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F8B3E">
      <w:pPr>
        <w:tabs>
          <w:tab w:val="left" w:pos="315"/>
          <w:tab w:val="left" w:pos="8820"/>
        </w:tabs>
        <w:spacing w:before="240" w:beforeLines="100" w:after="120" w:afterLines="50" w:line="500" w:lineRule="exact"/>
        <w:ind w:right="254" w:rightChars="127"/>
        <w:jc w:val="center"/>
        <w:rPr>
          <w:b/>
          <w:bCs/>
          <w:color w:val="000000" w:themeColor="text1"/>
          <w:sz w:val="52"/>
          <w:szCs w:val="52"/>
          <w:highlight w:val="none"/>
          <w:vertAlign w:val="superscript"/>
          <w14:textFill>
            <w14:solidFill>
              <w14:schemeClr w14:val="tx1"/>
            </w14:solidFill>
          </w14:textFill>
        </w:rPr>
      </w:pPr>
    </w:p>
    <w:p w14:paraId="0CCAD9B9">
      <w:pPr>
        <w:tabs>
          <w:tab w:val="left" w:pos="315"/>
          <w:tab w:val="left" w:pos="8820"/>
        </w:tabs>
        <w:spacing w:before="240" w:beforeLines="100" w:after="120" w:afterLines="50" w:line="500" w:lineRule="exact"/>
        <w:ind w:right="254" w:rightChars="127"/>
        <w:jc w:val="center"/>
        <w:rPr>
          <w:b/>
          <w:bCs/>
          <w:color w:val="000000" w:themeColor="text1"/>
          <w:sz w:val="52"/>
          <w:szCs w:val="52"/>
          <w:highlight w:val="none"/>
          <w14:textFill>
            <w14:solidFill>
              <w14:schemeClr w14:val="tx1"/>
            </w14:solidFill>
          </w14:textFill>
        </w:rPr>
      </w:pPr>
    </w:p>
    <w:p w14:paraId="720EFCDC">
      <w:pPr>
        <w:tabs>
          <w:tab w:val="left" w:pos="315"/>
          <w:tab w:val="left" w:pos="8820"/>
        </w:tabs>
        <w:spacing w:before="240" w:beforeLines="100" w:after="120" w:afterLines="50" w:line="500" w:lineRule="exact"/>
        <w:ind w:right="254" w:rightChars="127"/>
        <w:jc w:val="center"/>
        <w:rPr>
          <w:rFonts w:hint="eastAsia" w:eastAsia="宋体"/>
          <w:b/>
          <w:bCs/>
          <w:color w:val="000000" w:themeColor="text1"/>
          <w:sz w:val="52"/>
          <w:szCs w:val="52"/>
          <w:highlight w:val="none"/>
          <w:lang w:eastAsia="zh-CN"/>
          <w14:textFill>
            <w14:solidFill>
              <w14:schemeClr w14:val="tx1"/>
            </w14:solidFill>
          </w14:textFill>
        </w:rPr>
      </w:pPr>
      <w:bookmarkStart w:id="0" w:name="_Hlk9544796"/>
      <w:r>
        <w:rPr>
          <w:rFonts w:hint="eastAsia"/>
          <w:b/>
          <w:bCs/>
          <w:color w:val="000000" w:themeColor="text1"/>
          <w:sz w:val="52"/>
          <w:szCs w:val="52"/>
          <w:highlight w:val="none"/>
          <w:lang w:val="en-US" w:eastAsia="zh-CN"/>
          <w14:textFill>
            <w14:solidFill>
              <w14:schemeClr w14:val="tx1"/>
            </w14:solidFill>
          </w14:textFill>
        </w:rPr>
        <w:t>安徽省</w:t>
      </w:r>
      <w:r>
        <w:rPr>
          <w:rFonts w:hint="eastAsia"/>
          <w:b/>
          <w:bCs/>
          <w:color w:val="000000" w:themeColor="text1"/>
          <w:sz w:val="52"/>
          <w:szCs w:val="52"/>
          <w:highlight w:val="none"/>
          <w14:textFill>
            <w14:solidFill>
              <w14:schemeClr w14:val="tx1"/>
            </w14:solidFill>
          </w14:textFill>
        </w:rPr>
        <w:t>政府采购</w:t>
      </w:r>
      <w:r>
        <w:rPr>
          <w:rFonts w:hint="eastAsia"/>
          <w:b/>
          <w:bCs/>
          <w:color w:val="000000" w:themeColor="text1"/>
          <w:sz w:val="52"/>
          <w:szCs w:val="52"/>
          <w:highlight w:val="none"/>
          <w:lang w:eastAsia="zh-CN"/>
          <w14:textFill>
            <w14:solidFill>
              <w14:schemeClr w14:val="tx1"/>
            </w14:solidFill>
          </w14:textFill>
        </w:rPr>
        <w:t>项目</w:t>
      </w:r>
    </w:p>
    <w:p w14:paraId="52A3AAB8">
      <w:pPr>
        <w:keepNext w:val="0"/>
        <w:keepLines w:val="0"/>
        <w:pageBreakBefore w:val="0"/>
        <w:widowControl w:val="0"/>
        <w:tabs>
          <w:tab w:val="left" w:pos="315"/>
          <w:tab w:val="left" w:pos="8820"/>
        </w:tabs>
        <w:kinsoku/>
        <w:wordWrap/>
        <w:overflowPunct/>
        <w:topLinePunct w:val="0"/>
        <w:autoSpaceDE/>
        <w:autoSpaceDN/>
        <w:bidi w:val="0"/>
        <w:adjustRightInd/>
        <w:snapToGrid/>
        <w:spacing w:before="240" w:beforeLines="100" w:after="120" w:afterLines="50" w:line="660" w:lineRule="exact"/>
        <w:ind w:right="254" w:rightChars="127"/>
        <w:jc w:val="center"/>
        <w:textAlignment w:val="auto"/>
        <w:rPr>
          <w:b/>
          <w:bCs/>
          <w:color w:val="000000" w:themeColor="text1"/>
          <w:sz w:val="52"/>
          <w:szCs w:val="52"/>
          <w:highlight w:val="none"/>
          <w14:textFill>
            <w14:solidFill>
              <w14:schemeClr w14:val="tx1"/>
            </w14:solidFill>
          </w14:textFill>
        </w:rPr>
      </w:pPr>
      <w:r>
        <w:rPr>
          <w:rFonts w:hint="eastAsia"/>
          <w:b/>
          <w:bCs/>
          <w:color w:val="000000" w:themeColor="text1"/>
          <w:sz w:val="52"/>
          <w:szCs w:val="52"/>
          <w:highlight w:val="none"/>
          <w14:textFill>
            <w14:solidFill>
              <w14:schemeClr w14:val="tx1"/>
            </w14:solidFill>
          </w14:textFill>
        </w:rPr>
        <w:t>竞争性磋商文件示范文本（工程类）</w:t>
      </w:r>
    </w:p>
    <w:p w14:paraId="6C052B87">
      <w:pPr>
        <w:keepNext w:val="0"/>
        <w:keepLines w:val="0"/>
        <w:pageBreakBefore w:val="0"/>
        <w:widowControl w:val="0"/>
        <w:tabs>
          <w:tab w:val="left" w:pos="315"/>
          <w:tab w:val="left" w:pos="8820"/>
        </w:tabs>
        <w:kinsoku/>
        <w:wordWrap/>
        <w:overflowPunct/>
        <w:topLinePunct w:val="0"/>
        <w:autoSpaceDE/>
        <w:autoSpaceDN/>
        <w:bidi w:val="0"/>
        <w:adjustRightInd/>
        <w:snapToGrid/>
        <w:spacing w:before="240" w:beforeLines="100" w:after="120" w:afterLines="50" w:line="660" w:lineRule="exact"/>
        <w:ind w:right="254" w:rightChars="127"/>
        <w:jc w:val="center"/>
        <w:textAlignment w:val="auto"/>
        <w:rPr>
          <w:b/>
          <w:bCs/>
          <w:color w:val="000000" w:themeColor="text1"/>
          <w:sz w:val="52"/>
          <w:szCs w:val="52"/>
          <w:highlight w:val="none"/>
          <w14:textFill>
            <w14:solidFill>
              <w14:schemeClr w14:val="tx1"/>
            </w14:solidFill>
          </w14:textFill>
        </w:rPr>
      </w:pPr>
      <w:r>
        <w:rPr>
          <w:rFonts w:hint="eastAsia"/>
          <w:b/>
          <w:bCs/>
          <w:color w:val="000000" w:themeColor="text1"/>
          <w:sz w:val="52"/>
          <w:szCs w:val="52"/>
          <w:highlight w:val="none"/>
          <w14:textFill>
            <w14:solidFill>
              <w14:schemeClr w14:val="tx1"/>
            </w14:solidFill>
          </w14:textFill>
        </w:rPr>
        <w:t>（</w:t>
      </w:r>
      <w:r>
        <w:rPr>
          <w:rFonts w:hint="eastAsia"/>
          <w:b/>
          <w:bCs/>
          <w:color w:val="000000" w:themeColor="text1"/>
          <w:sz w:val="52"/>
          <w:szCs w:val="52"/>
          <w:highlight w:val="none"/>
          <w:lang w:val="en-US" w:eastAsia="zh-CN"/>
          <w14:textFill>
            <w14:solidFill>
              <w14:schemeClr w14:val="tx1"/>
            </w14:solidFill>
          </w14:textFill>
        </w:rPr>
        <w:t>2024版本</w:t>
      </w:r>
      <w:r>
        <w:rPr>
          <w:rFonts w:hint="eastAsia"/>
          <w:b/>
          <w:bCs/>
          <w:color w:val="000000" w:themeColor="text1"/>
          <w:sz w:val="52"/>
          <w:szCs w:val="52"/>
          <w:highlight w:val="none"/>
          <w14:textFill>
            <w14:solidFill>
              <w14:schemeClr w14:val="tx1"/>
            </w14:solidFill>
          </w14:textFill>
        </w:rPr>
        <w:t>）</w:t>
      </w:r>
    </w:p>
    <w:bookmarkEnd w:id="0"/>
    <w:p w14:paraId="43FE42A5">
      <w:pPr>
        <w:tabs>
          <w:tab w:val="left" w:pos="315"/>
          <w:tab w:val="left" w:pos="8820"/>
        </w:tabs>
        <w:spacing w:before="240" w:beforeLines="100" w:after="120" w:afterLines="50" w:line="500" w:lineRule="exact"/>
        <w:ind w:right="254" w:rightChars="127"/>
        <w:jc w:val="center"/>
        <w:rPr>
          <w:bCs/>
          <w:color w:val="000000" w:themeColor="text1"/>
          <w:sz w:val="44"/>
          <w:szCs w:val="44"/>
          <w:highlight w:val="none"/>
          <w14:textFill>
            <w14:solidFill>
              <w14:schemeClr w14:val="tx1"/>
            </w14:solidFill>
          </w14:textFill>
        </w:rPr>
      </w:pPr>
    </w:p>
    <w:p w14:paraId="07D9C945">
      <w:pPr>
        <w:tabs>
          <w:tab w:val="left" w:pos="315"/>
          <w:tab w:val="left" w:pos="8820"/>
        </w:tabs>
        <w:spacing w:before="240" w:beforeLines="100" w:after="120" w:afterLines="50" w:line="500" w:lineRule="exact"/>
        <w:ind w:right="254" w:rightChars="127"/>
        <w:jc w:val="center"/>
        <w:rPr>
          <w:b/>
          <w:bCs/>
          <w:color w:val="000000" w:themeColor="text1"/>
          <w:sz w:val="44"/>
          <w:szCs w:val="44"/>
          <w:highlight w:val="none"/>
          <w14:textFill>
            <w14:solidFill>
              <w14:schemeClr w14:val="tx1"/>
            </w14:solidFill>
          </w14:textFill>
        </w:rPr>
      </w:pPr>
    </w:p>
    <w:p w14:paraId="7A41CE9B">
      <w:pPr>
        <w:tabs>
          <w:tab w:val="left" w:pos="315"/>
          <w:tab w:val="left" w:pos="8820"/>
        </w:tabs>
        <w:spacing w:before="240" w:beforeLines="100" w:after="120" w:afterLines="50" w:line="500" w:lineRule="exact"/>
        <w:ind w:right="254" w:rightChars="127"/>
        <w:jc w:val="center"/>
        <w:rPr>
          <w:b/>
          <w:bCs/>
          <w:color w:val="000000" w:themeColor="text1"/>
          <w:sz w:val="44"/>
          <w:szCs w:val="44"/>
          <w:highlight w:val="none"/>
          <w14:textFill>
            <w14:solidFill>
              <w14:schemeClr w14:val="tx1"/>
            </w14:solidFill>
          </w14:textFill>
        </w:rPr>
      </w:pPr>
    </w:p>
    <w:p w14:paraId="462FC69E">
      <w:pPr>
        <w:tabs>
          <w:tab w:val="left" w:pos="315"/>
          <w:tab w:val="left" w:pos="8820"/>
        </w:tabs>
        <w:spacing w:before="240" w:beforeLines="100" w:after="120" w:afterLines="50" w:line="500" w:lineRule="exact"/>
        <w:ind w:right="254" w:rightChars="127"/>
        <w:jc w:val="center"/>
        <w:rPr>
          <w:b/>
          <w:bCs/>
          <w:color w:val="000000" w:themeColor="text1"/>
          <w:sz w:val="44"/>
          <w:szCs w:val="44"/>
          <w:highlight w:val="none"/>
          <w14:textFill>
            <w14:solidFill>
              <w14:schemeClr w14:val="tx1"/>
            </w14:solidFill>
          </w14:textFill>
        </w:rPr>
      </w:pPr>
    </w:p>
    <w:p w14:paraId="2BFBF18A">
      <w:pPr>
        <w:tabs>
          <w:tab w:val="left" w:pos="315"/>
          <w:tab w:val="left" w:pos="8820"/>
        </w:tabs>
        <w:spacing w:before="240" w:beforeLines="100" w:after="120" w:afterLines="50" w:line="500" w:lineRule="exact"/>
        <w:ind w:right="254" w:rightChars="127"/>
        <w:jc w:val="center"/>
        <w:rPr>
          <w:b/>
          <w:bCs/>
          <w:color w:val="000000" w:themeColor="text1"/>
          <w:sz w:val="44"/>
          <w:szCs w:val="44"/>
          <w:highlight w:val="none"/>
          <w14:textFill>
            <w14:solidFill>
              <w14:schemeClr w14:val="tx1"/>
            </w14:solidFill>
          </w14:textFill>
        </w:rPr>
      </w:pPr>
    </w:p>
    <w:p w14:paraId="0331334E">
      <w:pPr>
        <w:tabs>
          <w:tab w:val="left" w:pos="315"/>
          <w:tab w:val="left" w:pos="8820"/>
        </w:tabs>
        <w:spacing w:before="240" w:beforeLines="100" w:after="120" w:afterLines="50" w:line="500" w:lineRule="exact"/>
        <w:ind w:right="254" w:rightChars="127"/>
        <w:jc w:val="center"/>
        <w:rPr>
          <w:b/>
          <w:bCs/>
          <w:color w:val="000000" w:themeColor="text1"/>
          <w:sz w:val="44"/>
          <w:szCs w:val="44"/>
          <w:highlight w:val="none"/>
          <w14:textFill>
            <w14:solidFill>
              <w14:schemeClr w14:val="tx1"/>
            </w14:solidFill>
          </w14:textFill>
        </w:rPr>
      </w:pPr>
    </w:p>
    <w:p w14:paraId="3C65A75A">
      <w:pPr>
        <w:tabs>
          <w:tab w:val="left" w:pos="2410"/>
        </w:tabs>
        <w:autoSpaceDE w:val="0"/>
        <w:autoSpaceDN w:val="0"/>
        <w:adjustRightInd w:val="0"/>
        <w:snapToGrid w:val="0"/>
        <w:spacing w:line="360" w:lineRule="auto"/>
        <w:rPr>
          <w:rFonts w:hint="default" w:eastAsia="宋体"/>
          <w:b/>
          <w:color w:val="000000" w:themeColor="text1"/>
          <w:spacing w:val="20"/>
          <w:sz w:val="32"/>
          <w:szCs w:val="32"/>
          <w:highlight w:val="none"/>
          <w:lang w:val="en-US" w:eastAsia="zh-CN"/>
          <w14:textFill>
            <w14:solidFill>
              <w14:schemeClr w14:val="tx1"/>
            </w14:solidFill>
          </w14:textFill>
        </w:rPr>
      </w:pPr>
      <w:r>
        <w:rPr>
          <w:rFonts w:hint="eastAsia"/>
          <w:b/>
          <w:color w:val="000000" w:themeColor="text1"/>
          <w:spacing w:val="20"/>
          <w:sz w:val="32"/>
          <w:szCs w:val="32"/>
          <w:highlight w:val="none"/>
          <w14:textFill>
            <w14:solidFill>
              <w14:schemeClr w14:val="tx1"/>
            </w14:solidFill>
          </w14:textFill>
        </w:rPr>
        <w:t>项目名称：</w:t>
      </w:r>
      <w:r>
        <w:rPr>
          <w:rFonts w:hint="eastAsia"/>
          <w:b/>
          <w:color w:val="000000" w:themeColor="text1"/>
          <w:spacing w:val="20"/>
          <w:sz w:val="32"/>
          <w:szCs w:val="32"/>
          <w:highlight w:val="none"/>
          <w:u w:val="single"/>
          <w14:textFill>
            <w14:solidFill>
              <w14:schemeClr w14:val="tx1"/>
            </w14:solidFill>
          </w14:textFill>
        </w:rPr>
        <w:t>安徽公安职业学院室内火灾报警系统采购</w:t>
      </w:r>
      <w:r>
        <w:rPr>
          <w:rFonts w:hint="eastAsia"/>
          <w:b/>
          <w:color w:val="000000" w:themeColor="text1"/>
          <w:spacing w:val="20"/>
          <w:sz w:val="32"/>
          <w:szCs w:val="32"/>
          <w:highlight w:val="none"/>
          <w:lang w:val="en-US" w:eastAsia="zh-CN"/>
          <w14:textFill>
            <w14:solidFill>
              <w14:schemeClr w14:val="tx1"/>
            </w14:solidFill>
          </w14:textFill>
        </w:rPr>
        <w:t xml:space="preserve"> </w:t>
      </w:r>
      <w:r>
        <w:rPr>
          <w:rFonts w:hint="eastAsia"/>
          <w:b/>
          <w:color w:val="000000" w:themeColor="text1"/>
          <w:spacing w:val="20"/>
          <w:sz w:val="32"/>
          <w:szCs w:val="32"/>
          <w:highlight w:val="none"/>
          <w:u w:val="single"/>
          <w:lang w:val="en-US" w:eastAsia="zh-CN"/>
          <w14:textFill>
            <w14:solidFill>
              <w14:schemeClr w14:val="tx1"/>
            </w14:solidFill>
          </w14:textFill>
        </w:rPr>
        <w:t xml:space="preserve">        </w:t>
      </w:r>
    </w:p>
    <w:p w14:paraId="62FCE9EA">
      <w:pPr>
        <w:tabs>
          <w:tab w:val="left" w:pos="2410"/>
        </w:tabs>
        <w:autoSpaceDE w:val="0"/>
        <w:autoSpaceDN w:val="0"/>
        <w:adjustRightInd w:val="0"/>
        <w:snapToGrid w:val="0"/>
        <w:spacing w:line="360" w:lineRule="auto"/>
        <w:rPr>
          <w:rFonts w:hint="eastAsia"/>
          <w:b/>
          <w:color w:val="000000" w:themeColor="text1"/>
          <w:spacing w:val="20"/>
          <w:sz w:val="32"/>
          <w:szCs w:val="32"/>
          <w:highlight w:val="none"/>
          <w:u w:val="single"/>
          <w14:textFill>
            <w14:solidFill>
              <w14:schemeClr w14:val="tx1"/>
            </w14:solidFill>
          </w14:textFill>
        </w:rPr>
      </w:pPr>
      <w:r>
        <w:rPr>
          <w:rFonts w:hint="eastAsia"/>
          <w:b/>
          <w:color w:val="000000" w:themeColor="text1"/>
          <w:spacing w:val="20"/>
          <w:sz w:val="32"/>
          <w:szCs w:val="32"/>
          <w:highlight w:val="none"/>
          <w14:textFill>
            <w14:solidFill>
              <w14:schemeClr w14:val="tx1"/>
            </w14:solidFill>
          </w14:textFill>
        </w:rPr>
        <w:t>项目编号：</w:t>
      </w:r>
      <w:r>
        <w:rPr>
          <w:rFonts w:hint="eastAsia"/>
          <w:b/>
          <w:color w:val="000000" w:themeColor="text1"/>
          <w:spacing w:val="20"/>
          <w:sz w:val="32"/>
          <w:szCs w:val="32"/>
          <w:highlight w:val="none"/>
          <w:u w:val="single"/>
          <w14:textFill>
            <w14:solidFill>
              <w14:schemeClr w14:val="tx1"/>
            </w14:solidFill>
          </w14:textFill>
        </w:rPr>
        <w:t>FS34000120254898号</w:t>
      </w:r>
    </w:p>
    <w:p w14:paraId="229602AB">
      <w:pPr>
        <w:tabs>
          <w:tab w:val="left" w:pos="2410"/>
        </w:tabs>
        <w:autoSpaceDE w:val="0"/>
        <w:autoSpaceDN w:val="0"/>
        <w:adjustRightInd w:val="0"/>
        <w:snapToGrid w:val="0"/>
        <w:spacing w:line="360" w:lineRule="auto"/>
        <w:rPr>
          <w:b/>
          <w:color w:val="000000" w:themeColor="text1"/>
          <w:spacing w:val="20"/>
          <w:sz w:val="32"/>
          <w:szCs w:val="32"/>
          <w:highlight w:val="none"/>
          <w14:textFill>
            <w14:solidFill>
              <w14:schemeClr w14:val="tx1"/>
            </w14:solidFill>
          </w14:textFill>
        </w:rPr>
      </w:pPr>
      <w:r>
        <w:rPr>
          <w:rFonts w:hint="eastAsia"/>
          <w:b/>
          <w:color w:val="000000" w:themeColor="text1"/>
          <w:spacing w:val="20"/>
          <w:sz w:val="32"/>
          <w:szCs w:val="32"/>
          <w:highlight w:val="none"/>
          <w14:textFill>
            <w14:solidFill>
              <w14:schemeClr w14:val="tx1"/>
            </w14:solidFill>
          </w14:textFill>
        </w:rPr>
        <w:t>采 购 人：</w:t>
      </w:r>
      <w:r>
        <w:rPr>
          <w:rFonts w:hint="eastAsia" w:ascii="宋体" w:hAnsi="宋体" w:cs="宋体"/>
          <w:b/>
          <w:color w:val="000000" w:themeColor="text1"/>
          <w:sz w:val="32"/>
          <w:szCs w:val="32"/>
          <w:highlight w:val="none"/>
          <w:u w:val="single"/>
          <w14:textFill>
            <w14:solidFill>
              <w14:schemeClr w14:val="tx1"/>
            </w14:solidFill>
          </w14:textFill>
        </w:rPr>
        <w:t>安徽公安职业学院</w:t>
      </w:r>
    </w:p>
    <w:p w14:paraId="5E81CC47">
      <w:pPr>
        <w:tabs>
          <w:tab w:val="left" w:pos="2410"/>
        </w:tabs>
        <w:autoSpaceDE w:val="0"/>
        <w:autoSpaceDN w:val="0"/>
        <w:adjustRightInd w:val="0"/>
        <w:snapToGrid w:val="0"/>
        <w:spacing w:line="360" w:lineRule="auto"/>
        <w:rPr>
          <w:b/>
          <w:color w:val="000000" w:themeColor="text1"/>
          <w:spacing w:val="20"/>
          <w:sz w:val="32"/>
          <w:szCs w:val="32"/>
          <w:highlight w:val="none"/>
          <w14:textFill>
            <w14:solidFill>
              <w14:schemeClr w14:val="tx1"/>
            </w14:solidFill>
          </w14:textFill>
        </w:rPr>
      </w:pPr>
      <w:r>
        <w:rPr>
          <w:rFonts w:hint="eastAsia"/>
          <w:b/>
          <w:color w:val="000000" w:themeColor="text1"/>
          <w:spacing w:val="20"/>
          <w:sz w:val="32"/>
          <w:szCs w:val="32"/>
          <w:highlight w:val="none"/>
          <w14:textFill>
            <w14:solidFill>
              <w14:schemeClr w14:val="tx1"/>
            </w14:solidFill>
          </w14:textFill>
        </w:rPr>
        <w:t>采购代理机构：</w:t>
      </w:r>
      <w:r>
        <w:rPr>
          <w:rFonts w:hint="eastAsia" w:ascii="宋体" w:hAnsi="宋体" w:cs="宋体"/>
          <w:b/>
          <w:color w:val="000000" w:themeColor="text1"/>
          <w:sz w:val="32"/>
          <w:szCs w:val="32"/>
          <w:highlight w:val="none"/>
          <w:u w:val="single"/>
          <w14:textFill>
            <w14:solidFill>
              <w14:schemeClr w14:val="tx1"/>
            </w14:solidFill>
          </w14:textFill>
        </w:rPr>
        <w:t>安徽省现代农业工程设计研究院</w:t>
      </w:r>
    </w:p>
    <w:p w14:paraId="29FBFC93">
      <w:pPr>
        <w:tabs>
          <w:tab w:val="left" w:pos="315"/>
          <w:tab w:val="left" w:pos="8820"/>
        </w:tabs>
        <w:spacing w:before="240" w:beforeLines="100" w:after="120" w:afterLines="50" w:line="500" w:lineRule="exact"/>
        <w:ind w:right="254" w:rightChars="127"/>
        <w:jc w:val="center"/>
        <w:rPr>
          <w:b/>
          <w:bCs/>
          <w:color w:val="000000" w:themeColor="text1"/>
          <w:sz w:val="44"/>
          <w:szCs w:val="44"/>
          <w:highlight w:val="none"/>
          <w14:textFill>
            <w14:solidFill>
              <w14:schemeClr w14:val="tx1"/>
            </w14:solidFill>
          </w14:textFill>
        </w:rPr>
      </w:pPr>
    </w:p>
    <w:p w14:paraId="7D79E744">
      <w:pPr>
        <w:tabs>
          <w:tab w:val="left" w:pos="2410"/>
        </w:tabs>
        <w:autoSpaceDE w:val="0"/>
        <w:autoSpaceDN w:val="0"/>
        <w:adjustRightInd w:val="0"/>
        <w:snapToGrid w:val="0"/>
        <w:spacing w:line="360" w:lineRule="auto"/>
        <w:jc w:val="center"/>
        <w:rPr>
          <w:b/>
          <w:color w:val="000000" w:themeColor="text1"/>
          <w:sz w:val="36"/>
          <w:highlight w:val="none"/>
          <w14:textFill>
            <w14:solidFill>
              <w14:schemeClr w14:val="tx1"/>
            </w14:solidFill>
          </w14:textFill>
        </w:rPr>
      </w:pPr>
    </w:p>
    <w:p w14:paraId="17B2604F">
      <w:pPr>
        <w:tabs>
          <w:tab w:val="left" w:pos="2410"/>
        </w:tabs>
        <w:autoSpaceDE w:val="0"/>
        <w:autoSpaceDN w:val="0"/>
        <w:adjustRightInd w:val="0"/>
        <w:snapToGrid w:val="0"/>
        <w:spacing w:line="360" w:lineRule="auto"/>
        <w:jc w:val="center"/>
        <w:rPr>
          <w:b/>
          <w:color w:val="000000" w:themeColor="text1"/>
          <w:sz w:val="36"/>
          <w:highlight w:val="none"/>
          <w14:textFill>
            <w14:solidFill>
              <w14:schemeClr w14:val="tx1"/>
            </w14:solidFill>
          </w14:textFill>
        </w:rPr>
      </w:pPr>
      <w:r>
        <w:rPr>
          <w:rFonts w:hint="eastAsia"/>
          <w:b/>
          <w:color w:val="000000" w:themeColor="text1"/>
          <w:sz w:val="36"/>
          <w:highlight w:val="none"/>
          <w:u w:val="single"/>
          <w:lang w:val="en-US" w:eastAsia="zh-CN"/>
          <w14:textFill>
            <w14:solidFill>
              <w14:schemeClr w14:val="tx1"/>
            </w14:solidFill>
          </w14:textFill>
        </w:rPr>
        <w:t>2025</w:t>
      </w:r>
      <w:r>
        <w:rPr>
          <w:rFonts w:hint="eastAsia"/>
          <w:b/>
          <w:color w:val="000000" w:themeColor="text1"/>
          <w:sz w:val="36"/>
          <w:highlight w:val="none"/>
          <w14:textFill>
            <w14:solidFill>
              <w14:schemeClr w14:val="tx1"/>
            </w14:solidFill>
          </w14:textFill>
        </w:rPr>
        <w:t>年</w:t>
      </w:r>
      <w:r>
        <w:rPr>
          <w:rFonts w:hint="eastAsia"/>
          <w:b/>
          <w:color w:val="000000" w:themeColor="text1"/>
          <w:sz w:val="36"/>
          <w:highlight w:val="none"/>
          <w:u w:val="single"/>
          <w:lang w:val="en-US" w:eastAsia="zh-CN"/>
          <w14:textFill>
            <w14:solidFill>
              <w14:schemeClr w14:val="tx1"/>
            </w14:solidFill>
          </w14:textFill>
        </w:rPr>
        <w:t>07</w:t>
      </w:r>
      <w:r>
        <w:rPr>
          <w:rFonts w:hint="eastAsia"/>
          <w:b/>
          <w:color w:val="000000" w:themeColor="text1"/>
          <w:sz w:val="36"/>
          <w:highlight w:val="none"/>
          <w14:textFill>
            <w14:solidFill>
              <w14:schemeClr w14:val="tx1"/>
            </w14:solidFill>
          </w14:textFill>
        </w:rPr>
        <w:t>月</w:t>
      </w:r>
      <w:r>
        <w:rPr>
          <w:b/>
          <w:color w:val="000000" w:themeColor="text1"/>
          <w:sz w:val="36"/>
          <w:highlight w:val="none"/>
          <w14:textFill>
            <w14:solidFill>
              <w14:schemeClr w14:val="tx1"/>
            </w14:solidFill>
          </w14:textFill>
        </w:rPr>
        <w:br w:type="page"/>
      </w:r>
    </w:p>
    <w:p w14:paraId="34209BEE">
      <w:pPr>
        <w:tabs>
          <w:tab w:val="left" w:pos="2410"/>
        </w:tabs>
        <w:autoSpaceDE w:val="0"/>
        <w:autoSpaceDN w:val="0"/>
        <w:adjustRightInd w:val="0"/>
        <w:snapToGrid w:val="0"/>
        <w:spacing w:line="360" w:lineRule="auto"/>
        <w:jc w:val="center"/>
        <w:rPr>
          <w:rFonts w:hint="eastAsia"/>
          <w:b/>
          <w:color w:val="000000" w:themeColor="text1"/>
          <w:sz w:val="28"/>
          <w:highlight w:val="none"/>
          <w14:textFill>
            <w14:solidFill>
              <w14:schemeClr w14:val="tx1"/>
            </w14:solidFill>
          </w14:textFill>
        </w:rPr>
        <w:sectPr>
          <w:headerReference r:id="rId3" w:type="default"/>
          <w:footerReference r:id="rId4" w:type="default"/>
          <w:pgSz w:w="11907" w:h="16840"/>
          <w:pgMar w:top="1474" w:right="1814" w:bottom="1474" w:left="1814" w:header="851" w:footer="992" w:gutter="0"/>
          <w:cols w:space="720" w:num="1"/>
          <w:docGrid w:linePitch="462" w:charSpace="0"/>
        </w:sectPr>
      </w:pPr>
    </w:p>
    <w:p w14:paraId="321C589D">
      <w:pPr>
        <w:tabs>
          <w:tab w:val="left" w:pos="2410"/>
        </w:tabs>
        <w:autoSpaceDE w:val="0"/>
        <w:autoSpaceDN w:val="0"/>
        <w:adjustRightInd w:val="0"/>
        <w:snapToGrid w:val="0"/>
        <w:spacing w:line="360" w:lineRule="auto"/>
        <w:jc w:val="center"/>
        <w:rPr>
          <w:b/>
          <w:color w:val="000000" w:themeColor="text1"/>
          <w:sz w:val="28"/>
          <w:highlight w:val="none"/>
          <w14:textFill>
            <w14:solidFill>
              <w14:schemeClr w14:val="tx1"/>
            </w14:solidFill>
          </w14:textFill>
        </w:rPr>
      </w:pPr>
      <w:r>
        <w:rPr>
          <w:rFonts w:hint="eastAsia"/>
          <w:b/>
          <w:color w:val="000000" w:themeColor="text1"/>
          <w:sz w:val="28"/>
          <w:highlight w:val="none"/>
          <w14:textFill>
            <w14:solidFill>
              <w14:schemeClr w14:val="tx1"/>
            </w14:solidFill>
          </w14:textFill>
        </w:rPr>
        <w:t>目  录</w:t>
      </w:r>
    </w:p>
    <w:p w14:paraId="4DBAE26B">
      <w:pPr>
        <w:tabs>
          <w:tab w:val="left" w:pos="2410"/>
        </w:tabs>
        <w:autoSpaceDE w:val="0"/>
        <w:autoSpaceDN w:val="0"/>
        <w:adjustRightInd w:val="0"/>
        <w:snapToGrid w:val="0"/>
        <w:spacing w:line="360" w:lineRule="auto"/>
        <w:jc w:val="center"/>
        <w:rPr>
          <w:b/>
          <w:color w:val="000000" w:themeColor="text1"/>
          <w:sz w:val="28"/>
          <w:highlight w:val="none"/>
          <w14:textFill>
            <w14:solidFill>
              <w14:schemeClr w14:val="tx1"/>
            </w14:solidFill>
          </w14:textFill>
        </w:rPr>
      </w:pPr>
    </w:p>
    <w:p w14:paraId="0698BC27">
      <w:pPr>
        <w:pStyle w:val="35"/>
        <w:tabs>
          <w:tab w:val="right" w:leader="dot" w:pos="8279"/>
        </w:tabs>
        <w:rPr>
          <w:color w:val="000000" w:themeColor="text1"/>
          <w14:textFill>
            <w14:solidFill>
              <w14:schemeClr w14:val="tx1"/>
            </w14:solidFill>
          </w14:textFill>
        </w:rPr>
      </w:pPr>
      <w:r>
        <w:rPr>
          <w:rFonts w:asciiTheme="minorEastAsia" w:hAnsiTheme="minorEastAsia"/>
          <w:b/>
          <w:color w:val="000000" w:themeColor="text1"/>
          <w:sz w:val="24"/>
          <w:szCs w:val="24"/>
          <w:highlight w:val="none"/>
          <w14:textFill>
            <w14:solidFill>
              <w14:schemeClr w14:val="tx1"/>
            </w14:solidFill>
          </w14:textFill>
        </w:rPr>
        <w:fldChar w:fldCharType="begin"/>
      </w:r>
      <w:r>
        <w:rPr>
          <w:rFonts w:asciiTheme="minorEastAsia" w:hAnsiTheme="minorEastAsia"/>
          <w:b/>
          <w:color w:val="000000" w:themeColor="text1"/>
          <w:sz w:val="24"/>
          <w:szCs w:val="24"/>
          <w:highlight w:val="none"/>
          <w14:textFill>
            <w14:solidFill>
              <w14:schemeClr w14:val="tx1"/>
            </w14:solidFill>
          </w14:textFill>
        </w:rPr>
        <w:instrText xml:space="preserve"> </w:instrText>
      </w:r>
      <w:r>
        <w:rPr>
          <w:rFonts w:hint="eastAsia" w:asciiTheme="minorEastAsia" w:hAnsiTheme="minorEastAsia"/>
          <w:b/>
          <w:color w:val="000000" w:themeColor="text1"/>
          <w:sz w:val="24"/>
          <w:szCs w:val="24"/>
          <w:highlight w:val="none"/>
          <w14:textFill>
            <w14:solidFill>
              <w14:schemeClr w14:val="tx1"/>
            </w14:solidFill>
          </w14:textFill>
        </w:rPr>
        <w:instrText xml:space="preserve">TOC \o "1-2" \h \z \u</w:instrText>
      </w:r>
      <w:r>
        <w:rPr>
          <w:rFonts w:asciiTheme="minorEastAsia" w:hAnsiTheme="minorEastAsia"/>
          <w:b/>
          <w:color w:val="000000" w:themeColor="text1"/>
          <w:sz w:val="24"/>
          <w:szCs w:val="24"/>
          <w:highlight w:val="none"/>
          <w14:textFill>
            <w14:solidFill>
              <w14:schemeClr w14:val="tx1"/>
            </w14:solidFill>
          </w14:textFill>
        </w:rPr>
        <w:instrText xml:space="preserve"> </w:instrText>
      </w:r>
      <w:r>
        <w:rPr>
          <w:rFonts w:asciiTheme="minorEastAsia" w:hAnsiTheme="minorEastAsia"/>
          <w:b/>
          <w:color w:val="000000" w:themeColor="text1"/>
          <w:sz w:val="24"/>
          <w:szCs w:val="24"/>
          <w:highlight w:val="none"/>
          <w14:textFill>
            <w14:solidFill>
              <w14:schemeClr w14:val="tx1"/>
            </w14:solidFill>
          </w14:textFill>
        </w:rPr>
        <w:fldChar w:fldCharType="separate"/>
      </w:r>
      <w:r>
        <w:rPr>
          <w:rFonts w:asciiTheme="minorEastAsia" w:hAnsiTheme="minorEastAsia"/>
          <w:color w:val="000000" w:themeColor="text1"/>
          <w:szCs w:val="24"/>
          <w:highlight w:val="none"/>
          <w14:textFill>
            <w14:solidFill>
              <w14:schemeClr w14:val="tx1"/>
            </w14:solidFill>
          </w14:textFill>
        </w:rPr>
        <w:fldChar w:fldCharType="begin"/>
      </w:r>
      <w:r>
        <w:rPr>
          <w:rFonts w:asciiTheme="minorEastAsia" w:hAnsiTheme="minorEastAsia"/>
          <w:color w:val="000000" w:themeColor="text1"/>
          <w:szCs w:val="24"/>
          <w:highlight w:val="none"/>
          <w14:textFill>
            <w14:solidFill>
              <w14:schemeClr w14:val="tx1"/>
            </w14:solidFill>
          </w14:textFill>
        </w:rPr>
        <w:instrText xml:space="preserve"> HYPERLINK \l _Toc11403 </w:instrText>
      </w:r>
      <w:r>
        <w:rPr>
          <w:rFonts w:asciiTheme="minorEastAsia" w:hAnsiTheme="minorEastAsia"/>
          <w:color w:val="000000" w:themeColor="text1"/>
          <w:szCs w:val="24"/>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 xml:space="preserve">第一章 </w:t>
      </w:r>
      <w:r>
        <w:rPr>
          <w:rFonts w:asciiTheme="minorEastAsia" w:hAnsiTheme="minorEastAsia" w:eastAsiaTheme="minorEastAsia"/>
          <w:color w:val="000000" w:themeColor="text1"/>
          <w:highlight w:val="none"/>
          <w14:textFill>
            <w14:solidFill>
              <w14:schemeClr w14:val="tx1"/>
            </w14:solidFill>
          </w14:textFill>
        </w:rPr>
        <w:t xml:space="preserve"> </w:t>
      </w:r>
      <w:r>
        <w:rPr>
          <w:rFonts w:hint="eastAsia" w:asciiTheme="minorEastAsia" w:hAnsiTheme="minorEastAsia" w:eastAsiaTheme="minorEastAsia"/>
          <w:color w:val="000000" w:themeColor="text1"/>
          <w:highlight w:val="none"/>
          <w14:textFill>
            <w14:solidFill>
              <w14:schemeClr w14:val="tx1"/>
            </w14:solidFill>
          </w14:textFill>
        </w:rPr>
        <w:t>磋商邀请</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_Toc11403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asciiTheme="minorEastAsia" w:hAnsiTheme="minorEastAsia"/>
          <w:color w:val="000000" w:themeColor="text1"/>
          <w:szCs w:val="24"/>
          <w:highlight w:val="none"/>
          <w14:textFill>
            <w14:solidFill>
              <w14:schemeClr w14:val="tx1"/>
            </w14:solidFill>
          </w14:textFill>
        </w:rPr>
        <w:fldChar w:fldCharType="end"/>
      </w:r>
    </w:p>
    <w:p w14:paraId="09E32AAB">
      <w:pPr>
        <w:pStyle w:val="35"/>
        <w:tabs>
          <w:tab w:val="right" w:leader="dot" w:pos="8279"/>
        </w:tabs>
        <w:rPr>
          <w:color w:val="000000" w:themeColor="text1"/>
          <w14:textFill>
            <w14:solidFill>
              <w14:schemeClr w14:val="tx1"/>
            </w14:solidFill>
          </w14:textFill>
        </w:rPr>
      </w:pPr>
      <w:r>
        <w:rPr>
          <w:rFonts w:asciiTheme="minorEastAsia" w:hAnsiTheme="minorEastAsia"/>
          <w:color w:val="000000" w:themeColor="text1"/>
          <w:szCs w:val="24"/>
          <w:highlight w:val="none"/>
          <w14:textFill>
            <w14:solidFill>
              <w14:schemeClr w14:val="tx1"/>
            </w14:solidFill>
          </w14:textFill>
        </w:rPr>
        <w:fldChar w:fldCharType="begin"/>
      </w:r>
      <w:r>
        <w:rPr>
          <w:rFonts w:asciiTheme="minorEastAsia" w:hAnsiTheme="minorEastAsia"/>
          <w:color w:val="000000" w:themeColor="text1"/>
          <w:szCs w:val="24"/>
          <w:highlight w:val="none"/>
          <w14:textFill>
            <w14:solidFill>
              <w14:schemeClr w14:val="tx1"/>
            </w14:solidFill>
          </w14:textFill>
        </w:rPr>
        <w:instrText xml:space="preserve"> HYPERLINK \l _Toc28080 </w:instrText>
      </w:r>
      <w:r>
        <w:rPr>
          <w:rFonts w:asciiTheme="minorEastAsia" w:hAnsiTheme="minorEastAsia"/>
          <w:color w:val="000000" w:themeColor="text1"/>
          <w:szCs w:val="24"/>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第二章</w:t>
      </w:r>
      <w:r>
        <w:rPr>
          <w:rFonts w:asciiTheme="minorEastAsia" w:hAnsiTheme="minorEastAsia" w:eastAsiaTheme="minorEastAsia"/>
          <w:color w:val="000000" w:themeColor="text1"/>
          <w:highlight w:val="none"/>
          <w14:textFill>
            <w14:solidFill>
              <w14:schemeClr w14:val="tx1"/>
            </w14:solidFill>
          </w14:textFill>
        </w:rPr>
        <w:t xml:space="preserve"> </w:t>
      </w:r>
      <w:r>
        <w:rPr>
          <w:rFonts w:hint="eastAsia" w:asciiTheme="minorEastAsia" w:hAnsiTheme="minorEastAsia" w:eastAsiaTheme="minorEastAsia"/>
          <w:color w:val="000000" w:themeColor="text1"/>
          <w:highlight w:val="none"/>
          <w14:textFill>
            <w14:solidFill>
              <w14:schemeClr w14:val="tx1"/>
            </w14:solidFill>
          </w14:textFill>
        </w:rPr>
        <w:t xml:space="preserve"> 供应商</w:t>
      </w:r>
      <w:r>
        <w:rPr>
          <w:rFonts w:asciiTheme="minorEastAsia" w:hAnsiTheme="minorEastAsia" w:eastAsiaTheme="minorEastAsia"/>
          <w:color w:val="000000" w:themeColor="text1"/>
          <w:highlight w:val="none"/>
          <w14:textFill>
            <w14:solidFill>
              <w14:schemeClr w14:val="tx1"/>
            </w14:solidFill>
          </w14:textFill>
        </w:rPr>
        <w:t>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_Toc28080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rFonts w:asciiTheme="minorEastAsia" w:hAnsiTheme="minorEastAsia"/>
          <w:color w:val="000000" w:themeColor="text1"/>
          <w:szCs w:val="24"/>
          <w:highlight w:val="none"/>
          <w14:textFill>
            <w14:solidFill>
              <w14:schemeClr w14:val="tx1"/>
            </w14:solidFill>
          </w14:textFill>
        </w:rPr>
        <w:fldChar w:fldCharType="end"/>
      </w:r>
    </w:p>
    <w:p w14:paraId="6722A049">
      <w:pPr>
        <w:pStyle w:val="35"/>
        <w:tabs>
          <w:tab w:val="right" w:leader="dot" w:pos="8279"/>
        </w:tabs>
        <w:rPr>
          <w:color w:val="000000" w:themeColor="text1"/>
          <w14:textFill>
            <w14:solidFill>
              <w14:schemeClr w14:val="tx1"/>
            </w14:solidFill>
          </w14:textFill>
        </w:rPr>
      </w:pPr>
      <w:r>
        <w:rPr>
          <w:rFonts w:asciiTheme="minorEastAsia" w:hAnsiTheme="minorEastAsia"/>
          <w:color w:val="000000" w:themeColor="text1"/>
          <w:szCs w:val="24"/>
          <w:highlight w:val="none"/>
          <w14:textFill>
            <w14:solidFill>
              <w14:schemeClr w14:val="tx1"/>
            </w14:solidFill>
          </w14:textFill>
        </w:rPr>
        <w:fldChar w:fldCharType="begin"/>
      </w:r>
      <w:r>
        <w:rPr>
          <w:rFonts w:asciiTheme="minorEastAsia" w:hAnsiTheme="minorEastAsia"/>
          <w:color w:val="000000" w:themeColor="text1"/>
          <w:szCs w:val="24"/>
          <w:highlight w:val="none"/>
          <w14:textFill>
            <w14:solidFill>
              <w14:schemeClr w14:val="tx1"/>
            </w14:solidFill>
          </w14:textFill>
        </w:rPr>
        <w:instrText xml:space="preserve"> HYPERLINK \l _Toc30873 </w:instrText>
      </w:r>
      <w:r>
        <w:rPr>
          <w:rFonts w:asciiTheme="minorEastAsia" w:hAnsiTheme="minorEastAsia"/>
          <w:color w:val="000000" w:themeColor="text1"/>
          <w:szCs w:val="24"/>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第三章  采购需求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_Toc30873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22</w:t>
      </w:r>
      <w:r>
        <w:rPr>
          <w:color w:val="000000" w:themeColor="text1"/>
          <w14:textFill>
            <w14:solidFill>
              <w14:schemeClr w14:val="tx1"/>
            </w14:solidFill>
          </w14:textFill>
        </w:rPr>
        <w:fldChar w:fldCharType="end"/>
      </w:r>
      <w:r>
        <w:rPr>
          <w:rFonts w:asciiTheme="minorEastAsia" w:hAnsiTheme="minorEastAsia"/>
          <w:color w:val="000000" w:themeColor="text1"/>
          <w:szCs w:val="24"/>
          <w:highlight w:val="none"/>
          <w14:textFill>
            <w14:solidFill>
              <w14:schemeClr w14:val="tx1"/>
            </w14:solidFill>
          </w14:textFill>
        </w:rPr>
        <w:fldChar w:fldCharType="end"/>
      </w:r>
    </w:p>
    <w:p w14:paraId="6A4B1AC3">
      <w:pPr>
        <w:pStyle w:val="35"/>
        <w:tabs>
          <w:tab w:val="right" w:leader="dot" w:pos="8279"/>
        </w:tabs>
        <w:rPr>
          <w:color w:val="000000" w:themeColor="text1"/>
          <w14:textFill>
            <w14:solidFill>
              <w14:schemeClr w14:val="tx1"/>
            </w14:solidFill>
          </w14:textFill>
        </w:rPr>
      </w:pPr>
      <w:r>
        <w:rPr>
          <w:rFonts w:asciiTheme="minorEastAsia" w:hAnsiTheme="minorEastAsia"/>
          <w:color w:val="000000" w:themeColor="text1"/>
          <w:szCs w:val="24"/>
          <w:highlight w:val="none"/>
          <w14:textFill>
            <w14:solidFill>
              <w14:schemeClr w14:val="tx1"/>
            </w14:solidFill>
          </w14:textFill>
        </w:rPr>
        <w:fldChar w:fldCharType="begin"/>
      </w:r>
      <w:r>
        <w:rPr>
          <w:rFonts w:asciiTheme="minorEastAsia" w:hAnsiTheme="minorEastAsia"/>
          <w:color w:val="000000" w:themeColor="text1"/>
          <w:szCs w:val="24"/>
          <w:highlight w:val="none"/>
          <w14:textFill>
            <w14:solidFill>
              <w14:schemeClr w14:val="tx1"/>
            </w14:solidFill>
          </w14:textFill>
        </w:rPr>
        <w:instrText xml:space="preserve"> HYPERLINK \l _Toc11353 </w:instrText>
      </w:r>
      <w:r>
        <w:rPr>
          <w:rFonts w:asciiTheme="minorEastAsia" w:hAnsiTheme="minorEastAsia"/>
          <w:color w:val="000000" w:themeColor="text1"/>
          <w:szCs w:val="24"/>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第四章  评审方法和标准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_Toc11353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r>
        <w:rPr>
          <w:rFonts w:asciiTheme="minorEastAsia" w:hAnsiTheme="minorEastAsia"/>
          <w:color w:val="000000" w:themeColor="text1"/>
          <w:szCs w:val="24"/>
          <w:highlight w:val="none"/>
          <w14:textFill>
            <w14:solidFill>
              <w14:schemeClr w14:val="tx1"/>
            </w14:solidFill>
          </w14:textFill>
        </w:rPr>
        <w:fldChar w:fldCharType="end"/>
      </w:r>
    </w:p>
    <w:p w14:paraId="305EB086">
      <w:pPr>
        <w:pStyle w:val="35"/>
        <w:tabs>
          <w:tab w:val="right" w:leader="dot" w:pos="8279"/>
        </w:tabs>
        <w:rPr>
          <w:color w:val="000000" w:themeColor="text1"/>
          <w14:textFill>
            <w14:solidFill>
              <w14:schemeClr w14:val="tx1"/>
            </w14:solidFill>
          </w14:textFill>
        </w:rPr>
      </w:pPr>
      <w:r>
        <w:rPr>
          <w:rFonts w:asciiTheme="minorEastAsia" w:hAnsiTheme="minorEastAsia"/>
          <w:color w:val="000000" w:themeColor="text1"/>
          <w:szCs w:val="24"/>
          <w:highlight w:val="none"/>
          <w14:textFill>
            <w14:solidFill>
              <w14:schemeClr w14:val="tx1"/>
            </w14:solidFill>
          </w14:textFill>
        </w:rPr>
        <w:fldChar w:fldCharType="begin"/>
      </w:r>
      <w:r>
        <w:rPr>
          <w:rFonts w:asciiTheme="minorEastAsia" w:hAnsiTheme="minorEastAsia"/>
          <w:color w:val="000000" w:themeColor="text1"/>
          <w:szCs w:val="24"/>
          <w:highlight w:val="none"/>
          <w14:textFill>
            <w14:solidFill>
              <w14:schemeClr w14:val="tx1"/>
            </w14:solidFill>
          </w14:textFill>
        </w:rPr>
        <w:instrText xml:space="preserve"> HYPERLINK \l _Toc31277 </w:instrText>
      </w:r>
      <w:r>
        <w:rPr>
          <w:rFonts w:asciiTheme="minorEastAsia" w:hAnsiTheme="minorEastAsia"/>
          <w:color w:val="000000" w:themeColor="text1"/>
          <w:szCs w:val="24"/>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 xml:space="preserve">第五章  </w:t>
      </w:r>
      <w:r>
        <w:rPr>
          <w:rFonts w:asciiTheme="minorEastAsia" w:hAnsiTheme="minorEastAsia" w:eastAsiaTheme="minorEastAsia"/>
          <w:color w:val="000000" w:themeColor="text1"/>
          <w:highlight w:val="none"/>
          <w14:textFill>
            <w14:solidFill>
              <w14:schemeClr w14:val="tx1"/>
            </w14:solidFill>
          </w14:textFill>
        </w:rPr>
        <w:t>政府采购合同</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_Toc31277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33</w:t>
      </w:r>
      <w:r>
        <w:rPr>
          <w:color w:val="000000" w:themeColor="text1"/>
          <w14:textFill>
            <w14:solidFill>
              <w14:schemeClr w14:val="tx1"/>
            </w14:solidFill>
          </w14:textFill>
        </w:rPr>
        <w:fldChar w:fldCharType="end"/>
      </w:r>
      <w:r>
        <w:rPr>
          <w:rFonts w:asciiTheme="minorEastAsia" w:hAnsiTheme="minorEastAsia"/>
          <w:color w:val="000000" w:themeColor="text1"/>
          <w:szCs w:val="24"/>
          <w:highlight w:val="none"/>
          <w14:textFill>
            <w14:solidFill>
              <w14:schemeClr w14:val="tx1"/>
            </w14:solidFill>
          </w14:textFill>
        </w:rPr>
        <w:fldChar w:fldCharType="end"/>
      </w:r>
    </w:p>
    <w:p w14:paraId="38CD731A">
      <w:pPr>
        <w:pStyle w:val="35"/>
        <w:tabs>
          <w:tab w:val="right" w:leader="dot" w:pos="8279"/>
        </w:tabs>
        <w:rPr>
          <w:color w:val="000000" w:themeColor="text1"/>
          <w14:textFill>
            <w14:solidFill>
              <w14:schemeClr w14:val="tx1"/>
            </w14:solidFill>
          </w14:textFill>
        </w:rPr>
      </w:pPr>
      <w:r>
        <w:rPr>
          <w:rFonts w:asciiTheme="minorEastAsia" w:hAnsiTheme="minorEastAsia"/>
          <w:color w:val="000000" w:themeColor="text1"/>
          <w:szCs w:val="24"/>
          <w:highlight w:val="none"/>
          <w14:textFill>
            <w14:solidFill>
              <w14:schemeClr w14:val="tx1"/>
            </w14:solidFill>
          </w14:textFill>
        </w:rPr>
        <w:fldChar w:fldCharType="begin"/>
      </w:r>
      <w:r>
        <w:rPr>
          <w:rFonts w:asciiTheme="minorEastAsia" w:hAnsiTheme="minorEastAsia"/>
          <w:color w:val="000000" w:themeColor="text1"/>
          <w:szCs w:val="24"/>
          <w:highlight w:val="none"/>
          <w14:textFill>
            <w14:solidFill>
              <w14:schemeClr w14:val="tx1"/>
            </w14:solidFill>
          </w14:textFill>
        </w:rPr>
        <w:instrText xml:space="preserve"> HYPERLINK \l _Toc22734 </w:instrText>
      </w:r>
      <w:r>
        <w:rPr>
          <w:rFonts w:asciiTheme="minorEastAsia" w:hAnsiTheme="minorEastAsia"/>
          <w:color w:val="000000" w:themeColor="text1"/>
          <w:szCs w:val="24"/>
          <w:highlight w:val="none"/>
          <w14:textFill>
            <w14:solidFill>
              <w14:schemeClr w14:val="tx1"/>
            </w14:solidFill>
          </w14:textFill>
        </w:rPr>
        <w:fldChar w:fldCharType="separate"/>
      </w:r>
      <w:r>
        <w:rPr>
          <w:rFonts w:hint="eastAsia" w:asciiTheme="minorEastAsia" w:hAnsiTheme="minorEastAsia" w:eastAsiaTheme="minorEastAsia"/>
          <w:color w:val="000000" w:themeColor="text1"/>
          <w:highlight w:val="none"/>
          <w14:textFill>
            <w14:solidFill>
              <w14:schemeClr w14:val="tx1"/>
            </w14:solidFill>
          </w14:textFill>
        </w:rPr>
        <w:t>第六章  响应文件格式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_Toc22734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86</w:t>
      </w:r>
      <w:r>
        <w:rPr>
          <w:color w:val="000000" w:themeColor="text1"/>
          <w14:textFill>
            <w14:solidFill>
              <w14:schemeClr w14:val="tx1"/>
            </w14:solidFill>
          </w14:textFill>
        </w:rPr>
        <w:fldChar w:fldCharType="end"/>
      </w:r>
      <w:r>
        <w:rPr>
          <w:rFonts w:asciiTheme="minorEastAsia" w:hAnsiTheme="minorEastAsia"/>
          <w:color w:val="000000" w:themeColor="text1"/>
          <w:szCs w:val="24"/>
          <w:highlight w:val="none"/>
          <w14:textFill>
            <w14:solidFill>
              <w14:schemeClr w14:val="tx1"/>
            </w14:solidFill>
          </w14:textFill>
        </w:rPr>
        <w:fldChar w:fldCharType="end"/>
      </w:r>
    </w:p>
    <w:p w14:paraId="6E791223">
      <w:pPr>
        <w:pStyle w:val="35"/>
        <w:tabs>
          <w:tab w:val="right" w:leader="dot" w:pos="8279"/>
        </w:tabs>
        <w:rPr>
          <w:color w:val="000000" w:themeColor="text1"/>
          <w14:textFill>
            <w14:solidFill>
              <w14:schemeClr w14:val="tx1"/>
            </w14:solidFill>
          </w14:textFill>
        </w:rPr>
      </w:pPr>
      <w:r>
        <w:rPr>
          <w:rFonts w:asciiTheme="minorEastAsia" w:hAnsiTheme="minorEastAsia"/>
          <w:color w:val="000000" w:themeColor="text1"/>
          <w:szCs w:val="24"/>
          <w:highlight w:val="none"/>
          <w14:textFill>
            <w14:solidFill>
              <w14:schemeClr w14:val="tx1"/>
            </w14:solidFill>
          </w14:textFill>
        </w:rPr>
        <w:fldChar w:fldCharType="begin"/>
      </w:r>
      <w:r>
        <w:rPr>
          <w:rFonts w:asciiTheme="minorEastAsia" w:hAnsiTheme="minorEastAsia"/>
          <w:color w:val="000000" w:themeColor="text1"/>
          <w:szCs w:val="24"/>
          <w:highlight w:val="none"/>
          <w14:textFill>
            <w14:solidFill>
              <w14:schemeClr w14:val="tx1"/>
            </w14:solidFill>
          </w14:textFill>
        </w:rPr>
        <w:instrText xml:space="preserve"> HYPERLINK \l _Toc24879 </w:instrText>
      </w:r>
      <w:r>
        <w:rPr>
          <w:rFonts w:asciiTheme="minorEastAsia" w:hAnsiTheme="minorEastAsia"/>
          <w:color w:val="000000" w:themeColor="text1"/>
          <w:szCs w:val="24"/>
          <w:highlight w:val="none"/>
          <w14:textFill>
            <w14:solidFill>
              <w14:schemeClr w14:val="tx1"/>
            </w14:solidFill>
          </w14:textFill>
        </w:rPr>
        <w:fldChar w:fldCharType="separate"/>
      </w:r>
      <w:r>
        <w:rPr>
          <w:rFonts w:hint="eastAsia"/>
          <w:bCs/>
          <w:color w:val="000000" w:themeColor="text1"/>
          <w:highlight w:val="none"/>
          <w14:textFill>
            <w14:solidFill>
              <w14:schemeClr w14:val="tx1"/>
            </w14:solidFill>
          </w14:textFill>
        </w:rPr>
        <w:t>第</w:t>
      </w:r>
      <w:r>
        <w:rPr>
          <w:rFonts w:hint="eastAsia"/>
          <w:bCs/>
          <w:color w:val="000000" w:themeColor="text1"/>
          <w:highlight w:val="none"/>
          <w:lang w:val="en-US" w:eastAsia="zh-CN"/>
          <w14:textFill>
            <w14:solidFill>
              <w14:schemeClr w14:val="tx1"/>
            </w14:solidFill>
          </w14:textFill>
        </w:rPr>
        <w:t>七</w:t>
      </w:r>
      <w:r>
        <w:rPr>
          <w:rFonts w:hint="eastAsia"/>
          <w:bCs/>
          <w:color w:val="000000" w:themeColor="text1"/>
          <w:highlight w:val="none"/>
          <w14:textFill>
            <w14:solidFill>
              <w14:schemeClr w14:val="tx1"/>
            </w14:solidFill>
          </w14:textFill>
        </w:rPr>
        <w:t>章  政府采购</w:t>
      </w:r>
      <w:r>
        <w:rPr>
          <w:rFonts w:hint="eastAsia" w:asciiTheme="minorEastAsia" w:hAnsiTheme="minorEastAsia" w:eastAsiaTheme="minorEastAsia"/>
          <w:color w:val="000000" w:themeColor="text1"/>
          <w:highlight w:val="none"/>
          <w14:textFill>
            <w14:solidFill>
              <w14:schemeClr w14:val="tx1"/>
            </w14:solidFill>
          </w14:textFill>
        </w:rPr>
        <w:t>供应</w:t>
      </w:r>
      <w:r>
        <w:rPr>
          <w:rFonts w:hint="eastAsia"/>
          <w:bCs/>
          <w:color w:val="000000" w:themeColor="text1"/>
          <w:highlight w:val="none"/>
          <w14:textFill>
            <w14:solidFill>
              <w14:schemeClr w14:val="tx1"/>
            </w14:solidFill>
          </w14:textFill>
        </w:rPr>
        <w:t>商询问函和质疑函范本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_Toc24879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101</w:t>
      </w:r>
      <w:r>
        <w:rPr>
          <w:color w:val="000000" w:themeColor="text1"/>
          <w14:textFill>
            <w14:solidFill>
              <w14:schemeClr w14:val="tx1"/>
            </w14:solidFill>
          </w14:textFill>
        </w:rPr>
        <w:fldChar w:fldCharType="end"/>
      </w:r>
      <w:r>
        <w:rPr>
          <w:rFonts w:asciiTheme="minorEastAsia" w:hAnsiTheme="minorEastAsia"/>
          <w:color w:val="000000" w:themeColor="text1"/>
          <w:szCs w:val="24"/>
          <w:highlight w:val="none"/>
          <w14:textFill>
            <w14:solidFill>
              <w14:schemeClr w14:val="tx1"/>
            </w14:solidFill>
          </w14:textFill>
        </w:rPr>
        <w:fldChar w:fldCharType="end"/>
      </w:r>
    </w:p>
    <w:p w14:paraId="1AD70FD4">
      <w:pPr>
        <w:pStyle w:val="45"/>
        <w:tabs>
          <w:tab w:val="right" w:leader="dot" w:pos="8296"/>
        </w:tabs>
        <w:rPr>
          <w:rFonts w:asciiTheme="minorEastAsia" w:hAnsiTheme="minorEastAsia"/>
          <w:b/>
          <w:color w:val="000000" w:themeColor="text1"/>
          <w:szCs w:val="24"/>
          <w:highlight w:val="none"/>
          <w14:textFill>
            <w14:solidFill>
              <w14:schemeClr w14:val="tx1"/>
            </w14:solidFill>
          </w14:textFill>
        </w:rPr>
      </w:pPr>
      <w:r>
        <w:rPr>
          <w:rFonts w:asciiTheme="minorEastAsia" w:hAnsiTheme="minorEastAsia"/>
          <w:color w:val="000000" w:themeColor="text1"/>
          <w:szCs w:val="24"/>
          <w:highlight w:val="none"/>
          <w14:textFill>
            <w14:solidFill>
              <w14:schemeClr w14:val="tx1"/>
            </w14:solidFill>
          </w14:textFill>
        </w:rPr>
        <w:fldChar w:fldCharType="end"/>
      </w:r>
    </w:p>
    <w:p w14:paraId="19EC0DDB">
      <w:pPr>
        <w:pStyle w:val="5"/>
        <w:rPr>
          <w:color w:val="000000" w:themeColor="text1"/>
          <w14:textFill>
            <w14:solidFill>
              <w14:schemeClr w14:val="tx1"/>
            </w14:solidFill>
          </w14:textFill>
        </w:rPr>
        <w:sectPr>
          <w:pgSz w:w="11907" w:h="16840"/>
          <w:pgMar w:top="1474" w:right="1814" w:bottom="1474" w:left="1814" w:header="851" w:footer="992" w:gutter="0"/>
          <w:cols w:space="720" w:num="1"/>
          <w:docGrid w:linePitch="462" w:charSpace="0"/>
        </w:sectPr>
      </w:pPr>
    </w:p>
    <w:p w14:paraId="2B8A55AB">
      <w:pPr>
        <w:spacing w:line="360" w:lineRule="auto"/>
        <w:jc w:val="center"/>
        <w:outlineLvl w:val="0"/>
        <w:rPr>
          <w:rFonts w:asciiTheme="minorEastAsia" w:hAnsiTheme="minorEastAsia" w:eastAsiaTheme="minorEastAsia"/>
          <w:b/>
          <w:color w:val="000000" w:themeColor="text1"/>
          <w:sz w:val="28"/>
          <w:highlight w:val="none"/>
          <w14:textFill>
            <w14:solidFill>
              <w14:schemeClr w14:val="tx1"/>
            </w14:solidFill>
          </w14:textFill>
        </w:rPr>
      </w:pPr>
      <w:bookmarkStart w:id="1" w:name="_Toc11403"/>
      <w:r>
        <w:rPr>
          <w:rFonts w:hint="eastAsia" w:asciiTheme="minorEastAsia" w:hAnsiTheme="minorEastAsia" w:eastAsiaTheme="minorEastAsia"/>
          <w:b/>
          <w:color w:val="000000" w:themeColor="text1"/>
          <w:sz w:val="28"/>
          <w:highlight w:val="none"/>
          <w14:textFill>
            <w14:solidFill>
              <w14:schemeClr w14:val="tx1"/>
            </w14:solidFill>
          </w14:textFill>
        </w:rPr>
        <w:t xml:space="preserve">第一章 </w:t>
      </w:r>
      <w:r>
        <w:rPr>
          <w:rFonts w:asciiTheme="minorEastAsia" w:hAnsiTheme="minorEastAsia" w:eastAsiaTheme="minorEastAsia"/>
          <w:b/>
          <w:color w:val="000000" w:themeColor="text1"/>
          <w:sz w:val="28"/>
          <w:highlight w:val="none"/>
          <w14:textFill>
            <w14:solidFill>
              <w14:schemeClr w14:val="tx1"/>
            </w14:solidFill>
          </w14:textFill>
        </w:rPr>
        <w:t xml:space="preserve"> </w:t>
      </w:r>
      <w:r>
        <w:rPr>
          <w:rFonts w:hint="eastAsia" w:asciiTheme="minorEastAsia" w:hAnsiTheme="minorEastAsia" w:eastAsiaTheme="minorEastAsia"/>
          <w:b/>
          <w:color w:val="000000" w:themeColor="text1"/>
          <w:sz w:val="28"/>
          <w:highlight w:val="none"/>
          <w14:textFill>
            <w14:solidFill>
              <w14:schemeClr w14:val="tx1"/>
            </w14:solidFill>
          </w14:textFill>
        </w:rPr>
        <w:t>磋商邀请</w:t>
      </w:r>
      <w:bookmarkEnd w:id="1"/>
    </w:p>
    <w:p w14:paraId="2B56A9EB">
      <w:pPr>
        <w:spacing w:line="360" w:lineRule="auto"/>
        <w:ind w:firstLine="435"/>
        <w:outlineLvl w:val="1"/>
        <w:rPr>
          <w:rFonts w:hint="eastAsia"/>
          <w:b/>
          <w:bCs/>
          <w:color w:val="000000" w:themeColor="text1"/>
          <w:sz w:val="24"/>
          <w:szCs w:val="18"/>
          <w:highlight w:val="none"/>
          <w14:textFill>
            <w14:solidFill>
              <w14:schemeClr w14:val="tx1"/>
            </w14:solidFill>
          </w14:textFill>
        </w:rPr>
      </w:pPr>
      <w:bookmarkStart w:id="2" w:name="_Toc8770"/>
      <w:bookmarkStart w:id="3" w:name="_Toc18492"/>
      <w:r>
        <w:rPr>
          <w:rFonts w:hint="eastAsia"/>
          <w:b/>
          <w:bCs/>
          <w:color w:val="000000" w:themeColor="text1"/>
          <w:sz w:val="24"/>
          <w:szCs w:val="18"/>
          <w:highlight w:val="none"/>
          <w14:textFill>
            <w14:solidFill>
              <w14:schemeClr w14:val="tx1"/>
            </w14:solidFill>
          </w14:textFill>
        </w:rPr>
        <w:t>一、</w:t>
      </w:r>
      <w:bookmarkEnd w:id="2"/>
      <w:r>
        <w:rPr>
          <w:rFonts w:hint="eastAsia"/>
          <w:b/>
          <w:bCs/>
          <w:color w:val="000000" w:themeColor="text1"/>
          <w:sz w:val="24"/>
          <w:szCs w:val="18"/>
          <w:highlight w:val="none"/>
          <w14:textFill>
            <w14:solidFill>
              <w14:schemeClr w14:val="tx1"/>
            </w14:solidFill>
          </w14:textFill>
        </w:rPr>
        <w:t>项目基本情况</w:t>
      </w:r>
      <w:bookmarkEnd w:id="3"/>
    </w:p>
    <w:p w14:paraId="11C74104">
      <w:pPr>
        <w:spacing w:line="360" w:lineRule="auto"/>
        <w:ind w:firstLine="435"/>
        <w:rPr>
          <w:rFonts w:hint="eastAsia" w:asciiTheme="minorEastAsia" w:hAnsiTheme="minorEastAsia" w:eastAsiaTheme="minorEastAsia"/>
          <w:color w:val="000000" w:themeColor="text1"/>
          <w:sz w:val="24"/>
          <w:highlight w:val="none"/>
          <w:lang w:eastAsia="zh-CN"/>
          <w14:textFill>
            <w14:solidFill>
              <w14:schemeClr w14:val="tx1"/>
            </w14:solidFill>
          </w14:textFill>
        </w:rPr>
      </w:pPr>
      <w:bookmarkStart w:id="4" w:name="_Toc26628"/>
      <w:r>
        <w:rPr>
          <w:rFonts w:hint="eastAsia" w:asciiTheme="minorEastAsia" w:hAnsiTheme="minorEastAsia" w:eastAsiaTheme="minorEastAsia"/>
          <w:color w:val="000000" w:themeColor="text1"/>
          <w:sz w:val="24"/>
          <w:highlight w:val="none"/>
          <w14:textFill>
            <w14:solidFill>
              <w14:schemeClr w14:val="tx1"/>
            </w14:solidFill>
          </w14:textFill>
        </w:rPr>
        <w:t>1.项目编号：FS3400012025489号</w:t>
      </w:r>
    </w:p>
    <w:p w14:paraId="5D53BC06">
      <w:pPr>
        <w:spacing w:line="360" w:lineRule="auto"/>
        <w:ind w:firstLine="435"/>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2.项目名称：</w:t>
      </w:r>
      <w:r>
        <w:rPr>
          <w:rFonts w:hint="eastAsia" w:asciiTheme="minorEastAsia" w:hAnsiTheme="minorEastAsia" w:eastAsiaTheme="minorEastAsia"/>
          <w:color w:val="000000" w:themeColor="text1"/>
          <w:sz w:val="24"/>
          <w:highlight w:val="none"/>
          <w14:textFill>
            <w14:solidFill>
              <w14:schemeClr w14:val="tx1"/>
            </w14:solidFill>
          </w14:textFill>
        </w:rPr>
        <w:t>安徽公安职业学院室内火灾报警系统采购</w:t>
      </w:r>
    </w:p>
    <w:p w14:paraId="78C231E9">
      <w:pPr>
        <w:spacing w:line="360" w:lineRule="auto"/>
        <w:ind w:firstLine="435"/>
        <w:rPr>
          <w:rFonts w:hint="default" w:asciiTheme="minorEastAsia" w:hAnsiTheme="minorEastAsia" w:eastAsiaTheme="minorEastAsia"/>
          <w:color w:val="000000" w:themeColor="text1"/>
          <w:sz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3.预算金额：</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101万元</w:t>
      </w:r>
    </w:p>
    <w:p w14:paraId="7C33EAF4">
      <w:pPr>
        <w:spacing w:line="360" w:lineRule="auto"/>
        <w:ind w:firstLine="435"/>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4.最高限价：</w:t>
      </w:r>
      <w:r>
        <w:rPr>
          <w:rFonts w:ascii="宋体" w:hAnsi="宋体"/>
          <w:color w:val="000000" w:themeColor="text1"/>
          <w:sz w:val="24"/>
          <w14:textFill>
            <w14:solidFill>
              <w14:schemeClr w14:val="tx1"/>
            </w14:solidFill>
          </w14:textFill>
        </w:rPr>
        <w:t>100</w:t>
      </w:r>
      <w:r>
        <w:rPr>
          <w:rFonts w:hint="eastAsia" w:ascii="宋体" w:hAnsi="宋体"/>
          <w:color w:val="000000" w:themeColor="text1"/>
          <w:sz w:val="24"/>
          <w:lang w:val="en-US" w:eastAsia="zh-CN"/>
          <w14:textFill>
            <w14:solidFill>
              <w14:schemeClr w14:val="tx1"/>
            </w14:solidFill>
          </w14:textFill>
        </w:rPr>
        <w:t>.</w:t>
      </w:r>
      <w:r>
        <w:rPr>
          <w:rFonts w:ascii="宋体" w:hAnsi="宋体"/>
          <w:color w:val="000000" w:themeColor="text1"/>
          <w:sz w:val="24"/>
          <w14:textFill>
            <w14:solidFill>
              <w14:schemeClr w14:val="tx1"/>
            </w14:solidFill>
          </w14:textFill>
        </w:rPr>
        <w:t>903051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万元</w:t>
      </w:r>
    </w:p>
    <w:p w14:paraId="712EBE35">
      <w:pPr>
        <w:spacing w:line="360" w:lineRule="auto"/>
        <w:ind w:firstLine="435"/>
        <w:rPr>
          <w:rFonts w:hint="eastAsia" w:eastAsia="微软雅黑" w:asciiTheme="minorEastAsia" w:hAnsiTheme="minorEastAsia"/>
          <w:color w:val="000000" w:themeColor="text1"/>
          <w:sz w:val="24"/>
          <w:highlight w:val="none"/>
          <w:lang w:eastAsia="zh-CN"/>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5.采购需求：</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安徽公安职业学</w:t>
      </w:r>
      <w:r>
        <w:rPr>
          <w:rFonts w:hint="eastAsia" w:cs="宋体" w:asciiTheme="minorEastAsia" w:hAnsiTheme="minorEastAsia" w:eastAsiaTheme="minorEastAsia"/>
          <w:color w:val="000000" w:themeColor="text1"/>
          <w:sz w:val="24"/>
          <w:highlight w:val="none"/>
          <w:lang w:val="en-US" w:eastAsia="zh-CN"/>
          <w14:textFill>
            <w14:solidFill>
              <w14:schemeClr w14:val="tx1"/>
            </w14:solidFill>
          </w14:textFill>
        </w:rPr>
        <w:t>院位于安徽省巢湖市黄麓镇，学校目前在校生规模4000人，共有宿舍6栋，房间总量约720间。本项目为安徽省公安学院学生宿舍1~6号楼加装消防火灾报警系统项目，总建筑面积约42520m2。</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本系统旨在发生火灾时，能第一时间发挥报警作用，保障学生生命安全。具体详见图纸及工程量清单</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w:t>
      </w:r>
    </w:p>
    <w:p w14:paraId="0E34AAA7">
      <w:pPr>
        <w:spacing w:line="360" w:lineRule="auto"/>
        <w:ind w:firstLine="435"/>
        <w:rPr>
          <w:rFonts w:hint="default" w:asciiTheme="minorEastAsia" w:hAnsiTheme="minorEastAsia" w:eastAsiaTheme="minorEastAsia"/>
          <w:color w:val="000000" w:themeColor="text1"/>
          <w:sz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6.合同履行期限：</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合同生效之日起，15个日历天</w:t>
      </w:r>
    </w:p>
    <w:p w14:paraId="5657F554">
      <w:pPr>
        <w:spacing w:line="360" w:lineRule="auto"/>
        <w:ind w:firstLine="435"/>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7.本项目</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不</w:t>
      </w:r>
      <w:r>
        <w:rPr>
          <w:rFonts w:hint="eastAsia" w:asciiTheme="minorEastAsia" w:hAnsiTheme="minorEastAsia" w:eastAsiaTheme="minorEastAsia"/>
          <w:color w:val="000000" w:themeColor="text1"/>
          <w:sz w:val="24"/>
          <w:highlight w:val="none"/>
          <w14:textFill>
            <w14:solidFill>
              <w14:schemeClr w14:val="tx1"/>
            </w14:solidFill>
          </w14:textFill>
        </w:rPr>
        <w:t>接受联合体。</w:t>
      </w:r>
    </w:p>
    <w:p w14:paraId="1F8BA19A">
      <w:pPr>
        <w:spacing w:line="360" w:lineRule="auto"/>
        <w:ind w:firstLine="435"/>
        <w:outlineLvl w:val="1"/>
        <w:rPr>
          <w:rFonts w:hint="eastAsia" w:eastAsia="宋体"/>
          <w:b/>
          <w:bCs/>
          <w:color w:val="000000" w:themeColor="text1"/>
          <w:sz w:val="24"/>
          <w:szCs w:val="18"/>
          <w:highlight w:val="none"/>
          <w:lang w:val="en-US" w:eastAsia="zh-CN"/>
          <w14:textFill>
            <w14:solidFill>
              <w14:schemeClr w14:val="tx1"/>
            </w14:solidFill>
          </w14:textFill>
        </w:rPr>
      </w:pPr>
      <w:bookmarkStart w:id="5" w:name="_Toc27595"/>
      <w:r>
        <w:rPr>
          <w:rFonts w:hint="eastAsia"/>
          <w:b/>
          <w:bCs/>
          <w:color w:val="000000" w:themeColor="text1"/>
          <w:sz w:val="24"/>
          <w:szCs w:val="18"/>
          <w:highlight w:val="none"/>
          <w14:textFill>
            <w14:solidFill>
              <w14:schemeClr w14:val="tx1"/>
            </w14:solidFill>
          </w14:textFill>
        </w:rPr>
        <w:t>二</w:t>
      </w:r>
      <w:r>
        <w:rPr>
          <w:rFonts w:hint="eastAsia"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申请人的</w:t>
      </w:r>
      <w:r>
        <w:rPr>
          <w:rFonts w:hint="eastAsia"/>
          <w:b/>
          <w:bCs/>
          <w:color w:val="000000" w:themeColor="text1"/>
          <w:sz w:val="24"/>
          <w:szCs w:val="18"/>
          <w:highlight w:val="none"/>
          <w14:textFill>
            <w14:solidFill>
              <w14:schemeClr w14:val="tx1"/>
            </w14:solidFill>
          </w14:textFill>
        </w:rPr>
        <w:t>资格</w:t>
      </w:r>
      <w:bookmarkEnd w:id="4"/>
      <w:r>
        <w:rPr>
          <w:rFonts w:hint="eastAsia"/>
          <w:b/>
          <w:bCs/>
          <w:color w:val="000000" w:themeColor="text1"/>
          <w:sz w:val="24"/>
          <w:szCs w:val="18"/>
          <w:highlight w:val="none"/>
          <w:lang w:val="en-US" w:eastAsia="zh-CN"/>
          <w14:textFill>
            <w14:solidFill>
              <w14:schemeClr w14:val="tx1"/>
            </w14:solidFill>
          </w14:textFill>
        </w:rPr>
        <w:t>要求</w:t>
      </w:r>
      <w:bookmarkEnd w:id="5"/>
    </w:p>
    <w:p w14:paraId="2665337C">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bookmarkStart w:id="6" w:name="_Toc4065"/>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1.满足《中华人民共和国政府采购法》第二十二条规定；</w:t>
      </w:r>
      <w:bookmarkStart w:id="753" w:name="_GoBack"/>
      <w:bookmarkEnd w:id="753"/>
    </w:p>
    <w:p w14:paraId="3C97D707">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2.落实政府采购政策需满足的资格要求：</w:t>
      </w:r>
    </w:p>
    <w:p w14:paraId="27FF4ADF">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default"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2.1中小企业政策</w:t>
      </w:r>
    </w:p>
    <w:p w14:paraId="696E18FC">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2.1.1本项目不专门面向中小企业预留采购份额。</w:t>
      </w:r>
    </w:p>
    <w:p w14:paraId="08D45966">
      <w:pPr>
        <w:keepNext w:val="0"/>
        <w:keepLines w:val="0"/>
        <w:pageBreakBefore w:val="0"/>
        <w:widowControl w:val="0"/>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本项目的特定资格要求：</w:t>
      </w:r>
    </w:p>
    <w:p w14:paraId="7FCB6F56">
      <w:pPr>
        <w:keepNext w:val="0"/>
        <w:keepLines w:val="0"/>
        <w:pageBreakBefore w:val="0"/>
        <w:widowControl w:val="0"/>
        <w:numPr>
          <w:ilvl w:val="0"/>
          <w:numId w:val="2"/>
        </w:numPr>
        <w:kinsoku/>
        <w:wordWrap/>
        <w:overflowPunct/>
        <w:topLinePunct w:val="0"/>
        <w:autoSpaceDE/>
        <w:autoSpaceDN/>
        <w:bidi w:val="0"/>
        <w:spacing w:line="360" w:lineRule="auto"/>
        <w:ind w:firstLine="435"/>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 xml:space="preserve">供应商须具有国家建设行政主管部门颁发的消防设施工程专业承包二 级及以上资质； </w:t>
      </w:r>
    </w:p>
    <w:p w14:paraId="5FC7379D">
      <w:pPr>
        <w:keepNext w:val="0"/>
        <w:keepLines w:val="0"/>
        <w:pageBreakBefore w:val="0"/>
        <w:widowControl w:val="0"/>
        <w:numPr>
          <w:ilvl w:val="0"/>
          <w:numId w:val="2"/>
        </w:numPr>
        <w:kinsoku/>
        <w:wordWrap/>
        <w:overflowPunct/>
        <w:topLinePunct w:val="0"/>
        <w:autoSpaceDE/>
        <w:autoSpaceDN/>
        <w:bidi w:val="0"/>
        <w:spacing w:line="360" w:lineRule="auto"/>
        <w:ind w:left="0" w:leftChars="0" w:firstLine="435" w:firstLineChars="0"/>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 xml:space="preserve">具有有效的安全生产许可证； </w:t>
      </w:r>
    </w:p>
    <w:p w14:paraId="54B3F6BD">
      <w:pPr>
        <w:keepNext w:val="0"/>
        <w:keepLines w:val="0"/>
        <w:pageBreakBefore w:val="0"/>
        <w:widowControl w:val="0"/>
        <w:numPr>
          <w:ilvl w:val="0"/>
          <w:numId w:val="2"/>
        </w:numPr>
        <w:kinsoku/>
        <w:wordWrap/>
        <w:overflowPunct/>
        <w:topLinePunct w:val="0"/>
        <w:autoSpaceDE/>
        <w:autoSpaceDN/>
        <w:bidi w:val="0"/>
        <w:spacing w:line="360" w:lineRule="auto"/>
        <w:ind w:left="0" w:leftChars="0" w:firstLine="435" w:firstLineChars="0"/>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拟委任项目经理须具有机电工程专业二级及以上注册建造师执业资格并具有有效的安全生产考核合格证书，且目前未在其他项目上任职或虽在其他项目上任职但本项目成交后能够从该项目撤离。</w:t>
      </w:r>
    </w:p>
    <w:p w14:paraId="511D21AF">
      <w:pPr>
        <w:spacing w:line="360" w:lineRule="auto"/>
        <w:ind w:firstLine="435"/>
        <w:outlineLvl w:val="1"/>
        <w:rPr>
          <w:rFonts w:hint="eastAsia"/>
          <w:b/>
          <w:bCs/>
          <w:color w:val="000000" w:themeColor="text1"/>
          <w:sz w:val="24"/>
          <w:highlight w:val="none"/>
          <w14:textFill>
            <w14:solidFill>
              <w14:schemeClr w14:val="tx1"/>
            </w14:solidFill>
          </w14:textFill>
        </w:rPr>
      </w:pPr>
      <w:bookmarkStart w:id="7" w:name="_Toc2855"/>
      <w:r>
        <w:rPr>
          <w:rFonts w:hint="eastAsia"/>
          <w:b/>
          <w:bCs/>
          <w:color w:val="000000" w:themeColor="text1"/>
          <w:sz w:val="24"/>
          <w:highlight w:val="none"/>
          <w14:textFill>
            <w14:solidFill>
              <w14:schemeClr w14:val="tx1"/>
            </w14:solidFill>
          </w14:textFill>
        </w:rPr>
        <w:t>三、</w:t>
      </w:r>
      <w:bookmarkEnd w:id="6"/>
      <w:r>
        <w:rPr>
          <w:rFonts w:hint="eastAsia"/>
          <w:b/>
          <w:bCs/>
          <w:color w:val="000000" w:themeColor="text1"/>
          <w:sz w:val="24"/>
          <w:highlight w:val="none"/>
          <w14:textFill>
            <w14:solidFill>
              <w14:schemeClr w14:val="tx1"/>
            </w14:solidFill>
          </w14:textFill>
        </w:rPr>
        <w:t>获取采购文件</w:t>
      </w:r>
      <w:bookmarkEnd w:id="7"/>
    </w:p>
    <w:p w14:paraId="15729EA7">
      <w:pPr>
        <w:keepNext w:val="0"/>
        <w:keepLines w:val="0"/>
        <w:pageBreakBefore w:val="0"/>
        <w:widowControl w:val="0"/>
        <w:numPr>
          <w:ilvl w:val="0"/>
          <w:numId w:val="0"/>
        </w:numPr>
        <w:kinsoku/>
        <w:wordWrap/>
        <w:overflowPunct/>
        <w:topLinePunct w:val="0"/>
        <w:autoSpaceDE/>
        <w:autoSpaceDN/>
        <w:bidi w:val="0"/>
        <w:spacing w:line="360" w:lineRule="auto"/>
        <w:ind w:left="435" w:leftChars="0"/>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bookmarkStart w:id="8" w:name="_Toc16910"/>
      <w:bookmarkStart w:id="9" w:name="_Toc1322"/>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时间：</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2025年7月10日至2025年7月18日</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，每天上午00:00至12:00，下午12:00至23:59（北京时间，法定节假日除外）</w:t>
      </w:r>
    </w:p>
    <w:p w14:paraId="549C05E6">
      <w:pPr>
        <w:keepNext w:val="0"/>
        <w:keepLines w:val="0"/>
        <w:pageBreakBefore w:val="0"/>
        <w:widowControl w:val="0"/>
        <w:numPr>
          <w:ilvl w:val="0"/>
          <w:numId w:val="0"/>
        </w:numPr>
        <w:kinsoku/>
        <w:wordWrap/>
        <w:overflowPunct/>
        <w:topLinePunct w:val="0"/>
        <w:autoSpaceDE/>
        <w:autoSpaceDN/>
        <w:bidi w:val="0"/>
        <w:spacing w:line="360" w:lineRule="auto"/>
        <w:ind w:left="435" w:leftChars="0"/>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地点：“徽采云”电子交易系统</w:t>
      </w:r>
    </w:p>
    <w:p w14:paraId="1560A3BA">
      <w:pPr>
        <w:keepNext w:val="0"/>
        <w:keepLines w:val="0"/>
        <w:pageBreakBefore w:val="0"/>
        <w:widowControl w:val="0"/>
        <w:numPr>
          <w:ilvl w:val="0"/>
          <w:numId w:val="0"/>
        </w:numPr>
        <w:kinsoku/>
        <w:wordWrap/>
        <w:overflowPunct/>
        <w:topLinePunct w:val="0"/>
        <w:autoSpaceDE/>
        <w:autoSpaceDN/>
        <w:bidi w:val="0"/>
        <w:spacing w:line="360" w:lineRule="auto"/>
        <w:ind w:left="435" w:leftChars="0"/>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方式：供应商登录“徽采云”电子交易系统在线获取采购文件</w:t>
      </w:r>
    </w:p>
    <w:p w14:paraId="4E2C4F10">
      <w:pPr>
        <w:keepNext w:val="0"/>
        <w:keepLines w:val="0"/>
        <w:pageBreakBefore w:val="0"/>
        <w:widowControl w:val="0"/>
        <w:numPr>
          <w:ilvl w:val="0"/>
          <w:numId w:val="0"/>
        </w:numPr>
        <w:kinsoku/>
        <w:wordWrap/>
        <w:overflowPunct/>
        <w:topLinePunct w:val="0"/>
        <w:autoSpaceDE/>
        <w:autoSpaceDN/>
        <w:bidi w:val="0"/>
        <w:spacing w:line="360" w:lineRule="auto"/>
        <w:ind w:left="435" w:leftChars="0"/>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售价：0元</w:t>
      </w:r>
    </w:p>
    <w:p w14:paraId="6D0D8C2B">
      <w:pPr>
        <w:spacing w:line="360" w:lineRule="auto"/>
        <w:ind w:firstLine="435"/>
        <w:outlineLvl w:val="1"/>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四、</w:t>
      </w:r>
      <w:bookmarkEnd w:id="8"/>
      <w:r>
        <w:rPr>
          <w:rFonts w:hint="eastAsia"/>
          <w:b/>
          <w:bCs/>
          <w:color w:val="000000" w:themeColor="text1"/>
          <w:sz w:val="24"/>
          <w:highlight w:val="none"/>
          <w14:textFill>
            <w14:solidFill>
              <w14:schemeClr w14:val="tx1"/>
            </w14:solidFill>
          </w14:textFill>
        </w:rPr>
        <w:t>响应文件提交</w:t>
      </w:r>
      <w:bookmarkEnd w:id="9"/>
    </w:p>
    <w:p w14:paraId="631C1D20">
      <w:pPr>
        <w:keepNext w:val="0"/>
        <w:keepLines w:val="0"/>
        <w:pageBreakBefore w:val="0"/>
        <w:widowControl w:val="0"/>
        <w:numPr>
          <w:ilvl w:val="0"/>
          <w:numId w:val="0"/>
        </w:numPr>
        <w:kinsoku/>
        <w:wordWrap/>
        <w:overflowPunct/>
        <w:topLinePunct w:val="0"/>
        <w:autoSpaceDE/>
        <w:autoSpaceDN/>
        <w:bidi w:val="0"/>
        <w:spacing w:line="360" w:lineRule="auto"/>
        <w:ind w:left="435" w:leftChars="0"/>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bookmarkStart w:id="10" w:name="_Toc35393633"/>
      <w:bookmarkStart w:id="11" w:name="_Toc35393802"/>
      <w:bookmarkStart w:id="12" w:name="_Toc27720"/>
      <w:bookmarkStart w:id="13" w:name="_Toc28359093"/>
      <w:bookmarkStart w:id="14" w:name="_Toc28359016"/>
      <w:bookmarkStart w:id="15" w:name="_Toc11944"/>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截止时间：</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2025年7月22日09时00分（北京时间）</w:t>
      </w:r>
    </w:p>
    <w:p w14:paraId="587B36F1">
      <w:pPr>
        <w:keepNext w:val="0"/>
        <w:keepLines w:val="0"/>
        <w:pageBreakBefore w:val="0"/>
        <w:widowControl w:val="0"/>
        <w:numPr>
          <w:ilvl w:val="0"/>
          <w:numId w:val="0"/>
        </w:numPr>
        <w:kinsoku/>
        <w:wordWrap/>
        <w:overflowPunct/>
        <w:topLinePunct w:val="0"/>
        <w:autoSpaceDE/>
        <w:autoSpaceDN/>
        <w:bidi w:val="0"/>
        <w:spacing w:line="360" w:lineRule="auto"/>
        <w:ind w:left="435" w:leftChars="0"/>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地点：“徽采云”电子交易系统</w:t>
      </w:r>
    </w:p>
    <w:p w14:paraId="3D42EE8C">
      <w:pPr>
        <w:spacing w:line="360" w:lineRule="auto"/>
        <w:ind w:firstLine="435"/>
        <w:outlineLvl w:val="1"/>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五、开启</w:t>
      </w:r>
      <w:bookmarkEnd w:id="10"/>
      <w:bookmarkEnd w:id="11"/>
      <w:bookmarkEnd w:id="12"/>
      <w:bookmarkEnd w:id="13"/>
      <w:bookmarkEnd w:id="14"/>
    </w:p>
    <w:p w14:paraId="13AFD108">
      <w:pPr>
        <w:keepNext w:val="0"/>
        <w:keepLines w:val="0"/>
        <w:pageBreakBefore w:val="0"/>
        <w:widowControl w:val="0"/>
        <w:numPr>
          <w:ilvl w:val="0"/>
          <w:numId w:val="0"/>
        </w:numPr>
        <w:kinsoku/>
        <w:wordWrap/>
        <w:overflowPunct/>
        <w:topLinePunct w:val="0"/>
        <w:autoSpaceDE/>
        <w:autoSpaceDN/>
        <w:bidi w:val="0"/>
        <w:spacing w:line="360" w:lineRule="auto"/>
        <w:ind w:left="435" w:leftChars="0"/>
        <w:textAlignment w:val="auto"/>
        <w:outlineLvl w:val="9"/>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时间：</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2025年7月22日09时00分（北京时间）</w:t>
      </w:r>
    </w:p>
    <w:p w14:paraId="1C08B5DA">
      <w:pPr>
        <w:keepNext w:val="0"/>
        <w:keepLines w:val="0"/>
        <w:pageBreakBefore w:val="0"/>
        <w:widowControl w:val="0"/>
        <w:numPr>
          <w:ilvl w:val="0"/>
          <w:numId w:val="0"/>
        </w:numPr>
        <w:kinsoku/>
        <w:wordWrap/>
        <w:overflowPunct/>
        <w:topLinePunct w:val="0"/>
        <w:autoSpaceDE/>
        <w:autoSpaceDN/>
        <w:bidi w:val="0"/>
        <w:spacing w:line="360" w:lineRule="auto"/>
        <w:ind w:left="435" w:leftChars="0"/>
        <w:textAlignment w:val="auto"/>
        <w:outlineLvl w:val="9"/>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地点：“徽采云”电子交易系统</w:t>
      </w:r>
    </w:p>
    <w:p w14:paraId="560D28EE">
      <w:pPr>
        <w:spacing w:line="360" w:lineRule="auto"/>
        <w:ind w:firstLine="435"/>
        <w:outlineLvl w:val="1"/>
        <w:rPr>
          <w:rFonts w:hint="eastAsia"/>
          <w:b/>
          <w:bCs/>
          <w:color w:val="000000" w:themeColor="text1"/>
          <w:sz w:val="24"/>
          <w:highlight w:val="none"/>
          <w14:textFill>
            <w14:solidFill>
              <w14:schemeClr w14:val="tx1"/>
            </w14:solidFill>
          </w14:textFill>
        </w:rPr>
      </w:pPr>
      <w:bookmarkStart w:id="16" w:name="_Toc24365"/>
      <w:r>
        <w:rPr>
          <w:rFonts w:hint="eastAsia"/>
          <w:b/>
          <w:bCs/>
          <w:color w:val="000000" w:themeColor="text1"/>
          <w:sz w:val="24"/>
          <w:highlight w:val="none"/>
          <w:lang w:val="en-US" w:eastAsia="zh-CN"/>
          <w14:textFill>
            <w14:solidFill>
              <w14:schemeClr w14:val="tx1"/>
            </w14:solidFill>
          </w14:textFill>
        </w:rPr>
        <w:t>六</w:t>
      </w:r>
      <w:r>
        <w:rPr>
          <w:rFonts w:hint="eastAsia"/>
          <w:b/>
          <w:bCs/>
          <w:color w:val="000000" w:themeColor="text1"/>
          <w:sz w:val="24"/>
          <w:highlight w:val="none"/>
          <w14:textFill>
            <w14:solidFill>
              <w14:schemeClr w14:val="tx1"/>
            </w14:solidFill>
          </w14:textFill>
        </w:rPr>
        <w:t>、</w:t>
      </w:r>
      <w:bookmarkEnd w:id="15"/>
      <w:r>
        <w:rPr>
          <w:rFonts w:hint="eastAsia"/>
          <w:b/>
          <w:bCs/>
          <w:color w:val="000000" w:themeColor="text1"/>
          <w:sz w:val="24"/>
          <w:highlight w:val="none"/>
          <w14:textFill>
            <w14:solidFill>
              <w14:schemeClr w14:val="tx1"/>
            </w14:solidFill>
          </w14:textFill>
        </w:rPr>
        <w:t>公告期限</w:t>
      </w:r>
      <w:bookmarkEnd w:id="16"/>
    </w:p>
    <w:p w14:paraId="6AE343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17" w:name="_Toc7722"/>
      <w:r>
        <w:rPr>
          <w:rFonts w:hint="eastAsia" w:ascii="宋体" w:hAnsi="宋体" w:eastAsia="宋体" w:cs="宋体"/>
          <w:color w:val="000000" w:themeColor="text1"/>
          <w:sz w:val="24"/>
          <w:szCs w:val="24"/>
          <w14:textFill>
            <w14:solidFill>
              <w14:schemeClr w14:val="tx1"/>
            </w14:solidFill>
          </w14:textFill>
        </w:rPr>
        <w:t>自本公告发布之日起3个工作日。</w:t>
      </w:r>
    </w:p>
    <w:p w14:paraId="70E0DE36">
      <w:pPr>
        <w:keepNext w:val="0"/>
        <w:keepLines w:val="0"/>
        <w:pageBreakBefore w:val="0"/>
        <w:widowControl w:val="0"/>
        <w:kinsoku/>
        <w:wordWrap/>
        <w:overflowPunct/>
        <w:topLinePunct w:val="0"/>
        <w:autoSpaceDE/>
        <w:autoSpaceDN/>
        <w:bidi w:val="0"/>
        <w:adjustRightInd/>
        <w:snapToGrid/>
        <w:spacing w:line="360" w:lineRule="auto"/>
        <w:ind w:firstLine="437"/>
        <w:textAlignment w:val="auto"/>
        <w:outlineLvl w:val="1"/>
        <w:rPr>
          <w:rFonts w:hint="eastAsia" w:ascii="宋体" w:hAnsi="宋体" w:eastAsia="宋体"/>
          <w:b/>
          <w:bCs/>
          <w:color w:val="000000" w:themeColor="text1"/>
          <w:sz w:val="24"/>
          <w:szCs w:val="18"/>
          <w:highlight w:val="none"/>
          <w14:textFill>
            <w14:solidFill>
              <w14:schemeClr w14:val="tx1"/>
            </w14:solidFill>
          </w14:textFill>
        </w:rPr>
      </w:pPr>
      <w:bookmarkStart w:id="18" w:name="_Toc35393795"/>
      <w:bookmarkStart w:id="19" w:name="_Toc35393626"/>
      <w:bookmarkStart w:id="20" w:name="_Toc22198"/>
      <w:r>
        <w:rPr>
          <w:rFonts w:hint="eastAsia"/>
          <w:b/>
          <w:bCs/>
          <w:color w:val="000000" w:themeColor="text1"/>
          <w:sz w:val="24"/>
          <w:szCs w:val="18"/>
          <w:highlight w:val="none"/>
          <w:lang w:val="en-US" w:eastAsia="zh-CN"/>
          <w14:textFill>
            <w14:solidFill>
              <w14:schemeClr w14:val="tx1"/>
            </w14:solidFill>
          </w14:textFill>
        </w:rPr>
        <w:t>七</w:t>
      </w:r>
      <w:r>
        <w:rPr>
          <w:rFonts w:hint="eastAsia" w:ascii="宋体" w:hAnsi="宋体" w:eastAsia="宋体"/>
          <w:b/>
          <w:bCs/>
          <w:color w:val="000000" w:themeColor="text1"/>
          <w:sz w:val="24"/>
          <w:szCs w:val="18"/>
          <w:highlight w:val="none"/>
          <w14:textFill>
            <w14:solidFill>
              <w14:schemeClr w14:val="tx1"/>
            </w14:solidFill>
          </w14:textFill>
        </w:rPr>
        <w:t>、其他补充事宜</w:t>
      </w:r>
      <w:bookmarkEnd w:id="18"/>
      <w:bookmarkEnd w:id="19"/>
      <w:bookmarkEnd w:id="20"/>
    </w:p>
    <w:p w14:paraId="203CBB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bookmarkStart w:id="21" w:name="_Toc25763"/>
      <w:r>
        <w:rPr>
          <w:rFonts w:hint="eastAsia" w:ascii="宋体" w:hAnsi="宋体" w:eastAsia="宋体" w:cs="宋体"/>
          <w:color w:val="000000" w:themeColor="text1"/>
          <w:sz w:val="24"/>
          <w:szCs w:val="24"/>
          <w:lang w:eastAsia="zh-CN"/>
          <w14:textFill>
            <w14:solidFill>
              <w14:schemeClr w14:val="tx1"/>
            </w14:solidFill>
          </w14:textFill>
        </w:rPr>
        <w:t>1.项目采用全流程电子化采购方式，相关操作说明详情参见“安徽省政府采购网-徽采学院-电子交易系统学习专题-供应商-操作手册”</w:t>
      </w:r>
    </w:p>
    <w:p w14:paraId="4BAFA3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2.本项目落实节能环保、中小微型企业扶持等相关政府采购政策；</w:t>
      </w:r>
    </w:p>
    <w:p w14:paraId="4B736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3.本次招标公告在安徽省政府采购网上发布；</w:t>
      </w:r>
    </w:p>
    <w:p w14:paraId="7F9E42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4.潜在供应商应合理安排招标文件获取时间，特别是网络速度慢的地区防止在系统关闭前网络拥堵无法操作。如果因计算机及网络故障造成无法完成招标文件获取，责任自负。</w:t>
      </w:r>
    </w:p>
    <w:p w14:paraId="3CB4C4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本项目符合财政部、工业和信息化部制定的《政府采购促进中小企业发展管理办法》第六条第三款之规定，为非专门面向中小企业采购项目。具体原因如下：按照本办法规定预留采购份额无法确保充分供应、充分竞争，或者存在可能影响政府采购目标实现的情形。如对此项内容有疑问，可按采购文件约定提出询问或质疑。</w:t>
      </w:r>
    </w:p>
    <w:p w14:paraId="7D7C84E4">
      <w:pPr>
        <w:spacing w:line="360" w:lineRule="auto"/>
        <w:ind w:firstLine="437"/>
        <w:outlineLvl w:val="1"/>
        <w:rPr>
          <w:b/>
          <w:bCs/>
          <w:color w:val="000000" w:themeColor="text1"/>
          <w:sz w:val="24"/>
          <w:szCs w:val="18"/>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八</w:t>
      </w:r>
      <w:r>
        <w:rPr>
          <w:rFonts w:hint="eastAsia" w:asciiTheme="minorEastAsia" w:hAnsiTheme="minorEastAsia" w:eastAsiaTheme="minorEastAsia"/>
          <w:b/>
          <w:color w:val="000000" w:themeColor="text1"/>
          <w:sz w:val="24"/>
          <w:highlight w:val="none"/>
          <w14:textFill>
            <w14:solidFill>
              <w14:schemeClr w14:val="tx1"/>
            </w14:solidFill>
          </w14:textFill>
        </w:rPr>
        <w:t>、</w:t>
      </w:r>
      <w:bookmarkEnd w:id="17"/>
      <w:r>
        <w:rPr>
          <w:rFonts w:hint="eastAsia" w:ascii="宋体" w:hAnsi="宋体" w:eastAsia="宋体"/>
          <w:b/>
          <w:bCs/>
          <w:color w:val="000000" w:themeColor="text1"/>
          <w:sz w:val="24"/>
          <w:szCs w:val="18"/>
          <w:highlight w:val="none"/>
          <w14:textFill>
            <w14:solidFill>
              <w14:schemeClr w14:val="tx1"/>
            </w14:solidFill>
          </w14:textFill>
        </w:rPr>
        <w:t>对本次招标提出询问，请按以下方式联系</w:t>
      </w:r>
      <w:bookmarkEnd w:id="21"/>
    </w:p>
    <w:p w14:paraId="250ADE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bookmarkStart w:id="22" w:name="_Toc13220"/>
      <w:r>
        <w:rPr>
          <w:rFonts w:hint="eastAsia" w:ascii="宋体" w:hAnsi="宋体" w:eastAsia="宋体" w:cs="宋体"/>
          <w:color w:val="000000" w:themeColor="text1"/>
          <w:sz w:val="24"/>
          <w:szCs w:val="24"/>
          <w14:textFill>
            <w14:solidFill>
              <w14:schemeClr w14:val="tx1"/>
            </w14:solidFill>
          </w14:textFill>
        </w:rPr>
        <w:t>1.采购人</w:t>
      </w:r>
      <w:r>
        <w:rPr>
          <w:rFonts w:hint="eastAsia" w:ascii="宋体" w:hAnsi="宋体" w:eastAsia="宋体" w:cs="宋体"/>
          <w:color w:val="000000" w:themeColor="text1"/>
          <w:sz w:val="24"/>
          <w:szCs w:val="24"/>
          <w:lang w:val="en-US" w:eastAsia="zh-CN"/>
          <w14:textFill>
            <w14:solidFill>
              <w14:schemeClr w14:val="tx1"/>
            </w14:solidFill>
          </w14:textFill>
        </w:rPr>
        <w:t>信息</w:t>
      </w:r>
    </w:p>
    <w:p w14:paraId="7B1EB6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名    称：安徽公安职业学院</w:t>
      </w:r>
    </w:p>
    <w:p w14:paraId="556566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地    址：安徽省巢湖市黄麓镇</w:t>
      </w:r>
      <w:r>
        <w:rPr>
          <w:rFonts w:hint="eastAsia" w:ascii="宋体" w:hAnsi="宋体" w:eastAsia="宋体" w:cs="宋体"/>
          <w:color w:val="000000" w:themeColor="text1"/>
          <w:sz w:val="24"/>
          <w:szCs w:val="24"/>
          <w:lang w:val="en-US" w:eastAsia="zh-CN"/>
          <w14:textFill>
            <w14:solidFill>
              <w14:schemeClr w14:val="tx1"/>
            </w14:solidFill>
          </w14:textFill>
        </w:rPr>
        <w:t>治中路1号</w:t>
      </w:r>
    </w:p>
    <w:p w14:paraId="668DCA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 系 人：</w:t>
      </w:r>
      <w:r>
        <w:rPr>
          <w:rFonts w:hint="eastAsia" w:cs="宋体"/>
          <w:color w:val="000000" w:themeColor="text1"/>
          <w:sz w:val="24"/>
          <w:szCs w:val="24"/>
          <w:lang w:val="en-US" w:eastAsia="zh-CN"/>
          <w14:textFill>
            <w14:solidFill>
              <w14:schemeClr w14:val="tx1"/>
            </w14:solidFill>
          </w14:textFill>
        </w:rPr>
        <w:t>王主任</w:t>
      </w:r>
    </w:p>
    <w:p w14:paraId="66E217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联系方式：</w:t>
      </w:r>
      <w:bookmarkEnd w:id="22"/>
      <w:r>
        <w:rPr>
          <w:rFonts w:hint="eastAsia" w:ascii="宋体" w:hAnsi="宋体" w:eastAsia="宋体" w:cs="宋体"/>
          <w:color w:val="000000" w:themeColor="text1"/>
          <w:sz w:val="24"/>
          <w:szCs w:val="24"/>
          <w:lang w:eastAsia="zh-CN"/>
          <w14:textFill>
            <w14:solidFill>
              <w14:schemeClr w14:val="tx1"/>
            </w14:solidFill>
          </w14:textFill>
        </w:rPr>
        <w:t>18656135002</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p>
    <w:p w14:paraId="2044D3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2.采购代理机构信息</w:t>
      </w:r>
    </w:p>
    <w:p w14:paraId="5B63A9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名    称：安徽省现代农业工程设计研究院</w:t>
      </w:r>
    </w:p>
    <w:p w14:paraId="294F0B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 系 人：</w:t>
      </w:r>
      <w:r>
        <w:rPr>
          <w:rFonts w:hint="eastAsia" w:cs="宋体"/>
          <w:color w:val="000000" w:themeColor="text1"/>
          <w:sz w:val="24"/>
          <w:szCs w:val="24"/>
          <w:lang w:val="en-US" w:eastAsia="zh-CN"/>
          <w14:textFill>
            <w14:solidFill>
              <w14:schemeClr w14:val="tx1"/>
            </w14:solidFill>
          </w14:textFill>
        </w:rPr>
        <w:t>王工</w:t>
      </w:r>
    </w:p>
    <w:p w14:paraId="56D9DE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地    址：合肥市黄山路通和大厦A座17层</w:t>
      </w:r>
    </w:p>
    <w:p w14:paraId="5054A3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联系方式：0551-65170106</w:t>
      </w:r>
    </w:p>
    <w:p w14:paraId="3A970758">
      <w:pPr>
        <w:numPr>
          <w:ilvl w:val="0"/>
          <w:numId w:val="3"/>
        </w:numPr>
        <w:spacing w:line="360" w:lineRule="auto"/>
        <w:ind w:firstLine="435"/>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政府采购监督管理部门信息 </w:t>
      </w:r>
    </w:p>
    <w:p w14:paraId="37035E8A">
      <w:pPr>
        <w:numPr>
          <w:ilvl w:val="0"/>
          <w:numId w:val="0"/>
        </w:numPr>
        <w:spacing w:line="360" w:lineRule="auto"/>
        <w:ind w:firstLine="480" w:firstLineChars="200"/>
        <w:rPr>
          <w:rFonts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名    称：</w:t>
      </w:r>
      <w:r>
        <w:rPr>
          <w:rFonts w:ascii="宋体" w:hAnsi="宋体" w:eastAsia="宋体" w:cs="宋体"/>
          <w:b w:val="0"/>
          <w:bCs w:val="0"/>
          <w:color w:val="000000" w:themeColor="text1"/>
          <w:sz w:val="24"/>
          <w:szCs w:val="24"/>
          <w14:textFill>
            <w14:solidFill>
              <w14:schemeClr w14:val="tx1"/>
            </w14:solidFill>
          </w14:textFill>
        </w:rPr>
        <w:t xml:space="preserve">安徽省财政厅 </w:t>
      </w:r>
    </w:p>
    <w:p w14:paraId="09B98F0D">
      <w:pPr>
        <w:numPr>
          <w:ilvl w:val="0"/>
          <w:numId w:val="0"/>
        </w:numPr>
        <w:spacing w:line="360" w:lineRule="auto"/>
        <w:ind w:firstLine="480" w:firstLineChars="200"/>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地</w:t>
      </w: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w:t>
      </w:r>
      <w:r>
        <w:rPr>
          <w:rFonts w:ascii="宋体" w:hAnsi="宋体" w:eastAsia="宋体" w:cs="宋体"/>
          <w:b w:val="0"/>
          <w:bCs w:val="0"/>
          <w:color w:val="000000" w:themeColor="text1"/>
          <w:sz w:val="24"/>
          <w:szCs w:val="24"/>
          <w14:textFill>
            <w14:solidFill>
              <w14:schemeClr w14:val="tx1"/>
            </w14:solidFill>
          </w14:textFill>
        </w:rPr>
        <w:t xml:space="preserve"> 址：合肥市阜南西路 238 号 </w:t>
      </w:r>
    </w:p>
    <w:p w14:paraId="23C5FCA0">
      <w:pPr>
        <w:numPr>
          <w:ilvl w:val="0"/>
          <w:numId w:val="0"/>
        </w:numPr>
        <w:spacing w:line="360" w:lineRule="auto"/>
        <w:ind w:firstLine="480" w:firstLineChars="200"/>
        <w:rPr>
          <w:color w:val="000000" w:themeColor="text1"/>
          <w:sz w:val="24"/>
          <w:szCs w:val="18"/>
          <w:highlight w:val="none"/>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联系方式：0551-68150309</w:t>
      </w:r>
      <w:r>
        <w:rPr>
          <w:color w:val="000000" w:themeColor="text1"/>
          <w:sz w:val="24"/>
          <w:szCs w:val="18"/>
          <w:highlight w:val="none"/>
          <w14:textFill>
            <w14:solidFill>
              <w14:schemeClr w14:val="tx1"/>
            </w14:solidFill>
          </w14:textFill>
        </w:rPr>
        <w:br w:type="page"/>
      </w:r>
    </w:p>
    <w:p w14:paraId="05F2989D">
      <w:pPr>
        <w:spacing w:line="360" w:lineRule="auto"/>
        <w:jc w:val="center"/>
        <w:outlineLvl w:val="0"/>
        <w:rPr>
          <w:rFonts w:asciiTheme="minorEastAsia" w:hAnsiTheme="minorEastAsia" w:eastAsiaTheme="minorEastAsia"/>
          <w:b/>
          <w:color w:val="000000" w:themeColor="text1"/>
          <w:sz w:val="28"/>
          <w:highlight w:val="none"/>
          <w14:textFill>
            <w14:solidFill>
              <w14:schemeClr w14:val="tx1"/>
            </w14:solidFill>
          </w14:textFill>
        </w:rPr>
      </w:pPr>
      <w:bookmarkStart w:id="23" w:name="_Toc28080"/>
      <w:r>
        <w:rPr>
          <w:rFonts w:hint="eastAsia" w:asciiTheme="minorEastAsia" w:hAnsiTheme="minorEastAsia" w:eastAsiaTheme="minorEastAsia"/>
          <w:b/>
          <w:color w:val="000000" w:themeColor="text1"/>
          <w:sz w:val="28"/>
          <w:highlight w:val="none"/>
          <w14:textFill>
            <w14:solidFill>
              <w14:schemeClr w14:val="tx1"/>
            </w14:solidFill>
          </w14:textFill>
        </w:rPr>
        <w:t>第二章</w:t>
      </w:r>
      <w:r>
        <w:rPr>
          <w:rFonts w:asciiTheme="minorEastAsia" w:hAnsiTheme="minorEastAsia" w:eastAsiaTheme="minorEastAsia"/>
          <w:b/>
          <w:color w:val="000000" w:themeColor="text1"/>
          <w:sz w:val="28"/>
          <w:highlight w:val="none"/>
          <w14:textFill>
            <w14:solidFill>
              <w14:schemeClr w14:val="tx1"/>
            </w14:solidFill>
          </w14:textFill>
        </w:rPr>
        <w:t xml:space="preserve"> </w:t>
      </w:r>
      <w:r>
        <w:rPr>
          <w:rFonts w:hint="eastAsia" w:asciiTheme="minorEastAsia" w:hAnsiTheme="minorEastAsia" w:eastAsiaTheme="minorEastAsia"/>
          <w:b/>
          <w:color w:val="000000" w:themeColor="text1"/>
          <w:sz w:val="28"/>
          <w:highlight w:val="none"/>
          <w14:textFill>
            <w14:solidFill>
              <w14:schemeClr w14:val="tx1"/>
            </w14:solidFill>
          </w14:textFill>
        </w:rPr>
        <w:t xml:space="preserve"> 供应商</w:t>
      </w:r>
      <w:r>
        <w:rPr>
          <w:rFonts w:asciiTheme="minorEastAsia" w:hAnsiTheme="minorEastAsia" w:eastAsiaTheme="minorEastAsia"/>
          <w:b/>
          <w:color w:val="000000" w:themeColor="text1"/>
          <w:sz w:val="28"/>
          <w:highlight w:val="none"/>
          <w14:textFill>
            <w14:solidFill>
              <w14:schemeClr w14:val="tx1"/>
            </w14:solidFill>
          </w14:textFill>
        </w:rPr>
        <w:t>须知</w:t>
      </w:r>
      <w:bookmarkEnd w:id="23"/>
    </w:p>
    <w:p w14:paraId="699D4B7C">
      <w:pPr>
        <w:spacing w:line="360" w:lineRule="auto"/>
        <w:jc w:val="center"/>
        <w:outlineLvl w:val="1"/>
        <w:rPr>
          <w:rFonts w:asciiTheme="minorEastAsia" w:hAnsiTheme="minorEastAsia" w:eastAsiaTheme="minorEastAsia"/>
          <w:b/>
          <w:color w:val="000000" w:themeColor="text1"/>
          <w:sz w:val="24"/>
          <w:highlight w:val="none"/>
          <w14:textFill>
            <w14:solidFill>
              <w14:schemeClr w14:val="tx1"/>
            </w14:solidFill>
          </w14:textFill>
        </w:rPr>
      </w:pPr>
      <w:bookmarkStart w:id="24" w:name="_Toc18621"/>
      <w:bookmarkStart w:id="25" w:name="_Toc12027"/>
      <w:r>
        <w:rPr>
          <w:rFonts w:hint="eastAsia" w:asciiTheme="minorEastAsia" w:hAnsiTheme="minorEastAsia" w:eastAsiaTheme="minorEastAsia"/>
          <w:b/>
          <w:color w:val="000000" w:themeColor="text1"/>
          <w:sz w:val="24"/>
          <w:highlight w:val="none"/>
          <w14:textFill>
            <w14:solidFill>
              <w14:schemeClr w14:val="tx1"/>
            </w14:solidFill>
          </w14:textFill>
        </w:rPr>
        <w:t>一、供应商</w:t>
      </w:r>
      <w:r>
        <w:rPr>
          <w:rFonts w:asciiTheme="minorEastAsia" w:hAnsiTheme="minorEastAsia" w:eastAsiaTheme="minorEastAsia"/>
          <w:b/>
          <w:color w:val="000000" w:themeColor="text1"/>
          <w:sz w:val="24"/>
          <w:highlight w:val="none"/>
          <w14:textFill>
            <w14:solidFill>
              <w14:schemeClr w14:val="tx1"/>
            </w14:solidFill>
          </w14:textFill>
        </w:rPr>
        <w:t>须知前附表</w:t>
      </w:r>
      <w:bookmarkEnd w:id="24"/>
      <w:bookmarkEnd w:id="25"/>
    </w:p>
    <w:p w14:paraId="37E33B81">
      <w:pPr>
        <w:spacing w:line="360" w:lineRule="auto"/>
        <w:ind w:firstLine="435"/>
        <w:rPr>
          <w:color w:val="000000" w:themeColor="text1"/>
          <w:sz w:val="24"/>
          <w:szCs w:val="18"/>
          <w:highlight w:val="none"/>
          <w14:textFill>
            <w14:solidFill>
              <w14:schemeClr w14:val="tx1"/>
            </w14:solidFill>
          </w14:textFill>
        </w:rPr>
      </w:pPr>
      <w:r>
        <w:rPr>
          <w:rFonts w:hint="eastAsia"/>
          <w:b/>
          <w:bCs/>
          <w:color w:val="000000" w:themeColor="text1"/>
          <w:sz w:val="24"/>
          <w:szCs w:val="18"/>
          <w:highlight w:val="none"/>
          <w14:textFill>
            <w14:solidFill>
              <w14:schemeClr w14:val="tx1"/>
            </w14:solidFill>
          </w14:textFill>
        </w:rPr>
        <w:t>注：</w:t>
      </w:r>
      <w:r>
        <w:rPr>
          <w:rFonts w:hint="eastAsia"/>
          <w:color w:val="000000" w:themeColor="text1"/>
          <w:sz w:val="24"/>
          <w:szCs w:val="18"/>
          <w:highlight w:val="none"/>
          <w14:textFill>
            <w14:solidFill>
              <w14:schemeClr w14:val="tx1"/>
            </w14:solidFill>
          </w14:textFill>
        </w:rPr>
        <w:t>本表是本项目的具体要求，是对供应商须知的具体补充和修改，如有不一致，以本表为准。</w:t>
      </w:r>
    </w:p>
    <w:tbl>
      <w:tblPr>
        <w:tblStyle w:val="55"/>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711"/>
        <w:gridCol w:w="6229"/>
      </w:tblGrid>
      <w:tr w14:paraId="541D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A0DC0DA">
            <w:pPr>
              <w:pStyle w:val="68"/>
              <w:widowControl w:val="0"/>
              <w:spacing w:before="0" w:beforeAutospacing="0" w:after="0" w:afterAutospacing="0" w:line="360" w:lineRule="auto"/>
              <w:rPr>
                <w:bCs w:val="0"/>
                <w:color w:val="000000" w:themeColor="text1"/>
                <w:kern w:val="2"/>
                <w:sz w:val="24"/>
                <w:szCs w:val="20"/>
                <w:highlight w:val="none"/>
                <w14:textFill>
                  <w14:solidFill>
                    <w14:schemeClr w14:val="tx1"/>
                  </w14:solidFill>
                </w14:textFill>
              </w:rPr>
            </w:pPr>
            <w:r>
              <w:rPr>
                <w:rFonts w:hint="eastAsia"/>
                <w:bCs w:val="0"/>
                <w:color w:val="000000" w:themeColor="text1"/>
                <w:kern w:val="2"/>
                <w:sz w:val="24"/>
                <w:szCs w:val="20"/>
                <w:highlight w:val="none"/>
                <w14:textFill>
                  <w14:solidFill>
                    <w14:schemeClr w14:val="tx1"/>
                  </w14:solidFill>
                </w14:textFill>
              </w:rPr>
              <w:t>条款号</w:t>
            </w:r>
          </w:p>
        </w:tc>
        <w:tc>
          <w:tcPr>
            <w:tcW w:w="977" w:type="pct"/>
            <w:vAlign w:val="center"/>
          </w:tcPr>
          <w:p w14:paraId="5002EF52">
            <w:pPr>
              <w:pStyle w:val="68"/>
              <w:widowControl w:val="0"/>
              <w:spacing w:before="0" w:beforeAutospacing="0" w:after="0" w:afterAutospacing="0" w:line="360" w:lineRule="auto"/>
              <w:rPr>
                <w:bCs w:val="0"/>
                <w:color w:val="000000" w:themeColor="text1"/>
                <w:kern w:val="2"/>
                <w:sz w:val="24"/>
                <w:szCs w:val="20"/>
                <w:highlight w:val="none"/>
                <w14:textFill>
                  <w14:solidFill>
                    <w14:schemeClr w14:val="tx1"/>
                  </w14:solidFill>
                </w14:textFill>
              </w:rPr>
            </w:pPr>
            <w:r>
              <w:rPr>
                <w:rFonts w:hint="eastAsia"/>
                <w:bCs w:val="0"/>
                <w:color w:val="000000" w:themeColor="text1"/>
                <w:kern w:val="2"/>
                <w:sz w:val="24"/>
                <w:szCs w:val="20"/>
                <w:highlight w:val="none"/>
                <w14:textFill>
                  <w14:solidFill>
                    <w14:schemeClr w14:val="tx1"/>
                  </w14:solidFill>
                </w14:textFill>
              </w:rPr>
              <w:t>条款名称</w:t>
            </w:r>
          </w:p>
        </w:tc>
        <w:tc>
          <w:tcPr>
            <w:tcW w:w="3556" w:type="pct"/>
            <w:vAlign w:val="center"/>
          </w:tcPr>
          <w:p w14:paraId="67F37C96">
            <w:pPr>
              <w:pStyle w:val="68"/>
              <w:widowControl w:val="0"/>
              <w:spacing w:before="0" w:beforeAutospacing="0" w:after="0" w:afterAutospacing="0" w:line="360" w:lineRule="auto"/>
              <w:rPr>
                <w:bCs w:val="0"/>
                <w:color w:val="000000" w:themeColor="text1"/>
                <w:kern w:val="2"/>
                <w:sz w:val="24"/>
                <w:szCs w:val="20"/>
                <w:highlight w:val="none"/>
                <w14:textFill>
                  <w14:solidFill>
                    <w14:schemeClr w14:val="tx1"/>
                  </w14:solidFill>
                </w14:textFill>
              </w:rPr>
            </w:pPr>
            <w:r>
              <w:rPr>
                <w:rFonts w:hint="eastAsia"/>
                <w:bCs w:val="0"/>
                <w:color w:val="000000" w:themeColor="text1"/>
                <w:kern w:val="2"/>
                <w:sz w:val="24"/>
                <w:szCs w:val="20"/>
                <w:highlight w:val="none"/>
                <w14:textFill>
                  <w14:solidFill>
                    <w14:schemeClr w14:val="tx1"/>
                  </w14:solidFill>
                </w14:textFill>
              </w:rPr>
              <w:t>内容、说明与要求</w:t>
            </w:r>
          </w:p>
        </w:tc>
      </w:tr>
      <w:tr w14:paraId="6FB1F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BCBDD04">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rFonts w:hint="eastAsia" w:ascii="宋体" w:hAnsi="宋体" w:eastAsia="宋体"/>
                <w:bCs/>
                <w:color w:val="000000" w:themeColor="text1"/>
                <w:kern w:val="2"/>
                <w:highlight w:val="none"/>
                <w:lang w:val="en-US" w:eastAsia="zh-CN"/>
                <w14:textFill>
                  <w14:solidFill>
                    <w14:schemeClr w14:val="tx1"/>
                  </w14:solidFill>
                </w14:textFill>
              </w:rPr>
              <w:t>5</w:t>
            </w:r>
            <w:r>
              <w:rPr>
                <w:rFonts w:ascii="宋体" w:hAnsi="宋体" w:eastAsia="宋体"/>
                <w:bCs/>
                <w:color w:val="000000" w:themeColor="text1"/>
                <w:kern w:val="2"/>
                <w:highlight w:val="none"/>
                <w14:textFill>
                  <w14:solidFill>
                    <w14:schemeClr w14:val="tx1"/>
                  </w14:solidFill>
                </w14:textFill>
              </w:rPr>
              <w:t>.</w:t>
            </w:r>
            <w:r>
              <w:rPr>
                <w:rFonts w:hint="eastAsia" w:ascii="宋体" w:hAnsi="宋体" w:eastAsia="宋体"/>
                <w:bCs/>
                <w:color w:val="000000" w:themeColor="text1"/>
                <w:kern w:val="2"/>
                <w:highlight w:val="none"/>
                <w:lang w:val="en-US" w:eastAsia="zh-CN"/>
                <w14:textFill>
                  <w14:solidFill>
                    <w14:schemeClr w14:val="tx1"/>
                  </w14:solidFill>
                </w14:textFill>
              </w:rPr>
              <w:t>2</w:t>
            </w:r>
          </w:p>
        </w:tc>
        <w:tc>
          <w:tcPr>
            <w:tcW w:w="977" w:type="pct"/>
            <w:vAlign w:val="center"/>
          </w:tcPr>
          <w:p w14:paraId="5446EADD">
            <w:pPr>
              <w:pStyle w:val="68"/>
              <w:widowControl w:val="0"/>
              <w:spacing w:before="0" w:beforeAutospacing="0" w:after="0" w:afterAutospacing="0" w:line="360" w:lineRule="auto"/>
              <w:jc w:val="left"/>
              <w:rPr>
                <w:b w:val="0"/>
                <w:color w:val="000000" w:themeColor="text1"/>
                <w:sz w:val="24"/>
                <w:highlight w:val="none"/>
                <w14:textFill>
                  <w14:solidFill>
                    <w14:schemeClr w14:val="tx1"/>
                  </w14:solidFill>
                </w14:textFill>
              </w:rPr>
            </w:pPr>
            <w:r>
              <w:rPr>
                <w:rFonts w:hint="eastAsia" w:ascii="宋体" w:hAnsi="宋体" w:eastAsia="宋体"/>
                <w:b w:val="0"/>
                <w:color w:val="000000" w:themeColor="text1"/>
                <w:sz w:val="24"/>
                <w:highlight w:val="none"/>
                <w14:textFill>
                  <w14:solidFill>
                    <w14:schemeClr w14:val="tx1"/>
                  </w14:solidFill>
                </w14:textFill>
              </w:rPr>
              <w:t>现场考察</w:t>
            </w:r>
            <w:r>
              <w:rPr>
                <w:rFonts w:hint="eastAsia" w:ascii="宋体" w:hAnsi="宋体" w:eastAsia="宋体"/>
                <w:b w:val="0"/>
                <w:color w:val="000000" w:themeColor="text1"/>
                <w:sz w:val="24"/>
                <w:highlight w:val="none"/>
                <w:lang w:val="en-US" w:eastAsia="zh-CN"/>
                <w14:textFill>
                  <w14:solidFill>
                    <w14:schemeClr w14:val="tx1"/>
                  </w14:solidFill>
                </w14:textFill>
              </w:rPr>
              <w:t>或标前答疑会</w:t>
            </w:r>
          </w:p>
        </w:tc>
        <w:tc>
          <w:tcPr>
            <w:tcW w:w="3556" w:type="pct"/>
            <w:vAlign w:val="center"/>
          </w:tcPr>
          <w:p w14:paraId="1BE663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Cs/>
                <w:color w:val="000000" w:themeColor="text1"/>
                <w:sz w:val="24"/>
                <w:highlight w:val="none"/>
                <w14:textFill>
                  <w14:solidFill>
                    <w14:schemeClr w14:val="tx1"/>
                  </w14:solidFill>
                </w14:textFill>
              </w:rPr>
            </w:pPr>
            <w:r>
              <w:rPr>
                <w:rFonts w:hint="eastAsia"/>
                <w:bCs/>
                <w:color w:val="000000" w:themeColor="text1"/>
                <w:sz w:val="24"/>
                <w:szCs w:val="24"/>
                <w:highlight w:val="none"/>
                <w:lang w:eastAsia="zh-CN"/>
                <w14:textFill>
                  <w14:solidFill>
                    <w14:schemeClr w14:val="tx1"/>
                  </w14:solidFill>
                </w14:textFill>
              </w:rPr>
              <w:t>☑</w:t>
            </w:r>
            <w:r>
              <w:rPr>
                <w:rFonts w:hint="eastAsia" w:ascii="宋体" w:hAnsi="宋体" w:eastAsia="宋体"/>
                <w:color w:val="000000" w:themeColor="text1"/>
                <w:sz w:val="24"/>
                <w:highlight w:val="none"/>
                <w14:textFill>
                  <w14:solidFill>
                    <w14:schemeClr w14:val="tx1"/>
                  </w14:solidFill>
                </w14:textFill>
              </w:rPr>
              <w:t>不组织</w:t>
            </w:r>
            <w:r>
              <w:rPr>
                <w:rFonts w:hint="eastAsia" w:ascii="宋体" w:hAnsi="宋体" w:eastAsia="宋体"/>
                <w:color w:val="000000" w:themeColor="text1"/>
                <w:sz w:val="24"/>
                <w:highlight w:val="none"/>
                <w:lang w:val="en-US" w:eastAsia="zh-CN"/>
                <w14:textFill>
                  <w14:solidFill>
                    <w14:schemeClr w14:val="tx1"/>
                  </w14:solidFill>
                </w14:textFill>
              </w:rPr>
              <w:t>或不召开</w:t>
            </w:r>
          </w:p>
          <w:p w14:paraId="29EE48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Cs/>
                <w:color w:val="000000" w:themeColor="text1"/>
                <w:sz w:val="24"/>
                <w:highlight w:val="none"/>
                <w:lang w:eastAsia="zh-CN"/>
                <w14:textFill>
                  <w14:solidFill>
                    <w14:schemeClr w14:val="tx1"/>
                  </w14:solidFill>
                </w14:textFill>
              </w:rPr>
            </w:pPr>
            <w:r>
              <w:rPr>
                <w:rFonts w:hint="eastAsia" w:ascii="宋体" w:hAnsi="宋体" w:eastAsia="宋体"/>
                <w:color w:val="000000" w:themeColor="text1"/>
                <w:sz w:val="24"/>
                <w:highlight w:val="none"/>
                <w14:textFill>
                  <w14:solidFill>
                    <w14:schemeClr w14:val="tx1"/>
                  </w14:solidFill>
                </w14:textFill>
              </w:rPr>
              <w:t>□</w:t>
            </w:r>
            <w:r>
              <w:rPr>
                <w:rFonts w:hint="eastAsia" w:ascii="宋体" w:hAnsi="宋体" w:eastAsia="宋体"/>
                <w:bCs/>
                <w:color w:val="000000" w:themeColor="text1"/>
                <w:sz w:val="24"/>
                <w:highlight w:val="none"/>
                <w14:textFill>
                  <w14:solidFill>
                    <w14:schemeClr w14:val="tx1"/>
                  </w14:solidFill>
                </w14:textFill>
              </w:rPr>
              <w:t>统一组织</w:t>
            </w:r>
            <w:r>
              <w:rPr>
                <w:rFonts w:hint="eastAsia" w:ascii="宋体" w:hAnsi="宋体" w:eastAsia="宋体"/>
                <w:bCs/>
                <w:color w:val="000000" w:themeColor="text1"/>
                <w:sz w:val="24"/>
                <w:highlight w:val="none"/>
                <w:lang w:val="en-US" w:eastAsia="zh-CN"/>
                <w14:textFill>
                  <w14:solidFill>
                    <w14:schemeClr w14:val="tx1"/>
                  </w14:solidFill>
                </w14:textFill>
              </w:rPr>
              <w:t>或统一召开</w:t>
            </w:r>
          </w:p>
          <w:p w14:paraId="3C0C0988">
            <w:pPr>
              <w:spacing w:line="360" w:lineRule="auto"/>
              <w:rPr>
                <w:rFonts w:ascii="宋体" w:hAnsi="宋体" w:eastAsia="宋体"/>
                <w:bCs/>
                <w:color w:val="000000" w:themeColor="text1"/>
                <w:sz w:val="24"/>
                <w:highlight w:val="none"/>
                <w:u w:val="single"/>
                <w14:textFill>
                  <w14:solidFill>
                    <w14:schemeClr w14:val="tx1"/>
                  </w14:solidFill>
                </w14:textFill>
              </w:rPr>
            </w:pPr>
            <w:r>
              <w:rPr>
                <w:rFonts w:hint="eastAsia" w:ascii="宋体" w:hAnsi="宋体" w:eastAsia="宋体"/>
                <w:bCs/>
                <w:color w:val="000000" w:themeColor="text1"/>
                <w:sz w:val="24"/>
                <w:highlight w:val="none"/>
                <w14:textFill>
                  <w14:solidFill>
                    <w14:schemeClr w14:val="tx1"/>
                  </w14:solidFill>
                </w14:textFill>
              </w:rPr>
              <w:t>时间：</w:t>
            </w:r>
            <w:r>
              <w:rPr>
                <w:rFonts w:hint="eastAsia" w:ascii="宋体" w:hAnsi="宋体" w:eastAsia="宋体"/>
                <w:bCs/>
                <w:color w:val="000000" w:themeColor="text1"/>
                <w:sz w:val="24"/>
                <w:highlight w:val="none"/>
                <w:u w:val="single"/>
                <w14:textFill>
                  <w14:solidFill>
                    <w14:schemeClr w14:val="tx1"/>
                  </w14:solidFill>
                </w14:textFill>
              </w:rPr>
              <w:t xml:space="preserve"> </w:t>
            </w:r>
            <w:r>
              <w:rPr>
                <w:rFonts w:ascii="宋体" w:hAnsi="宋体" w:eastAsia="宋体"/>
                <w:bCs/>
                <w:color w:val="000000" w:themeColor="text1"/>
                <w:sz w:val="24"/>
                <w:highlight w:val="none"/>
                <w:u w:val="single"/>
                <w14:textFill>
                  <w14:solidFill>
                    <w14:schemeClr w14:val="tx1"/>
                  </w14:solidFill>
                </w14:textFill>
              </w:rPr>
              <w:t xml:space="preserve">   </w:t>
            </w:r>
            <w:r>
              <w:rPr>
                <w:rFonts w:hint="eastAsia" w:ascii="宋体" w:hAnsi="宋体" w:eastAsia="宋体"/>
                <w:bCs/>
                <w:color w:val="000000" w:themeColor="text1"/>
                <w:sz w:val="24"/>
                <w:highlight w:val="none"/>
                <w14:textFill>
                  <w14:solidFill>
                    <w14:schemeClr w14:val="tx1"/>
                  </w14:solidFill>
                </w14:textFill>
              </w:rPr>
              <w:t>年</w:t>
            </w:r>
            <w:r>
              <w:rPr>
                <w:rFonts w:hint="eastAsia" w:ascii="宋体" w:hAnsi="宋体" w:eastAsia="宋体"/>
                <w:bCs/>
                <w:color w:val="000000" w:themeColor="text1"/>
                <w:sz w:val="24"/>
                <w:highlight w:val="none"/>
                <w:u w:val="single"/>
                <w14:textFill>
                  <w14:solidFill>
                    <w14:schemeClr w14:val="tx1"/>
                  </w14:solidFill>
                </w14:textFill>
              </w:rPr>
              <w:t xml:space="preserve"> </w:t>
            </w:r>
            <w:r>
              <w:rPr>
                <w:rFonts w:ascii="宋体" w:hAnsi="宋体" w:eastAsia="宋体"/>
                <w:bCs/>
                <w:color w:val="000000" w:themeColor="text1"/>
                <w:sz w:val="24"/>
                <w:highlight w:val="none"/>
                <w:u w:val="single"/>
                <w14:textFill>
                  <w14:solidFill>
                    <w14:schemeClr w14:val="tx1"/>
                  </w14:solidFill>
                </w14:textFill>
              </w:rPr>
              <w:t xml:space="preserve"> </w:t>
            </w:r>
            <w:r>
              <w:rPr>
                <w:rFonts w:hint="eastAsia" w:ascii="宋体" w:hAnsi="宋体" w:eastAsia="宋体"/>
                <w:bCs/>
                <w:color w:val="000000" w:themeColor="text1"/>
                <w:sz w:val="24"/>
                <w:highlight w:val="none"/>
                <w14:textFill>
                  <w14:solidFill>
                    <w14:schemeClr w14:val="tx1"/>
                  </w14:solidFill>
                </w14:textFill>
              </w:rPr>
              <w:t>月</w:t>
            </w:r>
            <w:r>
              <w:rPr>
                <w:rFonts w:hint="eastAsia" w:ascii="宋体" w:hAnsi="宋体" w:eastAsia="宋体"/>
                <w:bCs/>
                <w:color w:val="000000" w:themeColor="text1"/>
                <w:sz w:val="24"/>
                <w:highlight w:val="none"/>
                <w:u w:val="single"/>
                <w14:textFill>
                  <w14:solidFill>
                    <w14:schemeClr w14:val="tx1"/>
                  </w14:solidFill>
                </w14:textFill>
              </w:rPr>
              <w:t xml:space="preserve"> </w:t>
            </w:r>
            <w:r>
              <w:rPr>
                <w:rFonts w:ascii="宋体" w:hAnsi="宋体" w:eastAsia="宋体"/>
                <w:bCs/>
                <w:color w:val="000000" w:themeColor="text1"/>
                <w:sz w:val="24"/>
                <w:highlight w:val="none"/>
                <w:u w:val="single"/>
                <w14:textFill>
                  <w14:solidFill>
                    <w14:schemeClr w14:val="tx1"/>
                  </w14:solidFill>
                </w14:textFill>
              </w:rPr>
              <w:t xml:space="preserve"> </w:t>
            </w:r>
            <w:r>
              <w:rPr>
                <w:rFonts w:hint="eastAsia" w:ascii="宋体" w:hAnsi="宋体" w:eastAsia="宋体"/>
                <w:bCs/>
                <w:color w:val="000000" w:themeColor="text1"/>
                <w:sz w:val="24"/>
                <w:highlight w:val="none"/>
                <w14:textFill>
                  <w14:solidFill>
                    <w14:schemeClr w14:val="tx1"/>
                  </w14:solidFill>
                </w14:textFill>
              </w:rPr>
              <w:t>日</w:t>
            </w:r>
            <w:r>
              <w:rPr>
                <w:rFonts w:hint="eastAsia" w:ascii="宋体" w:hAnsi="宋体" w:eastAsia="宋体"/>
                <w:bCs/>
                <w:color w:val="000000" w:themeColor="text1"/>
                <w:sz w:val="24"/>
                <w:highlight w:val="none"/>
                <w:u w:val="single"/>
                <w14:textFill>
                  <w14:solidFill>
                    <w14:schemeClr w14:val="tx1"/>
                  </w14:solidFill>
                </w14:textFill>
              </w:rPr>
              <w:t xml:space="preserve"> </w:t>
            </w:r>
            <w:r>
              <w:rPr>
                <w:rFonts w:ascii="宋体" w:hAnsi="宋体" w:eastAsia="宋体"/>
                <w:bCs/>
                <w:color w:val="000000" w:themeColor="text1"/>
                <w:sz w:val="24"/>
                <w:highlight w:val="none"/>
                <w:u w:val="single"/>
                <w14:textFill>
                  <w14:solidFill>
                    <w14:schemeClr w14:val="tx1"/>
                  </w14:solidFill>
                </w14:textFill>
              </w:rPr>
              <w:t xml:space="preserve"> </w:t>
            </w:r>
            <w:r>
              <w:rPr>
                <w:rFonts w:hint="eastAsia" w:ascii="宋体" w:hAnsi="宋体" w:eastAsia="宋体"/>
                <w:bCs/>
                <w:color w:val="000000" w:themeColor="text1"/>
                <w:sz w:val="24"/>
                <w:highlight w:val="none"/>
                <w14:textFill>
                  <w14:solidFill>
                    <w14:schemeClr w14:val="tx1"/>
                  </w14:solidFill>
                </w14:textFill>
              </w:rPr>
              <w:t>时</w:t>
            </w:r>
            <w:r>
              <w:rPr>
                <w:rFonts w:hint="eastAsia" w:ascii="宋体" w:hAnsi="宋体" w:eastAsia="宋体"/>
                <w:bCs/>
                <w:color w:val="000000" w:themeColor="text1"/>
                <w:sz w:val="24"/>
                <w:highlight w:val="none"/>
                <w:u w:val="single"/>
                <w14:textFill>
                  <w14:solidFill>
                    <w14:schemeClr w14:val="tx1"/>
                  </w14:solidFill>
                </w14:textFill>
              </w:rPr>
              <w:t xml:space="preserve"> </w:t>
            </w:r>
            <w:r>
              <w:rPr>
                <w:rFonts w:ascii="宋体" w:hAnsi="宋体" w:eastAsia="宋体"/>
                <w:bCs/>
                <w:color w:val="000000" w:themeColor="text1"/>
                <w:sz w:val="24"/>
                <w:highlight w:val="none"/>
                <w:u w:val="single"/>
                <w14:textFill>
                  <w14:solidFill>
                    <w14:schemeClr w14:val="tx1"/>
                  </w14:solidFill>
                </w14:textFill>
              </w:rPr>
              <w:t xml:space="preserve"> </w:t>
            </w:r>
            <w:r>
              <w:rPr>
                <w:rFonts w:hint="eastAsia" w:ascii="宋体" w:hAnsi="宋体" w:eastAsia="宋体"/>
                <w:bCs/>
                <w:color w:val="000000" w:themeColor="text1"/>
                <w:sz w:val="24"/>
                <w:highlight w:val="none"/>
                <w14:textFill>
                  <w14:solidFill>
                    <w14:schemeClr w14:val="tx1"/>
                  </w14:solidFill>
                </w14:textFill>
              </w:rPr>
              <w:t>分</w:t>
            </w:r>
          </w:p>
          <w:p w14:paraId="1BF80E48">
            <w:pPr>
              <w:spacing w:line="360" w:lineRule="auto"/>
              <w:rPr>
                <w:rFonts w:ascii="宋体" w:hAnsi="宋体" w:eastAsia="宋体"/>
                <w:bCs/>
                <w:color w:val="000000" w:themeColor="text1"/>
                <w:sz w:val="24"/>
                <w:highlight w:val="none"/>
                <w:u w:val="single"/>
                <w14:textFill>
                  <w14:solidFill>
                    <w14:schemeClr w14:val="tx1"/>
                  </w14:solidFill>
                </w14:textFill>
              </w:rPr>
            </w:pPr>
            <w:r>
              <w:rPr>
                <w:rFonts w:hint="eastAsia" w:ascii="宋体" w:hAnsi="宋体" w:eastAsia="宋体"/>
                <w:bCs/>
                <w:color w:val="000000" w:themeColor="text1"/>
                <w:sz w:val="24"/>
                <w:highlight w:val="none"/>
                <w14:textFill>
                  <w14:solidFill>
                    <w14:schemeClr w14:val="tx1"/>
                  </w14:solidFill>
                </w14:textFill>
              </w:rPr>
              <w:t>地点：</w:t>
            </w:r>
            <w:r>
              <w:rPr>
                <w:rFonts w:hint="eastAsia" w:ascii="宋体" w:hAnsi="宋体" w:eastAsia="宋体"/>
                <w:bCs/>
                <w:color w:val="000000" w:themeColor="text1"/>
                <w:sz w:val="24"/>
                <w:highlight w:val="none"/>
                <w:u w:val="single"/>
                <w14:textFill>
                  <w14:solidFill>
                    <w14:schemeClr w14:val="tx1"/>
                  </w14:solidFill>
                </w14:textFill>
              </w:rPr>
              <w:t xml:space="preserve"> </w:t>
            </w:r>
            <w:r>
              <w:rPr>
                <w:rFonts w:ascii="宋体" w:hAnsi="宋体" w:eastAsia="宋体"/>
                <w:bCs/>
                <w:color w:val="000000" w:themeColor="text1"/>
                <w:sz w:val="24"/>
                <w:highlight w:val="none"/>
                <w:u w:val="single"/>
                <w14:textFill>
                  <w14:solidFill>
                    <w14:schemeClr w14:val="tx1"/>
                  </w14:solidFill>
                </w14:textFill>
              </w:rPr>
              <w:t xml:space="preserve">                      </w:t>
            </w:r>
          </w:p>
          <w:p w14:paraId="50F46C5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Cs/>
                <w:color w:val="000000" w:themeColor="text1"/>
                <w:sz w:val="24"/>
                <w:highlight w:val="none"/>
                <w:u w:val="single"/>
                <w14:textFill>
                  <w14:solidFill>
                    <w14:schemeClr w14:val="tx1"/>
                  </w14:solidFill>
                </w14:textFill>
              </w:rPr>
            </w:pPr>
            <w:r>
              <w:rPr>
                <w:rFonts w:hint="eastAsia" w:ascii="宋体" w:hAnsi="宋体" w:eastAsia="宋体"/>
                <w:bCs/>
                <w:color w:val="000000" w:themeColor="text1"/>
                <w:sz w:val="24"/>
                <w:highlight w:val="none"/>
                <w14:textFill>
                  <w14:solidFill>
                    <w14:schemeClr w14:val="tx1"/>
                  </w14:solidFill>
                </w14:textFill>
              </w:rPr>
              <w:t>联系人及联系电话：</w:t>
            </w:r>
            <w:r>
              <w:rPr>
                <w:rFonts w:hint="eastAsia" w:ascii="宋体" w:hAnsi="宋体" w:eastAsia="宋体"/>
                <w:bCs/>
                <w:color w:val="000000" w:themeColor="text1"/>
                <w:sz w:val="24"/>
                <w:highlight w:val="none"/>
                <w:u w:val="single"/>
                <w14:textFill>
                  <w14:solidFill>
                    <w14:schemeClr w14:val="tx1"/>
                  </w14:solidFill>
                </w14:textFill>
              </w:rPr>
              <w:t xml:space="preserve"> </w:t>
            </w:r>
            <w:r>
              <w:rPr>
                <w:rFonts w:ascii="宋体" w:hAnsi="宋体" w:eastAsia="宋体"/>
                <w:bCs/>
                <w:color w:val="000000" w:themeColor="text1"/>
                <w:sz w:val="24"/>
                <w:highlight w:val="none"/>
                <w:u w:val="single"/>
                <w14:textFill>
                  <w14:solidFill>
                    <w14:schemeClr w14:val="tx1"/>
                  </w14:solidFill>
                </w14:textFill>
              </w:rPr>
              <w:t xml:space="preserve">          </w:t>
            </w:r>
          </w:p>
          <w:p w14:paraId="0FCE5627">
            <w:pPr>
              <w:pStyle w:val="6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color w:val="000000" w:themeColor="text1"/>
                <w:sz w:val="24"/>
                <w:highlight w:val="none"/>
                <w14:textFill>
                  <w14:solidFill>
                    <w14:schemeClr w14:val="tx1"/>
                  </w14:solidFill>
                </w14:textFill>
              </w:rPr>
            </w:pPr>
            <w:r>
              <w:rPr>
                <w:rFonts w:hint="eastAsia" w:ascii="宋体" w:hAnsi="宋体" w:eastAsia="宋体"/>
                <w:bCs w:val="0"/>
                <w:color w:val="000000" w:themeColor="text1"/>
                <w:sz w:val="24"/>
                <w:highlight w:val="none"/>
                <w:lang w:eastAsia="zh-CN"/>
                <w14:textFill>
                  <w14:solidFill>
                    <w14:schemeClr w14:val="tx1"/>
                  </w14:solidFill>
                </w14:textFill>
              </w:rPr>
              <w:t>注：</w:t>
            </w:r>
            <w:r>
              <w:rPr>
                <w:rFonts w:hint="eastAsia" w:ascii="宋体" w:hAnsi="宋体" w:eastAsia="宋体"/>
                <w:bCs w:val="0"/>
                <w:color w:val="000000" w:themeColor="text1"/>
                <w:sz w:val="24"/>
                <w:highlight w:val="none"/>
                <w14:textFill>
                  <w14:solidFill>
                    <w14:schemeClr w14:val="tx1"/>
                  </w14:solidFill>
                </w14:textFill>
              </w:rPr>
              <w:t>如</w:t>
            </w:r>
            <w:r>
              <w:rPr>
                <w:rFonts w:hint="eastAsia" w:ascii="宋体" w:hAnsi="宋体" w:eastAsia="宋体"/>
                <w:bCs w:val="0"/>
                <w:color w:val="000000" w:themeColor="text1"/>
                <w:sz w:val="24"/>
                <w:highlight w:val="none"/>
                <w:lang w:val="en-US" w:eastAsia="zh-CN"/>
                <w14:textFill>
                  <w14:solidFill>
                    <w14:schemeClr w14:val="tx1"/>
                  </w14:solidFill>
                </w14:textFill>
              </w:rPr>
              <w:t>供应商</w:t>
            </w:r>
            <w:r>
              <w:rPr>
                <w:rFonts w:hint="eastAsia" w:ascii="宋体" w:hAnsi="宋体" w:eastAsia="宋体"/>
                <w:bCs w:val="0"/>
                <w:color w:val="000000" w:themeColor="text1"/>
                <w:sz w:val="24"/>
                <w:highlight w:val="none"/>
                <w14:textFill>
                  <w14:solidFill>
                    <w14:schemeClr w14:val="tx1"/>
                  </w14:solidFill>
                </w14:textFill>
              </w:rPr>
              <w:t>未参加采购人统一组织的现场考察</w:t>
            </w:r>
            <w:r>
              <w:rPr>
                <w:rFonts w:hint="eastAsia" w:ascii="宋体" w:hAnsi="宋体" w:eastAsia="宋体"/>
                <w:bCs w:val="0"/>
                <w:color w:val="000000" w:themeColor="text1"/>
                <w:sz w:val="24"/>
                <w:highlight w:val="none"/>
                <w:lang w:val="en-US" w:eastAsia="zh-CN"/>
                <w14:textFill>
                  <w14:solidFill>
                    <w14:schemeClr w14:val="tx1"/>
                  </w14:solidFill>
                </w14:textFill>
              </w:rPr>
              <w:t>或采购人统一召开的标前答疑会</w:t>
            </w:r>
            <w:r>
              <w:rPr>
                <w:rFonts w:hint="eastAsia" w:ascii="宋体" w:hAnsi="宋体" w:eastAsia="宋体"/>
                <w:bCs w:val="0"/>
                <w:color w:val="000000" w:themeColor="text1"/>
                <w:sz w:val="24"/>
                <w:highlight w:val="none"/>
                <w14:textFill>
                  <w14:solidFill>
                    <w14:schemeClr w14:val="tx1"/>
                  </w14:solidFill>
                </w14:textFill>
              </w:rPr>
              <w:t>，视同放弃现场考察</w:t>
            </w:r>
            <w:r>
              <w:rPr>
                <w:rFonts w:hint="eastAsia" w:ascii="宋体" w:hAnsi="宋体" w:eastAsia="宋体"/>
                <w:bCs w:val="0"/>
                <w:color w:val="000000" w:themeColor="text1"/>
                <w:sz w:val="24"/>
                <w:highlight w:val="none"/>
                <w:lang w:val="en-US" w:eastAsia="zh-CN"/>
                <w14:textFill>
                  <w14:solidFill>
                    <w14:schemeClr w14:val="tx1"/>
                  </w14:solidFill>
                </w14:textFill>
              </w:rPr>
              <w:t>或标前答疑会</w:t>
            </w:r>
            <w:r>
              <w:rPr>
                <w:rFonts w:hint="eastAsia" w:ascii="宋体" w:hAnsi="宋体" w:eastAsia="宋体"/>
                <w:bCs w:val="0"/>
                <w:color w:val="000000" w:themeColor="text1"/>
                <w:sz w:val="24"/>
                <w:highlight w:val="none"/>
                <w14:textFill>
                  <w14:solidFill>
                    <w14:schemeClr w14:val="tx1"/>
                  </w14:solidFill>
                </w14:textFill>
              </w:rPr>
              <w:t>，由此引起的一切责任由</w:t>
            </w:r>
            <w:r>
              <w:rPr>
                <w:rFonts w:hint="eastAsia" w:ascii="宋体" w:hAnsi="宋体" w:eastAsia="宋体"/>
                <w:bCs w:val="0"/>
                <w:color w:val="000000" w:themeColor="text1"/>
                <w:sz w:val="24"/>
                <w:highlight w:val="none"/>
                <w:lang w:val="en-US" w:eastAsia="zh-CN"/>
                <w14:textFill>
                  <w14:solidFill>
                    <w14:schemeClr w14:val="tx1"/>
                  </w14:solidFill>
                </w14:textFill>
              </w:rPr>
              <w:t>供应商</w:t>
            </w:r>
            <w:r>
              <w:rPr>
                <w:rFonts w:hint="eastAsia" w:ascii="宋体" w:hAnsi="宋体" w:eastAsia="宋体"/>
                <w:bCs w:val="0"/>
                <w:color w:val="000000" w:themeColor="text1"/>
                <w:sz w:val="24"/>
                <w:highlight w:val="none"/>
                <w14:textFill>
                  <w14:solidFill>
                    <w14:schemeClr w14:val="tx1"/>
                  </w14:solidFill>
                </w14:textFill>
              </w:rPr>
              <w:t>自行承担。</w:t>
            </w:r>
          </w:p>
        </w:tc>
      </w:tr>
      <w:tr w14:paraId="579F6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5D5DC47A">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rFonts w:hint="eastAsia"/>
                <w:bCs/>
                <w:color w:val="000000" w:themeColor="text1"/>
                <w:kern w:val="2"/>
                <w:highlight w:val="none"/>
                <w:lang w:val="en-US" w:eastAsia="zh-CN"/>
                <w14:textFill>
                  <w14:solidFill>
                    <w14:schemeClr w14:val="tx1"/>
                  </w14:solidFill>
                </w14:textFill>
              </w:rPr>
              <w:t>6</w:t>
            </w:r>
            <w:r>
              <w:rPr>
                <w:bCs/>
                <w:color w:val="000000" w:themeColor="text1"/>
                <w:kern w:val="2"/>
                <w:highlight w:val="none"/>
                <w14:textFill>
                  <w14:solidFill>
                    <w14:schemeClr w14:val="tx1"/>
                  </w14:solidFill>
                </w14:textFill>
              </w:rPr>
              <w:t>.1</w:t>
            </w:r>
          </w:p>
        </w:tc>
        <w:tc>
          <w:tcPr>
            <w:tcW w:w="977" w:type="pct"/>
            <w:vAlign w:val="center"/>
          </w:tcPr>
          <w:p w14:paraId="1863AA46">
            <w:pPr>
              <w:pStyle w:val="68"/>
              <w:widowControl w:val="0"/>
              <w:spacing w:before="0" w:beforeAutospacing="0" w:after="0" w:afterAutospacing="0" w:line="360" w:lineRule="auto"/>
              <w:jc w:val="left"/>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网上询问截止时间</w:t>
            </w:r>
          </w:p>
        </w:tc>
        <w:tc>
          <w:tcPr>
            <w:tcW w:w="3556" w:type="pct"/>
            <w:vAlign w:val="center"/>
          </w:tcPr>
          <w:p w14:paraId="03D6B2E0">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u w:val="single"/>
                <w:lang w:val="en-US" w:eastAsia="zh-CN"/>
                <w14:textFill>
                  <w14:solidFill>
                    <w14:schemeClr w14:val="tx1"/>
                  </w14:solidFill>
                </w14:textFill>
              </w:rPr>
              <w:t>2025</w:t>
            </w:r>
            <w:r>
              <w:rPr>
                <w:b w:val="0"/>
                <w:color w:val="000000" w:themeColor="text1"/>
                <w:sz w:val="24"/>
                <w:highlight w:val="none"/>
                <w14:textFill>
                  <w14:solidFill>
                    <w14:schemeClr w14:val="tx1"/>
                  </w14:solidFill>
                </w14:textFill>
              </w:rPr>
              <w:t>年</w:t>
            </w:r>
            <w:r>
              <w:rPr>
                <w:rFonts w:hint="eastAsia"/>
                <w:b w:val="0"/>
                <w:color w:val="000000" w:themeColor="text1"/>
                <w:sz w:val="24"/>
                <w:highlight w:val="none"/>
                <w:u w:val="single"/>
                <w:lang w:val="en-US" w:eastAsia="zh-CN"/>
                <w14:textFill>
                  <w14:solidFill>
                    <w14:schemeClr w14:val="tx1"/>
                  </w14:solidFill>
                </w14:textFill>
              </w:rPr>
              <w:t>7</w:t>
            </w:r>
            <w:r>
              <w:rPr>
                <w:b w:val="0"/>
                <w:color w:val="000000" w:themeColor="text1"/>
                <w:sz w:val="24"/>
                <w:highlight w:val="none"/>
                <w14:textFill>
                  <w14:solidFill>
                    <w14:schemeClr w14:val="tx1"/>
                  </w14:solidFill>
                </w14:textFill>
              </w:rPr>
              <w:t>月</w:t>
            </w:r>
            <w:r>
              <w:rPr>
                <w:rFonts w:hint="eastAsia"/>
                <w:b w:val="0"/>
                <w:color w:val="000000" w:themeColor="text1"/>
                <w:sz w:val="24"/>
                <w:highlight w:val="none"/>
                <w:u w:val="single"/>
                <w:lang w:val="en-US" w:eastAsia="zh-CN"/>
                <w14:textFill>
                  <w14:solidFill>
                    <w14:schemeClr w14:val="tx1"/>
                  </w14:solidFill>
                </w14:textFill>
              </w:rPr>
              <w:t>17</w:t>
            </w:r>
            <w:r>
              <w:rPr>
                <w:b w:val="0"/>
                <w:color w:val="000000" w:themeColor="text1"/>
                <w:sz w:val="24"/>
                <w:highlight w:val="none"/>
                <w14:textFill>
                  <w14:solidFill>
                    <w14:schemeClr w14:val="tx1"/>
                  </w14:solidFill>
                </w14:textFill>
              </w:rPr>
              <w:t>日</w:t>
            </w:r>
            <w:r>
              <w:rPr>
                <w:rFonts w:hint="eastAsia"/>
                <w:b w:val="0"/>
                <w:color w:val="000000" w:themeColor="text1"/>
                <w:sz w:val="24"/>
                <w:highlight w:val="none"/>
                <w:u w:val="single"/>
                <w:lang w:val="en-US" w:eastAsia="zh-CN"/>
                <w14:textFill>
                  <w14:solidFill>
                    <w14:schemeClr w14:val="tx1"/>
                  </w14:solidFill>
                </w14:textFill>
              </w:rPr>
              <w:t>17</w:t>
            </w:r>
            <w:r>
              <w:rPr>
                <w:b w:val="0"/>
                <w:color w:val="000000" w:themeColor="text1"/>
                <w:sz w:val="24"/>
                <w:highlight w:val="none"/>
                <w14:textFill>
                  <w14:solidFill>
                    <w14:schemeClr w14:val="tx1"/>
                  </w14:solidFill>
                </w14:textFill>
              </w:rPr>
              <w:t>时</w:t>
            </w:r>
            <w:r>
              <w:rPr>
                <w:rFonts w:hint="eastAsia"/>
                <w:b w:val="0"/>
                <w:color w:val="000000" w:themeColor="text1"/>
                <w:sz w:val="24"/>
                <w:highlight w:val="none"/>
                <w:u w:val="single"/>
                <w:lang w:val="en-US" w:eastAsia="zh-CN"/>
                <w14:textFill>
                  <w14:solidFill>
                    <w14:schemeClr w14:val="tx1"/>
                  </w14:solidFill>
                </w14:textFill>
              </w:rPr>
              <w:t>00</w:t>
            </w:r>
            <w:r>
              <w:rPr>
                <w:rFonts w:hint="eastAsia"/>
                <w:b w:val="0"/>
                <w:color w:val="000000" w:themeColor="text1"/>
                <w:sz w:val="24"/>
                <w:highlight w:val="none"/>
                <w14:textFill>
                  <w14:solidFill>
                    <w14:schemeClr w14:val="tx1"/>
                  </w14:solidFill>
                </w14:textFill>
              </w:rPr>
              <w:t>分</w:t>
            </w:r>
          </w:p>
        </w:tc>
      </w:tr>
      <w:tr w14:paraId="5F34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465" w:type="pct"/>
            <w:vAlign w:val="center"/>
          </w:tcPr>
          <w:p w14:paraId="58642664">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rFonts w:hint="eastAsia"/>
                <w:bCs/>
                <w:color w:val="000000" w:themeColor="text1"/>
                <w:kern w:val="2"/>
                <w:highlight w:val="none"/>
                <w:lang w:val="en-US" w:eastAsia="zh-CN"/>
                <w14:textFill>
                  <w14:solidFill>
                    <w14:schemeClr w14:val="tx1"/>
                  </w14:solidFill>
                </w14:textFill>
              </w:rPr>
              <w:t>7</w:t>
            </w:r>
            <w:r>
              <w:rPr>
                <w:bCs/>
                <w:color w:val="000000" w:themeColor="text1"/>
                <w:kern w:val="2"/>
                <w:highlight w:val="none"/>
                <w14:textFill>
                  <w14:solidFill>
                    <w14:schemeClr w14:val="tx1"/>
                  </w14:solidFill>
                </w14:textFill>
              </w:rPr>
              <w:t>.1</w:t>
            </w:r>
          </w:p>
        </w:tc>
        <w:tc>
          <w:tcPr>
            <w:tcW w:w="977" w:type="pct"/>
            <w:vAlign w:val="center"/>
          </w:tcPr>
          <w:p w14:paraId="54A85220">
            <w:pPr>
              <w:pStyle w:val="68"/>
              <w:widowControl w:val="0"/>
              <w:spacing w:before="0" w:beforeAutospacing="0" w:after="0" w:afterAutospacing="0" w:line="360" w:lineRule="auto"/>
              <w:jc w:val="left"/>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包别划分</w:t>
            </w:r>
          </w:p>
        </w:tc>
        <w:tc>
          <w:tcPr>
            <w:tcW w:w="3556" w:type="pct"/>
            <w:vAlign w:val="center"/>
          </w:tcPr>
          <w:p w14:paraId="10D0979D">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bCs w:val="0"/>
                <w:color w:val="000000" w:themeColor="text1"/>
                <w:sz w:val="24"/>
                <w:szCs w:val="24"/>
                <w:highlight w:val="none"/>
                <w:lang w:eastAsia="zh-CN"/>
                <w14:textFill>
                  <w14:solidFill>
                    <w14:schemeClr w14:val="tx1"/>
                  </w14:solidFill>
                </w14:textFill>
              </w:rPr>
              <w:t>☑</w:t>
            </w:r>
            <w:r>
              <w:rPr>
                <w:b w:val="0"/>
                <w:color w:val="000000" w:themeColor="text1"/>
                <w:sz w:val="24"/>
                <w:highlight w:val="none"/>
                <w14:textFill>
                  <w14:solidFill>
                    <w14:schemeClr w14:val="tx1"/>
                  </w14:solidFill>
                </w14:textFill>
              </w:rPr>
              <w:t>不分包     □分为  个包</w:t>
            </w:r>
          </w:p>
          <w:p w14:paraId="3050690E">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bCs w:val="0"/>
                <w:color w:val="000000" w:themeColor="text1"/>
                <w:sz w:val="24"/>
                <w:szCs w:val="24"/>
                <w:highlight w:val="none"/>
                <w14:textFill>
                  <w14:solidFill>
                    <w14:schemeClr w14:val="tx1"/>
                  </w14:solidFill>
                </w14:textFill>
              </w:rPr>
              <w:t>供应商参加多个包磋商的成交</w:t>
            </w:r>
            <w:r>
              <w:rPr>
                <w:b w:val="0"/>
                <w:bCs w:val="0"/>
                <w:color w:val="000000" w:themeColor="text1"/>
                <w:sz w:val="24"/>
                <w:szCs w:val="24"/>
                <w:highlight w:val="none"/>
                <w14:textFill>
                  <w14:solidFill>
                    <w14:schemeClr w14:val="tx1"/>
                  </w14:solidFill>
                </w14:textFill>
              </w:rPr>
              <w:t>包</w:t>
            </w:r>
            <w:r>
              <w:rPr>
                <w:rFonts w:hint="eastAsia"/>
                <w:b w:val="0"/>
                <w:bCs w:val="0"/>
                <w:color w:val="000000" w:themeColor="text1"/>
                <w:sz w:val="24"/>
                <w:szCs w:val="24"/>
                <w:highlight w:val="none"/>
                <w14:textFill>
                  <w14:solidFill>
                    <w14:schemeClr w14:val="tx1"/>
                  </w14:solidFill>
                </w14:textFill>
              </w:rPr>
              <w:t>数规定：</w:t>
            </w:r>
            <w:r>
              <w:rPr>
                <w:rFonts w:hint="eastAsia"/>
                <w:b w:val="0"/>
                <w:bCs w:val="0"/>
                <w:color w:val="000000" w:themeColor="text1"/>
                <w:sz w:val="24"/>
                <w:szCs w:val="18"/>
                <w:highlight w:val="none"/>
                <w:u w:val="single"/>
                <w14:textFill>
                  <w14:solidFill>
                    <w14:schemeClr w14:val="tx1"/>
                  </w14:solidFill>
                </w14:textFill>
              </w:rPr>
              <w:t xml:space="preserve"> </w:t>
            </w:r>
            <w:r>
              <w:rPr>
                <w:b w:val="0"/>
                <w:bCs w:val="0"/>
                <w:color w:val="000000" w:themeColor="text1"/>
                <w:sz w:val="24"/>
                <w:szCs w:val="18"/>
                <w:highlight w:val="none"/>
                <w:u w:val="single"/>
                <w14:textFill>
                  <w14:solidFill>
                    <w14:schemeClr w14:val="tx1"/>
                  </w14:solidFill>
                </w14:textFill>
              </w:rPr>
              <w:t xml:space="preserve">             </w:t>
            </w:r>
          </w:p>
        </w:tc>
      </w:tr>
      <w:tr w14:paraId="7AF9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5" w:type="pct"/>
            <w:vAlign w:val="center"/>
          </w:tcPr>
          <w:p w14:paraId="44958821">
            <w:pPr>
              <w:pStyle w:val="69"/>
              <w:pBdr>
                <w:bottom w:val="none" w:color="auto" w:sz="0" w:space="0"/>
              </w:pBdr>
              <w:tabs>
                <w:tab w:val="clear" w:pos="4153"/>
                <w:tab w:val="clear" w:pos="8306"/>
              </w:tabs>
              <w:adjustRightInd/>
              <w:spacing w:line="240" w:lineRule="auto"/>
              <w:textAlignment w:val="auto"/>
              <w:rPr>
                <w:bCs/>
                <w:color w:val="000000" w:themeColor="text1"/>
                <w:kern w:val="2"/>
                <w:highlight w:val="none"/>
                <w14:textFill>
                  <w14:solidFill>
                    <w14:schemeClr w14:val="tx1"/>
                  </w14:solidFill>
                </w14:textFill>
              </w:rPr>
            </w:pPr>
            <w:r>
              <w:rPr>
                <w:rFonts w:hint="eastAsia"/>
                <w:bCs/>
                <w:color w:val="000000" w:themeColor="text1"/>
                <w:kern w:val="2"/>
                <w:highlight w:val="none"/>
                <w14:textFill>
                  <w14:solidFill>
                    <w14:schemeClr w14:val="tx1"/>
                  </w14:solidFill>
                </w14:textFill>
              </w:rPr>
              <w:t>1</w:t>
            </w:r>
            <w:r>
              <w:rPr>
                <w:rFonts w:hint="eastAsia"/>
                <w:bCs/>
                <w:color w:val="000000" w:themeColor="text1"/>
                <w:kern w:val="2"/>
                <w:highlight w:val="none"/>
                <w:lang w:val="en-US" w:eastAsia="zh-CN"/>
                <w14:textFill>
                  <w14:solidFill>
                    <w14:schemeClr w14:val="tx1"/>
                  </w14:solidFill>
                </w14:textFill>
              </w:rPr>
              <w:t>0</w:t>
            </w:r>
            <w:r>
              <w:rPr>
                <w:bCs/>
                <w:color w:val="000000" w:themeColor="text1"/>
                <w:kern w:val="2"/>
                <w:highlight w:val="none"/>
                <w14:textFill>
                  <w14:solidFill>
                    <w14:schemeClr w14:val="tx1"/>
                  </w14:solidFill>
                </w14:textFill>
              </w:rPr>
              <w:t>.1</w:t>
            </w:r>
          </w:p>
        </w:tc>
        <w:tc>
          <w:tcPr>
            <w:tcW w:w="977" w:type="pct"/>
            <w:vAlign w:val="center"/>
          </w:tcPr>
          <w:p w14:paraId="798C52AF">
            <w:pPr>
              <w:pStyle w:val="68"/>
              <w:widowControl w:val="0"/>
              <w:spacing w:before="0" w:beforeAutospacing="0" w:after="0" w:afterAutospacing="0" w:line="360" w:lineRule="auto"/>
              <w:jc w:val="left"/>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磋商保证金</w:t>
            </w:r>
          </w:p>
        </w:tc>
        <w:tc>
          <w:tcPr>
            <w:tcW w:w="3556" w:type="pct"/>
            <w:vAlign w:val="center"/>
          </w:tcPr>
          <w:p w14:paraId="2AF36566">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不收取</w:t>
            </w:r>
          </w:p>
        </w:tc>
      </w:tr>
      <w:tr w14:paraId="4EC83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FCC22FD">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rFonts w:hint="eastAsia"/>
                <w:bCs/>
                <w:color w:val="000000" w:themeColor="text1"/>
                <w:kern w:val="2"/>
                <w:highlight w:val="none"/>
                <w14:textFill>
                  <w14:solidFill>
                    <w14:schemeClr w14:val="tx1"/>
                  </w14:solidFill>
                </w14:textFill>
              </w:rPr>
              <w:t>1</w:t>
            </w:r>
            <w:r>
              <w:rPr>
                <w:rFonts w:hint="eastAsia"/>
                <w:bCs/>
                <w:color w:val="000000" w:themeColor="text1"/>
                <w:kern w:val="2"/>
                <w:highlight w:val="none"/>
                <w:lang w:val="en-US" w:eastAsia="zh-CN"/>
                <w14:textFill>
                  <w14:solidFill>
                    <w14:schemeClr w14:val="tx1"/>
                  </w14:solidFill>
                </w14:textFill>
              </w:rPr>
              <w:t>1</w:t>
            </w:r>
            <w:r>
              <w:rPr>
                <w:bCs/>
                <w:color w:val="000000" w:themeColor="text1"/>
                <w:kern w:val="2"/>
                <w:highlight w:val="none"/>
                <w14:textFill>
                  <w14:solidFill>
                    <w14:schemeClr w14:val="tx1"/>
                  </w14:solidFill>
                </w14:textFill>
              </w:rPr>
              <w:t>.1</w:t>
            </w:r>
          </w:p>
        </w:tc>
        <w:tc>
          <w:tcPr>
            <w:tcW w:w="977" w:type="pct"/>
            <w:vAlign w:val="center"/>
          </w:tcPr>
          <w:p w14:paraId="4BAD93BD">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磋商有效期</w:t>
            </w:r>
          </w:p>
        </w:tc>
        <w:tc>
          <w:tcPr>
            <w:tcW w:w="3556" w:type="pct"/>
            <w:vAlign w:val="center"/>
          </w:tcPr>
          <w:p w14:paraId="1077064F">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u w:val="single"/>
                <w:lang w:val="en-US" w:eastAsia="zh-CN"/>
                <w14:textFill>
                  <w14:solidFill>
                    <w14:schemeClr w14:val="tx1"/>
                  </w14:solidFill>
                </w14:textFill>
              </w:rPr>
              <w:t>90</w:t>
            </w:r>
            <w:r>
              <w:rPr>
                <w:rFonts w:hint="eastAsia"/>
                <w:b w:val="0"/>
                <w:color w:val="000000" w:themeColor="text1"/>
                <w:sz w:val="24"/>
                <w:highlight w:val="none"/>
                <w14:textFill>
                  <w14:solidFill>
                    <w14:schemeClr w14:val="tx1"/>
                  </w14:solidFill>
                </w14:textFill>
              </w:rPr>
              <w:t>日历日</w:t>
            </w:r>
          </w:p>
        </w:tc>
      </w:tr>
      <w:tr w14:paraId="15493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5E68481">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rFonts w:hint="eastAsia"/>
                <w:bCs/>
                <w:color w:val="000000" w:themeColor="text1"/>
                <w:kern w:val="2"/>
                <w:highlight w:val="none"/>
                <w14:textFill>
                  <w14:solidFill>
                    <w14:schemeClr w14:val="tx1"/>
                  </w14:solidFill>
                </w14:textFill>
              </w:rPr>
              <w:t>1</w:t>
            </w:r>
            <w:r>
              <w:rPr>
                <w:rFonts w:hint="eastAsia"/>
                <w:bCs/>
                <w:color w:val="000000" w:themeColor="text1"/>
                <w:kern w:val="2"/>
                <w:highlight w:val="none"/>
                <w:lang w:val="en-US" w:eastAsia="zh-CN"/>
                <w14:textFill>
                  <w14:solidFill>
                    <w14:schemeClr w14:val="tx1"/>
                  </w14:solidFill>
                </w14:textFill>
              </w:rPr>
              <w:t>2</w:t>
            </w:r>
            <w:r>
              <w:rPr>
                <w:bCs/>
                <w:color w:val="000000" w:themeColor="text1"/>
                <w:kern w:val="2"/>
                <w:highlight w:val="none"/>
                <w14:textFill>
                  <w14:solidFill>
                    <w14:schemeClr w14:val="tx1"/>
                  </w14:solidFill>
                </w14:textFill>
              </w:rPr>
              <w:t>.3</w:t>
            </w:r>
          </w:p>
        </w:tc>
        <w:tc>
          <w:tcPr>
            <w:tcW w:w="977" w:type="pct"/>
            <w:vAlign w:val="center"/>
          </w:tcPr>
          <w:p w14:paraId="19CC1A20">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响应文件解密时间</w:t>
            </w:r>
          </w:p>
        </w:tc>
        <w:tc>
          <w:tcPr>
            <w:tcW w:w="3556" w:type="pct"/>
            <w:vAlign w:val="center"/>
          </w:tcPr>
          <w:p w14:paraId="32D7920E">
            <w:pPr>
              <w:pStyle w:val="68"/>
              <w:widowControl w:val="0"/>
              <w:spacing w:before="0" w:beforeAutospacing="0" w:after="0" w:afterAutospacing="0" w:line="360" w:lineRule="auto"/>
              <w:jc w:val="both"/>
              <w:rPr>
                <w:b w:val="0"/>
                <w:color w:val="000000" w:themeColor="text1"/>
                <w:sz w:val="24"/>
                <w:highlight w:val="none"/>
                <w:u w:val="single"/>
                <w14:textFill>
                  <w14:solidFill>
                    <w14:schemeClr w14:val="tx1"/>
                  </w14:solidFill>
                </w14:textFill>
              </w:rPr>
            </w:pPr>
            <w:r>
              <w:rPr>
                <w:rFonts w:hint="eastAsia"/>
                <w:b w:val="0"/>
                <w:color w:val="000000" w:themeColor="text1"/>
                <w:sz w:val="24"/>
                <w:highlight w:val="none"/>
                <w:u w:val="none"/>
                <w14:textFill>
                  <w14:solidFill>
                    <w14:schemeClr w14:val="tx1"/>
                  </w14:solidFill>
                </w14:textFill>
              </w:rPr>
              <w:t>响应文件提交截止时间后</w:t>
            </w:r>
            <w:r>
              <w:rPr>
                <w:rFonts w:hint="eastAsia"/>
                <w:b w:val="0"/>
                <w:color w:val="000000" w:themeColor="text1"/>
                <w:sz w:val="24"/>
                <w:highlight w:val="none"/>
                <w:u w:val="single"/>
                <w:lang w:val="en-US" w:eastAsia="zh-CN"/>
                <w14:textFill>
                  <w14:solidFill>
                    <w14:schemeClr w14:val="tx1"/>
                  </w14:solidFill>
                </w14:textFill>
              </w:rPr>
              <w:t xml:space="preserve"> 30</w:t>
            </w:r>
            <w:r>
              <w:rPr>
                <w:rFonts w:hint="eastAsia"/>
                <w:b w:val="0"/>
                <w:color w:val="000000" w:themeColor="text1"/>
                <w:sz w:val="24"/>
                <w:highlight w:val="none"/>
                <w:u w:val="none"/>
                <w14:textFill>
                  <w14:solidFill>
                    <w14:schemeClr w14:val="tx1"/>
                  </w14:solidFill>
                </w14:textFill>
              </w:rPr>
              <w:t>分钟内</w:t>
            </w:r>
          </w:p>
        </w:tc>
      </w:tr>
      <w:tr w14:paraId="3CFAD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D9F2293">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rFonts w:hint="eastAsia"/>
                <w:bCs/>
                <w:color w:val="000000" w:themeColor="text1"/>
                <w:kern w:val="2"/>
                <w:highlight w:val="none"/>
                <w14:textFill>
                  <w14:solidFill>
                    <w14:schemeClr w14:val="tx1"/>
                  </w14:solidFill>
                </w14:textFill>
              </w:rPr>
              <w:t>1</w:t>
            </w:r>
            <w:r>
              <w:rPr>
                <w:rFonts w:hint="eastAsia"/>
                <w:bCs/>
                <w:color w:val="000000" w:themeColor="text1"/>
                <w:kern w:val="2"/>
                <w:highlight w:val="none"/>
                <w:lang w:val="en-US" w:eastAsia="zh-CN"/>
                <w14:textFill>
                  <w14:solidFill>
                    <w14:schemeClr w14:val="tx1"/>
                  </w14:solidFill>
                </w14:textFill>
              </w:rPr>
              <w:t>4</w:t>
            </w:r>
            <w:r>
              <w:rPr>
                <w:rFonts w:hint="eastAsia"/>
                <w:bCs/>
                <w:color w:val="000000" w:themeColor="text1"/>
                <w:kern w:val="2"/>
                <w:highlight w:val="none"/>
                <w14:textFill>
                  <w14:solidFill>
                    <w14:schemeClr w14:val="tx1"/>
                  </w14:solidFill>
                </w14:textFill>
              </w:rPr>
              <w:t>.3</w:t>
            </w:r>
          </w:p>
        </w:tc>
        <w:tc>
          <w:tcPr>
            <w:tcW w:w="977" w:type="pct"/>
            <w:vAlign w:val="center"/>
          </w:tcPr>
          <w:p w14:paraId="0C014C5E">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评审方法</w:t>
            </w:r>
          </w:p>
        </w:tc>
        <w:tc>
          <w:tcPr>
            <w:tcW w:w="3556" w:type="pct"/>
            <w:vAlign w:val="center"/>
          </w:tcPr>
          <w:p w14:paraId="384037E1">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u w:val="none"/>
                <w14:textFill>
                  <w14:solidFill>
                    <w14:schemeClr w14:val="tx1"/>
                  </w14:solidFill>
                </w14:textFill>
              </w:rPr>
              <w:t>综合评分法</w:t>
            </w:r>
          </w:p>
        </w:tc>
      </w:tr>
      <w:tr w14:paraId="00939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F553333">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rFonts w:hint="eastAsia"/>
                <w:bCs/>
                <w:color w:val="000000" w:themeColor="text1"/>
                <w:kern w:val="2"/>
                <w:highlight w:val="none"/>
                <w:lang w:val="en-US" w:eastAsia="zh-CN"/>
                <w14:textFill>
                  <w14:solidFill>
                    <w14:schemeClr w14:val="tx1"/>
                  </w14:solidFill>
                </w14:textFill>
              </w:rPr>
              <w:t>17</w:t>
            </w:r>
            <w:r>
              <w:rPr>
                <w:bCs/>
                <w:color w:val="000000" w:themeColor="text1"/>
                <w:kern w:val="2"/>
                <w:highlight w:val="none"/>
                <w14:textFill>
                  <w14:solidFill>
                    <w14:schemeClr w14:val="tx1"/>
                  </w14:solidFill>
                </w14:textFill>
              </w:rPr>
              <w:t>.</w:t>
            </w:r>
            <w:r>
              <w:rPr>
                <w:rFonts w:hint="eastAsia"/>
                <w:bCs/>
                <w:color w:val="000000" w:themeColor="text1"/>
                <w:kern w:val="2"/>
                <w:highlight w:val="none"/>
                <w14:textFill>
                  <w14:solidFill>
                    <w14:schemeClr w14:val="tx1"/>
                  </w14:solidFill>
                </w14:textFill>
              </w:rPr>
              <w:t>4</w:t>
            </w:r>
          </w:p>
        </w:tc>
        <w:tc>
          <w:tcPr>
            <w:tcW w:w="977" w:type="pct"/>
            <w:vAlign w:val="center"/>
          </w:tcPr>
          <w:p w14:paraId="48ABA337">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最后报价扣除</w:t>
            </w:r>
          </w:p>
          <w:p w14:paraId="6B22D339">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i/>
                <w:color w:val="000000" w:themeColor="text1"/>
                <w:sz w:val="24"/>
                <w:highlight w:val="none"/>
                <w14:textFill>
                  <w14:solidFill>
                    <w14:schemeClr w14:val="tx1"/>
                  </w14:solidFill>
                </w14:textFill>
              </w:rPr>
              <w:t>（非专门面向中小企业采购项目适用）</w:t>
            </w:r>
          </w:p>
        </w:tc>
        <w:tc>
          <w:tcPr>
            <w:tcW w:w="3556" w:type="pct"/>
            <w:vAlign w:val="center"/>
          </w:tcPr>
          <w:p w14:paraId="524BC2A1">
            <w:pPr>
              <w:pStyle w:val="68"/>
              <w:widowControl w:val="0"/>
              <w:spacing w:before="0" w:beforeAutospacing="0" w:after="0" w:afterAutospacing="0" w:line="360" w:lineRule="auto"/>
              <w:jc w:val="both"/>
              <w:rPr>
                <w:rFonts w:ascii="宋体" w:hAnsi="宋体" w:eastAsia="宋体"/>
                <w:b w:val="0"/>
                <w:color w:val="000000" w:themeColor="text1"/>
                <w:sz w:val="24"/>
                <w:highlight w:val="none"/>
                <w14:textFill>
                  <w14:solidFill>
                    <w14:schemeClr w14:val="tx1"/>
                  </w14:solidFill>
                </w14:textFill>
              </w:rPr>
            </w:pPr>
            <w:r>
              <w:rPr>
                <w:rFonts w:hint="eastAsia" w:ascii="宋体" w:hAnsi="宋体" w:eastAsia="宋体"/>
                <w:b w:val="0"/>
                <w:color w:val="000000" w:themeColor="text1"/>
                <w:sz w:val="24"/>
                <w:highlight w:val="none"/>
                <w14:textFill>
                  <w14:solidFill>
                    <w14:schemeClr w14:val="tx1"/>
                  </w14:solidFill>
                </w14:textFill>
              </w:rPr>
              <w:t>（1）</w:t>
            </w:r>
            <w:r>
              <w:rPr>
                <w:rFonts w:ascii="宋体" w:hAnsi="宋体" w:eastAsia="宋体"/>
                <w:b w:val="0"/>
                <w:color w:val="000000" w:themeColor="text1"/>
                <w:sz w:val="24"/>
                <w:highlight w:val="none"/>
                <w14:textFill>
                  <w14:solidFill>
                    <w14:schemeClr w14:val="tx1"/>
                  </w14:solidFill>
                </w14:textFill>
              </w:rPr>
              <w:t>小型和微型</w:t>
            </w:r>
            <w:r>
              <w:rPr>
                <w:rFonts w:hint="eastAsia" w:ascii="宋体" w:hAnsi="宋体" w:eastAsia="宋体"/>
                <w:b w:val="0"/>
                <w:color w:val="000000" w:themeColor="text1"/>
                <w:sz w:val="24"/>
                <w:highlight w:val="none"/>
                <w14:textFill>
                  <w14:solidFill>
                    <w14:schemeClr w14:val="tx1"/>
                  </w14:solidFill>
                </w14:textFill>
              </w:rPr>
              <w:t>企业价格扣除：</w:t>
            </w:r>
            <w:r>
              <w:rPr>
                <w:rFonts w:hint="eastAsia"/>
                <w:b w:val="0"/>
                <w:color w:val="000000" w:themeColor="text1"/>
                <w:sz w:val="24"/>
                <w:highlight w:val="none"/>
                <w:u w:val="single"/>
                <w:lang w:val="en-US" w:eastAsia="zh-CN"/>
                <w14:textFill>
                  <w14:solidFill>
                    <w14:schemeClr w14:val="tx1"/>
                  </w14:solidFill>
                </w14:textFill>
              </w:rPr>
              <w:t>3%</w:t>
            </w:r>
            <w:r>
              <w:rPr>
                <w:rFonts w:hint="eastAsia" w:ascii="宋体" w:hAnsi="宋体" w:eastAsia="宋体"/>
                <w:b w:val="0"/>
                <w:color w:val="000000" w:themeColor="text1"/>
                <w:sz w:val="24"/>
                <w:highlight w:val="none"/>
                <w14:textFill>
                  <w14:solidFill>
                    <w14:schemeClr w14:val="tx1"/>
                  </w14:solidFill>
                </w14:textFill>
              </w:rPr>
              <w:t>。</w:t>
            </w:r>
          </w:p>
          <w:p w14:paraId="66F794E8">
            <w:pPr>
              <w:pStyle w:val="68"/>
              <w:widowControl w:val="0"/>
              <w:spacing w:before="0" w:beforeAutospacing="0" w:after="0" w:afterAutospacing="0" w:line="360" w:lineRule="auto"/>
              <w:jc w:val="both"/>
              <w:rPr>
                <w:rFonts w:ascii="宋体" w:hAnsi="宋体" w:eastAsia="宋体"/>
                <w:b w:val="0"/>
                <w:color w:val="000000" w:themeColor="text1"/>
                <w:sz w:val="24"/>
                <w:highlight w:val="none"/>
                <w14:textFill>
                  <w14:solidFill>
                    <w14:schemeClr w14:val="tx1"/>
                  </w14:solidFill>
                </w14:textFill>
              </w:rPr>
            </w:pPr>
            <w:r>
              <w:rPr>
                <w:rFonts w:hint="eastAsia" w:ascii="宋体" w:hAnsi="宋体" w:eastAsia="宋体"/>
                <w:b w:val="0"/>
                <w:color w:val="000000" w:themeColor="text1"/>
                <w:sz w:val="24"/>
                <w:highlight w:val="none"/>
                <w14:textFill>
                  <w14:solidFill>
                    <w14:schemeClr w14:val="tx1"/>
                  </w14:solidFill>
                </w14:textFill>
              </w:rPr>
              <w:t>（2）监狱企业价格扣除：</w:t>
            </w:r>
            <w:r>
              <w:rPr>
                <w:rFonts w:hint="eastAsia" w:ascii="宋体" w:hAnsi="宋体" w:eastAsia="宋体"/>
                <w:b w:val="0"/>
                <w:color w:val="000000" w:themeColor="text1"/>
                <w:sz w:val="24"/>
                <w:highlight w:val="none"/>
                <w:u w:val="none"/>
                <w14:textFill>
                  <w14:solidFill>
                    <w14:schemeClr w14:val="tx1"/>
                  </w14:solidFill>
                </w14:textFill>
              </w:rPr>
              <w:t>同</w:t>
            </w:r>
            <w:r>
              <w:rPr>
                <w:rFonts w:ascii="宋体" w:hAnsi="宋体" w:eastAsia="宋体"/>
                <w:b w:val="0"/>
                <w:color w:val="000000" w:themeColor="text1"/>
                <w:sz w:val="24"/>
                <w:highlight w:val="none"/>
                <w:u w:val="none"/>
                <w14:textFill>
                  <w14:solidFill>
                    <w14:schemeClr w14:val="tx1"/>
                  </w14:solidFill>
                </w14:textFill>
              </w:rPr>
              <w:t>小型和微型企业</w:t>
            </w:r>
            <w:r>
              <w:rPr>
                <w:rFonts w:hint="eastAsia" w:ascii="宋体" w:hAnsi="宋体" w:eastAsia="宋体"/>
                <w:b w:val="0"/>
                <w:color w:val="000000" w:themeColor="text1"/>
                <w:sz w:val="24"/>
                <w:highlight w:val="none"/>
                <w14:textFill>
                  <w14:solidFill>
                    <w14:schemeClr w14:val="tx1"/>
                  </w14:solidFill>
                </w14:textFill>
              </w:rPr>
              <w:t>。</w:t>
            </w:r>
          </w:p>
          <w:p w14:paraId="7596A225">
            <w:pPr>
              <w:pStyle w:val="68"/>
              <w:widowControl w:val="0"/>
              <w:spacing w:before="0" w:beforeAutospacing="0" w:after="0" w:afterAutospacing="0" w:line="360" w:lineRule="auto"/>
              <w:jc w:val="both"/>
              <w:rPr>
                <w:rFonts w:ascii="宋体" w:hAnsi="宋体" w:eastAsia="宋体"/>
                <w:b w:val="0"/>
                <w:color w:val="000000" w:themeColor="text1"/>
                <w:sz w:val="24"/>
                <w:highlight w:val="none"/>
                <w14:textFill>
                  <w14:solidFill>
                    <w14:schemeClr w14:val="tx1"/>
                  </w14:solidFill>
                </w14:textFill>
              </w:rPr>
            </w:pPr>
            <w:r>
              <w:rPr>
                <w:rFonts w:hint="eastAsia" w:ascii="宋体" w:hAnsi="宋体" w:eastAsia="宋体"/>
                <w:b w:val="0"/>
                <w:color w:val="000000" w:themeColor="text1"/>
                <w:sz w:val="24"/>
                <w:highlight w:val="none"/>
                <w14:textFill>
                  <w14:solidFill>
                    <w14:schemeClr w14:val="tx1"/>
                  </w14:solidFill>
                </w14:textFill>
              </w:rPr>
              <w:t>（3）残疾人福利性单位价格扣除：</w:t>
            </w:r>
            <w:r>
              <w:rPr>
                <w:rFonts w:hint="eastAsia" w:ascii="宋体" w:hAnsi="宋体" w:eastAsia="宋体"/>
                <w:b w:val="0"/>
                <w:color w:val="000000" w:themeColor="text1"/>
                <w:sz w:val="24"/>
                <w:highlight w:val="none"/>
                <w:u w:val="none"/>
                <w14:textFill>
                  <w14:solidFill>
                    <w14:schemeClr w14:val="tx1"/>
                  </w14:solidFill>
                </w14:textFill>
              </w:rPr>
              <w:t>同</w:t>
            </w:r>
            <w:r>
              <w:rPr>
                <w:rFonts w:ascii="宋体" w:hAnsi="宋体" w:eastAsia="宋体"/>
                <w:b w:val="0"/>
                <w:color w:val="000000" w:themeColor="text1"/>
                <w:sz w:val="24"/>
                <w:highlight w:val="none"/>
                <w:u w:val="none"/>
                <w14:textFill>
                  <w14:solidFill>
                    <w14:schemeClr w14:val="tx1"/>
                  </w14:solidFill>
                </w14:textFill>
              </w:rPr>
              <w:t>小型和微型企业</w:t>
            </w:r>
            <w:r>
              <w:rPr>
                <w:rFonts w:hint="eastAsia" w:ascii="宋体" w:hAnsi="宋体" w:eastAsia="宋体"/>
                <w:b w:val="0"/>
                <w:color w:val="000000" w:themeColor="text1"/>
                <w:sz w:val="24"/>
                <w:highlight w:val="none"/>
                <w14:textFill>
                  <w14:solidFill>
                    <w14:schemeClr w14:val="tx1"/>
                  </w14:solidFill>
                </w14:textFill>
              </w:rPr>
              <w:t>。</w:t>
            </w:r>
          </w:p>
          <w:p w14:paraId="2A1CD807">
            <w:pPr>
              <w:pStyle w:val="68"/>
              <w:widowControl w:val="0"/>
              <w:spacing w:before="0" w:beforeAutospacing="0" w:after="0" w:afterAutospacing="0" w:line="360" w:lineRule="auto"/>
              <w:jc w:val="both"/>
              <w:rPr>
                <w:rFonts w:ascii="宋体" w:hAnsi="宋体" w:eastAsia="宋体"/>
                <w:b w:val="0"/>
                <w:color w:val="000000" w:themeColor="text1"/>
                <w:sz w:val="24"/>
                <w:highlight w:val="none"/>
                <w14:textFill>
                  <w14:solidFill>
                    <w14:schemeClr w14:val="tx1"/>
                  </w14:solidFill>
                </w14:textFill>
              </w:rPr>
            </w:pPr>
            <w:r>
              <w:rPr>
                <w:rFonts w:hint="eastAsia" w:ascii="宋体" w:hAnsi="宋体" w:eastAsia="宋体"/>
                <w:b w:val="0"/>
                <w:color w:val="000000" w:themeColor="text1"/>
                <w:sz w:val="24"/>
                <w:highlight w:val="none"/>
                <w14:textFill>
                  <w14:solidFill>
                    <w14:schemeClr w14:val="tx1"/>
                  </w14:solidFill>
                </w14:textFill>
              </w:rPr>
              <w:t>（4）符合条件的联合体价格扣除：</w:t>
            </w:r>
            <w:r>
              <w:rPr>
                <w:rFonts w:hint="eastAsia"/>
                <w:b w:val="0"/>
                <w:color w:val="000000" w:themeColor="text1"/>
                <w:sz w:val="24"/>
                <w:highlight w:val="none"/>
                <w:u w:val="single"/>
                <w:lang w:val="en-US" w:eastAsia="zh-CN"/>
                <w14:textFill>
                  <w14:solidFill>
                    <w14:schemeClr w14:val="tx1"/>
                  </w14:solidFill>
                </w14:textFill>
              </w:rPr>
              <w:t>/</w:t>
            </w:r>
            <w:r>
              <w:rPr>
                <w:rFonts w:hint="eastAsia" w:ascii="宋体" w:hAnsi="宋体" w:eastAsia="宋体"/>
                <w:b w:val="0"/>
                <w:color w:val="000000" w:themeColor="text1"/>
                <w:sz w:val="24"/>
                <w:highlight w:val="none"/>
                <w14:textFill>
                  <w14:solidFill>
                    <w14:schemeClr w14:val="tx1"/>
                  </w14:solidFill>
                </w14:textFill>
              </w:rPr>
              <w:t>。</w:t>
            </w:r>
          </w:p>
          <w:p w14:paraId="027512DE">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ascii="宋体" w:hAnsi="宋体" w:eastAsia="宋体"/>
                <w:b w:val="0"/>
                <w:color w:val="000000" w:themeColor="text1"/>
                <w:sz w:val="24"/>
                <w:highlight w:val="none"/>
                <w14:textFill>
                  <w14:solidFill>
                    <w14:schemeClr w14:val="tx1"/>
                  </w14:solidFill>
                </w14:textFill>
              </w:rPr>
              <w:t>（5）符合条件的向小微企业分包的大中型企业价格扣除：</w:t>
            </w:r>
            <w:r>
              <w:rPr>
                <w:rFonts w:hint="eastAsia"/>
                <w:b w:val="0"/>
                <w:color w:val="000000" w:themeColor="text1"/>
                <w:sz w:val="24"/>
                <w:highlight w:val="none"/>
                <w:u w:val="single"/>
                <w:lang w:val="en-US" w:eastAsia="zh-CN"/>
                <w14:textFill>
                  <w14:solidFill>
                    <w14:schemeClr w14:val="tx1"/>
                  </w14:solidFill>
                </w14:textFill>
              </w:rPr>
              <w:t>/</w:t>
            </w:r>
            <w:r>
              <w:rPr>
                <w:rFonts w:hint="eastAsia" w:ascii="宋体" w:hAnsi="宋体" w:eastAsia="宋体"/>
                <w:b w:val="0"/>
                <w:color w:val="000000" w:themeColor="text1"/>
                <w:sz w:val="24"/>
                <w:highlight w:val="none"/>
                <w14:textFill>
                  <w14:solidFill>
                    <w14:schemeClr w14:val="tx1"/>
                  </w14:solidFill>
                </w14:textFill>
              </w:rPr>
              <w:t>。</w:t>
            </w:r>
          </w:p>
        </w:tc>
      </w:tr>
      <w:tr w14:paraId="09B22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restart"/>
            <w:vAlign w:val="center"/>
          </w:tcPr>
          <w:p w14:paraId="4DCC0842">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rFonts w:hint="eastAsia"/>
                <w:bCs/>
                <w:color w:val="000000" w:themeColor="text1"/>
                <w:kern w:val="2"/>
                <w:highlight w:val="none"/>
                <w:lang w:val="en-US" w:eastAsia="zh-CN"/>
                <w14:textFill>
                  <w14:solidFill>
                    <w14:schemeClr w14:val="tx1"/>
                  </w14:solidFill>
                </w14:textFill>
              </w:rPr>
              <w:t>19</w:t>
            </w:r>
            <w:r>
              <w:rPr>
                <w:bCs/>
                <w:color w:val="000000" w:themeColor="text1"/>
                <w:kern w:val="2"/>
                <w:highlight w:val="none"/>
                <w14:textFill>
                  <w14:solidFill>
                    <w14:schemeClr w14:val="tx1"/>
                  </w14:solidFill>
                </w14:textFill>
              </w:rPr>
              <w:t>.</w:t>
            </w:r>
            <w:r>
              <w:rPr>
                <w:rFonts w:hint="eastAsia"/>
                <w:bCs/>
                <w:color w:val="000000" w:themeColor="text1"/>
                <w:kern w:val="2"/>
                <w:highlight w:val="none"/>
                <w14:textFill>
                  <w14:solidFill>
                    <w14:schemeClr w14:val="tx1"/>
                  </w14:solidFill>
                </w14:textFill>
              </w:rPr>
              <w:t>1</w:t>
            </w:r>
          </w:p>
        </w:tc>
        <w:tc>
          <w:tcPr>
            <w:tcW w:w="977" w:type="pct"/>
            <w:vMerge w:val="restart"/>
            <w:vAlign w:val="center"/>
          </w:tcPr>
          <w:p w14:paraId="7EFB88E5">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asciiTheme="minorEastAsia" w:hAnsiTheme="minorEastAsia" w:eastAsiaTheme="minorEastAsia"/>
                <w:b w:val="0"/>
                <w:color w:val="000000" w:themeColor="text1"/>
                <w:sz w:val="24"/>
                <w:highlight w:val="none"/>
                <w14:textFill>
                  <w14:solidFill>
                    <w14:schemeClr w14:val="tx1"/>
                  </w14:solidFill>
                </w14:textFill>
              </w:rPr>
              <w:t>确定成交候选供应商和成交供应商</w:t>
            </w:r>
          </w:p>
        </w:tc>
        <w:tc>
          <w:tcPr>
            <w:tcW w:w="3556" w:type="pct"/>
            <w:vAlign w:val="center"/>
          </w:tcPr>
          <w:p w14:paraId="61C61366">
            <w:pPr>
              <w:pStyle w:val="68"/>
              <w:widowControl w:val="0"/>
              <w:spacing w:before="0" w:beforeAutospacing="0" w:after="0" w:afterAutospacing="0" w:line="360" w:lineRule="auto"/>
              <w:jc w:val="both"/>
              <w:rPr>
                <w:rFonts w:hint="eastAsia" w:ascii="宋体" w:hAnsi="宋体" w:eastAsia="宋体"/>
                <w:b w:val="0"/>
                <w:color w:val="000000" w:themeColor="text1"/>
                <w:sz w:val="24"/>
                <w:highlight w:val="none"/>
                <w:lang w:val="en-US" w:eastAsia="zh-CN"/>
                <w14:textFill>
                  <w14:solidFill>
                    <w14:schemeClr w14:val="tx1"/>
                  </w14:solidFill>
                </w14:textFill>
              </w:rPr>
            </w:pPr>
            <w:r>
              <w:rPr>
                <w:rFonts w:hint="eastAsia"/>
                <w:b w:val="0"/>
                <w:color w:val="000000" w:themeColor="text1"/>
                <w:sz w:val="24"/>
                <w:highlight w:val="none"/>
                <w14:textFill>
                  <w14:solidFill>
                    <w14:schemeClr w14:val="tx1"/>
                  </w14:solidFill>
                </w14:textFill>
              </w:rPr>
              <w:t>磋商小组推荐成交</w:t>
            </w:r>
            <w:r>
              <w:rPr>
                <w:b w:val="0"/>
                <w:color w:val="000000" w:themeColor="text1"/>
                <w:sz w:val="24"/>
                <w:highlight w:val="none"/>
                <w14:textFill>
                  <w14:solidFill>
                    <w14:schemeClr w14:val="tx1"/>
                  </w14:solidFill>
                </w14:textFill>
              </w:rPr>
              <w:t>候选</w:t>
            </w:r>
            <w:r>
              <w:rPr>
                <w:rFonts w:hint="eastAsia"/>
                <w:b w:val="0"/>
                <w:color w:val="000000" w:themeColor="text1"/>
                <w:sz w:val="24"/>
                <w:highlight w:val="none"/>
                <w14:textFill>
                  <w14:solidFill>
                    <w14:schemeClr w14:val="tx1"/>
                  </w14:solidFill>
                </w14:textFill>
              </w:rPr>
              <w:t>供应商的</w:t>
            </w:r>
            <w:r>
              <w:rPr>
                <w:b w:val="0"/>
                <w:color w:val="000000" w:themeColor="text1"/>
                <w:sz w:val="24"/>
                <w:highlight w:val="none"/>
                <w14:textFill>
                  <w14:solidFill>
                    <w14:schemeClr w14:val="tx1"/>
                  </w14:solidFill>
                </w14:textFill>
              </w:rPr>
              <w:t>数量</w:t>
            </w:r>
            <w:r>
              <w:rPr>
                <w:rFonts w:hint="eastAsia"/>
                <w:b w:val="0"/>
                <w:color w:val="000000" w:themeColor="text1"/>
                <w:sz w:val="24"/>
                <w:highlight w:val="none"/>
                <w14:textFill>
                  <w14:solidFill>
                    <w14:schemeClr w14:val="tx1"/>
                  </w14:solidFill>
                </w14:textFill>
              </w:rPr>
              <w:t>：</w:t>
            </w:r>
            <w:r>
              <w:rPr>
                <w:rFonts w:hint="eastAsia" w:ascii="宋体" w:hAnsi="宋体" w:eastAsia="宋体"/>
                <w:b w:val="0"/>
                <w:color w:val="000000" w:themeColor="text1"/>
                <w:sz w:val="24"/>
                <w:highlight w:val="none"/>
                <w14:textFill>
                  <w14:solidFill>
                    <w14:schemeClr w14:val="tx1"/>
                  </w14:solidFill>
                </w14:textFill>
              </w:rPr>
              <w:t>3家</w:t>
            </w:r>
            <w:r>
              <w:rPr>
                <w:rFonts w:hint="eastAsia" w:ascii="宋体" w:hAnsi="宋体" w:eastAsia="宋体"/>
                <w:b w:val="0"/>
                <w:color w:val="000000" w:themeColor="text1"/>
                <w:sz w:val="24"/>
                <w:highlight w:val="none"/>
                <w:lang w:val="en-US" w:eastAsia="zh-CN"/>
                <w14:textFill>
                  <w14:solidFill>
                    <w14:schemeClr w14:val="tx1"/>
                  </w14:solidFill>
                </w14:textFill>
              </w:rPr>
              <w:t>以上</w:t>
            </w:r>
          </w:p>
          <w:p w14:paraId="6F4C1EC7">
            <w:pPr>
              <w:pStyle w:val="68"/>
              <w:widowControl w:val="0"/>
              <w:spacing w:before="0" w:beforeAutospacing="0" w:after="0" w:afterAutospacing="0" w:line="360" w:lineRule="auto"/>
              <w:jc w:val="both"/>
              <w:rPr>
                <w:b w:val="0"/>
                <w:color w:val="000000" w:themeColor="text1"/>
                <w:sz w:val="24"/>
                <w:highlight w:val="none"/>
                <w:u w:val="single"/>
                <w14:textFill>
                  <w14:solidFill>
                    <w14:schemeClr w14:val="tx1"/>
                  </w14:solidFill>
                </w14:textFill>
              </w:rPr>
            </w:pPr>
            <w:r>
              <w:rPr>
                <w:rFonts w:hint="eastAsia" w:ascii="宋体" w:hAnsi="宋体" w:eastAsia="宋体"/>
                <w:b w:val="0"/>
                <w:color w:val="000000" w:themeColor="text1"/>
                <w:sz w:val="24"/>
                <w:highlight w:val="none"/>
                <w:lang w:val="en-US" w:eastAsia="zh-CN"/>
                <w14:textFill>
                  <w14:solidFill>
                    <w14:schemeClr w14:val="tx1"/>
                  </w14:solidFill>
                </w14:textFill>
              </w:rPr>
              <w:t>注：法律、法规另有规定的，从其规定</w:t>
            </w:r>
          </w:p>
        </w:tc>
      </w:tr>
      <w:tr w14:paraId="190E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continue"/>
            <w:vAlign w:val="center"/>
          </w:tcPr>
          <w:p w14:paraId="4E359C21">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p>
        </w:tc>
        <w:tc>
          <w:tcPr>
            <w:tcW w:w="977" w:type="pct"/>
            <w:vMerge w:val="continue"/>
            <w:vAlign w:val="center"/>
          </w:tcPr>
          <w:p w14:paraId="105E0A89">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p>
        </w:tc>
        <w:tc>
          <w:tcPr>
            <w:tcW w:w="3556" w:type="pct"/>
            <w:vAlign w:val="center"/>
          </w:tcPr>
          <w:p w14:paraId="0E0EC58A">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确定成交供应商：</w:t>
            </w:r>
          </w:p>
          <w:p w14:paraId="1B531A81">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asciiTheme="minorEastAsia" w:hAnsiTheme="minorEastAsia"/>
                <w:b w:val="0"/>
                <w:color w:val="000000" w:themeColor="text1"/>
                <w:sz w:val="24"/>
                <w:szCs w:val="24"/>
                <w:highlight w:val="none"/>
                <w14:textFill>
                  <w14:solidFill>
                    <w14:schemeClr w14:val="tx1"/>
                  </w14:solidFill>
                </w14:textFill>
              </w:rPr>
              <w:sym w:font="Wingdings" w:char="00FE"/>
            </w:r>
            <w:r>
              <w:rPr>
                <w:rFonts w:hint="eastAsia"/>
                <w:b w:val="0"/>
                <w:color w:val="000000" w:themeColor="text1"/>
                <w:sz w:val="24"/>
                <w:highlight w:val="none"/>
                <w14:textFill>
                  <w14:solidFill>
                    <w14:schemeClr w14:val="tx1"/>
                  </w14:solidFill>
                </w14:textFill>
              </w:rPr>
              <w:t xml:space="preserve">采购人委托磋商小组确定 </w:t>
            </w:r>
            <w:r>
              <w:rPr>
                <w:b w:val="0"/>
                <w:color w:val="000000" w:themeColor="text1"/>
                <w:sz w:val="24"/>
                <w:highlight w:val="none"/>
                <w14:textFill>
                  <w14:solidFill>
                    <w14:schemeClr w14:val="tx1"/>
                  </w14:solidFill>
                </w14:textFill>
              </w:rPr>
              <w:t xml:space="preserve">   </w:t>
            </w:r>
            <w:r>
              <w:rPr>
                <w:rFonts w:hint="eastAsia"/>
                <w:b w:val="0"/>
                <w:color w:val="000000" w:themeColor="text1"/>
                <w:sz w:val="24"/>
                <w:highlight w:val="none"/>
                <w14:textFill>
                  <w14:solidFill>
                    <w14:schemeClr w14:val="tx1"/>
                  </w14:solidFill>
                </w14:textFill>
              </w:rPr>
              <w:t xml:space="preserve"> □采购人确定</w:t>
            </w:r>
          </w:p>
        </w:tc>
      </w:tr>
      <w:tr w14:paraId="513A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5885A74">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bCs/>
                <w:color w:val="000000" w:themeColor="text1"/>
                <w:kern w:val="2"/>
                <w:highlight w:val="none"/>
                <w14:textFill>
                  <w14:solidFill>
                    <w14:schemeClr w14:val="tx1"/>
                  </w14:solidFill>
                </w14:textFill>
              </w:rPr>
              <w:t>2</w:t>
            </w:r>
            <w:r>
              <w:rPr>
                <w:rFonts w:hint="eastAsia"/>
                <w:bCs/>
                <w:color w:val="000000" w:themeColor="text1"/>
                <w:kern w:val="2"/>
                <w:highlight w:val="none"/>
                <w:lang w:val="en-US" w:eastAsia="zh-CN"/>
                <w14:textFill>
                  <w14:solidFill>
                    <w14:schemeClr w14:val="tx1"/>
                  </w14:solidFill>
                </w14:textFill>
              </w:rPr>
              <w:t>2</w:t>
            </w:r>
            <w:r>
              <w:rPr>
                <w:bCs/>
                <w:color w:val="000000" w:themeColor="text1"/>
                <w:kern w:val="2"/>
                <w:highlight w:val="none"/>
                <w14:textFill>
                  <w14:solidFill>
                    <w14:schemeClr w14:val="tx1"/>
                  </w14:solidFill>
                </w14:textFill>
              </w:rPr>
              <w:t>.</w:t>
            </w:r>
            <w:r>
              <w:rPr>
                <w:rFonts w:hint="eastAsia"/>
                <w:bCs/>
                <w:color w:val="000000" w:themeColor="text1"/>
                <w:kern w:val="2"/>
                <w:highlight w:val="none"/>
                <w14:textFill>
                  <w14:solidFill>
                    <w14:schemeClr w14:val="tx1"/>
                  </w14:solidFill>
                </w14:textFill>
              </w:rPr>
              <w:t>2</w:t>
            </w:r>
          </w:p>
        </w:tc>
        <w:tc>
          <w:tcPr>
            <w:tcW w:w="977" w:type="pct"/>
            <w:vAlign w:val="center"/>
          </w:tcPr>
          <w:p w14:paraId="1E29653A">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随成交结果公告同时公告的内容</w:t>
            </w:r>
          </w:p>
        </w:tc>
        <w:tc>
          <w:tcPr>
            <w:tcW w:w="3556" w:type="pct"/>
            <w:vAlign w:val="center"/>
          </w:tcPr>
          <w:p w14:paraId="62CEABD0">
            <w:pPr>
              <w:pStyle w:val="68"/>
              <w:widowControl w:val="0"/>
              <w:spacing w:before="0" w:beforeAutospacing="0" w:after="0" w:afterAutospacing="0" w:line="360" w:lineRule="auto"/>
              <w:jc w:val="both"/>
              <w:rPr>
                <w:rFonts w:ascii="宋体" w:hAnsi="宋体" w:eastAsia="宋体"/>
                <w:b w:val="0"/>
                <w:color w:val="000000" w:themeColor="text1"/>
                <w:sz w:val="24"/>
                <w:highlight w:val="none"/>
                <w:u w:val="none"/>
                <w14:textFill>
                  <w14:solidFill>
                    <w14:schemeClr w14:val="tx1"/>
                  </w14:solidFill>
                </w14:textFill>
              </w:rPr>
            </w:pPr>
            <w:r>
              <w:rPr>
                <w:rFonts w:hint="eastAsia" w:ascii="宋体" w:hAnsi="宋体" w:eastAsia="宋体"/>
                <w:b w:val="0"/>
                <w:color w:val="000000" w:themeColor="text1"/>
                <w:sz w:val="24"/>
                <w:highlight w:val="none"/>
                <w:u w:val="none"/>
                <w14:textFill>
                  <w14:solidFill>
                    <w14:schemeClr w14:val="tx1"/>
                  </w14:solidFill>
                </w14:textFill>
              </w:rPr>
              <w:t>（</w:t>
            </w:r>
            <w:r>
              <w:rPr>
                <w:rFonts w:hint="eastAsia" w:ascii="宋体" w:hAnsi="宋体" w:eastAsia="宋体"/>
                <w:b w:val="0"/>
                <w:color w:val="000000" w:themeColor="text1"/>
                <w:sz w:val="24"/>
                <w:highlight w:val="none"/>
                <w:u w:val="none"/>
                <w:lang w:val="en-US" w:eastAsia="zh-CN"/>
                <w14:textFill>
                  <w14:solidFill>
                    <w14:schemeClr w14:val="tx1"/>
                  </w14:solidFill>
                </w14:textFill>
              </w:rPr>
              <w:t>1</w:t>
            </w:r>
            <w:r>
              <w:rPr>
                <w:rFonts w:hint="eastAsia" w:ascii="宋体" w:hAnsi="宋体" w:eastAsia="宋体"/>
                <w:b w:val="0"/>
                <w:color w:val="000000" w:themeColor="text1"/>
                <w:sz w:val="24"/>
                <w:highlight w:val="none"/>
                <w:u w:val="none"/>
                <w14:textFill>
                  <w14:solidFill>
                    <w14:schemeClr w14:val="tx1"/>
                  </w14:solidFill>
                </w14:textFill>
              </w:rPr>
              <w:t>）中小企业声明函；</w:t>
            </w:r>
            <w:r>
              <w:rPr>
                <w:rFonts w:hint="eastAsia" w:ascii="宋体" w:hAnsi="宋体" w:eastAsia="宋体"/>
                <w:b w:val="0"/>
                <w:i/>
                <w:iCs/>
                <w:color w:val="000000" w:themeColor="text1"/>
                <w:sz w:val="24"/>
                <w:highlight w:val="none"/>
                <w:u w:val="none"/>
                <w14:textFill>
                  <w14:solidFill>
                    <w14:schemeClr w14:val="tx1"/>
                  </w14:solidFill>
                </w14:textFill>
              </w:rPr>
              <w:t>（如有）</w:t>
            </w:r>
          </w:p>
          <w:p w14:paraId="6A2F3DEC">
            <w:pPr>
              <w:pStyle w:val="68"/>
              <w:widowControl w:val="0"/>
              <w:spacing w:before="0" w:beforeAutospacing="0" w:after="0" w:afterAutospacing="0" w:line="360" w:lineRule="auto"/>
              <w:jc w:val="both"/>
              <w:rPr>
                <w:rFonts w:ascii="宋体" w:hAnsi="宋体" w:eastAsia="宋体"/>
                <w:b w:val="0"/>
                <w:i/>
                <w:color w:val="000000" w:themeColor="text1"/>
                <w:sz w:val="24"/>
                <w:highlight w:val="none"/>
                <w:u w:val="none"/>
                <w14:textFill>
                  <w14:solidFill>
                    <w14:schemeClr w14:val="tx1"/>
                  </w14:solidFill>
                </w14:textFill>
              </w:rPr>
            </w:pPr>
            <w:r>
              <w:rPr>
                <w:rFonts w:hint="eastAsia" w:ascii="宋体" w:hAnsi="宋体" w:eastAsia="宋体"/>
                <w:b w:val="0"/>
                <w:color w:val="000000" w:themeColor="text1"/>
                <w:sz w:val="24"/>
                <w:highlight w:val="none"/>
                <w:u w:val="none"/>
                <w14:textFill>
                  <w14:solidFill>
                    <w14:schemeClr w14:val="tx1"/>
                  </w14:solidFill>
                </w14:textFill>
              </w:rPr>
              <w:t>（</w:t>
            </w:r>
            <w:r>
              <w:rPr>
                <w:rFonts w:hint="eastAsia" w:ascii="宋体" w:hAnsi="宋体" w:eastAsia="宋体"/>
                <w:b w:val="0"/>
                <w:color w:val="000000" w:themeColor="text1"/>
                <w:sz w:val="24"/>
                <w:highlight w:val="none"/>
                <w:u w:val="none"/>
                <w:lang w:val="en-US" w:eastAsia="zh-CN"/>
                <w14:textFill>
                  <w14:solidFill>
                    <w14:schemeClr w14:val="tx1"/>
                  </w14:solidFill>
                </w14:textFill>
              </w:rPr>
              <w:t>2）</w:t>
            </w:r>
            <w:r>
              <w:rPr>
                <w:rFonts w:hint="eastAsia" w:ascii="宋体" w:hAnsi="宋体" w:eastAsia="宋体"/>
                <w:b w:val="0"/>
                <w:color w:val="000000" w:themeColor="text1"/>
                <w:sz w:val="24"/>
                <w:highlight w:val="none"/>
                <w:u w:val="none"/>
                <w14:textFill>
                  <w14:solidFill>
                    <w14:schemeClr w14:val="tx1"/>
                  </w14:solidFill>
                </w14:textFill>
              </w:rPr>
              <w:t>残疾人福利性单位声明函；</w:t>
            </w:r>
            <w:r>
              <w:rPr>
                <w:rFonts w:hint="eastAsia" w:ascii="宋体" w:hAnsi="宋体" w:eastAsia="宋体"/>
                <w:b w:val="0"/>
                <w:i/>
                <w:iCs/>
                <w:color w:val="000000" w:themeColor="text1"/>
                <w:sz w:val="24"/>
                <w:highlight w:val="none"/>
                <w:u w:val="none"/>
                <w14:textFill>
                  <w14:solidFill>
                    <w14:schemeClr w14:val="tx1"/>
                  </w14:solidFill>
                </w14:textFill>
              </w:rPr>
              <w:t>（如有）</w:t>
            </w:r>
          </w:p>
          <w:p w14:paraId="7C157FA2">
            <w:pPr>
              <w:pStyle w:val="68"/>
              <w:widowControl w:val="0"/>
              <w:spacing w:before="0" w:beforeAutospacing="0" w:after="0" w:afterAutospacing="0" w:line="360" w:lineRule="auto"/>
              <w:jc w:val="both"/>
              <w:rPr>
                <w:b w:val="0"/>
                <w:bCs w:val="0"/>
                <w:color w:val="000000" w:themeColor="text1"/>
                <w:sz w:val="24"/>
                <w:szCs w:val="24"/>
                <w:highlight w:val="none"/>
                <w14:textFill>
                  <w14:solidFill>
                    <w14:schemeClr w14:val="tx1"/>
                  </w14:solidFill>
                </w14:textFill>
              </w:rPr>
            </w:pPr>
            <w:r>
              <w:rPr>
                <w:rFonts w:hint="eastAsia" w:ascii="宋体" w:hAnsi="宋体" w:eastAsia="宋体"/>
                <w:b w:val="0"/>
                <w:color w:val="000000" w:themeColor="text1"/>
                <w:sz w:val="24"/>
                <w:highlight w:val="none"/>
                <w:u w:val="none"/>
                <w:lang w:eastAsia="zh-CN"/>
                <w14:textFill>
                  <w14:solidFill>
                    <w14:schemeClr w14:val="tx1"/>
                  </w14:solidFill>
                </w14:textFill>
              </w:rPr>
              <w:t>（</w:t>
            </w:r>
            <w:r>
              <w:rPr>
                <w:rFonts w:hint="eastAsia"/>
                <w:b w:val="0"/>
                <w:color w:val="000000" w:themeColor="text1"/>
                <w:sz w:val="24"/>
                <w:highlight w:val="none"/>
                <w:u w:val="none"/>
                <w:lang w:val="en-US" w:eastAsia="zh-CN"/>
                <w14:textFill>
                  <w14:solidFill>
                    <w14:schemeClr w14:val="tx1"/>
                  </w14:solidFill>
                </w14:textFill>
              </w:rPr>
              <w:t>3</w:t>
            </w:r>
            <w:r>
              <w:rPr>
                <w:rFonts w:hint="eastAsia" w:ascii="宋体" w:hAnsi="宋体" w:eastAsia="宋体"/>
                <w:b w:val="0"/>
                <w:color w:val="000000" w:themeColor="text1"/>
                <w:sz w:val="24"/>
                <w:highlight w:val="none"/>
                <w:u w:val="none"/>
                <w:lang w:eastAsia="zh-CN"/>
                <w14:textFill>
                  <w14:solidFill>
                    <w14:schemeClr w14:val="tx1"/>
                  </w14:solidFill>
                </w14:textFill>
              </w:rPr>
              <w:t>）</w:t>
            </w:r>
            <w:r>
              <w:rPr>
                <w:rFonts w:hint="eastAsia" w:ascii="宋体" w:hAnsi="宋体" w:eastAsia="宋体"/>
                <w:b w:val="0"/>
                <w:color w:val="000000" w:themeColor="text1"/>
                <w:sz w:val="24"/>
                <w:highlight w:val="none"/>
                <w:u w:val="none"/>
                <w14:textFill>
                  <w14:solidFill>
                    <w14:schemeClr w14:val="tx1"/>
                  </w14:solidFill>
                </w14:textFill>
              </w:rPr>
              <w:t>中标</w:t>
            </w:r>
            <w:r>
              <w:rPr>
                <w:rFonts w:hint="eastAsia" w:ascii="宋体" w:hAnsi="宋体" w:eastAsia="宋体"/>
                <w:b w:val="0"/>
                <w:color w:val="000000" w:themeColor="text1"/>
                <w:sz w:val="24"/>
                <w:highlight w:val="none"/>
                <w:u w:val="none"/>
                <w:lang w:eastAsia="zh-CN"/>
                <w14:textFill>
                  <w14:solidFill>
                    <w14:schemeClr w14:val="tx1"/>
                  </w14:solidFill>
                </w14:textFill>
              </w:rPr>
              <w:t>（</w:t>
            </w:r>
            <w:r>
              <w:rPr>
                <w:rFonts w:hint="eastAsia" w:ascii="宋体" w:hAnsi="宋体" w:eastAsia="宋体"/>
                <w:b w:val="0"/>
                <w:color w:val="000000" w:themeColor="text1"/>
                <w:sz w:val="24"/>
                <w:highlight w:val="none"/>
                <w:u w:val="none"/>
                <w14:textFill>
                  <w14:solidFill>
                    <w14:schemeClr w14:val="tx1"/>
                  </w14:solidFill>
                </w14:textFill>
              </w:rPr>
              <w:t>成交</w:t>
            </w:r>
            <w:r>
              <w:rPr>
                <w:rFonts w:hint="eastAsia" w:ascii="宋体" w:hAnsi="宋体" w:eastAsia="宋体"/>
                <w:b w:val="0"/>
                <w:color w:val="000000" w:themeColor="text1"/>
                <w:sz w:val="24"/>
                <w:highlight w:val="none"/>
                <w:u w:val="none"/>
                <w:lang w:eastAsia="zh-CN"/>
                <w14:textFill>
                  <w14:solidFill>
                    <w14:schemeClr w14:val="tx1"/>
                  </w14:solidFill>
                </w14:textFill>
              </w:rPr>
              <w:t>）</w:t>
            </w:r>
            <w:r>
              <w:rPr>
                <w:rFonts w:hint="eastAsia" w:ascii="宋体" w:hAnsi="宋体" w:eastAsia="宋体"/>
                <w:b w:val="0"/>
                <w:color w:val="000000" w:themeColor="text1"/>
                <w:sz w:val="24"/>
                <w:highlight w:val="none"/>
                <w:u w:val="none"/>
                <w14:textFill>
                  <w14:solidFill>
                    <w14:schemeClr w14:val="tx1"/>
                  </w14:solidFill>
                </w14:textFill>
              </w:rPr>
              <w:t>供应商的评审总得分</w:t>
            </w:r>
          </w:p>
        </w:tc>
      </w:tr>
      <w:tr w14:paraId="749B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0C27FAE">
            <w:pPr>
              <w:pStyle w:val="69"/>
              <w:pBdr>
                <w:bottom w:val="none" w:color="auto" w:sz="0" w:space="0"/>
              </w:pBdr>
              <w:tabs>
                <w:tab w:val="clear" w:pos="4153"/>
                <w:tab w:val="clear" w:pos="8306"/>
              </w:tabs>
              <w:adjustRightInd/>
              <w:spacing w:line="240" w:lineRule="auto"/>
              <w:textAlignment w:val="auto"/>
              <w:rPr>
                <w:bCs/>
                <w:color w:val="000000" w:themeColor="text1"/>
                <w:kern w:val="2"/>
                <w:highlight w:val="none"/>
                <w14:textFill>
                  <w14:solidFill>
                    <w14:schemeClr w14:val="tx1"/>
                  </w14:solidFill>
                </w14:textFill>
              </w:rPr>
            </w:pPr>
            <w:r>
              <w:rPr>
                <w:rFonts w:hint="eastAsia"/>
                <w:bCs/>
                <w:color w:val="000000" w:themeColor="text1"/>
                <w:kern w:val="2"/>
                <w:highlight w:val="none"/>
                <w14:textFill>
                  <w14:solidFill>
                    <w14:schemeClr w14:val="tx1"/>
                  </w14:solidFill>
                </w14:textFill>
              </w:rPr>
              <w:t>2</w:t>
            </w:r>
            <w:r>
              <w:rPr>
                <w:rFonts w:hint="eastAsia"/>
                <w:bCs/>
                <w:color w:val="000000" w:themeColor="text1"/>
                <w:kern w:val="2"/>
                <w:highlight w:val="none"/>
                <w:lang w:val="en-US" w:eastAsia="zh-CN"/>
                <w14:textFill>
                  <w14:solidFill>
                    <w14:schemeClr w14:val="tx1"/>
                  </w14:solidFill>
                </w14:textFill>
              </w:rPr>
              <w:t>3</w:t>
            </w:r>
            <w:r>
              <w:rPr>
                <w:bCs/>
                <w:color w:val="000000" w:themeColor="text1"/>
                <w:kern w:val="2"/>
                <w:highlight w:val="none"/>
                <w14:textFill>
                  <w14:solidFill>
                    <w14:schemeClr w14:val="tx1"/>
                  </w14:solidFill>
                </w14:textFill>
              </w:rPr>
              <w:t>.1</w:t>
            </w:r>
          </w:p>
        </w:tc>
        <w:tc>
          <w:tcPr>
            <w:tcW w:w="977" w:type="pct"/>
            <w:vAlign w:val="center"/>
          </w:tcPr>
          <w:p w14:paraId="04779DDB">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成交通知书发出的形式</w:t>
            </w:r>
          </w:p>
        </w:tc>
        <w:tc>
          <w:tcPr>
            <w:tcW w:w="3556" w:type="pct"/>
            <w:vAlign w:val="center"/>
          </w:tcPr>
          <w:p w14:paraId="77B78F56">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 xml:space="preserve">□书面 </w:t>
            </w:r>
            <w:r>
              <w:rPr>
                <w:b w:val="0"/>
                <w:color w:val="000000" w:themeColor="text1"/>
                <w:sz w:val="24"/>
                <w:highlight w:val="none"/>
                <w14:textFill>
                  <w14:solidFill>
                    <w14:schemeClr w14:val="tx1"/>
                  </w14:solidFill>
                </w14:textFill>
              </w:rPr>
              <w:t xml:space="preserve">    </w:t>
            </w:r>
            <w:r>
              <w:rPr>
                <w:rFonts w:hint="eastAsia"/>
                <w:b w:val="0"/>
                <w:bCs w:val="0"/>
                <w:color w:val="000000" w:themeColor="text1"/>
                <w:sz w:val="24"/>
                <w:szCs w:val="24"/>
                <w:highlight w:val="none"/>
                <w14:textFill>
                  <w14:solidFill>
                    <w14:schemeClr w14:val="tx1"/>
                  </w14:solidFill>
                </w14:textFill>
              </w:rPr>
              <w:sym w:font="Wingdings" w:char="00FE"/>
            </w:r>
            <w:r>
              <w:rPr>
                <w:rFonts w:hint="eastAsia"/>
                <w:b w:val="0"/>
                <w:color w:val="000000" w:themeColor="text1"/>
                <w:sz w:val="24"/>
                <w:highlight w:val="none"/>
                <w14:textFill>
                  <w14:solidFill>
                    <w14:schemeClr w14:val="tx1"/>
                  </w14:solidFill>
                </w14:textFill>
              </w:rPr>
              <w:t>数据电文</w:t>
            </w:r>
          </w:p>
        </w:tc>
      </w:tr>
      <w:tr w14:paraId="0E6F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630049E">
            <w:pPr>
              <w:pStyle w:val="69"/>
              <w:pBdr>
                <w:bottom w:val="none" w:color="auto" w:sz="0" w:space="0"/>
              </w:pBdr>
              <w:tabs>
                <w:tab w:val="clear" w:pos="4153"/>
                <w:tab w:val="clear" w:pos="8306"/>
              </w:tabs>
              <w:adjustRightInd/>
              <w:spacing w:line="240" w:lineRule="auto"/>
              <w:textAlignment w:val="auto"/>
              <w:rPr>
                <w:bCs/>
                <w:color w:val="000000" w:themeColor="text1"/>
                <w:kern w:val="2"/>
                <w:highlight w:val="none"/>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2</w:t>
            </w:r>
            <w:r>
              <w:rPr>
                <w:rFonts w:hint="eastAsia" w:cs="宋体"/>
                <w:b w:val="0"/>
                <w:bCs/>
                <w:color w:val="000000" w:themeColor="text1"/>
                <w:sz w:val="24"/>
                <w:szCs w:val="24"/>
                <w:lang w:val="en-US" w:eastAsia="zh-CN"/>
                <w14:textFill>
                  <w14:solidFill>
                    <w14:schemeClr w14:val="tx1"/>
                  </w14:solidFill>
                </w14:textFill>
              </w:rPr>
              <w:t>4</w:t>
            </w:r>
            <w:r>
              <w:rPr>
                <w:rFonts w:hint="eastAsia" w:ascii="宋体" w:hAnsi="宋体" w:eastAsia="宋体" w:cs="宋体"/>
                <w:b w:val="0"/>
                <w:bCs/>
                <w:color w:val="000000" w:themeColor="text1"/>
                <w:sz w:val="24"/>
                <w:szCs w:val="24"/>
                <w:lang w:val="en-US" w:eastAsia="zh-CN"/>
                <w14:textFill>
                  <w14:solidFill>
                    <w14:schemeClr w14:val="tx1"/>
                  </w14:solidFill>
                </w14:textFill>
              </w:rPr>
              <w:t>.1</w:t>
            </w:r>
          </w:p>
        </w:tc>
        <w:tc>
          <w:tcPr>
            <w:tcW w:w="977" w:type="pct"/>
            <w:vAlign w:val="center"/>
          </w:tcPr>
          <w:p w14:paraId="4CC2774D">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告知磋商结果的形式</w:t>
            </w:r>
          </w:p>
        </w:tc>
        <w:tc>
          <w:tcPr>
            <w:tcW w:w="3556" w:type="pct"/>
            <w:vAlign w:val="center"/>
          </w:tcPr>
          <w:p w14:paraId="2B4DFA05">
            <w:pPr>
              <w:pStyle w:val="68"/>
              <w:widowControl w:val="0"/>
              <w:spacing w:before="0" w:beforeAutospacing="0" w:after="0" w:afterAutospacing="0" w:line="360" w:lineRule="auto"/>
              <w:jc w:val="both"/>
              <w:rPr>
                <w:b w:val="0"/>
                <w:bCs w:val="0"/>
                <w:color w:val="000000" w:themeColor="text1"/>
                <w:sz w:val="24"/>
                <w:szCs w:val="24"/>
                <w:highlight w:val="none"/>
                <w14:textFill>
                  <w14:solidFill>
                    <w14:schemeClr w14:val="tx1"/>
                  </w14:solidFill>
                </w14:textFill>
              </w:rPr>
            </w:pPr>
            <w:r>
              <w:rPr>
                <w:rFonts w:hint="eastAsia" w:asciiTheme="minorEastAsia" w:hAnsiTheme="minorEastAsia"/>
                <w:b w:val="0"/>
                <w:color w:val="000000" w:themeColor="text1"/>
                <w:sz w:val="24"/>
                <w:szCs w:val="24"/>
                <w:highlight w:val="none"/>
                <w14:textFill>
                  <w14:solidFill>
                    <w14:schemeClr w14:val="tx1"/>
                  </w14:solidFill>
                </w14:textFill>
              </w:rPr>
              <w:sym w:font="Wingdings" w:char="00FE"/>
            </w:r>
            <w:r>
              <w:rPr>
                <w:rFonts w:hint="eastAsia"/>
                <w:b w:val="0"/>
                <w:bCs w:val="0"/>
                <w:color w:val="000000" w:themeColor="text1"/>
                <w:sz w:val="24"/>
                <w:szCs w:val="24"/>
                <w:highlight w:val="none"/>
                <w14:textFill>
                  <w14:solidFill>
                    <w14:schemeClr w14:val="tx1"/>
                  </w14:solidFill>
                </w14:textFill>
              </w:rPr>
              <w:t>供应商自行登录电子</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交易</w:t>
            </w:r>
            <w:r>
              <w:rPr>
                <w:rFonts w:hint="eastAsia"/>
                <w:b w:val="0"/>
                <w:bCs w:val="0"/>
                <w:color w:val="000000" w:themeColor="text1"/>
                <w:sz w:val="24"/>
                <w:szCs w:val="24"/>
                <w:highlight w:val="none"/>
                <w14:textFill>
                  <w14:solidFill>
                    <w14:schemeClr w14:val="tx1"/>
                  </w14:solidFill>
                </w14:textFill>
              </w:rPr>
              <w:t>系统查看</w:t>
            </w:r>
          </w:p>
          <w:p w14:paraId="06244009">
            <w:pPr>
              <w:pStyle w:val="68"/>
              <w:widowControl w:val="0"/>
              <w:spacing w:before="0" w:beforeAutospacing="0" w:after="0" w:afterAutospacing="0" w:line="360" w:lineRule="auto"/>
              <w:jc w:val="both"/>
              <w:rPr>
                <w:rFonts w:hint="eastAsia"/>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□磋商现场告知</w:t>
            </w:r>
          </w:p>
        </w:tc>
      </w:tr>
      <w:tr w14:paraId="3315C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5A73F3B8">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rFonts w:hint="eastAsia"/>
                <w:bCs/>
                <w:color w:val="000000" w:themeColor="text1"/>
                <w:kern w:val="2"/>
                <w:highlight w:val="none"/>
                <w:lang w:val="en-US" w:eastAsia="zh-CN"/>
                <w14:textFill>
                  <w14:solidFill>
                    <w14:schemeClr w14:val="tx1"/>
                  </w14:solidFill>
                </w14:textFill>
              </w:rPr>
              <w:t>25</w:t>
            </w:r>
            <w:r>
              <w:rPr>
                <w:bCs/>
                <w:color w:val="000000" w:themeColor="text1"/>
                <w:kern w:val="2"/>
                <w:highlight w:val="none"/>
                <w14:textFill>
                  <w14:solidFill>
                    <w14:schemeClr w14:val="tx1"/>
                  </w14:solidFill>
                </w14:textFill>
              </w:rPr>
              <w:t>.1</w:t>
            </w:r>
          </w:p>
        </w:tc>
        <w:tc>
          <w:tcPr>
            <w:tcW w:w="977" w:type="pct"/>
            <w:vAlign w:val="center"/>
          </w:tcPr>
          <w:p w14:paraId="5E9995CF">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履约保证金</w:t>
            </w:r>
          </w:p>
        </w:tc>
        <w:tc>
          <w:tcPr>
            <w:tcW w:w="3556" w:type="pct"/>
          </w:tcPr>
          <w:p w14:paraId="6C80201E">
            <w:pPr>
              <w:spacing w:line="360" w:lineRule="auto"/>
              <w:rPr>
                <w:bCs/>
                <w:color w:val="000000" w:themeColor="text1"/>
                <w:sz w:val="24"/>
                <w:szCs w:val="28"/>
                <w:highlight w:val="none"/>
                <w14:textFill>
                  <w14:solidFill>
                    <w14:schemeClr w14:val="tx1"/>
                  </w14:solidFill>
                </w14:textFill>
              </w:rPr>
            </w:pPr>
            <w:r>
              <w:rPr>
                <w:rFonts w:hint="eastAsia"/>
                <w:bCs/>
                <w:color w:val="000000" w:themeColor="text1"/>
                <w:sz w:val="24"/>
                <w:szCs w:val="28"/>
                <w:highlight w:val="none"/>
                <w14:textFill>
                  <w14:solidFill>
                    <w14:schemeClr w14:val="tx1"/>
                  </w14:solidFill>
                </w14:textFill>
              </w:rPr>
              <w:t>（1）金额：</w:t>
            </w:r>
          </w:p>
          <w:p w14:paraId="6F8740A9">
            <w:pPr>
              <w:spacing w:line="360" w:lineRule="auto"/>
              <w:rPr>
                <w:bCs/>
                <w:color w:val="000000" w:themeColor="text1"/>
                <w:sz w:val="24"/>
                <w:szCs w:val="28"/>
                <w:highlight w:val="none"/>
                <w14:textFill>
                  <w14:solidFill>
                    <w14:schemeClr w14:val="tx1"/>
                  </w14:solidFill>
                </w14:textFill>
              </w:rPr>
            </w:pPr>
            <w:r>
              <w:rPr>
                <w:rFonts w:hint="eastAsia"/>
                <w:bCs/>
                <w:color w:val="000000" w:themeColor="text1"/>
                <w:sz w:val="24"/>
                <w:szCs w:val="28"/>
                <w:highlight w:val="none"/>
                <w:lang w:eastAsia="zh-CN"/>
                <w14:textFill>
                  <w14:solidFill>
                    <w14:schemeClr w14:val="tx1"/>
                  </w14:solidFill>
                </w14:textFill>
              </w:rPr>
              <w:t>□</w:t>
            </w:r>
            <w:r>
              <w:rPr>
                <w:rFonts w:hint="eastAsia"/>
                <w:bCs/>
                <w:color w:val="000000" w:themeColor="text1"/>
                <w:sz w:val="24"/>
                <w:szCs w:val="28"/>
                <w:highlight w:val="none"/>
                <w14:textFill>
                  <w14:solidFill>
                    <w14:schemeClr w14:val="tx1"/>
                  </w14:solidFill>
                </w14:textFill>
              </w:rPr>
              <w:t>免收</w:t>
            </w:r>
          </w:p>
          <w:p w14:paraId="413FFAB4">
            <w:pPr>
              <w:spacing w:line="360" w:lineRule="auto"/>
              <w:rPr>
                <w:bCs/>
                <w:color w:val="000000" w:themeColor="text1"/>
                <w:sz w:val="24"/>
                <w:szCs w:val="28"/>
                <w:highlight w:val="none"/>
                <w14:textFill>
                  <w14:solidFill>
                    <w14:schemeClr w14:val="tx1"/>
                  </w14:solidFill>
                </w14:textFill>
              </w:rPr>
            </w:pPr>
            <w:r>
              <w:rPr>
                <w:rFonts w:hint="eastAsia"/>
                <w:bCs/>
                <w:color w:val="000000" w:themeColor="text1"/>
                <w:sz w:val="24"/>
                <w:szCs w:val="28"/>
                <w:highlight w:val="none"/>
                <w:lang w:eastAsia="zh-CN"/>
                <w14:textFill>
                  <w14:solidFill>
                    <w14:schemeClr w14:val="tx1"/>
                  </w14:solidFill>
                </w14:textFill>
              </w:rPr>
              <w:t>☑</w:t>
            </w:r>
            <w:r>
              <w:rPr>
                <w:rFonts w:hint="eastAsia"/>
                <w:bCs/>
                <w:color w:val="000000" w:themeColor="text1"/>
                <w:sz w:val="24"/>
                <w:szCs w:val="28"/>
                <w:highlight w:val="none"/>
                <w14:textFill>
                  <w14:solidFill>
                    <w14:schemeClr w14:val="tx1"/>
                  </w14:solidFill>
                </w14:textFill>
              </w:rPr>
              <w:t>合同价的</w:t>
            </w:r>
            <w:r>
              <w:rPr>
                <w:rFonts w:hint="eastAsia"/>
                <w:bCs/>
                <w:color w:val="000000" w:themeColor="text1"/>
                <w:sz w:val="24"/>
                <w:szCs w:val="28"/>
                <w:highlight w:val="none"/>
                <w:u w:val="single"/>
                <w:lang w:val="en-US" w:eastAsia="zh-CN"/>
                <w14:textFill>
                  <w14:solidFill>
                    <w14:schemeClr w14:val="tx1"/>
                  </w14:solidFill>
                </w14:textFill>
              </w:rPr>
              <w:t>2</w:t>
            </w:r>
            <w:r>
              <w:rPr>
                <w:bCs/>
                <w:color w:val="000000" w:themeColor="text1"/>
                <w:sz w:val="24"/>
                <w:szCs w:val="28"/>
                <w:highlight w:val="none"/>
                <w14:textFill>
                  <w14:solidFill>
                    <w14:schemeClr w14:val="tx1"/>
                  </w14:solidFill>
                </w14:textFill>
              </w:rPr>
              <w:t>%</w:t>
            </w:r>
          </w:p>
          <w:p w14:paraId="77A1EBDB">
            <w:pPr>
              <w:spacing w:line="360" w:lineRule="auto"/>
              <w:rPr>
                <w:bCs/>
                <w:color w:val="000000" w:themeColor="text1"/>
                <w:sz w:val="24"/>
                <w:szCs w:val="28"/>
                <w:highlight w:val="none"/>
                <w14:textFill>
                  <w14:solidFill>
                    <w14:schemeClr w14:val="tx1"/>
                  </w14:solidFill>
                </w14:textFill>
              </w:rPr>
            </w:pPr>
            <w:r>
              <w:rPr>
                <w:bCs/>
                <w:color w:val="000000" w:themeColor="text1"/>
                <w:sz w:val="24"/>
                <w:szCs w:val="28"/>
                <w:highlight w:val="none"/>
                <w14:textFill>
                  <w14:solidFill>
                    <w14:schemeClr w14:val="tx1"/>
                  </w14:solidFill>
                </w14:textFill>
              </w:rPr>
              <w:t>□</w:t>
            </w:r>
            <w:r>
              <w:rPr>
                <w:rFonts w:hint="eastAsia"/>
                <w:bCs/>
                <w:color w:val="000000" w:themeColor="text1"/>
                <w:sz w:val="24"/>
                <w:szCs w:val="28"/>
                <w:highlight w:val="none"/>
                <w14:textFill>
                  <w14:solidFill>
                    <w14:schemeClr w14:val="tx1"/>
                  </w14:solidFill>
                </w14:textFill>
              </w:rPr>
              <w:t>定额收取：人民币</w:t>
            </w:r>
            <w:r>
              <w:rPr>
                <w:rFonts w:hint="eastAsia"/>
                <w:bCs/>
                <w:color w:val="000000" w:themeColor="text1"/>
                <w:sz w:val="24"/>
                <w:szCs w:val="28"/>
                <w:highlight w:val="none"/>
                <w:u w:val="single"/>
                <w14:textFill>
                  <w14:solidFill>
                    <w14:schemeClr w14:val="tx1"/>
                  </w14:solidFill>
                </w14:textFill>
              </w:rPr>
              <w:t xml:space="preserve">              </w:t>
            </w:r>
            <w:r>
              <w:rPr>
                <w:rFonts w:hint="eastAsia"/>
                <w:bCs/>
                <w:color w:val="000000" w:themeColor="text1"/>
                <w:sz w:val="24"/>
                <w:szCs w:val="28"/>
                <w:highlight w:val="none"/>
                <w14:textFill>
                  <w14:solidFill>
                    <w14:schemeClr w14:val="tx1"/>
                  </w14:solidFill>
                </w14:textFill>
              </w:rPr>
              <w:t>元</w:t>
            </w:r>
          </w:p>
          <w:p w14:paraId="51F624CA">
            <w:pPr>
              <w:spacing w:line="360" w:lineRule="auto"/>
              <w:rPr>
                <w:bCs/>
                <w:color w:val="000000" w:themeColor="text1"/>
                <w:sz w:val="24"/>
                <w:szCs w:val="28"/>
                <w:highlight w:val="none"/>
                <w14:textFill>
                  <w14:solidFill>
                    <w14:schemeClr w14:val="tx1"/>
                  </w14:solidFill>
                </w14:textFill>
              </w:rPr>
            </w:pPr>
            <w:r>
              <w:rPr>
                <w:rFonts w:hint="eastAsia"/>
                <w:bCs/>
                <w:color w:val="000000" w:themeColor="text1"/>
                <w:sz w:val="24"/>
                <w:szCs w:val="28"/>
                <w:highlight w:val="none"/>
                <w14:textFill>
                  <w14:solidFill>
                    <w14:schemeClr w14:val="tx1"/>
                  </w14:solidFill>
                </w14:textFill>
              </w:rPr>
              <w:t>（2）支付方式：</w:t>
            </w:r>
          </w:p>
          <w:p w14:paraId="07E30E79">
            <w:pPr>
              <w:spacing w:line="360" w:lineRule="auto"/>
              <w:rPr>
                <w:bCs/>
                <w:color w:val="000000" w:themeColor="text1"/>
                <w:sz w:val="24"/>
                <w:szCs w:val="28"/>
                <w:highlight w:val="none"/>
                <w14:textFill>
                  <w14:solidFill>
                    <w14:schemeClr w14:val="tx1"/>
                  </w14:solidFill>
                </w14:textFill>
              </w:rPr>
            </w:pPr>
            <w:r>
              <w:rPr>
                <w:rFonts w:hint="eastAsia"/>
                <w:bCs/>
                <w:color w:val="000000" w:themeColor="text1"/>
                <w:sz w:val="24"/>
                <w:szCs w:val="28"/>
                <w:highlight w:val="none"/>
                <w14:textFill>
                  <w14:solidFill>
                    <w14:schemeClr w14:val="tx1"/>
                  </w14:solidFill>
                </w14:textFill>
              </w:rPr>
              <w:sym w:font="Wingdings" w:char="00FE"/>
            </w:r>
            <w:r>
              <w:rPr>
                <w:bCs/>
                <w:color w:val="000000" w:themeColor="text1"/>
                <w:sz w:val="24"/>
                <w:szCs w:val="28"/>
                <w:highlight w:val="none"/>
                <w14:textFill>
                  <w14:solidFill>
                    <w14:schemeClr w14:val="tx1"/>
                  </w14:solidFill>
                </w14:textFill>
              </w:rPr>
              <w:t>转账/电汇</w:t>
            </w:r>
            <w:r>
              <w:rPr>
                <w:rFonts w:hint="eastAsia"/>
                <w:bCs/>
                <w:color w:val="000000" w:themeColor="text1"/>
                <w:sz w:val="24"/>
                <w:szCs w:val="28"/>
                <w:highlight w:val="none"/>
                <w14:textFill>
                  <w14:solidFill>
                    <w14:schemeClr w14:val="tx1"/>
                  </w14:solidFill>
                </w14:textFill>
              </w:rPr>
              <w:t xml:space="preserve"> </w:t>
            </w:r>
            <w:r>
              <w:rPr>
                <w:rFonts w:hint="eastAsia"/>
                <w:bCs/>
                <w:color w:val="000000" w:themeColor="text1"/>
                <w:sz w:val="24"/>
                <w:szCs w:val="28"/>
                <w:highlight w:val="none"/>
                <w14:textFill>
                  <w14:solidFill>
                    <w14:schemeClr w14:val="tx1"/>
                  </w14:solidFill>
                </w14:textFill>
              </w:rPr>
              <w:sym w:font="Wingdings" w:char="00FE"/>
            </w:r>
            <w:r>
              <w:rPr>
                <w:bCs/>
                <w:color w:val="000000" w:themeColor="text1"/>
                <w:sz w:val="24"/>
                <w:szCs w:val="28"/>
                <w:highlight w:val="none"/>
                <w14:textFill>
                  <w14:solidFill>
                    <w14:schemeClr w14:val="tx1"/>
                  </w14:solidFill>
                </w14:textFill>
              </w:rPr>
              <w:t xml:space="preserve">支票 </w:t>
            </w:r>
            <w:r>
              <w:rPr>
                <w:rFonts w:hint="eastAsia"/>
                <w:bCs/>
                <w:color w:val="000000" w:themeColor="text1"/>
                <w:sz w:val="24"/>
                <w:szCs w:val="28"/>
                <w:highlight w:val="none"/>
                <w14:textFill>
                  <w14:solidFill>
                    <w14:schemeClr w14:val="tx1"/>
                  </w14:solidFill>
                </w14:textFill>
              </w:rPr>
              <w:sym w:font="Wingdings" w:char="00FE"/>
            </w:r>
            <w:r>
              <w:rPr>
                <w:bCs/>
                <w:color w:val="000000" w:themeColor="text1"/>
                <w:sz w:val="24"/>
                <w:szCs w:val="28"/>
                <w:highlight w:val="none"/>
                <w14:textFill>
                  <w14:solidFill>
                    <w14:schemeClr w14:val="tx1"/>
                  </w14:solidFill>
                </w14:textFill>
              </w:rPr>
              <w:t>汇票</w:t>
            </w:r>
            <w:r>
              <w:rPr>
                <w:rFonts w:hint="eastAsia"/>
                <w:bCs/>
                <w:color w:val="000000" w:themeColor="text1"/>
                <w:sz w:val="24"/>
                <w:szCs w:val="28"/>
                <w:highlight w:val="none"/>
                <w14:textFill>
                  <w14:solidFill>
                    <w14:schemeClr w14:val="tx1"/>
                  </w14:solidFill>
                </w14:textFill>
              </w:rPr>
              <w:t xml:space="preserve"> </w:t>
            </w:r>
            <w:r>
              <w:rPr>
                <w:rFonts w:hint="eastAsia"/>
                <w:bCs/>
                <w:color w:val="000000" w:themeColor="text1"/>
                <w:sz w:val="24"/>
                <w:szCs w:val="28"/>
                <w:highlight w:val="none"/>
                <w14:textFill>
                  <w14:solidFill>
                    <w14:schemeClr w14:val="tx1"/>
                  </w14:solidFill>
                </w14:textFill>
              </w:rPr>
              <w:sym w:font="Wingdings" w:char="00FE"/>
            </w:r>
            <w:r>
              <w:rPr>
                <w:rFonts w:hint="eastAsia"/>
                <w:bCs/>
                <w:color w:val="000000" w:themeColor="text1"/>
                <w:sz w:val="24"/>
                <w:szCs w:val="28"/>
                <w:highlight w:val="none"/>
                <w14:textFill>
                  <w14:solidFill>
                    <w14:schemeClr w14:val="tx1"/>
                  </w14:solidFill>
                </w14:textFill>
              </w:rPr>
              <w:t xml:space="preserve">本票 </w:t>
            </w:r>
            <w:r>
              <w:rPr>
                <w:rFonts w:hint="eastAsia"/>
                <w:bCs/>
                <w:color w:val="000000" w:themeColor="text1"/>
                <w:sz w:val="24"/>
                <w:szCs w:val="28"/>
                <w:highlight w:val="none"/>
                <w14:textFill>
                  <w14:solidFill>
                    <w14:schemeClr w14:val="tx1"/>
                  </w14:solidFill>
                </w14:textFill>
              </w:rPr>
              <w:sym w:font="Wingdings" w:char="00FE"/>
            </w:r>
            <w:r>
              <w:rPr>
                <w:bCs/>
                <w:color w:val="000000" w:themeColor="text1"/>
                <w:sz w:val="24"/>
                <w:szCs w:val="28"/>
                <w:highlight w:val="none"/>
                <w14:textFill>
                  <w14:solidFill>
                    <w14:schemeClr w14:val="tx1"/>
                  </w14:solidFill>
                </w14:textFill>
              </w:rPr>
              <w:t>保</w:t>
            </w:r>
            <w:r>
              <w:rPr>
                <w:rFonts w:hint="eastAsia"/>
                <w:bCs/>
                <w:color w:val="000000" w:themeColor="text1"/>
                <w:sz w:val="24"/>
                <w:szCs w:val="28"/>
                <w:highlight w:val="none"/>
                <w14:textFill>
                  <w14:solidFill>
                    <w14:schemeClr w14:val="tx1"/>
                  </w14:solidFill>
                </w14:textFill>
              </w:rPr>
              <w:t xml:space="preserve">险 </w:t>
            </w:r>
            <w:r>
              <w:rPr>
                <w:rFonts w:hint="eastAsia"/>
                <w:bCs/>
                <w:color w:val="000000" w:themeColor="text1"/>
                <w:sz w:val="24"/>
                <w:szCs w:val="28"/>
                <w:highlight w:val="none"/>
                <w14:textFill>
                  <w14:solidFill>
                    <w14:schemeClr w14:val="tx1"/>
                  </w14:solidFill>
                </w14:textFill>
              </w:rPr>
              <w:sym w:font="Wingdings" w:char="00FE"/>
            </w:r>
            <w:r>
              <w:rPr>
                <w:rFonts w:hint="eastAsia"/>
                <w:bCs/>
                <w:color w:val="000000" w:themeColor="text1"/>
                <w:sz w:val="24"/>
                <w:szCs w:val="28"/>
                <w:highlight w:val="none"/>
                <w14:textFill>
                  <w14:solidFill>
                    <w14:schemeClr w14:val="tx1"/>
                  </w14:solidFill>
                </w14:textFill>
              </w:rPr>
              <w:t>保</w:t>
            </w:r>
            <w:r>
              <w:rPr>
                <w:bCs/>
                <w:color w:val="000000" w:themeColor="text1"/>
                <w:sz w:val="24"/>
                <w:szCs w:val="28"/>
                <w:highlight w:val="none"/>
                <w14:textFill>
                  <w14:solidFill>
                    <w14:schemeClr w14:val="tx1"/>
                  </w14:solidFill>
                </w14:textFill>
              </w:rPr>
              <w:t>函</w:t>
            </w:r>
          </w:p>
          <w:p w14:paraId="2FD3ABC3">
            <w:pPr>
              <w:spacing w:line="360" w:lineRule="auto"/>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注意事项：</w:t>
            </w:r>
          </w:p>
          <w:p w14:paraId="08A43880">
            <w:pPr>
              <w:spacing w:line="360" w:lineRule="auto"/>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（1）以上各类机构出具的以担保函、保证保险承担责任的方式均须满足无条件见索即付条件。</w:t>
            </w:r>
          </w:p>
          <w:p w14:paraId="6A001FFF">
            <w:pPr>
              <w:pStyle w:val="68"/>
              <w:widowControl w:val="0"/>
              <w:spacing w:before="0" w:beforeAutospacing="0" w:after="0" w:afterAutospacing="0" w:line="360" w:lineRule="auto"/>
              <w:jc w:val="both"/>
              <w:rPr>
                <w:color w:val="000000" w:themeColor="text1"/>
                <w:sz w:val="24"/>
                <w:highlight w:val="none"/>
                <w14:textFill>
                  <w14:solidFill>
                    <w14:schemeClr w14:val="tx1"/>
                  </w14:solidFill>
                </w14:textFill>
              </w:rPr>
            </w:pPr>
            <w:r>
              <w:rPr>
                <w:rFonts w:hint="eastAsia"/>
                <w:bCs w:val="0"/>
                <w:color w:val="000000" w:themeColor="text1"/>
                <w:sz w:val="24"/>
                <w:szCs w:val="24"/>
                <w:highlight w:val="none"/>
                <w14:textFill>
                  <w14:solidFill>
                    <w14:schemeClr w14:val="tx1"/>
                  </w14:solidFill>
                </w14:textFill>
              </w:rPr>
              <w:t>（2）以担保函、保证保险形式缴纳履约保证金的，受益人和收取单位须为采购人。</w:t>
            </w:r>
          </w:p>
        </w:tc>
      </w:tr>
      <w:tr w14:paraId="794C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9818B10">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rFonts w:hint="eastAsia"/>
                <w:bCs/>
                <w:color w:val="000000" w:themeColor="text1"/>
                <w:kern w:val="2"/>
                <w:highlight w:val="none"/>
                <w:lang w:val="en-US" w:eastAsia="zh-CN"/>
                <w14:textFill>
                  <w14:solidFill>
                    <w14:schemeClr w14:val="tx1"/>
                  </w14:solidFill>
                </w14:textFill>
              </w:rPr>
              <w:t>26.1</w:t>
            </w:r>
          </w:p>
        </w:tc>
        <w:tc>
          <w:tcPr>
            <w:tcW w:w="977" w:type="pct"/>
            <w:vAlign w:val="center"/>
          </w:tcPr>
          <w:p w14:paraId="3CD3A99B">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ascii="宋体" w:hAnsi="宋体" w:eastAsia="宋体"/>
                <w:b w:val="0"/>
                <w:color w:val="000000" w:themeColor="text1"/>
                <w:sz w:val="24"/>
                <w:highlight w:val="none"/>
                <w:lang w:val="en-US" w:eastAsia="zh-CN"/>
                <w14:textFill>
                  <w14:solidFill>
                    <w14:schemeClr w14:val="tx1"/>
                  </w14:solidFill>
                </w14:textFill>
              </w:rPr>
              <w:t>代理费用</w:t>
            </w:r>
          </w:p>
        </w:tc>
        <w:tc>
          <w:tcPr>
            <w:tcW w:w="3556" w:type="pct"/>
            <w:vAlign w:val="center"/>
          </w:tcPr>
          <w:p w14:paraId="4AC7A324">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bCs/>
                <w:color w:val="000000" w:themeColor="text1"/>
                <w:kern w:val="0"/>
                <w:sz w:val="24"/>
                <w:szCs w:val="28"/>
                <w:highlight w:val="none"/>
                <w:lang w:eastAsia="zh-CN"/>
                <w14:textFill>
                  <w14:solidFill>
                    <w14:schemeClr w14:val="tx1"/>
                  </w14:solidFill>
                </w14:textFill>
              </w:rPr>
              <w:t>（</w:t>
            </w:r>
            <w:r>
              <w:rPr>
                <w:rFonts w:hint="eastAsia" w:ascii="宋体" w:hAnsi="宋体" w:eastAsia="宋体"/>
                <w:bCs/>
                <w:color w:val="000000" w:themeColor="text1"/>
                <w:kern w:val="0"/>
                <w:sz w:val="24"/>
                <w:szCs w:val="28"/>
                <w:highlight w:val="none"/>
                <w:lang w:val="en-US" w:eastAsia="zh-CN"/>
                <w14:textFill>
                  <w14:solidFill>
                    <w14:schemeClr w14:val="tx1"/>
                  </w14:solidFill>
                </w14:textFill>
              </w:rPr>
              <w:t>1</w:t>
            </w:r>
            <w:r>
              <w:rPr>
                <w:rFonts w:hint="eastAsia" w:ascii="宋体" w:hAnsi="宋体" w:eastAsia="宋体"/>
                <w:bCs/>
                <w:color w:val="000000" w:themeColor="text1"/>
                <w:kern w:val="0"/>
                <w:sz w:val="24"/>
                <w:szCs w:val="28"/>
                <w:highlight w:val="none"/>
                <w:lang w:eastAsia="zh-CN"/>
                <w14:textFill>
                  <w14:solidFill>
                    <w14:schemeClr w14:val="tx1"/>
                  </w14:solidFill>
                </w14:textFill>
              </w:rPr>
              <w:t>）</w:t>
            </w:r>
            <w:r>
              <w:rPr>
                <w:rFonts w:hint="default" w:ascii="宋体" w:hAnsi="宋体" w:eastAsia="宋体"/>
                <w:bCs/>
                <w:color w:val="000000" w:themeColor="text1"/>
                <w:kern w:val="0"/>
                <w:sz w:val="24"/>
                <w:szCs w:val="28"/>
                <w:highlight w:val="none"/>
                <w14:textFill>
                  <w14:solidFill>
                    <w14:schemeClr w14:val="tx1"/>
                  </w14:solidFill>
                </w14:textFill>
              </w:rPr>
              <w:t>收费对象</w:t>
            </w:r>
            <w:r>
              <w:rPr>
                <w:rFonts w:ascii="宋体" w:hAnsi="宋体" w:eastAsia="宋体" w:cs="宋体"/>
                <w:color w:val="000000" w:themeColor="text1"/>
                <w:spacing w:val="-12"/>
                <w:sz w:val="24"/>
                <w:szCs w:val="24"/>
                <w14:textFill>
                  <w14:solidFill>
                    <w14:schemeClr w14:val="tx1"/>
                  </w14:solidFill>
                </w14:textFill>
              </w:rPr>
              <w:t>：</w:t>
            </w:r>
            <w:r>
              <w:rPr>
                <w:rFonts w:hint="eastAsia" w:ascii="宋体" w:hAnsi="宋体" w:eastAsia="宋体"/>
                <w:bCs/>
                <w:color w:val="000000" w:themeColor="text1"/>
                <w:kern w:val="0"/>
                <w:sz w:val="24"/>
                <w:szCs w:val="28"/>
                <w:highlight w:val="none"/>
                <w14:textFill>
                  <w14:solidFill>
                    <w14:schemeClr w14:val="tx1"/>
                  </w14:solidFill>
                </w14:textFill>
              </w:rPr>
              <w:sym w:font="Wingdings" w:char="00A8"/>
            </w:r>
            <w:r>
              <w:rPr>
                <w:rFonts w:ascii="宋体" w:hAnsi="宋体" w:eastAsia="宋体" w:cs="宋体"/>
                <w:color w:val="000000" w:themeColor="text1"/>
                <w:spacing w:val="14"/>
                <w:sz w:val="24"/>
                <w:szCs w:val="24"/>
                <w14:textFill>
                  <w14:solidFill>
                    <w14:schemeClr w14:val="tx1"/>
                  </w14:solidFill>
                </w14:textFill>
              </w:rPr>
              <w:t>采购人</w:t>
            </w:r>
            <w:r>
              <w:rPr>
                <w:rFonts w:hint="eastAsia" w:ascii="宋体" w:hAnsi="宋体" w:eastAsia="宋体" w:cs="宋体"/>
                <w:color w:val="000000" w:themeColor="text1"/>
                <w:spacing w:val="14"/>
                <w:sz w:val="24"/>
                <w:szCs w:val="24"/>
                <w:lang w:val="en-US" w:eastAsia="zh-CN"/>
                <w14:textFill>
                  <w14:solidFill>
                    <w14:schemeClr w14:val="tx1"/>
                  </w14:solidFill>
                </w14:textFill>
              </w:rPr>
              <w:t xml:space="preserve">   </w:t>
            </w:r>
            <w:r>
              <w:rPr>
                <w:rFonts w:hint="eastAsia" w:ascii="宋体" w:hAnsi="宋体" w:eastAsia="宋体"/>
                <w:bCs/>
                <w:color w:val="000000" w:themeColor="text1"/>
                <w:kern w:val="0"/>
                <w:sz w:val="24"/>
                <w:szCs w:val="28"/>
                <w:highlight w:val="none"/>
                <w14:textFill>
                  <w14:solidFill>
                    <w14:schemeClr w14:val="tx1"/>
                  </w14:solidFill>
                </w14:textFill>
              </w:rPr>
              <w:sym w:font="Wingdings" w:char="00FE"/>
            </w:r>
            <w:r>
              <w:rPr>
                <w:rFonts w:hint="eastAsia" w:cs="宋体"/>
                <w:color w:val="000000" w:themeColor="text1"/>
                <w:spacing w:val="14"/>
                <w:sz w:val="24"/>
                <w:szCs w:val="24"/>
                <w:lang w:val="en-US" w:eastAsia="zh-CN"/>
                <w14:textFill>
                  <w14:solidFill>
                    <w14:schemeClr w14:val="tx1"/>
                  </w14:solidFill>
                </w14:textFill>
              </w:rPr>
              <w:t>成交供应商</w:t>
            </w:r>
          </w:p>
          <w:p w14:paraId="3E27EBE4">
            <w:pPr>
              <w:keepNext w:val="0"/>
              <w:keepLines w:val="0"/>
              <w:pageBreakBefore w:val="0"/>
              <w:widowControl w:val="0"/>
              <w:kinsoku/>
              <w:wordWrap/>
              <w:overflowPunct/>
              <w:topLinePunct w:val="0"/>
              <w:autoSpaceDE/>
              <w:autoSpaceDN/>
              <w:bidi w:val="0"/>
              <w:adjustRightInd/>
              <w:snapToGrid/>
              <w:spacing w:before="24" w:line="360" w:lineRule="auto"/>
              <w:textAlignment w:val="auto"/>
              <w:rPr>
                <w:rFonts w:hint="eastAsia" w:ascii="宋体" w:hAnsi="宋体" w:eastAsia="宋体"/>
                <w:bCs/>
                <w:color w:val="000000" w:themeColor="text1"/>
                <w:kern w:val="0"/>
                <w:sz w:val="24"/>
                <w:szCs w:val="28"/>
                <w:highlight w:val="none"/>
                <w14:textFill>
                  <w14:solidFill>
                    <w14:schemeClr w14:val="tx1"/>
                  </w14:solidFill>
                </w14:textFill>
              </w:rPr>
            </w:pPr>
            <w:r>
              <w:rPr>
                <w:rFonts w:hint="eastAsia" w:ascii="宋体" w:hAnsi="宋体" w:eastAsia="宋体"/>
                <w:bCs/>
                <w:color w:val="000000" w:themeColor="text1"/>
                <w:kern w:val="0"/>
                <w:sz w:val="24"/>
                <w:szCs w:val="28"/>
                <w:highlight w:val="none"/>
                <w14:textFill>
                  <w14:solidFill>
                    <w14:schemeClr w14:val="tx1"/>
                  </w14:solidFill>
                </w14:textFill>
              </w:rPr>
              <w:t>（2）</w:t>
            </w:r>
            <w:r>
              <w:rPr>
                <w:rFonts w:hint="default" w:ascii="宋体" w:hAnsi="宋体" w:eastAsia="宋体"/>
                <w:bCs/>
                <w:color w:val="000000" w:themeColor="text1"/>
                <w:kern w:val="0"/>
                <w:sz w:val="24"/>
                <w:szCs w:val="28"/>
                <w:highlight w:val="none"/>
                <w14:textFill>
                  <w14:solidFill>
                    <w14:schemeClr w14:val="tx1"/>
                  </w14:solidFill>
                </w14:textFill>
              </w:rPr>
              <w:t>收取方式</w:t>
            </w:r>
            <w:r>
              <w:rPr>
                <w:rFonts w:ascii="宋体" w:hAnsi="宋体" w:eastAsia="宋体" w:cs="宋体"/>
                <w:color w:val="000000" w:themeColor="text1"/>
                <w:sz w:val="24"/>
                <w:szCs w:val="24"/>
                <w14:textFill>
                  <w14:solidFill>
                    <w14:schemeClr w14:val="tx1"/>
                  </w14:solidFill>
                </w14:textFill>
              </w:rPr>
              <w:t>：</w:t>
            </w:r>
            <w:r>
              <w:rPr>
                <w:rFonts w:ascii="宋体" w:hAnsi="宋体" w:eastAsia="宋体" w:cs="宋体"/>
                <w:b w:val="0"/>
                <w:bCs w:val="0"/>
                <w:color w:val="000000" w:themeColor="text1"/>
                <w:sz w:val="24"/>
                <w:szCs w:val="24"/>
                <w14:textFill>
                  <w14:solidFill>
                    <w14:schemeClr w14:val="tx1"/>
                  </w14:solidFill>
                </w14:textFill>
              </w:rPr>
              <w:t>转账/电汇</w:t>
            </w:r>
          </w:p>
          <w:p w14:paraId="16C3BD59">
            <w:pPr>
              <w:widowControl w:val="0"/>
              <w:kinsoku/>
              <w:autoSpaceDE/>
              <w:autoSpaceDN/>
              <w:adjustRightInd/>
              <w:jc w:val="both"/>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b w:val="0"/>
                <w:bCs w:val="0"/>
                <w:color w:val="000000" w:themeColor="text1"/>
                <w:kern w:val="0"/>
                <w:sz w:val="24"/>
                <w:szCs w:val="28"/>
                <w:highlight w:val="none"/>
                <w14:textFill>
                  <w14:solidFill>
                    <w14:schemeClr w14:val="tx1"/>
                  </w14:solidFill>
                </w14:textFill>
              </w:rPr>
              <w:t>（3）</w:t>
            </w:r>
            <w:r>
              <w:rPr>
                <w:rFonts w:hint="default" w:ascii="宋体" w:hAnsi="宋体" w:eastAsia="宋体" w:cs="@仿宋_GB2312"/>
                <w:b w:val="0"/>
                <w:bCs/>
                <w:color w:val="000000" w:themeColor="text1"/>
                <w:kern w:val="0"/>
                <w:sz w:val="24"/>
                <w:szCs w:val="28"/>
                <w:highlight w:val="none"/>
                <w:lang w:val="en-US" w:eastAsia="zh-CN" w:bidi="ar-SA"/>
                <w14:textFill>
                  <w14:solidFill>
                    <w14:schemeClr w14:val="tx1"/>
                  </w14:solidFill>
                </w14:textFill>
              </w:rPr>
              <w:t>收费标准：</w:t>
            </w:r>
            <w:r>
              <w:rPr>
                <w:rFonts w:hint="eastAsia" w:ascii="宋体" w:hAnsi="宋体" w:eastAsia="宋体" w:cs="宋体"/>
                <w:bCs/>
                <w:snapToGrid/>
                <w:color w:val="000000" w:themeColor="text1"/>
                <w:kern w:val="2"/>
                <w:sz w:val="24"/>
                <w:szCs w:val="24"/>
                <w:highlight w:val="none"/>
                <w:lang w:eastAsia="zh-CN"/>
                <w14:textFill>
                  <w14:solidFill>
                    <w14:schemeClr w14:val="tx1"/>
                  </w14:solidFill>
                </w14:textFill>
              </w:rPr>
              <w:t>参照下列收费标准的80%计取，不足4000元的按4000元收取，由成交人在领取成交通知书时，向采购代理机构支付。</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1134"/>
              <w:gridCol w:w="1134"/>
              <w:gridCol w:w="1134"/>
            </w:tblGrid>
            <w:tr w14:paraId="2F4B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68" w:type="dxa"/>
                  <w:vAlign w:val="center"/>
                </w:tcPr>
                <w:p w14:paraId="1768C131">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中标金额（万元）</w:t>
                  </w:r>
                </w:p>
              </w:tc>
              <w:tc>
                <w:tcPr>
                  <w:tcW w:w="1134" w:type="dxa"/>
                  <w:vAlign w:val="center"/>
                </w:tcPr>
                <w:p w14:paraId="20460B15">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货物</w:t>
                  </w:r>
                </w:p>
              </w:tc>
              <w:tc>
                <w:tcPr>
                  <w:tcW w:w="1134" w:type="dxa"/>
                  <w:vAlign w:val="center"/>
                </w:tcPr>
                <w:p w14:paraId="3B95CE88">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服务</w:t>
                  </w:r>
                </w:p>
              </w:tc>
              <w:tc>
                <w:tcPr>
                  <w:tcW w:w="1134" w:type="dxa"/>
                  <w:vAlign w:val="center"/>
                </w:tcPr>
                <w:p w14:paraId="29354252">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工程</w:t>
                  </w:r>
                </w:p>
              </w:tc>
            </w:tr>
            <w:tr w14:paraId="5D1E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68" w:type="dxa"/>
                  <w:vAlign w:val="center"/>
                </w:tcPr>
                <w:p w14:paraId="3A3D4F29">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100以下</w:t>
                  </w:r>
                </w:p>
              </w:tc>
              <w:tc>
                <w:tcPr>
                  <w:tcW w:w="1134" w:type="dxa"/>
                  <w:vAlign w:val="center"/>
                </w:tcPr>
                <w:p w14:paraId="067AE055">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1.5%</w:t>
                  </w:r>
                </w:p>
              </w:tc>
              <w:tc>
                <w:tcPr>
                  <w:tcW w:w="1134" w:type="dxa"/>
                  <w:vAlign w:val="center"/>
                </w:tcPr>
                <w:p w14:paraId="7FA0ECB3">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1.5%</w:t>
                  </w:r>
                </w:p>
              </w:tc>
              <w:tc>
                <w:tcPr>
                  <w:tcW w:w="1134" w:type="dxa"/>
                  <w:vAlign w:val="center"/>
                </w:tcPr>
                <w:p w14:paraId="43F9E8D5">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1.0%</w:t>
                  </w:r>
                </w:p>
              </w:tc>
            </w:tr>
            <w:tr w14:paraId="3B09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68" w:type="dxa"/>
                  <w:vAlign w:val="center"/>
                </w:tcPr>
                <w:p w14:paraId="20D39BBF">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100-500</w:t>
                  </w:r>
                </w:p>
              </w:tc>
              <w:tc>
                <w:tcPr>
                  <w:tcW w:w="1134" w:type="dxa"/>
                  <w:vAlign w:val="center"/>
                </w:tcPr>
                <w:p w14:paraId="60D1FFF4">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1.1%</w:t>
                  </w:r>
                </w:p>
              </w:tc>
              <w:tc>
                <w:tcPr>
                  <w:tcW w:w="1134" w:type="dxa"/>
                  <w:vAlign w:val="center"/>
                </w:tcPr>
                <w:p w14:paraId="194AF739">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0.8%</w:t>
                  </w:r>
                </w:p>
              </w:tc>
              <w:tc>
                <w:tcPr>
                  <w:tcW w:w="1134" w:type="dxa"/>
                  <w:vAlign w:val="center"/>
                </w:tcPr>
                <w:p w14:paraId="54A47698">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0.7%</w:t>
                  </w:r>
                </w:p>
              </w:tc>
            </w:tr>
            <w:tr w14:paraId="78AC9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68" w:type="dxa"/>
                  <w:vAlign w:val="center"/>
                </w:tcPr>
                <w:p w14:paraId="4C000567">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500-1000</w:t>
                  </w:r>
                </w:p>
              </w:tc>
              <w:tc>
                <w:tcPr>
                  <w:tcW w:w="1134" w:type="dxa"/>
                  <w:vAlign w:val="center"/>
                </w:tcPr>
                <w:p w14:paraId="79A35E13">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0.8%</w:t>
                  </w:r>
                </w:p>
              </w:tc>
              <w:tc>
                <w:tcPr>
                  <w:tcW w:w="1134" w:type="dxa"/>
                  <w:vAlign w:val="center"/>
                </w:tcPr>
                <w:p w14:paraId="0ED1472C">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0.45%</w:t>
                  </w:r>
                </w:p>
              </w:tc>
              <w:tc>
                <w:tcPr>
                  <w:tcW w:w="1134" w:type="dxa"/>
                  <w:vAlign w:val="center"/>
                </w:tcPr>
                <w:p w14:paraId="2CA0A4FD">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0.55%</w:t>
                  </w:r>
                </w:p>
              </w:tc>
            </w:tr>
            <w:tr w14:paraId="0889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68" w:type="dxa"/>
                  <w:vAlign w:val="center"/>
                </w:tcPr>
                <w:p w14:paraId="76B4AD44">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1000-5000</w:t>
                  </w:r>
                </w:p>
              </w:tc>
              <w:tc>
                <w:tcPr>
                  <w:tcW w:w="1134" w:type="dxa"/>
                  <w:vAlign w:val="center"/>
                </w:tcPr>
                <w:p w14:paraId="69907F8D">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0.5%</w:t>
                  </w:r>
                </w:p>
              </w:tc>
              <w:tc>
                <w:tcPr>
                  <w:tcW w:w="1134" w:type="dxa"/>
                  <w:vAlign w:val="center"/>
                </w:tcPr>
                <w:p w14:paraId="79C6E5AF">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0.25%</w:t>
                  </w:r>
                </w:p>
              </w:tc>
              <w:tc>
                <w:tcPr>
                  <w:tcW w:w="1134" w:type="dxa"/>
                  <w:vAlign w:val="center"/>
                </w:tcPr>
                <w:p w14:paraId="079C0C67">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0.35%</w:t>
                  </w:r>
                </w:p>
              </w:tc>
            </w:tr>
            <w:tr w14:paraId="27DD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68" w:type="dxa"/>
                  <w:vAlign w:val="center"/>
                </w:tcPr>
                <w:p w14:paraId="59417E51">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5000-10000</w:t>
                  </w:r>
                </w:p>
              </w:tc>
              <w:tc>
                <w:tcPr>
                  <w:tcW w:w="1134" w:type="dxa"/>
                  <w:vAlign w:val="center"/>
                </w:tcPr>
                <w:p w14:paraId="0E76B204">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0.25%</w:t>
                  </w:r>
                </w:p>
              </w:tc>
              <w:tc>
                <w:tcPr>
                  <w:tcW w:w="1134" w:type="dxa"/>
                  <w:vAlign w:val="center"/>
                </w:tcPr>
                <w:p w14:paraId="164839B7">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0.1%</w:t>
                  </w:r>
                </w:p>
              </w:tc>
              <w:tc>
                <w:tcPr>
                  <w:tcW w:w="1134" w:type="dxa"/>
                  <w:vAlign w:val="center"/>
                </w:tcPr>
                <w:p w14:paraId="515CF4FE">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0.2%</w:t>
                  </w:r>
                </w:p>
              </w:tc>
            </w:tr>
            <w:tr w14:paraId="060F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68" w:type="dxa"/>
                  <w:vAlign w:val="center"/>
                </w:tcPr>
                <w:p w14:paraId="2E07EDF1">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10000-100000</w:t>
                  </w:r>
                </w:p>
              </w:tc>
              <w:tc>
                <w:tcPr>
                  <w:tcW w:w="1134" w:type="dxa"/>
                  <w:vAlign w:val="center"/>
                </w:tcPr>
                <w:p w14:paraId="3CB0E372">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0.05%</w:t>
                  </w:r>
                </w:p>
              </w:tc>
              <w:tc>
                <w:tcPr>
                  <w:tcW w:w="1134" w:type="dxa"/>
                  <w:vAlign w:val="center"/>
                </w:tcPr>
                <w:p w14:paraId="6A087DC8">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0.05%</w:t>
                  </w:r>
                </w:p>
              </w:tc>
              <w:tc>
                <w:tcPr>
                  <w:tcW w:w="1134" w:type="dxa"/>
                  <w:vAlign w:val="center"/>
                </w:tcPr>
                <w:p w14:paraId="1CE1FE95">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0.05%</w:t>
                  </w:r>
                </w:p>
              </w:tc>
            </w:tr>
            <w:tr w14:paraId="7FD1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68" w:type="dxa"/>
                  <w:vAlign w:val="center"/>
                </w:tcPr>
                <w:p w14:paraId="639C8CA0">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100000以上</w:t>
                  </w:r>
                </w:p>
              </w:tc>
              <w:tc>
                <w:tcPr>
                  <w:tcW w:w="1134" w:type="dxa"/>
                  <w:vAlign w:val="center"/>
                </w:tcPr>
                <w:p w14:paraId="77260127">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0.01%</w:t>
                  </w:r>
                </w:p>
              </w:tc>
              <w:tc>
                <w:tcPr>
                  <w:tcW w:w="1134" w:type="dxa"/>
                  <w:vAlign w:val="center"/>
                </w:tcPr>
                <w:p w14:paraId="75D75B30">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0.01%</w:t>
                  </w:r>
                </w:p>
              </w:tc>
              <w:tc>
                <w:tcPr>
                  <w:tcW w:w="1134" w:type="dxa"/>
                  <w:vAlign w:val="center"/>
                </w:tcPr>
                <w:p w14:paraId="4CB7375C">
                  <w:pPr>
                    <w:widowControl w:val="0"/>
                    <w:kinsoku/>
                    <w:autoSpaceDE/>
                    <w:autoSpaceDN/>
                    <w:adjustRightInd/>
                    <w:jc w:val="center"/>
                    <w:textAlignment w:val="auto"/>
                    <w:rPr>
                      <w:rFonts w:ascii="宋体" w:hAnsi="宋体" w:eastAsia="宋体" w:cs="宋体"/>
                      <w:bCs/>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bCs/>
                      <w:snapToGrid/>
                      <w:color w:val="000000" w:themeColor="text1"/>
                      <w:kern w:val="2"/>
                      <w:highlight w:val="none"/>
                      <w:lang w:eastAsia="zh-CN"/>
                      <w14:textFill>
                        <w14:solidFill>
                          <w14:schemeClr w14:val="tx1"/>
                        </w14:solidFill>
                      </w14:textFill>
                    </w:rPr>
                    <w:t>0.01%</w:t>
                  </w:r>
                </w:p>
              </w:tc>
            </w:tr>
          </w:tbl>
          <w:p w14:paraId="6E2B226B">
            <w:pPr>
              <w:pStyle w:val="6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bCs/>
                <w:color w:val="000000" w:themeColor="text1"/>
                <w:sz w:val="24"/>
                <w:szCs w:val="28"/>
                <w:highlight w:val="none"/>
                <w14:textFill>
                  <w14:solidFill>
                    <w14:schemeClr w14:val="tx1"/>
                  </w14:solidFill>
                </w14:textFill>
              </w:rPr>
            </w:pPr>
            <w:r>
              <w:rPr>
                <w:rFonts w:hint="eastAsia" w:ascii="宋体" w:hAnsi="宋体" w:eastAsia="宋体" w:cs="宋体"/>
                <w:bCs/>
                <w:snapToGrid/>
                <w:color w:val="000000" w:themeColor="text1"/>
                <w:kern w:val="2"/>
                <w:sz w:val="24"/>
                <w:szCs w:val="24"/>
                <w:highlight w:val="none"/>
                <w:lang w:eastAsia="zh-CN"/>
                <w14:textFill>
                  <w14:solidFill>
                    <w14:schemeClr w14:val="tx1"/>
                  </w14:solidFill>
                </w14:textFill>
              </w:rPr>
              <w:t>注：采购代理服务收费按差额定率累进法计算。</w:t>
            </w:r>
          </w:p>
        </w:tc>
      </w:tr>
      <w:tr w14:paraId="2D532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5301430B">
            <w:pPr>
              <w:pStyle w:val="69"/>
              <w:pBdr>
                <w:bottom w:val="none" w:color="auto" w:sz="0" w:space="0"/>
              </w:pBdr>
              <w:tabs>
                <w:tab w:val="clear" w:pos="4153"/>
                <w:tab w:val="clear" w:pos="8306"/>
              </w:tabs>
              <w:adjustRightInd/>
              <w:spacing w:line="360" w:lineRule="auto"/>
              <w:textAlignment w:val="auto"/>
              <w:rPr>
                <w:rFonts w:hint="eastAsia" w:ascii="宋体" w:hAnsi="宋体" w:eastAsia="宋体" w:cs="@仿宋_GB2312"/>
                <w:bCs/>
                <w:color w:val="000000" w:themeColor="text1"/>
                <w:kern w:val="2"/>
                <w:sz w:val="24"/>
                <w:szCs w:val="20"/>
                <w:highlight w:val="none"/>
                <w:lang w:val="en-US" w:eastAsia="zh-CN" w:bidi="ar-SA"/>
                <w14:textFill>
                  <w14:solidFill>
                    <w14:schemeClr w14:val="tx1"/>
                  </w14:solidFill>
                </w14:textFill>
              </w:rPr>
            </w:pPr>
            <w:r>
              <w:rPr>
                <w:rFonts w:hint="eastAsia"/>
                <w:bCs/>
                <w:color w:val="000000" w:themeColor="text1"/>
                <w:kern w:val="2"/>
                <w:highlight w:val="none"/>
                <w:lang w:val="en-US" w:eastAsia="zh-CN"/>
                <w14:textFill>
                  <w14:solidFill>
                    <w14:schemeClr w14:val="tx1"/>
                  </w14:solidFill>
                </w14:textFill>
              </w:rPr>
              <w:t>27.1</w:t>
            </w:r>
          </w:p>
        </w:tc>
        <w:tc>
          <w:tcPr>
            <w:tcW w:w="977" w:type="pct"/>
            <w:vAlign w:val="center"/>
          </w:tcPr>
          <w:p w14:paraId="18179850">
            <w:pPr>
              <w:pStyle w:val="68"/>
              <w:widowControl w:val="0"/>
              <w:spacing w:before="0" w:beforeAutospacing="0" w:after="0" w:afterAutospacing="0" w:line="360" w:lineRule="auto"/>
              <w:jc w:val="both"/>
              <w:rPr>
                <w:rFonts w:hint="eastAsia" w:ascii="宋体" w:hAnsi="宋体" w:eastAsia="宋体" w:cs="@仿宋_GB2312"/>
                <w:b w:val="0"/>
                <w:bCs/>
                <w:color w:val="000000" w:themeColor="text1"/>
                <w:kern w:val="0"/>
                <w:sz w:val="24"/>
                <w:szCs w:val="28"/>
                <w:highlight w:val="none"/>
                <w:lang w:val="en-US" w:eastAsia="zh-CN" w:bidi="ar-SA"/>
                <w14:textFill>
                  <w14:solidFill>
                    <w14:schemeClr w14:val="tx1"/>
                  </w14:solidFill>
                </w14:textFill>
              </w:rPr>
            </w:pPr>
            <w:r>
              <w:rPr>
                <w:rFonts w:hint="eastAsia" w:ascii="宋体" w:hAnsi="宋体" w:eastAsia="宋体"/>
                <w:b w:val="0"/>
                <w:color w:val="000000" w:themeColor="text1"/>
                <w:sz w:val="24"/>
                <w:highlight w:val="none"/>
                <w:lang w:val="en-US" w:eastAsia="zh-CN"/>
                <w14:textFill>
                  <w14:solidFill>
                    <w14:schemeClr w14:val="tx1"/>
                  </w14:solidFill>
                </w14:textFill>
              </w:rPr>
              <w:t>签订合同和合同公告时间</w:t>
            </w:r>
          </w:p>
        </w:tc>
        <w:tc>
          <w:tcPr>
            <w:tcW w:w="3556" w:type="pct"/>
            <w:vAlign w:val="center"/>
          </w:tcPr>
          <w:p w14:paraId="4927BCC4">
            <w:pPr>
              <w:pStyle w:val="5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（1）采购人与成交供应商应当自发出</w:t>
            </w:r>
            <w:r>
              <w:rPr>
                <w:rFonts w:hint="eastAsia" w:cs="宋体"/>
                <w:b w:val="0"/>
                <w:bCs w:val="0"/>
                <w:color w:val="000000" w:themeColor="text1"/>
                <w:sz w:val="24"/>
                <w:szCs w:val="24"/>
                <w:highlight w:val="none"/>
                <w:lang w:val="en-US" w:eastAsia="zh-CN"/>
                <w14:textFill>
                  <w14:solidFill>
                    <w14:schemeClr w14:val="tx1"/>
                  </w14:solidFill>
                </w14:textFill>
              </w:rPr>
              <w:t>成交</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通知书之日起7个工作日内签订合同，采购合同签订之日起2个工作日内完成政府采购合同公开。</w:t>
            </w:r>
          </w:p>
          <w:p w14:paraId="082FAF62">
            <w:pPr>
              <w:pStyle w:val="68"/>
              <w:widowControl w:val="0"/>
              <w:spacing w:before="0" w:beforeAutospacing="0" w:after="0" w:afterAutospacing="0" w:line="360" w:lineRule="auto"/>
              <w:jc w:val="both"/>
              <w:rPr>
                <w:rFonts w:hint="eastAsia" w:ascii="宋体" w:hAnsi="宋体" w:eastAsia="宋体" w:cs="@仿宋_GB2312"/>
                <w:b w:val="0"/>
                <w:bCs/>
                <w:color w:val="000000" w:themeColor="text1"/>
                <w:kern w:val="0"/>
                <w:sz w:val="24"/>
                <w:szCs w:val="28"/>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（2）采购人与成交供应商</w:t>
            </w:r>
            <w:r>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t>不得擅自变更合同，依照政府采购法确需变更政府采购合同内容的，采购人应当自合同变更之日起2个工作日内</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在安徽省政府采购网</w:t>
            </w:r>
            <w:r>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t>发布政府采购合同变更公告</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t>但涉及国家秘密、商业秘密的信息和其他依法不得公开的信息除外。</w:t>
            </w:r>
          </w:p>
        </w:tc>
      </w:tr>
      <w:tr w14:paraId="60507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01F8993">
            <w:pPr>
              <w:pStyle w:val="69"/>
              <w:pBdr>
                <w:bottom w:val="none" w:color="auto" w:sz="0" w:space="0"/>
              </w:pBdr>
              <w:tabs>
                <w:tab w:val="clear" w:pos="4153"/>
                <w:tab w:val="clear" w:pos="8306"/>
              </w:tabs>
              <w:adjustRightInd/>
              <w:spacing w:line="360" w:lineRule="auto"/>
              <w:textAlignment w:val="auto"/>
              <w:rPr>
                <w:rFonts w:hint="default" w:eastAsia="宋体"/>
                <w:bCs/>
                <w:color w:val="000000" w:themeColor="text1"/>
                <w:kern w:val="2"/>
                <w:highlight w:val="none"/>
                <w:lang w:val="en-US" w:eastAsia="zh-CN"/>
                <w14:textFill>
                  <w14:solidFill>
                    <w14:schemeClr w14:val="tx1"/>
                  </w14:solidFill>
                </w14:textFill>
              </w:rPr>
            </w:pPr>
            <w:r>
              <w:rPr>
                <w:rFonts w:hint="eastAsia"/>
                <w:bCs/>
                <w:color w:val="000000" w:themeColor="text1"/>
                <w:kern w:val="2"/>
                <w:highlight w:val="none"/>
                <w:lang w:val="en-US" w:eastAsia="zh-CN"/>
                <w14:textFill>
                  <w14:solidFill>
                    <w14:schemeClr w14:val="tx1"/>
                  </w14:solidFill>
                </w14:textFill>
              </w:rPr>
              <w:t>29.3</w:t>
            </w:r>
          </w:p>
        </w:tc>
        <w:tc>
          <w:tcPr>
            <w:tcW w:w="977" w:type="pct"/>
            <w:vAlign w:val="center"/>
          </w:tcPr>
          <w:p w14:paraId="226E411C">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质疑函递交方式、接收部门、联系电话和通讯地址</w:t>
            </w:r>
          </w:p>
        </w:tc>
        <w:tc>
          <w:tcPr>
            <w:tcW w:w="3556" w:type="pct"/>
            <w:vAlign w:val="center"/>
          </w:tcPr>
          <w:p w14:paraId="23C03723">
            <w:pPr>
              <w:spacing w:line="360" w:lineRule="auto"/>
              <w:rPr>
                <w:rFonts w:ascii="宋体" w:hAnsi="宋体" w:eastAsia="宋体"/>
                <w:bCs/>
                <w:color w:val="000000" w:themeColor="text1"/>
                <w:kern w:val="0"/>
                <w:sz w:val="24"/>
                <w:szCs w:val="28"/>
                <w14:textFill>
                  <w14:solidFill>
                    <w14:schemeClr w14:val="tx1"/>
                  </w14:solidFill>
                </w14:textFill>
              </w:rPr>
            </w:pPr>
            <w:r>
              <w:rPr>
                <w:rFonts w:hint="eastAsia" w:ascii="宋体" w:hAnsi="宋体" w:eastAsia="宋体"/>
                <w:bCs/>
                <w:color w:val="000000" w:themeColor="text1"/>
                <w:kern w:val="0"/>
                <w:sz w:val="24"/>
                <w:szCs w:val="28"/>
                <w14:textFill>
                  <w14:solidFill>
                    <w14:schemeClr w14:val="tx1"/>
                  </w14:solidFill>
                </w14:textFill>
              </w:rPr>
              <w:t>递交方式（任选其一）：</w:t>
            </w:r>
          </w:p>
          <w:p w14:paraId="7ABFB365">
            <w:pPr>
              <w:spacing w:line="360" w:lineRule="auto"/>
              <w:rPr>
                <w:rFonts w:ascii="宋体" w:hAnsi="宋体" w:eastAsia="宋体"/>
                <w:bCs/>
                <w:color w:val="000000" w:themeColor="text1"/>
                <w:kern w:val="0"/>
                <w:sz w:val="24"/>
                <w:szCs w:val="28"/>
                <w:u w:val="single"/>
                <w14:textFill>
                  <w14:solidFill>
                    <w14:schemeClr w14:val="tx1"/>
                  </w14:solidFill>
                </w14:textFill>
              </w:rPr>
            </w:pPr>
            <w:r>
              <w:rPr>
                <w:rFonts w:hint="eastAsia" w:ascii="宋体" w:hAnsi="宋体" w:eastAsia="宋体"/>
                <w:bCs/>
                <w:color w:val="000000" w:themeColor="text1"/>
                <w:kern w:val="0"/>
                <w:sz w:val="24"/>
                <w:szCs w:val="28"/>
                <w14:textFill>
                  <w14:solidFill>
                    <w14:schemeClr w14:val="tx1"/>
                  </w14:solidFill>
                </w14:textFill>
              </w:rPr>
              <w:t>（1）</w:t>
            </w:r>
            <w:r>
              <w:rPr>
                <w:rFonts w:hint="eastAsia" w:ascii="宋体" w:hAnsi="宋体" w:eastAsia="宋体"/>
                <w:bCs/>
                <w:color w:val="000000" w:themeColor="text1"/>
                <w:kern w:val="0"/>
                <w:sz w:val="24"/>
                <w:szCs w:val="28"/>
                <w:u w:val="single"/>
                <w14:textFill>
                  <w14:solidFill>
                    <w14:schemeClr w14:val="tx1"/>
                  </w14:solidFill>
                </w14:textFill>
              </w:rPr>
              <w:t>书面形式递交</w:t>
            </w:r>
          </w:p>
          <w:p w14:paraId="3A54CB49">
            <w:pPr>
              <w:pStyle w:val="68"/>
              <w:widowControl w:val="0"/>
              <w:spacing w:before="0" w:beforeAutospacing="0" w:after="0" w:afterAutospacing="0" w:line="360" w:lineRule="auto"/>
              <w:jc w:val="both"/>
              <w:rPr>
                <w:rFonts w:hint="eastAsia" w:ascii="宋体" w:hAnsi="宋体" w:eastAsia="宋体" w:cs="@仿宋_GB2312"/>
                <w:b w:val="0"/>
                <w:bCs/>
                <w:color w:val="000000" w:themeColor="text1"/>
                <w:kern w:val="0"/>
                <w:sz w:val="24"/>
                <w:szCs w:val="28"/>
                <w:u w:val="single"/>
                <w:lang w:val="en-US" w:eastAsia="zh-CN" w:bidi="ar-SA"/>
                <w14:textFill>
                  <w14:solidFill>
                    <w14:schemeClr w14:val="tx1"/>
                  </w14:solidFill>
                </w14:textFill>
              </w:rPr>
            </w:pPr>
            <w:r>
              <w:rPr>
                <w:rFonts w:hint="eastAsia" w:ascii="宋体" w:hAnsi="宋体" w:eastAsia="宋体" w:cs="@仿宋_GB2312"/>
                <w:b w:val="0"/>
                <w:bCs/>
                <w:color w:val="000000" w:themeColor="text1"/>
                <w:kern w:val="0"/>
                <w:sz w:val="24"/>
                <w:szCs w:val="28"/>
                <w:u w:val="single"/>
                <w:lang w:val="en-US" w:eastAsia="zh-CN" w:bidi="ar-SA"/>
                <w14:textFill>
                  <w14:solidFill>
                    <w14:schemeClr w14:val="tx1"/>
                  </w14:solidFill>
                </w14:textFill>
              </w:rPr>
              <w:t>（2）通过电子交易系统递交</w:t>
            </w:r>
          </w:p>
          <w:p w14:paraId="56A332E0">
            <w:pPr>
              <w:keepNext w:val="0"/>
              <w:keepLines w:val="0"/>
              <w:widowControl/>
              <w:suppressLineNumbers w:val="0"/>
              <w:jc w:val="left"/>
              <w:rPr>
                <w:rFonts w:hint="eastAsia" w:ascii="宋体" w:hAnsi="宋体" w:eastAsia="宋体" w:cs="@仿宋_GB2312"/>
                <w:b w:val="0"/>
                <w:bCs/>
                <w:color w:val="000000" w:themeColor="text1"/>
                <w:kern w:val="0"/>
                <w:sz w:val="24"/>
                <w:szCs w:val="28"/>
                <w:u w:val="single"/>
                <w:lang w:val="en-US" w:eastAsia="zh-CN" w:bidi="ar-SA"/>
                <w14:textFill>
                  <w14:solidFill>
                    <w14:schemeClr w14:val="tx1"/>
                  </w14:solidFill>
                </w14:textFill>
              </w:rPr>
            </w:pPr>
            <w:r>
              <w:rPr>
                <w:rFonts w:hint="eastAsia" w:ascii="宋体" w:hAnsi="宋体" w:eastAsia="宋体" w:cs="@仿宋_GB2312"/>
                <w:b w:val="0"/>
                <w:bCs/>
                <w:color w:val="000000" w:themeColor="text1"/>
                <w:kern w:val="0"/>
                <w:sz w:val="24"/>
                <w:szCs w:val="28"/>
                <w:u w:val="none"/>
                <w:lang w:val="en-US" w:eastAsia="zh-CN" w:bidi="ar-SA"/>
                <w14:textFill>
                  <w14:solidFill>
                    <w14:schemeClr w14:val="tx1"/>
                  </w14:solidFill>
                </w14:textFill>
              </w:rPr>
              <w:t>接收部门：</w:t>
            </w:r>
            <w:r>
              <w:rPr>
                <w:rFonts w:hint="eastAsia" w:ascii="宋体" w:hAnsi="宋体" w:eastAsia="宋体" w:cs="@仿宋_GB2312"/>
                <w:b w:val="0"/>
                <w:bCs/>
                <w:color w:val="000000" w:themeColor="text1"/>
                <w:kern w:val="0"/>
                <w:sz w:val="24"/>
                <w:szCs w:val="28"/>
                <w:u w:val="single"/>
                <w:lang w:val="en-US" w:eastAsia="zh-CN" w:bidi="ar-SA"/>
                <w14:textFill>
                  <w14:solidFill>
                    <w14:schemeClr w14:val="tx1"/>
                  </w14:solidFill>
                </w14:textFill>
              </w:rPr>
              <w:t xml:space="preserve">安徽省现代农业工程设计研究院 </w:t>
            </w:r>
          </w:p>
          <w:p w14:paraId="29CE5DB5">
            <w:pPr>
              <w:keepNext w:val="0"/>
              <w:keepLines w:val="0"/>
              <w:widowControl/>
              <w:suppressLineNumbers w:val="0"/>
              <w:jc w:val="left"/>
              <w:rPr>
                <w:rFonts w:hint="eastAsia" w:ascii="宋体" w:hAnsi="宋体" w:eastAsia="宋体" w:cs="@仿宋_GB2312"/>
                <w:b w:val="0"/>
                <w:bCs/>
                <w:color w:val="000000" w:themeColor="text1"/>
                <w:kern w:val="0"/>
                <w:sz w:val="24"/>
                <w:szCs w:val="28"/>
                <w:u w:val="single"/>
                <w:lang w:val="en-US" w:eastAsia="zh-CN" w:bidi="ar-SA"/>
                <w14:textFill>
                  <w14:solidFill>
                    <w14:schemeClr w14:val="tx1"/>
                  </w14:solidFill>
                </w14:textFill>
              </w:rPr>
            </w:pPr>
            <w:r>
              <w:rPr>
                <w:rFonts w:hint="eastAsia" w:ascii="宋体" w:hAnsi="宋体" w:eastAsia="宋体" w:cs="@仿宋_GB2312"/>
                <w:b w:val="0"/>
                <w:bCs/>
                <w:color w:val="000000" w:themeColor="text1"/>
                <w:kern w:val="0"/>
                <w:sz w:val="24"/>
                <w:szCs w:val="28"/>
                <w:u w:val="none"/>
                <w:lang w:val="en-US" w:eastAsia="zh-CN" w:bidi="ar-SA"/>
                <w14:textFill>
                  <w14:solidFill>
                    <w14:schemeClr w14:val="tx1"/>
                  </w14:solidFill>
                </w14:textFill>
              </w:rPr>
              <w:t>联系电话：</w:t>
            </w:r>
            <w:r>
              <w:rPr>
                <w:rFonts w:hint="eastAsia" w:ascii="宋体" w:hAnsi="宋体" w:eastAsia="宋体" w:cs="@仿宋_GB2312"/>
                <w:b w:val="0"/>
                <w:bCs/>
                <w:color w:val="000000" w:themeColor="text1"/>
                <w:kern w:val="0"/>
                <w:sz w:val="24"/>
                <w:szCs w:val="28"/>
                <w:u w:val="single"/>
                <w:lang w:val="en-US" w:eastAsia="zh-CN" w:bidi="ar-SA"/>
                <w14:textFill>
                  <w14:solidFill>
                    <w14:schemeClr w14:val="tx1"/>
                  </w14:solidFill>
                </w14:textFill>
              </w:rPr>
              <w:t xml:space="preserve">0551-65170106 </w:t>
            </w:r>
          </w:p>
          <w:p w14:paraId="59F5C97B">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ascii="宋体" w:hAnsi="宋体" w:eastAsia="宋体" w:cs="@仿宋_GB2312"/>
                <w:b w:val="0"/>
                <w:bCs/>
                <w:color w:val="000000" w:themeColor="text1"/>
                <w:kern w:val="0"/>
                <w:sz w:val="24"/>
                <w:szCs w:val="28"/>
                <w:u w:val="none"/>
                <w:lang w:val="en-US" w:eastAsia="zh-CN" w:bidi="ar-SA"/>
                <w14:textFill>
                  <w14:solidFill>
                    <w14:schemeClr w14:val="tx1"/>
                  </w14:solidFill>
                </w14:textFill>
              </w:rPr>
              <w:t>通讯地址：</w:t>
            </w:r>
            <w:r>
              <w:rPr>
                <w:rFonts w:hint="eastAsia" w:ascii="宋体" w:hAnsi="宋体" w:eastAsia="宋体" w:cs="@仿宋_GB2312"/>
                <w:b w:val="0"/>
                <w:bCs/>
                <w:color w:val="000000" w:themeColor="text1"/>
                <w:kern w:val="0"/>
                <w:sz w:val="24"/>
                <w:szCs w:val="28"/>
                <w:u w:val="single"/>
                <w:lang w:val="en-US" w:eastAsia="zh-CN" w:bidi="ar-SA"/>
                <w14:textFill>
                  <w14:solidFill>
                    <w14:schemeClr w14:val="tx1"/>
                  </w14:solidFill>
                </w14:textFill>
              </w:rPr>
              <w:t>合肥市黄山路通和大厦A座17层</w:t>
            </w:r>
          </w:p>
        </w:tc>
      </w:tr>
      <w:tr w14:paraId="7E7E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3CDCBA2">
            <w:pPr>
              <w:pStyle w:val="69"/>
              <w:pBdr>
                <w:bottom w:val="none" w:color="auto" w:sz="0" w:space="0"/>
              </w:pBdr>
              <w:tabs>
                <w:tab w:val="clear" w:pos="4153"/>
                <w:tab w:val="clear" w:pos="8306"/>
              </w:tabs>
              <w:adjustRightInd/>
              <w:spacing w:line="360" w:lineRule="auto"/>
              <w:textAlignment w:val="auto"/>
              <w:rPr>
                <w:rFonts w:hint="eastAsia" w:eastAsia="宋体"/>
                <w:bCs/>
                <w:color w:val="000000" w:themeColor="text1"/>
                <w:kern w:val="2"/>
                <w:highlight w:val="none"/>
                <w:lang w:val="en-US" w:eastAsia="zh-CN"/>
                <w14:textFill>
                  <w14:solidFill>
                    <w14:schemeClr w14:val="tx1"/>
                  </w14:solidFill>
                </w14:textFill>
              </w:rPr>
            </w:pPr>
            <w:r>
              <w:rPr>
                <w:rFonts w:hint="eastAsia"/>
                <w:bCs/>
                <w:color w:val="000000" w:themeColor="text1"/>
                <w:kern w:val="2"/>
                <w:highlight w:val="none"/>
                <w14:textFill>
                  <w14:solidFill>
                    <w14:schemeClr w14:val="tx1"/>
                  </w14:solidFill>
                </w14:textFill>
              </w:rPr>
              <w:t>3</w:t>
            </w:r>
            <w:r>
              <w:rPr>
                <w:rFonts w:hint="eastAsia"/>
                <w:bCs/>
                <w:color w:val="000000" w:themeColor="text1"/>
                <w:kern w:val="2"/>
                <w:highlight w:val="none"/>
                <w:lang w:val="en-US" w:eastAsia="zh-CN"/>
                <w14:textFill>
                  <w14:solidFill>
                    <w14:schemeClr w14:val="tx1"/>
                  </w14:solidFill>
                </w14:textFill>
              </w:rPr>
              <w:t>0</w:t>
            </w:r>
          </w:p>
        </w:tc>
        <w:tc>
          <w:tcPr>
            <w:tcW w:w="977" w:type="pct"/>
            <w:vAlign w:val="center"/>
          </w:tcPr>
          <w:p w14:paraId="093D6E74">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其他内容</w:t>
            </w:r>
          </w:p>
        </w:tc>
        <w:tc>
          <w:tcPr>
            <w:tcW w:w="3556" w:type="pct"/>
            <w:vAlign w:val="center"/>
          </w:tcPr>
          <w:p w14:paraId="23EACF8D">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p>
        </w:tc>
      </w:tr>
      <w:tr w14:paraId="64CE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C2ABB30">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bCs/>
                <w:color w:val="000000" w:themeColor="text1"/>
                <w:kern w:val="2"/>
                <w:highlight w:val="none"/>
                <w14:textFill>
                  <w14:solidFill>
                    <w14:schemeClr w14:val="tx1"/>
                  </w14:solidFill>
                </w14:textFill>
              </w:rPr>
              <w:t>3</w:t>
            </w:r>
            <w:r>
              <w:rPr>
                <w:rFonts w:hint="eastAsia"/>
                <w:bCs/>
                <w:color w:val="000000" w:themeColor="text1"/>
                <w:kern w:val="2"/>
                <w:highlight w:val="none"/>
                <w:lang w:val="en-US" w:eastAsia="zh-CN"/>
                <w14:textFill>
                  <w14:solidFill>
                    <w14:schemeClr w14:val="tx1"/>
                  </w14:solidFill>
                </w14:textFill>
              </w:rPr>
              <w:t>0</w:t>
            </w:r>
            <w:r>
              <w:rPr>
                <w:bCs/>
                <w:color w:val="000000" w:themeColor="text1"/>
                <w:kern w:val="2"/>
                <w:highlight w:val="none"/>
                <w14:textFill>
                  <w14:solidFill>
                    <w14:schemeClr w14:val="tx1"/>
                  </w14:solidFill>
                </w14:textFill>
              </w:rPr>
              <w:t>.</w:t>
            </w:r>
            <w:r>
              <w:rPr>
                <w:rFonts w:hint="eastAsia"/>
                <w:bCs/>
                <w:color w:val="000000" w:themeColor="text1"/>
                <w:kern w:val="2"/>
                <w:highlight w:val="none"/>
                <w14:textFill>
                  <w14:solidFill>
                    <w14:schemeClr w14:val="tx1"/>
                  </w14:solidFill>
                </w14:textFill>
              </w:rPr>
              <w:t>1</w:t>
            </w:r>
          </w:p>
        </w:tc>
        <w:tc>
          <w:tcPr>
            <w:tcW w:w="977" w:type="pct"/>
            <w:vAlign w:val="center"/>
          </w:tcPr>
          <w:p w14:paraId="0BFCBA0B">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承包方式</w:t>
            </w:r>
          </w:p>
        </w:tc>
        <w:tc>
          <w:tcPr>
            <w:tcW w:w="3556" w:type="pct"/>
            <w:vAlign w:val="center"/>
          </w:tcPr>
          <w:p w14:paraId="3B6477E5">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 xml:space="preserve">□施工总承包  </w:t>
            </w:r>
            <w:r>
              <w:rPr>
                <w:rFonts w:hint="eastAsia"/>
                <w:b w:val="0"/>
                <w:color w:val="000000" w:themeColor="text1"/>
                <w:sz w:val="24"/>
                <w:highlight w:val="none"/>
                <w:lang w:eastAsia="zh-CN"/>
                <w14:textFill>
                  <w14:solidFill>
                    <w14:schemeClr w14:val="tx1"/>
                  </w14:solidFill>
                </w14:textFill>
              </w:rPr>
              <w:t>☑</w:t>
            </w:r>
            <w:r>
              <w:rPr>
                <w:rFonts w:hint="eastAsia"/>
                <w:b w:val="0"/>
                <w:color w:val="000000" w:themeColor="text1"/>
                <w:sz w:val="24"/>
                <w:highlight w:val="none"/>
                <w14:textFill>
                  <w14:solidFill>
                    <w14:schemeClr w14:val="tx1"/>
                  </w14:solidFill>
                </w14:textFill>
              </w:rPr>
              <w:t>专业承包</w:t>
            </w:r>
          </w:p>
        </w:tc>
      </w:tr>
      <w:tr w14:paraId="564D9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531F901">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bCs/>
                <w:color w:val="000000" w:themeColor="text1"/>
                <w:kern w:val="2"/>
                <w:highlight w:val="none"/>
                <w14:textFill>
                  <w14:solidFill>
                    <w14:schemeClr w14:val="tx1"/>
                  </w14:solidFill>
                </w14:textFill>
              </w:rPr>
              <w:t>3</w:t>
            </w:r>
            <w:r>
              <w:rPr>
                <w:rFonts w:hint="eastAsia"/>
                <w:bCs/>
                <w:color w:val="000000" w:themeColor="text1"/>
                <w:kern w:val="2"/>
                <w:highlight w:val="none"/>
                <w:lang w:val="en-US" w:eastAsia="zh-CN"/>
                <w14:textFill>
                  <w14:solidFill>
                    <w14:schemeClr w14:val="tx1"/>
                  </w14:solidFill>
                </w14:textFill>
              </w:rPr>
              <w:t>0</w:t>
            </w:r>
            <w:r>
              <w:rPr>
                <w:bCs/>
                <w:color w:val="000000" w:themeColor="text1"/>
                <w:kern w:val="2"/>
                <w:highlight w:val="none"/>
                <w14:textFill>
                  <w14:solidFill>
                    <w14:schemeClr w14:val="tx1"/>
                  </w14:solidFill>
                </w14:textFill>
              </w:rPr>
              <w:t>.</w:t>
            </w:r>
            <w:r>
              <w:rPr>
                <w:rFonts w:hint="eastAsia"/>
                <w:bCs/>
                <w:color w:val="000000" w:themeColor="text1"/>
                <w:kern w:val="2"/>
                <w:highlight w:val="none"/>
                <w14:textFill>
                  <w14:solidFill>
                    <w14:schemeClr w14:val="tx1"/>
                  </w14:solidFill>
                </w14:textFill>
              </w:rPr>
              <w:t>2</w:t>
            </w:r>
          </w:p>
        </w:tc>
        <w:tc>
          <w:tcPr>
            <w:tcW w:w="977" w:type="pct"/>
            <w:vAlign w:val="center"/>
          </w:tcPr>
          <w:p w14:paraId="2740D6F0">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计价方式</w:t>
            </w:r>
          </w:p>
        </w:tc>
        <w:tc>
          <w:tcPr>
            <w:tcW w:w="3556" w:type="pct"/>
            <w:vAlign w:val="center"/>
          </w:tcPr>
          <w:p w14:paraId="030BB3E2">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lang w:eastAsia="zh-CN"/>
                <w14:textFill>
                  <w14:solidFill>
                    <w14:schemeClr w14:val="tx1"/>
                  </w14:solidFill>
                </w14:textFill>
              </w:rPr>
              <w:t>☑</w:t>
            </w:r>
            <w:r>
              <w:rPr>
                <w:rFonts w:hint="eastAsia"/>
                <w:b w:val="0"/>
                <w:color w:val="000000" w:themeColor="text1"/>
                <w:sz w:val="24"/>
                <w:highlight w:val="none"/>
                <w14:textFill>
                  <w14:solidFill>
                    <w14:schemeClr w14:val="tx1"/>
                  </w14:solidFill>
                </w14:textFill>
              </w:rPr>
              <w:t>工程量清单综合单价报价法</w:t>
            </w:r>
          </w:p>
          <w:p w14:paraId="05A0EB5E">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□全费用综合单价报价法</w:t>
            </w:r>
          </w:p>
        </w:tc>
      </w:tr>
      <w:tr w14:paraId="146C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7E950D2A">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bCs/>
                <w:color w:val="000000" w:themeColor="text1"/>
                <w:kern w:val="2"/>
                <w:highlight w:val="none"/>
                <w14:textFill>
                  <w14:solidFill>
                    <w14:schemeClr w14:val="tx1"/>
                  </w14:solidFill>
                </w14:textFill>
              </w:rPr>
              <w:t>3</w:t>
            </w:r>
            <w:r>
              <w:rPr>
                <w:rFonts w:hint="eastAsia"/>
                <w:bCs/>
                <w:color w:val="000000" w:themeColor="text1"/>
                <w:kern w:val="2"/>
                <w:highlight w:val="none"/>
                <w:lang w:val="en-US" w:eastAsia="zh-CN"/>
                <w14:textFill>
                  <w14:solidFill>
                    <w14:schemeClr w14:val="tx1"/>
                  </w14:solidFill>
                </w14:textFill>
              </w:rPr>
              <w:t>0</w:t>
            </w:r>
            <w:r>
              <w:rPr>
                <w:bCs/>
                <w:color w:val="000000" w:themeColor="text1"/>
                <w:kern w:val="2"/>
                <w:highlight w:val="none"/>
                <w14:textFill>
                  <w14:solidFill>
                    <w14:schemeClr w14:val="tx1"/>
                  </w14:solidFill>
                </w14:textFill>
              </w:rPr>
              <w:t>.</w:t>
            </w:r>
            <w:r>
              <w:rPr>
                <w:rFonts w:hint="eastAsia"/>
                <w:bCs/>
                <w:color w:val="000000" w:themeColor="text1"/>
                <w:kern w:val="2"/>
                <w:highlight w:val="none"/>
                <w14:textFill>
                  <w14:solidFill>
                    <w14:schemeClr w14:val="tx1"/>
                  </w14:solidFill>
                </w14:textFill>
              </w:rPr>
              <w:t>3</w:t>
            </w:r>
          </w:p>
        </w:tc>
        <w:tc>
          <w:tcPr>
            <w:tcW w:w="977" w:type="pct"/>
            <w:vAlign w:val="center"/>
          </w:tcPr>
          <w:p w14:paraId="0FD27E51">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计划</w:t>
            </w:r>
            <w:r>
              <w:rPr>
                <w:b w:val="0"/>
                <w:color w:val="000000" w:themeColor="text1"/>
                <w:sz w:val="24"/>
                <w:highlight w:val="none"/>
                <w14:textFill>
                  <w14:solidFill>
                    <w14:schemeClr w14:val="tx1"/>
                  </w14:solidFill>
                </w14:textFill>
              </w:rPr>
              <w:t>工期</w:t>
            </w:r>
          </w:p>
        </w:tc>
        <w:tc>
          <w:tcPr>
            <w:tcW w:w="3556" w:type="pct"/>
            <w:vAlign w:val="center"/>
          </w:tcPr>
          <w:p w14:paraId="1926FB88">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计划</w:t>
            </w:r>
            <w:r>
              <w:rPr>
                <w:b w:val="0"/>
                <w:color w:val="000000" w:themeColor="text1"/>
                <w:sz w:val="24"/>
                <w:highlight w:val="none"/>
                <w14:textFill>
                  <w14:solidFill>
                    <w14:schemeClr w14:val="tx1"/>
                  </w14:solidFill>
                </w14:textFill>
              </w:rPr>
              <w:t>工期：</w:t>
            </w:r>
            <w:r>
              <w:rPr>
                <w:rFonts w:hint="eastAsia"/>
                <w:b w:val="0"/>
                <w:color w:val="000000" w:themeColor="text1"/>
                <w:sz w:val="24"/>
                <w:highlight w:val="none"/>
                <w:u w:val="single"/>
                <w:lang w:val="en-US" w:eastAsia="zh-CN"/>
                <w14:textFill>
                  <w14:solidFill>
                    <w14:schemeClr w14:val="tx1"/>
                  </w14:solidFill>
                </w14:textFill>
              </w:rPr>
              <w:t>15</w:t>
            </w:r>
            <w:r>
              <w:rPr>
                <w:b w:val="0"/>
                <w:color w:val="000000" w:themeColor="text1"/>
                <w:sz w:val="24"/>
                <w:highlight w:val="none"/>
                <w14:textFill>
                  <w14:solidFill>
                    <w14:schemeClr w14:val="tx1"/>
                  </w14:solidFill>
                </w14:textFill>
              </w:rPr>
              <w:t>日历天</w:t>
            </w:r>
          </w:p>
          <w:p w14:paraId="2F67B72A">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b w:val="0"/>
                <w:color w:val="000000" w:themeColor="text1"/>
                <w:sz w:val="24"/>
                <w:highlight w:val="none"/>
                <w14:textFill>
                  <w14:solidFill>
                    <w14:schemeClr w14:val="tx1"/>
                  </w14:solidFill>
                </w14:textFill>
              </w:rPr>
              <w:t>计划开工日期：</w:t>
            </w:r>
            <w:bookmarkStart w:id="26" w:name="EB2a2e1a22d449405a860670c095486ab8"/>
            <w:r>
              <w:rPr>
                <w:rFonts w:hint="eastAsia"/>
                <w:b w:val="0"/>
                <w:color w:val="000000" w:themeColor="text1"/>
                <w:sz w:val="24"/>
                <w:highlight w:val="none"/>
                <w14:textFill>
                  <w14:solidFill>
                    <w14:schemeClr w14:val="tx1"/>
                  </w14:solidFill>
                </w14:textFill>
              </w:rPr>
              <w:t>具体开工时间以开工令为准。</w:t>
            </w:r>
            <w:bookmarkEnd w:id="26"/>
          </w:p>
        </w:tc>
      </w:tr>
      <w:tr w14:paraId="1E2C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E23EF1D">
            <w:pPr>
              <w:pStyle w:val="69"/>
              <w:pBdr>
                <w:bottom w:val="none" w:color="auto" w:sz="0" w:space="0"/>
              </w:pBdr>
              <w:tabs>
                <w:tab w:val="clear" w:pos="4153"/>
                <w:tab w:val="clear" w:pos="8306"/>
              </w:tabs>
              <w:adjustRightInd/>
              <w:spacing w:line="360" w:lineRule="auto"/>
              <w:textAlignment w:val="auto"/>
              <w:rPr>
                <w:bCs/>
                <w:color w:val="000000" w:themeColor="text1"/>
                <w:kern w:val="2"/>
                <w:highlight w:val="none"/>
                <w14:textFill>
                  <w14:solidFill>
                    <w14:schemeClr w14:val="tx1"/>
                  </w14:solidFill>
                </w14:textFill>
              </w:rPr>
            </w:pPr>
            <w:r>
              <w:rPr>
                <w:bCs/>
                <w:color w:val="000000" w:themeColor="text1"/>
                <w:kern w:val="2"/>
                <w:highlight w:val="none"/>
                <w14:textFill>
                  <w14:solidFill>
                    <w14:schemeClr w14:val="tx1"/>
                  </w14:solidFill>
                </w14:textFill>
              </w:rPr>
              <w:t>3</w:t>
            </w:r>
            <w:r>
              <w:rPr>
                <w:rFonts w:hint="eastAsia"/>
                <w:bCs/>
                <w:color w:val="000000" w:themeColor="text1"/>
                <w:kern w:val="2"/>
                <w:highlight w:val="none"/>
                <w:lang w:val="en-US" w:eastAsia="zh-CN"/>
                <w14:textFill>
                  <w14:solidFill>
                    <w14:schemeClr w14:val="tx1"/>
                  </w14:solidFill>
                </w14:textFill>
              </w:rPr>
              <w:t>0</w:t>
            </w:r>
            <w:r>
              <w:rPr>
                <w:bCs/>
                <w:color w:val="000000" w:themeColor="text1"/>
                <w:kern w:val="2"/>
                <w:highlight w:val="none"/>
                <w14:textFill>
                  <w14:solidFill>
                    <w14:schemeClr w14:val="tx1"/>
                  </w14:solidFill>
                </w14:textFill>
              </w:rPr>
              <w:t>.</w:t>
            </w:r>
            <w:r>
              <w:rPr>
                <w:rFonts w:hint="eastAsia"/>
                <w:bCs/>
                <w:color w:val="000000" w:themeColor="text1"/>
                <w:kern w:val="2"/>
                <w:highlight w:val="none"/>
                <w14:textFill>
                  <w14:solidFill>
                    <w14:schemeClr w14:val="tx1"/>
                  </w14:solidFill>
                </w14:textFill>
              </w:rPr>
              <w:t>4</w:t>
            </w:r>
          </w:p>
        </w:tc>
        <w:tc>
          <w:tcPr>
            <w:tcW w:w="977" w:type="pct"/>
            <w:vAlign w:val="center"/>
          </w:tcPr>
          <w:p w14:paraId="09E3E7E0">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质量标准要求</w:t>
            </w:r>
          </w:p>
        </w:tc>
        <w:tc>
          <w:tcPr>
            <w:tcW w:w="3556" w:type="pct"/>
            <w:vAlign w:val="center"/>
          </w:tcPr>
          <w:p w14:paraId="4F6CFCA9">
            <w:pPr>
              <w:pStyle w:val="95"/>
              <w:tabs>
                <w:tab w:val="left" w:pos="1152"/>
              </w:tabs>
              <w:spacing w:before="0" w:beforeAutospacing="0" w:after="0" w:afterAutospacing="0" w:line="360" w:lineRule="auto"/>
              <w:rPr>
                <w:b/>
                <w:color w:val="000000" w:themeColor="text1"/>
                <w:highlight w:val="none"/>
                <w14:textFill>
                  <w14:solidFill>
                    <w14:schemeClr w14:val="tx1"/>
                  </w14:solidFill>
                </w14:textFill>
              </w:rPr>
            </w:pPr>
            <w:r>
              <w:rPr>
                <w:rFonts w:hint="eastAsia" w:cs="@仿宋_GB2312"/>
                <w:bCs/>
                <w:color w:val="000000" w:themeColor="text1"/>
                <w:szCs w:val="28"/>
                <w:highlight w:val="none"/>
                <w14:textFill>
                  <w14:solidFill>
                    <w14:schemeClr w14:val="tx1"/>
                  </w14:solidFill>
                </w14:textFill>
              </w:rPr>
              <w:t>质量标准：合格</w:t>
            </w:r>
          </w:p>
        </w:tc>
      </w:tr>
      <w:tr w14:paraId="1BD4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270D814B">
            <w:pPr>
              <w:pStyle w:val="69"/>
              <w:pBdr>
                <w:bottom w:val="none" w:color="auto" w:sz="0" w:space="0"/>
              </w:pBdr>
              <w:tabs>
                <w:tab w:val="clear" w:pos="4153"/>
                <w:tab w:val="clear" w:pos="8306"/>
              </w:tabs>
              <w:adjustRightInd/>
              <w:spacing w:line="360" w:lineRule="auto"/>
              <w:textAlignment w:val="auto"/>
              <w:rPr>
                <w:rFonts w:hint="eastAsia" w:eastAsia="宋体"/>
                <w:bCs/>
                <w:color w:val="000000" w:themeColor="text1"/>
                <w:kern w:val="2"/>
                <w:highlight w:val="none"/>
                <w:lang w:val="en-US" w:eastAsia="zh-CN"/>
                <w14:textFill>
                  <w14:solidFill>
                    <w14:schemeClr w14:val="tx1"/>
                  </w14:solidFill>
                </w14:textFill>
              </w:rPr>
            </w:pPr>
            <w:r>
              <w:rPr>
                <w:bCs/>
                <w:color w:val="000000" w:themeColor="text1"/>
                <w:kern w:val="2"/>
                <w:highlight w:val="none"/>
                <w14:textFill>
                  <w14:solidFill>
                    <w14:schemeClr w14:val="tx1"/>
                  </w14:solidFill>
                </w14:textFill>
              </w:rPr>
              <w:t>3</w:t>
            </w:r>
            <w:r>
              <w:rPr>
                <w:rFonts w:hint="eastAsia"/>
                <w:bCs/>
                <w:color w:val="000000" w:themeColor="text1"/>
                <w:kern w:val="2"/>
                <w:highlight w:val="none"/>
                <w:lang w:val="en-US" w:eastAsia="zh-CN"/>
                <w14:textFill>
                  <w14:solidFill>
                    <w14:schemeClr w14:val="tx1"/>
                  </w14:solidFill>
                </w14:textFill>
              </w:rPr>
              <w:t>0</w:t>
            </w:r>
            <w:r>
              <w:rPr>
                <w:bCs/>
                <w:color w:val="000000" w:themeColor="text1"/>
                <w:kern w:val="2"/>
                <w:highlight w:val="none"/>
                <w14:textFill>
                  <w14:solidFill>
                    <w14:schemeClr w14:val="tx1"/>
                  </w14:solidFill>
                </w14:textFill>
              </w:rPr>
              <w:t>.</w:t>
            </w:r>
            <w:r>
              <w:rPr>
                <w:rFonts w:hint="eastAsia"/>
                <w:bCs/>
                <w:color w:val="000000" w:themeColor="text1"/>
                <w:kern w:val="2"/>
                <w:highlight w:val="none"/>
                <w:lang w:val="en-US" w:eastAsia="zh-CN"/>
                <w14:textFill>
                  <w14:solidFill>
                    <w14:schemeClr w14:val="tx1"/>
                  </w14:solidFill>
                </w14:textFill>
              </w:rPr>
              <w:t>5</w:t>
            </w:r>
          </w:p>
        </w:tc>
        <w:tc>
          <w:tcPr>
            <w:tcW w:w="977" w:type="pct"/>
            <w:vAlign w:val="center"/>
          </w:tcPr>
          <w:p w14:paraId="57926E86">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安全文明要求</w:t>
            </w:r>
          </w:p>
        </w:tc>
        <w:tc>
          <w:tcPr>
            <w:tcW w:w="3556" w:type="pct"/>
            <w:vAlign w:val="center"/>
          </w:tcPr>
          <w:p w14:paraId="481BDD60">
            <w:pPr>
              <w:pStyle w:val="68"/>
              <w:widowControl w:val="0"/>
              <w:spacing w:before="0" w:beforeAutospacing="0" w:after="0" w:afterAutospacing="0" w:line="360" w:lineRule="auto"/>
              <w:jc w:val="both"/>
              <w:rPr>
                <w:b w:val="0"/>
                <w:bCs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必须确保安全文明施工，符合国家和项目所在地现行相关规定</w:t>
            </w:r>
          </w:p>
        </w:tc>
      </w:tr>
      <w:tr w14:paraId="1DB9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2DC7FA5E">
            <w:pPr>
              <w:pStyle w:val="69"/>
              <w:pBdr>
                <w:bottom w:val="none" w:color="auto" w:sz="0" w:space="0"/>
              </w:pBdr>
              <w:tabs>
                <w:tab w:val="clear" w:pos="4153"/>
                <w:tab w:val="clear" w:pos="8306"/>
              </w:tabs>
              <w:adjustRightInd/>
              <w:spacing w:line="360" w:lineRule="auto"/>
              <w:textAlignment w:val="auto"/>
              <w:rPr>
                <w:rFonts w:hint="eastAsia" w:eastAsia="宋体"/>
                <w:bCs/>
                <w:color w:val="000000" w:themeColor="text1"/>
                <w:kern w:val="2"/>
                <w:highlight w:val="none"/>
                <w:lang w:val="en-US" w:eastAsia="zh-CN"/>
                <w14:textFill>
                  <w14:solidFill>
                    <w14:schemeClr w14:val="tx1"/>
                  </w14:solidFill>
                </w14:textFill>
              </w:rPr>
            </w:pPr>
            <w:r>
              <w:rPr>
                <w:bCs/>
                <w:color w:val="000000" w:themeColor="text1"/>
                <w:kern w:val="2"/>
                <w:highlight w:val="none"/>
                <w14:textFill>
                  <w14:solidFill>
                    <w14:schemeClr w14:val="tx1"/>
                  </w14:solidFill>
                </w14:textFill>
              </w:rPr>
              <w:t>3</w:t>
            </w:r>
            <w:r>
              <w:rPr>
                <w:rFonts w:hint="eastAsia"/>
                <w:bCs/>
                <w:color w:val="000000" w:themeColor="text1"/>
                <w:kern w:val="2"/>
                <w:highlight w:val="none"/>
                <w:lang w:val="en-US" w:eastAsia="zh-CN"/>
                <w14:textFill>
                  <w14:solidFill>
                    <w14:schemeClr w14:val="tx1"/>
                  </w14:solidFill>
                </w14:textFill>
              </w:rPr>
              <w:t>0</w:t>
            </w:r>
            <w:r>
              <w:rPr>
                <w:bCs/>
                <w:color w:val="000000" w:themeColor="text1"/>
                <w:kern w:val="2"/>
                <w:highlight w:val="none"/>
                <w14:textFill>
                  <w14:solidFill>
                    <w14:schemeClr w14:val="tx1"/>
                  </w14:solidFill>
                </w14:textFill>
              </w:rPr>
              <w:t>.</w:t>
            </w:r>
            <w:r>
              <w:rPr>
                <w:rFonts w:hint="eastAsia"/>
                <w:bCs/>
                <w:color w:val="000000" w:themeColor="text1"/>
                <w:kern w:val="2"/>
                <w:highlight w:val="none"/>
                <w:lang w:val="en-US" w:eastAsia="zh-CN"/>
                <w14:textFill>
                  <w14:solidFill>
                    <w14:schemeClr w14:val="tx1"/>
                  </w14:solidFill>
                </w14:textFill>
              </w:rPr>
              <w:t>6</w:t>
            </w:r>
          </w:p>
        </w:tc>
        <w:tc>
          <w:tcPr>
            <w:tcW w:w="977" w:type="pct"/>
            <w:vAlign w:val="center"/>
          </w:tcPr>
          <w:p w14:paraId="05F4D0F8">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总包及分包规定</w:t>
            </w:r>
          </w:p>
        </w:tc>
        <w:tc>
          <w:tcPr>
            <w:tcW w:w="3556" w:type="pct"/>
            <w:vAlign w:val="center"/>
          </w:tcPr>
          <w:p w14:paraId="4EEA19A0">
            <w:pPr>
              <w:spacing w:line="360" w:lineRule="auto"/>
              <w:rPr>
                <w:rFonts w:ascii="Calibri" w:hAnsi="Calibri" w:cs="Times New Roman"/>
                <w:b w:val="0"/>
                <w:bCs w:val="0"/>
                <w:color w:val="000000" w:themeColor="text1"/>
                <w:kern w:val="2"/>
                <w:sz w:val="24"/>
                <w:szCs w:val="28"/>
                <w:highlight w:val="none"/>
                <w14:textFill>
                  <w14:solidFill>
                    <w14:schemeClr w14:val="tx1"/>
                  </w14:solidFill>
                </w14:textFill>
              </w:rPr>
            </w:pPr>
            <w:r>
              <w:rPr>
                <w:rFonts w:hint="eastAsia" w:ascii="Calibri" w:hAnsi="Calibri" w:cs="Times New Roman"/>
                <w:b w:val="0"/>
                <w:bCs w:val="0"/>
                <w:color w:val="000000" w:themeColor="text1"/>
                <w:kern w:val="2"/>
                <w:sz w:val="24"/>
                <w:szCs w:val="28"/>
                <w:highlight w:val="none"/>
                <w14:textFill>
                  <w14:solidFill>
                    <w14:schemeClr w14:val="tx1"/>
                  </w14:solidFill>
                </w14:textFill>
              </w:rPr>
              <w:t>供应商不得在成交后将工程转包给其它施工单位。</w:t>
            </w:r>
          </w:p>
          <w:p w14:paraId="2587620A">
            <w:pPr>
              <w:spacing w:line="360" w:lineRule="auto"/>
              <w:jc w:val="left"/>
              <w:rPr>
                <w:rFonts w:cs="Times New Roman"/>
                <w:b w:val="0"/>
                <w:bCs w:val="0"/>
                <w:color w:val="000000" w:themeColor="text1"/>
                <w:kern w:val="2"/>
                <w:sz w:val="24"/>
                <w:szCs w:val="22"/>
                <w:highlight w:val="none"/>
                <w14:textFill>
                  <w14:solidFill>
                    <w14:schemeClr w14:val="tx1"/>
                  </w14:solidFill>
                </w14:textFill>
              </w:rPr>
            </w:pPr>
            <w:r>
              <w:rPr>
                <w:rFonts w:hint="eastAsia" w:cs="Times New Roman"/>
                <w:b w:val="0"/>
                <w:bCs w:val="0"/>
                <w:color w:val="000000" w:themeColor="text1"/>
                <w:kern w:val="2"/>
                <w:sz w:val="24"/>
                <w:szCs w:val="22"/>
                <w:highlight w:val="none"/>
                <w14:textFill>
                  <w14:solidFill>
                    <w14:schemeClr w14:val="tx1"/>
                  </w14:solidFill>
                </w14:textFill>
              </w:rPr>
              <w:t>分包情况</w:t>
            </w:r>
          </w:p>
          <w:p w14:paraId="759E20C2">
            <w:pPr>
              <w:spacing w:line="360" w:lineRule="auto"/>
              <w:jc w:val="left"/>
              <w:rPr>
                <w:rFonts w:cs="Times New Roman"/>
                <w:b w:val="0"/>
                <w:bCs w:val="0"/>
                <w:color w:val="000000" w:themeColor="text1"/>
                <w:kern w:val="2"/>
                <w:sz w:val="24"/>
                <w:szCs w:val="22"/>
                <w:highlight w:val="none"/>
                <w14:textFill>
                  <w14:solidFill>
                    <w14:schemeClr w14:val="tx1"/>
                  </w14:solidFill>
                </w14:textFill>
              </w:rPr>
            </w:pPr>
            <w:r>
              <w:rPr>
                <w:rFonts w:hint="eastAsia" w:cs="Times New Roman"/>
                <w:b w:val="0"/>
                <w:bCs w:val="0"/>
                <w:color w:val="000000" w:themeColor="text1"/>
                <w:kern w:val="2"/>
                <w:sz w:val="24"/>
                <w:szCs w:val="22"/>
                <w:highlight w:val="none"/>
                <w14:textFill>
                  <w14:solidFill>
                    <w14:schemeClr w14:val="tx1"/>
                  </w14:solidFill>
                </w14:textFill>
              </w:rPr>
              <w:t>□允许专业分包，</w:t>
            </w:r>
            <w:r>
              <w:rPr>
                <w:rFonts w:hint="eastAsia" w:ascii="Calibri" w:hAnsi="Calibri" w:cs="Times New Roman"/>
                <w:b w:val="0"/>
                <w:bCs w:val="0"/>
                <w:color w:val="000000" w:themeColor="text1"/>
                <w:kern w:val="2"/>
                <w:sz w:val="24"/>
                <w:szCs w:val="22"/>
                <w:highlight w:val="none"/>
                <w14:textFill>
                  <w14:solidFill>
                    <w14:schemeClr w14:val="tx1"/>
                  </w14:solidFill>
                </w14:textFill>
              </w:rPr>
              <w:t>分包项目、内容及分包商须经采购人及监理单位同意和认可</w:t>
            </w:r>
          </w:p>
          <w:p w14:paraId="7AF112EB">
            <w:pPr>
              <w:pStyle w:val="68"/>
              <w:widowControl w:val="0"/>
              <w:spacing w:before="0" w:beforeAutospacing="0" w:after="0" w:afterAutospacing="0" w:line="360" w:lineRule="auto"/>
              <w:jc w:val="both"/>
              <w:rPr>
                <w:b w:val="0"/>
                <w:bCs w:val="0"/>
                <w:color w:val="000000" w:themeColor="text1"/>
                <w:sz w:val="24"/>
                <w:highlight w:val="none"/>
                <w14:textFill>
                  <w14:solidFill>
                    <w14:schemeClr w14:val="tx1"/>
                  </w14:solidFill>
                </w14:textFill>
              </w:rPr>
            </w:pPr>
            <w:r>
              <w:rPr>
                <w:rFonts w:hint="eastAsia" w:cs="Times New Roman"/>
                <w:b w:val="0"/>
                <w:bCs w:val="0"/>
                <w:color w:val="000000" w:themeColor="text1"/>
                <w:kern w:val="2"/>
                <w:sz w:val="24"/>
                <w:szCs w:val="22"/>
                <w:highlight w:val="none"/>
                <w:lang w:eastAsia="zh-CN"/>
                <w14:textFill>
                  <w14:solidFill>
                    <w14:schemeClr w14:val="tx1"/>
                  </w14:solidFill>
                </w14:textFill>
              </w:rPr>
              <w:t>☑</w:t>
            </w:r>
            <w:r>
              <w:rPr>
                <w:rFonts w:hint="eastAsia" w:cs="Times New Roman"/>
                <w:b w:val="0"/>
                <w:bCs w:val="0"/>
                <w:color w:val="000000" w:themeColor="text1"/>
                <w:kern w:val="2"/>
                <w:sz w:val="24"/>
                <w:szCs w:val="22"/>
                <w:highlight w:val="none"/>
                <w14:textFill>
                  <w14:solidFill>
                    <w14:schemeClr w14:val="tx1"/>
                  </w14:solidFill>
                </w14:textFill>
              </w:rPr>
              <w:t>不允许</w:t>
            </w:r>
          </w:p>
        </w:tc>
      </w:tr>
      <w:tr w14:paraId="0F390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87FD67A">
            <w:pPr>
              <w:pStyle w:val="69"/>
              <w:pBdr>
                <w:bottom w:val="none" w:color="auto" w:sz="0" w:space="0"/>
              </w:pBdr>
              <w:tabs>
                <w:tab w:val="clear" w:pos="4153"/>
                <w:tab w:val="clear" w:pos="8306"/>
              </w:tabs>
              <w:adjustRightInd/>
              <w:spacing w:line="360" w:lineRule="auto"/>
              <w:textAlignment w:val="auto"/>
              <w:rPr>
                <w:rFonts w:hint="eastAsia" w:eastAsia="宋体"/>
                <w:bCs/>
                <w:color w:val="000000" w:themeColor="text1"/>
                <w:kern w:val="2"/>
                <w:highlight w:val="none"/>
                <w:lang w:val="en-US" w:eastAsia="zh-CN"/>
                <w14:textFill>
                  <w14:solidFill>
                    <w14:schemeClr w14:val="tx1"/>
                  </w14:solidFill>
                </w14:textFill>
              </w:rPr>
            </w:pPr>
            <w:r>
              <w:rPr>
                <w:bCs/>
                <w:color w:val="000000" w:themeColor="text1"/>
                <w:kern w:val="2"/>
                <w:highlight w:val="none"/>
                <w14:textFill>
                  <w14:solidFill>
                    <w14:schemeClr w14:val="tx1"/>
                  </w14:solidFill>
                </w14:textFill>
              </w:rPr>
              <w:t>3</w:t>
            </w:r>
            <w:r>
              <w:rPr>
                <w:rFonts w:hint="eastAsia"/>
                <w:bCs/>
                <w:color w:val="000000" w:themeColor="text1"/>
                <w:kern w:val="2"/>
                <w:highlight w:val="none"/>
                <w:lang w:val="en-US" w:eastAsia="zh-CN"/>
                <w14:textFill>
                  <w14:solidFill>
                    <w14:schemeClr w14:val="tx1"/>
                  </w14:solidFill>
                </w14:textFill>
              </w:rPr>
              <w:t>0</w:t>
            </w:r>
            <w:r>
              <w:rPr>
                <w:bCs/>
                <w:color w:val="000000" w:themeColor="text1"/>
                <w:kern w:val="2"/>
                <w:highlight w:val="none"/>
                <w14:textFill>
                  <w14:solidFill>
                    <w14:schemeClr w14:val="tx1"/>
                  </w14:solidFill>
                </w14:textFill>
              </w:rPr>
              <w:t>.</w:t>
            </w:r>
            <w:r>
              <w:rPr>
                <w:rFonts w:hint="eastAsia"/>
                <w:bCs/>
                <w:color w:val="000000" w:themeColor="text1"/>
                <w:kern w:val="2"/>
                <w:highlight w:val="none"/>
                <w:lang w:val="en-US" w:eastAsia="zh-CN"/>
                <w14:textFill>
                  <w14:solidFill>
                    <w14:schemeClr w14:val="tx1"/>
                  </w14:solidFill>
                </w14:textFill>
              </w:rPr>
              <w:t>7</w:t>
            </w:r>
          </w:p>
        </w:tc>
        <w:tc>
          <w:tcPr>
            <w:tcW w:w="977" w:type="pct"/>
            <w:vAlign w:val="center"/>
          </w:tcPr>
          <w:p w14:paraId="1C8EBB7C">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现场条件</w:t>
            </w:r>
          </w:p>
        </w:tc>
        <w:tc>
          <w:tcPr>
            <w:tcW w:w="3556" w:type="pct"/>
            <w:vAlign w:val="center"/>
          </w:tcPr>
          <w:p w14:paraId="0F63223B">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具备开工条件</w:t>
            </w:r>
          </w:p>
        </w:tc>
      </w:tr>
      <w:tr w14:paraId="6EAD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1294EEC">
            <w:pPr>
              <w:pStyle w:val="69"/>
              <w:pBdr>
                <w:bottom w:val="none" w:color="auto" w:sz="0" w:space="0"/>
              </w:pBdr>
              <w:tabs>
                <w:tab w:val="clear" w:pos="4153"/>
                <w:tab w:val="clear" w:pos="8306"/>
              </w:tabs>
              <w:adjustRightInd/>
              <w:spacing w:line="360" w:lineRule="auto"/>
              <w:textAlignment w:val="auto"/>
              <w:rPr>
                <w:rFonts w:hint="eastAsia" w:eastAsia="宋体"/>
                <w:bCs/>
                <w:color w:val="000000" w:themeColor="text1"/>
                <w:kern w:val="2"/>
                <w:highlight w:val="none"/>
                <w:lang w:val="en-US" w:eastAsia="zh-CN"/>
                <w14:textFill>
                  <w14:solidFill>
                    <w14:schemeClr w14:val="tx1"/>
                  </w14:solidFill>
                </w14:textFill>
              </w:rPr>
            </w:pPr>
            <w:r>
              <w:rPr>
                <w:bCs/>
                <w:color w:val="000000" w:themeColor="text1"/>
                <w:kern w:val="2"/>
                <w:highlight w:val="none"/>
                <w14:textFill>
                  <w14:solidFill>
                    <w14:schemeClr w14:val="tx1"/>
                  </w14:solidFill>
                </w14:textFill>
              </w:rPr>
              <w:t>3</w:t>
            </w:r>
            <w:r>
              <w:rPr>
                <w:rFonts w:hint="eastAsia"/>
                <w:bCs/>
                <w:color w:val="000000" w:themeColor="text1"/>
                <w:kern w:val="2"/>
                <w:highlight w:val="none"/>
                <w:lang w:val="en-US" w:eastAsia="zh-CN"/>
                <w14:textFill>
                  <w14:solidFill>
                    <w14:schemeClr w14:val="tx1"/>
                  </w14:solidFill>
                </w14:textFill>
              </w:rPr>
              <w:t>0</w:t>
            </w:r>
            <w:r>
              <w:rPr>
                <w:bCs/>
                <w:color w:val="000000" w:themeColor="text1"/>
                <w:kern w:val="2"/>
                <w:highlight w:val="none"/>
                <w14:textFill>
                  <w14:solidFill>
                    <w14:schemeClr w14:val="tx1"/>
                  </w14:solidFill>
                </w14:textFill>
              </w:rPr>
              <w:t>.</w:t>
            </w:r>
            <w:r>
              <w:rPr>
                <w:rFonts w:hint="eastAsia"/>
                <w:bCs/>
                <w:color w:val="000000" w:themeColor="text1"/>
                <w:kern w:val="2"/>
                <w:highlight w:val="none"/>
                <w:lang w:val="en-US" w:eastAsia="zh-CN"/>
                <w14:textFill>
                  <w14:solidFill>
                    <w14:schemeClr w14:val="tx1"/>
                  </w14:solidFill>
                </w14:textFill>
              </w:rPr>
              <w:t>8</w:t>
            </w:r>
          </w:p>
        </w:tc>
        <w:tc>
          <w:tcPr>
            <w:tcW w:w="977" w:type="pct"/>
            <w:vAlign w:val="center"/>
          </w:tcPr>
          <w:p w14:paraId="43DB13DF">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采购人提供的资料</w:t>
            </w:r>
          </w:p>
        </w:tc>
        <w:tc>
          <w:tcPr>
            <w:tcW w:w="3556" w:type="pct"/>
            <w:vAlign w:val="center"/>
          </w:tcPr>
          <w:p w14:paraId="409259D0">
            <w:pPr>
              <w:adjustRightInd w:val="0"/>
              <w:snapToGrid w:val="0"/>
              <w:spacing w:line="360" w:lineRule="auto"/>
              <w:jc w:val="left"/>
              <w:rPr>
                <w:bCs/>
                <w:color w:val="000000" w:themeColor="text1"/>
                <w:sz w:val="24"/>
                <w:szCs w:val="28"/>
                <w:highlight w:val="none"/>
                <w14:textFill>
                  <w14:solidFill>
                    <w14:schemeClr w14:val="tx1"/>
                  </w14:solidFill>
                </w14:textFill>
              </w:rPr>
            </w:pPr>
            <w:r>
              <w:rPr>
                <w:rFonts w:hint="eastAsia"/>
                <w:bCs/>
                <w:color w:val="000000" w:themeColor="text1"/>
                <w:sz w:val="24"/>
                <w:szCs w:val="28"/>
                <w:highlight w:val="none"/>
                <w:lang w:eastAsia="zh-CN"/>
                <w14:textFill>
                  <w14:solidFill>
                    <w14:schemeClr w14:val="tx1"/>
                  </w14:solidFill>
                </w14:textFill>
              </w:rPr>
              <w:t>☑</w:t>
            </w:r>
            <w:r>
              <w:rPr>
                <w:rFonts w:hint="eastAsia"/>
                <w:bCs/>
                <w:color w:val="000000" w:themeColor="text1"/>
                <w:sz w:val="24"/>
                <w:szCs w:val="28"/>
                <w:highlight w:val="none"/>
                <w14:textFill>
                  <w14:solidFill>
                    <w14:schemeClr w14:val="tx1"/>
                  </w14:solidFill>
                </w14:textFill>
              </w:rPr>
              <w:t>磋商文件</w:t>
            </w:r>
          </w:p>
          <w:p w14:paraId="3A3C192E">
            <w:pPr>
              <w:adjustRightInd w:val="0"/>
              <w:snapToGrid w:val="0"/>
              <w:spacing w:line="360" w:lineRule="auto"/>
              <w:jc w:val="left"/>
              <w:rPr>
                <w:bCs/>
                <w:color w:val="000000" w:themeColor="text1"/>
                <w:sz w:val="24"/>
                <w:szCs w:val="28"/>
                <w:highlight w:val="none"/>
                <w14:textFill>
                  <w14:solidFill>
                    <w14:schemeClr w14:val="tx1"/>
                  </w14:solidFill>
                </w14:textFill>
              </w:rPr>
            </w:pPr>
            <w:r>
              <w:rPr>
                <w:rFonts w:hint="eastAsia"/>
                <w:bCs/>
                <w:color w:val="000000" w:themeColor="text1"/>
                <w:sz w:val="24"/>
                <w:szCs w:val="28"/>
                <w:highlight w:val="none"/>
                <w:lang w:eastAsia="zh-CN"/>
                <w14:textFill>
                  <w14:solidFill>
                    <w14:schemeClr w14:val="tx1"/>
                  </w14:solidFill>
                </w14:textFill>
              </w:rPr>
              <w:t>☑</w:t>
            </w:r>
            <w:r>
              <w:rPr>
                <w:rFonts w:hint="eastAsia"/>
                <w:bCs/>
                <w:color w:val="000000" w:themeColor="text1"/>
                <w:sz w:val="24"/>
                <w:szCs w:val="28"/>
                <w:highlight w:val="none"/>
                <w14:textFill>
                  <w14:solidFill>
                    <w14:schemeClr w14:val="tx1"/>
                  </w14:solidFill>
                </w14:textFill>
              </w:rPr>
              <w:t>工程量清单</w:t>
            </w:r>
          </w:p>
          <w:p w14:paraId="7E43E526">
            <w:pPr>
              <w:adjustRightInd w:val="0"/>
              <w:snapToGrid w:val="0"/>
              <w:spacing w:line="360" w:lineRule="auto"/>
              <w:jc w:val="left"/>
              <w:rPr>
                <w:bCs/>
                <w:color w:val="000000" w:themeColor="text1"/>
                <w:sz w:val="24"/>
                <w:szCs w:val="28"/>
                <w:highlight w:val="none"/>
                <w14:textFill>
                  <w14:solidFill>
                    <w14:schemeClr w14:val="tx1"/>
                  </w14:solidFill>
                </w14:textFill>
              </w:rPr>
            </w:pPr>
            <w:r>
              <w:rPr>
                <w:rFonts w:hint="eastAsia"/>
                <w:bCs/>
                <w:color w:val="000000" w:themeColor="text1"/>
                <w:sz w:val="24"/>
                <w:szCs w:val="28"/>
                <w:highlight w:val="none"/>
                <w:lang w:eastAsia="zh-CN"/>
                <w14:textFill>
                  <w14:solidFill>
                    <w14:schemeClr w14:val="tx1"/>
                  </w14:solidFill>
                </w14:textFill>
              </w:rPr>
              <w:t>☑</w:t>
            </w:r>
            <w:r>
              <w:rPr>
                <w:rFonts w:hint="eastAsia"/>
                <w:bCs/>
                <w:color w:val="000000" w:themeColor="text1"/>
                <w:sz w:val="24"/>
                <w:szCs w:val="28"/>
                <w:highlight w:val="none"/>
                <w14:textFill>
                  <w14:solidFill>
                    <w14:schemeClr w14:val="tx1"/>
                  </w14:solidFill>
                </w14:textFill>
              </w:rPr>
              <w:t>最高投标限价</w:t>
            </w:r>
          </w:p>
          <w:p w14:paraId="09FC8079">
            <w:pPr>
              <w:adjustRightInd w:val="0"/>
              <w:snapToGrid w:val="0"/>
              <w:spacing w:line="360" w:lineRule="auto"/>
              <w:jc w:val="left"/>
              <w:rPr>
                <w:bCs/>
                <w:color w:val="000000" w:themeColor="text1"/>
                <w:sz w:val="24"/>
                <w:szCs w:val="28"/>
                <w:highlight w:val="none"/>
                <w14:textFill>
                  <w14:solidFill>
                    <w14:schemeClr w14:val="tx1"/>
                  </w14:solidFill>
                </w14:textFill>
              </w:rPr>
            </w:pPr>
            <w:r>
              <w:rPr>
                <w:rFonts w:hint="eastAsia"/>
                <w:bCs/>
                <w:color w:val="000000" w:themeColor="text1"/>
                <w:sz w:val="24"/>
                <w:szCs w:val="28"/>
                <w:highlight w:val="none"/>
                <w:lang w:eastAsia="zh-CN"/>
                <w14:textFill>
                  <w14:solidFill>
                    <w14:schemeClr w14:val="tx1"/>
                  </w14:solidFill>
                </w14:textFill>
              </w:rPr>
              <w:t>☑</w:t>
            </w:r>
            <w:r>
              <w:rPr>
                <w:rFonts w:hint="eastAsia"/>
                <w:bCs/>
                <w:color w:val="000000" w:themeColor="text1"/>
                <w:sz w:val="24"/>
                <w:szCs w:val="28"/>
                <w:highlight w:val="none"/>
                <w14:textFill>
                  <w14:solidFill>
                    <w14:schemeClr w14:val="tx1"/>
                  </w14:solidFill>
                </w14:textFill>
              </w:rPr>
              <w:t>电子版图纸</w:t>
            </w:r>
          </w:p>
          <w:p w14:paraId="5C11BE88">
            <w:pPr>
              <w:adjustRightInd w:val="0"/>
              <w:snapToGrid w:val="0"/>
              <w:spacing w:line="360" w:lineRule="auto"/>
              <w:jc w:val="left"/>
              <w:rPr>
                <w:bCs/>
                <w:color w:val="000000" w:themeColor="text1"/>
                <w:sz w:val="24"/>
                <w:szCs w:val="28"/>
                <w:highlight w:val="none"/>
                <w14:textFill>
                  <w14:solidFill>
                    <w14:schemeClr w14:val="tx1"/>
                  </w14:solidFill>
                </w14:textFill>
              </w:rPr>
            </w:pPr>
            <w:r>
              <w:rPr>
                <w:rFonts w:hint="eastAsia"/>
                <w:bCs/>
                <w:color w:val="000000" w:themeColor="text1"/>
                <w:sz w:val="24"/>
                <w:szCs w:val="28"/>
                <w:highlight w:val="none"/>
                <w14:textFill>
                  <w14:solidFill>
                    <w14:schemeClr w14:val="tx1"/>
                  </w14:solidFill>
                </w14:textFill>
              </w:rPr>
              <w:t>获得方式：</w:t>
            </w:r>
          </w:p>
          <w:p w14:paraId="6B0CC97A">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上述资料请供应商在获取磋商文件后，自行登录电子交易系统下载本项目附件。</w:t>
            </w:r>
          </w:p>
        </w:tc>
      </w:tr>
      <w:tr w14:paraId="319F9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041F059">
            <w:pPr>
              <w:pStyle w:val="69"/>
              <w:pBdr>
                <w:bottom w:val="none" w:color="auto" w:sz="0" w:space="0"/>
              </w:pBdr>
              <w:tabs>
                <w:tab w:val="clear" w:pos="4153"/>
                <w:tab w:val="clear" w:pos="8306"/>
              </w:tabs>
              <w:adjustRightInd/>
              <w:spacing w:line="360" w:lineRule="auto"/>
              <w:textAlignment w:val="auto"/>
              <w:rPr>
                <w:rFonts w:hint="eastAsia" w:eastAsia="宋体"/>
                <w:bCs/>
                <w:color w:val="000000" w:themeColor="text1"/>
                <w:kern w:val="2"/>
                <w:highlight w:val="none"/>
                <w:lang w:val="en-US" w:eastAsia="zh-CN"/>
                <w14:textFill>
                  <w14:solidFill>
                    <w14:schemeClr w14:val="tx1"/>
                  </w14:solidFill>
                </w14:textFill>
              </w:rPr>
            </w:pPr>
            <w:r>
              <w:rPr>
                <w:rFonts w:hint="eastAsia"/>
                <w:bCs/>
                <w:color w:val="000000" w:themeColor="text1"/>
                <w:kern w:val="2"/>
                <w:highlight w:val="none"/>
                <w:lang w:val="en-US" w:eastAsia="zh-CN"/>
                <w14:textFill>
                  <w14:solidFill>
                    <w14:schemeClr w14:val="tx1"/>
                  </w14:solidFill>
                </w14:textFill>
              </w:rPr>
              <w:t>30</w:t>
            </w:r>
            <w:r>
              <w:rPr>
                <w:bCs/>
                <w:color w:val="000000" w:themeColor="text1"/>
                <w:kern w:val="2"/>
                <w:highlight w:val="none"/>
                <w14:textFill>
                  <w14:solidFill>
                    <w14:schemeClr w14:val="tx1"/>
                  </w14:solidFill>
                </w14:textFill>
              </w:rPr>
              <w:t>.</w:t>
            </w:r>
            <w:r>
              <w:rPr>
                <w:rFonts w:hint="eastAsia"/>
                <w:bCs/>
                <w:color w:val="000000" w:themeColor="text1"/>
                <w:kern w:val="2"/>
                <w:highlight w:val="none"/>
                <w:lang w:val="en-US" w:eastAsia="zh-CN"/>
                <w14:textFill>
                  <w14:solidFill>
                    <w14:schemeClr w14:val="tx1"/>
                  </w14:solidFill>
                </w14:textFill>
              </w:rPr>
              <w:t>9</w:t>
            </w:r>
          </w:p>
        </w:tc>
        <w:tc>
          <w:tcPr>
            <w:tcW w:w="977" w:type="pct"/>
            <w:vAlign w:val="center"/>
          </w:tcPr>
          <w:p w14:paraId="2604677C">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工程量清单和最高投标限价编制费</w:t>
            </w:r>
          </w:p>
        </w:tc>
        <w:tc>
          <w:tcPr>
            <w:tcW w:w="3556" w:type="pct"/>
            <w:vAlign w:val="center"/>
          </w:tcPr>
          <w:p w14:paraId="565D6F3D">
            <w:pPr>
              <w:pStyle w:val="68"/>
              <w:widowControl w:val="0"/>
              <w:spacing w:before="0" w:beforeAutospacing="0" w:after="0" w:afterAutospacing="0" w:line="360" w:lineRule="auto"/>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工程量清单和最高投标限价（控制价）编制费</w:t>
            </w:r>
          </w:p>
          <w:p w14:paraId="4C286FFC">
            <w:pPr>
              <w:pStyle w:val="68"/>
              <w:widowControl w:val="0"/>
              <w:numPr>
                <w:ilvl w:val="0"/>
                <w:numId w:val="4"/>
              </w:numPr>
              <w:spacing w:before="0" w:beforeAutospacing="0" w:after="0" w:afterAutospacing="0" w:line="360" w:lineRule="auto"/>
              <w:ind w:left="400" w:leftChars="0" w:firstLine="0" w:firstLineChars="0"/>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成交供应商在施工合同签订前须缴纳工程量清单和最高投标限价（控制价）编制费，可以转帐（同城）、电汇 （异地）方式。</w:t>
            </w:r>
          </w:p>
          <w:p w14:paraId="58C35B39">
            <w:pPr>
              <w:pStyle w:val="68"/>
              <w:widowControl w:val="0"/>
              <w:numPr>
                <w:ilvl w:val="0"/>
                <w:numId w:val="4"/>
              </w:numPr>
              <w:spacing w:before="0" w:beforeAutospacing="0" w:after="0" w:afterAutospacing="0" w:line="360" w:lineRule="auto"/>
              <w:ind w:left="400" w:leftChars="0" w:firstLine="0" w:firstLineChars="0"/>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收费标准：成交价*0.00</w:t>
            </w:r>
            <w:r>
              <w:rPr>
                <w:rFonts w:hint="eastAsia" w:ascii="宋体" w:hAnsi="宋体" w:eastAsia="宋体" w:cs="宋体"/>
                <w:b w:val="0"/>
                <w:bCs w:val="0"/>
                <w:color w:val="000000" w:themeColor="text1"/>
                <w:sz w:val="24"/>
                <w:szCs w:val="24"/>
                <w:lang w:val="en-US" w:eastAsia="zh-CN"/>
                <w14:textFill>
                  <w14:solidFill>
                    <w14:schemeClr w14:val="tx1"/>
                  </w14:solidFill>
                </w14:textFill>
              </w:rPr>
              <w:t>61</w:t>
            </w:r>
            <w:r>
              <w:rPr>
                <w:rFonts w:ascii="宋体" w:hAnsi="宋体" w:eastAsia="宋体" w:cs="宋体"/>
                <w:b w:val="0"/>
                <w:bCs w:val="0"/>
                <w:color w:val="000000" w:themeColor="text1"/>
                <w:sz w:val="24"/>
                <w:szCs w:val="24"/>
                <w14:textFill>
                  <w14:solidFill>
                    <w14:schemeClr w14:val="tx1"/>
                  </w14:solidFill>
                </w14:textFill>
              </w:rPr>
              <w:t xml:space="preserve">，由成交施工单位承担，施工合同签订前支付此费用。 </w:t>
            </w:r>
          </w:p>
          <w:p w14:paraId="17AFEF65">
            <w:pPr>
              <w:pStyle w:val="68"/>
              <w:widowControl w:val="0"/>
              <w:numPr>
                <w:ilvl w:val="0"/>
                <w:numId w:val="0"/>
              </w:numPr>
              <w:spacing w:before="0" w:beforeAutospacing="0" w:after="0" w:afterAutospacing="0" w:line="360" w:lineRule="auto"/>
              <w:ind w:left="120" w:leftChars="0"/>
              <w:jc w:val="both"/>
              <w:rPr>
                <w:b w:val="0"/>
                <w:color w:val="000000" w:themeColor="text1"/>
                <w:sz w:val="24"/>
                <w:highlight w:val="none"/>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（3）编制费缴纳账号：缴纳前向采购人索取。</w:t>
            </w:r>
          </w:p>
        </w:tc>
      </w:tr>
      <w:tr w14:paraId="7A83F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4CFB4CA">
            <w:pPr>
              <w:pStyle w:val="69"/>
              <w:pBdr>
                <w:bottom w:val="none" w:color="auto" w:sz="0" w:space="0"/>
              </w:pBdr>
              <w:tabs>
                <w:tab w:val="clear" w:pos="4153"/>
                <w:tab w:val="clear" w:pos="8306"/>
              </w:tabs>
              <w:adjustRightInd/>
              <w:spacing w:line="360" w:lineRule="auto"/>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cs="宋体"/>
                <w:b w:val="0"/>
                <w:bCs w:val="0"/>
                <w:color w:val="000000" w:themeColor="text1"/>
                <w:sz w:val="24"/>
                <w:szCs w:val="24"/>
                <w:lang w:val="en-US" w:eastAsia="zh-CN"/>
                <w14:textFill>
                  <w14:solidFill>
                    <w14:schemeClr w14:val="tx1"/>
                  </w14:solidFill>
                </w14:textFill>
              </w:rPr>
              <w:t>30.10</w:t>
            </w:r>
          </w:p>
        </w:tc>
        <w:tc>
          <w:tcPr>
            <w:tcW w:w="977" w:type="pct"/>
            <w:vAlign w:val="center"/>
          </w:tcPr>
          <w:p w14:paraId="57439276">
            <w:pPr>
              <w:pStyle w:val="68"/>
              <w:widowControl w:val="0"/>
              <w:spacing w:before="0" w:beforeAutospacing="0" w:after="0" w:afterAutospacing="0" w:line="360" w:lineRule="auto"/>
              <w:jc w:val="center"/>
              <w:rPr>
                <w:rFonts w:hint="eastAsia"/>
                <w:b w:val="0"/>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设计费</w:t>
            </w:r>
          </w:p>
        </w:tc>
        <w:tc>
          <w:tcPr>
            <w:tcW w:w="3556" w:type="pct"/>
            <w:vAlign w:val="center"/>
          </w:tcPr>
          <w:p w14:paraId="7AB39646">
            <w:pPr>
              <w:pStyle w:val="68"/>
              <w:widowControl w:val="0"/>
              <w:numPr>
                <w:ilvl w:val="0"/>
                <w:numId w:val="0"/>
              </w:numPr>
              <w:spacing w:before="0" w:beforeAutospacing="0" w:after="0" w:afterAutospacing="0" w:line="360" w:lineRule="auto"/>
              <w:ind w:leftChars="0"/>
              <w:jc w:val="both"/>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设计费：5000元，由成交施工单位承担，施工合同签订前支付此费用</w:t>
            </w:r>
            <w:r>
              <w:rPr>
                <w:rFonts w:hint="eastAsia" w:cs="宋体"/>
                <w:b/>
                <w:bCs/>
                <w:color w:val="000000" w:themeColor="text1"/>
                <w:sz w:val="24"/>
                <w:szCs w:val="24"/>
                <w:lang w:eastAsia="zh-CN"/>
                <w14:textFill>
                  <w14:solidFill>
                    <w14:schemeClr w14:val="tx1"/>
                  </w14:solidFill>
                </w14:textFill>
              </w:rPr>
              <w:t>。</w:t>
            </w:r>
          </w:p>
        </w:tc>
      </w:tr>
      <w:tr w14:paraId="22627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2CC08D5">
            <w:pPr>
              <w:pStyle w:val="69"/>
              <w:pBdr>
                <w:bottom w:val="none" w:color="auto" w:sz="0" w:space="0"/>
              </w:pBdr>
              <w:tabs>
                <w:tab w:val="clear" w:pos="4153"/>
                <w:tab w:val="clear" w:pos="8306"/>
              </w:tabs>
              <w:adjustRightInd/>
              <w:spacing w:line="360" w:lineRule="auto"/>
              <w:textAlignment w:val="auto"/>
              <w:rPr>
                <w:rFonts w:hint="eastAsia" w:eastAsia="宋体"/>
                <w:bCs/>
                <w:color w:val="000000" w:themeColor="text1"/>
                <w:kern w:val="2"/>
                <w:highlight w:val="none"/>
                <w:lang w:eastAsia="zh-CN"/>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30.1</w:t>
            </w:r>
            <w:r>
              <w:rPr>
                <w:rFonts w:hint="eastAsia" w:cs="宋体"/>
                <w:b w:val="0"/>
                <w:bCs w:val="0"/>
                <w:color w:val="000000" w:themeColor="text1"/>
                <w:sz w:val="24"/>
                <w:szCs w:val="24"/>
                <w:lang w:val="en-US" w:eastAsia="zh-CN"/>
                <w14:textFill>
                  <w14:solidFill>
                    <w14:schemeClr w14:val="tx1"/>
                  </w14:solidFill>
                </w14:textFill>
              </w:rPr>
              <w:t>1</w:t>
            </w:r>
          </w:p>
        </w:tc>
        <w:tc>
          <w:tcPr>
            <w:tcW w:w="977" w:type="pct"/>
            <w:vAlign w:val="center"/>
          </w:tcPr>
          <w:p w14:paraId="7DA1984C">
            <w:pPr>
              <w:pStyle w:val="68"/>
              <w:widowControl w:val="0"/>
              <w:spacing w:before="0" w:beforeAutospacing="0" w:after="0" w:afterAutospacing="0" w:line="360" w:lineRule="auto"/>
              <w:jc w:val="center"/>
              <w:rPr>
                <w:rFonts w:hint="default" w:eastAsia="宋体"/>
                <w:b w:val="0"/>
                <w:color w:val="000000" w:themeColor="text1"/>
                <w:sz w:val="24"/>
                <w:highlight w:val="none"/>
                <w:lang w:val="en-US" w:eastAsia="zh-CN"/>
                <w14:textFill>
                  <w14:solidFill>
                    <w14:schemeClr w14:val="tx1"/>
                  </w14:solidFill>
                </w14:textFill>
              </w:rPr>
            </w:pPr>
            <w:r>
              <w:rPr>
                <w:rFonts w:hint="eastAsia"/>
                <w:b w:val="0"/>
                <w:color w:val="000000" w:themeColor="text1"/>
                <w:sz w:val="24"/>
                <w:highlight w:val="none"/>
                <w:lang w:val="en-US" w:eastAsia="zh-CN"/>
                <w14:textFill>
                  <w14:solidFill>
                    <w14:schemeClr w14:val="tx1"/>
                  </w14:solidFill>
                </w14:textFill>
              </w:rPr>
              <w:t>项目经理其他要求</w:t>
            </w:r>
          </w:p>
        </w:tc>
        <w:tc>
          <w:tcPr>
            <w:tcW w:w="3556" w:type="pct"/>
            <w:vAlign w:val="center"/>
          </w:tcPr>
          <w:p w14:paraId="10BAC909">
            <w:pPr>
              <w:pStyle w:val="68"/>
              <w:widowControl w:val="0"/>
              <w:numPr>
                <w:ilvl w:val="0"/>
                <w:numId w:val="5"/>
              </w:numPr>
              <w:spacing w:before="0" w:beforeAutospacing="0" w:after="0" w:afterAutospacing="0" w:line="360" w:lineRule="auto"/>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项目经理具备资格见采购需求要求（必须是本单位人 员），项目经理必须具备有效的安全生产考核合格证 B 证。 2.项目经理社保形式：提供供应商所属社保机构出具的拟 委任的项目经理</w:t>
            </w:r>
            <w:r>
              <w:rPr>
                <w:rFonts w:hint="eastAsia" w:ascii="宋体" w:hAnsi="宋体" w:eastAsia="宋体" w:cs="宋体"/>
                <w:bCs/>
                <w:snapToGrid/>
                <w:color w:val="000000" w:themeColor="text1"/>
                <w:kern w:val="2"/>
                <w:sz w:val="24"/>
                <w:szCs w:val="24"/>
                <w:highlight w:val="none"/>
                <w:lang w:val="en-US" w:eastAsia="zh-CN"/>
                <w14:textFill>
                  <w14:solidFill>
                    <w14:schemeClr w14:val="tx1"/>
                  </w14:solidFill>
                </w14:textFill>
              </w:rPr>
              <w:t>开标之日起前半年内连续三个月（社保时间要求）社保缴费证明</w:t>
            </w:r>
            <w:r>
              <w:rPr>
                <w:rFonts w:ascii="宋体" w:hAnsi="宋体" w:eastAsia="宋体" w:cs="宋体"/>
                <w:b w:val="0"/>
                <w:bCs w:val="0"/>
                <w:color w:val="000000" w:themeColor="text1"/>
                <w:sz w:val="24"/>
                <w:szCs w:val="24"/>
                <w14:textFill>
                  <w14:solidFill>
                    <w14:schemeClr w14:val="tx1"/>
                  </w14:solidFill>
                </w14:textFill>
              </w:rPr>
              <w:t xml:space="preserve">或其他能够证明拟委任的项目经理参加社保的有效证明材料。 </w:t>
            </w:r>
          </w:p>
          <w:p w14:paraId="44BA454C">
            <w:pPr>
              <w:pStyle w:val="68"/>
              <w:widowControl w:val="0"/>
              <w:numPr>
                <w:ilvl w:val="0"/>
                <w:numId w:val="5"/>
              </w:numPr>
              <w:spacing w:before="0" w:beforeAutospacing="0" w:after="0" w:afterAutospacing="0" w:line="360" w:lineRule="auto"/>
              <w:ind w:left="0" w:leftChars="0" w:firstLine="0" w:firstLineChars="0"/>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项目经理不得同时担任两个及以上建设工程施工项目负责人，以下情形除外： </w:t>
            </w:r>
          </w:p>
          <w:p w14:paraId="09FD7C84">
            <w:pPr>
              <w:pStyle w:val="68"/>
              <w:widowControl w:val="0"/>
              <w:numPr>
                <w:ilvl w:val="0"/>
                <w:numId w:val="0"/>
              </w:numPr>
              <w:spacing w:before="0" w:beforeAutospacing="0" w:after="0" w:afterAutospacing="0" w:line="360" w:lineRule="auto"/>
              <w:ind w:leftChars="0"/>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①法定情形；</w:t>
            </w:r>
          </w:p>
          <w:p w14:paraId="2535D8ED">
            <w:pPr>
              <w:pStyle w:val="68"/>
              <w:widowControl w:val="0"/>
              <w:numPr>
                <w:ilvl w:val="0"/>
                <w:numId w:val="0"/>
              </w:numPr>
              <w:spacing w:before="0" w:beforeAutospacing="0" w:after="0" w:afterAutospacing="0" w:line="360" w:lineRule="auto"/>
              <w:ind w:leftChars="0"/>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②虽在其他项目上担任项目经理岗位，但本项目成交后能 够从该项目撤离，全面履约。 </w:t>
            </w:r>
          </w:p>
          <w:p w14:paraId="2C86AF6E">
            <w:pPr>
              <w:pStyle w:val="68"/>
              <w:widowControl w:val="0"/>
              <w:numPr>
                <w:ilvl w:val="0"/>
                <w:numId w:val="5"/>
              </w:numPr>
              <w:spacing w:before="0" w:beforeAutospacing="0" w:after="0" w:afterAutospacing="0" w:line="360" w:lineRule="auto"/>
              <w:ind w:left="0" w:leftChars="0" w:firstLine="0" w:firstLineChars="0"/>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成交后若项目经理在其他项目上担任项目经理岗位，</w:t>
            </w:r>
            <w:r>
              <w:rPr>
                <w:rFonts w:hint="eastAsia" w:ascii="宋体" w:hAnsi="宋体" w:eastAsia="宋体" w:cs="宋体"/>
                <w:b w:val="0"/>
                <w:bCs w:val="0"/>
                <w:color w:val="000000" w:themeColor="text1"/>
                <w:sz w:val="24"/>
                <w:szCs w:val="24"/>
                <w:lang w:val="en-US" w:eastAsia="zh-CN"/>
                <w14:textFill>
                  <w14:solidFill>
                    <w14:schemeClr w14:val="tx1"/>
                  </w14:solidFill>
                </w14:textFill>
              </w:rPr>
              <w:t>无法</w:t>
            </w:r>
            <w:r>
              <w:rPr>
                <w:rFonts w:ascii="宋体" w:hAnsi="宋体" w:eastAsia="宋体" w:cs="宋体"/>
                <w:b w:val="0"/>
                <w:bCs w:val="0"/>
                <w:color w:val="000000" w:themeColor="text1"/>
                <w:sz w:val="24"/>
                <w:szCs w:val="24"/>
                <w14:textFill>
                  <w14:solidFill>
                    <w14:schemeClr w14:val="tx1"/>
                  </w14:solidFill>
                </w14:textFill>
              </w:rPr>
              <w:t>从该项目撤离</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ascii="宋体" w:hAnsi="宋体" w:eastAsia="宋体" w:cs="宋体"/>
                <w:b w:val="0"/>
                <w:bCs w:val="0"/>
                <w:color w:val="000000" w:themeColor="text1"/>
                <w:sz w:val="24"/>
                <w:szCs w:val="24"/>
                <w14:textFill>
                  <w14:solidFill>
                    <w14:schemeClr w14:val="tx1"/>
                  </w14:solidFill>
                </w14:textFill>
              </w:rPr>
              <w:t>导致该项目经理无法进场履约的，采购人可取消其成交资格。供应商因此原因被取消成交资格的，视为无正当理由放弃成交资格。</w:t>
            </w:r>
          </w:p>
          <w:p w14:paraId="33DECC1D">
            <w:pPr>
              <w:pStyle w:val="68"/>
              <w:widowControl w:val="0"/>
              <w:numPr>
                <w:ilvl w:val="0"/>
                <w:numId w:val="5"/>
              </w:numPr>
              <w:spacing w:before="0" w:beforeAutospacing="0" w:after="0" w:afterAutospacing="0" w:line="360" w:lineRule="auto"/>
              <w:ind w:left="0" w:leftChars="0" w:firstLine="0" w:firstLineChars="0"/>
              <w:jc w:val="both"/>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 xml:space="preserve">项目经理为一级建造师的，应符合《住房和城乡建设部 办公厅关于全面实行一级建造师电子注册证书的通知》(建 办市〔2021〕40 号)规定，响应文件应提供一级建造师电 子注册-证书，且应在个人签名处手写本人签名，未手写签 名或与签名图像笔迹不一致的，该电子证书无效。 </w:t>
            </w:r>
          </w:p>
          <w:p w14:paraId="201070EE">
            <w:pPr>
              <w:pStyle w:val="68"/>
              <w:widowControl w:val="0"/>
              <w:numPr>
                <w:ilvl w:val="0"/>
                <w:numId w:val="0"/>
              </w:numPr>
              <w:spacing w:before="0" w:beforeAutospacing="0" w:after="0" w:afterAutospacing="0" w:line="360" w:lineRule="auto"/>
              <w:ind w:leftChars="0"/>
              <w:jc w:val="both"/>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5.</w:t>
            </w:r>
            <w:r>
              <w:rPr>
                <w:rFonts w:ascii="宋体" w:hAnsi="宋体" w:eastAsia="宋体" w:cs="宋体"/>
                <w:b/>
                <w:bCs/>
                <w:color w:val="000000" w:themeColor="text1"/>
                <w:sz w:val="24"/>
                <w:szCs w:val="24"/>
                <w14:textFill>
                  <w14:solidFill>
                    <w14:schemeClr w14:val="tx1"/>
                  </w14:solidFill>
                </w14:textFill>
              </w:rPr>
              <w:t xml:space="preserve">用新版安徽省二级建造师电子证书的应符合《安徽省住房 和城乡建设厅关于加强二级建造师事中事后监管工作的通 知》（建市函〔2024〕137 号）规定，响应文件应提供新 版安徽省二级建造师电子注册证书，且应在个人签名处手写本人签名，未手写签名或与签名图像笔迹不一致的，该电子证书无效。 </w:t>
            </w:r>
          </w:p>
          <w:p w14:paraId="09B35E0C">
            <w:pPr>
              <w:pStyle w:val="68"/>
              <w:widowControl w:val="0"/>
              <w:numPr>
                <w:ilvl w:val="0"/>
                <w:numId w:val="0"/>
              </w:numPr>
              <w:spacing w:before="0" w:beforeAutospacing="0" w:after="0" w:afterAutospacing="0" w:line="360" w:lineRule="auto"/>
              <w:ind w:leftChars="0"/>
              <w:jc w:val="both"/>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其他二级建造师注册证书必须符合注册所在地的要求。</w:t>
            </w:r>
          </w:p>
        </w:tc>
      </w:tr>
      <w:tr w14:paraId="005B6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197E8CD">
            <w:pPr>
              <w:pStyle w:val="69"/>
              <w:pBdr>
                <w:bottom w:val="none" w:color="auto" w:sz="0" w:space="0"/>
              </w:pBdr>
              <w:tabs>
                <w:tab w:val="clear" w:pos="4153"/>
                <w:tab w:val="clear" w:pos="8306"/>
              </w:tabs>
              <w:adjustRightInd/>
              <w:spacing w:line="360" w:lineRule="auto"/>
              <w:textAlignment w:val="auto"/>
              <w:rPr>
                <w:rFonts w:hint="default" w:eastAsia="宋体"/>
                <w:bCs/>
                <w:color w:val="000000" w:themeColor="text1"/>
                <w:kern w:val="2"/>
                <w:highlight w:val="none"/>
                <w:lang w:val="en-US" w:eastAsia="zh-CN"/>
                <w14:textFill>
                  <w14:solidFill>
                    <w14:schemeClr w14:val="tx1"/>
                  </w14:solidFill>
                </w14:textFill>
              </w:rPr>
            </w:pPr>
            <w:r>
              <w:rPr>
                <w:rFonts w:hint="eastAsia"/>
                <w:bCs/>
                <w:color w:val="000000" w:themeColor="text1"/>
                <w:kern w:val="2"/>
                <w:highlight w:val="none"/>
                <w:lang w:val="en-US" w:eastAsia="zh-CN"/>
                <w14:textFill>
                  <w14:solidFill>
                    <w14:schemeClr w14:val="tx1"/>
                  </w14:solidFill>
                </w14:textFill>
              </w:rPr>
              <w:t>3.12</w:t>
            </w:r>
          </w:p>
        </w:tc>
        <w:tc>
          <w:tcPr>
            <w:tcW w:w="977" w:type="pct"/>
            <w:vAlign w:val="center"/>
          </w:tcPr>
          <w:p w14:paraId="6DF1E48B">
            <w:pPr>
              <w:pStyle w:val="68"/>
              <w:widowControl w:val="0"/>
              <w:spacing w:before="0" w:beforeAutospacing="0" w:after="0" w:afterAutospacing="0" w:line="360" w:lineRule="auto"/>
              <w:jc w:val="both"/>
              <w:rPr>
                <w:rFonts w:hint="eastAsia"/>
                <w:b w:val="0"/>
                <w:color w:val="000000" w:themeColor="text1"/>
                <w:sz w:val="24"/>
                <w:highlight w:val="none"/>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社保证明材料</w:t>
            </w:r>
            <w:r>
              <w:rPr>
                <w:rFonts w:ascii="宋体" w:hAnsi="宋体" w:eastAsia="宋体" w:cs="宋体"/>
                <w:b/>
                <w:bCs/>
                <w:color w:val="000000" w:themeColor="text1"/>
                <w:sz w:val="24"/>
                <w:szCs w:val="24"/>
                <w14:textFill>
                  <w14:solidFill>
                    <w14:schemeClr w14:val="tx1"/>
                  </w14:solidFill>
                </w14:textFill>
              </w:rPr>
              <w:t>（如磋商文件 要 求 提 供 社 保）</w:t>
            </w:r>
          </w:p>
        </w:tc>
        <w:tc>
          <w:tcPr>
            <w:tcW w:w="3556" w:type="pct"/>
            <w:vAlign w:val="center"/>
          </w:tcPr>
          <w:p w14:paraId="3E9CC2E1">
            <w:pPr>
              <w:pStyle w:val="68"/>
              <w:widowControl w:val="0"/>
              <w:spacing w:before="0" w:beforeAutospacing="0" w:after="0" w:afterAutospacing="0" w:line="360" w:lineRule="auto"/>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本项目磋商文件中要求提供的社保证明材料为下述形式之 一（响应文件中须提供原件扫描件）： </w:t>
            </w:r>
          </w:p>
          <w:p w14:paraId="18F6787C">
            <w:pPr>
              <w:pStyle w:val="68"/>
              <w:widowControl w:val="0"/>
              <w:numPr>
                <w:ilvl w:val="0"/>
                <w:numId w:val="6"/>
              </w:numPr>
              <w:spacing w:before="0" w:beforeAutospacing="0" w:after="0" w:afterAutospacing="0" w:line="360" w:lineRule="auto"/>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社保局官方网站查询的缴费记录截图；</w:t>
            </w:r>
          </w:p>
          <w:p w14:paraId="3BEF4512">
            <w:pPr>
              <w:pStyle w:val="68"/>
              <w:widowControl w:val="0"/>
              <w:numPr>
                <w:ilvl w:val="0"/>
                <w:numId w:val="6"/>
              </w:numPr>
              <w:spacing w:before="0" w:beforeAutospacing="0" w:after="0" w:afterAutospacing="0" w:line="360" w:lineRule="auto"/>
              <w:ind w:left="0" w:leftChars="0" w:firstLine="0" w:firstLineChars="0"/>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社保局的书面证明材料； </w:t>
            </w:r>
          </w:p>
          <w:p w14:paraId="3A5DA8C1">
            <w:pPr>
              <w:pStyle w:val="68"/>
              <w:widowControl w:val="0"/>
              <w:numPr>
                <w:ilvl w:val="0"/>
                <w:numId w:val="6"/>
              </w:numPr>
              <w:spacing w:before="0" w:beforeAutospacing="0" w:after="0" w:afterAutospacing="0" w:line="360" w:lineRule="auto"/>
              <w:ind w:left="0" w:leftChars="0" w:firstLine="0" w:firstLineChars="0"/>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经供应商委托的第三方人力资源服务机构或与供应商有 直接隶属关系的机构可以代缴社保，但须提供有关证明材 料并经磋商小组确认。</w:t>
            </w:r>
          </w:p>
          <w:p w14:paraId="47A0DB0C">
            <w:pPr>
              <w:pStyle w:val="68"/>
              <w:widowControl w:val="0"/>
              <w:numPr>
                <w:ilvl w:val="0"/>
                <w:numId w:val="6"/>
              </w:numPr>
              <w:spacing w:before="0" w:beforeAutospacing="0" w:after="0" w:afterAutospacing="0" w:line="360" w:lineRule="auto"/>
              <w:ind w:left="0" w:leftChars="0" w:firstLine="0" w:firstLineChars="0"/>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参与磋商的院校，社保证明可以用以下任意一种： （1）加盖供应商电子签章的教师证（须为本单位人员）； （2）医保证明材料。 </w:t>
            </w:r>
          </w:p>
          <w:p w14:paraId="73C4B41F">
            <w:pPr>
              <w:pStyle w:val="68"/>
              <w:widowControl w:val="0"/>
              <w:numPr>
                <w:ilvl w:val="0"/>
                <w:numId w:val="6"/>
              </w:numPr>
              <w:spacing w:before="0" w:beforeAutospacing="0" w:after="0" w:afterAutospacing="0" w:line="360" w:lineRule="auto"/>
              <w:ind w:left="0" w:leftChars="0" w:firstLine="0" w:firstLineChars="0"/>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其他经磋商小组认可的证明材料。</w:t>
            </w:r>
          </w:p>
          <w:p w14:paraId="66A34AA6">
            <w:pPr>
              <w:pStyle w:val="68"/>
              <w:widowControl w:val="0"/>
              <w:numPr>
                <w:ilvl w:val="0"/>
                <w:numId w:val="0"/>
              </w:numPr>
              <w:spacing w:before="0" w:beforeAutospacing="0" w:after="0" w:afterAutospacing="0" w:line="360" w:lineRule="auto"/>
              <w:ind w:leftChars="0"/>
              <w:jc w:val="both"/>
              <w:rPr>
                <w:rFonts w:hint="eastAsia" w:asciiTheme="minorEastAsia" w:hAnsiTheme="minorEastAsia" w:eastAsiaTheme="minorEastAsia" w:cstheme="minorBidi"/>
                <w:b w:val="0"/>
                <w:bCs/>
                <w:color w:val="000000" w:themeColor="text1"/>
                <w:sz w:val="24"/>
                <w:szCs w:val="24"/>
                <w:highlight w:val="none"/>
                <w:lang w:val="en-US" w:eastAsia="zh-CN" w:bidi="ar-SA"/>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6.法定代表人参与项目的，无需提供社保证明材料，提供 身份证明材料即可。</w:t>
            </w:r>
          </w:p>
        </w:tc>
      </w:tr>
      <w:tr w14:paraId="5CE4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5AD0485A">
            <w:pPr>
              <w:pStyle w:val="69"/>
              <w:pBdr>
                <w:bottom w:val="none" w:color="auto" w:sz="0" w:space="0"/>
              </w:pBdr>
              <w:tabs>
                <w:tab w:val="clear" w:pos="4153"/>
                <w:tab w:val="clear" w:pos="8306"/>
              </w:tabs>
              <w:adjustRightInd/>
              <w:spacing w:line="360" w:lineRule="auto"/>
              <w:textAlignment w:val="auto"/>
              <w:rPr>
                <w:rFonts w:hint="default" w:eastAsia="宋体"/>
                <w:bCs/>
                <w:color w:val="000000" w:themeColor="text1"/>
                <w:kern w:val="2"/>
                <w:highlight w:val="none"/>
                <w:lang w:val="en-US" w:eastAsia="zh-CN"/>
                <w14:textFill>
                  <w14:solidFill>
                    <w14:schemeClr w14:val="tx1"/>
                  </w14:solidFill>
                </w14:textFill>
              </w:rPr>
            </w:pPr>
            <w:r>
              <w:rPr>
                <w:rFonts w:hint="eastAsia"/>
                <w:bCs/>
                <w:color w:val="000000" w:themeColor="text1"/>
                <w:kern w:val="2"/>
                <w:highlight w:val="none"/>
                <w:lang w:val="en-US" w:eastAsia="zh-CN"/>
                <w14:textFill>
                  <w14:solidFill>
                    <w14:schemeClr w14:val="tx1"/>
                  </w14:solidFill>
                </w14:textFill>
              </w:rPr>
              <w:t>3.13</w:t>
            </w:r>
          </w:p>
        </w:tc>
        <w:tc>
          <w:tcPr>
            <w:tcW w:w="977" w:type="pct"/>
            <w:vAlign w:val="center"/>
          </w:tcPr>
          <w:p w14:paraId="5ECA12B9">
            <w:pPr>
              <w:pStyle w:val="68"/>
              <w:widowControl w:val="0"/>
              <w:spacing w:before="0" w:beforeAutospacing="0" w:after="0" w:afterAutospacing="0" w:line="360" w:lineRule="auto"/>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特别提醒</w:t>
            </w:r>
          </w:p>
        </w:tc>
        <w:tc>
          <w:tcPr>
            <w:tcW w:w="3556" w:type="pct"/>
            <w:vAlign w:val="center"/>
          </w:tcPr>
          <w:p w14:paraId="31E86E73">
            <w:pPr>
              <w:pStyle w:val="68"/>
              <w:widowControl w:val="0"/>
              <w:numPr>
                <w:ilvl w:val="0"/>
                <w:numId w:val="7"/>
              </w:numPr>
              <w:spacing w:before="0" w:beforeAutospacing="0" w:after="0" w:afterAutospacing="0" w:line="360" w:lineRule="auto"/>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供应商参与政府采购，应当诚信守法、公平竞争。如有 以提供虚假材料（包括但不限于虚假技术参数响应、虚假 业绩、虚假证书、虚假检测报告等）、串通磋商、隐瞒失 信信息等谋取成交的行为，一经发现，将报监督管理部门严肃查处。 </w:t>
            </w:r>
          </w:p>
          <w:p w14:paraId="059CA7ED">
            <w:pPr>
              <w:pStyle w:val="68"/>
              <w:widowControl w:val="0"/>
              <w:numPr>
                <w:ilvl w:val="0"/>
                <w:numId w:val="7"/>
              </w:numPr>
              <w:spacing w:before="0" w:beforeAutospacing="0" w:after="0" w:afterAutospacing="0" w:line="360" w:lineRule="auto"/>
              <w:ind w:left="0" w:leftChars="0" w:firstLine="0" w:firstLineChars="0"/>
              <w:jc w:val="both"/>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工程量清单报价书编制人应为供应商或工程造价咨询单 位具有造价执业资格的人员。鉴于现阶段为造价员取消过 渡阶段，工程量清单报价书编制人可为造价员，评审过程 中不对造价员执业专用章或电子执业章的时间有效性进行 评审。 </w:t>
            </w:r>
          </w:p>
          <w:p w14:paraId="5EB1A1B5">
            <w:pPr>
              <w:pStyle w:val="68"/>
              <w:widowControl w:val="0"/>
              <w:numPr>
                <w:ilvl w:val="0"/>
                <w:numId w:val="0"/>
              </w:numPr>
              <w:spacing w:before="0" w:beforeAutospacing="0" w:after="0" w:afterAutospacing="0" w:line="360" w:lineRule="auto"/>
              <w:ind w:leftChars="0"/>
              <w:jc w:val="both"/>
              <w:rPr>
                <w:rFonts w:hint="eastAsia" w:asciiTheme="minorEastAsia" w:hAnsiTheme="minorEastAsia" w:eastAsiaTheme="minorEastAsia" w:cstheme="minorBidi"/>
                <w:b w:val="0"/>
                <w:bCs/>
                <w:color w:val="000000" w:themeColor="text1"/>
                <w:sz w:val="24"/>
                <w:szCs w:val="24"/>
                <w:highlight w:val="none"/>
                <w:lang w:val="en-US" w:eastAsia="zh-CN" w:bidi="ar-SA"/>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3.本工程在发放工程量清单、最高投标限价（控制价）后， 供应商应对工程量清单和最高投标限价（控制价）等数据 进行复核。如供应商认为数据有误，应以书面方式项采购 人或代理机构提交。如在规定时间内未提出疑问的，清单 和最高投标限价（控制价）中数据将被作为有效数据用于 判定最后报价是否低于成本价的依据（清单工程量出现重 大错误除外）。询问截止时间前若供应商对清单和最高投 标限价（控制价）未提出相关疑问，视同认可工程量清单 和最高投标限价（控制价）编制合理。成交后，供应商应 按其报价完成磋商范围和图纸内的全部内容，不得以工程 量清单和最高投标限价（控制价）编制存在漏项或数量偏 差或不合理提出各种形式的索赔。</w:t>
            </w:r>
          </w:p>
        </w:tc>
      </w:tr>
      <w:tr w14:paraId="1A2C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8425581">
            <w:pPr>
              <w:pStyle w:val="69"/>
              <w:pBdr>
                <w:bottom w:val="none" w:color="auto" w:sz="0" w:space="0"/>
              </w:pBdr>
              <w:tabs>
                <w:tab w:val="clear" w:pos="4153"/>
                <w:tab w:val="clear" w:pos="8306"/>
              </w:tabs>
              <w:adjustRightInd/>
              <w:spacing w:line="360" w:lineRule="auto"/>
              <w:textAlignment w:val="auto"/>
              <w:rPr>
                <w:rFonts w:hint="eastAsia" w:eastAsia="宋体"/>
                <w:bCs/>
                <w:color w:val="000000" w:themeColor="text1"/>
                <w:kern w:val="2"/>
                <w:highlight w:val="none"/>
                <w:lang w:val="en-US" w:eastAsia="zh-CN"/>
                <w14:textFill>
                  <w14:solidFill>
                    <w14:schemeClr w14:val="tx1"/>
                  </w14:solidFill>
                </w14:textFill>
              </w:rPr>
            </w:pPr>
            <w:r>
              <w:rPr>
                <w:bCs/>
                <w:color w:val="000000" w:themeColor="text1"/>
                <w:kern w:val="2"/>
                <w:highlight w:val="none"/>
                <w14:textFill>
                  <w14:solidFill>
                    <w14:schemeClr w14:val="tx1"/>
                  </w14:solidFill>
                </w14:textFill>
              </w:rPr>
              <w:t>3</w:t>
            </w:r>
            <w:r>
              <w:rPr>
                <w:rFonts w:hint="eastAsia"/>
                <w:bCs/>
                <w:color w:val="000000" w:themeColor="text1"/>
                <w:kern w:val="2"/>
                <w:highlight w:val="none"/>
                <w:lang w:val="en-US" w:eastAsia="zh-CN"/>
                <w14:textFill>
                  <w14:solidFill>
                    <w14:schemeClr w14:val="tx1"/>
                  </w14:solidFill>
                </w14:textFill>
              </w:rPr>
              <w:t>0</w:t>
            </w:r>
            <w:r>
              <w:rPr>
                <w:bCs/>
                <w:color w:val="000000" w:themeColor="text1"/>
                <w:kern w:val="2"/>
                <w:highlight w:val="none"/>
                <w14:textFill>
                  <w14:solidFill>
                    <w14:schemeClr w14:val="tx1"/>
                  </w14:solidFill>
                </w14:textFill>
              </w:rPr>
              <w:t>.1</w:t>
            </w:r>
            <w:r>
              <w:rPr>
                <w:rFonts w:hint="eastAsia"/>
                <w:bCs/>
                <w:color w:val="000000" w:themeColor="text1"/>
                <w:kern w:val="2"/>
                <w:highlight w:val="none"/>
                <w:lang w:val="en-US" w:eastAsia="zh-CN"/>
                <w14:textFill>
                  <w14:solidFill>
                    <w14:schemeClr w14:val="tx1"/>
                  </w14:solidFill>
                </w14:textFill>
              </w:rPr>
              <w:t>4</w:t>
            </w:r>
          </w:p>
        </w:tc>
        <w:tc>
          <w:tcPr>
            <w:tcW w:w="977" w:type="pct"/>
            <w:vAlign w:val="center"/>
          </w:tcPr>
          <w:p w14:paraId="3131FEC6">
            <w:pPr>
              <w:pStyle w:val="68"/>
              <w:widowControl w:val="0"/>
              <w:spacing w:before="0" w:beforeAutospacing="0" w:after="0" w:afterAutospacing="0" w:line="360" w:lineRule="auto"/>
              <w:jc w:val="both"/>
              <w:rPr>
                <w:b w:val="0"/>
                <w:color w:val="000000" w:themeColor="text1"/>
                <w:sz w:val="24"/>
                <w:highlight w:val="none"/>
                <w14:textFill>
                  <w14:solidFill>
                    <w14:schemeClr w14:val="tx1"/>
                  </w14:solidFill>
                </w14:textFill>
              </w:rPr>
            </w:pPr>
            <w:r>
              <w:rPr>
                <w:rFonts w:hint="eastAsia"/>
                <w:b w:val="0"/>
                <w:color w:val="000000" w:themeColor="text1"/>
                <w:sz w:val="24"/>
                <w:highlight w:val="none"/>
                <w14:textFill>
                  <w14:solidFill>
                    <w14:schemeClr w14:val="tx1"/>
                  </w14:solidFill>
                </w14:textFill>
              </w:rPr>
              <w:t>其他补充说明</w:t>
            </w:r>
          </w:p>
        </w:tc>
        <w:tc>
          <w:tcPr>
            <w:tcW w:w="3556" w:type="pct"/>
            <w:vAlign w:val="center"/>
          </w:tcPr>
          <w:p w14:paraId="54E04DAA">
            <w:pPr>
              <w:numPr>
                <w:ilvl w:val="0"/>
                <w:numId w:val="0"/>
              </w:numPr>
              <w:spacing w:line="360" w:lineRule="auto"/>
              <w:rPr>
                <w:rFonts w:hint="eastAsia" w:asciiTheme="minorEastAsia" w:hAnsiTheme="minorEastAsia" w:eastAsiaTheme="minorEastAsia"/>
                <w:bCs/>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bCs/>
                <w:color w:val="000000" w:themeColor="text1"/>
                <w:sz w:val="24"/>
                <w:szCs w:val="24"/>
                <w:highlight w:val="none"/>
                <w:lang w:val="en-US" w:eastAsia="zh-CN"/>
                <w14:textFill>
                  <w14:solidFill>
                    <w14:schemeClr w14:val="tx1"/>
                  </w14:solidFill>
                </w14:textFill>
              </w:rPr>
              <w:t>1、解释权：</w:t>
            </w:r>
          </w:p>
          <w:p w14:paraId="1F365800">
            <w:pPr>
              <w:numPr>
                <w:ilvl w:val="0"/>
                <w:numId w:val="0"/>
              </w:numPr>
              <w:spacing w:line="360" w:lineRule="auto"/>
              <w:rPr>
                <w:rFonts w:asciiTheme="minorEastAsia" w:hAnsiTheme="minorEastAsia" w:eastAsia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（1）</w:t>
            </w:r>
            <w:r>
              <w:rPr>
                <w:rFonts w:asciiTheme="minorEastAsia" w:hAnsiTheme="minorEastAsia" w:eastAsiaTheme="minorEastAsia"/>
                <w:bCs/>
                <w:color w:val="000000" w:themeColor="text1"/>
                <w:sz w:val="24"/>
                <w:szCs w:val="24"/>
                <w:highlight w:val="none"/>
                <w14:textFill>
                  <w14:solidFill>
                    <w14:schemeClr w14:val="tx1"/>
                  </w14:solidFill>
                </w14:textFill>
              </w:rPr>
              <w:t>构成本</w:t>
            </w:r>
            <w:r>
              <w:rPr>
                <w:rFonts w:hint="eastAsia" w:asciiTheme="minorEastAsia" w:hAnsiTheme="minorEastAsia" w:eastAsiaTheme="minorEastAsia"/>
                <w:bCs/>
                <w:color w:val="000000" w:themeColor="text1"/>
                <w:sz w:val="24"/>
                <w:szCs w:val="24"/>
                <w:highlight w:val="none"/>
                <w14:textFill>
                  <w14:solidFill>
                    <w14:schemeClr w14:val="tx1"/>
                  </w14:solidFill>
                </w14:textFill>
              </w:rPr>
              <w:t>磋商</w:t>
            </w:r>
            <w:r>
              <w:rPr>
                <w:rFonts w:asciiTheme="minorEastAsia" w:hAnsiTheme="minorEastAsia" w:eastAsiaTheme="minorEastAsia"/>
                <w:bCs/>
                <w:color w:val="000000" w:themeColor="text1"/>
                <w:sz w:val="24"/>
                <w:szCs w:val="24"/>
                <w:highlight w:val="none"/>
                <w14:textFill>
                  <w14:solidFill>
                    <w14:schemeClr w14:val="tx1"/>
                  </w14:solidFill>
                </w14:textFill>
              </w:rPr>
              <w:t>文件的各个组成文件应互为解释，互为说明；</w:t>
            </w:r>
          </w:p>
          <w:p w14:paraId="30D0D14D">
            <w:pPr>
              <w:spacing w:line="360" w:lineRule="auto"/>
              <w:rPr>
                <w:rFonts w:asciiTheme="minorEastAsia" w:hAnsiTheme="minorEastAsia" w:eastAsia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（2）</w:t>
            </w:r>
            <w:r>
              <w:rPr>
                <w:rFonts w:asciiTheme="minorEastAsia" w:hAnsiTheme="minorEastAsia" w:eastAsiaTheme="minorEastAsia"/>
                <w:bCs/>
                <w:color w:val="000000" w:themeColor="text1"/>
                <w:sz w:val="24"/>
                <w:szCs w:val="24"/>
                <w:highlight w:val="none"/>
                <w14:textFill>
                  <w14:solidFill>
                    <w14:schemeClr w14:val="tx1"/>
                  </w14:solidFill>
                </w14:textFill>
              </w:rPr>
              <w:t>同一组成文件中就同一事项的规定或约定不一致的，以编排顺序在后者为准；</w:t>
            </w:r>
          </w:p>
          <w:p w14:paraId="6778FF24">
            <w:pPr>
              <w:spacing w:line="360" w:lineRule="auto"/>
              <w:rPr>
                <w:rFonts w:asciiTheme="minorEastAsia" w:hAnsiTheme="minorEastAsia" w:eastAsia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（3）</w:t>
            </w:r>
            <w:r>
              <w:rPr>
                <w:rFonts w:asciiTheme="minorEastAsia" w:hAnsiTheme="minorEastAsia" w:eastAsiaTheme="minorEastAsia"/>
                <w:bCs/>
                <w:color w:val="000000" w:themeColor="text1"/>
                <w:sz w:val="24"/>
                <w:szCs w:val="24"/>
                <w:highlight w:val="none"/>
                <w14:textFill>
                  <w14:solidFill>
                    <w14:schemeClr w14:val="tx1"/>
                  </w14:solidFill>
                </w14:textFill>
              </w:rPr>
              <w:t>如有不明确或不一致，构成合同文件组成内容的，以合同文件约定内容为准，且以专用合同条款约定的合同文件优先顺序解释；</w:t>
            </w:r>
          </w:p>
          <w:p w14:paraId="4310ABB6">
            <w:pPr>
              <w:spacing w:line="360" w:lineRule="auto"/>
              <w:rPr>
                <w:rFonts w:asciiTheme="minorEastAsia" w:hAnsiTheme="minorEastAsia" w:eastAsia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bCs/>
                <w:color w:val="000000" w:themeColor="text1"/>
                <w:sz w:val="24"/>
                <w:szCs w:val="24"/>
                <w:highlight w:val="none"/>
                <w14:textFill>
                  <w14:solidFill>
                    <w14:schemeClr w14:val="tx1"/>
                  </w14:solidFill>
                </w14:textFill>
              </w:rPr>
              <w:t>（4）</w:t>
            </w:r>
            <w:r>
              <w:rPr>
                <w:rFonts w:asciiTheme="minorEastAsia" w:hAnsiTheme="minorEastAsia" w:eastAsiaTheme="minorEastAsia"/>
                <w:bCs/>
                <w:color w:val="000000" w:themeColor="text1"/>
                <w:sz w:val="24"/>
                <w:szCs w:val="24"/>
                <w:highlight w:val="none"/>
                <w14:textFill>
                  <w14:solidFill>
                    <w14:schemeClr w14:val="tx1"/>
                  </w14:solidFill>
                </w14:textFill>
              </w:rPr>
              <w:t>除</w:t>
            </w:r>
            <w:r>
              <w:rPr>
                <w:rFonts w:hint="eastAsia" w:asciiTheme="minorEastAsia" w:hAnsiTheme="minorEastAsia" w:eastAsiaTheme="minorEastAsia"/>
                <w:bCs/>
                <w:color w:val="000000" w:themeColor="text1"/>
                <w:sz w:val="24"/>
                <w:szCs w:val="24"/>
                <w:highlight w:val="none"/>
                <w14:textFill>
                  <w14:solidFill>
                    <w14:schemeClr w14:val="tx1"/>
                  </w14:solidFill>
                </w14:textFill>
              </w:rPr>
              <w:t>磋商</w:t>
            </w:r>
            <w:r>
              <w:rPr>
                <w:rFonts w:asciiTheme="minorEastAsia" w:hAnsiTheme="minorEastAsia" w:eastAsiaTheme="minorEastAsia"/>
                <w:bCs/>
                <w:color w:val="000000" w:themeColor="text1"/>
                <w:sz w:val="24"/>
                <w:szCs w:val="24"/>
                <w:highlight w:val="none"/>
                <w14:textFill>
                  <w14:solidFill>
                    <w14:schemeClr w14:val="tx1"/>
                  </w14:solidFill>
                </w14:textFill>
              </w:rPr>
              <w:t>文件中有特别规定外，仅适用于</w:t>
            </w:r>
            <w:r>
              <w:rPr>
                <w:rFonts w:hint="eastAsia" w:asciiTheme="minorEastAsia" w:hAnsiTheme="minorEastAsia" w:eastAsiaTheme="minorEastAsia"/>
                <w:bCs/>
                <w:color w:val="000000" w:themeColor="text1"/>
                <w:sz w:val="24"/>
                <w:szCs w:val="24"/>
                <w:highlight w:val="none"/>
                <w14:textFill>
                  <w14:solidFill>
                    <w14:schemeClr w14:val="tx1"/>
                  </w14:solidFill>
                </w14:textFill>
              </w:rPr>
              <w:t>磋商及响应文件提交</w:t>
            </w:r>
            <w:r>
              <w:rPr>
                <w:rFonts w:asciiTheme="minorEastAsia" w:hAnsiTheme="minorEastAsia" w:eastAsiaTheme="minorEastAsia"/>
                <w:bCs/>
                <w:color w:val="000000" w:themeColor="text1"/>
                <w:sz w:val="24"/>
                <w:szCs w:val="24"/>
                <w:highlight w:val="none"/>
                <w14:textFill>
                  <w14:solidFill>
                    <w14:schemeClr w14:val="tx1"/>
                  </w14:solidFill>
                </w14:textFill>
              </w:rPr>
              <w:t>阶段的规定，按</w:t>
            </w:r>
            <w:r>
              <w:rPr>
                <w:rFonts w:hint="eastAsia" w:asciiTheme="minorEastAsia" w:hAnsiTheme="minorEastAsia" w:eastAsiaTheme="minorEastAsia"/>
                <w:bCs/>
                <w:color w:val="000000" w:themeColor="text1"/>
                <w:sz w:val="24"/>
                <w:szCs w:val="24"/>
                <w:highlight w:val="none"/>
                <w14:textFill>
                  <w14:solidFill>
                    <w14:schemeClr w14:val="tx1"/>
                  </w14:solidFill>
                </w14:textFill>
              </w:rPr>
              <w:t>竞争性磋商</w:t>
            </w:r>
            <w:r>
              <w:rPr>
                <w:rFonts w:asciiTheme="minorEastAsia" w:hAnsiTheme="minorEastAsia" w:eastAsiaTheme="minorEastAsia"/>
                <w:bCs/>
                <w:color w:val="000000" w:themeColor="text1"/>
                <w:sz w:val="24"/>
                <w:szCs w:val="24"/>
                <w:highlight w:val="none"/>
                <w14:textFill>
                  <w14:solidFill>
                    <w14:schemeClr w14:val="tx1"/>
                  </w14:solidFill>
                </w14:textFill>
              </w:rPr>
              <w:t>公告、</w:t>
            </w:r>
            <w:r>
              <w:rPr>
                <w:rFonts w:hint="eastAsia" w:asciiTheme="minorEastAsia" w:hAnsiTheme="minorEastAsia" w:eastAsiaTheme="minorEastAsia"/>
                <w:bCs/>
                <w:color w:val="000000" w:themeColor="text1"/>
                <w:sz w:val="24"/>
                <w:szCs w:val="24"/>
                <w:highlight w:val="none"/>
                <w14:textFill>
                  <w14:solidFill>
                    <w14:schemeClr w14:val="tx1"/>
                  </w14:solidFill>
                </w14:textFill>
              </w:rPr>
              <w:t>磋商邀请、供应商</w:t>
            </w:r>
            <w:r>
              <w:rPr>
                <w:rFonts w:asciiTheme="minorEastAsia" w:hAnsiTheme="minorEastAsia" w:eastAsiaTheme="minorEastAsia"/>
                <w:bCs/>
                <w:color w:val="000000" w:themeColor="text1"/>
                <w:sz w:val="24"/>
                <w:szCs w:val="24"/>
                <w:highlight w:val="none"/>
                <w14:textFill>
                  <w14:solidFill>
                    <w14:schemeClr w14:val="tx1"/>
                  </w14:solidFill>
                </w14:textFill>
              </w:rPr>
              <w:t>须知、评</w:t>
            </w:r>
            <w:r>
              <w:rPr>
                <w:rFonts w:hint="eastAsia" w:asciiTheme="minorEastAsia" w:hAnsiTheme="minorEastAsia" w:eastAsiaTheme="minorEastAsia"/>
                <w:bCs/>
                <w:color w:val="000000" w:themeColor="text1"/>
                <w:sz w:val="24"/>
                <w:szCs w:val="24"/>
                <w:highlight w:val="none"/>
                <w14:textFill>
                  <w14:solidFill>
                    <w14:schemeClr w14:val="tx1"/>
                  </w14:solidFill>
                </w14:textFill>
              </w:rPr>
              <w:t>审方</w:t>
            </w:r>
            <w:r>
              <w:rPr>
                <w:rFonts w:asciiTheme="minorEastAsia" w:hAnsiTheme="minorEastAsia" w:eastAsiaTheme="minorEastAsia"/>
                <w:bCs/>
                <w:color w:val="000000" w:themeColor="text1"/>
                <w:sz w:val="24"/>
                <w:szCs w:val="24"/>
                <w:highlight w:val="none"/>
                <w14:textFill>
                  <w14:solidFill>
                    <w14:schemeClr w14:val="tx1"/>
                  </w14:solidFill>
                </w14:textFill>
              </w:rPr>
              <w:t>法</w:t>
            </w:r>
            <w:r>
              <w:rPr>
                <w:rFonts w:hint="eastAsia" w:asciiTheme="minorEastAsia" w:hAnsiTheme="minorEastAsia" w:eastAsiaTheme="minorEastAsia"/>
                <w:bCs/>
                <w:color w:val="000000" w:themeColor="text1"/>
                <w:sz w:val="24"/>
                <w:szCs w:val="24"/>
                <w:highlight w:val="none"/>
                <w14:textFill>
                  <w14:solidFill>
                    <w14:schemeClr w14:val="tx1"/>
                  </w14:solidFill>
                </w14:textFill>
              </w:rPr>
              <w:t>和标准</w:t>
            </w:r>
            <w:r>
              <w:rPr>
                <w:rFonts w:asciiTheme="minorEastAsia" w:hAnsiTheme="minorEastAsia" w:eastAsiaTheme="minorEastAsia"/>
                <w:bCs/>
                <w:color w:val="000000" w:themeColor="text1"/>
                <w:sz w:val="24"/>
                <w:szCs w:val="24"/>
                <w:highlight w:val="none"/>
                <w14:textFill>
                  <w14:solidFill>
                    <w14:schemeClr w14:val="tx1"/>
                  </w14:solidFill>
                </w14:textFill>
              </w:rPr>
              <w:t>、</w:t>
            </w:r>
            <w:r>
              <w:rPr>
                <w:rFonts w:hint="eastAsia" w:asciiTheme="minorEastAsia" w:hAnsiTheme="minorEastAsia" w:eastAsiaTheme="minorEastAsia"/>
                <w:bCs/>
                <w:color w:val="000000" w:themeColor="text1"/>
                <w:sz w:val="24"/>
                <w:szCs w:val="24"/>
                <w:highlight w:val="none"/>
                <w14:textFill>
                  <w14:solidFill>
                    <w14:schemeClr w14:val="tx1"/>
                  </w14:solidFill>
                </w14:textFill>
              </w:rPr>
              <w:t>响应</w:t>
            </w:r>
            <w:r>
              <w:rPr>
                <w:rFonts w:asciiTheme="minorEastAsia" w:hAnsiTheme="minorEastAsia" w:eastAsiaTheme="minorEastAsia"/>
                <w:bCs/>
                <w:color w:val="000000" w:themeColor="text1"/>
                <w:sz w:val="24"/>
                <w:szCs w:val="24"/>
                <w:highlight w:val="none"/>
                <w14:textFill>
                  <w14:solidFill>
                    <w14:schemeClr w14:val="tx1"/>
                  </w14:solidFill>
                </w14:textFill>
              </w:rPr>
              <w:t>文件格式的先后顺序解释；</w:t>
            </w:r>
          </w:p>
          <w:p w14:paraId="2FD26542">
            <w:pPr>
              <w:pStyle w:val="68"/>
              <w:widowControl w:val="0"/>
              <w:spacing w:before="0" w:beforeAutospacing="0" w:after="0" w:afterAutospacing="0" w:line="360" w:lineRule="auto"/>
              <w:jc w:val="both"/>
              <w:rPr>
                <w:rFonts w:asciiTheme="minorEastAsia" w:hAnsiTheme="minorEastAsia" w:eastAsia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b w:val="0"/>
                <w:color w:val="000000" w:themeColor="text1"/>
                <w:sz w:val="24"/>
                <w:szCs w:val="24"/>
                <w:highlight w:val="none"/>
                <w14:textFill>
                  <w14:solidFill>
                    <w14:schemeClr w14:val="tx1"/>
                  </w14:solidFill>
                </w14:textFill>
              </w:rPr>
              <w:t>（5）</w:t>
            </w:r>
            <w:r>
              <w:rPr>
                <w:rFonts w:asciiTheme="minorEastAsia" w:hAnsiTheme="minorEastAsia" w:eastAsiaTheme="minorEastAsia"/>
                <w:b w:val="0"/>
                <w:color w:val="000000" w:themeColor="text1"/>
                <w:sz w:val="24"/>
                <w:szCs w:val="24"/>
                <w:highlight w:val="none"/>
                <w14:textFill>
                  <w14:solidFill>
                    <w14:schemeClr w14:val="tx1"/>
                  </w14:solidFill>
                </w14:textFill>
              </w:rPr>
              <w:t>按本款前述规定仍不能形成结论的，由</w:t>
            </w:r>
            <w:r>
              <w:rPr>
                <w:rFonts w:hint="eastAsia" w:asciiTheme="minorEastAsia" w:hAnsiTheme="minorEastAsia" w:eastAsiaTheme="minorEastAsia"/>
                <w:b w:val="0"/>
                <w:color w:val="000000" w:themeColor="text1"/>
                <w:sz w:val="24"/>
                <w:szCs w:val="24"/>
                <w:highlight w:val="none"/>
                <w14:textFill>
                  <w14:solidFill>
                    <w14:schemeClr w14:val="tx1"/>
                  </w14:solidFill>
                </w14:textFill>
              </w:rPr>
              <w:t>采购</w:t>
            </w:r>
            <w:r>
              <w:rPr>
                <w:rFonts w:asciiTheme="minorEastAsia" w:hAnsiTheme="minorEastAsia" w:eastAsiaTheme="minorEastAsia"/>
                <w:b w:val="0"/>
                <w:color w:val="000000" w:themeColor="text1"/>
                <w:sz w:val="24"/>
                <w:szCs w:val="24"/>
                <w:highlight w:val="none"/>
                <w14:textFill>
                  <w14:solidFill>
                    <w14:schemeClr w14:val="tx1"/>
                  </w14:solidFill>
                </w14:textFill>
              </w:rPr>
              <w:t>人负责解释。</w:t>
            </w:r>
          </w:p>
          <w:p w14:paraId="662DCD39">
            <w:pPr>
              <w:pStyle w:val="68"/>
              <w:widowControl w:val="0"/>
              <w:spacing w:before="0" w:beforeAutospacing="0" w:after="0" w:afterAutospacing="0" w:line="360" w:lineRule="auto"/>
              <w:jc w:val="both"/>
              <w:rPr>
                <w:rFonts w:asciiTheme="minorEastAsia" w:hAnsiTheme="minorEastAsia" w:eastAsia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Bidi"/>
                <w:b w:val="0"/>
                <w:bCs/>
                <w:color w:val="000000" w:themeColor="text1"/>
                <w:sz w:val="24"/>
                <w:szCs w:val="24"/>
                <w:highlight w:val="none"/>
                <w:lang w:val="en-US" w:eastAsia="zh-CN" w:bidi="ar-SA"/>
                <w14:textFill>
                  <w14:solidFill>
                    <w14:schemeClr w14:val="tx1"/>
                  </w14:solidFill>
                </w14:textFill>
              </w:rPr>
              <w:t>2、“政采贷”融资指引：有融资需求的供应商在取得政府采购中标或成交通知书后，可访问安徽省政府采购网“政采贷”栏目，查看和联系第三方平台或者金融机构，商洽融资事项，确定融资意向。供应商签署政府采购中标（成交）合同后，登录“徽采云”金融服务模块，选择意向产品进行申请，并填写相关信息，“徽采云”金融服务模块将中标人融资申请信息推送第三方平台、意向金融机构。</w:t>
            </w:r>
            <w:r>
              <w:rPr>
                <w:rFonts w:hint="eastAsia" w:asciiTheme="minorEastAsia" w:hAnsiTheme="minorEastAsia" w:eastAsiaTheme="minorEastAsia" w:cstheme="minorBidi"/>
                <w:b w:val="0"/>
                <w:bCs/>
                <w:color w:val="000000" w:themeColor="text1"/>
                <w:sz w:val="24"/>
                <w:szCs w:val="24"/>
                <w:highlight w:val="none"/>
                <w:lang w:val="en-US" w:eastAsia="zh-CN" w:bidi="ar-SA"/>
                <w14:textFill>
                  <w14:solidFill>
                    <w14:schemeClr w14:val="tx1"/>
                  </w14:solidFill>
                </w14:textFill>
              </w:rPr>
              <w:br w:type="textWrapping"/>
            </w:r>
            <w:r>
              <w:rPr>
                <w:rFonts w:hint="eastAsia" w:asciiTheme="minorEastAsia" w:hAnsiTheme="minorEastAsia" w:eastAsiaTheme="minorEastAsia" w:cstheme="minorBidi"/>
                <w:b w:val="0"/>
                <w:bCs/>
                <w:color w:val="000000" w:themeColor="text1"/>
                <w:sz w:val="24"/>
                <w:szCs w:val="24"/>
                <w:highlight w:val="none"/>
                <w:lang w:val="en-US" w:eastAsia="zh-CN" w:bidi="ar-SA"/>
                <w14:textFill>
                  <w14:solidFill>
                    <w14:schemeClr w14:val="tx1"/>
                  </w14:solidFill>
                </w14:textFill>
              </w:rPr>
              <w:t>3、电子保函指引：成交供应商可访问安徽省政府采购网“融资/保函”栏目，申请办理电子保函（包括：履约保函、预付款保函）。</w:t>
            </w:r>
          </w:p>
        </w:tc>
      </w:tr>
    </w:tbl>
    <w:p w14:paraId="3C3AE28E">
      <w:pPr>
        <w:spacing w:line="360" w:lineRule="auto"/>
        <w:jc w:val="center"/>
        <w:outlineLvl w:val="1"/>
        <w:rPr>
          <w:rFonts w:asciiTheme="minorEastAsia" w:hAnsiTheme="minorEastAsia" w:eastAsiaTheme="minorEastAsia"/>
          <w:b/>
          <w:color w:val="000000" w:themeColor="text1"/>
          <w:sz w:val="24"/>
          <w:highlight w:val="none"/>
          <w14:textFill>
            <w14:solidFill>
              <w14:schemeClr w14:val="tx1"/>
            </w14:solidFill>
          </w14:textFill>
        </w:rPr>
      </w:pPr>
      <w:r>
        <w:rPr>
          <w:rFonts w:asciiTheme="minorEastAsia" w:hAnsiTheme="minorEastAsia" w:eastAsiaTheme="minorEastAsia"/>
          <w:b/>
          <w:color w:val="000000" w:themeColor="text1"/>
          <w:sz w:val="28"/>
          <w:highlight w:val="none"/>
          <w14:textFill>
            <w14:solidFill>
              <w14:schemeClr w14:val="tx1"/>
            </w14:solidFill>
          </w14:textFill>
        </w:rPr>
        <w:br w:type="page"/>
      </w:r>
      <w:bookmarkStart w:id="27" w:name="_Toc26858"/>
      <w:bookmarkStart w:id="28" w:name="_Toc18784"/>
      <w:r>
        <w:rPr>
          <w:rFonts w:hint="eastAsia" w:asciiTheme="minorEastAsia" w:hAnsiTheme="minorEastAsia" w:eastAsiaTheme="minorEastAsia"/>
          <w:b/>
          <w:color w:val="000000" w:themeColor="text1"/>
          <w:sz w:val="24"/>
          <w:highlight w:val="none"/>
          <w14:textFill>
            <w14:solidFill>
              <w14:schemeClr w14:val="tx1"/>
            </w14:solidFill>
          </w14:textFill>
        </w:rPr>
        <w:t>二、供应商</w:t>
      </w:r>
      <w:r>
        <w:rPr>
          <w:rFonts w:asciiTheme="minorEastAsia" w:hAnsiTheme="minorEastAsia" w:eastAsiaTheme="minorEastAsia"/>
          <w:b/>
          <w:color w:val="000000" w:themeColor="text1"/>
          <w:sz w:val="24"/>
          <w:highlight w:val="none"/>
          <w14:textFill>
            <w14:solidFill>
              <w14:schemeClr w14:val="tx1"/>
            </w14:solidFill>
          </w14:textFill>
        </w:rPr>
        <w:t>须知</w:t>
      </w:r>
      <w:r>
        <w:rPr>
          <w:rFonts w:hint="eastAsia" w:asciiTheme="minorEastAsia" w:hAnsiTheme="minorEastAsia" w:eastAsiaTheme="minorEastAsia"/>
          <w:b/>
          <w:color w:val="000000" w:themeColor="text1"/>
          <w:sz w:val="24"/>
          <w:highlight w:val="none"/>
          <w14:textFill>
            <w14:solidFill>
              <w14:schemeClr w14:val="tx1"/>
            </w14:solidFill>
          </w14:textFill>
        </w:rPr>
        <w:t>正文</w:t>
      </w:r>
      <w:bookmarkEnd w:id="27"/>
      <w:bookmarkEnd w:id="28"/>
    </w:p>
    <w:p w14:paraId="5C444C10">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1</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采购人、采购代理机构及供应商</w:t>
      </w:r>
    </w:p>
    <w:p w14:paraId="79E9385A">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.1采购人：是指依法开展政府采购活动的国家机关、事业单位、团体组织。</w:t>
      </w:r>
    </w:p>
    <w:p w14:paraId="3FD2D9BF">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.3政府采购监督管理部门：</w:t>
      </w:r>
      <w:r>
        <w:rPr>
          <w:rFonts w:hint="eastAsia"/>
          <w:color w:val="000000" w:themeColor="text1"/>
          <w:sz w:val="24"/>
          <w:highlight w:val="none"/>
          <w14:textFill>
            <w14:solidFill>
              <w14:schemeClr w14:val="tx1"/>
            </w14:solidFill>
          </w14:textFill>
        </w:rPr>
        <w:t>各级人民政府指定的有关部门依法履行与政府采购活动有关的监督管理职责。</w:t>
      </w:r>
    </w:p>
    <w:p w14:paraId="7C20D4CC">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.4</w:t>
      </w:r>
      <w:r>
        <w:rPr>
          <w:rFonts w:hint="eastAsia"/>
          <w:color w:val="000000" w:themeColor="text1"/>
          <w:sz w:val="24"/>
          <w:highlight w:val="none"/>
          <w14:textFill>
            <w14:solidFill>
              <w14:schemeClr w14:val="tx1"/>
            </w14:solidFill>
          </w14:textFill>
        </w:rPr>
        <w:t>供应商</w:t>
      </w:r>
      <w:r>
        <w:rPr>
          <w:color w:val="000000" w:themeColor="text1"/>
          <w:sz w:val="24"/>
          <w:highlight w:val="none"/>
          <w14:textFill>
            <w14:solidFill>
              <w14:schemeClr w14:val="tx1"/>
            </w14:solidFill>
          </w14:textFill>
        </w:rPr>
        <w:t>：是指向采购人提供货物、工程或者服务的法人、</w:t>
      </w:r>
      <w:r>
        <w:rPr>
          <w:rFonts w:hint="eastAsia"/>
          <w:color w:val="000000" w:themeColor="text1"/>
          <w:sz w:val="24"/>
          <w:highlight w:val="none"/>
          <w:lang w:val="en-US" w:eastAsia="zh-CN"/>
          <w14:textFill>
            <w14:solidFill>
              <w14:schemeClr w14:val="tx1"/>
            </w14:solidFill>
          </w14:textFill>
        </w:rPr>
        <w:t>其他</w:t>
      </w:r>
      <w:r>
        <w:rPr>
          <w:color w:val="000000" w:themeColor="text1"/>
          <w:sz w:val="24"/>
          <w:highlight w:val="none"/>
          <w14:textFill>
            <w14:solidFill>
              <w14:schemeClr w14:val="tx1"/>
            </w14:solidFill>
          </w14:textFill>
        </w:rPr>
        <w:t>组织或者自然人。</w:t>
      </w:r>
      <w:r>
        <w:rPr>
          <w:rFonts w:hint="eastAsia"/>
          <w:color w:val="000000" w:themeColor="text1"/>
          <w:sz w:val="24"/>
          <w:highlight w:val="none"/>
          <w14:textFill>
            <w14:solidFill>
              <w14:schemeClr w14:val="tx1"/>
            </w14:solidFill>
          </w14:textFill>
        </w:rPr>
        <w:t>分支机构不得参加政府采购活动，但银行、保险、石油石化、电力、电信等特殊行业除外。</w:t>
      </w:r>
      <w:r>
        <w:rPr>
          <w:color w:val="000000" w:themeColor="text1"/>
          <w:sz w:val="24"/>
          <w:highlight w:val="none"/>
          <w14:textFill>
            <w14:solidFill>
              <w14:schemeClr w14:val="tx1"/>
            </w14:solidFill>
          </w14:textFill>
        </w:rPr>
        <w:t>本项目的</w:t>
      </w:r>
      <w:r>
        <w:rPr>
          <w:rFonts w:hint="eastAsia"/>
          <w:color w:val="000000" w:themeColor="text1"/>
          <w:sz w:val="24"/>
          <w:highlight w:val="none"/>
          <w14:textFill>
            <w14:solidFill>
              <w14:schemeClr w14:val="tx1"/>
            </w14:solidFill>
          </w14:textFill>
        </w:rPr>
        <w:t>供应商</w:t>
      </w:r>
      <w:r>
        <w:rPr>
          <w:color w:val="000000" w:themeColor="text1"/>
          <w:sz w:val="24"/>
          <w:highlight w:val="none"/>
          <w14:textFill>
            <w14:solidFill>
              <w14:schemeClr w14:val="tx1"/>
            </w14:solidFill>
          </w14:textFill>
        </w:rPr>
        <w:t>须满足以下条件：</w:t>
      </w:r>
    </w:p>
    <w:p w14:paraId="41BD8837">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.4.</w:t>
      </w: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具备《中华人民共和国政府采购法》第二十二条关于供应商条件的规定，遵守本项目采购人本级和上级财政部门政府采购的有关规定。</w:t>
      </w:r>
    </w:p>
    <w:p w14:paraId="773DD91F">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.4.</w:t>
      </w:r>
      <w:r>
        <w:rPr>
          <w:rFonts w:hint="eastAsia"/>
          <w:color w:val="000000" w:themeColor="text1"/>
          <w:sz w:val="24"/>
          <w:highlight w:val="none"/>
          <w:lang w:val="en-US" w:eastAsia="zh-CN"/>
          <w14:textFill>
            <w14:solidFill>
              <w14:schemeClr w14:val="tx1"/>
            </w14:solidFill>
          </w14:textFill>
        </w:rPr>
        <w:t>2</w:t>
      </w:r>
      <w:r>
        <w:rPr>
          <w:color w:val="000000" w:themeColor="text1"/>
          <w:sz w:val="24"/>
          <w:highlight w:val="none"/>
          <w14:textFill>
            <w14:solidFill>
              <w14:schemeClr w14:val="tx1"/>
            </w14:solidFill>
          </w14:textFill>
        </w:rPr>
        <w:t>以采购代理机构认可的方式获得了本项目的</w:t>
      </w:r>
      <w:r>
        <w:rPr>
          <w:rFonts w:hint="eastAsia"/>
          <w:color w:val="000000" w:themeColor="text1"/>
          <w:sz w:val="24"/>
          <w:highlight w:val="none"/>
          <w14:textFill>
            <w14:solidFill>
              <w14:schemeClr w14:val="tx1"/>
            </w14:solidFill>
          </w14:textFill>
        </w:rPr>
        <w:t>磋商</w:t>
      </w:r>
      <w:r>
        <w:rPr>
          <w:color w:val="000000" w:themeColor="text1"/>
          <w:sz w:val="24"/>
          <w:highlight w:val="none"/>
          <w14:textFill>
            <w14:solidFill>
              <w14:schemeClr w14:val="tx1"/>
            </w14:solidFill>
          </w14:textFill>
        </w:rPr>
        <w:t>文件。</w:t>
      </w:r>
    </w:p>
    <w:p w14:paraId="7EC31CEA">
      <w:pPr>
        <w:spacing w:line="360" w:lineRule="auto"/>
        <w:ind w:firstLine="435"/>
        <w:rPr>
          <w:color w:val="000000" w:themeColor="text1"/>
          <w:sz w:val="24"/>
          <w:highlight w:val="none"/>
          <w14:textFill>
            <w14:solidFill>
              <w14:schemeClr w14:val="tx1"/>
            </w14:solidFill>
          </w14:textFill>
        </w:rPr>
      </w:pPr>
      <w:r>
        <w:rPr>
          <w:rFonts w:hint="eastAsia"/>
          <w:bCs/>
          <w:color w:val="000000" w:themeColor="text1"/>
          <w:sz w:val="24"/>
          <w:szCs w:val="28"/>
          <w:highlight w:val="none"/>
          <w:lang w:val="en-US" w:eastAsia="zh-CN"/>
          <w14:textFill>
            <w14:solidFill>
              <w14:schemeClr w14:val="tx1"/>
            </w14:solidFill>
          </w14:textFill>
        </w:rPr>
        <w:t>1</w:t>
      </w:r>
      <w:r>
        <w:rPr>
          <w:bCs/>
          <w:color w:val="000000" w:themeColor="text1"/>
          <w:sz w:val="24"/>
          <w:szCs w:val="28"/>
          <w:highlight w:val="none"/>
          <w14:textFill>
            <w14:solidFill>
              <w14:schemeClr w14:val="tx1"/>
            </w14:solidFill>
          </w14:textFill>
        </w:rPr>
        <w:t>.5</w:t>
      </w:r>
      <w:r>
        <w:rPr>
          <w:rFonts w:hint="eastAsia"/>
          <w:bCs/>
          <w:color w:val="000000" w:themeColor="text1"/>
          <w:sz w:val="24"/>
          <w:szCs w:val="28"/>
          <w:highlight w:val="none"/>
          <w14:textFill>
            <w14:solidFill>
              <w14:schemeClr w14:val="tx1"/>
            </w14:solidFill>
          </w14:textFill>
        </w:rPr>
        <w:t>若竞争性磋商公告</w:t>
      </w:r>
      <w:r>
        <w:rPr>
          <w:bCs/>
          <w:color w:val="000000" w:themeColor="text1"/>
          <w:sz w:val="24"/>
          <w:szCs w:val="28"/>
          <w:highlight w:val="none"/>
          <w14:textFill>
            <w14:solidFill>
              <w14:schemeClr w14:val="tx1"/>
            </w14:solidFill>
          </w14:textFill>
        </w:rPr>
        <w:t>中允许联合体</w:t>
      </w:r>
      <w:r>
        <w:rPr>
          <w:rFonts w:hint="eastAsia"/>
          <w:bCs/>
          <w:color w:val="000000" w:themeColor="text1"/>
          <w:sz w:val="24"/>
          <w:szCs w:val="28"/>
          <w:highlight w:val="none"/>
          <w14:textFill>
            <w14:solidFill>
              <w14:schemeClr w14:val="tx1"/>
            </w14:solidFill>
          </w14:textFill>
        </w:rPr>
        <w:t>参加磋商</w:t>
      </w:r>
      <w:r>
        <w:rPr>
          <w:bCs/>
          <w:color w:val="000000" w:themeColor="text1"/>
          <w:sz w:val="24"/>
          <w:szCs w:val="28"/>
          <w:highlight w:val="none"/>
          <w14:textFill>
            <w14:solidFill>
              <w14:schemeClr w14:val="tx1"/>
            </w14:solidFill>
          </w14:textFill>
        </w:rPr>
        <w:t>，对联合体规定如下：</w:t>
      </w:r>
    </w:p>
    <w:p w14:paraId="4F435583">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5</w:t>
      </w:r>
      <w:r>
        <w:rPr>
          <w:color w:val="000000" w:themeColor="text1"/>
          <w:sz w:val="24"/>
          <w:highlight w:val="none"/>
          <w14:textFill>
            <w14:solidFill>
              <w14:schemeClr w14:val="tx1"/>
            </w14:solidFill>
          </w14:textFill>
        </w:rPr>
        <w:t>.1</w:t>
      </w:r>
      <w:r>
        <w:rPr>
          <w:rFonts w:hint="eastAsia"/>
          <w:color w:val="000000" w:themeColor="text1"/>
          <w:sz w:val="24"/>
          <w:highlight w:val="none"/>
          <w14:textFill>
            <w14:solidFill>
              <w14:schemeClr w14:val="tx1"/>
            </w14:solidFill>
          </w14:textFill>
        </w:rPr>
        <w:t>两个以上供应商可以组成一个磋商联合体，以一个供应商的身份磋商</w:t>
      </w:r>
      <w:r>
        <w:rPr>
          <w:color w:val="000000" w:themeColor="text1"/>
          <w:sz w:val="24"/>
          <w:highlight w:val="none"/>
          <w14:textFill>
            <w14:solidFill>
              <w14:schemeClr w14:val="tx1"/>
            </w14:solidFill>
          </w14:textFill>
        </w:rPr>
        <w:t>。</w:t>
      </w:r>
      <w:r>
        <w:rPr>
          <w:b w:val="0"/>
          <w:color w:val="000000" w:themeColor="text1"/>
          <w:sz w:val="24"/>
          <w14:textFill>
            <w14:solidFill>
              <w14:schemeClr w14:val="tx1"/>
            </w14:solidFill>
          </w14:textFill>
        </w:rPr>
        <w:t>联合体参加磋商的，</w:t>
      </w:r>
      <w:r>
        <w:rPr>
          <w:rFonts w:hint="eastAsia"/>
          <w:b w:val="0"/>
          <w:color w:val="000000" w:themeColor="text1"/>
          <w:sz w:val="24"/>
          <w14:textFill>
            <w14:solidFill>
              <w14:schemeClr w14:val="tx1"/>
            </w14:solidFill>
          </w14:textFill>
        </w:rPr>
        <w:t>磋商文件获取</w:t>
      </w:r>
      <w:r>
        <w:rPr>
          <w:b w:val="0"/>
          <w:color w:val="000000" w:themeColor="text1"/>
          <w:sz w:val="24"/>
          <w14:textFill>
            <w14:solidFill>
              <w14:schemeClr w14:val="tx1"/>
            </w14:solidFill>
          </w14:textFill>
        </w:rPr>
        <w:t>手续由联合体</w:t>
      </w:r>
      <w:r>
        <w:rPr>
          <w:rFonts w:hint="eastAsia"/>
          <w:b w:val="0"/>
          <w:color w:val="000000" w:themeColor="text1"/>
          <w:sz w:val="24"/>
          <w14:textFill>
            <w14:solidFill>
              <w14:schemeClr w14:val="tx1"/>
            </w14:solidFill>
          </w14:textFill>
        </w:rPr>
        <w:t>中</w:t>
      </w:r>
      <w:r>
        <w:rPr>
          <w:b w:val="0"/>
          <w:color w:val="000000" w:themeColor="text1"/>
          <w:sz w:val="24"/>
          <w14:textFill>
            <w14:solidFill>
              <w14:schemeClr w14:val="tx1"/>
            </w14:solidFill>
          </w14:textFill>
        </w:rPr>
        <w:t>任一</w:t>
      </w:r>
      <w:r>
        <w:rPr>
          <w:rFonts w:hint="eastAsia"/>
          <w:b w:val="0"/>
          <w:color w:val="000000" w:themeColor="text1"/>
          <w:sz w:val="24"/>
          <w14:textFill>
            <w14:solidFill>
              <w14:schemeClr w14:val="tx1"/>
            </w14:solidFill>
          </w14:textFill>
        </w:rPr>
        <w:t>成员单位</w:t>
      </w:r>
      <w:r>
        <w:rPr>
          <w:b w:val="0"/>
          <w:color w:val="000000" w:themeColor="text1"/>
          <w:sz w:val="24"/>
          <w14:textFill>
            <w14:solidFill>
              <w14:schemeClr w14:val="tx1"/>
            </w14:solidFill>
          </w14:textFill>
        </w:rPr>
        <w:t>办理均可。</w:t>
      </w:r>
    </w:p>
    <w:p w14:paraId="7BAA151A">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5</w:t>
      </w:r>
      <w:r>
        <w:rPr>
          <w:color w:val="000000" w:themeColor="text1"/>
          <w:sz w:val="24"/>
          <w:highlight w:val="none"/>
          <w14:textFill>
            <w14:solidFill>
              <w14:schemeClr w14:val="tx1"/>
            </w14:solidFill>
          </w14:textFill>
        </w:rPr>
        <w:t>.2联合体各方均应符合《中华人民共和国政府采购法》第二十二条规定的条件。</w:t>
      </w:r>
    </w:p>
    <w:p w14:paraId="37B0D2E1">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5</w:t>
      </w:r>
      <w:r>
        <w:rPr>
          <w:color w:val="000000" w:themeColor="text1"/>
          <w:sz w:val="24"/>
          <w:highlight w:val="none"/>
          <w14:textFill>
            <w14:solidFill>
              <w14:schemeClr w14:val="tx1"/>
            </w14:solidFill>
          </w14:textFill>
        </w:rPr>
        <w:t>.3采购人根据采购项目对</w:t>
      </w:r>
      <w:r>
        <w:rPr>
          <w:rFonts w:hint="eastAsia"/>
          <w:color w:val="000000" w:themeColor="text1"/>
          <w:sz w:val="24"/>
          <w:highlight w:val="none"/>
          <w14:textFill>
            <w14:solidFill>
              <w14:schemeClr w14:val="tx1"/>
            </w14:solidFill>
          </w14:textFill>
        </w:rPr>
        <w:t>供应商</w:t>
      </w:r>
      <w:r>
        <w:rPr>
          <w:color w:val="000000" w:themeColor="text1"/>
          <w:sz w:val="24"/>
          <w:highlight w:val="none"/>
          <w14:textFill>
            <w14:solidFill>
              <w14:schemeClr w14:val="tx1"/>
            </w14:solidFill>
          </w14:textFill>
        </w:rPr>
        <w:t>的特殊要求，联合体中至少应当有一方符合相关规定。</w:t>
      </w:r>
    </w:p>
    <w:p w14:paraId="4B1FD56A">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5</w:t>
      </w:r>
      <w:r>
        <w:rPr>
          <w:color w:val="000000" w:themeColor="text1"/>
          <w:sz w:val="24"/>
          <w:highlight w:val="none"/>
          <w14:textFill>
            <w14:solidFill>
              <w14:schemeClr w14:val="tx1"/>
            </w14:solidFill>
          </w14:textFill>
        </w:rPr>
        <w:t>.4联合体各方应签订</w:t>
      </w:r>
      <w:r>
        <w:rPr>
          <w:rFonts w:hint="eastAsia"/>
          <w:color w:val="000000" w:themeColor="text1"/>
          <w:sz w:val="24"/>
          <w:highlight w:val="none"/>
          <w14:textFill>
            <w14:solidFill>
              <w14:schemeClr w14:val="tx1"/>
            </w14:solidFill>
          </w14:textFill>
        </w:rPr>
        <w:t>联合协议</w:t>
      </w:r>
      <w:r>
        <w:rPr>
          <w:color w:val="000000" w:themeColor="text1"/>
          <w:sz w:val="24"/>
          <w:highlight w:val="none"/>
          <w14:textFill>
            <w14:solidFill>
              <w14:schemeClr w14:val="tx1"/>
            </w14:solidFill>
          </w14:textFill>
        </w:rPr>
        <w:t>，明确约定联合体各方承担的工作和相应的责任，并将</w:t>
      </w:r>
      <w:r>
        <w:rPr>
          <w:rFonts w:hint="eastAsia"/>
          <w:color w:val="000000" w:themeColor="text1"/>
          <w:sz w:val="24"/>
          <w:highlight w:val="none"/>
          <w14:textFill>
            <w14:solidFill>
              <w14:schemeClr w14:val="tx1"/>
            </w14:solidFill>
          </w14:textFill>
        </w:rPr>
        <w:t>联合协议</w:t>
      </w:r>
      <w:r>
        <w:rPr>
          <w:color w:val="000000" w:themeColor="text1"/>
          <w:sz w:val="24"/>
          <w:highlight w:val="none"/>
          <w14:textFill>
            <w14:solidFill>
              <w14:schemeClr w14:val="tx1"/>
            </w14:solidFill>
          </w14:textFill>
        </w:rPr>
        <w:t>作为</w:t>
      </w:r>
      <w:r>
        <w:rPr>
          <w:rFonts w:hint="eastAsia"/>
          <w:color w:val="000000" w:themeColor="text1"/>
          <w:sz w:val="24"/>
          <w:highlight w:val="none"/>
          <w14:textFill>
            <w14:solidFill>
              <w14:schemeClr w14:val="tx1"/>
            </w14:solidFill>
          </w14:textFill>
        </w:rPr>
        <w:t>响应</w:t>
      </w:r>
      <w:r>
        <w:rPr>
          <w:color w:val="000000" w:themeColor="text1"/>
          <w:sz w:val="24"/>
          <w:highlight w:val="none"/>
          <w14:textFill>
            <w14:solidFill>
              <w14:schemeClr w14:val="tx1"/>
            </w14:solidFill>
          </w14:textFill>
        </w:rPr>
        <w:t>文件</w:t>
      </w:r>
      <w:r>
        <w:rPr>
          <w:rFonts w:hint="eastAsia"/>
          <w:color w:val="000000" w:themeColor="text1"/>
          <w:sz w:val="24"/>
          <w:highlight w:val="none"/>
          <w14:textFill>
            <w14:solidFill>
              <w14:schemeClr w14:val="tx1"/>
            </w14:solidFill>
          </w14:textFill>
        </w:rPr>
        <w:t>的</w:t>
      </w:r>
      <w:r>
        <w:rPr>
          <w:color w:val="000000" w:themeColor="text1"/>
          <w:sz w:val="24"/>
          <w:highlight w:val="none"/>
          <w14:textFill>
            <w14:solidFill>
              <w14:schemeClr w14:val="tx1"/>
            </w14:solidFill>
          </w14:textFill>
        </w:rPr>
        <w:t>一部分提交。</w:t>
      </w:r>
    </w:p>
    <w:p w14:paraId="67C14BF4">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5</w:t>
      </w:r>
      <w:r>
        <w:rPr>
          <w:color w:val="000000" w:themeColor="text1"/>
          <w:sz w:val="24"/>
          <w:highlight w:val="none"/>
          <w14:textFill>
            <w14:solidFill>
              <w14:schemeClr w14:val="tx1"/>
            </w14:solidFill>
          </w14:textFill>
        </w:rPr>
        <w:t>.5大中型企业、其他自然人、法人或者非法人组织与小型、微型企业组成联合体共同参加</w:t>
      </w:r>
      <w:r>
        <w:rPr>
          <w:rFonts w:hint="eastAsia"/>
          <w:color w:val="000000" w:themeColor="text1"/>
          <w:sz w:val="24"/>
          <w:highlight w:val="none"/>
          <w14:textFill>
            <w14:solidFill>
              <w14:schemeClr w14:val="tx1"/>
            </w14:solidFill>
          </w14:textFill>
        </w:rPr>
        <w:t>磋商</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联合协议中</w:t>
      </w:r>
      <w:r>
        <w:rPr>
          <w:color w:val="000000" w:themeColor="text1"/>
          <w:sz w:val="24"/>
          <w:highlight w:val="none"/>
          <w14:textFill>
            <w14:solidFill>
              <w14:schemeClr w14:val="tx1"/>
            </w14:solidFill>
          </w14:textFill>
        </w:rPr>
        <w:t>应写明小型、微型企业的协议合同金额占到</w:t>
      </w:r>
      <w:r>
        <w:rPr>
          <w:rFonts w:hint="eastAsia"/>
          <w:color w:val="000000" w:themeColor="text1"/>
          <w:sz w:val="24"/>
          <w:highlight w:val="none"/>
          <w14:textFill>
            <w14:solidFill>
              <w14:schemeClr w14:val="tx1"/>
            </w14:solidFill>
          </w14:textFill>
        </w:rPr>
        <w:t>联合协议合同</w:t>
      </w:r>
      <w:r>
        <w:rPr>
          <w:color w:val="000000" w:themeColor="text1"/>
          <w:sz w:val="24"/>
          <w:highlight w:val="none"/>
          <w14:textFill>
            <w14:solidFill>
              <w14:schemeClr w14:val="tx1"/>
            </w14:solidFill>
          </w14:textFill>
        </w:rPr>
        <w:t>总金额的比例。</w:t>
      </w:r>
    </w:p>
    <w:p w14:paraId="38EEA5B2">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.5.6</w:t>
      </w:r>
      <w:r>
        <w:rPr>
          <w:rFonts w:hint="eastAsia"/>
          <w:color w:val="000000" w:themeColor="text1"/>
          <w:sz w:val="24"/>
          <w:highlight w:val="none"/>
          <w14:textFill>
            <w14:solidFill>
              <w14:schemeClr w14:val="tx1"/>
            </w14:solidFill>
          </w14:textFill>
        </w:rPr>
        <w:t>联合体中有同类资质的供应商按照联合体分工承担相同工作的，</w:t>
      </w:r>
      <w:r>
        <w:rPr>
          <w:color w:val="000000" w:themeColor="text1"/>
          <w:sz w:val="24"/>
          <w:highlight w:val="none"/>
          <w14:textFill>
            <w14:solidFill>
              <w14:schemeClr w14:val="tx1"/>
            </w14:solidFill>
          </w14:textFill>
        </w:rPr>
        <w:t>应当按照</w:t>
      </w:r>
      <w:r>
        <w:rPr>
          <w:rFonts w:hint="eastAsia"/>
          <w:color w:val="000000" w:themeColor="text1"/>
          <w:sz w:val="24"/>
          <w:highlight w:val="none"/>
          <w14:textFill>
            <w14:solidFill>
              <w14:schemeClr w14:val="tx1"/>
            </w14:solidFill>
          </w14:textFill>
        </w:rPr>
        <w:t>资质等级较低的供应商确定资质等级。</w:t>
      </w:r>
    </w:p>
    <w:p w14:paraId="2A975F7E">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5</w:t>
      </w:r>
      <w:r>
        <w:rPr>
          <w:color w:val="000000" w:themeColor="text1"/>
          <w:sz w:val="24"/>
          <w:highlight w:val="none"/>
          <w14:textFill>
            <w14:solidFill>
              <w14:schemeClr w14:val="tx1"/>
            </w14:solidFill>
          </w14:textFill>
        </w:rPr>
        <w:t>.7以联合体形式参加政府采购活动的，联合体各方不得再单独参加或者与其他供应商另外组成联合体参加本项目</w:t>
      </w:r>
      <w:r>
        <w:rPr>
          <w:rFonts w:hint="eastAsia"/>
          <w:color w:val="000000" w:themeColor="text1"/>
          <w:sz w:val="24"/>
          <w:highlight w:val="none"/>
          <w14:textFill>
            <w14:solidFill>
              <w14:schemeClr w14:val="tx1"/>
            </w14:solidFill>
          </w14:textFill>
        </w:rPr>
        <w:t>磋商</w:t>
      </w:r>
      <w:r>
        <w:rPr>
          <w:color w:val="000000" w:themeColor="text1"/>
          <w:sz w:val="24"/>
          <w:highlight w:val="none"/>
          <w14:textFill>
            <w14:solidFill>
              <w14:schemeClr w14:val="tx1"/>
            </w14:solidFill>
          </w14:textFill>
        </w:rPr>
        <w:t>，否则相关</w:t>
      </w:r>
      <w:r>
        <w:rPr>
          <w:rFonts w:hint="eastAsia"/>
          <w:color w:val="000000" w:themeColor="text1"/>
          <w:sz w:val="24"/>
          <w:highlight w:val="none"/>
          <w14:textFill>
            <w14:solidFill>
              <w14:schemeClr w14:val="tx1"/>
            </w14:solidFill>
          </w14:textFill>
        </w:rPr>
        <w:t>响应文件将被认定为</w:t>
      </w:r>
      <w:r>
        <w:rPr>
          <w:rFonts w:hint="eastAsia"/>
          <w:b/>
          <w:color w:val="000000" w:themeColor="text1"/>
          <w:sz w:val="24"/>
          <w:highlight w:val="none"/>
          <w14:textFill>
            <w14:solidFill>
              <w14:schemeClr w14:val="tx1"/>
            </w14:solidFill>
          </w14:textFill>
        </w:rPr>
        <w:t>响应无效</w:t>
      </w:r>
      <w:r>
        <w:rPr>
          <w:color w:val="000000" w:themeColor="text1"/>
          <w:sz w:val="24"/>
          <w:highlight w:val="none"/>
          <w14:textFill>
            <w14:solidFill>
              <w14:schemeClr w14:val="tx1"/>
            </w14:solidFill>
          </w14:textFill>
        </w:rPr>
        <w:t>。</w:t>
      </w:r>
    </w:p>
    <w:p w14:paraId="107701C4">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5</w:t>
      </w:r>
      <w:r>
        <w:rPr>
          <w:color w:val="000000" w:themeColor="text1"/>
          <w:sz w:val="24"/>
          <w:highlight w:val="none"/>
          <w14:textFill>
            <w14:solidFill>
              <w14:schemeClr w14:val="tx1"/>
            </w14:solidFill>
          </w14:textFill>
        </w:rPr>
        <w:t>.8对联合体参加磋商的其他资格要求见</w:t>
      </w:r>
      <w:r>
        <w:rPr>
          <w:rFonts w:hint="eastAsia" w:ascii="宋体" w:hAnsi="宋体" w:eastAsia="宋体"/>
          <w:color w:val="000000" w:themeColor="text1"/>
          <w:sz w:val="24"/>
          <w:highlight w:val="none"/>
          <w:lang w:val="en-US" w:eastAsia="zh-CN"/>
          <w14:textFill>
            <w14:solidFill>
              <w14:schemeClr w14:val="tx1"/>
            </w14:solidFill>
          </w14:textFill>
        </w:rPr>
        <w:t>申请人的</w:t>
      </w:r>
      <w:r>
        <w:rPr>
          <w:rFonts w:hint="eastAsia" w:ascii="宋体" w:hAnsi="宋体" w:eastAsia="宋体"/>
          <w:color w:val="000000" w:themeColor="text1"/>
          <w:sz w:val="24"/>
          <w:highlight w:val="none"/>
          <w14:textFill>
            <w14:solidFill>
              <w14:schemeClr w14:val="tx1"/>
            </w14:solidFill>
          </w14:textFill>
        </w:rPr>
        <w:t>资格</w:t>
      </w:r>
      <w:r>
        <w:rPr>
          <w:rFonts w:hint="eastAsia" w:ascii="宋体" w:hAnsi="宋体" w:eastAsia="宋体"/>
          <w:color w:val="000000" w:themeColor="text1"/>
          <w:sz w:val="24"/>
          <w:highlight w:val="none"/>
          <w:lang w:val="en-US" w:eastAsia="zh-CN"/>
          <w14:textFill>
            <w14:solidFill>
              <w14:schemeClr w14:val="tx1"/>
            </w14:solidFill>
          </w14:textFill>
        </w:rPr>
        <w:t>要求</w:t>
      </w:r>
      <w:r>
        <w:rPr>
          <w:color w:val="000000" w:themeColor="text1"/>
          <w:sz w:val="24"/>
          <w:highlight w:val="none"/>
          <w14:textFill>
            <w14:solidFill>
              <w14:schemeClr w14:val="tx1"/>
            </w14:solidFill>
          </w14:textFill>
        </w:rPr>
        <w:t>。</w:t>
      </w:r>
    </w:p>
    <w:p w14:paraId="16929770">
      <w:pPr>
        <w:spacing w:line="360" w:lineRule="auto"/>
        <w:ind w:firstLine="437"/>
        <w:outlineLvl w:val="2"/>
        <w:rPr>
          <w:rFonts w:hint="default" w:asciiTheme="minorEastAsia" w:hAnsiTheme="minorEastAsia" w:eastAsiaTheme="minorEastAsia"/>
          <w:b/>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2</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资金</w:t>
      </w: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落实情况</w:t>
      </w:r>
    </w:p>
    <w:p w14:paraId="4E692030">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.1本项目的采购人已获得足以支付本次磋商后所签订的合同项下的资金。</w:t>
      </w:r>
    </w:p>
    <w:p w14:paraId="308200A4">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3</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磋商费用</w:t>
      </w:r>
    </w:p>
    <w:p w14:paraId="6CC394FC">
      <w:pPr>
        <w:spacing w:line="360" w:lineRule="auto"/>
        <w:ind w:firstLine="437"/>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不论磋商的结果如何，供应商应承担其所有与准备和参加磋商有关的费用。</w:t>
      </w:r>
    </w:p>
    <w:p w14:paraId="4C711E6B">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4</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适用法律</w:t>
      </w:r>
    </w:p>
    <w:p w14:paraId="6549C214">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本项目采购人、采购代理机构、供应商、磋商小组的相关行为均受《中华人民共和国政府采购法》、《中华人民共和国政府采购法实施条例》及本项目本级和上级财政部门、政府采购监督管理部门的政府采购有关规定的约束，其权利受到上述法律法规的保护。</w:t>
      </w:r>
    </w:p>
    <w:p w14:paraId="5550934E">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5</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磋商文件构成</w:t>
      </w:r>
    </w:p>
    <w:p w14:paraId="6FEA67D3">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5</w:t>
      </w:r>
      <w:r>
        <w:rPr>
          <w:rFonts w:hint="eastAsia"/>
          <w:color w:val="000000" w:themeColor="text1"/>
          <w:sz w:val="24"/>
          <w:highlight w:val="none"/>
          <w14:textFill>
            <w14:solidFill>
              <w14:schemeClr w14:val="tx1"/>
            </w14:solidFill>
          </w14:textFill>
        </w:rPr>
        <w:t>.1磋商文件包括下列内容：</w:t>
      </w:r>
    </w:p>
    <w:p w14:paraId="4B250EC1">
      <w:pPr>
        <w:spacing w:line="360" w:lineRule="auto"/>
        <w:ind w:firstLine="840" w:firstLineChars="35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第一章</w:t>
      </w:r>
      <w:r>
        <w:rPr>
          <w:rFonts w:asciiTheme="minorEastAsia" w:hAnsiTheme="minorEastAsia" w:eastAsiaTheme="minorEastAsia"/>
          <w:color w:val="000000" w:themeColor="text1"/>
          <w:sz w:val="24"/>
          <w:highlight w:val="none"/>
          <w14:textFill>
            <w14:solidFill>
              <w14:schemeClr w14:val="tx1"/>
            </w14:solidFill>
          </w14:textFill>
        </w:rPr>
        <w:t xml:space="preserve">  </w:t>
      </w:r>
      <w:r>
        <w:rPr>
          <w:rFonts w:hint="eastAsia" w:asciiTheme="minorEastAsia" w:hAnsiTheme="minorEastAsia" w:eastAsiaTheme="minorEastAsia"/>
          <w:color w:val="000000" w:themeColor="text1"/>
          <w:sz w:val="24"/>
          <w:highlight w:val="none"/>
          <w14:textFill>
            <w14:solidFill>
              <w14:schemeClr w14:val="tx1"/>
            </w14:solidFill>
          </w14:textFill>
        </w:rPr>
        <w:t>磋商邀请</w:t>
      </w:r>
    </w:p>
    <w:p w14:paraId="77D79B8F">
      <w:pPr>
        <w:spacing w:line="360" w:lineRule="auto"/>
        <w:ind w:firstLine="840" w:firstLineChars="35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第二章</w:t>
      </w:r>
      <w:r>
        <w:rPr>
          <w:rFonts w:asciiTheme="minorEastAsia" w:hAnsiTheme="minorEastAsia" w:eastAsiaTheme="minorEastAsia"/>
          <w:color w:val="000000" w:themeColor="text1"/>
          <w:sz w:val="24"/>
          <w:highlight w:val="none"/>
          <w14:textFill>
            <w14:solidFill>
              <w14:schemeClr w14:val="tx1"/>
            </w14:solidFill>
          </w14:textFill>
        </w:rPr>
        <w:t xml:space="preserve">  </w:t>
      </w:r>
      <w:r>
        <w:rPr>
          <w:rFonts w:hint="eastAsia" w:asciiTheme="minorEastAsia" w:hAnsiTheme="minorEastAsia" w:eastAsiaTheme="minorEastAsia"/>
          <w:color w:val="000000" w:themeColor="text1"/>
          <w:sz w:val="24"/>
          <w:highlight w:val="none"/>
          <w14:textFill>
            <w14:solidFill>
              <w14:schemeClr w14:val="tx1"/>
            </w14:solidFill>
          </w14:textFill>
        </w:rPr>
        <w:t>供应商</w:t>
      </w:r>
      <w:r>
        <w:rPr>
          <w:rFonts w:asciiTheme="minorEastAsia" w:hAnsiTheme="minorEastAsia" w:eastAsiaTheme="minorEastAsia"/>
          <w:color w:val="000000" w:themeColor="text1"/>
          <w:sz w:val="24"/>
          <w:highlight w:val="none"/>
          <w14:textFill>
            <w14:solidFill>
              <w14:schemeClr w14:val="tx1"/>
            </w14:solidFill>
          </w14:textFill>
        </w:rPr>
        <w:t>须知</w:t>
      </w:r>
    </w:p>
    <w:p w14:paraId="41A3EA49">
      <w:pPr>
        <w:spacing w:line="360" w:lineRule="auto"/>
        <w:ind w:firstLine="840" w:firstLineChars="35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第三章</w:t>
      </w:r>
      <w:r>
        <w:rPr>
          <w:rFonts w:asciiTheme="minorEastAsia" w:hAnsiTheme="minorEastAsia" w:eastAsiaTheme="minorEastAsia"/>
          <w:color w:val="000000" w:themeColor="text1"/>
          <w:sz w:val="24"/>
          <w:highlight w:val="none"/>
          <w14:textFill>
            <w14:solidFill>
              <w14:schemeClr w14:val="tx1"/>
            </w14:solidFill>
          </w14:textFill>
        </w:rPr>
        <w:t xml:space="preserve">  采购需求</w:t>
      </w:r>
    </w:p>
    <w:p w14:paraId="21CEAA87">
      <w:pPr>
        <w:spacing w:line="360" w:lineRule="auto"/>
        <w:ind w:firstLine="840" w:firstLineChars="35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第四章</w:t>
      </w:r>
      <w:r>
        <w:rPr>
          <w:rFonts w:asciiTheme="minorEastAsia" w:hAnsiTheme="minorEastAsia" w:eastAsiaTheme="minorEastAsia"/>
          <w:color w:val="000000" w:themeColor="text1"/>
          <w:sz w:val="24"/>
          <w:highlight w:val="none"/>
          <w14:textFill>
            <w14:solidFill>
              <w14:schemeClr w14:val="tx1"/>
            </w14:solidFill>
          </w14:textFill>
        </w:rPr>
        <w:t xml:space="preserve">  </w:t>
      </w:r>
      <w:r>
        <w:rPr>
          <w:rFonts w:hint="eastAsia" w:asciiTheme="minorEastAsia" w:hAnsiTheme="minorEastAsia" w:eastAsiaTheme="minorEastAsia"/>
          <w:color w:val="000000" w:themeColor="text1"/>
          <w:sz w:val="24"/>
          <w:highlight w:val="none"/>
          <w14:textFill>
            <w14:solidFill>
              <w14:schemeClr w14:val="tx1"/>
            </w14:solidFill>
          </w14:textFill>
        </w:rPr>
        <w:t>评审方法</w:t>
      </w:r>
      <w:r>
        <w:rPr>
          <w:rFonts w:asciiTheme="minorEastAsia" w:hAnsiTheme="minorEastAsia" w:eastAsiaTheme="minorEastAsia"/>
          <w:color w:val="000000" w:themeColor="text1"/>
          <w:sz w:val="24"/>
          <w:highlight w:val="none"/>
          <w14:textFill>
            <w14:solidFill>
              <w14:schemeClr w14:val="tx1"/>
            </w14:solidFill>
          </w14:textFill>
        </w:rPr>
        <w:t>和标准</w:t>
      </w:r>
    </w:p>
    <w:p w14:paraId="0E639A4B">
      <w:pPr>
        <w:spacing w:line="360" w:lineRule="auto"/>
        <w:ind w:firstLine="840" w:firstLineChars="35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第五章</w:t>
      </w:r>
      <w:r>
        <w:rPr>
          <w:rFonts w:asciiTheme="minorEastAsia" w:hAnsiTheme="minorEastAsia" w:eastAsiaTheme="minorEastAsia"/>
          <w:color w:val="000000" w:themeColor="text1"/>
          <w:sz w:val="24"/>
          <w:highlight w:val="none"/>
          <w14:textFill>
            <w14:solidFill>
              <w14:schemeClr w14:val="tx1"/>
            </w14:solidFill>
          </w14:textFill>
        </w:rPr>
        <w:t xml:space="preserve">  政府采购合同</w:t>
      </w:r>
    </w:p>
    <w:p w14:paraId="0695471D">
      <w:pPr>
        <w:spacing w:line="360" w:lineRule="auto"/>
        <w:ind w:firstLine="840" w:firstLineChars="35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第六章</w:t>
      </w:r>
      <w:r>
        <w:rPr>
          <w:rFonts w:asciiTheme="minorEastAsia" w:hAnsiTheme="minorEastAsia" w:eastAsiaTheme="minorEastAsia"/>
          <w:color w:val="000000" w:themeColor="text1"/>
          <w:sz w:val="24"/>
          <w:highlight w:val="none"/>
          <w14:textFill>
            <w14:solidFill>
              <w14:schemeClr w14:val="tx1"/>
            </w14:solidFill>
          </w14:textFill>
        </w:rPr>
        <w:t xml:space="preserve">  </w:t>
      </w:r>
      <w:r>
        <w:rPr>
          <w:rFonts w:hint="eastAsia" w:asciiTheme="minorEastAsia" w:hAnsiTheme="minorEastAsia" w:eastAsiaTheme="minorEastAsia"/>
          <w:color w:val="000000" w:themeColor="text1"/>
          <w:sz w:val="24"/>
          <w:highlight w:val="none"/>
          <w14:textFill>
            <w14:solidFill>
              <w14:schemeClr w14:val="tx1"/>
            </w14:solidFill>
          </w14:textFill>
        </w:rPr>
        <w:t>响应</w:t>
      </w:r>
      <w:r>
        <w:rPr>
          <w:rFonts w:asciiTheme="minorEastAsia" w:hAnsiTheme="minorEastAsia" w:eastAsiaTheme="minorEastAsia"/>
          <w:color w:val="000000" w:themeColor="text1"/>
          <w:sz w:val="24"/>
          <w:highlight w:val="none"/>
          <w14:textFill>
            <w14:solidFill>
              <w14:schemeClr w14:val="tx1"/>
            </w14:solidFill>
          </w14:textFill>
        </w:rPr>
        <w:t>文件格式</w:t>
      </w:r>
    </w:p>
    <w:p w14:paraId="49BE38F8">
      <w:pPr>
        <w:spacing w:line="360" w:lineRule="auto"/>
        <w:ind w:firstLine="840" w:firstLineChars="35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第</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七</w:t>
      </w:r>
      <w:r>
        <w:rPr>
          <w:rFonts w:hint="eastAsia" w:asciiTheme="minorEastAsia" w:hAnsiTheme="minorEastAsia" w:eastAsiaTheme="minorEastAsia"/>
          <w:color w:val="000000" w:themeColor="text1"/>
          <w:sz w:val="24"/>
          <w:highlight w:val="none"/>
          <w14:textFill>
            <w14:solidFill>
              <w14:schemeClr w14:val="tx1"/>
            </w14:solidFill>
          </w14:textFill>
        </w:rPr>
        <w:t>章</w:t>
      </w:r>
      <w:r>
        <w:rPr>
          <w:rFonts w:asciiTheme="minorEastAsia" w:hAnsiTheme="minorEastAsia" w:eastAsiaTheme="minorEastAsia"/>
          <w:color w:val="000000" w:themeColor="text1"/>
          <w:sz w:val="24"/>
          <w:highlight w:val="none"/>
          <w14:textFill>
            <w14:solidFill>
              <w14:schemeClr w14:val="tx1"/>
            </w14:solidFill>
          </w14:textFill>
        </w:rPr>
        <w:t xml:space="preserve">  政府采购供应商</w:t>
      </w:r>
      <w:r>
        <w:rPr>
          <w:rFonts w:hint="eastAsia" w:asciiTheme="minorEastAsia" w:hAnsiTheme="minorEastAsia" w:eastAsiaTheme="minorEastAsia"/>
          <w:color w:val="000000" w:themeColor="text1"/>
          <w:sz w:val="24"/>
          <w:highlight w:val="none"/>
          <w14:textFill>
            <w14:solidFill>
              <w14:schemeClr w14:val="tx1"/>
            </w14:solidFill>
          </w14:textFill>
        </w:rPr>
        <w:t>询问函和</w:t>
      </w:r>
      <w:r>
        <w:rPr>
          <w:rFonts w:asciiTheme="minorEastAsia" w:hAnsiTheme="minorEastAsia" w:eastAsiaTheme="minorEastAsia"/>
          <w:color w:val="000000" w:themeColor="text1"/>
          <w:sz w:val="24"/>
          <w:highlight w:val="none"/>
          <w14:textFill>
            <w14:solidFill>
              <w14:schemeClr w14:val="tx1"/>
            </w14:solidFill>
          </w14:textFill>
        </w:rPr>
        <w:t>质疑函范本</w:t>
      </w:r>
    </w:p>
    <w:p w14:paraId="1EA43489">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5</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现场</w:t>
      </w:r>
      <w:r>
        <w:rPr>
          <w:rFonts w:hint="eastAsia" w:asciiTheme="minorEastAsia" w:hAnsiTheme="minorEastAsia" w:eastAsiaTheme="minorEastAsia"/>
          <w:color w:val="000000" w:themeColor="text1"/>
          <w:sz w:val="24"/>
          <w:highlight w:val="none"/>
          <w14:textFill>
            <w14:solidFill>
              <w14:schemeClr w14:val="tx1"/>
            </w14:solidFill>
          </w14:textFill>
        </w:rPr>
        <w:t>考察</w:t>
      </w:r>
      <w:r>
        <w:rPr>
          <w:rFonts w:hint="eastAsia" w:asciiTheme="minorEastAsia" w:hAnsiTheme="minorEastAsia" w:eastAsiaTheme="minorEastAsia"/>
          <w:color w:val="000000" w:themeColor="text1"/>
          <w:sz w:val="24"/>
          <w:highlight w:val="none"/>
          <w:lang w:eastAsia="zh-CN"/>
          <w14:textFill>
            <w14:solidFill>
              <w14:schemeClr w14:val="tx1"/>
            </w14:solidFill>
          </w14:textFill>
        </w:rPr>
        <w:t>（</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标前答疑会</w:t>
      </w:r>
      <w:r>
        <w:rPr>
          <w:rFonts w:hint="eastAsia" w:asciiTheme="minorEastAsia" w:hAnsiTheme="minorEastAsia" w:eastAsiaTheme="minorEastAsia"/>
          <w:color w:val="000000" w:themeColor="text1"/>
          <w:sz w:val="24"/>
          <w:highlight w:val="none"/>
          <w:lang w:eastAsia="zh-CN"/>
          <w14:textFill>
            <w14:solidFill>
              <w14:schemeClr w14:val="tx1"/>
            </w14:solidFill>
          </w14:textFill>
        </w:rPr>
        <w:t>）</w:t>
      </w:r>
      <w:r>
        <w:rPr>
          <w:rFonts w:asciiTheme="minorEastAsia" w:hAnsiTheme="minorEastAsia" w:eastAsiaTheme="minorEastAsia"/>
          <w:color w:val="000000" w:themeColor="text1"/>
          <w:sz w:val="24"/>
          <w:highlight w:val="none"/>
          <w14:textFill>
            <w14:solidFill>
              <w14:schemeClr w14:val="tx1"/>
            </w14:solidFill>
          </w14:textFill>
        </w:rPr>
        <w:t>及相关事项见</w:t>
      </w:r>
      <w:r>
        <w:rPr>
          <w:rFonts w:asciiTheme="minorEastAsia" w:hAnsiTheme="minorEastAsia" w:eastAsiaTheme="minorEastAsia"/>
          <w:color w:val="000000" w:themeColor="text1"/>
          <w:sz w:val="24"/>
          <w:highlight w:val="none"/>
          <w:u w:val="single"/>
          <w14:textFill>
            <w14:solidFill>
              <w14:schemeClr w14:val="tx1"/>
            </w14:solidFill>
          </w14:textFill>
        </w:rPr>
        <w:t>供应商须知前附表</w:t>
      </w:r>
      <w:r>
        <w:rPr>
          <w:rFonts w:asciiTheme="minorEastAsia" w:hAnsiTheme="minorEastAsia" w:eastAsiaTheme="minorEastAsia"/>
          <w:color w:val="000000" w:themeColor="text1"/>
          <w:sz w:val="24"/>
          <w:highlight w:val="none"/>
          <w14:textFill>
            <w14:solidFill>
              <w14:schemeClr w14:val="tx1"/>
            </w14:solidFill>
          </w14:textFill>
        </w:rPr>
        <w:t>。</w:t>
      </w:r>
    </w:p>
    <w:p w14:paraId="593EFB3E">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5</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3</w:t>
      </w:r>
      <w:r>
        <w:rPr>
          <w:rFonts w:hint="eastAsia" w:asciiTheme="minorEastAsia" w:hAnsiTheme="minorEastAsia" w:eastAsiaTheme="minorEastAsia"/>
          <w:color w:val="000000" w:themeColor="text1"/>
          <w:sz w:val="24"/>
          <w:highlight w:val="none"/>
          <w14:textFill>
            <w14:solidFill>
              <w14:schemeClr w14:val="tx1"/>
            </w14:solidFill>
          </w14:textFill>
        </w:rPr>
        <w:t>供应商</w:t>
      </w:r>
      <w:r>
        <w:rPr>
          <w:rFonts w:asciiTheme="minorEastAsia" w:hAnsiTheme="minorEastAsia" w:eastAsiaTheme="minorEastAsia"/>
          <w:color w:val="000000" w:themeColor="text1"/>
          <w:sz w:val="24"/>
          <w:highlight w:val="none"/>
          <w14:textFill>
            <w14:solidFill>
              <w14:schemeClr w14:val="tx1"/>
            </w14:solidFill>
          </w14:textFill>
        </w:rPr>
        <w:t>应认真阅读</w:t>
      </w:r>
      <w:r>
        <w:rPr>
          <w:rFonts w:hint="eastAsia" w:asciiTheme="minorEastAsia" w:hAnsiTheme="minorEastAsia" w:eastAsiaTheme="minorEastAsia"/>
          <w:color w:val="000000" w:themeColor="text1"/>
          <w:sz w:val="24"/>
          <w:highlight w:val="none"/>
          <w14:textFill>
            <w14:solidFill>
              <w14:schemeClr w14:val="tx1"/>
            </w14:solidFill>
          </w14:textFill>
        </w:rPr>
        <w:t>磋商</w:t>
      </w:r>
      <w:r>
        <w:rPr>
          <w:rFonts w:asciiTheme="minorEastAsia" w:hAnsiTheme="minorEastAsia" w:eastAsiaTheme="minorEastAsia"/>
          <w:color w:val="000000" w:themeColor="text1"/>
          <w:sz w:val="24"/>
          <w:highlight w:val="none"/>
          <w14:textFill>
            <w14:solidFill>
              <w14:schemeClr w14:val="tx1"/>
            </w14:solidFill>
          </w14:textFill>
        </w:rPr>
        <w:t>文件所有的事项、格式、条款和技术规范等。</w:t>
      </w:r>
    </w:p>
    <w:p w14:paraId="04B5467F">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6</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磋商文件的澄清与修改</w:t>
      </w:r>
    </w:p>
    <w:p w14:paraId="2CC4421A">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6</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1供应商</w:t>
      </w:r>
      <w:r>
        <w:rPr>
          <w:rFonts w:asciiTheme="minorEastAsia" w:hAnsiTheme="minorEastAsia" w:eastAsiaTheme="minorEastAsia"/>
          <w:color w:val="000000" w:themeColor="text1"/>
          <w:sz w:val="24"/>
          <w:highlight w:val="none"/>
          <w14:textFill>
            <w14:solidFill>
              <w14:schemeClr w14:val="tx1"/>
            </w14:solidFill>
          </w14:textFill>
        </w:rPr>
        <w:t>如对</w:t>
      </w:r>
      <w:r>
        <w:rPr>
          <w:rFonts w:hint="eastAsia" w:asciiTheme="minorEastAsia" w:hAnsiTheme="minorEastAsia" w:eastAsiaTheme="minorEastAsia"/>
          <w:color w:val="000000" w:themeColor="text1"/>
          <w:sz w:val="24"/>
          <w:highlight w:val="none"/>
          <w14:textFill>
            <w14:solidFill>
              <w14:schemeClr w14:val="tx1"/>
            </w14:solidFill>
          </w14:textFill>
        </w:rPr>
        <w:t>磋商</w:t>
      </w:r>
      <w:r>
        <w:rPr>
          <w:rFonts w:asciiTheme="minorEastAsia" w:hAnsiTheme="minorEastAsia" w:eastAsiaTheme="minorEastAsia"/>
          <w:color w:val="000000" w:themeColor="text1"/>
          <w:sz w:val="24"/>
          <w:highlight w:val="none"/>
          <w14:textFill>
            <w14:solidFill>
              <w14:schemeClr w14:val="tx1"/>
            </w14:solidFill>
          </w14:textFill>
        </w:rPr>
        <w:t>文件内容有疑问，必须在</w:t>
      </w:r>
      <w:r>
        <w:rPr>
          <w:color w:val="000000" w:themeColor="text1"/>
          <w:sz w:val="24"/>
          <w:highlight w:val="none"/>
          <w:u w:val="single"/>
          <w14:textFill>
            <w14:solidFill>
              <w14:schemeClr w14:val="tx1"/>
            </w14:solidFill>
          </w14:textFill>
        </w:rPr>
        <w:t>供应商须知前附表</w:t>
      </w:r>
      <w:r>
        <w:rPr>
          <w:rFonts w:asciiTheme="minorEastAsia" w:hAnsiTheme="minorEastAsia" w:eastAsiaTheme="minorEastAsia"/>
          <w:color w:val="000000" w:themeColor="text1"/>
          <w:sz w:val="24"/>
          <w:highlight w:val="none"/>
          <w14:textFill>
            <w14:solidFill>
              <w14:schemeClr w14:val="tx1"/>
            </w14:solidFill>
          </w14:textFill>
        </w:rPr>
        <w:t>规定的</w:t>
      </w:r>
      <w:r>
        <w:rPr>
          <w:rFonts w:hint="eastAsia" w:asciiTheme="minorEastAsia" w:hAnsiTheme="minorEastAsia" w:eastAsiaTheme="minorEastAsia"/>
          <w:color w:val="000000" w:themeColor="text1"/>
          <w:sz w:val="24"/>
          <w:highlight w:val="none"/>
          <w14:textFill>
            <w14:solidFill>
              <w14:schemeClr w14:val="tx1"/>
            </w14:solidFill>
          </w14:textFill>
        </w:rPr>
        <w:t>网上询问</w:t>
      </w:r>
      <w:r>
        <w:rPr>
          <w:rFonts w:asciiTheme="minorEastAsia" w:hAnsiTheme="minorEastAsia" w:eastAsiaTheme="minorEastAsia"/>
          <w:color w:val="000000" w:themeColor="text1"/>
          <w:sz w:val="24"/>
          <w:highlight w:val="none"/>
          <w14:textFill>
            <w14:solidFill>
              <w14:schemeClr w14:val="tx1"/>
            </w14:solidFill>
          </w14:textFill>
        </w:rPr>
        <w:t>截止时间前以网上提问形式</w:t>
      </w:r>
      <w:r>
        <w:rPr>
          <w:rFonts w:hint="eastAsia" w:asciiTheme="minorEastAsia" w:hAnsiTheme="minorEastAsia" w:eastAsiaTheme="minorEastAsia"/>
          <w:color w:val="000000" w:themeColor="text1"/>
          <w:sz w:val="24"/>
          <w:highlight w:val="none"/>
          <w14:textFill>
            <w14:solidFill>
              <w14:schemeClr w14:val="tx1"/>
            </w14:solidFill>
          </w14:textFill>
        </w:rPr>
        <w:t>（电子交易系统）</w:t>
      </w:r>
      <w:r>
        <w:rPr>
          <w:rFonts w:asciiTheme="minorEastAsia" w:hAnsiTheme="minorEastAsia" w:eastAsiaTheme="minorEastAsia"/>
          <w:color w:val="000000" w:themeColor="text1"/>
          <w:sz w:val="24"/>
          <w:highlight w:val="none"/>
          <w14:textFill>
            <w14:solidFill>
              <w14:schemeClr w14:val="tx1"/>
            </w14:solidFill>
          </w14:textFill>
        </w:rPr>
        <w:t>提交给采购代理机构。</w:t>
      </w:r>
    </w:p>
    <w:p w14:paraId="537C773D">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6</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2采购人可主动地或在</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答复供应商</w:t>
      </w:r>
      <w:r>
        <w:rPr>
          <w:rFonts w:hint="eastAsia" w:asciiTheme="minorEastAsia" w:hAnsiTheme="minorEastAsia" w:eastAsiaTheme="minorEastAsia"/>
          <w:color w:val="000000" w:themeColor="text1"/>
          <w:sz w:val="24"/>
          <w:highlight w:val="none"/>
          <w14:textFill>
            <w14:solidFill>
              <w14:schemeClr w14:val="tx1"/>
            </w14:solidFill>
          </w14:textFill>
        </w:rPr>
        <w:t>提出的</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询问</w:t>
      </w:r>
      <w:r>
        <w:rPr>
          <w:rFonts w:hint="eastAsia" w:asciiTheme="minorEastAsia" w:hAnsiTheme="minorEastAsia" w:eastAsiaTheme="minorEastAsia"/>
          <w:color w:val="000000" w:themeColor="text1"/>
          <w:sz w:val="24"/>
          <w:highlight w:val="none"/>
          <w14:textFill>
            <w14:solidFill>
              <w14:schemeClr w14:val="tx1"/>
            </w14:solidFill>
          </w14:textFill>
        </w:rPr>
        <w:t>时对</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磋商</w:t>
      </w:r>
      <w:r>
        <w:rPr>
          <w:rFonts w:hint="eastAsia" w:asciiTheme="minorEastAsia" w:hAnsiTheme="minorEastAsia" w:eastAsiaTheme="minorEastAsia"/>
          <w:color w:val="000000" w:themeColor="text1"/>
          <w:sz w:val="24"/>
          <w:highlight w:val="none"/>
          <w14:textFill>
            <w14:solidFill>
              <w14:schemeClr w14:val="tx1"/>
            </w14:solidFill>
          </w14:textFill>
        </w:rPr>
        <w:t>文件进行澄清与修改。</w:t>
      </w:r>
      <w:r>
        <w:rPr>
          <w:rFonts w:asciiTheme="minorEastAsia" w:hAnsiTheme="minorEastAsia" w:eastAsiaTheme="minorEastAsia"/>
          <w:color w:val="000000" w:themeColor="text1"/>
          <w:sz w:val="24"/>
          <w:highlight w:val="none"/>
          <w14:textFill>
            <w14:solidFill>
              <w14:schemeClr w14:val="tx1"/>
            </w14:solidFill>
          </w14:textFill>
        </w:rPr>
        <w:t>采购代理机构将</w:t>
      </w:r>
      <w:r>
        <w:rPr>
          <w:rFonts w:hint="eastAsia" w:asciiTheme="minorEastAsia" w:hAnsiTheme="minorEastAsia" w:eastAsiaTheme="minorEastAsia"/>
          <w:color w:val="000000" w:themeColor="text1"/>
          <w:sz w:val="24"/>
          <w:highlight w:val="none"/>
          <w14:textFill>
            <w14:solidFill>
              <w14:schemeClr w14:val="tx1"/>
            </w14:solidFill>
          </w14:textFill>
        </w:rPr>
        <w:t>在</w:t>
      </w:r>
      <w:bookmarkStart w:id="29" w:name="_Hlk16458572"/>
      <w:r>
        <w:rPr>
          <w:rFonts w:hint="eastAsia"/>
          <w:color w:val="000000" w:themeColor="text1"/>
          <w:sz w:val="24"/>
          <w:szCs w:val="18"/>
          <w:highlight w:val="none"/>
          <w14:textFill>
            <w14:solidFill>
              <w14:schemeClr w14:val="tx1"/>
            </w14:solidFill>
          </w14:textFill>
        </w:rPr>
        <w:t>安徽省政府采购网</w:t>
      </w:r>
      <w:bookmarkEnd w:id="29"/>
      <w:r>
        <w:rPr>
          <w:rFonts w:hint="eastAsia" w:asciiTheme="minorEastAsia" w:hAnsiTheme="minorEastAsia" w:eastAsiaTheme="minorEastAsia"/>
          <w:color w:val="000000" w:themeColor="text1"/>
          <w:sz w:val="24"/>
          <w:highlight w:val="none"/>
          <w14:textFill>
            <w14:solidFill>
              <w14:schemeClr w14:val="tx1"/>
            </w14:solidFill>
          </w14:textFill>
        </w:rPr>
        <w:t>发布更正公告的方式澄清或者修改磋商文件，更正公告的</w:t>
      </w:r>
      <w:r>
        <w:rPr>
          <w:rFonts w:asciiTheme="minorEastAsia" w:hAnsiTheme="minorEastAsia" w:eastAsiaTheme="minorEastAsia"/>
          <w:color w:val="000000" w:themeColor="text1"/>
          <w:sz w:val="24"/>
          <w:highlight w:val="none"/>
          <w14:textFill>
            <w14:solidFill>
              <w14:schemeClr w14:val="tx1"/>
            </w14:solidFill>
          </w14:textFill>
        </w:rPr>
        <w:t>内容</w:t>
      </w:r>
      <w:r>
        <w:rPr>
          <w:rFonts w:hint="eastAsia" w:asciiTheme="minorEastAsia" w:hAnsiTheme="minorEastAsia" w:eastAsiaTheme="minorEastAsia"/>
          <w:color w:val="000000" w:themeColor="text1"/>
          <w:sz w:val="24"/>
          <w:highlight w:val="none"/>
          <w14:textFill>
            <w14:solidFill>
              <w14:schemeClr w14:val="tx1"/>
            </w14:solidFill>
          </w14:textFill>
        </w:rPr>
        <w:t>作</w:t>
      </w:r>
      <w:r>
        <w:rPr>
          <w:rFonts w:asciiTheme="minorEastAsia" w:hAnsiTheme="minorEastAsia" w:eastAsiaTheme="minorEastAsia"/>
          <w:color w:val="000000" w:themeColor="text1"/>
          <w:sz w:val="24"/>
          <w:highlight w:val="none"/>
          <w14:textFill>
            <w14:solidFill>
              <w14:schemeClr w14:val="tx1"/>
            </w14:solidFill>
          </w14:textFill>
        </w:rPr>
        <w:t>为</w:t>
      </w:r>
      <w:r>
        <w:rPr>
          <w:rFonts w:hint="eastAsia" w:asciiTheme="minorEastAsia" w:hAnsiTheme="minorEastAsia" w:eastAsiaTheme="minorEastAsia"/>
          <w:color w:val="000000" w:themeColor="text1"/>
          <w:sz w:val="24"/>
          <w:highlight w:val="none"/>
          <w14:textFill>
            <w14:solidFill>
              <w14:schemeClr w14:val="tx1"/>
            </w14:solidFill>
          </w14:textFill>
        </w:rPr>
        <w:t>磋商</w:t>
      </w:r>
      <w:r>
        <w:rPr>
          <w:rFonts w:asciiTheme="minorEastAsia" w:hAnsiTheme="minorEastAsia" w:eastAsiaTheme="minorEastAsia"/>
          <w:color w:val="000000" w:themeColor="text1"/>
          <w:sz w:val="24"/>
          <w:highlight w:val="none"/>
          <w14:textFill>
            <w14:solidFill>
              <w14:schemeClr w14:val="tx1"/>
            </w14:solidFill>
          </w14:textFill>
        </w:rPr>
        <w:t>文件</w:t>
      </w:r>
      <w:r>
        <w:rPr>
          <w:rFonts w:hint="eastAsia" w:asciiTheme="minorEastAsia" w:hAnsiTheme="minorEastAsia" w:eastAsiaTheme="minorEastAsia"/>
          <w:color w:val="000000" w:themeColor="text1"/>
          <w:sz w:val="24"/>
          <w:highlight w:val="none"/>
          <w14:textFill>
            <w14:solidFill>
              <w14:schemeClr w14:val="tx1"/>
            </w14:solidFill>
          </w14:textFill>
        </w:rPr>
        <w:t>的</w:t>
      </w:r>
      <w:r>
        <w:rPr>
          <w:rFonts w:asciiTheme="minorEastAsia" w:hAnsiTheme="minorEastAsia" w:eastAsiaTheme="minorEastAsia"/>
          <w:color w:val="000000" w:themeColor="text1"/>
          <w:sz w:val="24"/>
          <w:highlight w:val="none"/>
          <w14:textFill>
            <w14:solidFill>
              <w14:schemeClr w14:val="tx1"/>
            </w14:solidFill>
          </w14:textFill>
        </w:rPr>
        <w:t>组成部分，对</w:t>
      </w:r>
      <w:r>
        <w:rPr>
          <w:rFonts w:hint="eastAsia" w:asciiTheme="minorEastAsia" w:hAnsiTheme="minorEastAsia" w:eastAsiaTheme="minorEastAsia"/>
          <w:color w:val="000000" w:themeColor="text1"/>
          <w:sz w:val="24"/>
          <w:highlight w:val="none"/>
          <w14:textFill>
            <w14:solidFill>
              <w14:schemeClr w14:val="tx1"/>
            </w14:solidFill>
          </w14:textFill>
        </w:rPr>
        <w:t>供应商</w:t>
      </w:r>
      <w:r>
        <w:rPr>
          <w:rFonts w:asciiTheme="minorEastAsia" w:hAnsiTheme="minorEastAsia" w:eastAsiaTheme="minorEastAsia"/>
          <w:color w:val="000000" w:themeColor="text1"/>
          <w:sz w:val="24"/>
          <w:highlight w:val="none"/>
          <w14:textFill>
            <w14:solidFill>
              <w14:schemeClr w14:val="tx1"/>
            </w14:solidFill>
          </w14:textFill>
        </w:rPr>
        <w:t>起约束作用</w:t>
      </w:r>
      <w:r>
        <w:rPr>
          <w:rFonts w:hint="eastAsia" w:asciiTheme="minorEastAsia" w:hAnsiTheme="minorEastAsia" w:eastAsiaTheme="minorEastAsia"/>
          <w:color w:val="000000" w:themeColor="text1"/>
          <w:sz w:val="24"/>
          <w:highlight w:val="none"/>
          <w14:textFill>
            <w14:solidFill>
              <w14:schemeClr w14:val="tx1"/>
            </w14:solidFill>
          </w14:textFill>
        </w:rPr>
        <w:t>。供应商应主动上网查询。采购代理机构不承担供应商未及时关注相关信息引发的相关责任。</w:t>
      </w:r>
    </w:p>
    <w:p w14:paraId="353ECC01">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6</w:t>
      </w:r>
      <w:r>
        <w:rPr>
          <w:rFonts w:hint="eastAsia"/>
          <w:color w:val="000000" w:themeColor="text1"/>
          <w:sz w:val="24"/>
          <w:highlight w:val="none"/>
          <w14:textFill>
            <w14:solidFill>
              <w14:schemeClr w14:val="tx1"/>
            </w14:solidFill>
          </w14:textFill>
        </w:rPr>
        <w:t>.3任何人或任何组织向供应商提供的任何书面或口头资料，未经采购代理机构在网上发布或书面通知，均作无效处理，不得作为磋商文件的组成部分。采购代理机构对供应商由此而做出的推论、理解和结论概不负责。</w:t>
      </w:r>
    </w:p>
    <w:p w14:paraId="3D7B836D">
      <w:pPr>
        <w:spacing w:line="360" w:lineRule="auto"/>
        <w:ind w:firstLine="435"/>
        <w:rPr>
          <w:rFonts w:asciiTheme="minorEastAsia" w:hAnsiTheme="minorEastAsia" w:eastAsiaTheme="minorEastAsia"/>
          <w:iCs/>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6</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4</w:t>
      </w:r>
      <w:r>
        <w:rPr>
          <w:rFonts w:asciiTheme="minorEastAsia" w:hAnsiTheme="minorEastAsia" w:eastAsiaTheme="minorEastAsia"/>
          <w:color w:val="000000" w:themeColor="text1"/>
          <w:sz w:val="24"/>
          <w:highlight w:val="none"/>
          <w14:textFill>
            <w14:solidFill>
              <w14:schemeClr w14:val="tx1"/>
            </w14:solidFill>
          </w14:textFill>
        </w:rPr>
        <w:t>对于</w:t>
      </w:r>
      <w:r>
        <w:rPr>
          <w:color w:val="000000" w:themeColor="text1"/>
          <w:sz w:val="24"/>
          <w:highlight w:val="none"/>
          <w14:textFill>
            <w14:solidFill>
              <w14:schemeClr w14:val="tx1"/>
            </w14:solidFill>
          </w14:textFill>
        </w:rPr>
        <w:t>没有</w:t>
      </w:r>
      <w:r>
        <w:rPr>
          <w:rFonts w:asciiTheme="minorEastAsia" w:hAnsiTheme="minorEastAsia" w:eastAsiaTheme="minorEastAsia"/>
          <w:color w:val="000000" w:themeColor="text1"/>
          <w:sz w:val="24"/>
          <w:highlight w:val="none"/>
          <w14:textFill>
            <w14:solidFill>
              <w14:schemeClr w14:val="tx1"/>
            </w14:solidFill>
          </w14:textFill>
        </w:rPr>
        <w:t>提出</w:t>
      </w:r>
      <w:r>
        <w:rPr>
          <w:rFonts w:hint="eastAsia" w:asciiTheme="minorEastAsia" w:hAnsiTheme="minorEastAsia" w:eastAsiaTheme="minorEastAsia"/>
          <w:color w:val="000000" w:themeColor="text1"/>
          <w:sz w:val="24"/>
          <w:highlight w:val="none"/>
          <w14:textFill>
            <w14:solidFill>
              <w14:schemeClr w14:val="tx1"/>
            </w14:solidFill>
          </w14:textFill>
        </w:rPr>
        <w:t>询问</w:t>
      </w:r>
      <w:r>
        <w:rPr>
          <w:rFonts w:asciiTheme="minorEastAsia" w:hAnsiTheme="minorEastAsia" w:eastAsiaTheme="minorEastAsia"/>
          <w:color w:val="000000" w:themeColor="text1"/>
          <w:sz w:val="24"/>
          <w:highlight w:val="none"/>
          <w14:textFill>
            <w14:solidFill>
              <w14:schemeClr w14:val="tx1"/>
            </w14:solidFill>
          </w14:textFill>
        </w:rPr>
        <w:t>又参与了</w:t>
      </w:r>
      <w:r>
        <w:rPr>
          <w:rFonts w:hint="eastAsia" w:asciiTheme="minorEastAsia" w:hAnsiTheme="minorEastAsia" w:eastAsiaTheme="minorEastAsia"/>
          <w:color w:val="000000" w:themeColor="text1"/>
          <w:sz w:val="24"/>
          <w:highlight w:val="none"/>
          <w14:textFill>
            <w14:solidFill>
              <w14:schemeClr w14:val="tx1"/>
            </w14:solidFill>
          </w14:textFill>
        </w:rPr>
        <w:t>本</w:t>
      </w:r>
      <w:r>
        <w:rPr>
          <w:rFonts w:asciiTheme="minorEastAsia" w:hAnsiTheme="minorEastAsia" w:eastAsiaTheme="minorEastAsia"/>
          <w:color w:val="000000" w:themeColor="text1"/>
          <w:sz w:val="24"/>
          <w:highlight w:val="none"/>
          <w14:textFill>
            <w14:solidFill>
              <w14:schemeClr w14:val="tx1"/>
            </w14:solidFill>
          </w14:textFill>
        </w:rPr>
        <w:t>项目</w:t>
      </w:r>
      <w:r>
        <w:rPr>
          <w:rFonts w:hint="eastAsia" w:asciiTheme="minorEastAsia" w:hAnsiTheme="minorEastAsia" w:eastAsiaTheme="minorEastAsia"/>
          <w:color w:val="000000" w:themeColor="text1"/>
          <w:sz w:val="24"/>
          <w:highlight w:val="none"/>
          <w14:textFill>
            <w14:solidFill>
              <w14:schemeClr w14:val="tx1"/>
            </w14:solidFill>
          </w14:textFill>
        </w:rPr>
        <w:t>磋商</w:t>
      </w:r>
      <w:r>
        <w:rPr>
          <w:rFonts w:asciiTheme="minorEastAsia" w:hAnsiTheme="minorEastAsia" w:eastAsiaTheme="minorEastAsia"/>
          <w:color w:val="000000" w:themeColor="text1"/>
          <w:sz w:val="24"/>
          <w:highlight w:val="none"/>
          <w14:textFill>
            <w14:solidFill>
              <w14:schemeClr w14:val="tx1"/>
            </w14:solidFill>
          </w14:textFill>
        </w:rPr>
        <w:t>的</w:t>
      </w:r>
      <w:r>
        <w:rPr>
          <w:rFonts w:hint="eastAsia" w:asciiTheme="minorEastAsia" w:hAnsiTheme="minorEastAsia" w:eastAsiaTheme="minorEastAsia"/>
          <w:color w:val="000000" w:themeColor="text1"/>
          <w:sz w:val="24"/>
          <w:highlight w:val="none"/>
          <w14:textFill>
            <w14:solidFill>
              <w14:schemeClr w14:val="tx1"/>
            </w14:solidFill>
          </w14:textFill>
        </w:rPr>
        <w:t>供应商</w:t>
      </w:r>
      <w:r>
        <w:rPr>
          <w:rFonts w:asciiTheme="minorEastAsia" w:hAnsiTheme="minorEastAsia" w:eastAsiaTheme="minorEastAsia"/>
          <w:color w:val="000000" w:themeColor="text1"/>
          <w:sz w:val="24"/>
          <w:highlight w:val="none"/>
          <w14:textFill>
            <w14:solidFill>
              <w14:schemeClr w14:val="tx1"/>
            </w14:solidFill>
          </w14:textFill>
        </w:rPr>
        <w:t>将被视为完全认同</w:t>
      </w:r>
      <w:r>
        <w:rPr>
          <w:rFonts w:hint="eastAsia" w:asciiTheme="minorEastAsia" w:hAnsiTheme="minorEastAsia" w:eastAsiaTheme="minorEastAsia"/>
          <w:color w:val="000000" w:themeColor="text1"/>
          <w:sz w:val="24"/>
          <w:highlight w:val="none"/>
          <w14:textFill>
            <w14:solidFill>
              <w14:schemeClr w14:val="tx1"/>
            </w14:solidFill>
          </w14:textFill>
        </w:rPr>
        <w:t>本磋商</w:t>
      </w:r>
      <w:r>
        <w:rPr>
          <w:rFonts w:asciiTheme="minorEastAsia" w:hAnsiTheme="minorEastAsia" w:eastAsiaTheme="minorEastAsia"/>
          <w:color w:val="000000" w:themeColor="text1"/>
          <w:sz w:val="24"/>
          <w:highlight w:val="none"/>
          <w14:textFill>
            <w14:solidFill>
              <w14:schemeClr w14:val="tx1"/>
            </w14:solidFill>
          </w14:textFill>
        </w:rPr>
        <w:t>文件（含</w:t>
      </w:r>
      <w:r>
        <w:rPr>
          <w:rFonts w:hint="eastAsia" w:asciiTheme="minorEastAsia" w:hAnsiTheme="minorEastAsia" w:eastAsiaTheme="minorEastAsia"/>
          <w:color w:val="000000" w:themeColor="text1"/>
          <w:sz w:val="24"/>
          <w:highlight w:val="none"/>
          <w14:textFill>
            <w14:solidFill>
              <w14:schemeClr w14:val="tx1"/>
            </w14:solidFill>
          </w14:textFill>
        </w:rPr>
        <w:t>更正公告的</w:t>
      </w:r>
      <w:r>
        <w:rPr>
          <w:rFonts w:asciiTheme="minorEastAsia" w:hAnsiTheme="minorEastAsia" w:eastAsiaTheme="minorEastAsia"/>
          <w:color w:val="000000" w:themeColor="text1"/>
          <w:sz w:val="24"/>
          <w:highlight w:val="none"/>
          <w14:textFill>
            <w14:solidFill>
              <w14:schemeClr w14:val="tx1"/>
            </w14:solidFill>
          </w14:textFill>
        </w:rPr>
        <w:t>内容）</w:t>
      </w:r>
      <w:r>
        <w:rPr>
          <w:rFonts w:hint="eastAsia" w:asciiTheme="minorEastAsia" w:hAnsiTheme="minorEastAsia" w:eastAsiaTheme="minorEastAsia"/>
          <w:i/>
          <w:color w:val="000000" w:themeColor="text1"/>
          <w:sz w:val="24"/>
          <w:highlight w:val="none"/>
          <w14:textFill>
            <w14:solidFill>
              <w14:schemeClr w14:val="tx1"/>
            </w14:solidFill>
          </w14:textFill>
        </w:rPr>
        <w:t>。</w:t>
      </w:r>
    </w:p>
    <w:p w14:paraId="649503B0">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7</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磋商范围及响应文件中标准和计量单位的使用</w:t>
      </w:r>
    </w:p>
    <w:p w14:paraId="70FD6667">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7</w:t>
      </w:r>
      <w:r>
        <w:rPr>
          <w:rFonts w:asciiTheme="minorEastAsia" w:hAnsiTheme="minorEastAsia" w:eastAsiaTheme="minorEastAsia"/>
          <w:color w:val="000000" w:themeColor="text1"/>
          <w:sz w:val="24"/>
          <w:highlight w:val="none"/>
          <w14:textFill>
            <w14:solidFill>
              <w14:schemeClr w14:val="tx1"/>
            </w14:solidFill>
          </w14:textFill>
        </w:rPr>
        <w:t>.1项目有分包的，供应商可</w:t>
      </w:r>
      <w:r>
        <w:rPr>
          <w:rFonts w:hint="eastAsia" w:asciiTheme="minorEastAsia" w:hAnsiTheme="minorEastAsia" w:eastAsiaTheme="minorEastAsia"/>
          <w:color w:val="000000" w:themeColor="text1"/>
          <w:sz w:val="24"/>
          <w:highlight w:val="none"/>
          <w14:textFill>
            <w14:solidFill>
              <w14:schemeClr w14:val="tx1"/>
            </w14:solidFill>
          </w14:textFill>
        </w:rPr>
        <w:t>参与</w:t>
      </w:r>
      <w:r>
        <w:rPr>
          <w:rFonts w:asciiTheme="minorEastAsia" w:hAnsiTheme="minorEastAsia" w:eastAsiaTheme="minorEastAsia"/>
          <w:color w:val="000000" w:themeColor="text1"/>
          <w:sz w:val="24"/>
          <w:highlight w:val="none"/>
          <w14:textFill>
            <w14:solidFill>
              <w14:schemeClr w14:val="tx1"/>
            </w14:solidFill>
          </w14:textFill>
        </w:rPr>
        <w:t>其中某一个或</w:t>
      </w:r>
      <w:r>
        <w:rPr>
          <w:rFonts w:hint="eastAsia" w:asciiTheme="minorEastAsia" w:hAnsiTheme="minorEastAsia" w:eastAsiaTheme="minorEastAsia"/>
          <w:color w:val="000000" w:themeColor="text1"/>
          <w:sz w:val="24"/>
          <w:highlight w:val="none"/>
          <w14:textFill>
            <w14:solidFill>
              <w14:schemeClr w14:val="tx1"/>
            </w14:solidFill>
          </w14:textFill>
        </w:rPr>
        <w:t>多</w:t>
      </w:r>
      <w:r>
        <w:rPr>
          <w:rFonts w:asciiTheme="minorEastAsia" w:hAnsiTheme="minorEastAsia" w:eastAsiaTheme="minorEastAsia"/>
          <w:color w:val="000000" w:themeColor="text1"/>
          <w:sz w:val="24"/>
          <w:highlight w:val="none"/>
          <w14:textFill>
            <w14:solidFill>
              <w14:schemeClr w14:val="tx1"/>
            </w14:solidFill>
          </w14:textFill>
        </w:rPr>
        <w:t>个分包</w:t>
      </w:r>
      <w:r>
        <w:rPr>
          <w:rFonts w:hint="eastAsia" w:asciiTheme="minorEastAsia" w:hAnsiTheme="minorEastAsia" w:eastAsiaTheme="minorEastAsia"/>
          <w:color w:val="000000" w:themeColor="text1"/>
          <w:sz w:val="24"/>
          <w:highlight w:val="none"/>
          <w14:textFill>
            <w14:solidFill>
              <w14:schemeClr w14:val="tx1"/>
            </w14:solidFill>
          </w14:textFill>
        </w:rPr>
        <w:t>的磋商</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成交包数详见</w:t>
      </w:r>
      <w:r>
        <w:rPr>
          <w:rFonts w:asciiTheme="minorEastAsia" w:hAnsiTheme="minorEastAsia" w:eastAsiaTheme="minorEastAsia"/>
          <w:color w:val="000000" w:themeColor="text1"/>
          <w:sz w:val="24"/>
          <w:highlight w:val="none"/>
          <w:u w:val="single"/>
          <w14:textFill>
            <w14:solidFill>
              <w14:schemeClr w14:val="tx1"/>
            </w14:solidFill>
          </w14:textFill>
        </w:rPr>
        <w:t>供应商须知前附表</w:t>
      </w:r>
      <w:r>
        <w:rPr>
          <w:rFonts w:asciiTheme="minorEastAsia" w:hAnsiTheme="minorEastAsia" w:eastAsiaTheme="minorEastAsia"/>
          <w:color w:val="000000" w:themeColor="text1"/>
          <w:sz w:val="24"/>
          <w:highlight w:val="none"/>
          <w14:textFill>
            <w14:solidFill>
              <w14:schemeClr w14:val="tx1"/>
            </w14:solidFill>
          </w14:textFill>
        </w:rPr>
        <w:t>中规定。</w:t>
      </w:r>
    </w:p>
    <w:p w14:paraId="4ED6A5D0">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7</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无论磋商文件中是否要求，供应商所</w:t>
      </w:r>
      <w:r>
        <w:rPr>
          <w:rFonts w:hint="eastAsia" w:asciiTheme="minorEastAsia" w:hAnsiTheme="minorEastAsia" w:eastAsiaTheme="minorEastAsia"/>
          <w:color w:val="000000" w:themeColor="text1"/>
          <w:sz w:val="24"/>
          <w:highlight w:val="none"/>
          <w14:textFill>
            <w14:solidFill>
              <w14:schemeClr w14:val="tx1"/>
            </w14:solidFill>
          </w14:textFill>
        </w:rPr>
        <w:t>承担</w:t>
      </w:r>
      <w:r>
        <w:rPr>
          <w:rFonts w:asciiTheme="minorEastAsia" w:hAnsiTheme="minorEastAsia" w:eastAsiaTheme="minorEastAsia"/>
          <w:color w:val="000000" w:themeColor="text1"/>
          <w:sz w:val="24"/>
          <w:highlight w:val="none"/>
          <w14:textFill>
            <w14:solidFill>
              <w14:schemeClr w14:val="tx1"/>
            </w14:solidFill>
          </w14:textFill>
        </w:rPr>
        <w:t>工程及伴随的货物和</w:t>
      </w:r>
      <w:r>
        <w:rPr>
          <w:rFonts w:hint="eastAsia" w:asciiTheme="minorEastAsia" w:hAnsiTheme="minorEastAsia" w:eastAsiaTheme="minorEastAsia"/>
          <w:color w:val="000000" w:themeColor="text1"/>
          <w:sz w:val="24"/>
          <w:highlight w:val="none"/>
          <w14:textFill>
            <w14:solidFill>
              <w14:schemeClr w14:val="tx1"/>
            </w14:solidFill>
          </w14:textFill>
        </w:rPr>
        <w:t>服务</w:t>
      </w:r>
      <w:r>
        <w:rPr>
          <w:rFonts w:asciiTheme="minorEastAsia" w:hAnsiTheme="minorEastAsia" w:eastAsiaTheme="minorEastAsia"/>
          <w:color w:val="000000" w:themeColor="text1"/>
          <w:sz w:val="24"/>
          <w:highlight w:val="none"/>
          <w14:textFill>
            <w14:solidFill>
              <w14:schemeClr w14:val="tx1"/>
            </w14:solidFill>
          </w14:textFill>
        </w:rPr>
        <w:t>均应符合国家强制性标准。</w:t>
      </w:r>
    </w:p>
    <w:p w14:paraId="4AE494C8">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7</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3</w:t>
      </w:r>
      <w:r>
        <w:rPr>
          <w:rFonts w:asciiTheme="minorEastAsia" w:hAnsiTheme="minorEastAsia" w:eastAsiaTheme="minorEastAsia"/>
          <w:color w:val="000000" w:themeColor="text1"/>
          <w:sz w:val="24"/>
          <w:highlight w:val="none"/>
          <w14:textFill>
            <w14:solidFill>
              <w14:schemeClr w14:val="tx1"/>
            </w14:solidFill>
          </w14:textFill>
        </w:rPr>
        <w:t>供应商与采购代理机构之间与磋商有关的所有往来通知、函件和响应文件均用中文表述。供应商随响应文件提供的证明文件和资料可以为其他语言，但必须附中文译文。翻译的中文资料与外文资料如果出现差异时，以中文为准。</w:t>
      </w:r>
    </w:p>
    <w:p w14:paraId="15D8CE30">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7</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4</w:t>
      </w:r>
      <w:r>
        <w:rPr>
          <w:rFonts w:asciiTheme="minorEastAsia" w:hAnsiTheme="minorEastAsia" w:eastAsiaTheme="minorEastAsia"/>
          <w:color w:val="000000" w:themeColor="text1"/>
          <w:sz w:val="24"/>
          <w:highlight w:val="none"/>
          <w14:textFill>
            <w14:solidFill>
              <w14:schemeClr w14:val="tx1"/>
            </w14:solidFill>
          </w14:textFill>
        </w:rPr>
        <w:t>除磋商文件中有特殊要求外，响应文件中所使用的计量单位，应采用中华人民共和国法定计量单位。</w:t>
      </w:r>
    </w:p>
    <w:p w14:paraId="6288460A">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8</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响应文件构成</w:t>
      </w:r>
    </w:p>
    <w:p w14:paraId="50EDF41F">
      <w:pPr>
        <w:spacing w:line="360" w:lineRule="auto"/>
        <w:ind w:firstLine="437"/>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8</w:t>
      </w:r>
      <w:r>
        <w:rPr>
          <w:rFonts w:asciiTheme="minorEastAsia" w:hAnsiTheme="minorEastAsia" w:eastAsiaTheme="minorEastAsia"/>
          <w:color w:val="000000" w:themeColor="text1"/>
          <w:sz w:val="24"/>
          <w:highlight w:val="none"/>
          <w14:textFill>
            <w14:solidFill>
              <w14:schemeClr w14:val="tx1"/>
            </w14:solidFill>
          </w14:textFill>
        </w:rPr>
        <w:t>.1供应商应完整地按磋商文件提供的响应文件格式及要求编写响应文件，具体内容详见第六章响应文件格式的相关内容。</w:t>
      </w:r>
    </w:p>
    <w:p w14:paraId="7FC3CBC9">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8.2</w:t>
      </w:r>
      <w:r>
        <w:rPr>
          <w:rFonts w:hint="eastAsia"/>
          <w:color w:val="000000" w:themeColor="text1"/>
          <w:sz w:val="24"/>
          <w:highlight w:val="none"/>
          <w14:textFill>
            <w14:solidFill>
              <w14:schemeClr w14:val="tx1"/>
            </w14:solidFill>
          </w14:textFill>
        </w:rPr>
        <w:t>供应商应提交磋商文件要求的证明文件，证明其响应内容符合磋商文件规定。该证明文件是响应文件的一部分</w:t>
      </w:r>
      <w:r>
        <w:rPr>
          <w:rFonts w:asciiTheme="minorEastAsia" w:hAnsiTheme="minorEastAsia" w:eastAsiaTheme="minorEastAsia"/>
          <w:color w:val="000000" w:themeColor="text1"/>
          <w:sz w:val="24"/>
          <w:highlight w:val="none"/>
          <w14:textFill>
            <w14:solidFill>
              <w14:schemeClr w14:val="tx1"/>
            </w14:solidFill>
          </w14:textFill>
        </w:rPr>
        <w:t>。证明文件</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形式</w:t>
      </w:r>
      <w:r>
        <w:rPr>
          <w:rFonts w:asciiTheme="minorEastAsia" w:hAnsiTheme="minorEastAsia" w:eastAsiaTheme="minorEastAsia"/>
          <w:color w:val="000000" w:themeColor="text1"/>
          <w:sz w:val="24"/>
          <w:highlight w:val="none"/>
          <w14:textFill>
            <w14:solidFill>
              <w14:schemeClr w14:val="tx1"/>
            </w14:solidFill>
          </w14:textFill>
        </w:rPr>
        <w:t>可以是文字资料、图纸和数据</w:t>
      </w:r>
      <w:bookmarkStart w:id="30" w:name="_Hlk11703583"/>
      <w:r>
        <w:rPr>
          <w:rFonts w:hint="eastAsia" w:asciiTheme="minorEastAsia" w:hAnsiTheme="minorEastAsia" w:eastAsiaTheme="minorEastAsia"/>
          <w:color w:val="000000" w:themeColor="text1"/>
          <w:sz w:val="24"/>
          <w:highlight w:val="none"/>
          <w14:textFill>
            <w14:solidFill>
              <w14:schemeClr w14:val="tx1"/>
            </w14:solidFill>
          </w14:textFill>
        </w:rPr>
        <w:t>。</w:t>
      </w:r>
      <w:bookmarkEnd w:id="30"/>
    </w:p>
    <w:p w14:paraId="3AC65A83">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8</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3</w:t>
      </w:r>
      <w:r>
        <w:rPr>
          <w:rFonts w:asciiTheme="minorEastAsia" w:hAnsiTheme="minorEastAsia" w:eastAsiaTheme="minorEastAsia"/>
          <w:color w:val="000000" w:themeColor="text1"/>
          <w:sz w:val="24"/>
          <w:highlight w:val="none"/>
          <w14:textFill>
            <w14:solidFill>
              <w14:schemeClr w14:val="tx1"/>
            </w14:solidFill>
          </w14:textFill>
        </w:rPr>
        <w:t>为保证</w:t>
      </w:r>
      <w:r>
        <w:rPr>
          <w:color w:val="000000" w:themeColor="text1"/>
          <w:sz w:val="24"/>
          <w:highlight w:val="none"/>
          <w14:textFill>
            <w14:solidFill>
              <w14:schemeClr w14:val="tx1"/>
            </w14:solidFill>
          </w14:textFill>
        </w:rPr>
        <w:t>公平</w:t>
      </w:r>
      <w:r>
        <w:rPr>
          <w:rFonts w:asciiTheme="minorEastAsia" w:hAnsiTheme="minorEastAsia" w:eastAsiaTheme="minorEastAsia"/>
          <w:color w:val="000000" w:themeColor="text1"/>
          <w:sz w:val="24"/>
          <w:highlight w:val="none"/>
          <w14:textFill>
            <w14:solidFill>
              <w14:schemeClr w14:val="tx1"/>
            </w14:solidFill>
          </w14:textFill>
        </w:rPr>
        <w:t>公正，除非磋商文件另有规定或说明，</w:t>
      </w:r>
      <w:r>
        <w:rPr>
          <w:rFonts w:hint="eastAsia" w:asciiTheme="minorEastAsia" w:hAnsiTheme="minorEastAsia" w:eastAsiaTheme="minorEastAsia"/>
          <w:color w:val="000000" w:themeColor="text1"/>
          <w:sz w:val="24"/>
          <w:highlight w:val="none"/>
          <w14:textFill>
            <w14:solidFill>
              <w14:schemeClr w14:val="tx1"/>
            </w14:solidFill>
          </w14:textFill>
        </w:rPr>
        <w:t>供应商</w:t>
      </w:r>
      <w:r>
        <w:rPr>
          <w:rFonts w:asciiTheme="minorEastAsia" w:hAnsiTheme="minorEastAsia" w:eastAsiaTheme="minorEastAsia"/>
          <w:color w:val="000000" w:themeColor="text1"/>
          <w:sz w:val="24"/>
          <w:highlight w:val="none"/>
          <w14:textFill>
            <w14:solidFill>
              <w14:schemeClr w14:val="tx1"/>
            </w14:solidFill>
          </w14:textFill>
        </w:rPr>
        <w:t>对同一项目</w:t>
      </w:r>
      <w:r>
        <w:rPr>
          <w:rFonts w:hint="eastAsia" w:asciiTheme="minorEastAsia" w:hAnsiTheme="minorEastAsia" w:eastAsiaTheme="minorEastAsia"/>
          <w:color w:val="000000" w:themeColor="text1"/>
          <w:sz w:val="24"/>
          <w:highlight w:val="none"/>
          <w14:textFill>
            <w14:solidFill>
              <w14:schemeClr w14:val="tx1"/>
            </w14:solidFill>
          </w14:textFill>
        </w:rPr>
        <w:t>磋商</w:t>
      </w:r>
      <w:r>
        <w:rPr>
          <w:rFonts w:asciiTheme="minorEastAsia" w:hAnsiTheme="minorEastAsia" w:eastAsiaTheme="minorEastAsia"/>
          <w:color w:val="000000" w:themeColor="text1"/>
          <w:sz w:val="24"/>
          <w:highlight w:val="none"/>
          <w14:textFill>
            <w14:solidFill>
              <w14:schemeClr w14:val="tx1"/>
            </w14:solidFill>
          </w14:textFill>
        </w:rPr>
        <w:t>时，不得同时提供</w:t>
      </w:r>
      <w:r>
        <w:rPr>
          <w:rFonts w:hint="eastAsia" w:asciiTheme="minorEastAsia" w:hAnsiTheme="minorEastAsia" w:eastAsiaTheme="minorEastAsia"/>
          <w:color w:val="000000" w:themeColor="text1"/>
          <w:sz w:val="24"/>
          <w:highlight w:val="none"/>
          <w14:textFill>
            <w14:solidFill>
              <w14:schemeClr w14:val="tx1"/>
            </w14:solidFill>
          </w14:textFill>
        </w:rPr>
        <w:t>备选磋商</w:t>
      </w:r>
      <w:r>
        <w:rPr>
          <w:rFonts w:asciiTheme="minorEastAsia" w:hAnsiTheme="minorEastAsia" w:eastAsiaTheme="minorEastAsia"/>
          <w:color w:val="000000" w:themeColor="text1"/>
          <w:sz w:val="24"/>
          <w:highlight w:val="none"/>
          <w14:textFill>
            <w14:solidFill>
              <w14:schemeClr w14:val="tx1"/>
            </w14:solidFill>
          </w14:textFill>
        </w:rPr>
        <w:t>方案。</w:t>
      </w:r>
    </w:p>
    <w:p w14:paraId="2A83713E">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9</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报价</w:t>
      </w:r>
    </w:p>
    <w:p w14:paraId="0883DBFB">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9</w:t>
      </w:r>
      <w:r>
        <w:rPr>
          <w:rFonts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14:textFill>
            <w14:solidFill>
              <w14:schemeClr w14:val="tx1"/>
            </w14:solidFill>
          </w14:textFill>
        </w:rPr>
        <w:t>供应商</w:t>
      </w:r>
      <w:r>
        <w:rPr>
          <w:rFonts w:asciiTheme="minorEastAsia" w:hAnsiTheme="minorEastAsia" w:eastAsiaTheme="minorEastAsia"/>
          <w:color w:val="000000" w:themeColor="text1"/>
          <w:sz w:val="24"/>
          <w:highlight w:val="none"/>
          <w14:textFill>
            <w14:solidFill>
              <w14:schemeClr w14:val="tx1"/>
            </w14:solidFill>
          </w14:textFill>
        </w:rPr>
        <w:t>的报价应当包括满足本次</w:t>
      </w:r>
      <w:r>
        <w:rPr>
          <w:rFonts w:hint="eastAsia" w:asciiTheme="minorEastAsia" w:hAnsiTheme="minorEastAsia" w:eastAsiaTheme="minorEastAsia"/>
          <w:color w:val="000000" w:themeColor="text1"/>
          <w:sz w:val="24"/>
          <w:highlight w:val="none"/>
          <w14:textFill>
            <w14:solidFill>
              <w14:schemeClr w14:val="tx1"/>
            </w14:solidFill>
          </w14:textFill>
        </w:rPr>
        <w:t>磋商</w:t>
      </w:r>
      <w:r>
        <w:rPr>
          <w:rFonts w:asciiTheme="minorEastAsia" w:hAnsiTheme="minorEastAsia" w:eastAsiaTheme="minorEastAsia"/>
          <w:color w:val="000000" w:themeColor="text1"/>
          <w:sz w:val="24"/>
          <w:highlight w:val="none"/>
          <w14:textFill>
            <w14:solidFill>
              <w14:schemeClr w14:val="tx1"/>
            </w14:solidFill>
          </w14:textFill>
        </w:rPr>
        <w:t>全部</w:t>
      </w:r>
      <w:r>
        <w:rPr>
          <w:rFonts w:hint="eastAsia" w:asciiTheme="minorEastAsia" w:hAnsiTheme="minorEastAsia" w:eastAsiaTheme="minorEastAsia"/>
          <w:color w:val="000000" w:themeColor="text1"/>
          <w:sz w:val="24"/>
          <w:highlight w:val="none"/>
          <w14:textFill>
            <w14:solidFill>
              <w14:schemeClr w14:val="tx1"/>
            </w14:solidFill>
          </w14:textFill>
        </w:rPr>
        <w:t>内容。所有报价均应以人民币报价，供应商的磋商报价应遵守《中华人民共和国价格法》。</w:t>
      </w:r>
    </w:p>
    <w:p w14:paraId="1F19CD8D">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9</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最后报价均不得高于磋商文件（公告）列明的项目预算</w:t>
      </w:r>
      <w:r>
        <w:rPr>
          <w:rFonts w:hint="eastAsia" w:asciiTheme="minorEastAsia" w:hAnsiTheme="minorEastAsia" w:eastAsiaTheme="minorEastAsia"/>
          <w:color w:val="000000" w:themeColor="text1"/>
          <w:sz w:val="24"/>
          <w:highlight w:val="none"/>
          <w14:textFill>
            <w14:solidFill>
              <w14:schemeClr w14:val="tx1"/>
            </w14:solidFill>
          </w14:textFill>
        </w:rPr>
        <w:t>、最高投标限价</w:t>
      </w:r>
      <w:r>
        <w:rPr>
          <w:rFonts w:asciiTheme="minorEastAsia" w:hAnsiTheme="minorEastAsia" w:eastAsiaTheme="minorEastAsia"/>
          <w:color w:val="000000" w:themeColor="text1"/>
          <w:sz w:val="24"/>
          <w:highlight w:val="none"/>
          <w14:textFill>
            <w14:solidFill>
              <w14:schemeClr w14:val="tx1"/>
            </w14:solidFill>
          </w14:textFill>
        </w:rPr>
        <w:t>，否则其响应文件将被认定为</w:t>
      </w:r>
      <w:r>
        <w:rPr>
          <w:rFonts w:asciiTheme="minorEastAsia" w:hAnsiTheme="minorEastAsia" w:eastAsiaTheme="minorEastAsia"/>
          <w:b/>
          <w:color w:val="000000" w:themeColor="text1"/>
          <w:sz w:val="24"/>
          <w:highlight w:val="none"/>
          <w14:textFill>
            <w14:solidFill>
              <w14:schemeClr w14:val="tx1"/>
            </w14:solidFill>
          </w14:textFill>
        </w:rPr>
        <w:t>响应无效</w:t>
      </w:r>
      <w:r>
        <w:rPr>
          <w:rFonts w:asciiTheme="minorEastAsia" w:hAnsiTheme="minorEastAsia" w:eastAsiaTheme="minorEastAsia"/>
          <w:color w:val="000000" w:themeColor="text1"/>
          <w:sz w:val="24"/>
          <w:highlight w:val="none"/>
          <w14:textFill>
            <w14:solidFill>
              <w14:schemeClr w14:val="tx1"/>
            </w14:solidFill>
          </w14:textFill>
        </w:rPr>
        <w:t>。</w:t>
      </w:r>
    </w:p>
    <w:p w14:paraId="118A8F6B">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9</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3</w:t>
      </w:r>
      <w:r>
        <w:rPr>
          <w:rFonts w:hint="eastAsia" w:asciiTheme="minorEastAsia" w:hAnsiTheme="minorEastAsia" w:eastAsiaTheme="minorEastAsia"/>
          <w:color w:val="000000" w:themeColor="text1"/>
          <w:sz w:val="24"/>
          <w:highlight w:val="none"/>
          <w14:textFill>
            <w14:solidFill>
              <w14:schemeClr w14:val="tx1"/>
            </w14:solidFill>
          </w14:textFill>
        </w:rPr>
        <w:t>报价</w:t>
      </w:r>
      <w:r>
        <w:rPr>
          <w:rFonts w:asciiTheme="minorEastAsia" w:hAnsiTheme="minorEastAsia" w:eastAsiaTheme="minorEastAsia"/>
          <w:color w:val="000000" w:themeColor="text1"/>
          <w:sz w:val="24"/>
          <w:highlight w:val="none"/>
          <w14:textFill>
            <w14:solidFill>
              <w14:schemeClr w14:val="tx1"/>
            </w14:solidFill>
          </w14:textFill>
        </w:rPr>
        <w:t>在合同履行过程中是固定不变的，不得以任何理由予以变更。任何包含价格调整要求的</w:t>
      </w:r>
      <w:r>
        <w:rPr>
          <w:rFonts w:hint="eastAsia" w:asciiTheme="minorEastAsia" w:hAnsiTheme="minorEastAsia" w:eastAsiaTheme="minorEastAsia"/>
          <w:color w:val="000000" w:themeColor="text1"/>
          <w:sz w:val="24"/>
          <w:highlight w:val="none"/>
          <w14:textFill>
            <w14:solidFill>
              <w14:schemeClr w14:val="tx1"/>
            </w14:solidFill>
          </w14:textFill>
        </w:rPr>
        <w:t>报价</w:t>
      </w:r>
      <w:r>
        <w:rPr>
          <w:rFonts w:asciiTheme="minorEastAsia" w:hAnsiTheme="minorEastAsia" w:eastAsiaTheme="minorEastAsia"/>
          <w:color w:val="000000" w:themeColor="text1"/>
          <w:sz w:val="24"/>
          <w:highlight w:val="none"/>
          <w14:textFill>
            <w14:solidFill>
              <w14:schemeClr w14:val="tx1"/>
            </w14:solidFill>
          </w14:textFill>
        </w:rPr>
        <w:t>，其</w:t>
      </w:r>
      <w:r>
        <w:rPr>
          <w:rFonts w:hint="eastAsia" w:asciiTheme="minorEastAsia" w:hAnsiTheme="minorEastAsia" w:eastAsiaTheme="minorEastAsia"/>
          <w:color w:val="000000" w:themeColor="text1"/>
          <w:sz w:val="24"/>
          <w:highlight w:val="none"/>
          <w14:textFill>
            <w14:solidFill>
              <w14:schemeClr w14:val="tx1"/>
            </w14:solidFill>
          </w14:textFill>
        </w:rPr>
        <w:t>响应文件将被认定为</w:t>
      </w:r>
      <w:r>
        <w:rPr>
          <w:rFonts w:hint="eastAsia" w:asciiTheme="minorEastAsia" w:hAnsiTheme="minorEastAsia" w:eastAsiaTheme="minorEastAsia"/>
          <w:b/>
          <w:color w:val="000000" w:themeColor="text1"/>
          <w:sz w:val="24"/>
          <w:highlight w:val="none"/>
          <w14:textFill>
            <w14:solidFill>
              <w14:schemeClr w14:val="tx1"/>
            </w14:solidFill>
          </w14:textFill>
        </w:rPr>
        <w:t>响应无效</w:t>
      </w:r>
      <w:r>
        <w:rPr>
          <w:rFonts w:asciiTheme="minorEastAsia" w:hAnsiTheme="minorEastAsia" w:eastAsiaTheme="minorEastAsia"/>
          <w:color w:val="000000" w:themeColor="text1"/>
          <w:sz w:val="24"/>
          <w:highlight w:val="none"/>
          <w14:textFill>
            <w14:solidFill>
              <w14:schemeClr w14:val="tx1"/>
            </w14:solidFill>
          </w14:textFill>
        </w:rPr>
        <w:t>。</w:t>
      </w:r>
    </w:p>
    <w:p w14:paraId="072C5C9D">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9</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asciiTheme="minorEastAsia" w:hAnsiTheme="minorEastAsia" w:eastAsiaTheme="minorEastAsia"/>
          <w:color w:val="000000" w:themeColor="text1"/>
          <w:sz w:val="24"/>
          <w:highlight w:val="none"/>
          <w14:textFill>
            <w14:solidFill>
              <w14:schemeClr w14:val="tx1"/>
            </w14:solidFill>
          </w14:textFill>
        </w:rPr>
        <w:t>采购人不接受具有附加条件的报价。</w:t>
      </w:r>
    </w:p>
    <w:p w14:paraId="0CF7D32C">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10</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磋商保证金</w:t>
      </w:r>
    </w:p>
    <w:p w14:paraId="20D2AFC5">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10</w:t>
      </w:r>
      <w:r>
        <w:rPr>
          <w:rFonts w:asciiTheme="minorEastAsia" w:hAnsiTheme="minorEastAsia" w:eastAsiaTheme="minorEastAsia"/>
          <w:color w:val="000000" w:themeColor="text1"/>
          <w:sz w:val="24"/>
          <w:highlight w:val="none"/>
          <w14:textFill>
            <w14:solidFill>
              <w14:schemeClr w14:val="tx1"/>
            </w14:solidFill>
          </w14:textFill>
        </w:rPr>
        <w:t>.1本项目不收取磋商保证金。</w:t>
      </w:r>
    </w:p>
    <w:p w14:paraId="429CBE21">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11</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磋商有效期</w:t>
      </w:r>
    </w:p>
    <w:p w14:paraId="14C88C2E">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1</w:t>
      </w:r>
      <w:r>
        <w:rPr>
          <w:rFonts w:asciiTheme="minorEastAsia" w:hAnsiTheme="minorEastAsia" w:eastAsiaTheme="minorEastAsia"/>
          <w:color w:val="000000" w:themeColor="text1"/>
          <w:sz w:val="24"/>
          <w:highlight w:val="none"/>
          <w14:textFill>
            <w14:solidFill>
              <w14:schemeClr w14:val="tx1"/>
            </w14:solidFill>
          </w14:textFill>
        </w:rPr>
        <w:t>.1磋商有效期为从响应文件提交截止之日算起的日历天数，磋商有效期详见</w:t>
      </w:r>
      <w:r>
        <w:rPr>
          <w:rFonts w:asciiTheme="minorEastAsia" w:hAnsiTheme="minorEastAsia" w:eastAsiaTheme="minorEastAsia"/>
          <w:color w:val="000000" w:themeColor="text1"/>
          <w:sz w:val="24"/>
          <w:highlight w:val="none"/>
          <w:u w:val="single"/>
          <w14:textFill>
            <w14:solidFill>
              <w14:schemeClr w14:val="tx1"/>
            </w14:solidFill>
          </w14:textFill>
        </w:rPr>
        <w:t>供应商须知前附表</w:t>
      </w:r>
      <w:r>
        <w:rPr>
          <w:rFonts w:asciiTheme="minorEastAsia" w:hAnsiTheme="minorEastAsia" w:eastAsiaTheme="minorEastAsia"/>
          <w:color w:val="000000" w:themeColor="text1"/>
          <w:sz w:val="24"/>
          <w:highlight w:val="none"/>
          <w14:textFill>
            <w14:solidFill>
              <w14:schemeClr w14:val="tx1"/>
            </w14:solidFill>
          </w14:textFill>
        </w:rPr>
        <w:t>。</w:t>
      </w:r>
    </w:p>
    <w:p w14:paraId="3DCD192C">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1</w:t>
      </w:r>
      <w:r>
        <w:rPr>
          <w:rFonts w:asciiTheme="minorEastAsia" w:hAnsiTheme="minorEastAsia" w:eastAsiaTheme="minorEastAsia"/>
          <w:color w:val="000000" w:themeColor="text1"/>
          <w:sz w:val="24"/>
          <w:highlight w:val="none"/>
          <w14:textFill>
            <w14:solidFill>
              <w14:schemeClr w14:val="tx1"/>
            </w14:solidFill>
          </w14:textFill>
        </w:rPr>
        <w:t>.2在磋商有效期内，供应商的磋商保持有效，供应商不得要求撤销或修改其响应文件。磋商有效期不满足要求的响应，其响应文件将被认定为</w:t>
      </w:r>
      <w:r>
        <w:rPr>
          <w:rFonts w:asciiTheme="minorEastAsia" w:hAnsiTheme="minorEastAsia" w:eastAsiaTheme="minorEastAsia"/>
          <w:b/>
          <w:color w:val="000000" w:themeColor="text1"/>
          <w:sz w:val="24"/>
          <w:highlight w:val="none"/>
          <w14:textFill>
            <w14:solidFill>
              <w14:schemeClr w14:val="tx1"/>
            </w14:solidFill>
          </w14:textFill>
        </w:rPr>
        <w:t>响应无效</w:t>
      </w:r>
      <w:r>
        <w:rPr>
          <w:rFonts w:asciiTheme="minorEastAsia" w:hAnsiTheme="minorEastAsia" w:eastAsiaTheme="minorEastAsia"/>
          <w:color w:val="000000" w:themeColor="text1"/>
          <w:sz w:val="24"/>
          <w:highlight w:val="none"/>
          <w14:textFill>
            <w14:solidFill>
              <w14:schemeClr w14:val="tx1"/>
            </w14:solidFill>
          </w14:textFill>
        </w:rPr>
        <w:t>。</w:t>
      </w:r>
    </w:p>
    <w:p w14:paraId="79F1B6C0">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1</w:t>
      </w:r>
      <w:r>
        <w:rPr>
          <w:rFonts w:asciiTheme="minorEastAsia" w:hAnsiTheme="minorEastAsia" w:eastAsiaTheme="minorEastAsia"/>
          <w:color w:val="000000" w:themeColor="text1"/>
          <w:sz w:val="24"/>
          <w:highlight w:val="none"/>
          <w14:textFill>
            <w14:solidFill>
              <w14:schemeClr w14:val="tx1"/>
            </w14:solidFill>
          </w14:textFill>
        </w:rPr>
        <w:t>.3为保证有充分时间签订合同，采购人或采购代理机构可根据实际情况，在原磋商有效期截止之前，要求供应商延长磋商有效期。接受该要求的供应商将不会被要求和允许修正其响应文件。供应商可以拒绝延长磋商有效期的要求，且不承担任何责任。上述要求和答复都应以书面形式提交。</w:t>
      </w:r>
    </w:p>
    <w:p w14:paraId="00781436">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14:textFill>
            <w14:solidFill>
              <w14:schemeClr w14:val="tx1"/>
            </w14:solidFill>
          </w14:textFill>
        </w:rPr>
        <w:t>1</w:t>
      </w: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2</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响应文件的提交、修改与撤回</w:t>
      </w:r>
    </w:p>
    <w:p w14:paraId="1CC58149">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4"/>
          <w:highlight w:val="none"/>
          <w14:textFill>
            <w14:solidFill>
              <w14:schemeClr w14:val="tx1"/>
            </w14:solidFill>
          </w14:textFill>
        </w:rPr>
        <w:t>.1供应商应当在</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竞争性磋商公告</w:t>
      </w:r>
      <w:r>
        <w:rPr>
          <w:rFonts w:hint="eastAsia" w:asciiTheme="minorEastAsia" w:hAnsiTheme="minorEastAsia" w:eastAsiaTheme="minorEastAsia"/>
          <w:color w:val="000000" w:themeColor="text1"/>
          <w:sz w:val="24"/>
          <w:highlight w:val="none"/>
          <w14:textFill>
            <w14:solidFill>
              <w14:schemeClr w14:val="tx1"/>
            </w14:solidFill>
          </w14:textFill>
        </w:rPr>
        <w:t>规定的响应文件提交截止时间前</w:t>
      </w:r>
      <w:r>
        <w:rPr>
          <w:rFonts w:asciiTheme="minorEastAsia" w:hAnsiTheme="minorEastAsia" w:eastAsiaTheme="minorEastAsia"/>
          <w:color w:val="000000" w:themeColor="text1"/>
          <w:sz w:val="24"/>
          <w:highlight w:val="none"/>
          <w14:textFill>
            <w14:solidFill>
              <w14:schemeClr w14:val="tx1"/>
            </w14:solidFill>
          </w14:textFill>
        </w:rPr>
        <w:t>，将加密的</w:t>
      </w:r>
      <w:r>
        <w:rPr>
          <w:rFonts w:hint="eastAsia" w:asciiTheme="minorEastAsia" w:hAnsiTheme="minorEastAsia" w:eastAsiaTheme="minorEastAsia"/>
          <w:color w:val="000000" w:themeColor="text1"/>
          <w:sz w:val="24"/>
          <w:highlight w:val="none"/>
          <w14:textFill>
            <w14:solidFill>
              <w14:schemeClr w14:val="tx1"/>
            </w14:solidFill>
          </w14:textFill>
        </w:rPr>
        <w:t>响应</w:t>
      </w:r>
      <w:r>
        <w:rPr>
          <w:rFonts w:asciiTheme="minorEastAsia" w:hAnsiTheme="minorEastAsia" w:eastAsiaTheme="minorEastAsia"/>
          <w:color w:val="000000" w:themeColor="text1"/>
          <w:sz w:val="24"/>
          <w:highlight w:val="none"/>
          <w14:textFill>
            <w14:solidFill>
              <w14:schemeClr w14:val="tx1"/>
            </w14:solidFill>
          </w14:textFill>
        </w:rPr>
        <w:t>文件</w:t>
      </w:r>
      <w:r>
        <w:rPr>
          <w:rFonts w:hint="eastAsia" w:asciiTheme="minorEastAsia" w:hAnsiTheme="minorEastAsia" w:eastAsiaTheme="minorEastAsia"/>
          <w:color w:val="000000" w:themeColor="text1"/>
          <w:sz w:val="24"/>
          <w:highlight w:val="none"/>
          <w14:textFill>
            <w14:solidFill>
              <w14:schemeClr w14:val="tx1"/>
            </w14:solidFill>
          </w14:textFill>
        </w:rPr>
        <w:t>在电子交易系统</w:t>
      </w:r>
      <w:r>
        <w:rPr>
          <w:rFonts w:asciiTheme="minorEastAsia" w:hAnsiTheme="minorEastAsia" w:eastAsiaTheme="minorEastAsia"/>
          <w:color w:val="000000" w:themeColor="text1"/>
          <w:sz w:val="24"/>
          <w:highlight w:val="none"/>
          <w14:textFill>
            <w14:solidFill>
              <w14:schemeClr w14:val="tx1"/>
            </w14:solidFill>
          </w14:textFill>
        </w:rPr>
        <w:t>上传。</w:t>
      </w:r>
    </w:p>
    <w:p w14:paraId="6D0AEAC6">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4"/>
          <w:highlight w:val="none"/>
          <w14:textFill>
            <w14:solidFill>
              <w14:schemeClr w14:val="tx1"/>
            </w14:solidFill>
          </w14:textFill>
        </w:rPr>
        <w:t>.2供应商应当在响应文件提交截止时间前完成响应文件的传输提交（以接收到电子签收凭证为准），并可以补充、修改或者撤回响应文件。响应文件提交截止时间前未完成响应文件传输的，视为撤回响应文件。未按规定加密或响应文件提交截止时间后送达的响应文件，电子交易系统应当拒收。</w:t>
      </w:r>
    </w:p>
    <w:p w14:paraId="40AAE9FA">
      <w:pPr>
        <w:spacing w:line="360" w:lineRule="auto"/>
        <w:ind w:firstLine="435"/>
        <w:rPr>
          <w:rFonts w:hint="eastAsia" w:asciiTheme="minorEastAsia" w:hAnsiTheme="minorEastAsia" w:eastAsiaTheme="minorEastAsia"/>
          <w:color w:val="000000" w:themeColor="text1"/>
          <w:sz w:val="24"/>
          <w:highlight w:val="none"/>
          <w:lang w:eastAsia="zh-CN"/>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4"/>
          <w:highlight w:val="none"/>
          <w14:textFill>
            <w14:solidFill>
              <w14:schemeClr w14:val="tx1"/>
            </w14:solidFill>
          </w14:textFill>
        </w:rPr>
        <w:t>.</w:t>
      </w:r>
      <w:r>
        <w:rPr>
          <w:rFonts w:asciiTheme="minorEastAsia" w:hAnsiTheme="minorEastAsia" w:eastAsiaTheme="minorEastAsia"/>
          <w:color w:val="000000" w:themeColor="text1"/>
          <w:sz w:val="24"/>
          <w:highlight w:val="none"/>
          <w14:textFill>
            <w14:solidFill>
              <w14:schemeClr w14:val="tx1"/>
            </w14:solidFill>
          </w14:textFill>
        </w:rPr>
        <w:t>3</w:t>
      </w:r>
      <w:r>
        <w:rPr>
          <w:rFonts w:hint="eastAsia" w:asciiTheme="minorEastAsia" w:hAnsiTheme="minorEastAsia" w:eastAsiaTheme="minorEastAsia"/>
          <w:color w:val="000000" w:themeColor="text1"/>
          <w:sz w:val="24"/>
          <w:highlight w:val="none"/>
          <w14:textFill>
            <w14:solidFill>
              <w14:schemeClr w14:val="tx1"/>
            </w14:solidFill>
          </w14:textFill>
        </w:rPr>
        <w:t>供应商应在</w:t>
      </w:r>
      <w:r>
        <w:rPr>
          <w:rFonts w:hint="eastAsia" w:asciiTheme="minorEastAsia" w:hAnsiTheme="minorEastAsia" w:eastAsiaTheme="minorEastAsia"/>
          <w:color w:val="000000" w:themeColor="text1"/>
          <w:sz w:val="24"/>
          <w:highlight w:val="none"/>
          <w:u w:val="single"/>
          <w14:textFill>
            <w14:solidFill>
              <w14:schemeClr w14:val="tx1"/>
            </w14:solidFill>
          </w14:textFill>
        </w:rPr>
        <w:t>供应商须知前附表</w:t>
      </w:r>
      <w:r>
        <w:rPr>
          <w:rFonts w:hint="eastAsia" w:asciiTheme="minorEastAsia" w:hAnsiTheme="minorEastAsia" w:eastAsiaTheme="minorEastAsia"/>
          <w:color w:val="000000" w:themeColor="text1"/>
          <w:sz w:val="24"/>
          <w:highlight w:val="none"/>
          <w14:textFill>
            <w14:solidFill>
              <w14:schemeClr w14:val="tx1"/>
            </w14:solidFill>
          </w14:textFill>
        </w:rPr>
        <w:t>规定的解密时间前对</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其</w:t>
      </w:r>
      <w:r>
        <w:rPr>
          <w:rFonts w:hint="eastAsia" w:asciiTheme="minorEastAsia" w:hAnsiTheme="minorEastAsia" w:eastAsiaTheme="minorEastAsia"/>
          <w:color w:val="000000" w:themeColor="text1"/>
          <w:sz w:val="24"/>
          <w:highlight w:val="none"/>
          <w14:textFill>
            <w14:solidFill>
              <w14:schemeClr w14:val="tx1"/>
            </w14:solidFill>
          </w14:textFill>
        </w:rPr>
        <w:t>响应文件进行解密</w:t>
      </w:r>
      <w:r>
        <w:rPr>
          <w:rFonts w:hint="eastAsia" w:asciiTheme="minorEastAsia" w:hAnsiTheme="minorEastAsia" w:eastAsiaTheme="minorEastAsia"/>
          <w:color w:val="000000" w:themeColor="text1"/>
          <w:sz w:val="24"/>
          <w:highlight w:val="none"/>
          <w:lang w:eastAsia="zh-CN"/>
          <w14:textFill>
            <w14:solidFill>
              <w14:schemeClr w14:val="tx1"/>
            </w14:solidFill>
          </w14:textFill>
        </w:rPr>
        <w:t>，</w:t>
      </w:r>
      <w:r>
        <w:rPr>
          <w:rFonts w:asciiTheme="minorEastAsia" w:hAnsiTheme="minorEastAsia" w:eastAsiaTheme="minorEastAsia"/>
          <w:color w:val="000000" w:themeColor="text1"/>
          <w:sz w:val="24"/>
          <w:highlight w:val="none"/>
          <w14:textFill>
            <w14:solidFill>
              <w14:schemeClr w14:val="tx1"/>
            </w14:solidFill>
          </w14:textFill>
        </w:rPr>
        <w:t>未在规定时间内进行解密的，</w:t>
      </w:r>
      <w:r>
        <w:rPr>
          <w:rFonts w:hint="eastAsia" w:asciiTheme="minorEastAsia" w:hAnsiTheme="minorEastAsia" w:eastAsiaTheme="minorEastAsia"/>
          <w:b/>
          <w:color w:val="000000" w:themeColor="text1"/>
          <w:sz w:val="24"/>
          <w:highlight w:val="none"/>
          <w14:textFill>
            <w14:solidFill>
              <w14:schemeClr w14:val="tx1"/>
            </w14:solidFill>
          </w14:textFill>
        </w:rPr>
        <w:t>响应无效</w:t>
      </w:r>
      <w:r>
        <w:rPr>
          <w:rFonts w:hint="eastAsia" w:asciiTheme="minorEastAsia" w:hAnsiTheme="minorEastAsia" w:eastAsiaTheme="minorEastAsia"/>
          <w:b/>
          <w:color w:val="000000" w:themeColor="text1"/>
          <w:sz w:val="24"/>
          <w:highlight w:val="none"/>
          <w:lang w:eastAsia="zh-CN"/>
          <w14:textFill>
            <w14:solidFill>
              <w14:schemeClr w14:val="tx1"/>
            </w14:solidFill>
          </w14:textFill>
        </w:rPr>
        <w:t>。</w:t>
      </w:r>
    </w:p>
    <w:p w14:paraId="36DCCFDB">
      <w:pPr>
        <w:spacing w:line="360" w:lineRule="auto"/>
        <w:ind w:firstLine="435"/>
        <w:rPr>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4"/>
          <w:highlight w:val="none"/>
          <w14:textFill>
            <w14:solidFill>
              <w14:schemeClr w14:val="tx1"/>
            </w14:solidFill>
          </w14:textFill>
        </w:rPr>
        <w:t>.4在响应文件提交截止时间之后，供应商不得对其响应文件做任何修改。</w:t>
      </w:r>
      <w:r>
        <w:rPr>
          <w:rFonts w:hint="eastAsia"/>
          <w:color w:val="000000" w:themeColor="text1"/>
          <w:sz w:val="24"/>
          <w:highlight w:val="none"/>
          <w14:textFill>
            <w14:solidFill>
              <w14:schemeClr w14:val="tx1"/>
            </w14:solidFill>
          </w14:textFill>
        </w:rPr>
        <w:t>但属于磋商小组在评审中发现的计算错误并进行核实的修改、按照磋商文件的变动情况和磋商小组的要求重新提交响应文件的，不在此列。</w:t>
      </w:r>
    </w:p>
    <w:p w14:paraId="00519F60">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13</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磋商小组</w:t>
      </w:r>
    </w:p>
    <w:p w14:paraId="6E5FF943">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3</w:t>
      </w:r>
      <w:r>
        <w:rPr>
          <w:rFonts w:asciiTheme="minorEastAsia" w:hAnsiTheme="minorEastAsia" w:eastAsiaTheme="minorEastAsia"/>
          <w:color w:val="000000" w:themeColor="text1"/>
          <w:sz w:val="24"/>
          <w:highlight w:val="none"/>
          <w14:textFill>
            <w14:solidFill>
              <w14:schemeClr w14:val="tx1"/>
            </w14:solidFill>
          </w14:textFill>
        </w:rPr>
        <w:t>.1本项目将依法组建磋商小组，磋商小组成员由3人以上单数组成，磋商小组及其成员应当依照政府采购的有关规定履行相关职责和义务。</w:t>
      </w:r>
    </w:p>
    <w:p w14:paraId="57AD996B">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3</w:t>
      </w:r>
      <w:r>
        <w:rPr>
          <w:rFonts w:asciiTheme="minorEastAsia" w:hAnsiTheme="minorEastAsia" w:eastAsiaTheme="minorEastAsia"/>
          <w:color w:val="000000" w:themeColor="text1"/>
          <w:sz w:val="24"/>
          <w:highlight w:val="none"/>
          <w14:textFill>
            <w14:solidFill>
              <w14:schemeClr w14:val="tx1"/>
            </w14:solidFill>
          </w14:textFill>
        </w:rPr>
        <w:t>.2磋商小组依法对响应文件进行评审，并根据磋商文件规定的程序、评定成交的标准等事项与实质性响应磋商文件要求的供应商进行磋商。</w:t>
      </w:r>
    </w:p>
    <w:p w14:paraId="1E48B648">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3</w:t>
      </w:r>
      <w:r>
        <w:rPr>
          <w:rFonts w:asciiTheme="minorEastAsia" w:hAnsiTheme="minorEastAsia" w:eastAsiaTheme="minorEastAsia"/>
          <w:color w:val="000000" w:themeColor="text1"/>
          <w:sz w:val="24"/>
          <w:highlight w:val="none"/>
          <w14:textFill>
            <w14:solidFill>
              <w14:schemeClr w14:val="tx1"/>
            </w14:solidFill>
          </w14:textFill>
        </w:rPr>
        <w:t>.3磋商小组应当从质量和服务均能满足磋商文件实质性响应要求的供应商中，按照评审</w:t>
      </w:r>
      <w:r>
        <w:rPr>
          <w:rFonts w:hint="eastAsia" w:asciiTheme="minorEastAsia" w:hAnsiTheme="minorEastAsia" w:eastAsiaTheme="minorEastAsia"/>
          <w:color w:val="000000" w:themeColor="text1"/>
          <w:sz w:val="24"/>
          <w:highlight w:val="none"/>
          <w14:textFill>
            <w14:solidFill>
              <w14:schemeClr w14:val="tx1"/>
            </w14:solidFill>
          </w14:textFill>
        </w:rPr>
        <w:t>方</w:t>
      </w:r>
      <w:r>
        <w:rPr>
          <w:rFonts w:asciiTheme="minorEastAsia" w:hAnsiTheme="minorEastAsia" w:eastAsiaTheme="minorEastAsia"/>
          <w:color w:val="000000" w:themeColor="text1"/>
          <w:sz w:val="24"/>
          <w:highlight w:val="none"/>
          <w14:textFill>
            <w14:solidFill>
              <w14:schemeClr w14:val="tx1"/>
            </w14:solidFill>
          </w14:textFill>
        </w:rPr>
        <w:t>法</w:t>
      </w:r>
      <w:r>
        <w:rPr>
          <w:rFonts w:hint="eastAsia" w:asciiTheme="minorEastAsia" w:hAnsiTheme="minorEastAsia" w:eastAsiaTheme="minorEastAsia"/>
          <w:color w:val="000000" w:themeColor="text1"/>
          <w:sz w:val="24"/>
          <w:highlight w:val="none"/>
          <w14:textFill>
            <w14:solidFill>
              <w14:schemeClr w14:val="tx1"/>
            </w14:solidFill>
          </w14:textFill>
        </w:rPr>
        <w:t>和标准推荐</w:t>
      </w:r>
      <w:r>
        <w:rPr>
          <w:rFonts w:asciiTheme="minorEastAsia" w:hAnsiTheme="minorEastAsia" w:eastAsiaTheme="minorEastAsia"/>
          <w:color w:val="000000" w:themeColor="text1"/>
          <w:sz w:val="24"/>
          <w:highlight w:val="none"/>
          <w14:textFill>
            <w14:solidFill>
              <w14:schemeClr w14:val="tx1"/>
            </w14:solidFill>
          </w14:textFill>
        </w:rPr>
        <w:t>成交候选供应商，并编写</w:t>
      </w:r>
      <w:r>
        <w:rPr>
          <w:rFonts w:hint="eastAsia" w:asciiTheme="minorEastAsia" w:hAnsiTheme="minorEastAsia" w:eastAsiaTheme="minorEastAsia"/>
          <w:color w:val="000000" w:themeColor="text1"/>
          <w:sz w:val="24"/>
          <w:highlight w:val="none"/>
          <w14:textFill>
            <w14:solidFill>
              <w14:schemeClr w14:val="tx1"/>
            </w14:solidFill>
          </w14:textFill>
        </w:rPr>
        <w:t>评审</w:t>
      </w:r>
      <w:r>
        <w:rPr>
          <w:rFonts w:asciiTheme="minorEastAsia" w:hAnsiTheme="minorEastAsia" w:eastAsiaTheme="minorEastAsia"/>
          <w:color w:val="000000" w:themeColor="text1"/>
          <w:sz w:val="24"/>
          <w:highlight w:val="none"/>
          <w14:textFill>
            <w14:solidFill>
              <w14:schemeClr w14:val="tx1"/>
            </w14:solidFill>
          </w14:textFill>
        </w:rPr>
        <w:t>报告。</w:t>
      </w:r>
    </w:p>
    <w:p w14:paraId="30CC0EEA">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asciiTheme="minorEastAsia" w:hAnsiTheme="minorEastAsia" w:eastAsiaTheme="minorEastAsia"/>
          <w:b/>
          <w:color w:val="000000" w:themeColor="text1"/>
          <w:sz w:val="24"/>
          <w:highlight w:val="none"/>
          <w14:textFill>
            <w14:solidFill>
              <w14:schemeClr w14:val="tx1"/>
            </w14:solidFill>
          </w14:textFill>
        </w:rPr>
        <w:t>1</w:t>
      </w: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4</w:t>
      </w:r>
      <w:r>
        <w:rPr>
          <w:rFonts w:asciiTheme="minorEastAsia" w:hAnsiTheme="minorEastAsia" w:eastAsiaTheme="minorEastAsia"/>
          <w:b/>
          <w:color w:val="000000" w:themeColor="text1"/>
          <w:sz w:val="24"/>
          <w:highlight w:val="none"/>
          <w14:textFill>
            <w14:solidFill>
              <w14:schemeClr w14:val="tx1"/>
            </w14:solidFill>
          </w14:textFill>
        </w:rPr>
        <w:t>.响应文件的评审与磋商</w:t>
      </w:r>
    </w:p>
    <w:p w14:paraId="173483A7">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1采购人和采购代理机构将在</w:t>
      </w:r>
      <w:r>
        <w:rPr>
          <w:rFonts w:hint="eastAsia" w:cs="@仿宋_GB2312" w:asciiTheme="minorEastAsia" w:hAnsiTheme="minorEastAsia" w:eastAsiaTheme="minorEastAsia"/>
          <w:color w:val="000000" w:themeColor="text1"/>
          <w:kern w:val="2"/>
          <w:sz w:val="24"/>
          <w:highlight w:val="none"/>
          <w:u w:val="none"/>
          <w:lang w:val="en-US" w:eastAsia="zh-CN"/>
          <w14:textFill>
            <w14:solidFill>
              <w14:schemeClr w14:val="tx1"/>
            </w14:solidFill>
          </w14:textFill>
        </w:rPr>
        <w:t>竞争性磋商公告</w:t>
      </w:r>
      <w:r>
        <w:rPr>
          <w:rFonts w:hint="eastAsia" w:asciiTheme="minorEastAsia" w:hAnsiTheme="minorEastAsia" w:eastAsiaTheme="minorEastAsia"/>
          <w:color w:val="000000" w:themeColor="text1"/>
          <w:sz w:val="24"/>
          <w:highlight w:val="none"/>
          <w14:textFill>
            <w14:solidFill>
              <w14:schemeClr w14:val="tx1"/>
            </w14:solidFill>
          </w14:textFill>
        </w:rPr>
        <w:t>规定的时间和地点组织磋商。</w:t>
      </w:r>
    </w:p>
    <w:p w14:paraId="01BBF388">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4"/>
          <w:highlight w:val="none"/>
          <w14:textFill>
            <w14:solidFill>
              <w14:schemeClr w14:val="tx1"/>
            </w14:solidFill>
          </w14:textFill>
        </w:rPr>
        <w:t>.2竞争性磋商活动采用综合评分法评审。</w:t>
      </w:r>
    </w:p>
    <w:p w14:paraId="310ACB4C">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综合评分法，是指响应文件满足磋商文件全部实质性要求且按评审因素的量化指标评审得分最高的供应商为成交候选供应商的评审方法。</w:t>
      </w:r>
    </w:p>
    <w:p w14:paraId="263191E6">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4"/>
          <w:highlight w:val="none"/>
          <w14:textFill>
            <w14:solidFill>
              <w14:schemeClr w14:val="tx1"/>
            </w14:solidFill>
          </w14:textFill>
        </w:rPr>
        <w:t>.3磋商小组将按照磋商文件规定的</w:t>
      </w:r>
      <w:r>
        <w:rPr>
          <w:rFonts w:asciiTheme="minorEastAsia" w:hAnsiTheme="minorEastAsia" w:eastAsiaTheme="minorEastAsia"/>
          <w:color w:val="000000" w:themeColor="text1"/>
          <w:sz w:val="24"/>
          <w:highlight w:val="none"/>
          <w14:textFill>
            <w14:solidFill>
              <w14:schemeClr w14:val="tx1"/>
            </w14:solidFill>
          </w14:textFill>
        </w:rPr>
        <w:t>评审</w:t>
      </w:r>
      <w:r>
        <w:rPr>
          <w:rFonts w:hint="eastAsia" w:asciiTheme="minorEastAsia" w:hAnsiTheme="minorEastAsia" w:eastAsiaTheme="minorEastAsia"/>
          <w:color w:val="000000" w:themeColor="text1"/>
          <w:sz w:val="24"/>
          <w:highlight w:val="none"/>
          <w14:textFill>
            <w14:solidFill>
              <w14:schemeClr w14:val="tx1"/>
            </w14:solidFill>
          </w14:textFill>
        </w:rPr>
        <w:t>方</w:t>
      </w:r>
      <w:r>
        <w:rPr>
          <w:rFonts w:asciiTheme="minorEastAsia" w:hAnsiTheme="minorEastAsia" w:eastAsiaTheme="minorEastAsia"/>
          <w:color w:val="000000" w:themeColor="text1"/>
          <w:sz w:val="24"/>
          <w:highlight w:val="none"/>
          <w14:textFill>
            <w14:solidFill>
              <w14:schemeClr w14:val="tx1"/>
            </w14:solidFill>
          </w14:textFill>
        </w:rPr>
        <w:t>法</w:t>
      </w:r>
      <w:r>
        <w:rPr>
          <w:rFonts w:hint="eastAsia" w:asciiTheme="minorEastAsia" w:hAnsiTheme="minorEastAsia" w:eastAsiaTheme="minorEastAsia"/>
          <w:color w:val="000000" w:themeColor="text1"/>
          <w:sz w:val="24"/>
          <w:highlight w:val="none"/>
          <w14:textFill>
            <w14:solidFill>
              <w14:schemeClr w14:val="tx1"/>
            </w14:solidFill>
          </w14:textFill>
        </w:rPr>
        <w:t>和标准对供应商独立进行评审。评审程序如下：</w:t>
      </w:r>
    </w:p>
    <w:p w14:paraId="4D864BCA">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4"/>
          <w:highlight w:val="none"/>
          <w14:textFill>
            <w14:solidFill>
              <w14:schemeClr w14:val="tx1"/>
            </w14:solidFill>
          </w14:textFill>
        </w:rPr>
        <w:t>.3.1</w:t>
      </w:r>
      <w:r>
        <w:rPr>
          <w:rFonts w:hint="eastAsia" w:asciiTheme="minorEastAsia" w:hAnsiTheme="minorEastAsia" w:eastAsiaTheme="minorEastAsia"/>
          <w:b/>
          <w:color w:val="000000" w:themeColor="text1"/>
          <w:sz w:val="24"/>
          <w:highlight w:val="none"/>
          <w14:textFill>
            <w14:solidFill>
              <w14:schemeClr w14:val="tx1"/>
            </w14:solidFill>
          </w14:textFill>
        </w:rPr>
        <w:t>初审</w:t>
      </w:r>
      <w:r>
        <w:rPr>
          <w:rFonts w:hint="eastAsia" w:asciiTheme="minorEastAsia" w:hAnsiTheme="minorEastAsia" w:eastAsiaTheme="minorEastAsia"/>
          <w:color w:val="000000" w:themeColor="text1"/>
          <w:sz w:val="24"/>
          <w:highlight w:val="none"/>
          <w14:textFill>
            <w14:solidFill>
              <w14:schemeClr w14:val="tx1"/>
            </w14:solidFill>
          </w14:textFill>
        </w:rPr>
        <w:t>。磋商小组对供应商必须满足和实质性响应的内容进行评审，供应商未实质性响应磋商文件要求导致响应无效的，磋商小组将以书面询标的方式告知有关供应商。</w:t>
      </w:r>
    </w:p>
    <w:p w14:paraId="3BA2628F">
      <w:pPr>
        <w:spacing w:line="360" w:lineRule="auto"/>
        <w:ind w:firstLine="43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采购人或采购代理机构将在响应文件提交截止时间后至评审结束前通过“信用中国”网站(www.creditchina.gov.cn)、中国政府采购网(www.ccgp.gov.cn)查询相关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信用记录，并对供应商信用记录进行甄别，对列入“信用中国”网站(www.creditchina.gov.cn)失信被执行人名单、重大税收违法案件当事人名单、中国政府采购网(www.ccgp.gov.cn)政府采购严重违法失信行为记录名单及其他不符合《中华人民共和国政府采购法》第二十二条规定条件的供应商，其响应文件将被认定为</w:t>
      </w:r>
      <w:r>
        <w:rPr>
          <w:rFonts w:hint="eastAsia" w:ascii="宋体" w:hAnsi="宋体" w:eastAsia="宋体" w:cs="宋体"/>
          <w:b/>
          <w:color w:val="000000" w:themeColor="text1"/>
          <w:sz w:val="24"/>
          <w:szCs w:val="24"/>
          <w:highlight w:val="none"/>
          <w14:textFill>
            <w14:solidFill>
              <w14:schemeClr w14:val="tx1"/>
            </w14:solidFill>
          </w14:textFill>
        </w:rPr>
        <w:t>响应无效</w:t>
      </w:r>
      <w:r>
        <w:rPr>
          <w:rFonts w:hint="eastAsia" w:ascii="宋体" w:hAnsi="宋体" w:eastAsia="宋体" w:cs="宋体"/>
          <w:color w:val="000000" w:themeColor="text1"/>
          <w:sz w:val="24"/>
          <w:szCs w:val="24"/>
          <w:highlight w:val="none"/>
          <w14:textFill>
            <w14:solidFill>
              <w14:schemeClr w14:val="tx1"/>
            </w14:solidFill>
          </w14:textFill>
        </w:rPr>
        <w:t>。</w:t>
      </w:r>
    </w:p>
    <w:p w14:paraId="5DB9DA43">
      <w:pPr>
        <w:spacing w:line="360" w:lineRule="auto"/>
        <w:ind w:firstLine="43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以联合体形式参加</w:t>
      </w:r>
      <w:r>
        <w:rPr>
          <w:rFonts w:hint="eastAsia" w:ascii="宋体" w:hAnsi="宋体" w:eastAsia="宋体" w:cs="宋体"/>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color w:val="000000" w:themeColor="text1"/>
          <w:sz w:val="24"/>
          <w:szCs w:val="24"/>
          <w:highlight w:val="none"/>
          <w14:textFill>
            <w14:solidFill>
              <w14:schemeClr w14:val="tx1"/>
            </w14:solidFill>
          </w14:textFill>
        </w:rPr>
        <w:t>的，联合体成员存在以上不良信用记录的，联合体</w:t>
      </w:r>
      <w:r>
        <w:rPr>
          <w:rFonts w:hint="eastAsia" w:ascii="宋体" w:hAnsi="宋体" w:eastAsia="宋体" w:cs="宋体"/>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color w:val="000000" w:themeColor="text1"/>
          <w:sz w:val="24"/>
          <w:szCs w:val="24"/>
          <w:highlight w:val="none"/>
          <w14:textFill>
            <w14:solidFill>
              <w14:schemeClr w14:val="tx1"/>
            </w14:solidFill>
          </w14:textFill>
        </w:rPr>
        <w:t>将被认定为</w:t>
      </w:r>
      <w:r>
        <w:rPr>
          <w:rFonts w:hint="eastAsia" w:ascii="宋体" w:hAnsi="宋体" w:eastAsia="宋体" w:cs="宋体"/>
          <w:b/>
          <w:color w:val="000000" w:themeColor="text1"/>
          <w:sz w:val="24"/>
          <w:szCs w:val="24"/>
          <w:highlight w:val="none"/>
          <w:lang w:val="en-US" w:eastAsia="zh-CN"/>
          <w14:textFill>
            <w14:solidFill>
              <w14:schemeClr w14:val="tx1"/>
            </w14:solidFill>
          </w14:textFill>
        </w:rPr>
        <w:t>响应</w:t>
      </w:r>
      <w:r>
        <w:rPr>
          <w:rFonts w:hint="eastAsia" w:ascii="宋体" w:hAnsi="宋体" w:eastAsia="宋体" w:cs="宋体"/>
          <w:b/>
          <w:color w:val="000000" w:themeColor="text1"/>
          <w:sz w:val="24"/>
          <w:szCs w:val="24"/>
          <w:highlight w:val="none"/>
          <w14:textFill>
            <w14:solidFill>
              <w14:schemeClr w14:val="tx1"/>
            </w14:solidFill>
          </w14:textFill>
        </w:rPr>
        <w:t>无效</w:t>
      </w:r>
      <w:r>
        <w:rPr>
          <w:rFonts w:hint="eastAsia" w:ascii="宋体" w:hAnsi="宋体" w:eastAsia="宋体" w:cs="宋体"/>
          <w:color w:val="000000" w:themeColor="text1"/>
          <w:sz w:val="24"/>
          <w:szCs w:val="24"/>
          <w:highlight w:val="none"/>
          <w14:textFill>
            <w14:solidFill>
              <w14:schemeClr w14:val="tx1"/>
            </w14:solidFill>
          </w14:textFill>
        </w:rPr>
        <w:t>。</w:t>
      </w:r>
    </w:p>
    <w:p w14:paraId="188F7C00">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以上信用查询记录，采购人或采购代理机构将下载查询结果页面后与其他采购文件一并保存。</w:t>
      </w:r>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不良信用记录以采购人或采购代理机构查询结果为准。在本</w:t>
      </w:r>
      <w:r>
        <w:rPr>
          <w:rFonts w:hint="eastAsia"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14:textFill>
            <w14:solidFill>
              <w14:schemeClr w14:val="tx1"/>
            </w14:solidFill>
          </w14:textFill>
        </w:rPr>
        <w:t>文件规定的查询时间之外，网站信息发生的任何变更均不作为初审依据。</w:t>
      </w:r>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自行提供的与网站信息不一致的其他证明材料亦不作为</w:t>
      </w:r>
      <w:r>
        <w:rPr>
          <w:rFonts w:hint="eastAsia" w:ascii="宋体" w:hAnsi="宋体" w:eastAsia="宋体" w:cs="宋体"/>
          <w:color w:val="000000" w:themeColor="text1"/>
          <w:sz w:val="24"/>
          <w:szCs w:val="24"/>
          <w:highlight w:val="none"/>
          <w:lang w:val="en-US" w:eastAsia="zh-CN"/>
          <w14:textFill>
            <w14:solidFill>
              <w14:schemeClr w14:val="tx1"/>
            </w14:solidFill>
          </w14:textFill>
        </w:rPr>
        <w:t>初审</w:t>
      </w:r>
      <w:r>
        <w:rPr>
          <w:rFonts w:hint="eastAsia" w:ascii="宋体" w:hAnsi="宋体" w:eastAsia="宋体" w:cs="宋体"/>
          <w:color w:val="000000" w:themeColor="text1"/>
          <w:sz w:val="24"/>
          <w:szCs w:val="24"/>
          <w:highlight w:val="none"/>
          <w14:textFill>
            <w14:solidFill>
              <w14:schemeClr w14:val="tx1"/>
            </w14:solidFill>
          </w14:textFill>
        </w:rPr>
        <w:t>依据。</w:t>
      </w:r>
    </w:p>
    <w:p w14:paraId="6E1CFBBB">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4"/>
          <w:highlight w:val="none"/>
          <w14:textFill>
            <w14:solidFill>
              <w14:schemeClr w14:val="tx1"/>
            </w14:solidFill>
          </w14:textFill>
        </w:rPr>
        <w:t>.3.2</w:t>
      </w:r>
      <w:r>
        <w:rPr>
          <w:rFonts w:hint="eastAsia" w:asciiTheme="minorEastAsia" w:hAnsiTheme="minorEastAsia" w:eastAsiaTheme="minorEastAsia"/>
          <w:b/>
          <w:color w:val="000000" w:themeColor="text1"/>
          <w:sz w:val="24"/>
          <w:highlight w:val="none"/>
          <w14:textFill>
            <w14:solidFill>
              <w14:schemeClr w14:val="tx1"/>
            </w14:solidFill>
          </w14:textFill>
        </w:rPr>
        <w:t>磋商</w:t>
      </w:r>
      <w:r>
        <w:rPr>
          <w:rFonts w:hint="eastAsia" w:asciiTheme="minorEastAsia" w:hAnsiTheme="minorEastAsia" w:eastAsiaTheme="minorEastAsia"/>
          <w:color w:val="000000" w:themeColor="text1"/>
          <w:sz w:val="24"/>
          <w:highlight w:val="none"/>
          <w14:textFill>
            <w14:solidFill>
              <w14:schemeClr w14:val="tx1"/>
            </w14:solidFill>
          </w14:textFill>
        </w:rPr>
        <w:t>。初审合格后，磋商小组将按网上加密电子响应文件提交顺序集中与单一供应商分别进行磋商，并给予所有参加磋商的供应商平等的磋商机会。</w:t>
      </w:r>
    </w:p>
    <w:p w14:paraId="164A8A1D">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4"/>
          <w:highlight w:val="none"/>
          <w14:textFill>
            <w14:solidFill>
              <w14:schemeClr w14:val="tx1"/>
            </w14:solidFill>
          </w14:textFill>
        </w:rPr>
        <w:t>.3.3</w:t>
      </w:r>
      <w:r>
        <w:rPr>
          <w:rFonts w:asciiTheme="minorEastAsia" w:hAnsiTheme="minorEastAsia" w:eastAsiaTheme="minorEastAsia"/>
          <w:b/>
          <w:color w:val="000000" w:themeColor="text1"/>
          <w:sz w:val="24"/>
          <w:highlight w:val="none"/>
          <w14:textFill>
            <w14:solidFill>
              <w14:schemeClr w14:val="tx1"/>
            </w14:solidFill>
          </w14:textFill>
        </w:rPr>
        <w:t>报价</w:t>
      </w:r>
      <w:r>
        <w:rPr>
          <w:rFonts w:hint="eastAsia" w:asciiTheme="minorEastAsia" w:hAnsiTheme="minorEastAsia" w:eastAsiaTheme="minorEastAsia"/>
          <w:color w:val="000000" w:themeColor="text1"/>
          <w:sz w:val="24"/>
          <w:highlight w:val="none"/>
          <w14:textFill>
            <w14:solidFill>
              <w14:schemeClr w14:val="tx1"/>
            </w14:solidFill>
          </w14:textFill>
        </w:rPr>
        <w:t>。</w:t>
      </w:r>
      <w:r>
        <w:rPr>
          <w:rFonts w:asciiTheme="minorEastAsia" w:hAnsiTheme="minorEastAsia" w:eastAsiaTheme="minorEastAsia"/>
          <w:color w:val="000000" w:themeColor="text1"/>
          <w:sz w:val="24"/>
          <w:highlight w:val="none"/>
          <w14:textFill>
            <w14:solidFill>
              <w14:schemeClr w14:val="tx1"/>
            </w14:solidFill>
          </w14:textFill>
        </w:rPr>
        <w:t>磋商结束后，磋商小组应当要求所有</w:t>
      </w:r>
      <w:r>
        <w:rPr>
          <w:rFonts w:hint="eastAsia" w:asciiTheme="minorEastAsia" w:hAnsiTheme="minorEastAsia" w:eastAsiaTheme="minorEastAsia"/>
          <w:color w:val="000000" w:themeColor="text1"/>
          <w:sz w:val="24"/>
          <w:highlight w:val="none"/>
          <w14:textFill>
            <w14:solidFill>
              <w14:schemeClr w14:val="tx1"/>
            </w14:solidFill>
          </w14:textFill>
        </w:rPr>
        <w:t>实质性响应</w:t>
      </w:r>
      <w:r>
        <w:rPr>
          <w:rFonts w:asciiTheme="minorEastAsia" w:hAnsiTheme="minorEastAsia" w:eastAsiaTheme="minorEastAsia"/>
          <w:color w:val="000000" w:themeColor="text1"/>
          <w:sz w:val="24"/>
          <w:highlight w:val="none"/>
          <w14:textFill>
            <w14:solidFill>
              <w14:schemeClr w14:val="tx1"/>
            </w14:solidFill>
          </w14:textFill>
        </w:rPr>
        <w:t>的供应商在规定时间内提交最后报价</w:t>
      </w:r>
      <w:r>
        <w:rPr>
          <w:rFonts w:hint="eastAsia"/>
          <w:color w:val="000000" w:themeColor="text1"/>
          <w:sz w:val="24"/>
          <w:highlight w:val="none"/>
          <w14:textFill>
            <w14:solidFill>
              <w14:schemeClr w14:val="tx1"/>
            </w14:solidFill>
          </w14:textFill>
        </w:rPr>
        <w:t>。</w:t>
      </w:r>
    </w:p>
    <w:p w14:paraId="5B00C5B6">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4"/>
          <w:highlight w:val="none"/>
          <w14:textFill>
            <w14:solidFill>
              <w14:schemeClr w14:val="tx1"/>
            </w14:solidFill>
          </w14:textFill>
        </w:rPr>
        <w:t>.3.4</w:t>
      </w:r>
      <w:r>
        <w:rPr>
          <w:rFonts w:hint="eastAsia" w:asciiTheme="minorEastAsia" w:hAnsiTheme="minorEastAsia" w:eastAsiaTheme="minorEastAsia"/>
          <w:b/>
          <w:color w:val="000000" w:themeColor="text1"/>
          <w:sz w:val="24"/>
          <w:highlight w:val="none"/>
          <w14:textFill>
            <w14:solidFill>
              <w14:schemeClr w14:val="tx1"/>
            </w14:solidFill>
          </w14:textFill>
        </w:rPr>
        <w:t>综合评分</w:t>
      </w:r>
      <w:r>
        <w:rPr>
          <w:rFonts w:hint="eastAsia" w:asciiTheme="minorEastAsia" w:hAnsiTheme="minorEastAsia" w:eastAsiaTheme="minorEastAsia"/>
          <w:color w:val="000000" w:themeColor="text1"/>
          <w:sz w:val="24"/>
          <w:highlight w:val="none"/>
          <w14:textFill>
            <w14:solidFill>
              <w14:schemeClr w14:val="tx1"/>
            </w14:solidFill>
          </w14:textFill>
        </w:rPr>
        <w:t>。磋商小组只对通过初审，实质上响应磋商文件要求的响应文件进行综合评分。经磋商确定最终采购需求和提交最后报价的供应商后，由磋商小组采用综合评分法对提交最后报价的供应商的响应文件和最后报价进行综合评分。</w:t>
      </w:r>
    </w:p>
    <w:p w14:paraId="174DB948">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4"/>
          <w:highlight w:val="none"/>
          <w14:textFill>
            <w14:solidFill>
              <w14:schemeClr w14:val="tx1"/>
            </w14:solidFill>
          </w14:textFill>
        </w:rPr>
        <w:t>.4相关说明。</w:t>
      </w:r>
    </w:p>
    <w:p w14:paraId="0146E606">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4"/>
          <w:highlight w:val="none"/>
          <w14:textFill>
            <w14:solidFill>
              <w14:schemeClr w14:val="tx1"/>
            </w14:solidFill>
          </w14:textFill>
        </w:rPr>
        <w:t xml:space="preserve">.4.1为保证磋商活动顺利进行，供应商可派相关技术人员进行网上答疑； </w:t>
      </w:r>
    </w:p>
    <w:p w14:paraId="2173B3D3">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4"/>
          <w:highlight w:val="none"/>
          <w14:textFill>
            <w14:solidFill>
              <w14:schemeClr w14:val="tx1"/>
            </w14:solidFill>
          </w14:textFill>
        </w:rPr>
        <w:t>.4.2磋</w:t>
      </w:r>
      <w:r>
        <w:rPr>
          <w:rFonts w:asciiTheme="minorEastAsia" w:hAnsiTheme="minorEastAsia" w:eastAsiaTheme="minorEastAsia"/>
          <w:color w:val="000000" w:themeColor="text1"/>
          <w:sz w:val="24"/>
          <w:highlight w:val="none"/>
          <w14:textFill>
            <w14:solidFill>
              <w14:schemeClr w14:val="tx1"/>
            </w14:solidFill>
          </w14:textFill>
        </w:rPr>
        <w:t>商小组根据与</w:t>
      </w:r>
      <w:r>
        <w:rPr>
          <w:rFonts w:hint="eastAsia" w:asciiTheme="minorEastAsia" w:hAnsiTheme="minorEastAsia" w:eastAsiaTheme="minorEastAsia"/>
          <w:color w:val="000000" w:themeColor="text1"/>
          <w:sz w:val="24"/>
          <w:highlight w:val="none"/>
          <w14:textFill>
            <w14:solidFill>
              <w14:schemeClr w14:val="tx1"/>
            </w14:solidFill>
          </w14:textFill>
        </w:rPr>
        <w:t>供应商</w:t>
      </w:r>
      <w:r>
        <w:rPr>
          <w:rFonts w:asciiTheme="minorEastAsia" w:hAnsiTheme="minorEastAsia" w:eastAsiaTheme="minorEastAsia"/>
          <w:color w:val="000000" w:themeColor="text1"/>
          <w:sz w:val="24"/>
          <w:highlight w:val="none"/>
          <w14:textFill>
            <w14:solidFill>
              <w14:schemeClr w14:val="tx1"/>
            </w14:solidFill>
          </w14:textFill>
        </w:rPr>
        <w:t>磋商情况可能实质性变动</w:t>
      </w:r>
      <w:r>
        <w:rPr>
          <w:rFonts w:hint="eastAsia" w:asciiTheme="minorEastAsia" w:hAnsiTheme="minorEastAsia" w:eastAsiaTheme="minorEastAsia"/>
          <w:color w:val="000000" w:themeColor="text1"/>
          <w:sz w:val="24"/>
          <w:highlight w:val="none"/>
          <w14:textFill>
            <w14:solidFill>
              <w14:schemeClr w14:val="tx1"/>
            </w14:solidFill>
          </w14:textFill>
        </w:rPr>
        <w:t>磋商文件</w:t>
      </w:r>
      <w:r>
        <w:rPr>
          <w:rFonts w:asciiTheme="minorEastAsia" w:hAnsiTheme="minorEastAsia" w:eastAsiaTheme="minorEastAsia"/>
          <w:color w:val="000000" w:themeColor="text1"/>
          <w:sz w:val="24"/>
          <w:highlight w:val="none"/>
          <w14:textFill>
            <w14:solidFill>
              <w14:schemeClr w14:val="tx1"/>
            </w14:solidFill>
          </w14:textFill>
        </w:rPr>
        <w:t>的内容，包括采购需求中的技术、服务要求以及合同草案条款。磋商文件有实质性变动的，</w:t>
      </w:r>
      <w:r>
        <w:rPr>
          <w:rFonts w:hint="eastAsia" w:asciiTheme="minorEastAsia" w:hAnsiTheme="minorEastAsia" w:eastAsiaTheme="minorEastAsia"/>
          <w:color w:val="000000" w:themeColor="text1"/>
          <w:sz w:val="24"/>
          <w:highlight w:val="none"/>
          <w14:textFill>
            <w14:solidFill>
              <w14:schemeClr w14:val="tx1"/>
            </w14:solidFill>
          </w14:textFill>
        </w:rPr>
        <w:t>经采购人代表确认作为磋商文件的有效组成部分，</w:t>
      </w:r>
      <w:r>
        <w:rPr>
          <w:rFonts w:asciiTheme="minorEastAsia" w:hAnsiTheme="minorEastAsia" w:eastAsiaTheme="minorEastAsia"/>
          <w:color w:val="000000" w:themeColor="text1"/>
          <w:sz w:val="24"/>
          <w:highlight w:val="none"/>
          <w14:textFill>
            <w14:solidFill>
              <w14:schemeClr w14:val="tx1"/>
            </w14:solidFill>
          </w14:textFill>
        </w:rPr>
        <w:t>磋商小组</w:t>
      </w:r>
      <w:r>
        <w:rPr>
          <w:rFonts w:hint="eastAsia" w:asciiTheme="minorEastAsia" w:hAnsiTheme="minorEastAsia" w:eastAsiaTheme="minorEastAsia"/>
          <w:color w:val="000000" w:themeColor="text1"/>
          <w:sz w:val="24"/>
          <w:highlight w:val="none"/>
          <w14:textFill>
            <w14:solidFill>
              <w14:schemeClr w14:val="tx1"/>
            </w14:solidFill>
          </w14:textFill>
        </w:rPr>
        <w:t>将</w:t>
      </w:r>
      <w:r>
        <w:rPr>
          <w:rFonts w:asciiTheme="minorEastAsia" w:hAnsiTheme="minorEastAsia" w:eastAsiaTheme="minorEastAsia"/>
          <w:color w:val="000000" w:themeColor="text1"/>
          <w:sz w:val="24"/>
          <w:highlight w:val="none"/>
          <w14:textFill>
            <w14:solidFill>
              <w14:schemeClr w14:val="tx1"/>
            </w14:solidFill>
          </w14:textFill>
        </w:rPr>
        <w:t>以书面形式通知所有参加磋商的供应商。</w:t>
      </w:r>
    </w:p>
    <w:p w14:paraId="6CB6A4F7">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asciiTheme="minorEastAsia" w:hAnsiTheme="minorEastAsia" w:eastAsiaTheme="minorEastAsia"/>
          <w:color w:val="000000" w:themeColor="text1"/>
          <w:sz w:val="24"/>
          <w:highlight w:val="none"/>
          <w14:textFill>
            <w14:solidFill>
              <w14:schemeClr w14:val="tx1"/>
            </w14:solidFill>
          </w14:textFill>
        </w:rPr>
        <w:t>.4.3磋商小组发现供应商的报价或者某些分项报价明显低于其他通过初审的供应商的报价，有可能影响产品质量和不能诚信履约的，应当要求其在合理的时间内提供书面说明，必要时提交相关证明材料；供应商不能证明其报价合理性的，其响应文件将被认定为</w:t>
      </w:r>
      <w:r>
        <w:rPr>
          <w:rFonts w:asciiTheme="minorEastAsia" w:hAnsiTheme="minorEastAsia" w:eastAsiaTheme="minorEastAsia"/>
          <w:b/>
          <w:color w:val="000000" w:themeColor="text1"/>
          <w:sz w:val="24"/>
          <w:highlight w:val="none"/>
          <w14:textFill>
            <w14:solidFill>
              <w14:schemeClr w14:val="tx1"/>
            </w14:solidFill>
          </w14:textFill>
        </w:rPr>
        <w:t>响应无效。</w:t>
      </w:r>
    </w:p>
    <w:p w14:paraId="57D569AA">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4"/>
          <w:highlight w:val="none"/>
          <w14:textFill>
            <w14:solidFill>
              <w14:schemeClr w14:val="tx1"/>
            </w14:solidFill>
          </w14:textFill>
        </w:rPr>
        <w:t>.4.4</w:t>
      </w:r>
      <w:r>
        <w:rPr>
          <w:rFonts w:asciiTheme="minorEastAsia" w:hAnsiTheme="minorEastAsia" w:eastAsiaTheme="minorEastAsia"/>
          <w:color w:val="000000" w:themeColor="text1"/>
          <w:sz w:val="24"/>
          <w:highlight w:val="none"/>
          <w14:textFill>
            <w14:solidFill>
              <w14:schemeClr w14:val="tx1"/>
            </w14:solidFill>
          </w14:textFill>
        </w:rPr>
        <w:t>无论何种原因，即使供应商</w:t>
      </w:r>
      <w:r>
        <w:rPr>
          <w:rFonts w:hint="eastAsia" w:asciiTheme="minorEastAsia" w:hAnsiTheme="minorEastAsia" w:eastAsiaTheme="minorEastAsia"/>
          <w:color w:val="000000" w:themeColor="text1"/>
          <w:sz w:val="24"/>
          <w:highlight w:val="none"/>
          <w14:textFill>
            <w14:solidFill>
              <w14:schemeClr w14:val="tx1"/>
            </w14:solidFill>
          </w14:textFill>
        </w:rPr>
        <w:t>磋商</w:t>
      </w:r>
      <w:r>
        <w:rPr>
          <w:rFonts w:asciiTheme="minorEastAsia" w:hAnsiTheme="minorEastAsia" w:eastAsiaTheme="minorEastAsia"/>
          <w:color w:val="000000" w:themeColor="text1"/>
          <w:sz w:val="24"/>
          <w:highlight w:val="none"/>
          <w14:textFill>
            <w14:solidFill>
              <w14:schemeClr w14:val="tx1"/>
            </w14:solidFill>
          </w14:textFill>
        </w:rPr>
        <w:t>时携带了证书材料的原件，但响应文件中未提供与之内容完全一致的</w:t>
      </w:r>
      <w:r>
        <w:rPr>
          <w:rFonts w:hint="eastAsia" w:asciiTheme="minorEastAsia" w:hAnsiTheme="minorEastAsia" w:eastAsiaTheme="minorEastAsia"/>
          <w:color w:val="000000" w:themeColor="text1"/>
          <w:sz w:val="24"/>
          <w:highlight w:val="none"/>
          <w14:textFill>
            <w14:solidFill>
              <w14:schemeClr w14:val="tx1"/>
            </w14:solidFill>
          </w14:textFill>
        </w:rPr>
        <w:t>扫描件</w:t>
      </w:r>
      <w:r>
        <w:rPr>
          <w:rFonts w:asciiTheme="minorEastAsia" w:hAnsiTheme="minorEastAsia" w:eastAsiaTheme="minorEastAsia"/>
          <w:color w:val="000000" w:themeColor="text1"/>
          <w:sz w:val="24"/>
          <w:highlight w:val="none"/>
          <w14:textFill>
            <w14:solidFill>
              <w14:schemeClr w14:val="tx1"/>
            </w14:solidFill>
          </w14:textFill>
        </w:rPr>
        <w:t>的，</w:t>
      </w:r>
      <w:r>
        <w:rPr>
          <w:rFonts w:hint="eastAsia" w:asciiTheme="minorEastAsia" w:hAnsiTheme="minorEastAsia" w:eastAsiaTheme="minorEastAsia"/>
          <w:color w:val="000000" w:themeColor="text1"/>
          <w:sz w:val="24"/>
          <w:highlight w:val="none"/>
          <w14:textFill>
            <w14:solidFill>
              <w14:schemeClr w14:val="tx1"/>
            </w14:solidFill>
          </w14:textFill>
        </w:rPr>
        <w:t>磋商</w:t>
      </w:r>
      <w:r>
        <w:rPr>
          <w:rFonts w:asciiTheme="minorEastAsia" w:hAnsiTheme="minorEastAsia" w:eastAsiaTheme="minorEastAsia"/>
          <w:color w:val="000000" w:themeColor="text1"/>
          <w:sz w:val="24"/>
          <w:highlight w:val="none"/>
          <w14:textFill>
            <w14:solidFill>
              <w14:schemeClr w14:val="tx1"/>
            </w14:solidFill>
          </w14:textFill>
        </w:rPr>
        <w:t>小组可以视同其未提供。</w:t>
      </w:r>
    </w:p>
    <w:p w14:paraId="38BADEC9">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4"/>
          <w:highlight w:val="none"/>
          <w14:textFill>
            <w14:solidFill>
              <w14:schemeClr w14:val="tx1"/>
            </w14:solidFill>
          </w14:textFill>
        </w:rPr>
        <w:t>.4.5磋商</w:t>
      </w:r>
      <w:r>
        <w:rPr>
          <w:rFonts w:asciiTheme="minorEastAsia" w:hAnsiTheme="minorEastAsia" w:eastAsiaTheme="minorEastAsia"/>
          <w:color w:val="000000" w:themeColor="text1"/>
          <w:sz w:val="24"/>
          <w:highlight w:val="none"/>
          <w14:textFill>
            <w14:solidFill>
              <w14:schemeClr w14:val="tx1"/>
            </w14:solidFill>
          </w14:textFill>
        </w:rPr>
        <w:t>小组决定响应文件的响应性及符合性只根据响应文件本身的内容，而不寻求其他外部证据。</w:t>
      </w:r>
    </w:p>
    <w:p w14:paraId="6328BB93">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4</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5</w:t>
      </w:r>
      <w:r>
        <w:rPr>
          <w:rFonts w:asciiTheme="minorEastAsia" w:hAnsiTheme="minorEastAsia" w:eastAsiaTheme="minorEastAsia"/>
          <w:color w:val="000000" w:themeColor="text1"/>
          <w:sz w:val="24"/>
          <w:highlight w:val="none"/>
          <w14:textFill>
            <w14:solidFill>
              <w14:schemeClr w14:val="tx1"/>
            </w14:solidFill>
          </w14:textFill>
        </w:rPr>
        <w:t>供应商</w:t>
      </w:r>
      <w:r>
        <w:rPr>
          <w:rFonts w:hint="eastAsia" w:asciiTheme="minorEastAsia" w:hAnsiTheme="minorEastAsia" w:eastAsiaTheme="minorEastAsia"/>
          <w:color w:val="000000" w:themeColor="text1"/>
          <w:sz w:val="24"/>
          <w:highlight w:val="none"/>
          <w14:textFill>
            <w14:solidFill>
              <w14:schemeClr w14:val="tx1"/>
            </w14:solidFill>
          </w14:textFill>
        </w:rPr>
        <w:t>授权</w:t>
      </w:r>
      <w:r>
        <w:rPr>
          <w:rFonts w:asciiTheme="minorEastAsia" w:hAnsiTheme="minorEastAsia" w:eastAsiaTheme="minorEastAsia"/>
          <w:color w:val="000000" w:themeColor="text1"/>
          <w:sz w:val="24"/>
          <w:highlight w:val="none"/>
          <w14:textFill>
            <w14:solidFill>
              <w14:schemeClr w14:val="tx1"/>
            </w14:solidFill>
          </w14:textFill>
        </w:rPr>
        <w:t>代表对</w:t>
      </w:r>
      <w:r>
        <w:rPr>
          <w:rFonts w:hint="eastAsia" w:asciiTheme="minorEastAsia" w:hAnsiTheme="minorEastAsia" w:eastAsiaTheme="minorEastAsia"/>
          <w:color w:val="000000" w:themeColor="text1"/>
          <w:sz w:val="24"/>
          <w:highlight w:val="none"/>
          <w14:textFill>
            <w14:solidFill>
              <w14:schemeClr w14:val="tx1"/>
            </w14:solidFill>
          </w14:textFill>
        </w:rPr>
        <w:t>磋商过程</w:t>
      </w:r>
      <w:r>
        <w:rPr>
          <w:rFonts w:asciiTheme="minorEastAsia" w:hAnsiTheme="minorEastAsia" w:eastAsiaTheme="minorEastAsia"/>
          <w:color w:val="000000" w:themeColor="text1"/>
          <w:sz w:val="24"/>
          <w:highlight w:val="none"/>
          <w14:textFill>
            <w14:solidFill>
              <w14:schemeClr w14:val="tx1"/>
            </w14:solidFill>
          </w14:textFill>
        </w:rPr>
        <w:t>有疑义，以及认为采购人、采购代理机构相关工作人员有需要回避的情形的，应当场提出询问或者回避申请</w:t>
      </w:r>
      <w:r>
        <w:rPr>
          <w:rFonts w:hint="eastAsia" w:asciiTheme="minorEastAsia" w:hAnsiTheme="minorEastAsia" w:eastAsiaTheme="minorEastAsia"/>
          <w:color w:val="000000" w:themeColor="text1"/>
          <w:sz w:val="24"/>
          <w:highlight w:val="none"/>
          <w14:textFill>
            <w14:solidFill>
              <w14:schemeClr w14:val="tx1"/>
            </w14:solidFill>
          </w14:textFill>
        </w:rPr>
        <w:t>，并说明理由。</w:t>
      </w:r>
      <w:r>
        <w:rPr>
          <w:rFonts w:asciiTheme="minorEastAsia" w:hAnsiTheme="minorEastAsia" w:eastAsiaTheme="minorEastAsia"/>
          <w:color w:val="000000" w:themeColor="text1"/>
          <w:sz w:val="24"/>
          <w:highlight w:val="none"/>
          <w14:textFill>
            <w14:solidFill>
              <w14:schemeClr w14:val="tx1"/>
            </w14:solidFill>
          </w14:textFill>
        </w:rPr>
        <w:t xml:space="preserve"> </w:t>
      </w:r>
    </w:p>
    <w:p w14:paraId="15F64167">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15</w:t>
      </w:r>
      <w:r>
        <w:rPr>
          <w:rFonts w:asciiTheme="minorEastAsia" w:hAnsiTheme="minorEastAsia" w:eastAsiaTheme="minorEastAsia"/>
          <w:b/>
          <w:color w:val="000000" w:themeColor="text1"/>
          <w:sz w:val="24"/>
          <w:highlight w:val="none"/>
          <w14:textFill>
            <w14:solidFill>
              <w14:schemeClr w14:val="tx1"/>
            </w14:solidFill>
          </w14:textFill>
        </w:rPr>
        <w:t>.终止竞争性磋商</w:t>
      </w:r>
    </w:p>
    <w:p w14:paraId="1B69499F">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15</w:t>
      </w:r>
      <w:r>
        <w:rPr>
          <w:rFonts w:hint="eastAsia" w:asciiTheme="minorEastAsia" w:hAnsiTheme="minorEastAsia" w:eastAsiaTheme="minorEastAsia"/>
          <w:color w:val="000000" w:themeColor="text1"/>
          <w:sz w:val="24"/>
          <w:highlight w:val="none"/>
          <w14:textFill>
            <w14:solidFill>
              <w14:schemeClr w14:val="tx1"/>
            </w14:solidFill>
          </w14:textFill>
        </w:rPr>
        <w:t>.1出现下列情况之一时，采购人和采购代理机构有权宣布终止竞争性磋商采购，并将理由通知所有供应商：</w:t>
      </w:r>
    </w:p>
    <w:p w14:paraId="2256D2C1">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（1）有效供应商数量不足，导致本次磋商缺乏竞争的；</w:t>
      </w:r>
    </w:p>
    <w:p w14:paraId="5B498DE8">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（2）出现影响采购公正的违法、违规行为的；</w:t>
      </w:r>
    </w:p>
    <w:p w14:paraId="2155E455">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（3）因重大变故，采购任务取消的；</w:t>
      </w:r>
    </w:p>
    <w:p w14:paraId="0980563D">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（4）政府采购法律法规规定的其他情形。</w:t>
      </w:r>
    </w:p>
    <w:p w14:paraId="790C1BBA">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16</w:t>
      </w:r>
      <w:r>
        <w:rPr>
          <w:rFonts w:asciiTheme="minorEastAsia" w:hAnsiTheme="minorEastAsia" w:eastAsiaTheme="minorEastAsia"/>
          <w:b/>
          <w:color w:val="000000" w:themeColor="text1"/>
          <w:sz w:val="24"/>
          <w:highlight w:val="none"/>
          <w14:textFill>
            <w14:solidFill>
              <w14:schemeClr w14:val="tx1"/>
            </w14:solidFill>
          </w14:textFill>
        </w:rPr>
        <w:t>.响应文件的澄清、说明或</w:t>
      </w:r>
      <w:r>
        <w:rPr>
          <w:rFonts w:hint="eastAsia" w:asciiTheme="minorEastAsia" w:hAnsiTheme="minorEastAsia" w:eastAsiaTheme="minorEastAsia"/>
          <w:b/>
          <w:color w:val="000000" w:themeColor="text1"/>
          <w:sz w:val="24"/>
          <w:highlight w:val="none"/>
          <w14:textFill>
            <w14:solidFill>
              <w14:schemeClr w14:val="tx1"/>
            </w14:solidFill>
          </w14:textFill>
        </w:rPr>
        <w:t>更正</w:t>
      </w:r>
    </w:p>
    <w:p w14:paraId="40AF8349">
      <w:pPr>
        <w:spacing w:line="360" w:lineRule="auto"/>
        <w:ind w:firstLine="470" w:firstLineChars="196"/>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16</w:t>
      </w:r>
      <w:r>
        <w:rPr>
          <w:rFonts w:hint="eastAsia"/>
          <w:color w:val="000000" w:themeColor="text1"/>
          <w:sz w:val="24"/>
          <w:highlight w:val="none"/>
          <w14:textFill>
            <w14:solidFill>
              <w14:schemeClr w14:val="tx1"/>
            </w14:solidFill>
          </w14:textFill>
        </w:rPr>
        <w:t>.1磋商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6217EF69">
      <w:pPr>
        <w:spacing w:line="360" w:lineRule="auto"/>
        <w:ind w:firstLine="470" w:firstLineChars="196"/>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16</w:t>
      </w:r>
      <w:r>
        <w:rPr>
          <w:rFonts w:hint="eastAsia"/>
          <w:color w:val="000000" w:themeColor="text1"/>
          <w:sz w:val="24"/>
          <w:highlight w:val="none"/>
          <w14:textFill>
            <w14:solidFill>
              <w14:schemeClr w14:val="tx1"/>
            </w14:solidFill>
          </w14:textFill>
        </w:rPr>
        <w:t>.2磋商小组要求供应商澄清、说明或者更正响应文件应当以书面形式（询标）作出。供应商的澄清、说明或者更正应当由法定代表人或其授权代表签字或者加盖公章</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电子签章</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14:textFill>
            <w14:solidFill>
              <w14:schemeClr w14:val="tx1"/>
            </w14:solidFill>
          </w14:textFill>
        </w:rPr>
        <w:t>。</w:t>
      </w:r>
    </w:p>
    <w:p w14:paraId="53D5BAB1">
      <w:pPr>
        <w:spacing w:line="360" w:lineRule="auto"/>
        <w:ind w:firstLine="435"/>
        <w:rPr>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如有询标，授权代表（或法定代表人）可通过远程登录的方式接受网上询标，也可凭本人有效身份证明参加询标。因授权代表联系不上</w:t>
      </w:r>
      <w:r>
        <w:rPr>
          <w:rFonts w:hint="eastAsia"/>
          <w:b/>
          <w:bCs/>
          <w:color w:val="000000" w:themeColor="text1"/>
          <w:sz w:val="24"/>
          <w:highlight w:val="none"/>
          <w14:textFill>
            <w14:solidFill>
              <w14:schemeClr w14:val="tx1"/>
            </w14:solidFill>
          </w14:textFill>
        </w:rPr>
        <w:t>、没有及时登录系统等情形</w:t>
      </w:r>
      <w:r>
        <w:rPr>
          <w:rFonts w:hint="eastAsia"/>
          <w:b/>
          <w:color w:val="000000" w:themeColor="text1"/>
          <w:sz w:val="24"/>
          <w:highlight w:val="none"/>
          <w14:textFill>
            <w14:solidFill>
              <w14:schemeClr w14:val="tx1"/>
            </w14:solidFill>
          </w14:textFill>
        </w:rPr>
        <w:t>而无法接受磋商小组询标的，供应商自行承担相关风险。</w:t>
      </w:r>
    </w:p>
    <w:p w14:paraId="31459468">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17</w:t>
      </w:r>
      <w:r>
        <w:rPr>
          <w:rFonts w:asciiTheme="minorEastAsia" w:hAnsiTheme="minorEastAsia" w:eastAsiaTheme="minorEastAsia"/>
          <w:b/>
          <w:color w:val="000000" w:themeColor="text1"/>
          <w:sz w:val="24"/>
          <w:highlight w:val="none"/>
          <w14:textFill>
            <w14:solidFill>
              <w14:schemeClr w14:val="tx1"/>
            </w14:solidFill>
          </w14:textFill>
        </w:rPr>
        <w:t>.最后报价</w:t>
      </w:r>
    </w:p>
    <w:p w14:paraId="7718DFE1">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17</w:t>
      </w:r>
      <w:r>
        <w:rPr>
          <w:rFonts w:hint="eastAsia" w:asciiTheme="minorEastAsia" w:hAnsiTheme="minorEastAsia" w:eastAsiaTheme="minorEastAsia"/>
          <w:color w:val="000000" w:themeColor="text1"/>
          <w:sz w:val="24"/>
          <w:highlight w:val="none"/>
          <w14:textFill>
            <w14:solidFill>
              <w14:schemeClr w14:val="tx1"/>
            </w14:solidFill>
          </w14:textFill>
        </w:rPr>
        <w:t>.1</w:t>
      </w:r>
      <w:r>
        <w:rPr>
          <w:rFonts w:asciiTheme="minorEastAsia" w:hAnsiTheme="minorEastAsia" w:eastAsiaTheme="minorEastAsia"/>
          <w:color w:val="000000" w:themeColor="text1"/>
          <w:sz w:val="24"/>
          <w:highlight w:val="none"/>
          <w14:textFill>
            <w14:solidFill>
              <w14:schemeClr w14:val="tx1"/>
            </w14:solidFill>
          </w14:textFill>
        </w:rPr>
        <w:t>磋商并不限定只进行二轮报价，如果磋商小组认为有必要，可以要求供应商进行多轮报价。</w:t>
      </w:r>
    </w:p>
    <w:p w14:paraId="0BE69F9C">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17</w:t>
      </w:r>
      <w:r>
        <w:rPr>
          <w:rFonts w:hint="eastAsia" w:asciiTheme="minorEastAsia" w:hAnsiTheme="minorEastAsia" w:eastAsiaTheme="minorEastAsia"/>
          <w:color w:val="000000" w:themeColor="text1"/>
          <w:sz w:val="24"/>
          <w:highlight w:val="none"/>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在磋商内容不做实质性变更或重大调整的前提下，供应商下轮报价不得高于上一轮报价</w:t>
      </w:r>
      <w:r>
        <w:rPr>
          <w:rFonts w:hint="eastAsia" w:asciiTheme="minorEastAsia" w:hAnsiTheme="minorEastAsia" w:eastAsiaTheme="minorEastAsia"/>
          <w:color w:val="000000" w:themeColor="text1"/>
          <w:sz w:val="24"/>
          <w:highlight w:val="none"/>
          <w14:textFill>
            <w14:solidFill>
              <w14:schemeClr w14:val="tx1"/>
            </w14:solidFill>
          </w14:textFill>
        </w:rPr>
        <w:t>。</w:t>
      </w:r>
    </w:p>
    <w:p w14:paraId="6F99EDB5">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17</w:t>
      </w:r>
      <w:r>
        <w:rPr>
          <w:rFonts w:hint="eastAsia" w:asciiTheme="minorEastAsia" w:hAnsiTheme="minorEastAsia" w:eastAsiaTheme="minorEastAsia"/>
          <w:color w:val="000000" w:themeColor="text1"/>
          <w:sz w:val="24"/>
          <w:highlight w:val="none"/>
          <w14:textFill>
            <w14:solidFill>
              <w14:schemeClr w14:val="tx1"/>
            </w14:solidFill>
          </w14:textFill>
        </w:rPr>
        <w:t>.3</w:t>
      </w:r>
      <w:r>
        <w:rPr>
          <w:rFonts w:asciiTheme="minorEastAsia" w:hAnsiTheme="minorEastAsia" w:eastAsiaTheme="minorEastAsia"/>
          <w:color w:val="000000" w:themeColor="text1"/>
          <w:sz w:val="24"/>
          <w:highlight w:val="none"/>
          <w14:textFill>
            <w14:solidFill>
              <w14:schemeClr w14:val="tx1"/>
            </w14:solidFill>
          </w14:textFill>
        </w:rPr>
        <w:t>最后报价是供应商响应文件的有效组成部分，最后报价也是签订合同的依据。</w:t>
      </w:r>
    </w:p>
    <w:p w14:paraId="7B5F2DAC">
      <w:pPr>
        <w:spacing w:line="360" w:lineRule="auto"/>
        <w:ind w:firstLine="435"/>
        <w:rPr>
          <w:rFonts w:asciiTheme="majorEastAsia" w:hAnsiTheme="majorEastAsia" w:eastAsiaTheme="majorEastAsia"/>
          <w:color w:val="000000" w:themeColor="text1"/>
          <w:sz w:val="24"/>
          <w:highlight w:val="none"/>
          <w14:textFill>
            <w14:solidFill>
              <w14:schemeClr w14:val="tx1"/>
            </w14:solidFill>
          </w14:textFill>
        </w:rPr>
      </w:pPr>
      <w:bookmarkStart w:id="31" w:name="_Hlk60607655"/>
      <w:r>
        <w:rPr>
          <w:rFonts w:hint="eastAsia" w:asciiTheme="majorEastAsia" w:hAnsiTheme="majorEastAsia" w:eastAsiaTheme="majorEastAsia"/>
          <w:color w:val="000000" w:themeColor="text1"/>
          <w:sz w:val="24"/>
          <w:highlight w:val="none"/>
          <w:lang w:val="en-US" w:eastAsia="zh-CN"/>
          <w14:textFill>
            <w14:solidFill>
              <w14:schemeClr w14:val="tx1"/>
            </w14:solidFill>
          </w14:textFill>
        </w:rPr>
        <w:t>17</w:t>
      </w:r>
      <w:r>
        <w:rPr>
          <w:rFonts w:hint="eastAsia" w:asciiTheme="majorEastAsia" w:hAnsiTheme="majorEastAsia" w:eastAsiaTheme="majorEastAsia"/>
          <w:color w:val="000000" w:themeColor="text1"/>
          <w:sz w:val="24"/>
          <w:highlight w:val="none"/>
          <w14:textFill>
            <w14:solidFill>
              <w14:schemeClr w14:val="tx1"/>
            </w14:solidFill>
          </w14:textFill>
        </w:rPr>
        <w:t>.</w:t>
      </w:r>
      <w:r>
        <w:rPr>
          <w:rFonts w:asciiTheme="majorEastAsia" w:hAnsiTheme="majorEastAsia" w:eastAsiaTheme="majorEastAsia"/>
          <w:color w:val="000000" w:themeColor="text1"/>
          <w:sz w:val="24"/>
          <w:highlight w:val="none"/>
          <w14:textFill>
            <w14:solidFill>
              <w14:schemeClr w14:val="tx1"/>
            </w14:solidFill>
          </w14:textFill>
        </w:rPr>
        <w:t>4</w:t>
      </w:r>
      <w:r>
        <w:rPr>
          <w:rFonts w:hint="eastAsia" w:asciiTheme="majorEastAsia" w:hAnsiTheme="majorEastAsia" w:eastAsiaTheme="majorEastAsia"/>
          <w:color w:val="000000" w:themeColor="text1"/>
          <w:sz w:val="24"/>
          <w:highlight w:val="none"/>
          <w14:textFill>
            <w14:solidFill>
              <w14:schemeClr w14:val="tx1"/>
            </w14:solidFill>
          </w14:textFill>
        </w:rPr>
        <w:t>根据《政府采购促进中小企业发展管理办法》（财库〔</w:t>
      </w:r>
      <w:r>
        <w:rPr>
          <w:rFonts w:asciiTheme="majorEastAsia" w:hAnsiTheme="majorEastAsia" w:eastAsiaTheme="majorEastAsia"/>
          <w:color w:val="000000" w:themeColor="text1"/>
          <w:sz w:val="24"/>
          <w:highlight w:val="none"/>
          <w14:textFill>
            <w14:solidFill>
              <w14:schemeClr w14:val="tx1"/>
            </w14:solidFill>
          </w14:textFill>
        </w:rPr>
        <w:t>2020〕46号</w:t>
      </w:r>
      <w:r>
        <w:rPr>
          <w:rFonts w:hint="eastAsia" w:asciiTheme="majorEastAsia" w:hAnsiTheme="majorEastAsia" w:eastAsiaTheme="majorEastAsia"/>
          <w:color w:val="000000" w:themeColor="text1"/>
          <w:sz w:val="24"/>
          <w:highlight w:val="none"/>
          <w14:textFill>
            <w14:solidFill>
              <w14:schemeClr w14:val="tx1"/>
            </w14:solidFill>
          </w14:textFill>
        </w:rPr>
        <w:t>）、《三部门联合发布关于促进残疾人就业政府采购政策的通知》（财库〔2017〕141号）和《</w:t>
      </w:r>
      <w:r>
        <w:rPr>
          <w:rFonts w:asciiTheme="majorEastAsia" w:hAnsiTheme="majorEastAsia" w:eastAsiaTheme="majorEastAsia"/>
          <w:color w:val="000000" w:themeColor="text1"/>
          <w:sz w:val="24"/>
          <w:highlight w:val="none"/>
          <w14:textFill>
            <w14:solidFill>
              <w14:schemeClr w14:val="tx1"/>
            </w14:solidFill>
          </w14:textFill>
        </w:rPr>
        <w:t>财政部司法部关于政府采购支持监狱企业发展有关问题的通知</w:t>
      </w:r>
      <w:r>
        <w:rPr>
          <w:rFonts w:hint="eastAsia" w:asciiTheme="majorEastAsia" w:hAnsiTheme="majorEastAsia" w:eastAsiaTheme="majorEastAsia"/>
          <w:color w:val="000000" w:themeColor="text1"/>
          <w:sz w:val="24"/>
          <w:highlight w:val="none"/>
          <w14:textFill>
            <w14:solidFill>
              <w14:schemeClr w14:val="tx1"/>
            </w14:solidFill>
          </w14:textFill>
        </w:rPr>
        <w:t>》（财库〔2014〕68号）的规定，对满足价格扣除条件且在响应文件中提交了</w:t>
      </w:r>
      <w:r>
        <w:rPr>
          <w:rFonts w:asciiTheme="majorEastAsia" w:hAnsiTheme="majorEastAsia" w:eastAsiaTheme="majorEastAsia"/>
          <w:color w:val="000000" w:themeColor="text1"/>
          <w:sz w:val="24"/>
          <w:highlight w:val="none"/>
          <w14:textFill>
            <w14:solidFill>
              <w14:schemeClr w14:val="tx1"/>
            </w14:solidFill>
          </w14:textFill>
        </w:rPr>
        <w:t>《中小企业声明函》</w:t>
      </w:r>
      <w:r>
        <w:rPr>
          <w:rFonts w:hint="eastAsia" w:asciiTheme="majorEastAsia" w:hAnsiTheme="majorEastAsia" w:eastAsiaTheme="majorEastAsia"/>
          <w:color w:val="000000" w:themeColor="text1"/>
          <w:sz w:val="24"/>
          <w:highlight w:val="none"/>
          <w14:textFill>
            <w14:solidFill>
              <w14:schemeClr w14:val="tx1"/>
            </w14:solidFill>
          </w14:textFill>
        </w:rPr>
        <w:t>、</w:t>
      </w:r>
      <w:r>
        <w:rPr>
          <w:rFonts w:asciiTheme="majorEastAsia" w:hAnsiTheme="majorEastAsia" w:eastAsiaTheme="majorEastAsia"/>
          <w:color w:val="000000" w:themeColor="text1"/>
          <w:sz w:val="24"/>
          <w:highlight w:val="none"/>
          <w14:textFill>
            <w14:solidFill>
              <w14:schemeClr w14:val="tx1"/>
            </w14:solidFill>
          </w14:textFill>
        </w:rPr>
        <w:t>《残疾人福利性单位声明函》</w:t>
      </w:r>
      <w:r>
        <w:rPr>
          <w:rFonts w:hint="eastAsia" w:asciiTheme="majorEastAsia" w:hAnsiTheme="majorEastAsia" w:eastAsiaTheme="majorEastAsia"/>
          <w:color w:val="000000" w:themeColor="text1"/>
          <w:sz w:val="24"/>
          <w:highlight w:val="none"/>
          <w14:textFill>
            <w14:solidFill>
              <w14:schemeClr w14:val="tx1"/>
            </w14:solidFill>
          </w14:textFill>
        </w:rPr>
        <w:t>或省级以上监狱管理局、戒毒管理局（含新疆生产建设兵团）出具的属于监狱企业的证明文件的供应商，其最后报价按照</w:t>
      </w:r>
      <w:r>
        <w:rPr>
          <w:rFonts w:hint="eastAsia" w:asciiTheme="majorEastAsia" w:hAnsiTheme="majorEastAsia" w:eastAsiaTheme="majorEastAsia"/>
          <w:color w:val="000000" w:themeColor="text1"/>
          <w:sz w:val="24"/>
          <w:highlight w:val="none"/>
          <w:u w:val="single"/>
          <w14:textFill>
            <w14:solidFill>
              <w14:schemeClr w14:val="tx1"/>
            </w14:solidFill>
          </w14:textFill>
        </w:rPr>
        <w:t>供应商须知前附表</w:t>
      </w:r>
      <w:r>
        <w:rPr>
          <w:rFonts w:hint="eastAsia" w:asciiTheme="majorEastAsia" w:hAnsiTheme="majorEastAsia" w:eastAsiaTheme="majorEastAsia"/>
          <w:color w:val="000000" w:themeColor="text1"/>
          <w:sz w:val="24"/>
          <w:highlight w:val="none"/>
          <w14:textFill>
            <w14:solidFill>
              <w14:schemeClr w14:val="tx1"/>
            </w14:solidFill>
          </w14:textFill>
        </w:rPr>
        <w:t>中规定的标准扣除后的价格参与评审。对于同时属于小微企业、监狱企业或残疾人福利性单位的，不重复进行最后报价扣除。</w:t>
      </w:r>
    </w:p>
    <w:p w14:paraId="1D214A53">
      <w:pPr>
        <w:spacing w:line="360" w:lineRule="auto"/>
        <w:ind w:firstLine="435"/>
        <w:rPr>
          <w:rFonts w:asciiTheme="majorEastAsia" w:hAnsiTheme="majorEastAsia" w:eastAsiaTheme="majorEastAsia"/>
          <w:color w:val="000000" w:themeColor="text1"/>
          <w:sz w:val="24"/>
          <w:highlight w:val="none"/>
          <w14:textFill>
            <w14:solidFill>
              <w14:schemeClr w14:val="tx1"/>
            </w14:solidFill>
          </w14:textFill>
        </w:rPr>
      </w:pPr>
      <w:r>
        <w:rPr>
          <w:rFonts w:hint="eastAsia" w:asciiTheme="majorEastAsia" w:hAnsiTheme="majorEastAsia" w:eastAsiaTheme="majorEastAsia"/>
          <w:color w:val="000000" w:themeColor="text1"/>
          <w:sz w:val="24"/>
          <w:highlight w:val="none"/>
          <w14:textFill>
            <w14:solidFill>
              <w14:schemeClr w14:val="tx1"/>
            </w14:solidFill>
          </w14:textFill>
        </w:rPr>
        <w:t>接受大中型企业与小微企业组成联合体或者允许大中型企业向一家或者多家小微企业分包的，对于联合协议或者分包意向协议约定小微企业的合同份额占到合同总金额</w:t>
      </w:r>
      <w:r>
        <w:rPr>
          <w:rFonts w:asciiTheme="majorEastAsia" w:hAnsiTheme="majorEastAsia" w:eastAsiaTheme="majorEastAsia"/>
          <w:color w:val="000000" w:themeColor="text1"/>
          <w:sz w:val="24"/>
          <w:highlight w:val="none"/>
          <w14:textFill>
            <w14:solidFill>
              <w14:schemeClr w14:val="tx1"/>
            </w14:solidFill>
          </w14:textFill>
        </w:rPr>
        <w:t>30%以上的，可给予联合体或者大中型企业的</w:t>
      </w:r>
      <w:r>
        <w:rPr>
          <w:rFonts w:hint="eastAsia" w:asciiTheme="majorEastAsia" w:hAnsiTheme="majorEastAsia" w:eastAsiaTheme="majorEastAsia"/>
          <w:color w:val="000000" w:themeColor="text1"/>
          <w:sz w:val="24"/>
          <w:highlight w:val="none"/>
          <w14:textFill>
            <w14:solidFill>
              <w14:schemeClr w14:val="tx1"/>
            </w14:solidFill>
          </w14:textFill>
        </w:rPr>
        <w:t>最后报价按照</w:t>
      </w:r>
      <w:r>
        <w:rPr>
          <w:rFonts w:hint="eastAsia" w:asciiTheme="majorEastAsia" w:hAnsiTheme="majorEastAsia" w:eastAsiaTheme="majorEastAsia"/>
          <w:color w:val="000000" w:themeColor="text1"/>
          <w:sz w:val="24"/>
          <w:highlight w:val="none"/>
          <w:u w:val="single"/>
          <w14:textFill>
            <w14:solidFill>
              <w14:schemeClr w14:val="tx1"/>
            </w14:solidFill>
          </w14:textFill>
        </w:rPr>
        <w:t>供应商须知前附表</w:t>
      </w:r>
      <w:r>
        <w:rPr>
          <w:rFonts w:hint="eastAsia" w:asciiTheme="majorEastAsia" w:hAnsiTheme="majorEastAsia" w:eastAsiaTheme="majorEastAsia"/>
          <w:color w:val="000000" w:themeColor="text1"/>
          <w:sz w:val="24"/>
          <w:highlight w:val="none"/>
          <w14:textFill>
            <w14:solidFill>
              <w14:schemeClr w14:val="tx1"/>
            </w14:solidFill>
          </w14:textFill>
        </w:rPr>
        <w:t>中规定的标准扣除后的价格参与评审</w:t>
      </w:r>
      <w:r>
        <w:rPr>
          <w:rFonts w:asciiTheme="majorEastAsia" w:hAnsiTheme="majorEastAsia" w:eastAsiaTheme="majorEastAsia"/>
          <w:color w:val="000000" w:themeColor="text1"/>
          <w:sz w:val="24"/>
          <w:highlight w:val="none"/>
          <w14:textFill>
            <w14:solidFill>
              <w14:schemeClr w14:val="tx1"/>
            </w14:solidFill>
          </w14:textFill>
        </w:rPr>
        <w:t>。</w:t>
      </w:r>
      <w:r>
        <w:rPr>
          <w:rFonts w:hint="eastAsia" w:asciiTheme="majorEastAsia" w:hAnsiTheme="majorEastAsia" w:eastAsiaTheme="majorEastAsia"/>
          <w:color w:val="000000" w:themeColor="text1"/>
          <w:sz w:val="24"/>
          <w:highlight w:val="none"/>
          <w14:textFill>
            <w14:solidFill>
              <w14:schemeClr w14:val="tx1"/>
            </w14:solidFill>
          </w14:textFill>
        </w:rPr>
        <w:t>组成联合体或者接受分包的小微企业与联合体内其他企业、分包企业之间存在直接控股、管理关系的，不享受价格扣除优惠政策。</w:t>
      </w:r>
    </w:p>
    <w:p w14:paraId="29E2BAD3">
      <w:pPr>
        <w:spacing w:line="360" w:lineRule="auto"/>
        <w:ind w:firstLine="435"/>
        <w:rPr>
          <w:rFonts w:asciiTheme="majorEastAsia" w:hAnsiTheme="majorEastAsia" w:eastAsiaTheme="majorEastAsia"/>
          <w:color w:val="000000" w:themeColor="text1"/>
          <w:sz w:val="24"/>
          <w:highlight w:val="none"/>
          <w14:textFill>
            <w14:solidFill>
              <w14:schemeClr w14:val="tx1"/>
            </w14:solidFill>
          </w14:textFill>
        </w:rPr>
      </w:pPr>
      <w:r>
        <w:rPr>
          <w:rFonts w:hint="eastAsia" w:asciiTheme="majorEastAsia" w:hAnsiTheme="majorEastAsia" w:eastAsiaTheme="majorEastAsia"/>
          <w:color w:val="000000" w:themeColor="text1"/>
          <w:sz w:val="24"/>
          <w:highlight w:val="none"/>
          <w14:textFill>
            <w14:solidFill>
              <w14:schemeClr w14:val="tx1"/>
            </w14:solidFill>
          </w14:textFill>
        </w:rPr>
        <w:t>以联合体形式参加政府采购活动，联合体各方均为中小企业的，联合体视同中小企业。其中，联合体各方均为小微企业的，联合体视同小微企业。</w:t>
      </w:r>
      <w:bookmarkEnd w:id="31"/>
    </w:p>
    <w:p w14:paraId="5E333429">
      <w:pPr>
        <w:spacing w:line="360" w:lineRule="auto"/>
        <w:ind w:firstLine="435"/>
        <w:rPr>
          <w:rFonts w:cs="@仿宋_GB2312"/>
          <w:color w:val="000000" w:themeColor="text1"/>
          <w:kern w:val="2"/>
          <w:sz w:val="24"/>
          <w:szCs w:val="22"/>
          <w:highlight w:val="none"/>
          <w14:textFill>
            <w14:solidFill>
              <w14:schemeClr w14:val="tx1"/>
            </w14:solidFill>
          </w14:textFill>
        </w:rPr>
      </w:pPr>
      <w:r>
        <w:rPr>
          <w:rFonts w:hint="eastAsia" w:cs="@仿宋_GB2312"/>
          <w:color w:val="000000" w:themeColor="text1"/>
          <w:kern w:val="2"/>
          <w:sz w:val="24"/>
          <w:szCs w:val="22"/>
          <w:highlight w:val="none"/>
          <w:lang w:val="en-US" w:eastAsia="zh-CN"/>
          <w14:textFill>
            <w14:solidFill>
              <w14:schemeClr w14:val="tx1"/>
            </w14:solidFill>
          </w14:textFill>
        </w:rPr>
        <w:t>17</w:t>
      </w:r>
      <w:r>
        <w:rPr>
          <w:rFonts w:hint="eastAsia" w:cs="@仿宋_GB2312"/>
          <w:color w:val="000000" w:themeColor="text1"/>
          <w:kern w:val="2"/>
          <w:sz w:val="24"/>
          <w:szCs w:val="22"/>
          <w:highlight w:val="none"/>
          <w14:textFill>
            <w14:solidFill>
              <w14:schemeClr w14:val="tx1"/>
            </w14:solidFill>
          </w14:textFill>
        </w:rPr>
        <w:t>.</w:t>
      </w:r>
      <w:r>
        <w:rPr>
          <w:rFonts w:hint="eastAsia" w:cs="@仿宋_GB2312"/>
          <w:color w:val="000000" w:themeColor="text1"/>
          <w:kern w:val="2"/>
          <w:sz w:val="24"/>
          <w:szCs w:val="22"/>
          <w:highlight w:val="none"/>
          <w:lang w:val="en-US" w:eastAsia="zh-CN"/>
          <w14:textFill>
            <w14:solidFill>
              <w14:schemeClr w14:val="tx1"/>
            </w14:solidFill>
          </w14:textFill>
        </w:rPr>
        <w:t>5</w:t>
      </w:r>
      <w:r>
        <w:rPr>
          <w:rFonts w:hint="eastAsia" w:cs="@仿宋_GB2312"/>
          <w:color w:val="000000" w:themeColor="text1"/>
          <w:kern w:val="2"/>
          <w:sz w:val="24"/>
          <w:szCs w:val="22"/>
          <w:highlight w:val="none"/>
          <w14:textFill>
            <w14:solidFill>
              <w14:schemeClr w14:val="tx1"/>
            </w14:solidFill>
          </w14:textFill>
        </w:rPr>
        <w:t>供应商应当按照企业定额或项目所在地最新建设工程计价依据以及材料市场价格信息等，结合自身实力、施工经验、现场环境以及磋商文件的要求自主报价。</w:t>
      </w:r>
    </w:p>
    <w:p w14:paraId="2951A7BF">
      <w:pPr>
        <w:spacing w:line="360" w:lineRule="auto"/>
        <w:ind w:firstLine="435"/>
        <w:rPr>
          <w:rFonts w:cs="@仿宋_GB2312" w:asciiTheme="minorEastAsia" w:hAnsiTheme="minorEastAsia" w:eastAsiaTheme="minorEastAsia"/>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17</w:t>
      </w:r>
      <w:r>
        <w:rPr>
          <w:rFonts w:hint="eastAsia" w:cs="@仿宋_GB2312" w:asciiTheme="minorEastAsia" w:hAnsiTheme="minorEastAsia" w:eastAsiaTheme="minorEastAsia"/>
          <w:color w:val="000000" w:themeColor="text1"/>
          <w:kern w:val="2"/>
          <w:sz w:val="24"/>
          <w:highlight w:val="none"/>
          <w14:textFill>
            <w14:solidFill>
              <w14:schemeClr w14:val="tx1"/>
            </w14:solidFill>
          </w14:textFill>
        </w:rPr>
        <w:t>.</w:t>
      </w: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6</w:t>
      </w:r>
      <w:r>
        <w:rPr>
          <w:rFonts w:hint="eastAsia" w:cs="@仿宋_GB2312" w:asciiTheme="minorEastAsia" w:hAnsiTheme="minorEastAsia" w:eastAsiaTheme="minorEastAsia"/>
          <w:color w:val="000000" w:themeColor="text1"/>
          <w:kern w:val="2"/>
          <w:sz w:val="24"/>
          <w:highlight w:val="none"/>
          <w14:textFill>
            <w14:solidFill>
              <w14:schemeClr w14:val="tx1"/>
            </w14:solidFill>
          </w14:textFill>
        </w:rPr>
        <w:t>除非采购人对磋商文件予以澄清、修改，否则供应商应按采购人提供的工程量清单中列出的工程项目和工程量逐项填报综合单价和合价。供应商不得在工程量清单中任意增删、修改清单项目与工程量及项目排列顺序。</w:t>
      </w:r>
    </w:p>
    <w:p w14:paraId="1328A612">
      <w:pPr>
        <w:spacing w:line="360" w:lineRule="auto"/>
        <w:ind w:firstLine="435"/>
        <w:rPr>
          <w:rFonts w:cs="@仿宋_GB2312" w:asciiTheme="minorEastAsia" w:hAnsiTheme="minorEastAsia" w:eastAsiaTheme="minorEastAsia"/>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17</w:t>
      </w:r>
      <w:r>
        <w:rPr>
          <w:rFonts w:cs="@仿宋_GB2312" w:asciiTheme="minorEastAsia" w:hAnsiTheme="minorEastAsia" w:eastAsiaTheme="minorEastAsia"/>
          <w:color w:val="000000" w:themeColor="text1"/>
          <w:kern w:val="2"/>
          <w:sz w:val="24"/>
          <w:highlight w:val="none"/>
          <w14:textFill>
            <w14:solidFill>
              <w14:schemeClr w14:val="tx1"/>
            </w14:solidFill>
          </w14:textFill>
        </w:rPr>
        <w:t>.</w:t>
      </w: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7</w:t>
      </w:r>
      <w:r>
        <w:rPr>
          <w:rFonts w:hint="eastAsia" w:cs="@仿宋_GB2312" w:asciiTheme="minorEastAsia" w:hAnsiTheme="minorEastAsia" w:eastAsiaTheme="minorEastAsia"/>
          <w:color w:val="000000" w:themeColor="text1"/>
          <w:kern w:val="2"/>
          <w:sz w:val="24"/>
          <w:highlight w:val="none"/>
          <w14:textFill>
            <w14:solidFill>
              <w14:schemeClr w14:val="tx1"/>
            </w14:solidFill>
          </w14:textFill>
        </w:rPr>
        <w:t>除非合同中另有规定，供应商在工程量清单报价书中所报的价格包括完成磋商文件规定的全部工程内容及为达到质量和工期目标、安全文明、环境保护等要求的分部分项工程费，措施项目费，不可竞争费，其他项目费，税金等所有费用。为满足工程建设标准和技术规范要求所发生的费用应包括在报价中。报价为供应商在响应文件中提出的各项支付金额的总和。每一清单项目只允许有一个报价，任何有选择的报价将不予接受。供应商未填综合单价或合价的清单项目，将被视为该项费用已包括在其他有价款的综合单价或合价以及总价内，供应商必须按合同要求完成工程量清单中未填综合单价或合价的工程项目，任何与未填综合单价或合价的工程项目有关的工程价款，采购人将不再另行支付。</w:t>
      </w:r>
    </w:p>
    <w:p w14:paraId="74E54992">
      <w:pPr>
        <w:spacing w:line="360" w:lineRule="auto"/>
        <w:ind w:firstLine="435"/>
        <w:rPr>
          <w:rFonts w:cs="@仿宋_GB2312" w:asciiTheme="minorEastAsia" w:hAnsiTheme="minorEastAsia" w:eastAsiaTheme="minorEastAsia"/>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17</w:t>
      </w:r>
      <w:r>
        <w:rPr>
          <w:rFonts w:hint="eastAsia" w:cs="@仿宋_GB2312" w:asciiTheme="minorEastAsia" w:hAnsiTheme="minorEastAsia" w:eastAsiaTheme="minorEastAsia"/>
          <w:color w:val="000000" w:themeColor="text1"/>
          <w:kern w:val="2"/>
          <w:sz w:val="24"/>
          <w:highlight w:val="none"/>
          <w14:textFill>
            <w14:solidFill>
              <w14:schemeClr w14:val="tx1"/>
            </w14:solidFill>
          </w14:textFill>
        </w:rPr>
        <w:t>.</w:t>
      </w: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8</w:t>
      </w:r>
      <w:r>
        <w:rPr>
          <w:rFonts w:hint="eastAsia" w:cs="@仿宋_GB2312" w:asciiTheme="minorEastAsia" w:hAnsiTheme="minorEastAsia" w:eastAsiaTheme="minorEastAsia"/>
          <w:color w:val="000000" w:themeColor="text1"/>
          <w:kern w:val="2"/>
          <w:sz w:val="24"/>
          <w:highlight w:val="none"/>
          <w14:textFill>
            <w14:solidFill>
              <w14:schemeClr w14:val="tx1"/>
            </w14:solidFill>
          </w14:textFill>
        </w:rPr>
        <w:t>本项目的施工地点为本须知前附表所述，供应商可到施工现场踏勘以充分了解工地位置、情况、道路、储存空间、装卸限制及任何其它足以影响磋商报价的情况，任何因忽视或误解施工场地情况而导致的索赔或工期延长申请将不被批准。对于受施工现场场地限制，如需要另外寻找场地解决临时住宿、材料及设备堆放，由此所产生的费用应包含在磋商报价范围内，采购人不再承担该费用。</w:t>
      </w:r>
    </w:p>
    <w:p w14:paraId="013D0F2D">
      <w:pPr>
        <w:spacing w:line="360" w:lineRule="auto"/>
        <w:ind w:firstLine="435"/>
        <w:rPr>
          <w:rFonts w:cs="@仿宋_GB2312" w:asciiTheme="minorEastAsia" w:hAnsiTheme="minorEastAsia" w:eastAsiaTheme="minorEastAsia"/>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17.9</w:t>
      </w:r>
      <w:r>
        <w:rPr>
          <w:rFonts w:hint="eastAsia" w:cs="@仿宋_GB2312" w:asciiTheme="minorEastAsia" w:hAnsiTheme="minorEastAsia" w:eastAsiaTheme="minorEastAsia"/>
          <w:color w:val="000000" w:themeColor="text1"/>
          <w:kern w:val="2"/>
          <w:sz w:val="24"/>
          <w:highlight w:val="none"/>
          <w14:textFill>
            <w14:solidFill>
              <w14:schemeClr w14:val="tx1"/>
            </w14:solidFill>
          </w14:textFill>
        </w:rPr>
        <w:t>工程造价的确定与控制</w:t>
      </w:r>
    </w:p>
    <w:p w14:paraId="4E1DC660">
      <w:pPr>
        <w:spacing w:line="360" w:lineRule="auto"/>
        <w:ind w:firstLine="435"/>
        <w:rPr>
          <w:rFonts w:cs="@仿宋_GB2312" w:asciiTheme="minorEastAsia" w:hAnsiTheme="minorEastAsia" w:eastAsiaTheme="minorEastAsia"/>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17.9</w:t>
      </w:r>
      <w:r>
        <w:rPr>
          <w:rFonts w:hint="eastAsia" w:cs="@仿宋_GB2312" w:asciiTheme="minorEastAsia" w:hAnsiTheme="minorEastAsia" w:eastAsiaTheme="minorEastAsia"/>
          <w:color w:val="000000" w:themeColor="text1"/>
          <w:kern w:val="2"/>
          <w:sz w:val="24"/>
          <w:highlight w:val="none"/>
          <w14:textFill>
            <w14:solidFill>
              <w14:schemeClr w14:val="tx1"/>
            </w14:solidFill>
          </w14:textFill>
        </w:rPr>
        <w:t>.1本工程确定成交供应商后，工程总造价在磋商范围内包定，除经批准的设计变更、经济签证外，其它工程造价增减均不予签证计价。</w:t>
      </w:r>
    </w:p>
    <w:p w14:paraId="20C447CA">
      <w:pPr>
        <w:spacing w:line="360" w:lineRule="auto"/>
        <w:ind w:firstLine="435"/>
        <w:rPr>
          <w:rFonts w:cs="@仿宋_GB2312" w:asciiTheme="minorEastAsia" w:hAnsiTheme="minorEastAsia" w:eastAsiaTheme="minorEastAsia"/>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17.9</w:t>
      </w:r>
      <w:r>
        <w:rPr>
          <w:rFonts w:hint="eastAsia" w:cs="@仿宋_GB2312" w:asciiTheme="minorEastAsia" w:hAnsiTheme="minorEastAsia" w:eastAsiaTheme="minorEastAsia"/>
          <w:color w:val="000000" w:themeColor="text1"/>
          <w:kern w:val="2"/>
          <w:sz w:val="24"/>
          <w:highlight w:val="none"/>
          <w14:textFill>
            <w14:solidFill>
              <w14:schemeClr w14:val="tx1"/>
            </w14:solidFill>
          </w14:textFill>
        </w:rPr>
        <w:t>.2磋商前，供应商应认真对照施工设计图纸等文件核对采购人提供的工程量清单，发现工程量存在项目划分误差、计量单位误差、数量误差、遗漏项目的，必须在网上询问截止时间前向采购人提出疑问，否则采购人可不予答复。</w:t>
      </w:r>
    </w:p>
    <w:p w14:paraId="11D0DBDA">
      <w:pPr>
        <w:spacing w:line="360" w:lineRule="auto"/>
        <w:ind w:firstLine="435"/>
        <w:rPr>
          <w:rFonts w:cs="@仿宋_GB2312" w:asciiTheme="minorEastAsia" w:hAnsiTheme="minorEastAsia" w:eastAsiaTheme="minorEastAsia"/>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17.9</w:t>
      </w:r>
      <w:r>
        <w:rPr>
          <w:rFonts w:cs="@仿宋_GB2312" w:asciiTheme="minorEastAsia" w:hAnsiTheme="minorEastAsia" w:eastAsiaTheme="minorEastAsia"/>
          <w:color w:val="000000" w:themeColor="text1"/>
          <w:kern w:val="2"/>
          <w:sz w:val="24"/>
          <w:highlight w:val="none"/>
          <w14:textFill>
            <w14:solidFill>
              <w14:schemeClr w14:val="tx1"/>
            </w14:solidFill>
          </w14:textFill>
        </w:rPr>
        <w:t>.</w:t>
      </w: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kern w:val="2"/>
          <w:sz w:val="24"/>
          <w:szCs w:val="24"/>
          <w:highlight w:val="none"/>
          <w14:textFill>
            <w14:solidFill>
              <w14:schemeClr w14:val="tx1"/>
            </w14:solidFill>
          </w14:textFill>
        </w:rPr>
        <w:t>采购人对疑问应进行核实，确认工程量单项子目误差在±3%（含±3%）以内的，采购人可不予调整工程量，供应商应将其误差考虑在综合单价内；若有遗漏项目或单项子目工程量误差超过±3%的，采购人应进行修正并重新公布准确的工程量清单。</w:t>
      </w:r>
    </w:p>
    <w:p w14:paraId="07601AFF">
      <w:pPr>
        <w:spacing w:line="360" w:lineRule="auto"/>
        <w:ind w:firstLine="435"/>
        <w:rPr>
          <w:rFonts w:cs="@仿宋_GB2312" w:asciiTheme="minorEastAsia" w:hAnsiTheme="minorEastAsia" w:eastAsiaTheme="minorEastAsia"/>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17.9</w:t>
      </w:r>
      <w:r>
        <w:rPr>
          <w:rFonts w:cs="@仿宋_GB2312" w:asciiTheme="minorEastAsia" w:hAnsiTheme="minorEastAsia" w:eastAsiaTheme="minorEastAsia"/>
          <w:color w:val="000000" w:themeColor="text1"/>
          <w:kern w:val="2"/>
          <w:sz w:val="24"/>
          <w:highlight w:val="none"/>
          <w14:textFill>
            <w14:solidFill>
              <w14:schemeClr w14:val="tx1"/>
            </w14:solidFill>
          </w14:textFill>
        </w:rPr>
        <w:t>.</w:t>
      </w: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4</w:t>
      </w:r>
      <w:r>
        <w:rPr>
          <w:rFonts w:hint="eastAsia" w:cs="@仿宋_GB2312" w:asciiTheme="minorEastAsia" w:hAnsiTheme="minorEastAsia" w:eastAsiaTheme="minorEastAsia"/>
          <w:color w:val="000000" w:themeColor="text1"/>
          <w:kern w:val="2"/>
          <w:sz w:val="24"/>
          <w:highlight w:val="none"/>
          <w14:textFill>
            <w14:solidFill>
              <w14:schemeClr w14:val="tx1"/>
            </w14:solidFill>
          </w14:textFill>
        </w:rPr>
        <w:t>供应商在规定时间内未对工程量清单提出疑问的，成交后，采购人不再对工程量清单的项目和数量进行校对调整。供应商必须按其报价完成竞争性磋商文件规定范围内的设计图纸规定的所有工程项目。</w:t>
      </w:r>
    </w:p>
    <w:p w14:paraId="58E824D3">
      <w:pPr>
        <w:spacing w:line="360" w:lineRule="auto"/>
        <w:ind w:firstLine="435"/>
        <w:rPr>
          <w:rFonts w:cs="@仿宋_GB2312" w:asciiTheme="minorEastAsia" w:hAnsiTheme="minorEastAsia" w:eastAsiaTheme="minorEastAsia"/>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17.10</w:t>
      </w:r>
      <w:r>
        <w:rPr>
          <w:rFonts w:hint="eastAsia" w:cs="@仿宋_GB2312" w:asciiTheme="minorEastAsia" w:hAnsiTheme="minorEastAsia" w:eastAsiaTheme="minorEastAsia"/>
          <w:color w:val="000000" w:themeColor="text1"/>
          <w:kern w:val="2"/>
          <w:sz w:val="24"/>
          <w:highlight w:val="none"/>
          <w14:textFill>
            <w14:solidFill>
              <w14:schemeClr w14:val="tx1"/>
            </w14:solidFill>
          </w14:textFill>
        </w:rPr>
        <w:t>成交供应商在工程量清单报价书中所报的综合单价一律不予调整。</w:t>
      </w:r>
    </w:p>
    <w:p w14:paraId="02D56F3E">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highlight w:val="none"/>
          <w:lang w:val="en-US" w:eastAsia="zh-CN"/>
          <w14:textFill>
            <w14:solidFill>
              <w14:schemeClr w14:val="tx1"/>
            </w14:solidFill>
          </w14:textFill>
        </w:rPr>
        <w:t>17.11</w:t>
      </w:r>
      <w:r>
        <w:rPr>
          <w:rFonts w:hint="eastAsia" w:cs="@仿宋_GB2312" w:asciiTheme="minorEastAsia" w:hAnsiTheme="minorEastAsia" w:eastAsiaTheme="minorEastAsia"/>
          <w:color w:val="000000" w:themeColor="text1"/>
          <w:kern w:val="2"/>
          <w:sz w:val="24"/>
          <w:highlight w:val="none"/>
          <w14:textFill>
            <w14:solidFill>
              <w14:schemeClr w14:val="tx1"/>
            </w14:solidFill>
          </w14:textFill>
        </w:rPr>
        <w:t>本工程不接受恶意不平衡报价，不保证最低价成交。</w:t>
      </w:r>
    </w:p>
    <w:p w14:paraId="3656A4DC">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18</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成交候选供应商的推荐原则及标准</w:t>
      </w:r>
    </w:p>
    <w:p w14:paraId="6C782DB4">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18</w:t>
      </w:r>
      <w:r>
        <w:rPr>
          <w:rFonts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14:textFill>
            <w14:solidFill>
              <w14:schemeClr w14:val="tx1"/>
            </w14:solidFill>
          </w14:textFill>
        </w:rPr>
        <w:t>磋商小组</w:t>
      </w:r>
      <w:r>
        <w:rPr>
          <w:rFonts w:asciiTheme="minorEastAsia" w:hAnsiTheme="minorEastAsia" w:eastAsiaTheme="minorEastAsia"/>
          <w:color w:val="000000" w:themeColor="text1"/>
          <w:sz w:val="24"/>
          <w:highlight w:val="none"/>
          <w14:textFill>
            <w14:solidFill>
              <w14:schemeClr w14:val="tx1"/>
            </w14:solidFill>
          </w14:textFill>
        </w:rPr>
        <w:t>依据本项目</w:t>
      </w:r>
      <w:r>
        <w:rPr>
          <w:rFonts w:hint="eastAsia" w:asciiTheme="minorEastAsia" w:hAnsiTheme="minorEastAsia" w:eastAsiaTheme="minorEastAsia"/>
          <w:color w:val="000000" w:themeColor="text1"/>
          <w:sz w:val="24"/>
          <w:highlight w:val="none"/>
          <w14:textFill>
            <w14:solidFill>
              <w14:schemeClr w14:val="tx1"/>
            </w14:solidFill>
          </w14:textFill>
        </w:rPr>
        <w:t>磋商</w:t>
      </w:r>
      <w:r>
        <w:rPr>
          <w:rFonts w:asciiTheme="minorEastAsia" w:hAnsiTheme="minorEastAsia" w:eastAsiaTheme="minorEastAsia"/>
          <w:color w:val="000000" w:themeColor="text1"/>
          <w:sz w:val="24"/>
          <w:highlight w:val="none"/>
          <w14:textFill>
            <w14:solidFill>
              <w14:schemeClr w14:val="tx1"/>
            </w14:solidFill>
          </w14:textFill>
        </w:rPr>
        <w:t>文件所约定的</w:t>
      </w:r>
      <w:r>
        <w:rPr>
          <w:rFonts w:hint="eastAsia" w:asciiTheme="minorEastAsia" w:hAnsiTheme="minorEastAsia" w:eastAsiaTheme="minorEastAsia"/>
          <w:color w:val="000000" w:themeColor="text1"/>
          <w:sz w:val="24"/>
          <w:highlight w:val="none"/>
          <w14:textFill>
            <w14:solidFill>
              <w14:schemeClr w14:val="tx1"/>
            </w14:solidFill>
          </w14:textFill>
        </w:rPr>
        <w:t>评审</w:t>
      </w:r>
      <w:r>
        <w:rPr>
          <w:rFonts w:asciiTheme="minorEastAsia" w:hAnsiTheme="minorEastAsia" w:eastAsiaTheme="minorEastAsia"/>
          <w:color w:val="000000" w:themeColor="text1"/>
          <w:sz w:val="24"/>
          <w:highlight w:val="none"/>
          <w14:textFill>
            <w14:solidFill>
              <w14:schemeClr w14:val="tx1"/>
            </w14:solidFill>
          </w14:textFill>
        </w:rPr>
        <w:t>方法</w:t>
      </w:r>
      <w:r>
        <w:rPr>
          <w:rFonts w:hint="eastAsia" w:asciiTheme="minorEastAsia" w:hAnsiTheme="minorEastAsia" w:eastAsiaTheme="minorEastAsia"/>
          <w:color w:val="000000" w:themeColor="text1"/>
          <w:sz w:val="24"/>
          <w:highlight w:val="none"/>
          <w14:textFill>
            <w14:solidFill>
              <w14:schemeClr w14:val="tx1"/>
            </w14:solidFill>
          </w14:textFill>
        </w:rPr>
        <w:t>和标准</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按照有效供应商综合总得分由高到低依次推荐成交候选供应商。综合总得分出现两家或两家以上相同者，按最后报价由低到高排序推荐成交候选供应商；综合总得分且最后报价均相同的，由磋商小组按照技术指标优劣顺序推荐成交候选供应商。</w:t>
      </w:r>
    </w:p>
    <w:p w14:paraId="6DD5B2DB">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19</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确定成交候选供应商和成交供应商</w:t>
      </w:r>
    </w:p>
    <w:p w14:paraId="0EB63B80">
      <w:pPr>
        <w:spacing w:line="360" w:lineRule="auto"/>
        <w:ind w:firstLine="470" w:firstLineChars="196"/>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19</w:t>
      </w:r>
      <w:r>
        <w:rPr>
          <w:rFonts w:hint="eastAsia"/>
          <w:color w:val="000000" w:themeColor="text1"/>
          <w:sz w:val="24"/>
          <w:highlight w:val="none"/>
          <w14:textFill>
            <w14:solidFill>
              <w14:schemeClr w14:val="tx1"/>
            </w14:solidFill>
          </w14:textFill>
        </w:rPr>
        <w:t>.1磋商小组根据综合评分的结果和</w:t>
      </w:r>
      <w:r>
        <w:rPr>
          <w:rFonts w:hint="eastAsia" w:asciiTheme="minorEastAsia" w:hAnsiTheme="minorEastAsia" w:eastAsiaTheme="minorEastAsia"/>
          <w:color w:val="000000" w:themeColor="text1"/>
          <w:sz w:val="24"/>
          <w:highlight w:val="none"/>
          <w:u w:val="single"/>
          <w14:textFill>
            <w14:solidFill>
              <w14:schemeClr w14:val="tx1"/>
            </w14:solidFill>
          </w14:textFill>
        </w:rPr>
        <w:t>供应商</w:t>
      </w:r>
      <w:r>
        <w:rPr>
          <w:rFonts w:asciiTheme="minorEastAsia" w:hAnsiTheme="minorEastAsia" w:eastAsiaTheme="minorEastAsia"/>
          <w:color w:val="000000" w:themeColor="text1"/>
          <w:sz w:val="24"/>
          <w:highlight w:val="none"/>
          <w:u w:val="single"/>
          <w14:textFill>
            <w14:solidFill>
              <w14:schemeClr w14:val="tx1"/>
            </w14:solidFill>
          </w14:textFill>
        </w:rPr>
        <w:t>须知前附表</w:t>
      </w:r>
      <w:r>
        <w:rPr>
          <w:rFonts w:asciiTheme="minorEastAsia" w:hAnsiTheme="minorEastAsia" w:eastAsiaTheme="minorEastAsia"/>
          <w:color w:val="000000" w:themeColor="text1"/>
          <w:sz w:val="24"/>
          <w:highlight w:val="none"/>
          <w14:textFill>
            <w14:solidFill>
              <w14:schemeClr w14:val="tx1"/>
            </w14:solidFill>
          </w14:textFill>
        </w:rPr>
        <w:t>中规定</w:t>
      </w:r>
      <w:r>
        <w:rPr>
          <w:rFonts w:hint="eastAsia"/>
          <w:color w:val="000000" w:themeColor="text1"/>
          <w:sz w:val="24"/>
          <w:highlight w:val="none"/>
          <w14:textFill>
            <w14:solidFill>
              <w14:schemeClr w14:val="tx1"/>
            </w14:solidFill>
          </w14:textFill>
        </w:rPr>
        <w:t>确定成交候选供应商，并标明排列顺序。</w:t>
      </w:r>
      <w:r>
        <w:rPr>
          <w:rFonts w:hint="eastAsia" w:asciiTheme="minorEastAsia" w:hAnsiTheme="minorEastAsia" w:eastAsiaTheme="minorEastAsia"/>
          <w:color w:val="000000" w:themeColor="text1"/>
          <w:sz w:val="24"/>
          <w:highlight w:val="none"/>
          <w14:textFill>
            <w14:solidFill>
              <w14:schemeClr w14:val="tx1"/>
            </w14:solidFill>
          </w14:textFill>
        </w:rPr>
        <w:t>按</w:t>
      </w:r>
      <w:r>
        <w:rPr>
          <w:rFonts w:hint="eastAsia" w:asciiTheme="minorEastAsia" w:hAnsiTheme="minorEastAsia" w:eastAsiaTheme="minorEastAsia"/>
          <w:color w:val="000000" w:themeColor="text1"/>
          <w:sz w:val="24"/>
          <w:highlight w:val="none"/>
          <w:u w:val="single"/>
          <w:lang w:val="en-US" w:eastAsia="zh-CN"/>
          <w14:textFill>
            <w14:solidFill>
              <w14:schemeClr w14:val="tx1"/>
            </w14:solidFill>
          </w14:textFill>
        </w:rPr>
        <w:t>供应商</w:t>
      </w:r>
      <w:r>
        <w:rPr>
          <w:rFonts w:asciiTheme="minorEastAsia" w:hAnsiTheme="minorEastAsia" w:eastAsiaTheme="minorEastAsia"/>
          <w:color w:val="000000" w:themeColor="text1"/>
          <w:sz w:val="24"/>
          <w:highlight w:val="none"/>
          <w:u w:val="single"/>
          <w14:textFill>
            <w14:solidFill>
              <w14:schemeClr w14:val="tx1"/>
            </w14:solidFill>
          </w14:textFill>
        </w:rPr>
        <w:t>须知前附表</w:t>
      </w:r>
      <w:r>
        <w:rPr>
          <w:rFonts w:hint="eastAsia" w:asciiTheme="minorEastAsia" w:hAnsiTheme="minorEastAsia" w:eastAsiaTheme="minorEastAsia"/>
          <w:color w:val="000000" w:themeColor="text1"/>
          <w:sz w:val="24"/>
          <w:highlight w:val="none"/>
          <w14:textFill>
            <w14:solidFill>
              <w14:schemeClr w14:val="tx1"/>
            </w14:solidFill>
          </w14:textFill>
        </w:rPr>
        <w:t>中规定，</w:t>
      </w:r>
      <w:r>
        <w:rPr>
          <w:rFonts w:asciiTheme="minorEastAsia" w:hAnsiTheme="minorEastAsia" w:eastAsiaTheme="minorEastAsia"/>
          <w:color w:val="000000" w:themeColor="text1"/>
          <w:sz w:val="24"/>
          <w:highlight w:val="none"/>
          <w14:textFill>
            <w14:solidFill>
              <w14:schemeClr w14:val="tx1"/>
            </w14:solidFill>
          </w14:textFill>
        </w:rPr>
        <w:t>由</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磋商小组</w:t>
      </w:r>
      <w:r>
        <w:rPr>
          <w:rFonts w:asciiTheme="minorEastAsia" w:hAnsiTheme="minorEastAsia" w:eastAsiaTheme="minorEastAsia"/>
          <w:color w:val="000000" w:themeColor="text1"/>
          <w:sz w:val="24"/>
          <w:highlight w:val="none"/>
          <w14:textFill>
            <w14:solidFill>
              <w14:schemeClr w14:val="tx1"/>
            </w14:solidFill>
          </w14:textFill>
        </w:rPr>
        <w:t>或采购人确定</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成交供应商</w:t>
      </w:r>
      <w:r>
        <w:rPr>
          <w:rFonts w:asciiTheme="minorEastAsia" w:hAnsiTheme="minorEastAsia" w:eastAsiaTheme="minorEastAsia"/>
          <w:color w:val="000000" w:themeColor="text1"/>
          <w:sz w:val="24"/>
          <w:highlight w:val="none"/>
          <w14:textFill>
            <w14:solidFill>
              <w14:schemeClr w14:val="tx1"/>
            </w14:solidFill>
          </w14:textFill>
        </w:rPr>
        <w:t>。</w:t>
      </w:r>
    </w:p>
    <w:p w14:paraId="5F0A8E77">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20</w:t>
      </w:r>
      <w:r>
        <w:rPr>
          <w:rFonts w:asciiTheme="minorEastAsia" w:hAnsiTheme="minorEastAsia" w:eastAsiaTheme="minorEastAsia"/>
          <w:b/>
          <w:color w:val="000000" w:themeColor="text1"/>
          <w:sz w:val="24"/>
          <w:highlight w:val="none"/>
          <w14:textFill>
            <w14:solidFill>
              <w14:schemeClr w14:val="tx1"/>
            </w14:solidFill>
          </w14:textFill>
        </w:rPr>
        <w:t>.编写评审报告</w:t>
      </w:r>
    </w:p>
    <w:p w14:paraId="141FE5A5">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20</w:t>
      </w:r>
      <w:r>
        <w:rPr>
          <w:rFonts w:hint="eastAsia" w:asciiTheme="minorEastAsia" w:hAnsiTheme="minorEastAsia" w:eastAsiaTheme="minorEastAsia"/>
          <w:color w:val="000000" w:themeColor="text1"/>
          <w:sz w:val="24"/>
          <w:highlight w:val="none"/>
          <w14:textFill>
            <w14:solidFill>
              <w14:schemeClr w14:val="tx1"/>
            </w14:solidFill>
          </w14:textFill>
        </w:rPr>
        <w:t>.1评审报告是根据全体磋商小组成员签字的原始评审记录和评审结果编写的报告，评审报告由磋商小组全体成员签字。对评审结论持有异议的磋商小组成员可以书面方式阐述其不同意见和理由。磋商小组成员拒绝在评审报告上签字且不陈述其不同意见和理由的，视为同意评审结论。</w:t>
      </w:r>
    </w:p>
    <w:p w14:paraId="4D96BEC1">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14:textFill>
            <w14:solidFill>
              <w14:schemeClr w14:val="tx1"/>
            </w14:solidFill>
          </w14:textFill>
        </w:rPr>
        <w:t>2</w:t>
      </w: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1</w:t>
      </w:r>
      <w:r>
        <w:rPr>
          <w:rFonts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14:textFill>
            <w14:solidFill>
              <w14:schemeClr w14:val="tx1"/>
            </w14:solidFill>
          </w14:textFill>
        </w:rPr>
        <w:t>保密要求</w:t>
      </w:r>
    </w:p>
    <w:p w14:paraId="03867746">
      <w:pPr>
        <w:spacing w:line="360" w:lineRule="auto"/>
        <w:ind w:firstLine="4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w:t>
      </w:r>
      <w:r>
        <w:rPr>
          <w:rFonts w:hint="eastAsia"/>
          <w:color w:val="000000" w:themeColor="text1"/>
          <w:sz w:val="24"/>
          <w:highlight w:val="none"/>
          <w:lang w:val="en-US" w:eastAsia="zh-CN"/>
          <w14:textFill>
            <w14:solidFill>
              <w14:schemeClr w14:val="tx1"/>
            </w14:solidFill>
          </w14:textFill>
        </w:rPr>
        <w:t>1</w:t>
      </w:r>
      <w:r>
        <w:rPr>
          <w:rFonts w:hint="eastAsia"/>
          <w:color w:val="000000" w:themeColor="text1"/>
          <w:sz w:val="24"/>
          <w:highlight w:val="none"/>
          <w14:textFill>
            <w14:solidFill>
              <w14:schemeClr w14:val="tx1"/>
            </w14:solidFill>
          </w14:textFill>
        </w:rPr>
        <w:t>.1评审将在严格保密的情况下进行。</w:t>
      </w:r>
    </w:p>
    <w:p w14:paraId="1E0158AC">
      <w:pPr>
        <w:spacing w:line="360" w:lineRule="auto"/>
        <w:ind w:firstLine="4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w:t>
      </w:r>
      <w:r>
        <w:rPr>
          <w:rFonts w:hint="eastAsia"/>
          <w:color w:val="000000" w:themeColor="text1"/>
          <w:sz w:val="24"/>
          <w:highlight w:val="none"/>
          <w:lang w:val="en-US" w:eastAsia="zh-CN"/>
          <w14:textFill>
            <w14:solidFill>
              <w14:schemeClr w14:val="tx1"/>
            </w14:solidFill>
          </w14:textFill>
        </w:rPr>
        <w:t>1</w:t>
      </w:r>
      <w:r>
        <w:rPr>
          <w:rFonts w:hint="eastAsia"/>
          <w:color w:val="000000" w:themeColor="text1"/>
          <w:sz w:val="24"/>
          <w:highlight w:val="none"/>
          <w14:textFill>
            <w14:solidFill>
              <w14:schemeClr w14:val="tx1"/>
            </w14:solidFill>
          </w14:textFill>
        </w:rPr>
        <w:t>.2有关人员</w:t>
      </w:r>
      <w:r>
        <w:rPr>
          <w:color w:val="000000" w:themeColor="text1"/>
          <w:sz w:val="24"/>
          <w:highlight w:val="none"/>
          <w14:textFill>
            <w14:solidFill>
              <w14:schemeClr w14:val="tx1"/>
            </w14:solidFill>
          </w14:textFill>
        </w:rPr>
        <w:t>应当</w:t>
      </w:r>
      <w:r>
        <w:rPr>
          <w:rFonts w:hint="eastAsia"/>
          <w:color w:val="000000" w:themeColor="text1"/>
          <w:sz w:val="24"/>
          <w:highlight w:val="none"/>
          <w14:textFill>
            <w14:solidFill>
              <w14:schemeClr w14:val="tx1"/>
            </w14:solidFill>
          </w14:textFill>
        </w:rPr>
        <w:t>遵</w:t>
      </w:r>
      <w:r>
        <w:rPr>
          <w:color w:val="000000" w:themeColor="text1"/>
          <w:sz w:val="24"/>
          <w:highlight w:val="none"/>
          <w14:textFill>
            <w14:solidFill>
              <w14:schemeClr w14:val="tx1"/>
            </w14:solidFill>
          </w14:textFill>
        </w:rPr>
        <w:t>守</w:t>
      </w:r>
      <w:r>
        <w:rPr>
          <w:rFonts w:hint="eastAsia"/>
          <w:color w:val="000000" w:themeColor="text1"/>
          <w:sz w:val="24"/>
          <w:highlight w:val="none"/>
          <w14:textFill>
            <w14:solidFill>
              <w14:schemeClr w14:val="tx1"/>
            </w14:solidFill>
          </w14:textFill>
        </w:rPr>
        <w:t>评审</w:t>
      </w:r>
      <w:r>
        <w:rPr>
          <w:color w:val="000000" w:themeColor="text1"/>
          <w:sz w:val="24"/>
          <w:highlight w:val="none"/>
          <w14:textFill>
            <w14:solidFill>
              <w14:schemeClr w14:val="tx1"/>
            </w14:solidFill>
          </w14:textFill>
        </w:rPr>
        <w:t>工作纪律，不得</w:t>
      </w:r>
      <w:r>
        <w:rPr>
          <w:rFonts w:hint="eastAsia"/>
          <w:color w:val="000000" w:themeColor="text1"/>
          <w:sz w:val="24"/>
          <w:highlight w:val="none"/>
          <w14:textFill>
            <w14:solidFill>
              <w14:schemeClr w14:val="tx1"/>
            </w14:solidFill>
          </w14:textFill>
        </w:rPr>
        <w:t>泄露评审文件</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评审</w:t>
      </w:r>
      <w:r>
        <w:rPr>
          <w:color w:val="000000" w:themeColor="text1"/>
          <w:sz w:val="24"/>
          <w:highlight w:val="none"/>
          <w14:textFill>
            <w14:solidFill>
              <w14:schemeClr w14:val="tx1"/>
            </w14:solidFill>
          </w14:textFill>
        </w:rPr>
        <w:t>情况和</w:t>
      </w:r>
      <w:r>
        <w:rPr>
          <w:rFonts w:hint="eastAsia"/>
          <w:color w:val="000000" w:themeColor="text1"/>
          <w:sz w:val="24"/>
          <w:highlight w:val="none"/>
          <w14:textFill>
            <w14:solidFill>
              <w14:schemeClr w14:val="tx1"/>
            </w14:solidFill>
          </w14:textFill>
        </w:rPr>
        <w:t>评审</w:t>
      </w:r>
      <w:r>
        <w:rPr>
          <w:color w:val="000000" w:themeColor="text1"/>
          <w:sz w:val="24"/>
          <w:highlight w:val="none"/>
          <w14:textFill>
            <w14:solidFill>
              <w14:schemeClr w14:val="tx1"/>
            </w14:solidFill>
          </w14:textFill>
        </w:rPr>
        <w:t>中获悉的</w:t>
      </w:r>
      <w:r>
        <w:rPr>
          <w:rFonts w:hint="eastAsia"/>
          <w:color w:val="000000" w:themeColor="text1"/>
          <w:sz w:val="24"/>
          <w:highlight w:val="none"/>
          <w14:textFill>
            <w14:solidFill>
              <w14:schemeClr w14:val="tx1"/>
            </w14:solidFill>
          </w14:textFill>
        </w:rPr>
        <w:t>国家秘密、</w:t>
      </w:r>
      <w:r>
        <w:rPr>
          <w:color w:val="000000" w:themeColor="text1"/>
          <w:sz w:val="24"/>
          <w:highlight w:val="none"/>
          <w14:textFill>
            <w14:solidFill>
              <w14:schemeClr w14:val="tx1"/>
            </w14:solidFill>
          </w14:textFill>
        </w:rPr>
        <w:t>商业秘密。</w:t>
      </w:r>
    </w:p>
    <w:p w14:paraId="6526FB6C">
      <w:pPr>
        <w:spacing w:line="360" w:lineRule="auto"/>
        <w:ind w:firstLine="437"/>
        <w:outlineLvl w:val="2"/>
        <w:rPr>
          <w:rFonts w:asciiTheme="minorEastAsia" w:hAnsiTheme="minorEastAsia" w:eastAsiaTheme="minorEastAsia"/>
          <w:b/>
          <w:color w:val="000000" w:themeColor="text1"/>
          <w:sz w:val="24"/>
          <w:highlight w:val="none"/>
          <w14:textFill>
            <w14:solidFill>
              <w14:schemeClr w14:val="tx1"/>
            </w14:solidFill>
          </w14:textFill>
        </w:rPr>
      </w:pPr>
      <w:r>
        <w:rPr>
          <w:rFonts w:asciiTheme="minorEastAsia" w:hAnsiTheme="minorEastAsia" w:eastAsiaTheme="minorEastAsia"/>
          <w:b/>
          <w:color w:val="000000" w:themeColor="text1"/>
          <w:sz w:val="24"/>
          <w:highlight w:val="none"/>
          <w14:textFill>
            <w14:solidFill>
              <w14:schemeClr w14:val="tx1"/>
            </w14:solidFill>
          </w14:textFill>
        </w:rPr>
        <w:t>2</w:t>
      </w: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2</w:t>
      </w:r>
      <w:r>
        <w:rPr>
          <w:rFonts w:asciiTheme="minorEastAsia" w:hAnsiTheme="minorEastAsia" w:eastAsiaTheme="minorEastAsia"/>
          <w:b/>
          <w:color w:val="000000" w:themeColor="text1"/>
          <w:sz w:val="24"/>
          <w:highlight w:val="none"/>
          <w14:textFill>
            <w14:solidFill>
              <w14:schemeClr w14:val="tx1"/>
            </w14:solidFill>
          </w14:textFill>
        </w:rPr>
        <w:t>.成交结果公告</w:t>
      </w:r>
    </w:p>
    <w:p w14:paraId="6CD58645">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t>2</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.1为体现“公开、公平、公正”的原则，磋商结束后，</w:t>
      </w:r>
      <w:r>
        <w:rPr>
          <w:rFonts w:hint="eastAsia" w:asciiTheme="minorEastAsia" w:hAnsiTheme="minorEastAsia" w:eastAsiaTheme="minorEastAsia"/>
          <w:color w:val="000000" w:themeColor="text1"/>
          <w:sz w:val="24"/>
          <w:highlight w:val="none"/>
          <w14:textFill>
            <w14:solidFill>
              <w14:schemeClr w14:val="tx1"/>
            </w14:solidFill>
          </w14:textFill>
        </w:rPr>
        <w:t>采购代理机构将</w:t>
      </w:r>
      <w:r>
        <w:rPr>
          <w:rFonts w:hint="eastAsia"/>
          <w:color w:val="000000" w:themeColor="text1"/>
          <w:sz w:val="24"/>
          <w:szCs w:val="18"/>
          <w:highlight w:val="none"/>
          <w14:textFill>
            <w14:solidFill>
              <w14:schemeClr w14:val="tx1"/>
            </w14:solidFill>
          </w14:textFill>
        </w:rPr>
        <w:t>在安徽省政府采购网（www.ccgp-anhui.gov.cn）上</w:t>
      </w:r>
      <w:r>
        <w:rPr>
          <w:rFonts w:asciiTheme="minorEastAsia" w:hAnsiTheme="minorEastAsia" w:eastAsiaTheme="minorEastAsia"/>
          <w:color w:val="000000" w:themeColor="text1"/>
          <w:sz w:val="24"/>
          <w:highlight w:val="none"/>
          <w14:textFill>
            <w14:solidFill>
              <w14:schemeClr w14:val="tx1"/>
            </w14:solidFill>
          </w14:textFill>
        </w:rPr>
        <w:t>发布成交结果公告。</w:t>
      </w:r>
    </w:p>
    <w:p w14:paraId="69DB519E">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t>2</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rFonts w:hint="eastAsia" w:asciiTheme="minorEastAsia" w:hAnsiTheme="minorEastAsia" w:eastAsiaTheme="minorEastAsia"/>
          <w:color w:val="000000" w:themeColor="text1"/>
          <w:sz w:val="24"/>
          <w:highlight w:val="none"/>
          <w:u w:val="single"/>
          <w14:textFill>
            <w14:solidFill>
              <w14:schemeClr w14:val="tx1"/>
            </w14:solidFill>
          </w14:textFill>
        </w:rPr>
        <w:t>供应商须知前附表</w:t>
      </w:r>
      <w:r>
        <w:rPr>
          <w:rFonts w:asciiTheme="minorEastAsia" w:hAnsiTheme="minorEastAsia" w:eastAsiaTheme="minorEastAsia"/>
          <w:color w:val="000000" w:themeColor="text1"/>
          <w:sz w:val="24"/>
          <w:highlight w:val="none"/>
          <w14:textFill>
            <w14:solidFill>
              <w14:schemeClr w14:val="tx1"/>
            </w14:solidFill>
          </w14:textFill>
        </w:rPr>
        <w:t>中约定进行公告的内容。</w:t>
      </w:r>
    </w:p>
    <w:p w14:paraId="0A41E277">
      <w:pPr>
        <w:spacing w:line="360" w:lineRule="auto"/>
        <w:ind w:firstLine="437"/>
        <w:outlineLvl w:val="2"/>
        <w:rPr>
          <w:b/>
          <w:color w:val="000000" w:themeColor="text1"/>
          <w:sz w:val="24"/>
          <w:highlight w:val="none"/>
          <w14:textFill>
            <w14:solidFill>
              <w14:schemeClr w14:val="tx1"/>
            </w14:solidFill>
          </w14:textFill>
        </w:rPr>
      </w:pPr>
      <w:r>
        <w:rPr>
          <w:rFonts w:hint="eastAsia"/>
          <w:b/>
          <w:color w:val="000000" w:themeColor="text1"/>
          <w:sz w:val="24"/>
          <w:highlight w:val="none"/>
          <w:lang w:val="en-US" w:eastAsia="zh-CN"/>
          <w14:textFill>
            <w14:solidFill>
              <w14:schemeClr w14:val="tx1"/>
            </w14:solidFill>
          </w14:textFill>
        </w:rPr>
        <w:t>23</w:t>
      </w:r>
      <w:r>
        <w:rPr>
          <w:b/>
          <w:color w:val="000000" w:themeColor="text1"/>
          <w:sz w:val="24"/>
          <w:highlight w:val="none"/>
          <w14:textFill>
            <w14:solidFill>
              <w14:schemeClr w14:val="tx1"/>
            </w14:solidFill>
          </w14:textFill>
        </w:rPr>
        <w:t>.成交通知书</w:t>
      </w:r>
    </w:p>
    <w:p w14:paraId="1886A7B7">
      <w:pPr>
        <w:spacing w:line="360" w:lineRule="auto"/>
        <w:ind w:firstLine="4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w:t>
      </w:r>
      <w:r>
        <w:rPr>
          <w:rFonts w:hint="eastAsia"/>
          <w:color w:val="000000" w:themeColor="text1"/>
          <w:sz w:val="24"/>
          <w:highlight w:val="none"/>
          <w:lang w:val="en-US" w:eastAsia="zh-CN"/>
          <w14:textFill>
            <w14:solidFill>
              <w14:schemeClr w14:val="tx1"/>
            </w14:solidFill>
          </w14:textFill>
        </w:rPr>
        <w:t>3</w:t>
      </w:r>
      <w:r>
        <w:rPr>
          <w:color w:val="000000" w:themeColor="text1"/>
          <w:sz w:val="24"/>
          <w:highlight w:val="none"/>
          <w14:textFill>
            <w14:solidFill>
              <w14:schemeClr w14:val="tx1"/>
            </w14:solidFill>
          </w14:textFill>
        </w:rPr>
        <w:t>.1采购代理机构发布成交结果公告的同时</w:t>
      </w:r>
      <w:r>
        <w:rPr>
          <w:rFonts w:asciiTheme="minorEastAsia" w:hAnsiTheme="minorEastAsia" w:eastAsiaTheme="minorEastAsia"/>
          <w:color w:val="000000" w:themeColor="text1"/>
          <w:sz w:val="24"/>
          <w:highlight w:val="none"/>
          <w14:textFill>
            <w14:solidFill>
              <w14:schemeClr w14:val="tx1"/>
            </w14:solidFill>
          </w14:textFill>
        </w:rPr>
        <w:t>以</w:t>
      </w:r>
      <w:r>
        <w:rPr>
          <w:rFonts w:hint="eastAsia" w:asciiTheme="minorEastAsia" w:hAnsiTheme="minorEastAsia" w:eastAsiaTheme="minorEastAsia"/>
          <w:color w:val="000000" w:themeColor="text1"/>
          <w:sz w:val="24"/>
          <w:highlight w:val="none"/>
          <w:u w:val="single"/>
          <w14:textFill>
            <w14:solidFill>
              <w14:schemeClr w14:val="tx1"/>
            </w14:solidFill>
          </w14:textFill>
        </w:rPr>
        <w:t>供应商须知前附表</w:t>
      </w:r>
      <w:r>
        <w:rPr>
          <w:rFonts w:hint="eastAsia" w:asciiTheme="minorEastAsia" w:hAnsiTheme="minorEastAsia" w:eastAsiaTheme="minorEastAsia"/>
          <w:color w:val="000000" w:themeColor="text1"/>
          <w:sz w:val="24"/>
          <w:highlight w:val="none"/>
          <w14:textFill>
            <w14:solidFill>
              <w14:schemeClr w14:val="tx1"/>
            </w14:solidFill>
          </w14:textFill>
        </w:rPr>
        <w:t>规定的</w:t>
      </w:r>
      <w:r>
        <w:rPr>
          <w:rFonts w:asciiTheme="minorEastAsia" w:hAnsiTheme="minorEastAsia" w:eastAsiaTheme="minorEastAsia"/>
          <w:color w:val="000000" w:themeColor="text1"/>
          <w:sz w:val="24"/>
          <w:highlight w:val="none"/>
          <w14:textFill>
            <w14:solidFill>
              <w14:schemeClr w14:val="tx1"/>
            </w14:solidFill>
          </w14:textFill>
        </w:rPr>
        <w:t>形式</w:t>
      </w:r>
      <w:r>
        <w:rPr>
          <w:color w:val="000000" w:themeColor="text1"/>
          <w:sz w:val="24"/>
          <w:highlight w:val="none"/>
          <w14:textFill>
            <w14:solidFill>
              <w14:schemeClr w14:val="tx1"/>
            </w14:solidFill>
          </w14:textFill>
        </w:rPr>
        <w:t>向成交供应商发出成交通知书。</w:t>
      </w:r>
    </w:p>
    <w:p w14:paraId="6D6E9884">
      <w:pPr>
        <w:spacing w:line="360" w:lineRule="auto"/>
        <w:ind w:firstLine="4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w:t>
      </w:r>
      <w:r>
        <w:rPr>
          <w:rFonts w:hint="eastAsia"/>
          <w:color w:val="000000" w:themeColor="text1"/>
          <w:sz w:val="24"/>
          <w:highlight w:val="none"/>
          <w:lang w:val="en-US" w:eastAsia="zh-CN"/>
          <w14:textFill>
            <w14:solidFill>
              <w14:schemeClr w14:val="tx1"/>
            </w14:solidFill>
          </w14:textFill>
        </w:rPr>
        <w:t>3</w:t>
      </w:r>
      <w:r>
        <w:rPr>
          <w:color w:val="000000" w:themeColor="text1"/>
          <w:sz w:val="24"/>
          <w:highlight w:val="none"/>
          <w14:textFill>
            <w14:solidFill>
              <w14:schemeClr w14:val="tx1"/>
            </w14:solidFill>
          </w14:textFill>
        </w:rPr>
        <w:t>.2成交通知书对采购人和成交供应商具有同等法律效力。成交通知书发出以后，采购人改变成交结果或者成交供应商放弃成交资格，应当承担相应的法律责任。</w:t>
      </w:r>
    </w:p>
    <w:p w14:paraId="740CD167">
      <w:pPr>
        <w:spacing w:line="360" w:lineRule="auto"/>
        <w:ind w:firstLine="4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w:t>
      </w:r>
      <w:r>
        <w:rPr>
          <w:rFonts w:hint="eastAsia"/>
          <w:color w:val="000000" w:themeColor="text1"/>
          <w:sz w:val="24"/>
          <w:highlight w:val="none"/>
          <w:lang w:val="en-US" w:eastAsia="zh-CN"/>
          <w14:textFill>
            <w14:solidFill>
              <w14:schemeClr w14:val="tx1"/>
            </w14:solidFill>
          </w14:textFill>
        </w:rPr>
        <w:t>3</w:t>
      </w:r>
      <w:r>
        <w:rPr>
          <w:color w:val="000000" w:themeColor="text1"/>
          <w:sz w:val="24"/>
          <w:highlight w:val="none"/>
          <w14:textFill>
            <w14:solidFill>
              <w14:schemeClr w14:val="tx1"/>
            </w14:solidFill>
          </w14:textFill>
        </w:rPr>
        <w:t>.3成交通知书是合同的组成部分。</w:t>
      </w:r>
    </w:p>
    <w:p w14:paraId="4D0FDCFE">
      <w:pPr>
        <w:spacing w:line="360" w:lineRule="auto"/>
        <w:ind w:firstLine="437"/>
        <w:outlineLvl w:val="2"/>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2</w:t>
      </w:r>
      <w:r>
        <w:rPr>
          <w:rFonts w:hint="eastAsia"/>
          <w:b/>
          <w:color w:val="000000" w:themeColor="text1"/>
          <w:sz w:val="24"/>
          <w:highlight w:val="none"/>
          <w:lang w:val="en-US" w:eastAsia="zh-CN"/>
          <w14:textFill>
            <w14:solidFill>
              <w14:schemeClr w14:val="tx1"/>
            </w14:solidFill>
          </w14:textFill>
        </w:rPr>
        <w:t>4</w:t>
      </w:r>
      <w:r>
        <w:rPr>
          <w:b/>
          <w:color w:val="000000" w:themeColor="text1"/>
          <w:sz w:val="24"/>
          <w:highlight w:val="none"/>
          <w14:textFill>
            <w14:solidFill>
              <w14:schemeClr w14:val="tx1"/>
            </w14:solidFill>
          </w14:textFill>
        </w:rPr>
        <w:t>.告知</w:t>
      </w:r>
      <w:r>
        <w:rPr>
          <w:rFonts w:hint="eastAsia" w:asciiTheme="minorEastAsia" w:hAnsiTheme="minorEastAsia" w:eastAsiaTheme="minorEastAsia"/>
          <w:b/>
          <w:color w:val="000000" w:themeColor="text1"/>
          <w:sz w:val="24"/>
          <w:highlight w:val="none"/>
          <w14:textFill>
            <w14:solidFill>
              <w14:schemeClr w14:val="tx1"/>
            </w14:solidFill>
          </w14:textFill>
        </w:rPr>
        <w:t>磋商</w:t>
      </w:r>
      <w:r>
        <w:rPr>
          <w:b/>
          <w:color w:val="000000" w:themeColor="text1"/>
          <w:sz w:val="24"/>
          <w:highlight w:val="none"/>
          <w14:textFill>
            <w14:solidFill>
              <w14:schemeClr w14:val="tx1"/>
            </w14:solidFill>
          </w14:textFill>
        </w:rPr>
        <w:t>结果</w:t>
      </w:r>
    </w:p>
    <w:p w14:paraId="63F23352">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2</w:t>
      </w:r>
      <w:r>
        <w:rPr>
          <w:rFonts w:hint="eastAsia"/>
          <w:color w:val="000000" w:themeColor="text1"/>
          <w:sz w:val="24"/>
          <w:highlight w:val="none"/>
          <w:lang w:val="en-US" w:eastAsia="zh-CN"/>
          <w14:textFill>
            <w14:solidFill>
              <w14:schemeClr w14:val="tx1"/>
            </w14:solidFill>
          </w14:textFill>
        </w:rPr>
        <w:t>4</w:t>
      </w:r>
      <w:r>
        <w:rPr>
          <w:color w:val="000000" w:themeColor="text1"/>
          <w:sz w:val="24"/>
          <w:highlight w:val="none"/>
          <w14:textFill>
            <w14:solidFill>
              <w14:schemeClr w14:val="tx1"/>
            </w14:solidFill>
          </w14:textFill>
        </w:rPr>
        <w:t>.1在公告</w:t>
      </w:r>
      <w:r>
        <w:rPr>
          <w:rFonts w:hint="eastAsia"/>
          <w:color w:val="000000" w:themeColor="text1"/>
          <w:sz w:val="24"/>
          <w:highlight w:val="none"/>
          <w14:textFill>
            <w14:solidFill>
              <w14:schemeClr w14:val="tx1"/>
            </w14:solidFill>
          </w14:textFill>
        </w:rPr>
        <w:t>成交</w:t>
      </w:r>
      <w:r>
        <w:rPr>
          <w:color w:val="000000" w:themeColor="text1"/>
          <w:sz w:val="24"/>
          <w:highlight w:val="none"/>
          <w14:textFill>
            <w14:solidFill>
              <w14:schemeClr w14:val="tx1"/>
            </w14:solidFill>
          </w14:textFill>
        </w:rPr>
        <w:t>结果的同时，采购代理机构同时以</w:t>
      </w:r>
      <w:r>
        <w:rPr>
          <w:rFonts w:hint="eastAsia"/>
          <w:color w:val="000000" w:themeColor="text1"/>
          <w:sz w:val="24"/>
          <w:highlight w:val="none"/>
          <w:u w:val="single"/>
          <w14:textFill>
            <w14:solidFill>
              <w14:schemeClr w14:val="tx1"/>
            </w14:solidFill>
          </w14:textFill>
        </w:rPr>
        <w:t>供应商</w:t>
      </w:r>
      <w:r>
        <w:rPr>
          <w:color w:val="000000" w:themeColor="text1"/>
          <w:sz w:val="24"/>
          <w:highlight w:val="none"/>
          <w:u w:val="single"/>
          <w14:textFill>
            <w14:solidFill>
              <w14:schemeClr w14:val="tx1"/>
            </w14:solidFill>
          </w14:textFill>
        </w:rPr>
        <w:t>须知前附表</w:t>
      </w:r>
      <w:r>
        <w:rPr>
          <w:color w:val="000000" w:themeColor="text1"/>
          <w:sz w:val="24"/>
          <w:highlight w:val="none"/>
          <w14:textFill>
            <w14:solidFill>
              <w14:schemeClr w14:val="tx1"/>
            </w14:solidFill>
          </w14:textFill>
        </w:rPr>
        <w:t>规定的形式告知未</w:t>
      </w:r>
      <w:r>
        <w:rPr>
          <w:rFonts w:hint="eastAsia"/>
          <w:color w:val="000000" w:themeColor="text1"/>
          <w:sz w:val="24"/>
          <w:highlight w:val="none"/>
          <w14:textFill>
            <w14:solidFill>
              <w14:schemeClr w14:val="tx1"/>
            </w14:solidFill>
          </w14:textFill>
        </w:rPr>
        <w:t>成交供应商</w:t>
      </w:r>
      <w:r>
        <w:rPr>
          <w:color w:val="000000" w:themeColor="text1"/>
          <w:sz w:val="24"/>
          <w:highlight w:val="none"/>
          <w14:textFill>
            <w14:solidFill>
              <w14:schemeClr w14:val="tx1"/>
            </w14:solidFill>
          </w14:textFill>
        </w:rPr>
        <w:t>本人的评审得分和排序。</w:t>
      </w:r>
    </w:p>
    <w:p w14:paraId="6662BA1A">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w:t>
      </w:r>
      <w:r>
        <w:rPr>
          <w:rFonts w:hint="eastAsia"/>
          <w:color w:val="000000" w:themeColor="text1"/>
          <w:sz w:val="24"/>
          <w:highlight w:val="none"/>
          <w:lang w:val="en-US" w:eastAsia="zh-CN"/>
          <w14:textFill>
            <w14:solidFill>
              <w14:schemeClr w14:val="tx1"/>
            </w14:solidFill>
          </w14:textFill>
        </w:rPr>
        <w:t>4</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2</w:t>
      </w:r>
      <w:r>
        <w:rPr>
          <w:color w:val="000000" w:themeColor="text1"/>
          <w:sz w:val="24"/>
          <w:highlight w:val="none"/>
          <w14:textFill>
            <w14:solidFill>
              <w14:schemeClr w14:val="tx1"/>
            </w14:solidFill>
          </w14:textFill>
        </w:rPr>
        <w:t>采购代理机构对未成交的供应商不做未成交原因的解释。</w:t>
      </w:r>
    </w:p>
    <w:p w14:paraId="04F4B8E6">
      <w:pPr>
        <w:spacing w:line="360" w:lineRule="auto"/>
        <w:ind w:firstLine="437"/>
        <w:outlineLvl w:val="2"/>
        <w:rPr>
          <w:b/>
          <w:color w:val="000000" w:themeColor="text1"/>
          <w:sz w:val="24"/>
          <w:highlight w:val="none"/>
          <w14:textFill>
            <w14:solidFill>
              <w14:schemeClr w14:val="tx1"/>
            </w14:solidFill>
          </w14:textFill>
        </w:rPr>
      </w:pPr>
      <w:r>
        <w:rPr>
          <w:rFonts w:hint="eastAsia"/>
          <w:b/>
          <w:color w:val="000000" w:themeColor="text1"/>
          <w:sz w:val="24"/>
          <w:highlight w:val="none"/>
          <w:lang w:val="en-US" w:eastAsia="zh-CN"/>
          <w14:textFill>
            <w14:solidFill>
              <w14:schemeClr w14:val="tx1"/>
            </w14:solidFill>
          </w14:textFill>
        </w:rPr>
        <w:t>25</w:t>
      </w:r>
      <w:r>
        <w:rPr>
          <w:b/>
          <w:color w:val="000000" w:themeColor="text1"/>
          <w:sz w:val="24"/>
          <w:highlight w:val="none"/>
          <w14:textFill>
            <w14:solidFill>
              <w14:schemeClr w14:val="tx1"/>
            </w14:solidFill>
          </w14:textFill>
        </w:rPr>
        <w:t>.履约</w:t>
      </w:r>
      <w:r>
        <w:rPr>
          <w:rFonts w:asciiTheme="minorEastAsia" w:hAnsiTheme="minorEastAsia" w:eastAsiaTheme="minorEastAsia"/>
          <w:b/>
          <w:color w:val="000000" w:themeColor="text1"/>
          <w:sz w:val="24"/>
          <w:highlight w:val="none"/>
          <w14:textFill>
            <w14:solidFill>
              <w14:schemeClr w14:val="tx1"/>
            </w14:solidFill>
          </w14:textFill>
        </w:rPr>
        <w:t>保证金</w:t>
      </w:r>
    </w:p>
    <w:p w14:paraId="64EADE42">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25</w:t>
      </w:r>
      <w:r>
        <w:rPr>
          <w:color w:val="000000" w:themeColor="text1"/>
          <w:sz w:val="24"/>
          <w:highlight w:val="none"/>
          <w14:textFill>
            <w14:solidFill>
              <w14:schemeClr w14:val="tx1"/>
            </w14:solidFill>
          </w14:textFill>
        </w:rPr>
        <w:t>.1成交供应商应按照</w:t>
      </w:r>
      <w:r>
        <w:rPr>
          <w:color w:val="000000" w:themeColor="text1"/>
          <w:sz w:val="24"/>
          <w:highlight w:val="none"/>
          <w:u w:val="single"/>
          <w14:textFill>
            <w14:solidFill>
              <w14:schemeClr w14:val="tx1"/>
            </w14:solidFill>
          </w14:textFill>
        </w:rPr>
        <w:t>供应商须知前附表</w:t>
      </w:r>
      <w:r>
        <w:rPr>
          <w:color w:val="000000" w:themeColor="text1"/>
          <w:sz w:val="24"/>
          <w:highlight w:val="none"/>
          <w14:textFill>
            <w14:solidFill>
              <w14:schemeClr w14:val="tx1"/>
            </w14:solidFill>
          </w14:textFill>
        </w:rPr>
        <w:t>规定</w:t>
      </w:r>
      <w:r>
        <w:rPr>
          <w:rFonts w:hint="eastAsia"/>
          <w:color w:val="000000" w:themeColor="text1"/>
          <w:sz w:val="24"/>
          <w:highlight w:val="none"/>
          <w14:textFill>
            <w14:solidFill>
              <w14:schemeClr w14:val="tx1"/>
            </w14:solidFill>
          </w14:textFill>
        </w:rPr>
        <w:t>缴纳</w:t>
      </w:r>
      <w:r>
        <w:rPr>
          <w:color w:val="000000" w:themeColor="text1"/>
          <w:sz w:val="24"/>
          <w:highlight w:val="none"/>
          <w14:textFill>
            <w14:solidFill>
              <w14:schemeClr w14:val="tx1"/>
            </w14:solidFill>
          </w14:textFill>
        </w:rPr>
        <w:t>履约保证金。</w:t>
      </w:r>
    </w:p>
    <w:p w14:paraId="34D8AB4C">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25</w:t>
      </w:r>
      <w:r>
        <w:rPr>
          <w:color w:val="000000" w:themeColor="text1"/>
          <w:sz w:val="24"/>
          <w:highlight w:val="none"/>
          <w14:textFill>
            <w14:solidFill>
              <w14:schemeClr w14:val="tx1"/>
            </w14:solidFill>
          </w14:textFill>
        </w:rPr>
        <w:t>.2如果成交供应商没有按照上述履约保证金的规定执行，将视为放弃成交资格。在此情况下，采购人可确定下一成交候选供应商为成交供应商，也可以重新开展采购活动。</w:t>
      </w:r>
    </w:p>
    <w:p w14:paraId="5FB25B0E">
      <w:pPr>
        <w:spacing w:line="360" w:lineRule="auto"/>
        <w:ind w:firstLine="437"/>
        <w:outlineLvl w:val="2"/>
        <w:rPr>
          <w:rFonts w:hint="default" w:eastAsia="宋体"/>
          <w:b/>
          <w:color w:val="000000" w:themeColor="text1"/>
          <w:sz w:val="24"/>
          <w:highlight w:val="none"/>
          <w:lang w:val="en-US" w:eastAsia="zh-CN"/>
          <w14:textFill>
            <w14:solidFill>
              <w14:schemeClr w14:val="tx1"/>
            </w14:solidFill>
          </w14:textFill>
        </w:rPr>
      </w:pPr>
      <w:r>
        <w:rPr>
          <w:rFonts w:hint="eastAsia"/>
          <w:b/>
          <w:color w:val="000000" w:themeColor="text1"/>
          <w:sz w:val="24"/>
          <w:highlight w:val="none"/>
          <w:lang w:val="en-US" w:eastAsia="zh-CN"/>
          <w14:textFill>
            <w14:solidFill>
              <w14:schemeClr w14:val="tx1"/>
            </w14:solidFill>
          </w14:textFill>
        </w:rPr>
        <w:t>26</w:t>
      </w:r>
      <w:r>
        <w:rPr>
          <w:b/>
          <w:color w:val="000000" w:themeColor="text1"/>
          <w:sz w:val="24"/>
          <w:highlight w:val="none"/>
          <w14:textFill>
            <w14:solidFill>
              <w14:schemeClr w14:val="tx1"/>
            </w14:solidFill>
          </w14:textFill>
        </w:rPr>
        <w:t>.</w:t>
      </w:r>
      <w:r>
        <w:rPr>
          <w:rFonts w:hint="eastAsia"/>
          <w:b/>
          <w:color w:val="000000" w:themeColor="text1"/>
          <w:sz w:val="24"/>
          <w:highlight w:val="none"/>
          <w:lang w:val="en-US" w:eastAsia="zh-CN"/>
          <w14:textFill>
            <w14:solidFill>
              <w14:schemeClr w14:val="tx1"/>
            </w14:solidFill>
          </w14:textFill>
        </w:rPr>
        <w:t>代理费用</w:t>
      </w:r>
    </w:p>
    <w:p w14:paraId="62E8BDB4">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26</w:t>
      </w:r>
      <w:r>
        <w:rPr>
          <w:color w:val="000000" w:themeColor="text1"/>
          <w:sz w:val="24"/>
          <w:highlight w:val="none"/>
          <w14:textFill>
            <w14:solidFill>
              <w14:schemeClr w14:val="tx1"/>
            </w14:solidFill>
          </w14:textFill>
        </w:rPr>
        <w:t>.1本项目</w:t>
      </w:r>
      <w:r>
        <w:rPr>
          <w:rFonts w:hint="eastAsia"/>
          <w:color w:val="000000" w:themeColor="text1"/>
          <w:sz w:val="24"/>
          <w:highlight w:val="none"/>
          <w:lang w:val="en-US" w:eastAsia="zh-CN"/>
          <w14:textFill>
            <w14:solidFill>
              <w14:schemeClr w14:val="tx1"/>
            </w14:solidFill>
          </w14:textFill>
        </w:rPr>
        <w:t>代理费用</w:t>
      </w:r>
      <w:r>
        <w:rPr>
          <w:color w:val="000000" w:themeColor="text1"/>
          <w:sz w:val="24"/>
          <w:highlight w:val="none"/>
          <w14:textFill>
            <w14:solidFill>
              <w14:schemeClr w14:val="tx1"/>
            </w14:solidFill>
          </w14:textFill>
        </w:rPr>
        <w:t>的收取按</w:t>
      </w:r>
      <w:r>
        <w:rPr>
          <w:rFonts w:hint="eastAsia"/>
          <w:color w:val="000000" w:themeColor="text1"/>
          <w:sz w:val="24"/>
          <w:highlight w:val="none"/>
          <w:u w:val="single"/>
          <w14:textFill>
            <w14:solidFill>
              <w14:schemeClr w14:val="tx1"/>
            </w14:solidFill>
          </w14:textFill>
        </w:rPr>
        <w:t>供应商</w:t>
      </w:r>
      <w:r>
        <w:rPr>
          <w:color w:val="000000" w:themeColor="text1"/>
          <w:sz w:val="24"/>
          <w:highlight w:val="none"/>
          <w:u w:val="single"/>
          <w14:textFill>
            <w14:solidFill>
              <w14:schemeClr w14:val="tx1"/>
            </w14:solidFill>
          </w14:textFill>
        </w:rPr>
        <w:t>须知前附表</w:t>
      </w:r>
      <w:r>
        <w:rPr>
          <w:color w:val="000000" w:themeColor="text1"/>
          <w:sz w:val="24"/>
          <w:highlight w:val="none"/>
          <w14:textFill>
            <w14:solidFill>
              <w14:schemeClr w14:val="tx1"/>
            </w14:solidFill>
          </w14:textFill>
        </w:rPr>
        <w:t>的规定执行。</w:t>
      </w:r>
    </w:p>
    <w:p w14:paraId="50104844">
      <w:pPr>
        <w:spacing w:line="360" w:lineRule="auto"/>
        <w:ind w:firstLine="437"/>
        <w:outlineLvl w:val="2"/>
        <w:rPr>
          <w:b/>
          <w:color w:val="000000" w:themeColor="text1"/>
          <w:sz w:val="24"/>
          <w:highlight w:val="none"/>
          <w14:textFill>
            <w14:solidFill>
              <w14:schemeClr w14:val="tx1"/>
            </w14:solidFill>
          </w14:textFill>
        </w:rPr>
      </w:pPr>
      <w:r>
        <w:rPr>
          <w:rFonts w:hint="eastAsia"/>
          <w:b/>
          <w:color w:val="000000" w:themeColor="text1"/>
          <w:sz w:val="24"/>
          <w:highlight w:val="none"/>
          <w:lang w:val="en-US" w:eastAsia="zh-CN"/>
          <w14:textFill>
            <w14:solidFill>
              <w14:schemeClr w14:val="tx1"/>
            </w14:solidFill>
          </w14:textFill>
        </w:rPr>
        <w:t>27</w:t>
      </w:r>
      <w:r>
        <w:rPr>
          <w:b/>
          <w:color w:val="000000" w:themeColor="text1"/>
          <w:sz w:val="24"/>
          <w:highlight w:val="none"/>
          <w14:textFill>
            <w14:solidFill>
              <w14:schemeClr w14:val="tx1"/>
            </w14:solidFill>
          </w14:textFill>
        </w:rPr>
        <w:t>.签订</w:t>
      </w:r>
      <w:r>
        <w:rPr>
          <w:rFonts w:asciiTheme="minorEastAsia" w:hAnsiTheme="minorEastAsia" w:eastAsiaTheme="minorEastAsia"/>
          <w:b/>
          <w:color w:val="000000" w:themeColor="text1"/>
          <w:sz w:val="24"/>
          <w:highlight w:val="none"/>
          <w14:textFill>
            <w14:solidFill>
              <w14:schemeClr w14:val="tx1"/>
            </w14:solidFill>
          </w14:textFill>
        </w:rPr>
        <w:t>合同</w:t>
      </w:r>
    </w:p>
    <w:p w14:paraId="008EE7FF">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27</w:t>
      </w:r>
      <w:r>
        <w:rPr>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采购人与成交供应商应当按照</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u w:val="single"/>
          <w14:textFill>
            <w14:solidFill>
              <w14:schemeClr w14:val="tx1"/>
            </w14:solidFill>
          </w14:textFill>
        </w:rPr>
        <w:t>须知前附表</w:t>
      </w:r>
      <w:r>
        <w:rPr>
          <w:rFonts w:hint="eastAsia" w:ascii="宋体" w:hAnsi="宋体" w:eastAsia="宋体" w:cs="宋体"/>
          <w:color w:val="000000" w:themeColor="text1"/>
          <w:sz w:val="24"/>
          <w:szCs w:val="24"/>
          <w:highlight w:val="none"/>
          <w:u w:val="none"/>
          <w14:textFill>
            <w14:solidFill>
              <w14:schemeClr w14:val="tx1"/>
            </w14:solidFill>
          </w14:textFill>
        </w:rPr>
        <w:t>规定</w:t>
      </w:r>
      <w:r>
        <w:rPr>
          <w:rFonts w:hint="eastAsia" w:ascii="宋体" w:hAnsi="宋体" w:eastAsia="宋体" w:cs="宋体"/>
          <w:color w:val="000000" w:themeColor="text1"/>
          <w:sz w:val="24"/>
          <w:szCs w:val="24"/>
          <w:highlight w:val="none"/>
          <w:lang w:val="en-US" w:eastAsia="zh-CN"/>
          <w14:textFill>
            <w14:solidFill>
              <w14:schemeClr w14:val="tx1"/>
            </w14:solidFill>
          </w14:textFill>
        </w:rPr>
        <w:t>的时间内完成政府采购合同签订及合同公告。</w:t>
      </w:r>
    </w:p>
    <w:p w14:paraId="0E3B8B3D">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27</w:t>
      </w:r>
      <w:r>
        <w:rPr>
          <w:color w:val="000000" w:themeColor="text1"/>
          <w:sz w:val="24"/>
          <w:highlight w:val="none"/>
          <w14:textFill>
            <w14:solidFill>
              <w14:schemeClr w14:val="tx1"/>
            </w14:solidFill>
          </w14:textFill>
        </w:rPr>
        <w:t>.2磋商文件、成交供应商的响应文件及其澄清文件等，均为签订合同的依据。</w:t>
      </w:r>
    </w:p>
    <w:p w14:paraId="2EBB2AF3">
      <w:pPr>
        <w:spacing w:line="360" w:lineRule="auto"/>
        <w:ind w:firstLine="470" w:firstLineChars="196"/>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27</w:t>
      </w:r>
      <w:r>
        <w:rPr>
          <w:color w:val="000000" w:themeColor="text1"/>
          <w:sz w:val="24"/>
          <w:highlight w:val="none"/>
          <w14:textFill>
            <w14:solidFill>
              <w14:schemeClr w14:val="tx1"/>
            </w14:solidFill>
          </w14:textFill>
        </w:rPr>
        <w:t>.3成交供应商拒绝与采购人签订合同的，采购人可以按照评审报告推荐的成交候选供应商名单排序，确定下一成交候选供应商为成交供应商，也可以重新开展采购活动。</w:t>
      </w:r>
      <w:r>
        <w:rPr>
          <w:rFonts w:hint="eastAsia"/>
          <w:color w:val="000000" w:themeColor="text1"/>
          <w:sz w:val="24"/>
          <w:highlight w:val="none"/>
          <w14:textFill>
            <w14:solidFill>
              <w14:schemeClr w14:val="tx1"/>
            </w14:solidFill>
          </w14:textFill>
        </w:rPr>
        <w:t>成交供应商拒绝签订政府采购合同的不得参加对该项目重新开展的采购活动。</w:t>
      </w:r>
    </w:p>
    <w:p w14:paraId="2EB22F69">
      <w:pPr>
        <w:spacing w:line="360" w:lineRule="auto"/>
        <w:ind w:firstLine="470" w:firstLineChars="196"/>
        <w:rPr>
          <w:color w:val="000000" w:themeColor="text1"/>
          <w:sz w:val="24"/>
          <w:highlight w:val="none"/>
          <w14:textFill>
            <w14:solidFill>
              <w14:schemeClr w14:val="tx1"/>
            </w14:solidFill>
          </w14:textFill>
        </w:rPr>
      </w:pPr>
      <w:bookmarkStart w:id="32" w:name="_Hlk60264926"/>
      <w:r>
        <w:rPr>
          <w:rFonts w:hint="eastAsia"/>
          <w:color w:val="000000" w:themeColor="text1"/>
          <w:sz w:val="24"/>
          <w:highlight w:val="none"/>
          <w:lang w:val="en-US" w:eastAsia="zh-CN"/>
          <w14:textFill>
            <w14:solidFill>
              <w14:schemeClr w14:val="tx1"/>
            </w14:solidFill>
          </w14:textFill>
        </w:rPr>
        <w:t>27.4</w:t>
      </w:r>
      <w:r>
        <w:rPr>
          <w:rFonts w:hint="eastAsia"/>
          <w:color w:val="000000" w:themeColor="text1"/>
          <w:sz w:val="24"/>
          <w:highlight w:val="none"/>
          <w14:textFill>
            <w14:solidFill>
              <w14:schemeClr w14:val="tx1"/>
            </w14:solidFill>
          </w14:textFill>
        </w:rPr>
        <w:t>依据《政府采购促进中小企业发展管理办法》（财库〔</w:t>
      </w:r>
      <w:r>
        <w:rPr>
          <w:color w:val="000000" w:themeColor="text1"/>
          <w:sz w:val="24"/>
          <w:highlight w:val="none"/>
          <w14:textFill>
            <w14:solidFill>
              <w14:schemeClr w14:val="tx1"/>
            </w14:solidFill>
          </w14:textFill>
        </w:rPr>
        <w:t>2020〕46号</w:t>
      </w:r>
      <w:r>
        <w:rPr>
          <w:rFonts w:hint="eastAsia"/>
          <w:color w:val="000000" w:themeColor="text1"/>
          <w:sz w:val="24"/>
          <w:highlight w:val="none"/>
          <w14:textFill>
            <w14:solidFill>
              <w14:schemeClr w14:val="tx1"/>
            </w14:solidFill>
          </w14:textFill>
        </w:rPr>
        <w:t>）规定享受扶持政策获得政府采购合同的，小微企业不得将合同分包给大中型企业，中型企业不得将合同分包给大型企业。</w:t>
      </w:r>
      <w:bookmarkEnd w:id="32"/>
    </w:p>
    <w:p w14:paraId="66CD7968">
      <w:pPr>
        <w:spacing w:line="360" w:lineRule="auto"/>
        <w:ind w:firstLine="437"/>
        <w:outlineLvl w:val="2"/>
        <w:rPr>
          <w:b/>
          <w:color w:val="000000" w:themeColor="text1"/>
          <w:sz w:val="24"/>
          <w:highlight w:val="none"/>
          <w14:textFill>
            <w14:solidFill>
              <w14:schemeClr w14:val="tx1"/>
            </w14:solidFill>
          </w14:textFill>
        </w:rPr>
      </w:pPr>
      <w:r>
        <w:rPr>
          <w:rFonts w:hint="eastAsia"/>
          <w:b/>
          <w:color w:val="000000" w:themeColor="text1"/>
          <w:sz w:val="24"/>
          <w:highlight w:val="none"/>
          <w:lang w:val="en-US" w:eastAsia="zh-CN"/>
          <w14:textFill>
            <w14:solidFill>
              <w14:schemeClr w14:val="tx1"/>
            </w14:solidFill>
          </w14:textFill>
        </w:rPr>
        <w:t>28</w:t>
      </w:r>
      <w:r>
        <w:rPr>
          <w:b/>
          <w:color w:val="000000" w:themeColor="text1"/>
          <w:sz w:val="24"/>
          <w:highlight w:val="none"/>
          <w14:textFill>
            <w14:solidFill>
              <w14:schemeClr w14:val="tx1"/>
            </w14:solidFill>
          </w14:textFill>
        </w:rPr>
        <w:t>.廉洁</w:t>
      </w:r>
      <w:r>
        <w:rPr>
          <w:rFonts w:asciiTheme="minorEastAsia" w:hAnsiTheme="minorEastAsia" w:eastAsiaTheme="minorEastAsia"/>
          <w:b/>
          <w:color w:val="000000" w:themeColor="text1"/>
          <w:sz w:val="24"/>
          <w:highlight w:val="none"/>
          <w14:textFill>
            <w14:solidFill>
              <w14:schemeClr w14:val="tx1"/>
            </w14:solidFill>
          </w14:textFill>
        </w:rPr>
        <w:t>自律</w:t>
      </w:r>
      <w:r>
        <w:rPr>
          <w:b/>
          <w:color w:val="000000" w:themeColor="text1"/>
          <w:sz w:val="24"/>
          <w:highlight w:val="none"/>
          <w14:textFill>
            <w14:solidFill>
              <w14:schemeClr w14:val="tx1"/>
            </w14:solidFill>
          </w14:textFill>
        </w:rPr>
        <w:t>规定</w:t>
      </w:r>
    </w:p>
    <w:p w14:paraId="118B875E">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28</w:t>
      </w:r>
      <w:r>
        <w:rPr>
          <w:color w:val="000000" w:themeColor="text1"/>
          <w:sz w:val="24"/>
          <w:highlight w:val="none"/>
          <w14:textFill>
            <w14:solidFill>
              <w14:schemeClr w14:val="tx1"/>
            </w14:solidFill>
          </w14:textFill>
        </w:rPr>
        <w:t>.1采购代理机构工作人员不得以不正当手段获取政府采购代理业务，不得与采购人、供应商恶意串通。</w:t>
      </w:r>
    </w:p>
    <w:p w14:paraId="50752819">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28</w:t>
      </w:r>
      <w:r>
        <w:rPr>
          <w:color w:val="000000" w:themeColor="text1"/>
          <w:sz w:val="24"/>
          <w:highlight w:val="none"/>
          <w14:textFill>
            <w14:solidFill>
              <w14:schemeClr w14:val="tx1"/>
            </w14:solidFill>
          </w14:textFill>
        </w:rPr>
        <w:t>.2采购代理机构工作人员不得接受采购人或者供应商组织的宴请、旅游、娱乐，不得收受礼品、现金、有价证券等，不得向采购人或者供应商报销应当由个人承担的费用。</w:t>
      </w:r>
    </w:p>
    <w:p w14:paraId="4D4D85C1">
      <w:pPr>
        <w:spacing w:line="360" w:lineRule="auto"/>
        <w:ind w:firstLine="437"/>
        <w:outlineLvl w:val="2"/>
        <w:rPr>
          <w:b/>
          <w:color w:val="000000" w:themeColor="text1"/>
          <w:sz w:val="24"/>
          <w:highlight w:val="none"/>
          <w14:textFill>
            <w14:solidFill>
              <w14:schemeClr w14:val="tx1"/>
            </w14:solidFill>
          </w14:textFill>
        </w:rPr>
      </w:pPr>
      <w:r>
        <w:rPr>
          <w:rFonts w:hint="eastAsia"/>
          <w:b/>
          <w:color w:val="000000" w:themeColor="text1"/>
          <w:sz w:val="24"/>
          <w:highlight w:val="none"/>
          <w:lang w:val="en-US" w:eastAsia="zh-CN"/>
          <w14:textFill>
            <w14:solidFill>
              <w14:schemeClr w14:val="tx1"/>
            </w14:solidFill>
          </w14:textFill>
        </w:rPr>
        <w:t>29</w:t>
      </w:r>
      <w:r>
        <w:rPr>
          <w:b/>
          <w:color w:val="000000" w:themeColor="text1"/>
          <w:sz w:val="24"/>
          <w:highlight w:val="none"/>
          <w14:textFill>
            <w14:solidFill>
              <w14:schemeClr w14:val="tx1"/>
            </w14:solidFill>
          </w14:textFill>
        </w:rPr>
        <w:t>.质疑的提出与接收</w:t>
      </w:r>
    </w:p>
    <w:p w14:paraId="02E91F39">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29</w:t>
      </w:r>
      <w:r>
        <w:rPr>
          <w:rFonts w:hint="eastAsia"/>
          <w:color w:val="000000" w:themeColor="text1"/>
          <w:sz w:val="24"/>
          <w:highlight w:val="none"/>
          <w14:textFill>
            <w14:solidFill>
              <w14:schemeClr w14:val="tx1"/>
            </w14:solidFill>
          </w14:textFill>
        </w:rPr>
        <w:t>.1供应商认为磋商文件、采购过程和成交结果使自己的权益受到损害的，可以在知道或者应知其权益受到损害之日起七个工作日内，以书面形式向采购人或其委托的采购代理机构提出质疑。</w:t>
      </w:r>
    </w:p>
    <w:p w14:paraId="14985618">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29</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2</w:t>
      </w:r>
      <w:r>
        <w:rPr>
          <w:rFonts w:hint="eastAsia"/>
          <w:color w:val="000000" w:themeColor="text1"/>
          <w:sz w:val="24"/>
          <w:highlight w:val="none"/>
          <w14:textFill>
            <w14:solidFill>
              <w14:schemeClr w14:val="tx1"/>
            </w14:solidFill>
          </w14:textFill>
        </w:rPr>
        <w:t>质疑供应商应按照财政部制定的《政府采购质疑函范本》格式（详见磋商文件第八章）和《政府采购质疑和投诉办法》的要求，在法定质疑期内以书面形式提出质疑，超出法定质疑期提交的质疑将被拒绝。针对同一采购程序环节的质疑应一次性提出。</w:t>
      </w:r>
    </w:p>
    <w:p w14:paraId="4B84ED1F">
      <w:pPr>
        <w:spacing w:line="360" w:lineRule="auto"/>
        <w:ind w:firstLine="435"/>
        <w:rPr>
          <w:rFonts w:hint="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29</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3</w:t>
      </w:r>
      <w:r>
        <w:rPr>
          <w:rFonts w:hint="eastAsia"/>
          <w:color w:val="000000" w:themeColor="text1"/>
          <w:sz w:val="24"/>
          <w:highlight w:val="none"/>
          <w14:textFill>
            <w14:solidFill>
              <w14:schemeClr w14:val="tx1"/>
            </w14:solidFill>
          </w14:textFill>
        </w:rPr>
        <w:t>采购代理机构质疑函接收部门、联系电话和通讯地址，见</w:t>
      </w:r>
      <w:r>
        <w:rPr>
          <w:rFonts w:hint="eastAsia"/>
          <w:color w:val="000000" w:themeColor="text1"/>
          <w:sz w:val="24"/>
          <w:highlight w:val="none"/>
          <w:u w:val="single"/>
          <w14:textFill>
            <w14:solidFill>
              <w14:schemeClr w14:val="tx1"/>
            </w14:solidFill>
          </w14:textFill>
        </w:rPr>
        <w:t>供应商须知前附表</w:t>
      </w:r>
      <w:r>
        <w:rPr>
          <w:rFonts w:hint="eastAsia"/>
          <w:color w:val="000000" w:themeColor="text1"/>
          <w:sz w:val="24"/>
          <w:highlight w:val="none"/>
          <w14:textFill>
            <w14:solidFill>
              <w14:schemeClr w14:val="tx1"/>
            </w14:solidFill>
          </w14:textFill>
        </w:rPr>
        <w:t>。</w:t>
      </w:r>
    </w:p>
    <w:p w14:paraId="5AB172AE">
      <w:pPr>
        <w:spacing w:line="360" w:lineRule="auto"/>
        <w:ind w:firstLine="435"/>
        <w:rPr>
          <w:color w:val="000000" w:themeColor="text1"/>
          <w:sz w:val="24"/>
          <w:highlight w:val="none"/>
          <w14:textFill>
            <w14:solidFill>
              <w14:schemeClr w14:val="tx1"/>
            </w14:solidFill>
          </w14:textFill>
        </w:rPr>
      </w:pPr>
      <w:r>
        <w:rPr>
          <w:rFonts w:hint="eastAsia" w:ascii="宋体" w:hAnsi="宋体" w:eastAsia="宋体"/>
          <w:color w:val="000000" w:themeColor="text1"/>
          <w:sz w:val="24"/>
          <w:highlight w:val="none"/>
          <w:lang w:val="en-US" w:eastAsia="zh-CN"/>
          <w14:textFill>
            <w14:solidFill>
              <w14:schemeClr w14:val="tx1"/>
            </w14:solidFill>
          </w14:textFill>
        </w:rPr>
        <w:t>注：上述条款中所要求的书面形式包含通过电子交易系统递交方式。</w:t>
      </w:r>
    </w:p>
    <w:p w14:paraId="6C580A39">
      <w:pPr>
        <w:spacing w:line="360" w:lineRule="auto"/>
        <w:ind w:firstLine="437"/>
        <w:outlineLvl w:val="2"/>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3</w:t>
      </w:r>
      <w:r>
        <w:rPr>
          <w:rFonts w:hint="eastAsia"/>
          <w:b/>
          <w:color w:val="000000" w:themeColor="text1"/>
          <w:sz w:val="24"/>
          <w:highlight w:val="none"/>
          <w:lang w:val="en-US" w:eastAsia="zh-CN"/>
          <w14:textFill>
            <w14:solidFill>
              <w14:schemeClr w14:val="tx1"/>
            </w14:solidFill>
          </w14:textFill>
        </w:rPr>
        <w:t>0</w:t>
      </w:r>
      <w:r>
        <w:rPr>
          <w:b/>
          <w:color w:val="000000" w:themeColor="text1"/>
          <w:sz w:val="24"/>
          <w:highlight w:val="none"/>
          <w14:textFill>
            <w14:solidFill>
              <w14:schemeClr w14:val="tx1"/>
            </w14:solidFill>
          </w14:textFill>
        </w:rPr>
        <w:t>.需要补充的其他内容</w:t>
      </w:r>
    </w:p>
    <w:p w14:paraId="785B178E">
      <w:pPr>
        <w:spacing w:line="360" w:lineRule="auto"/>
        <w:ind w:firstLine="435"/>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需要补充的其他内容，见</w:t>
      </w:r>
      <w:r>
        <w:rPr>
          <w:rFonts w:hint="eastAsia"/>
          <w:color w:val="000000" w:themeColor="text1"/>
          <w:sz w:val="24"/>
          <w:highlight w:val="none"/>
          <w:u w:val="single"/>
          <w14:textFill>
            <w14:solidFill>
              <w14:schemeClr w14:val="tx1"/>
            </w14:solidFill>
          </w14:textFill>
        </w:rPr>
        <w:t>供应商须知前附表</w:t>
      </w:r>
      <w:r>
        <w:rPr>
          <w:rFonts w:hint="eastAsia"/>
          <w:color w:val="000000" w:themeColor="text1"/>
          <w:sz w:val="24"/>
          <w:highlight w:val="none"/>
          <w14:textFill>
            <w14:solidFill>
              <w14:schemeClr w14:val="tx1"/>
            </w14:solidFill>
          </w14:textFill>
        </w:rPr>
        <w:t>。</w:t>
      </w:r>
    </w:p>
    <w:p w14:paraId="36C13A74">
      <w:pPr>
        <w:widowControl/>
        <w:jc w:val="left"/>
        <w:rPr>
          <w:rFonts w:asciiTheme="minorEastAsia" w:hAnsiTheme="minorEastAsia" w:eastAsiaTheme="minorEastAsia"/>
          <w:b/>
          <w:color w:val="000000" w:themeColor="text1"/>
          <w:sz w:val="28"/>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br w:type="page"/>
      </w:r>
    </w:p>
    <w:p w14:paraId="1A1EF4D5">
      <w:pPr>
        <w:spacing w:line="360" w:lineRule="auto"/>
        <w:jc w:val="center"/>
        <w:outlineLvl w:val="0"/>
        <w:rPr>
          <w:rFonts w:asciiTheme="minorEastAsia" w:hAnsiTheme="minorEastAsia" w:eastAsiaTheme="minorEastAsia"/>
          <w:b/>
          <w:color w:val="000000" w:themeColor="text1"/>
          <w:sz w:val="28"/>
          <w:highlight w:val="none"/>
          <w14:textFill>
            <w14:solidFill>
              <w14:schemeClr w14:val="tx1"/>
            </w14:solidFill>
          </w14:textFill>
        </w:rPr>
      </w:pPr>
      <w:bookmarkStart w:id="33" w:name="_Toc30873"/>
      <w:r>
        <w:rPr>
          <w:rFonts w:hint="eastAsia" w:asciiTheme="minorEastAsia" w:hAnsiTheme="minorEastAsia" w:eastAsiaTheme="minorEastAsia"/>
          <w:b/>
          <w:color w:val="000000" w:themeColor="text1"/>
          <w:sz w:val="28"/>
          <w:highlight w:val="none"/>
          <w14:textFill>
            <w14:solidFill>
              <w14:schemeClr w14:val="tx1"/>
            </w14:solidFill>
          </w14:textFill>
        </w:rPr>
        <w:t>第三章  采购需求</w:t>
      </w:r>
      <w:bookmarkEnd w:id="33"/>
    </w:p>
    <w:tbl>
      <w:tblPr>
        <w:tblStyle w:val="9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1277"/>
        <w:gridCol w:w="6287"/>
      </w:tblGrid>
      <w:tr w14:paraId="15372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0B3E8908">
            <w:pPr>
              <w:spacing w:line="360" w:lineRule="auto"/>
              <w:jc w:val="center"/>
              <w:rPr>
                <w:rFonts w:cs="@仿宋_GB2312" w:asciiTheme="minorEastAsia" w:hAnsiTheme="minorEastAsia" w:eastAsiaTheme="minorEastAsia"/>
                <w:b/>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b/>
                <w:color w:val="000000" w:themeColor="text1"/>
                <w:kern w:val="2"/>
                <w:sz w:val="24"/>
                <w:szCs w:val="22"/>
                <w:highlight w:val="none"/>
                <w14:textFill>
                  <w14:solidFill>
                    <w14:schemeClr w14:val="tx1"/>
                  </w14:solidFill>
                </w14:textFill>
              </w:rPr>
              <w:t>序号</w:t>
            </w:r>
          </w:p>
        </w:tc>
        <w:tc>
          <w:tcPr>
            <w:tcW w:w="749" w:type="pct"/>
            <w:vAlign w:val="center"/>
          </w:tcPr>
          <w:p w14:paraId="65C31304">
            <w:pPr>
              <w:spacing w:line="360" w:lineRule="auto"/>
              <w:ind w:firstLine="435"/>
              <w:jc w:val="center"/>
              <w:rPr>
                <w:rFonts w:cs="@仿宋_GB2312" w:asciiTheme="minorEastAsia" w:hAnsiTheme="minorEastAsia" w:eastAsiaTheme="minorEastAsia"/>
                <w:b/>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b/>
                <w:color w:val="000000" w:themeColor="text1"/>
                <w:kern w:val="2"/>
                <w:sz w:val="24"/>
                <w:szCs w:val="22"/>
                <w:highlight w:val="none"/>
                <w14:textFill>
                  <w14:solidFill>
                    <w14:schemeClr w14:val="tx1"/>
                  </w14:solidFill>
                </w14:textFill>
              </w:rPr>
              <w:t>内容</w:t>
            </w:r>
          </w:p>
        </w:tc>
        <w:tc>
          <w:tcPr>
            <w:tcW w:w="3688" w:type="pct"/>
            <w:vAlign w:val="center"/>
          </w:tcPr>
          <w:p w14:paraId="0D7EFFAA">
            <w:pPr>
              <w:spacing w:line="360" w:lineRule="auto"/>
              <w:ind w:firstLine="435"/>
              <w:jc w:val="center"/>
              <w:rPr>
                <w:rFonts w:cs="@仿宋_GB2312" w:asciiTheme="minorEastAsia" w:hAnsiTheme="minorEastAsia" w:eastAsiaTheme="minorEastAsia"/>
                <w:b/>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b/>
                <w:color w:val="000000" w:themeColor="text1"/>
                <w:kern w:val="2"/>
                <w:sz w:val="24"/>
                <w:szCs w:val="22"/>
                <w:highlight w:val="none"/>
                <w14:textFill>
                  <w14:solidFill>
                    <w14:schemeClr w14:val="tx1"/>
                  </w14:solidFill>
                </w14:textFill>
              </w:rPr>
              <w:t>说明和要求</w:t>
            </w:r>
          </w:p>
        </w:tc>
      </w:tr>
      <w:tr w14:paraId="4F5CC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54C35ADE">
            <w:pPr>
              <w:spacing w:line="360" w:lineRule="auto"/>
              <w:jc w:val="center"/>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1</w:t>
            </w:r>
          </w:p>
        </w:tc>
        <w:tc>
          <w:tcPr>
            <w:tcW w:w="749" w:type="pct"/>
            <w:vAlign w:val="center"/>
          </w:tcPr>
          <w:p w14:paraId="3D66D762">
            <w:pPr>
              <w:spacing w:line="360" w:lineRule="auto"/>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人员到岗及履约要求</w:t>
            </w:r>
          </w:p>
        </w:tc>
        <w:tc>
          <w:tcPr>
            <w:tcW w:w="3688" w:type="pct"/>
            <w:vAlign w:val="center"/>
          </w:tcPr>
          <w:p w14:paraId="682F9BEA">
            <w:pPr>
              <w:numPr>
                <w:ilvl w:val="0"/>
                <w:numId w:val="0"/>
              </w:numPr>
              <w:spacing w:line="360" w:lineRule="auto"/>
              <w:rPr>
                <w:rFonts w:ascii="宋体" w:hAnsi="宋体" w:eastAsia="宋体" w:cs="宋体"/>
                <w:b w:val="0"/>
                <w:bCs w:val="0"/>
                <w:color w:val="000000" w:themeColor="text1"/>
                <w:kern w:val="2"/>
                <w:sz w:val="24"/>
                <w:szCs w:val="24"/>
                <w14:textFill>
                  <w14:solidFill>
                    <w14:schemeClr w14:val="tx1"/>
                  </w14:solidFill>
                </w14:textFill>
              </w:rPr>
            </w:pPr>
            <w:r>
              <w:rPr>
                <w:rFonts w:hint="eastAsia" w:ascii="宋体" w:hAnsi="宋体" w:eastAsia="宋体" w:cs="宋体"/>
                <w:b w:val="0"/>
                <w:bCs w:val="0"/>
                <w:color w:val="000000" w:themeColor="text1"/>
                <w:kern w:val="2"/>
                <w:sz w:val="24"/>
                <w:szCs w:val="24"/>
                <w:lang w:eastAsia="zh-CN"/>
                <w14:textFill>
                  <w14:solidFill>
                    <w14:schemeClr w14:val="tx1"/>
                  </w14:solidFill>
                </w14:textFill>
              </w:rPr>
              <w:t>（</w:t>
            </w:r>
            <w:r>
              <w:rPr>
                <w:rFonts w:hint="eastAsia" w:ascii="宋体" w:hAnsi="宋体" w:eastAsia="宋体" w:cs="宋体"/>
                <w:b w:val="0"/>
                <w:bCs w:val="0"/>
                <w:color w:val="000000" w:themeColor="text1"/>
                <w:kern w:val="2"/>
                <w:sz w:val="24"/>
                <w:szCs w:val="24"/>
                <w:lang w:val="en-US" w:eastAsia="zh-CN"/>
                <w14:textFill>
                  <w14:solidFill>
                    <w14:schemeClr w14:val="tx1"/>
                  </w14:solidFill>
                </w14:textFill>
              </w:rPr>
              <w:t>1</w:t>
            </w:r>
            <w:r>
              <w:rPr>
                <w:rFonts w:hint="eastAsia" w:ascii="宋体" w:hAnsi="宋体" w:eastAsia="宋体" w:cs="宋体"/>
                <w:b w:val="0"/>
                <w:bCs w:val="0"/>
                <w:color w:val="000000" w:themeColor="text1"/>
                <w:kern w:val="2"/>
                <w:sz w:val="24"/>
                <w:szCs w:val="24"/>
                <w:lang w:eastAsia="zh-CN"/>
                <w14:textFill>
                  <w14:solidFill>
                    <w14:schemeClr w14:val="tx1"/>
                  </w14:solidFill>
                </w14:textFill>
              </w:rPr>
              <w:t>）</w:t>
            </w:r>
            <w:r>
              <w:rPr>
                <w:rFonts w:ascii="宋体" w:hAnsi="宋体" w:eastAsia="宋体" w:cs="宋体"/>
                <w:b w:val="0"/>
                <w:bCs w:val="0"/>
                <w:color w:val="000000" w:themeColor="text1"/>
                <w:kern w:val="2"/>
                <w:sz w:val="24"/>
                <w:szCs w:val="24"/>
                <w14:textFill>
                  <w14:solidFill>
                    <w14:schemeClr w14:val="tx1"/>
                  </w14:solidFill>
                </w14:textFill>
              </w:rPr>
              <w:t xml:space="preserve">供应商一旦成交，磋商时所报的本项目的项目经理、 施工现场技术负责人、各专业负责工程师及施工机械等在整个项目施工期内必须在位，否则采购人有权终止合同。 由此造成的损失，成交供应商自行承担并赔偿可能给采购 人造成的损失。 </w:t>
            </w:r>
          </w:p>
          <w:p w14:paraId="1288661E">
            <w:pPr>
              <w:numPr>
                <w:ilvl w:val="0"/>
                <w:numId w:val="0"/>
              </w:numPr>
              <w:spacing w:line="360" w:lineRule="auto"/>
              <w:rPr>
                <w:rFonts w:ascii="宋体" w:hAnsi="宋体" w:eastAsia="宋体" w:cs="宋体"/>
                <w:b w:val="0"/>
                <w:bCs w:val="0"/>
                <w:color w:val="000000" w:themeColor="text1"/>
                <w:kern w:val="2"/>
                <w:sz w:val="24"/>
                <w:szCs w:val="24"/>
                <w14:textFill>
                  <w14:solidFill>
                    <w14:schemeClr w14:val="tx1"/>
                  </w14:solidFill>
                </w14:textFill>
              </w:rPr>
            </w:pPr>
            <w:r>
              <w:rPr>
                <w:rFonts w:hint="eastAsia" w:ascii="宋体" w:hAnsi="宋体" w:eastAsia="宋体" w:cs="宋体"/>
                <w:b w:val="0"/>
                <w:bCs w:val="0"/>
                <w:color w:val="000000" w:themeColor="text1"/>
                <w:kern w:val="2"/>
                <w:sz w:val="24"/>
                <w:szCs w:val="24"/>
                <w:lang w:eastAsia="zh-CN"/>
                <w14:textFill>
                  <w14:solidFill>
                    <w14:schemeClr w14:val="tx1"/>
                  </w14:solidFill>
                </w14:textFill>
              </w:rPr>
              <w:t>（</w:t>
            </w:r>
            <w:r>
              <w:rPr>
                <w:rFonts w:hint="eastAsia" w:ascii="宋体" w:hAnsi="宋体" w:eastAsia="宋体" w:cs="宋体"/>
                <w:b w:val="0"/>
                <w:bCs w:val="0"/>
                <w:color w:val="000000" w:themeColor="text1"/>
                <w:kern w:val="2"/>
                <w:sz w:val="24"/>
                <w:szCs w:val="24"/>
                <w:lang w:val="en-US" w:eastAsia="zh-CN"/>
                <w14:textFill>
                  <w14:solidFill>
                    <w14:schemeClr w14:val="tx1"/>
                  </w14:solidFill>
                </w14:textFill>
              </w:rPr>
              <w:t>2</w:t>
            </w:r>
            <w:r>
              <w:rPr>
                <w:rFonts w:hint="eastAsia" w:ascii="宋体" w:hAnsi="宋体" w:eastAsia="宋体" w:cs="宋体"/>
                <w:b w:val="0"/>
                <w:bCs w:val="0"/>
                <w:color w:val="000000" w:themeColor="text1"/>
                <w:kern w:val="2"/>
                <w:sz w:val="24"/>
                <w:szCs w:val="24"/>
                <w:lang w:eastAsia="zh-CN"/>
                <w14:textFill>
                  <w14:solidFill>
                    <w14:schemeClr w14:val="tx1"/>
                  </w14:solidFill>
                </w14:textFill>
              </w:rPr>
              <w:t>）</w:t>
            </w:r>
            <w:r>
              <w:rPr>
                <w:rFonts w:ascii="宋体" w:hAnsi="宋体" w:eastAsia="宋体" w:cs="宋体"/>
                <w:b w:val="0"/>
                <w:bCs w:val="0"/>
                <w:color w:val="000000" w:themeColor="text1"/>
                <w:kern w:val="2"/>
                <w:sz w:val="24"/>
                <w:szCs w:val="24"/>
                <w14:textFill>
                  <w14:solidFill>
                    <w14:schemeClr w14:val="tx1"/>
                  </w14:solidFill>
                </w14:textFill>
              </w:rPr>
              <w:t xml:space="preserve">成交供应商不得擅自更换磋商时所报项目经理及项目 部主要管理人员。确需更换时，须报采购人同意，更换后人员不得低于成交供应商磋商时所报人员资质和技术水平。采购人如认为有必要，可要求对上述人员中的部分人 员作出更好的调整。 </w:t>
            </w:r>
          </w:p>
          <w:p w14:paraId="06E0256D">
            <w:pPr>
              <w:numPr>
                <w:ilvl w:val="0"/>
                <w:numId w:val="0"/>
              </w:numPr>
              <w:spacing w:line="360" w:lineRule="auto"/>
              <w:ind w:left="120" w:leftChars="0"/>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ascii="宋体" w:hAnsi="宋体" w:eastAsia="宋体" w:cs="宋体"/>
                <w:b w:val="0"/>
                <w:bCs w:val="0"/>
                <w:color w:val="000000" w:themeColor="text1"/>
                <w:kern w:val="2"/>
                <w:sz w:val="24"/>
                <w:szCs w:val="24"/>
                <w:lang w:eastAsia="zh-CN"/>
                <w14:textFill>
                  <w14:solidFill>
                    <w14:schemeClr w14:val="tx1"/>
                  </w14:solidFill>
                </w14:textFill>
              </w:rPr>
              <w:t>（</w:t>
            </w:r>
            <w:r>
              <w:rPr>
                <w:rFonts w:hint="eastAsia" w:ascii="宋体" w:hAnsi="宋体" w:eastAsia="宋体" w:cs="宋体"/>
                <w:b w:val="0"/>
                <w:bCs w:val="0"/>
                <w:color w:val="000000" w:themeColor="text1"/>
                <w:kern w:val="2"/>
                <w:sz w:val="24"/>
                <w:szCs w:val="24"/>
                <w:lang w:val="en-US" w:eastAsia="zh-CN"/>
                <w14:textFill>
                  <w14:solidFill>
                    <w14:schemeClr w14:val="tx1"/>
                  </w14:solidFill>
                </w14:textFill>
              </w:rPr>
              <w:t>3</w:t>
            </w:r>
            <w:r>
              <w:rPr>
                <w:rFonts w:hint="eastAsia" w:ascii="宋体" w:hAnsi="宋体" w:eastAsia="宋体" w:cs="宋体"/>
                <w:b w:val="0"/>
                <w:bCs w:val="0"/>
                <w:color w:val="000000" w:themeColor="text1"/>
                <w:kern w:val="2"/>
                <w:sz w:val="24"/>
                <w:szCs w:val="24"/>
                <w:lang w:eastAsia="zh-CN"/>
                <w14:textFill>
                  <w14:solidFill>
                    <w14:schemeClr w14:val="tx1"/>
                  </w14:solidFill>
                </w14:textFill>
              </w:rPr>
              <w:t>）</w:t>
            </w:r>
            <w:r>
              <w:rPr>
                <w:rFonts w:ascii="宋体" w:hAnsi="宋体" w:eastAsia="宋体" w:cs="宋体"/>
                <w:b w:val="0"/>
                <w:bCs w:val="0"/>
                <w:color w:val="000000" w:themeColor="text1"/>
                <w:kern w:val="2"/>
                <w:sz w:val="24"/>
                <w:szCs w:val="24"/>
                <w14:textFill>
                  <w14:solidFill>
                    <w14:schemeClr w14:val="tx1"/>
                  </w14:solidFill>
                </w14:textFill>
              </w:rPr>
              <w:t>成交供应商未能按照承诺到岗尽职的，采购人将视情 况严重程度对其作出相应处理，给予警告并发出整改通知。如仍未及时整改，采购人有权责令其停工整改、直至终止合同，引进新的承包人。采购人还将停止支付工程款项，扣留任何未付的工程进度款项补偿建设单位的有关损失或 工期延误的损失，并就此向承包人索赔。</w:t>
            </w:r>
          </w:p>
        </w:tc>
      </w:tr>
      <w:tr w14:paraId="0A92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127023D4">
            <w:pPr>
              <w:spacing w:line="360" w:lineRule="auto"/>
              <w:jc w:val="center"/>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2</w:t>
            </w:r>
          </w:p>
        </w:tc>
        <w:tc>
          <w:tcPr>
            <w:tcW w:w="749" w:type="pct"/>
            <w:vAlign w:val="center"/>
          </w:tcPr>
          <w:p w14:paraId="418BEC1D">
            <w:pPr>
              <w:spacing w:line="360" w:lineRule="auto"/>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材料要求</w:t>
            </w:r>
          </w:p>
        </w:tc>
        <w:tc>
          <w:tcPr>
            <w:tcW w:w="3688" w:type="pct"/>
            <w:vAlign w:val="center"/>
          </w:tcPr>
          <w:p w14:paraId="331D6502">
            <w:pPr>
              <w:numPr>
                <w:ilvl w:val="0"/>
                <w:numId w:val="8"/>
              </w:numPr>
              <w:spacing w:line="360" w:lineRule="auto"/>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ascii="宋体" w:hAnsi="宋体" w:eastAsia="宋体" w:cs="宋体"/>
                <w:b w:val="0"/>
                <w:bCs w:val="0"/>
                <w:color w:val="000000" w:themeColor="text1"/>
                <w:kern w:val="2"/>
                <w:sz w:val="24"/>
                <w:szCs w:val="24"/>
                <w14:textFill>
                  <w14:solidFill>
                    <w14:schemeClr w14:val="tx1"/>
                  </w14:solidFill>
                </w14:textFill>
              </w:rPr>
              <w:t xml:space="preserve">成交供应商自行采购的材料应满足设计和规范要求的 质量等级，并须按有关技术规范要求对材料质量进行检验。 成交供应商选定的材料供应厂家和价格须经采购人和监理单位认可。如采购人和监理单位对某种或某些材料的质量有异议，有权提出停止使用的要求，成交供应商必须服从该要求。若该材料经权威检验部门鉴定确有质量问题，由 此而发生的一切费用由成交供应商自负。因成交供应商自 行采购的材料质量引起的工程质量问题由成交供应商承担 所造成的一切损失。 </w:t>
            </w:r>
          </w:p>
          <w:p w14:paraId="5ACA1BF2">
            <w:pPr>
              <w:numPr>
                <w:ilvl w:val="0"/>
                <w:numId w:val="8"/>
              </w:numPr>
              <w:spacing w:line="360" w:lineRule="auto"/>
              <w:ind w:left="0" w:leftChars="0" w:firstLine="0" w:firstLineChars="0"/>
              <w:rPr>
                <w:rFonts w:ascii="宋体" w:hAnsi="宋体" w:eastAsia="宋体" w:cs="宋体"/>
                <w:b w:val="0"/>
                <w:bCs w:val="0"/>
                <w:color w:val="000000" w:themeColor="text1"/>
                <w:kern w:val="2"/>
                <w:sz w:val="24"/>
                <w:szCs w:val="24"/>
                <w14:textFill>
                  <w14:solidFill>
                    <w14:schemeClr w14:val="tx1"/>
                  </w14:solidFill>
                </w14:textFill>
              </w:rPr>
            </w:pPr>
            <w:r>
              <w:rPr>
                <w:rFonts w:ascii="宋体" w:hAnsi="宋体" w:eastAsia="宋体" w:cs="宋体"/>
                <w:b w:val="0"/>
                <w:bCs w:val="0"/>
                <w:color w:val="000000" w:themeColor="text1"/>
                <w:kern w:val="2"/>
                <w:sz w:val="24"/>
                <w:szCs w:val="24"/>
                <w14:textFill>
                  <w14:solidFill>
                    <w14:schemeClr w14:val="tx1"/>
                  </w14:solidFill>
                </w14:textFill>
              </w:rPr>
              <w:t xml:space="preserve">如本项目采购人对工程质量有特殊需求的，对主要设 备及材料提供不少于三个的参考品牌，对于采购人参考品牌的材料，供应商可选用参考品牌或不低于参考品牌质量 标准的其它品牌；采用其它品牌的应在响应文件中提供相 关技术参数证明材料供磋商小组评审，未提供相关技术参 数证明材料或经磋商小组评审未通过的，成交后只能从采 购人参考品牌中进行选择，价格不予调整。 </w:t>
            </w:r>
          </w:p>
          <w:p w14:paraId="1535F0CE">
            <w:pPr>
              <w:numPr>
                <w:ilvl w:val="0"/>
                <w:numId w:val="0"/>
              </w:numPr>
              <w:spacing w:line="360" w:lineRule="auto"/>
              <w:ind w:leftChars="0"/>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ascii="宋体" w:hAnsi="宋体" w:eastAsia="宋体" w:cs="宋体"/>
                <w:b w:val="0"/>
                <w:bCs w:val="0"/>
                <w:color w:val="000000" w:themeColor="text1"/>
                <w:kern w:val="2"/>
                <w:sz w:val="24"/>
                <w:szCs w:val="24"/>
                <w14:textFill>
                  <w14:solidFill>
                    <w14:schemeClr w14:val="tx1"/>
                  </w14:solidFill>
                </w14:textFill>
              </w:rPr>
              <w:t>（3）对于采购人参考品牌的材料，供应商如认为参考品牌 有限定性、唯一性、明显不在同一档次等级的或者其他异 议的，应在本项目询问截止时间前以书面方式提交给采购 人或代理机构。</w:t>
            </w:r>
          </w:p>
        </w:tc>
      </w:tr>
      <w:tr w14:paraId="3608A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193572F2">
            <w:pPr>
              <w:spacing w:line="360" w:lineRule="auto"/>
              <w:jc w:val="center"/>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3</w:t>
            </w:r>
          </w:p>
        </w:tc>
        <w:tc>
          <w:tcPr>
            <w:tcW w:w="749" w:type="pct"/>
            <w:vAlign w:val="center"/>
          </w:tcPr>
          <w:p w14:paraId="2F96E8B0">
            <w:pPr>
              <w:spacing w:line="360" w:lineRule="auto"/>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工程施工重点难点</w:t>
            </w:r>
          </w:p>
        </w:tc>
        <w:tc>
          <w:tcPr>
            <w:tcW w:w="3688" w:type="pct"/>
            <w:vAlign w:val="center"/>
          </w:tcPr>
          <w:p w14:paraId="463CCB94">
            <w:pPr>
              <w:spacing w:line="360" w:lineRule="auto"/>
              <w:rPr>
                <w:rFonts w:hint="eastAsia" w:cs="@仿宋_GB2312" w:asciiTheme="minorEastAsia" w:hAnsiTheme="minorEastAsia" w:eastAsiaTheme="minorEastAsia"/>
                <w:color w:val="000000" w:themeColor="text1"/>
                <w:kern w:val="2"/>
                <w:sz w:val="24"/>
                <w:szCs w:val="22"/>
                <w:highlight w:val="none"/>
                <w:lang w:eastAsia="zh-CN"/>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14:textFill>
                  <w14:solidFill>
                    <w14:schemeClr w14:val="tx1"/>
                  </w14:solidFill>
                </w14:textFill>
              </w:rPr>
              <w:t>本项目</w:t>
            </w:r>
            <w:r>
              <w:rPr>
                <w:rFonts w:ascii="宋体" w:hAnsi="宋体" w:eastAsia="宋体" w:cs="宋体"/>
                <w:b w:val="0"/>
                <w:bCs w:val="0"/>
                <w:color w:val="000000" w:themeColor="text1"/>
                <w:kern w:val="2"/>
                <w:sz w:val="24"/>
                <w:szCs w:val="24"/>
                <w14:textFill>
                  <w14:solidFill>
                    <w14:schemeClr w14:val="tx1"/>
                  </w14:solidFill>
                </w14:textFill>
              </w:rPr>
              <w:t>在暑假期间施工，供应商须充分考虑学校实际情况，合理完成施工组织设计，不得影响学校教学活动。</w:t>
            </w:r>
          </w:p>
        </w:tc>
      </w:tr>
      <w:tr w14:paraId="316A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47C818A1">
            <w:pPr>
              <w:spacing w:line="360" w:lineRule="auto"/>
              <w:jc w:val="center"/>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4</w:t>
            </w:r>
          </w:p>
        </w:tc>
        <w:tc>
          <w:tcPr>
            <w:tcW w:w="749" w:type="pct"/>
            <w:vAlign w:val="center"/>
          </w:tcPr>
          <w:p w14:paraId="45AC2E49">
            <w:pPr>
              <w:spacing w:line="360" w:lineRule="auto"/>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报价须知</w:t>
            </w:r>
          </w:p>
        </w:tc>
        <w:tc>
          <w:tcPr>
            <w:tcW w:w="3688" w:type="pct"/>
            <w:vAlign w:val="center"/>
          </w:tcPr>
          <w:p w14:paraId="1DE47CA2">
            <w:pPr>
              <w:numPr>
                <w:ilvl w:val="0"/>
                <w:numId w:val="0"/>
              </w:numPr>
              <w:spacing w:line="360" w:lineRule="auto"/>
              <w:rPr>
                <w:rFonts w:hint="eastAsia" w:eastAsia="@微软简标宋"/>
                <w:color w:val="000000" w:themeColor="text1"/>
                <w:kern w:val="2"/>
                <w:sz w:val="21"/>
                <w:szCs w:val="22"/>
                <w:lang w:eastAsia="zh-CN"/>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1、</w:t>
            </w: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供应商最后报价均不得高于磋商文件（公告）列明的项目预算、最高投标限价，否则其响应文件将被认定为响应无效。</w:t>
            </w:r>
          </w:p>
        </w:tc>
      </w:tr>
      <w:tr w14:paraId="2146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7128A185">
            <w:pPr>
              <w:spacing w:line="360" w:lineRule="auto"/>
              <w:jc w:val="center"/>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5</w:t>
            </w:r>
          </w:p>
        </w:tc>
        <w:tc>
          <w:tcPr>
            <w:tcW w:w="749" w:type="pct"/>
            <w:vAlign w:val="center"/>
          </w:tcPr>
          <w:p w14:paraId="2789872F">
            <w:pPr>
              <w:spacing w:line="360" w:lineRule="auto"/>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重要说明</w:t>
            </w:r>
          </w:p>
        </w:tc>
        <w:tc>
          <w:tcPr>
            <w:tcW w:w="3688" w:type="pct"/>
            <w:vAlign w:val="center"/>
          </w:tcPr>
          <w:p w14:paraId="1234AD84">
            <w:pPr>
              <w:spacing w:line="360" w:lineRule="auto"/>
              <w:rPr>
                <w:rFonts w:hint="eastAsia" w:ascii="宋体" w:hAnsi="宋体" w:eastAsia="宋体"/>
                <w:color w:val="000000" w:themeColor="text1"/>
                <w:kern w:val="2"/>
                <w:sz w:val="24"/>
                <w:szCs w:val="18"/>
                <w:highlight w:val="none"/>
                <w14:textFill>
                  <w14:solidFill>
                    <w14:schemeClr w14:val="tx1"/>
                  </w14:solidFill>
                </w14:textFill>
              </w:rPr>
            </w:pPr>
            <w:r>
              <w:rPr>
                <w:rFonts w:hint="eastAsia" w:cs="宋体"/>
                <w:color w:val="000000" w:themeColor="text1"/>
                <w:kern w:val="2"/>
                <w:sz w:val="24"/>
                <w:szCs w:val="24"/>
                <w:highlight w:val="none"/>
                <w:lang w:val="en-US" w:eastAsia="zh-CN"/>
                <w14:textFill>
                  <w14:solidFill>
                    <w14:schemeClr w14:val="tx1"/>
                  </w14:solidFill>
                </w14:textFill>
              </w:rPr>
              <w:t>1、</w:t>
            </w:r>
            <w:r>
              <w:rPr>
                <w:rFonts w:ascii="宋体" w:hAnsi="宋体" w:eastAsia="宋体" w:cs="宋体"/>
                <w:color w:val="000000" w:themeColor="text1"/>
                <w:kern w:val="2"/>
                <w:sz w:val="24"/>
                <w:szCs w:val="24"/>
                <w:highlight w:val="none"/>
                <w14:textFill>
                  <w14:solidFill>
                    <w14:schemeClr w14:val="tx1"/>
                  </w14:solidFill>
                </w14:textFill>
              </w:rPr>
              <w:t>政府采购政策（包括但不限于下列具体政策要求</w:t>
            </w:r>
            <w:r>
              <w:rPr>
                <w:rFonts w:hint="eastAsia" w:ascii="宋体" w:hAnsi="宋体" w:eastAsia="宋体" w:cs="宋体"/>
                <w:color w:val="000000" w:themeColor="text1"/>
                <w:kern w:val="2"/>
                <w:sz w:val="24"/>
                <w:szCs w:val="24"/>
                <w:highlight w:val="none"/>
                <w:lang w:eastAsia="zh-CN"/>
                <w14:textFill>
                  <w14:solidFill>
                    <w14:schemeClr w14:val="tx1"/>
                  </w14:solidFill>
                </w14:textFill>
              </w:rPr>
              <w:t>）</w:t>
            </w:r>
            <w:r>
              <w:rPr>
                <w:rFonts w:hint="eastAsia" w:ascii="宋体" w:hAnsi="宋体" w:eastAsia="宋体"/>
                <w:color w:val="000000" w:themeColor="text1"/>
                <w:kern w:val="2"/>
                <w:sz w:val="24"/>
                <w:szCs w:val="18"/>
                <w:highlight w:val="none"/>
                <w14:textFill>
                  <w14:solidFill>
                    <w14:schemeClr w14:val="tx1"/>
                  </w14:solidFill>
                </w14:textFill>
              </w:rPr>
              <w:t>：</w:t>
            </w:r>
          </w:p>
          <w:p w14:paraId="67C11DB4">
            <w:pPr>
              <w:spacing w:line="360" w:lineRule="auto"/>
              <w:rPr>
                <w:rFonts w:hint="eastAsia"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（1）如属于《节能产品政府采购品目清单》中政府强制采购的节能产品，则</w:t>
            </w:r>
            <w:r>
              <w:rPr>
                <w:rFonts w:hint="eastAsia" w:cs="宋体"/>
                <w:color w:val="000000" w:themeColor="text1"/>
                <w:kern w:val="2"/>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kern w:val="2"/>
                <w:sz w:val="24"/>
                <w:szCs w:val="24"/>
                <w:highlight w:val="none"/>
                <w14:textFill>
                  <w14:solidFill>
                    <w14:schemeClr w14:val="tx1"/>
                  </w14:solidFill>
                </w14:textFill>
              </w:rPr>
              <w:t>所投产品须具有市场监管总局公布的《参与实施政府采购节能产品认证机构目录》中的认证机构出具的、处于有效期内的节能产品认证证书。</w:t>
            </w:r>
          </w:p>
          <w:p w14:paraId="0834044D">
            <w:pPr>
              <w:spacing w:line="360" w:lineRule="auto"/>
              <w:rPr>
                <w:rFonts w:hint="default" w:cs="@仿宋_GB2312" w:asciiTheme="minorEastAsia" w:hAnsiTheme="minorEastAsia" w:eastAsiaTheme="minorEastAsia"/>
                <w:color w:val="000000" w:themeColor="text1"/>
                <w:kern w:val="2"/>
                <w:sz w:val="24"/>
                <w:szCs w:val="22"/>
                <w:highlight w:val="none"/>
                <w:lang w:val="en-US"/>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（2）如涉及商品包装和快递包装，</w:t>
            </w:r>
            <w:r>
              <w:rPr>
                <w:rFonts w:hint="eastAsia" w:cs="宋体"/>
                <w:color w:val="000000" w:themeColor="text1"/>
                <w:kern w:val="2"/>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kern w:val="2"/>
                <w:sz w:val="24"/>
                <w:szCs w:val="24"/>
                <w:highlight w:val="none"/>
                <w14:textFill>
                  <w14:solidFill>
                    <w14:schemeClr w14:val="tx1"/>
                  </w14:solidFill>
                </w14:textFill>
              </w:rPr>
              <w:t>应当执行《关于印发〈商品包装政府采购需求标准（试行）〉、〈快递包装政府采购需求标准（试行）〉的通知》（财办库〔2020〕123号）、《安徽省财政厅关于贯彻落实政府绿色采购有关政策的通知》（皖财购〔2023〕853号）的要求，提供符合需求标准的绿色包装、绿色运输，同时，采购人将对包装材料和运输环节作为履约验收条款进行验收。</w:t>
            </w:r>
          </w:p>
        </w:tc>
      </w:tr>
      <w:tr w14:paraId="4192F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79738FF4">
            <w:pPr>
              <w:spacing w:line="360" w:lineRule="auto"/>
              <w:jc w:val="center"/>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cs="@仿宋_GB2312" w:asciiTheme="minorEastAsia" w:hAnsiTheme="minorEastAsia" w:eastAsiaTheme="minorEastAsia"/>
                <w:color w:val="000000" w:themeColor="text1"/>
                <w:kern w:val="2"/>
                <w:sz w:val="24"/>
                <w:szCs w:val="22"/>
                <w:highlight w:val="none"/>
                <w14:textFill>
                  <w14:solidFill>
                    <w14:schemeClr w14:val="tx1"/>
                  </w14:solidFill>
                </w14:textFill>
              </w:rPr>
              <w:t>6</w:t>
            </w:r>
          </w:p>
        </w:tc>
        <w:tc>
          <w:tcPr>
            <w:tcW w:w="749" w:type="pct"/>
            <w:vAlign w:val="center"/>
          </w:tcPr>
          <w:p w14:paraId="48DB23E1">
            <w:pPr>
              <w:spacing w:line="360" w:lineRule="auto"/>
              <w:rPr>
                <w:rFonts w:cs="@仿宋_GB2312"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项目经理</w:t>
            </w:r>
          </w:p>
        </w:tc>
        <w:tc>
          <w:tcPr>
            <w:tcW w:w="3688" w:type="pct"/>
            <w:vAlign w:val="center"/>
          </w:tcPr>
          <w:p w14:paraId="446BA9A5">
            <w:pPr>
              <w:numPr>
                <w:ilvl w:val="0"/>
                <w:numId w:val="9"/>
              </w:numPr>
              <w:spacing w:line="360" w:lineRule="auto"/>
              <w:rPr>
                <w:rFonts w:ascii="宋体" w:hAnsi="宋体" w:eastAsia="宋体" w:cs="宋体"/>
                <w:b w:val="0"/>
                <w:bCs w:val="0"/>
                <w:color w:val="000000" w:themeColor="text1"/>
                <w:kern w:val="2"/>
                <w:sz w:val="24"/>
                <w:szCs w:val="24"/>
                <w14:textFill>
                  <w14:solidFill>
                    <w14:schemeClr w14:val="tx1"/>
                  </w14:solidFill>
                </w14:textFill>
              </w:rPr>
            </w:pPr>
            <w:r>
              <w:rPr>
                <w:rFonts w:ascii="宋体" w:hAnsi="宋体" w:eastAsia="宋体" w:cs="宋体"/>
                <w:b w:val="0"/>
                <w:bCs w:val="0"/>
                <w:color w:val="000000" w:themeColor="text1"/>
                <w:kern w:val="2"/>
                <w:sz w:val="24"/>
                <w:szCs w:val="24"/>
                <w14:textFill>
                  <w14:solidFill>
                    <w14:schemeClr w14:val="tx1"/>
                  </w14:solidFill>
                </w14:textFill>
              </w:rPr>
              <w:t>拟委任项目经理须具有机电工程专业二级及以上注册建造师执业资格并具有有效的安全生产考核合格证 书，且目前未在其他项目上任职或虽在其他项目上任职但 本项目成交后能够从该项目撤离。</w:t>
            </w:r>
          </w:p>
          <w:p w14:paraId="3DFBBCF4">
            <w:pPr>
              <w:numPr>
                <w:ilvl w:val="0"/>
                <w:numId w:val="9"/>
              </w:numPr>
              <w:spacing w:line="360" w:lineRule="auto"/>
              <w:rPr>
                <w:rFonts w:ascii="宋体" w:hAnsi="宋体" w:eastAsia="宋体" w:cs="宋体"/>
                <w:b w:val="0"/>
                <w:bCs w:val="0"/>
                <w:color w:val="000000" w:themeColor="text1"/>
                <w:kern w:val="2"/>
                <w:sz w:val="24"/>
                <w:szCs w:val="24"/>
                <w14:textFill>
                  <w14:solidFill>
                    <w14:schemeClr w14:val="tx1"/>
                  </w14:solidFill>
                </w14:textFill>
              </w:rPr>
            </w:pPr>
            <w:r>
              <w:rPr>
                <w:rFonts w:ascii="宋体" w:hAnsi="宋体" w:eastAsia="宋体" w:cs="宋体"/>
                <w:b w:val="0"/>
                <w:bCs w:val="0"/>
                <w:color w:val="000000" w:themeColor="text1"/>
                <w:kern w:val="2"/>
                <w:sz w:val="24"/>
                <w:szCs w:val="24"/>
                <w14:textFill>
                  <w14:solidFill>
                    <w14:schemeClr w14:val="tx1"/>
                  </w14:solidFill>
                </w14:textFill>
              </w:rPr>
              <w:t>提供供应商所属社保机构出具的拟委任的项目经理</w:t>
            </w:r>
            <w:r>
              <w:rPr>
                <w:rFonts w:hint="eastAsia" w:ascii="宋体" w:hAnsi="宋体" w:eastAsia="宋体" w:cs="宋体"/>
                <w:bCs/>
                <w:snapToGrid/>
                <w:color w:val="000000" w:themeColor="text1"/>
                <w:kern w:val="2"/>
                <w:sz w:val="24"/>
                <w:szCs w:val="24"/>
                <w:highlight w:val="none"/>
                <w:lang w:val="en-US" w:eastAsia="zh-CN"/>
                <w14:textFill>
                  <w14:solidFill>
                    <w14:schemeClr w14:val="tx1"/>
                  </w14:solidFill>
                </w14:textFill>
              </w:rPr>
              <w:t>开标之日起前半年内连续三个月（社保时间要求）社保缴费证明</w:t>
            </w:r>
            <w:r>
              <w:rPr>
                <w:rFonts w:ascii="宋体" w:hAnsi="宋体" w:eastAsia="宋体" w:cs="宋体"/>
                <w:b w:val="0"/>
                <w:bCs w:val="0"/>
                <w:color w:val="000000" w:themeColor="text1"/>
                <w:kern w:val="2"/>
                <w:sz w:val="24"/>
                <w:szCs w:val="24"/>
                <w14:textFill>
                  <w14:solidFill>
                    <w14:schemeClr w14:val="tx1"/>
                  </w14:solidFill>
                </w14:textFill>
              </w:rPr>
              <w:t>或其他能够证明拟委任的项目经理参加社保的有效证明材料。</w:t>
            </w:r>
          </w:p>
        </w:tc>
      </w:tr>
      <w:tr w14:paraId="6A76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4C2AE1AC">
            <w:pPr>
              <w:spacing w:line="360" w:lineRule="auto"/>
              <w:jc w:val="cente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7</w:t>
            </w:r>
          </w:p>
        </w:tc>
        <w:tc>
          <w:tcPr>
            <w:tcW w:w="749" w:type="pct"/>
            <w:vAlign w:val="center"/>
          </w:tcPr>
          <w:p w14:paraId="7919BBCE">
            <w:pPr>
              <w:pStyle w:val="68"/>
              <w:widowControl w:val="0"/>
              <w:spacing w:before="0" w:beforeAutospacing="0" w:after="0" w:afterAutospacing="0" w:line="360" w:lineRule="auto"/>
              <w:rPr>
                <w:rFonts w:cs="@仿宋_GB2312" w:asciiTheme="minorEastAsia" w:hAnsiTheme="minorEastAsia" w:eastAsiaTheme="minorEastAsia"/>
                <w:color w:val="000000" w:themeColor="text1"/>
                <w:kern w:val="2"/>
                <w:sz w:val="24"/>
                <w:highlight w:val="none"/>
                <w14:textFill>
                  <w14:solidFill>
                    <w14:schemeClr w14:val="tx1"/>
                  </w14:solidFill>
                </w14:textFill>
              </w:rPr>
            </w:pPr>
            <w:r>
              <w:rPr>
                <w:rFonts w:hint="eastAsia" w:asciiTheme="minorHAnsi" w:hAnsiTheme="minorHAnsi" w:eastAsiaTheme="minorEastAsia"/>
                <w:b w:val="0"/>
                <w:color w:val="000000" w:themeColor="text1"/>
                <w:kern w:val="2"/>
                <w:sz w:val="24"/>
                <w:highlight w:val="none"/>
                <w14:textFill>
                  <w14:solidFill>
                    <w14:schemeClr w14:val="tx1"/>
                  </w14:solidFill>
                </w14:textFill>
              </w:rPr>
              <w:t>本项目采购标的名称及所属行业</w:t>
            </w:r>
          </w:p>
        </w:tc>
        <w:tc>
          <w:tcPr>
            <w:tcW w:w="3688" w:type="pct"/>
            <w:vAlign w:val="center"/>
          </w:tcPr>
          <w:p w14:paraId="4ED247E9">
            <w:pPr>
              <w:spacing w:line="360" w:lineRule="auto"/>
              <w:jc w:val="left"/>
              <w:rPr>
                <w:rFonts w:asciiTheme="minorEastAsia" w:hAnsiTheme="minorEastAsia" w:eastAsiaTheme="minorEastAsia"/>
                <w:color w:val="000000" w:themeColor="text1"/>
                <w:kern w:val="2"/>
                <w:sz w:val="24"/>
                <w:szCs w:val="22"/>
                <w:highlight w:val="none"/>
                <w14:textFill>
                  <w14:solidFill>
                    <w14:schemeClr w14:val="tx1"/>
                  </w14:solidFill>
                </w14:textFill>
              </w:rPr>
            </w:pPr>
            <w:r>
              <w:rPr>
                <w:rFonts w:hint="eastAsia" w:asciiTheme="minorEastAsia" w:hAnsiTheme="minorEastAsia" w:eastAsiaTheme="minorEastAsia"/>
                <w:color w:val="000000" w:themeColor="text1"/>
                <w:kern w:val="2"/>
                <w:sz w:val="24"/>
                <w:szCs w:val="22"/>
                <w:highlight w:val="none"/>
                <w14:textFill>
                  <w14:solidFill>
                    <w14:schemeClr w14:val="tx1"/>
                  </w14:solidFill>
                </w14:textFill>
              </w:rPr>
              <w:t>标的名称：</w:t>
            </w:r>
            <w:r>
              <w:rPr>
                <w:rFonts w:hint="eastAsia" w:asciiTheme="minorEastAsia" w:hAnsiTheme="minorEastAsia" w:eastAsiaTheme="minorEastAsia"/>
                <w:color w:val="000000" w:themeColor="text1"/>
                <w:kern w:val="2"/>
                <w:sz w:val="24"/>
                <w:szCs w:val="22"/>
                <w:highlight w:val="none"/>
                <w14:textFill>
                  <w14:solidFill>
                    <w14:schemeClr w14:val="tx1"/>
                  </w14:solidFill>
                </w14:textFill>
              </w:rPr>
              <w:t>安徽公安职业学院室内火灾报警系统采购</w:t>
            </w:r>
          </w:p>
          <w:p w14:paraId="427F238A">
            <w:pPr>
              <w:rPr>
                <w:rFonts w:asciiTheme="minorHAnsi" w:hAnsiTheme="minorHAnsi" w:eastAsiaTheme="minorEastAsia"/>
                <w:color w:val="000000" w:themeColor="text1"/>
                <w:kern w:val="2"/>
                <w:sz w:val="24"/>
                <w:szCs w:val="22"/>
                <w:highlight w:val="none"/>
                <w14:textFill>
                  <w14:solidFill>
                    <w14:schemeClr w14:val="tx1"/>
                  </w14:solidFill>
                </w14:textFill>
              </w:rPr>
            </w:pPr>
            <w:r>
              <w:rPr>
                <w:rFonts w:hint="eastAsia" w:asciiTheme="minorEastAsia" w:hAnsiTheme="minorEastAsia" w:eastAsiaTheme="minorEastAsia"/>
                <w:color w:val="000000" w:themeColor="text1"/>
                <w:kern w:val="2"/>
                <w:sz w:val="24"/>
                <w:szCs w:val="22"/>
                <w:highlight w:val="none"/>
                <w14:textFill>
                  <w14:solidFill>
                    <w14:schemeClr w14:val="tx1"/>
                  </w14:solidFill>
                </w14:textFill>
              </w:rPr>
              <w:t>所属行业：</w:t>
            </w:r>
            <w:r>
              <w:rPr>
                <w:rFonts w:ascii="宋体" w:hAnsi="宋体" w:eastAsia="宋体" w:cs="宋体"/>
                <w:b w:val="0"/>
                <w:bCs w:val="0"/>
                <w:color w:val="000000" w:themeColor="text1"/>
                <w:kern w:val="2"/>
                <w:sz w:val="24"/>
                <w:szCs w:val="24"/>
                <w14:textFill>
                  <w14:solidFill>
                    <w14:schemeClr w14:val="tx1"/>
                  </w14:solidFill>
                </w14:textFill>
              </w:rPr>
              <w:t>建筑业</w:t>
            </w:r>
          </w:p>
        </w:tc>
      </w:tr>
      <w:tr w14:paraId="143B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19EA2869">
            <w:pPr>
              <w:spacing w:line="360" w:lineRule="auto"/>
              <w:jc w:val="center"/>
              <w:rPr>
                <w:rFonts w:hint="default"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8</w:t>
            </w:r>
          </w:p>
        </w:tc>
        <w:tc>
          <w:tcPr>
            <w:tcW w:w="749" w:type="pct"/>
            <w:vAlign w:val="center"/>
          </w:tcPr>
          <w:p w14:paraId="6DA91C45">
            <w:pPr>
              <w:spacing w:line="360" w:lineRule="auto"/>
              <w:jc w:val="center"/>
              <w:rPr>
                <w:rFonts w:ascii="宋体" w:hAnsi="宋体" w:eastAsia="宋体" w:cs="宋体"/>
                <w:b w:val="0"/>
                <w:bCs w:val="0"/>
                <w:color w:val="000000" w:themeColor="text1"/>
                <w:kern w:val="2"/>
                <w:sz w:val="24"/>
                <w:szCs w:val="24"/>
                <w14:textFill>
                  <w14:solidFill>
                    <w14:schemeClr w14:val="tx1"/>
                  </w14:solidFill>
                </w14:textFill>
              </w:rPr>
            </w:pPr>
            <w:r>
              <w:rPr>
                <w:rFonts w:hint="eastAsia" w:ascii="宋体" w:hAnsi="宋体" w:eastAsia="宋体" w:cs="宋体"/>
                <w:b w:val="0"/>
                <w:bCs w:val="0"/>
                <w:color w:val="000000" w:themeColor="text1"/>
                <w:kern w:val="2"/>
                <w:sz w:val="24"/>
                <w:szCs w:val="24"/>
                <w14:textFill>
                  <w14:solidFill>
                    <w14:schemeClr w14:val="tx1"/>
                  </w14:solidFill>
                </w14:textFill>
              </w:rPr>
              <w:t>最高投标限价</w:t>
            </w:r>
          </w:p>
        </w:tc>
        <w:tc>
          <w:tcPr>
            <w:tcW w:w="3688" w:type="pct"/>
            <w:vAlign w:val="center"/>
          </w:tcPr>
          <w:p w14:paraId="4D3C5CC8">
            <w:pPr>
              <w:spacing w:line="360" w:lineRule="auto"/>
              <w:jc w:val="left"/>
              <w:rPr>
                <w:rFonts w:hint="eastAsia"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asciiTheme="minorEastAsia" w:hAnsiTheme="minorEastAsia" w:eastAsiaTheme="minorEastAsia"/>
                <w:color w:val="000000" w:themeColor="text1"/>
                <w:kern w:val="2"/>
                <w:sz w:val="24"/>
                <w:szCs w:val="22"/>
                <w:highlight w:val="none"/>
                <w:lang w:val="en-US" w:eastAsia="zh-CN"/>
                <w14:textFill>
                  <w14:solidFill>
                    <w14:schemeClr w14:val="tx1"/>
                  </w14:solidFill>
                </w14:textFill>
              </w:rPr>
              <w:t>最高投标限价为：</w:t>
            </w:r>
            <w:r>
              <w:rPr>
                <w:rFonts w:hint="eastAsia" w:asciiTheme="minorEastAsia" w:hAnsiTheme="minorEastAsia" w:eastAsiaTheme="minorEastAsia"/>
                <w:color w:val="000000" w:themeColor="text1"/>
                <w:kern w:val="2"/>
                <w:sz w:val="24"/>
                <w:szCs w:val="22"/>
                <w:highlight w:val="none"/>
                <w14:textFill>
                  <w14:solidFill>
                    <w14:schemeClr w14:val="tx1"/>
                  </w14:solidFill>
                </w14:textFill>
              </w:rPr>
              <w:t>1009030.51元</w:t>
            </w:r>
          </w:p>
        </w:tc>
      </w:tr>
      <w:tr w14:paraId="1427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0058327D">
            <w:pPr>
              <w:spacing w:line="360" w:lineRule="auto"/>
              <w:jc w:val="center"/>
              <w:rPr>
                <w:rFonts w:hint="default"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8</w:t>
            </w:r>
          </w:p>
        </w:tc>
        <w:tc>
          <w:tcPr>
            <w:tcW w:w="749" w:type="pct"/>
            <w:vAlign w:val="center"/>
          </w:tcPr>
          <w:p w14:paraId="2D7064A7">
            <w:pPr>
              <w:spacing w:line="360" w:lineRule="auto"/>
              <w:jc w:val="cente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ascii="宋体" w:hAnsi="宋体" w:eastAsia="宋体" w:cs="宋体"/>
                <w:b w:val="0"/>
                <w:bCs w:val="0"/>
                <w:color w:val="000000" w:themeColor="text1"/>
                <w:kern w:val="2"/>
                <w:sz w:val="24"/>
                <w:szCs w:val="24"/>
                <w14:textFill>
                  <w14:solidFill>
                    <w14:schemeClr w14:val="tx1"/>
                  </w14:solidFill>
                </w14:textFill>
              </w:rPr>
              <w:t>质保期</w:t>
            </w:r>
          </w:p>
        </w:tc>
        <w:tc>
          <w:tcPr>
            <w:tcW w:w="3688" w:type="pct"/>
            <w:vAlign w:val="center"/>
          </w:tcPr>
          <w:p w14:paraId="78197E9E">
            <w:pPr>
              <w:spacing w:line="360" w:lineRule="auto"/>
              <w:jc w:val="left"/>
              <w:rPr>
                <w:rFonts w:hint="default"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asciiTheme="minorEastAsia" w:hAnsiTheme="minorEastAsia" w:eastAsiaTheme="minorEastAsia"/>
                <w:color w:val="000000" w:themeColor="text1"/>
                <w:kern w:val="2"/>
                <w:sz w:val="24"/>
                <w:szCs w:val="22"/>
                <w:highlight w:val="none"/>
                <w:lang w:val="en-US" w:eastAsia="zh-CN"/>
                <w14:textFill>
                  <w14:solidFill>
                    <w14:schemeClr w14:val="tx1"/>
                  </w14:solidFill>
                </w14:textFill>
              </w:rPr>
              <w:t>2年</w:t>
            </w:r>
          </w:p>
        </w:tc>
      </w:tr>
      <w:tr w14:paraId="65D2E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1DE85307">
            <w:pPr>
              <w:spacing w:line="360" w:lineRule="auto"/>
              <w:jc w:val="center"/>
              <w:rPr>
                <w:rFonts w:hint="default"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9</w:t>
            </w:r>
          </w:p>
        </w:tc>
        <w:tc>
          <w:tcPr>
            <w:tcW w:w="749" w:type="pct"/>
            <w:vAlign w:val="center"/>
          </w:tcPr>
          <w:p w14:paraId="31C13AB1">
            <w:pPr>
              <w:spacing w:line="360" w:lineRule="auto"/>
              <w:jc w:val="left"/>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ascii="宋体" w:hAnsi="宋体" w:eastAsia="宋体" w:cs="宋体"/>
                <w:b w:val="0"/>
                <w:bCs w:val="0"/>
                <w:color w:val="000000" w:themeColor="text1"/>
                <w:kern w:val="2"/>
                <w:sz w:val="24"/>
                <w:szCs w:val="24"/>
                <w14:textFill>
                  <w14:solidFill>
                    <w14:schemeClr w14:val="tx1"/>
                  </w14:solidFill>
                </w14:textFill>
              </w:rPr>
              <w:t>工程地点</w:t>
            </w:r>
          </w:p>
        </w:tc>
        <w:tc>
          <w:tcPr>
            <w:tcW w:w="3688" w:type="pct"/>
            <w:vAlign w:val="center"/>
          </w:tcPr>
          <w:p w14:paraId="41B7472E">
            <w:pPr>
              <w:spacing w:line="360" w:lineRule="auto"/>
              <w:jc w:val="left"/>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asciiTheme="minorEastAsia" w:hAnsiTheme="minorEastAsia" w:eastAsiaTheme="minorEastAsia"/>
                <w:color w:val="000000" w:themeColor="text1"/>
                <w:kern w:val="2"/>
                <w:sz w:val="24"/>
                <w:szCs w:val="22"/>
                <w:highlight w:val="none"/>
                <w14:textFill>
                  <w14:solidFill>
                    <w14:schemeClr w14:val="tx1"/>
                  </w14:solidFill>
                </w14:textFill>
              </w:rPr>
              <w:t>安徽公安职业学院</w:t>
            </w:r>
          </w:p>
        </w:tc>
      </w:tr>
      <w:tr w14:paraId="5B9B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0E8231CB">
            <w:pPr>
              <w:spacing w:line="360" w:lineRule="auto"/>
              <w:jc w:val="center"/>
              <w:rPr>
                <w:rFonts w:hint="default"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10</w:t>
            </w:r>
          </w:p>
        </w:tc>
        <w:tc>
          <w:tcPr>
            <w:tcW w:w="749" w:type="pct"/>
            <w:vAlign w:val="center"/>
          </w:tcPr>
          <w:p w14:paraId="58C49886">
            <w:pPr>
              <w:spacing w:line="360" w:lineRule="auto"/>
              <w:jc w:val="left"/>
              <w:rPr>
                <w:rFonts w:hint="default"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计划工期</w:t>
            </w:r>
          </w:p>
        </w:tc>
        <w:tc>
          <w:tcPr>
            <w:tcW w:w="3688" w:type="pct"/>
            <w:vAlign w:val="center"/>
          </w:tcPr>
          <w:p w14:paraId="6EACD09C">
            <w:pPr>
              <w:spacing w:line="360" w:lineRule="auto"/>
              <w:jc w:val="left"/>
              <w:rPr>
                <w:rFonts w:hint="default"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asciiTheme="minorEastAsia" w:hAnsiTheme="minorEastAsia" w:eastAsiaTheme="minorEastAsia"/>
                <w:color w:val="000000" w:themeColor="text1"/>
                <w:kern w:val="2"/>
                <w:sz w:val="24"/>
                <w:szCs w:val="22"/>
                <w:highlight w:val="none"/>
                <w:lang w:val="en-US" w:eastAsia="zh-CN"/>
                <w14:textFill>
                  <w14:solidFill>
                    <w14:schemeClr w14:val="tx1"/>
                  </w14:solidFill>
                </w14:textFill>
              </w:rPr>
              <w:t>15个日历天</w:t>
            </w:r>
          </w:p>
        </w:tc>
      </w:tr>
      <w:tr w14:paraId="69B8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775842D3">
            <w:pPr>
              <w:spacing w:line="360" w:lineRule="auto"/>
              <w:jc w:val="center"/>
              <w:rPr>
                <w:rFonts w:hint="default"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11</w:t>
            </w:r>
          </w:p>
        </w:tc>
        <w:tc>
          <w:tcPr>
            <w:tcW w:w="749" w:type="pct"/>
            <w:vAlign w:val="center"/>
          </w:tcPr>
          <w:p w14:paraId="0169F0C6">
            <w:pPr>
              <w:spacing w:line="360" w:lineRule="auto"/>
              <w:jc w:val="left"/>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ascii="宋体" w:hAnsi="宋体" w:eastAsia="宋体" w:cs="宋体"/>
                <w:b w:val="0"/>
                <w:bCs w:val="0"/>
                <w:color w:val="000000" w:themeColor="text1"/>
                <w:kern w:val="2"/>
                <w:sz w:val="24"/>
                <w:szCs w:val="24"/>
                <w14:textFill>
                  <w14:solidFill>
                    <w14:schemeClr w14:val="tx1"/>
                  </w14:solidFill>
                </w14:textFill>
              </w:rPr>
              <w:t>工程质量</w:t>
            </w:r>
          </w:p>
        </w:tc>
        <w:tc>
          <w:tcPr>
            <w:tcW w:w="3688" w:type="pct"/>
            <w:vAlign w:val="center"/>
          </w:tcPr>
          <w:p w14:paraId="0540B455">
            <w:pPr>
              <w:spacing w:line="360" w:lineRule="auto"/>
              <w:jc w:val="left"/>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ascii="宋体" w:hAnsi="宋体" w:eastAsia="宋体" w:cs="宋体"/>
                <w:b w:val="0"/>
                <w:bCs w:val="0"/>
                <w:color w:val="000000" w:themeColor="text1"/>
                <w:kern w:val="2"/>
                <w:sz w:val="24"/>
                <w:szCs w:val="24"/>
                <w14:textFill>
                  <w14:solidFill>
                    <w14:schemeClr w14:val="tx1"/>
                  </w14:solidFill>
                </w14:textFill>
              </w:rPr>
              <w:t>合格</w:t>
            </w:r>
          </w:p>
        </w:tc>
      </w:tr>
      <w:tr w14:paraId="67B2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14:paraId="5E641F32">
            <w:pPr>
              <w:spacing w:line="360" w:lineRule="auto"/>
              <w:jc w:val="center"/>
              <w:rPr>
                <w:rFonts w:hint="default"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12</w:t>
            </w:r>
          </w:p>
        </w:tc>
        <w:tc>
          <w:tcPr>
            <w:tcW w:w="749" w:type="pct"/>
            <w:vAlign w:val="center"/>
          </w:tcPr>
          <w:p w14:paraId="5616A07C">
            <w:pPr>
              <w:spacing w:line="360" w:lineRule="auto"/>
              <w:jc w:val="left"/>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ascii="宋体" w:hAnsi="宋体" w:eastAsia="宋体" w:cs="宋体"/>
                <w:b w:val="0"/>
                <w:bCs w:val="0"/>
                <w:color w:val="000000" w:themeColor="text1"/>
                <w:kern w:val="2"/>
                <w:sz w:val="24"/>
                <w:szCs w:val="24"/>
                <w14:textFill>
                  <w14:solidFill>
                    <w14:schemeClr w14:val="tx1"/>
                  </w14:solidFill>
                </w14:textFill>
              </w:rPr>
              <w:t>付款方式</w:t>
            </w:r>
          </w:p>
        </w:tc>
        <w:tc>
          <w:tcPr>
            <w:tcW w:w="3688" w:type="pct"/>
            <w:vAlign w:val="center"/>
          </w:tcPr>
          <w:p w14:paraId="667ADE40">
            <w:pPr>
              <w:spacing w:line="360" w:lineRule="auto"/>
              <w:ind w:firstLine="240" w:firstLineChars="100"/>
              <w:jc w:val="left"/>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2"/>
                <w:sz w:val="24"/>
                <w:szCs w:val="24"/>
                <w14:textFill>
                  <w14:solidFill>
                    <w14:schemeClr w14:val="tx1"/>
                  </w14:solidFill>
                </w14:textFill>
              </w:rPr>
              <w:t xml:space="preserve">工程竣工验收合格及结算审核后，按结算审核金额一次性结算完成。 </w:t>
            </w:r>
          </w:p>
        </w:tc>
      </w:tr>
    </w:tbl>
    <w:p w14:paraId="260C832B">
      <w:pPr>
        <w:numPr>
          <w:ilvl w:val="0"/>
          <w:numId w:val="10"/>
        </w:numPr>
        <w:spacing w:line="360" w:lineRule="auto"/>
        <w:ind w:firstLine="482" w:firstLineChars="200"/>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 xml:space="preserve">项目概况 </w:t>
      </w:r>
    </w:p>
    <w:p w14:paraId="2368A035">
      <w:pPr>
        <w:spacing w:line="360" w:lineRule="auto"/>
        <w:ind w:firstLine="435"/>
        <w:rPr>
          <w:rFonts w:hint="eastAsia" w:eastAsia="微软雅黑" w:asciiTheme="minorEastAsia" w:hAnsiTheme="minorEastAsia"/>
          <w:color w:val="000000" w:themeColor="text1"/>
          <w:sz w:val="24"/>
          <w:highlight w:val="none"/>
          <w:lang w:eastAsia="zh-CN"/>
          <w14:textFill>
            <w14:solidFill>
              <w14:schemeClr w14:val="tx1"/>
            </w14:solidFill>
          </w14:textFill>
        </w:rPr>
      </w:pP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安徽公安职业学</w:t>
      </w:r>
      <w:r>
        <w:rPr>
          <w:rFonts w:hint="eastAsia" w:cs="宋体" w:asciiTheme="minorEastAsia" w:hAnsiTheme="minorEastAsia" w:eastAsiaTheme="minorEastAsia"/>
          <w:color w:val="000000" w:themeColor="text1"/>
          <w:sz w:val="24"/>
          <w:highlight w:val="none"/>
          <w:lang w:val="en-US" w:eastAsia="zh-CN"/>
          <w14:textFill>
            <w14:solidFill>
              <w14:schemeClr w14:val="tx1"/>
            </w14:solidFill>
          </w14:textFill>
        </w:rPr>
        <w:t>院位于安徽省巢湖市黄麓镇，学校目前在校生规模4000人，共有宿舍6栋，房间总量约720间。本项目为安徽省公安学院学生宿舍1~6号楼加装消防火灾报警系统项目，总建筑面积约42520m2。</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本系统旨在发生火灾时，能第一时间发挥报警作用，保障学生生命安全。具体详见图纸及工程量清单</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w:t>
      </w:r>
    </w:p>
    <w:p w14:paraId="64F91E44">
      <w:pPr>
        <w:pStyle w:val="50"/>
        <w:keepNext w:val="0"/>
        <w:keepLines w:val="0"/>
        <w:pageBreakBefore w:val="0"/>
        <w:widowControl/>
        <w:numPr>
          <w:ilvl w:val="0"/>
          <w:numId w:val="10"/>
        </w:numPr>
        <w:kinsoku/>
        <w:wordWrap/>
        <w:overflowPunct/>
        <w:topLinePunct w:val="0"/>
        <w:autoSpaceDE/>
        <w:autoSpaceDN/>
        <w:bidi w:val="0"/>
        <w:adjustRightInd w:val="0"/>
        <w:snapToGrid w:val="0"/>
        <w:spacing w:beforeAutospacing="0" w:afterAutospacing="0" w:line="480" w:lineRule="auto"/>
        <w:ind w:left="0" w:leftChars="0" w:firstLine="482" w:firstLineChars="200"/>
        <w:textAlignment w:val="auto"/>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 xml:space="preserve">响应报价要求 </w:t>
      </w:r>
    </w:p>
    <w:p w14:paraId="658053C0">
      <w:pPr>
        <w:pStyle w:val="5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480" w:lineRule="auto"/>
        <w:ind w:firstLine="480" w:firstLineChars="200"/>
        <w:textAlignment w:val="auto"/>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供应商应仔细阅读采购文件及附件资料，了解拟采购项目的全部工程内容。 供应商的响应报价应是采购文件所确定的采购范围内全部工程内容的价格体现。 供应商的响应报价，应是在满足采购文件规定工期、质量要求下，完成采购项目 范围的全部工作的报价。 </w:t>
      </w:r>
    </w:p>
    <w:p w14:paraId="1F8E2E7D">
      <w:pPr>
        <w:pStyle w:val="50"/>
        <w:keepNext w:val="0"/>
        <w:keepLines w:val="0"/>
        <w:pageBreakBefore w:val="0"/>
        <w:widowControl/>
        <w:numPr>
          <w:ilvl w:val="0"/>
          <w:numId w:val="10"/>
        </w:numPr>
        <w:kinsoku/>
        <w:wordWrap/>
        <w:overflowPunct/>
        <w:topLinePunct w:val="0"/>
        <w:autoSpaceDE/>
        <w:autoSpaceDN/>
        <w:bidi w:val="0"/>
        <w:adjustRightInd w:val="0"/>
        <w:snapToGrid w:val="0"/>
        <w:spacing w:beforeAutospacing="0" w:afterAutospacing="0" w:line="480" w:lineRule="auto"/>
        <w:ind w:left="0" w:leftChars="0" w:firstLine="482" w:firstLineChars="200"/>
        <w:textAlignment w:val="auto"/>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 xml:space="preserve">其他要求 </w:t>
      </w:r>
    </w:p>
    <w:p w14:paraId="517815CF">
      <w:pPr>
        <w:pStyle w:val="50"/>
        <w:keepNext w:val="0"/>
        <w:keepLines w:val="0"/>
        <w:pageBreakBefore w:val="0"/>
        <w:widowControl/>
        <w:numPr>
          <w:ilvl w:val="0"/>
          <w:numId w:val="11"/>
        </w:numPr>
        <w:kinsoku/>
        <w:wordWrap/>
        <w:overflowPunct/>
        <w:topLinePunct w:val="0"/>
        <w:autoSpaceDE/>
        <w:autoSpaceDN/>
        <w:bidi w:val="0"/>
        <w:adjustRightInd w:val="0"/>
        <w:snapToGrid w:val="0"/>
        <w:spacing w:beforeAutospacing="0" w:afterAutospacing="0" w:line="480" w:lineRule="auto"/>
        <w:ind w:firstLine="482" w:firstLineChars="200"/>
        <w:textAlignment w:val="auto"/>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 xml:space="preserve">本工程技术质量及安全要求： </w:t>
      </w:r>
    </w:p>
    <w:p w14:paraId="39593525">
      <w:pPr>
        <w:pStyle w:val="50"/>
        <w:keepNext w:val="0"/>
        <w:keepLines w:val="0"/>
        <w:pageBreakBefore w:val="0"/>
        <w:widowControl/>
        <w:numPr>
          <w:ilvl w:val="0"/>
          <w:numId w:val="12"/>
        </w:numPr>
        <w:kinsoku/>
        <w:wordWrap/>
        <w:overflowPunct/>
        <w:topLinePunct w:val="0"/>
        <w:autoSpaceDE/>
        <w:autoSpaceDN/>
        <w:bidi w:val="0"/>
        <w:adjustRightInd w:val="0"/>
        <w:snapToGrid w:val="0"/>
        <w:spacing w:beforeAutospacing="0" w:afterAutospacing="0" w:line="480" w:lineRule="auto"/>
        <w:ind w:firstLine="480" w:firstLineChars="200"/>
        <w:textAlignment w:val="auto"/>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安全：确保各项施工安全措施符合国家规范要求，无安全生产事故发 生，每发生一起安全事故罚款 5000 元。 </w:t>
      </w:r>
    </w:p>
    <w:p w14:paraId="4C219636">
      <w:pPr>
        <w:pStyle w:val="50"/>
        <w:keepNext w:val="0"/>
        <w:keepLines w:val="0"/>
        <w:pageBreakBefore w:val="0"/>
        <w:widowControl/>
        <w:numPr>
          <w:ilvl w:val="0"/>
          <w:numId w:val="12"/>
        </w:numPr>
        <w:kinsoku/>
        <w:wordWrap/>
        <w:overflowPunct/>
        <w:topLinePunct w:val="0"/>
        <w:autoSpaceDE/>
        <w:autoSpaceDN/>
        <w:bidi w:val="0"/>
        <w:adjustRightInd w:val="0"/>
        <w:snapToGrid w:val="0"/>
        <w:spacing w:beforeAutospacing="0" w:afterAutospacing="0" w:line="480" w:lineRule="auto"/>
        <w:ind w:left="0" w:leftChars="0" w:firstLine="480" w:firstLineChars="200"/>
        <w:textAlignment w:val="auto"/>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质量：确保工程质量验收合格，且施工期间无重大质量缺陷，否则每 发现一处重大质量缺陷罚款 3000 元。 </w:t>
      </w:r>
    </w:p>
    <w:p w14:paraId="361D587B">
      <w:pPr>
        <w:pStyle w:val="50"/>
        <w:keepNext w:val="0"/>
        <w:keepLines w:val="0"/>
        <w:pageBreakBefore w:val="0"/>
        <w:widowControl/>
        <w:numPr>
          <w:ilvl w:val="0"/>
          <w:numId w:val="11"/>
        </w:numPr>
        <w:kinsoku/>
        <w:wordWrap/>
        <w:overflowPunct/>
        <w:topLinePunct w:val="0"/>
        <w:autoSpaceDE/>
        <w:autoSpaceDN/>
        <w:bidi w:val="0"/>
        <w:adjustRightInd w:val="0"/>
        <w:snapToGrid w:val="0"/>
        <w:spacing w:beforeAutospacing="0" w:afterAutospacing="0" w:line="480" w:lineRule="auto"/>
        <w:ind w:left="0" w:leftChars="0" w:firstLine="482" w:firstLineChars="200"/>
        <w:textAlignment w:val="auto"/>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 xml:space="preserve">采购需求总体说明 </w:t>
      </w:r>
    </w:p>
    <w:p w14:paraId="6218AA56">
      <w:pPr>
        <w:pStyle w:val="50"/>
        <w:keepNext w:val="0"/>
        <w:keepLines w:val="0"/>
        <w:pageBreakBefore w:val="0"/>
        <w:widowControl/>
        <w:numPr>
          <w:ilvl w:val="0"/>
          <w:numId w:val="13"/>
        </w:numPr>
        <w:kinsoku/>
        <w:wordWrap/>
        <w:overflowPunct/>
        <w:topLinePunct w:val="0"/>
        <w:autoSpaceDE/>
        <w:autoSpaceDN/>
        <w:bidi w:val="0"/>
        <w:adjustRightInd w:val="0"/>
        <w:snapToGrid w:val="0"/>
        <w:spacing w:beforeAutospacing="0" w:afterAutospacing="0" w:line="480" w:lineRule="auto"/>
        <w:ind w:firstLine="480" w:firstLineChars="200"/>
        <w:textAlignment w:val="auto"/>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供应商在成交后必须严格执行采购人关于现场施工的有关规定。 </w:t>
      </w:r>
    </w:p>
    <w:p w14:paraId="0DEAD57B">
      <w:pPr>
        <w:pStyle w:val="5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480" w:lineRule="auto"/>
        <w:ind w:firstLine="480" w:firstLineChars="200"/>
        <w:textAlignment w:val="auto"/>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（2）供应商在编制工程进度计划时须充分考虑劳动力、材料物资、机械设 备等资源投入和夜间加班计划，保证工期目标的实现，并做好相应的安全及文明 施工保障措施。</w:t>
      </w:r>
    </w:p>
    <w:p w14:paraId="7A7BD231">
      <w:pPr>
        <w:pStyle w:val="5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480" w:lineRule="auto"/>
        <w:ind w:firstLine="480" w:firstLineChars="200"/>
        <w:textAlignment w:val="auto"/>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 （3）成交供应商在施工时须严格做好成品保护工作。 （4）供应商响应前应自行踏勘现场，工程量成交后不予调整。 </w:t>
      </w:r>
    </w:p>
    <w:p w14:paraId="7E23088F">
      <w:pPr>
        <w:pStyle w:val="5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480" w:lineRule="auto"/>
        <w:ind w:firstLine="482" w:firstLineChars="200"/>
        <w:textAlignment w:val="auto"/>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（三）工程量清单、图纸（另附）</w:t>
      </w:r>
    </w:p>
    <w:p w14:paraId="2916F593">
      <w:pPr>
        <w:pStyle w:val="5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480" w:lineRule="auto"/>
        <w:ind w:firstLine="482" w:firstLineChars="200"/>
        <w:textAlignment w:val="auto"/>
        <w:rPr>
          <w:rFonts w:ascii="宋体" w:hAnsi="宋体" w:eastAsia="宋体" w:cs="宋体"/>
          <w:b/>
          <w:bCs/>
          <w:color w:val="000000" w:themeColor="text1"/>
          <w:sz w:val="24"/>
          <w:szCs w:val="24"/>
          <w14:textFill>
            <w14:solidFill>
              <w14:schemeClr w14:val="tx1"/>
            </w14:solidFill>
          </w14:textFill>
        </w:rPr>
      </w:pPr>
    </w:p>
    <w:p w14:paraId="2ECBECE7">
      <w:pPr>
        <w:pStyle w:val="5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480" w:lineRule="auto"/>
        <w:ind w:firstLine="482" w:firstLineChars="200"/>
        <w:textAlignment w:val="auto"/>
        <w:rPr>
          <w:rFonts w:ascii="宋体" w:hAnsi="宋体" w:eastAsia="宋体" w:cs="宋体"/>
          <w:b/>
          <w:bCs/>
          <w:color w:val="000000" w:themeColor="text1"/>
          <w:sz w:val="24"/>
          <w:szCs w:val="24"/>
          <w14:textFill>
            <w14:solidFill>
              <w14:schemeClr w14:val="tx1"/>
            </w14:solidFill>
          </w14:textFill>
        </w:rPr>
      </w:pPr>
    </w:p>
    <w:p w14:paraId="3482DE04">
      <w:pPr>
        <w:pStyle w:val="5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480" w:lineRule="auto"/>
        <w:ind w:firstLine="482" w:firstLineChars="200"/>
        <w:textAlignment w:val="auto"/>
        <w:rPr>
          <w:rFonts w:ascii="宋体" w:hAnsi="宋体" w:eastAsia="宋体" w:cs="宋体"/>
          <w:b/>
          <w:bCs/>
          <w:color w:val="000000" w:themeColor="text1"/>
          <w:sz w:val="24"/>
          <w:szCs w:val="24"/>
          <w14:textFill>
            <w14:solidFill>
              <w14:schemeClr w14:val="tx1"/>
            </w14:solidFill>
          </w14:textFill>
        </w:rPr>
      </w:pPr>
    </w:p>
    <w:p w14:paraId="6148F37E">
      <w:pPr>
        <w:pStyle w:val="5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480" w:lineRule="auto"/>
        <w:ind w:firstLine="482" w:firstLineChars="200"/>
        <w:textAlignment w:val="auto"/>
        <w:rPr>
          <w:rFonts w:ascii="宋体" w:hAnsi="宋体" w:eastAsia="宋体" w:cs="宋体"/>
          <w:b/>
          <w:bCs/>
          <w:color w:val="000000" w:themeColor="text1"/>
          <w:sz w:val="24"/>
          <w:szCs w:val="24"/>
          <w14:textFill>
            <w14:solidFill>
              <w14:schemeClr w14:val="tx1"/>
            </w14:solidFill>
          </w14:textFill>
        </w:rPr>
      </w:pPr>
    </w:p>
    <w:p w14:paraId="513755EA">
      <w:pPr>
        <w:pStyle w:val="5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480" w:lineRule="auto"/>
        <w:ind w:firstLine="482" w:firstLineChars="200"/>
        <w:textAlignment w:val="auto"/>
        <w:rPr>
          <w:rFonts w:ascii="宋体" w:hAnsi="宋体" w:eastAsia="宋体" w:cs="宋体"/>
          <w:b/>
          <w:bCs/>
          <w:color w:val="000000" w:themeColor="text1"/>
          <w:sz w:val="24"/>
          <w:szCs w:val="24"/>
          <w14:textFill>
            <w14:solidFill>
              <w14:schemeClr w14:val="tx1"/>
            </w14:solidFill>
          </w14:textFill>
        </w:rPr>
      </w:pPr>
    </w:p>
    <w:p w14:paraId="61AFDEE4">
      <w:pPr>
        <w:pStyle w:val="5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480" w:lineRule="auto"/>
        <w:ind w:firstLine="482" w:firstLineChars="200"/>
        <w:textAlignment w:val="auto"/>
        <w:rPr>
          <w:rFonts w:ascii="宋体" w:hAnsi="宋体" w:eastAsia="宋体" w:cs="宋体"/>
          <w:b/>
          <w:bCs/>
          <w:color w:val="000000" w:themeColor="text1"/>
          <w:sz w:val="24"/>
          <w:szCs w:val="24"/>
          <w14:textFill>
            <w14:solidFill>
              <w14:schemeClr w14:val="tx1"/>
            </w14:solidFill>
          </w14:textFill>
        </w:rPr>
      </w:pPr>
    </w:p>
    <w:p w14:paraId="306F2049">
      <w:pPr>
        <w:spacing w:line="360" w:lineRule="auto"/>
        <w:jc w:val="center"/>
        <w:outlineLvl w:val="0"/>
        <w:rPr>
          <w:rFonts w:asciiTheme="minorEastAsia" w:hAnsiTheme="minorEastAsia" w:eastAsiaTheme="minorEastAsia"/>
          <w:b/>
          <w:color w:val="000000" w:themeColor="text1"/>
          <w:sz w:val="28"/>
          <w:highlight w:val="none"/>
          <w14:textFill>
            <w14:solidFill>
              <w14:schemeClr w14:val="tx1"/>
            </w14:solidFill>
          </w14:textFill>
        </w:rPr>
      </w:pPr>
      <w:bookmarkStart w:id="34" w:name="_Toc11353"/>
      <w:r>
        <w:rPr>
          <w:rFonts w:hint="eastAsia" w:asciiTheme="minorEastAsia" w:hAnsiTheme="minorEastAsia" w:eastAsiaTheme="minorEastAsia"/>
          <w:b/>
          <w:color w:val="000000" w:themeColor="text1"/>
          <w:sz w:val="28"/>
          <w:highlight w:val="none"/>
          <w14:textFill>
            <w14:solidFill>
              <w14:schemeClr w14:val="tx1"/>
            </w14:solidFill>
          </w14:textFill>
        </w:rPr>
        <w:t>第四章  评审方法和标准</w:t>
      </w:r>
      <w:bookmarkEnd w:id="34"/>
    </w:p>
    <w:p w14:paraId="35498125">
      <w:pPr>
        <w:spacing w:line="360" w:lineRule="auto"/>
        <w:ind w:firstLine="437"/>
        <w:outlineLvl w:val="1"/>
        <w:rPr>
          <w:rFonts w:asciiTheme="minorEastAsia" w:hAnsiTheme="minorEastAsia" w:eastAsiaTheme="minorEastAsia"/>
          <w:b/>
          <w:color w:val="000000" w:themeColor="text1"/>
          <w:sz w:val="24"/>
          <w:highlight w:val="none"/>
          <w14:textFill>
            <w14:solidFill>
              <w14:schemeClr w14:val="tx1"/>
            </w14:solidFill>
          </w14:textFill>
        </w:rPr>
      </w:pPr>
      <w:bookmarkStart w:id="35" w:name="_Toc31533"/>
      <w:bookmarkStart w:id="36" w:name="_Toc3679"/>
      <w:r>
        <w:rPr>
          <w:rFonts w:hint="eastAsia" w:asciiTheme="minorEastAsia" w:hAnsiTheme="minorEastAsia" w:eastAsiaTheme="minorEastAsia"/>
          <w:b/>
          <w:color w:val="000000" w:themeColor="text1"/>
          <w:sz w:val="24"/>
          <w:highlight w:val="none"/>
          <w14:textFill>
            <w14:solidFill>
              <w14:schemeClr w14:val="tx1"/>
            </w14:solidFill>
          </w14:textFill>
        </w:rPr>
        <w:t>一、总则</w:t>
      </w:r>
      <w:bookmarkEnd w:id="35"/>
      <w:bookmarkEnd w:id="36"/>
    </w:p>
    <w:p w14:paraId="06C83474">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本项目将按照磋商文件第二章供应商须知的相关要求</w:t>
      </w:r>
      <w:r>
        <w:rPr>
          <w:rFonts w:asciiTheme="minorEastAsia" w:hAnsiTheme="minorEastAsia" w:eastAsiaTheme="minorEastAsia"/>
          <w:color w:val="000000" w:themeColor="text1"/>
          <w:sz w:val="24"/>
          <w:highlight w:val="none"/>
          <w14:textFill>
            <w14:solidFill>
              <w14:schemeClr w14:val="tx1"/>
            </w14:solidFill>
          </w14:textFill>
        </w:rPr>
        <w:t>及本章的规定</w:t>
      </w:r>
      <w:r>
        <w:rPr>
          <w:rFonts w:hint="eastAsia" w:asciiTheme="minorEastAsia" w:hAnsiTheme="minorEastAsia" w:eastAsiaTheme="minorEastAsia"/>
          <w:color w:val="000000" w:themeColor="text1"/>
          <w:sz w:val="24"/>
          <w:highlight w:val="none"/>
          <w14:textFill>
            <w14:solidFill>
              <w14:schemeClr w14:val="tx1"/>
            </w14:solidFill>
          </w14:textFill>
        </w:rPr>
        <w:t>评审</w:t>
      </w:r>
      <w:r>
        <w:rPr>
          <w:rFonts w:asciiTheme="minorEastAsia" w:hAnsiTheme="minorEastAsia" w:eastAsiaTheme="minorEastAsia"/>
          <w:color w:val="000000" w:themeColor="text1"/>
          <w:sz w:val="24"/>
          <w:highlight w:val="none"/>
          <w14:textFill>
            <w14:solidFill>
              <w14:schemeClr w14:val="tx1"/>
            </w14:solidFill>
          </w14:textFill>
        </w:rPr>
        <w:t>。</w:t>
      </w:r>
    </w:p>
    <w:p w14:paraId="34176887">
      <w:pPr>
        <w:spacing w:line="360" w:lineRule="auto"/>
        <w:ind w:firstLine="437"/>
        <w:outlineLvl w:val="1"/>
        <w:rPr>
          <w:rFonts w:asciiTheme="minorEastAsia" w:hAnsiTheme="minorEastAsia" w:eastAsiaTheme="minorEastAsia"/>
          <w:b/>
          <w:color w:val="000000" w:themeColor="text1"/>
          <w:sz w:val="24"/>
          <w:highlight w:val="none"/>
          <w14:textFill>
            <w14:solidFill>
              <w14:schemeClr w14:val="tx1"/>
            </w14:solidFill>
          </w14:textFill>
        </w:rPr>
      </w:pPr>
      <w:bookmarkStart w:id="37" w:name="_Toc13405"/>
      <w:bookmarkStart w:id="38" w:name="_Toc16232"/>
      <w:r>
        <w:rPr>
          <w:rFonts w:hint="eastAsia" w:asciiTheme="minorEastAsia" w:hAnsiTheme="minorEastAsia" w:eastAsiaTheme="minorEastAsia"/>
          <w:b/>
          <w:color w:val="000000" w:themeColor="text1"/>
          <w:sz w:val="24"/>
          <w:highlight w:val="none"/>
          <w14:textFill>
            <w14:solidFill>
              <w14:schemeClr w14:val="tx1"/>
            </w14:solidFill>
          </w14:textFill>
        </w:rPr>
        <w:t>二、评审方法</w:t>
      </w:r>
      <w:bookmarkEnd w:id="37"/>
      <w:bookmarkEnd w:id="38"/>
    </w:p>
    <w:p w14:paraId="29880D69">
      <w:pPr>
        <w:spacing w:line="360" w:lineRule="auto"/>
        <w:ind w:firstLine="435"/>
        <w:outlineLvl w:val="2"/>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2.1初审</w:t>
      </w:r>
    </w:p>
    <w:p w14:paraId="6F3FBEE3">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磋商小组对供应商的响应文件进行初审，以确定其是否满足磋商文件的实质性要求。初审表如下：</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357"/>
        <w:gridCol w:w="3867"/>
        <w:gridCol w:w="2599"/>
      </w:tblGrid>
      <w:tr w14:paraId="5A7A2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5000" w:type="pct"/>
            <w:gridSpan w:val="4"/>
            <w:tcBorders>
              <w:bottom w:val="single" w:color="auto" w:sz="4" w:space="0"/>
            </w:tcBorders>
            <w:vAlign w:val="center"/>
          </w:tcPr>
          <w:p w14:paraId="2A781658">
            <w:pPr>
              <w:adjustRightInd w:val="0"/>
              <w:snapToGrid w:val="0"/>
              <w:ind w:right="-10"/>
              <w:jc w:val="center"/>
              <w:rPr>
                <w:rFonts w:hint="eastAsia" w:ascii="Calibri" w:hAnsi="Calibri" w:cs="Times New Roman"/>
                <w:b/>
                <w:color w:val="000000" w:themeColor="text1"/>
                <w:kern w:val="2"/>
                <w:sz w:val="24"/>
                <w:szCs w:val="22"/>
                <w:highlight w:val="none"/>
                <w14:textFill>
                  <w14:solidFill>
                    <w14:schemeClr w14:val="tx1"/>
                  </w14:solidFill>
                </w14:textFill>
              </w:rPr>
            </w:pPr>
            <w:r>
              <w:rPr>
                <w:rFonts w:hint="eastAsia" w:ascii="Calibri" w:hAnsi="Calibri" w:cs="Times New Roman"/>
                <w:b/>
                <w:color w:val="000000" w:themeColor="text1"/>
                <w:kern w:val="2"/>
                <w:sz w:val="24"/>
                <w:szCs w:val="22"/>
                <w:highlight w:val="none"/>
                <w14:textFill>
                  <w14:solidFill>
                    <w14:schemeClr w14:val="tx1"/>
                  </w14:solidFill>
                </w14:textFill>
              </w:rPr>
              <w:t>初审表</w:t>
            </w:r>
          </w:p>
        </w:tc>
      </w:tr>
      <w:tr w14:paraId="6596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10" w:type="pct"/>
            <w:tcBorders>
              <w:bottom w:val="single" w:color="auto" w:sz="4" w:space="0"/>
            </w:tcBorders>
            <w:vAlign w:val="center"/>
          </w:tcPr>
          <w:p w14:paraId="3BF44637">
            <w:pPr>
              <w:adjustRightInd w:val="0"/>
              <w:snapToGrid w:val="0"/>
              <w:spacing w:line="360" w:lineRule="auto"/>
              <w:ind w:right="-10" w:rightChars="0"/>
              <w:jc w:val="center"/>
              <w:rPr>
                <w:rFonts w:ascii="Calibri" w:hAnsi="Calibri" w:cs="Times New Roman"/>
                <w:b/>
                <w:bCs/>
                <w:color w:val="000000" w:themeColor="text1"/>
                <w:kern w:val="2"/>
                <w:sz w:val="24"/>
                <w:szCs w:val="22"/>
                <w:highlight w:val="none"/>
                <w14:textFill>
                  <w14:solidFill>
                    <w14:schemeClr w14:val="tx1"/>
                  </w14:solidFill>
                </w14:textFill>
              </w:rPr>
            </w:pPr>
            <w:r>
              <w:rPr>
                <w:rFonts w:hint="eastAsia" w:ascii="宋体" w:hAnsi="宋体" w:eastAsia="宋体"/>
                <w:b/>
                <w:bCs/>
                <w:color w:val="000000" w:themeColor="text1"/>
                <w:sz w:val="24"/>
                <w:highlight w:val="none"/>
                <w14:textFill>
                  <w14:solidFill>
                    <w14:schemeClr w14:val="tx1"/>
                  </w14:solidFill>
                </w14:textFill>
              </w:rPr>
              <w:t>序号</w:t>
            </w:r>
          </w:p>
        </w:tc>
        <w:tc>
          <w:tcPr>
            <w:tcW w:w="796" w:type="pct"/>
            <w:tcBorders>
              <w:bottom w:val="single" w:color="auto" w:sz="4" w:space="0"/>
            </w:tcBorders>
            <w:vAlign w:val="center"/>
          </w:tcPr>
          <w:p w14:paraId="5671C6B3">
            <w:pPr>
              <w:pStyle w:val="69"/>
              <w:pBdr>
                <w:bottom w:val="none" w:color="auto" w:sz="0" w:space="0"/>
              </w:pBdr>
              <w:tabs>
                <w:tab w:val="clear" w:pos="4153"/>
                <w:tab w:val="clear" w:pos="8306"/>
              </w:tabs>
              <w:snapToGrid w:val="0"/>
              <w:spacing w:line="360" w:lineRule="auto"/>
              <w:ind w:right="-10" w:rightChars="0"/>
              <w:textAlignment w:val="auto"/>
              <w:rPr>
                <w:rFonts w:ascii="Calibri" w:hAnsi="Calibri" w:cs="Times New Roman"/>
                <w:b/>
                <w:bCs/>
                <w:color w:val="000000" w:themeColor="text1"/>
                <w:kern w:val="2"/>
                <w:sz w:val="24"/>
                <w:szCs w:val="24"/>
                <w:highlight w:val="none"/>
                <w14:textFill>
                  <w14:solidFill>
                    <w14:schemeClr w14:val="tx1"/>
                  </w14:solidFill>
                </w14:textFill>
              </w:rPr>
            </w:pPr>
            <w:r>
              <w:rPr>
                <w:rFonts w:hint="eastAsia" w:ascii="宋体" w:hAnsi="宋体" w:eastAsia="宋体"/>
                <w:b/>
                <w:bCs/>
                <w:color w:val="000000" w:themeColor="text1"/>
                <w:kern w:val="2"/>
                <w:szCs w:val="24"/>
                <w:highlight w:val="none"/>
                <w:lang w:val="en-US" w:eastAsia="zh-CN"/>
                <w14:textFill>
                  <w14:solidFill>
                    <w14:schemeClr w14:val="tx1"/>
                  </w14:solidFill>
                </w14:textFill>
              </w:rPr>
              <w:t>审查因素</w:t>
            </w:r>
          </w:p>
        </w:tc>
        <w:tc>
          <w:tcPr>
            <w:tcW w:w="2268" w:type="pct"/>
            <w:tcBorders>
              <w:bottom w:val="single" w:color="auto" w:sz="4" w:space="0"/>
            </w:tcBorders>
            <w:vAlign w:val="center"/>
          </w:tcPr>
          <w:p w14:paraId="0547C237">
            <w:pPr>
              <w:adjustRightInd w:val="0"/>
              <w:snapToGrid w:val="0"/>
              <w:spacing w:line="360" w:lineRule="auto"/>
              <w:ind w:right="-10" w:rightChars="0"/>
              <w:jc w:val="center"/>
              <w:rPr>
                <w:rFonts w:ascii="Calibri" w:hAnsi="Calibri" w:cs="Times New Roman"/>
                <w:b/>
                <w:bCs/>
                <w:color w:val="000000" w:themeColor="text1"/>
                <w:kern w:val="2"/>
                <w:sz w:val="24"/>
                <w:szCs w:val="22"/>
                <w:highlight w:val="none"/>
                <w14:textFill>
                  <w14:solidFill>
                    <w14:schemeClr w14:val="tx1"/>
                  </w14:solidFill>
                </w14:textFill>
              </w:rPr>
            </w:pPr>
            <w:r>
              <w:rPr>
                <w:rFonts w:hint="eastAsia" w:ascii="宋体" w:hAnsi="宋体" w:eastAsia="宋体"/>
                <w:b/>
                <w:bCs/>
                <w:color w:val="000000" w:themeColor="text1"/>
                <w:sz w:val="24"/>
                <w:highlight w:val="none"/>
                <w:lang w:val="en-US" w:eastAsia="zh-CN"/>
                <w14:textFill>
                  <w14:solidFill>
                    <w14:schemeClr w14:val="tx1"/>
                  </w14:solidFill>
                </w14:textFill>
              </w:rPr>
              <w:t>审查内容</w:t>
            </w:r>
          </w:p>
        </w:tc>
        <w:tc>
          <w:tcPr>
            <w:tcW w:w="1524" w:type="pct"/>
            <w:tcBorders>
              <w:bottom w:val="single" w:color="auto" w:sz="4" w:space="0"/>
            </w:tcBorders>
            <w:vAlign w:val="center"/>
          </w:tcPr>
          <w:p w14:paraId="5FF228A3">
            <w:pPr>
              <w:adjustRightInd w:val="0"/>
              <w:snapToGrid w:val="0"/>
              <w:spacing w:line="360" w:lineRule="auto"/>
              <w:ind w:right="-10" w:rightChars="0"/>
              <w:jc w:val="center"/>
              <w:rPr>
                <w:rFonts w:hint="eastAsia" w:ascii="Calibri" w:hAnsi="Calibri" w:cs="Times New Roman"/>
                <w:b/>
                <w:bCs/>
                <w:color w:val="000000" w:themeColor="text1"/>
                <w:kern w:val="2"/>
                <w:sz w:val="24"/>
                <w:szCs w:val="22"/>
                <w:highlight w:val="none"/>
                <w14:textFill>
                  <w14:solidFill>
                    <w14:schemeClr w14:val="tx1"/>
                  </w14:solidFill>
                </w14:textFill>
              </w:rPr>
            </w:pPr>
            <w:r>
              <w:rPr>
                <w:rFonts w:hint="eastAsia" w:ascii="宋体" w:hAnsi="宋体" w:eastAsia="宋体"/>
                <w:b/>
                <w:bCs/>
                <w:color w:val="000000" w:themeColor="text1"/>
                <w:sz w:val="24"/>
                <w:highlight w:val="none"/>
                <w14:textFill>
                  <w14:solidFill>
                    <w14:schemeClr w14:val="tx1"/>
                  </w14:solidFill>
                </w14:textFill>
              </w:rPr>
              <w:t>格式要求</w:t>
            </w:r>
          </w:p>
        </w:tc>
      </w:tr>
      <w:tr w14:paraId="761BF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410" w:type="pct"/>
            <w:tcBorders>
              <w:bottom w:val="single" w:color="auto" w:sz="4" w:space="0"/>
            </w:tcBorders>
            <w:vAlign w:val="center"/>
          </w:tcPr>
          <w:p w14:paraId="21B78728">
            <w:pPr>
              <w:adjustRightInd w:val="0"/>
              <w:snapToGrid w:val="0"/>
              <w:spacing w:line="360" w:lineRule="auto"/>
              <w:ind w:right="-10" w:rightChars="0"/>
              <w:jc w:val="center"/>
              <w:rPr>
                <w:rFonts w:cs="Times New Roman"/>
                <w:color w:val="000000" w:themeColor="text1"/>
                <w:kern w:val="2"/>
                <w:sz w:val="24"/>
                <w:szCs w:val="22"/>
                <w:highlight w:val="none"/>
                <w14:textFill>
                  <w14:solidFill>
                    <w14:schemeClr w14:val="tx1"/>
                  </w14:solidFill>
                </w14:textFill>
              </w:rPr>
            </w:pPr>
            <w:r>
              <w:rPr>
                <w:rFonts w:hint="eastAsia" w:ascii="宋体" w:hAnsi="宋体" w:eastAsia="宋体"/>
                <w:color w:val="000000" w:themeColor="text1"/>
                <w:sz w:val="24"/>
                <w:highlight w:val="none"/>
                <w14:textFill>
                  <w14:solidFill>
                    <w14:schemeClr w14:val="tx1"/>
                  </w14:solidFill>
                </w14:textFill>
              </w:rPr>
              <w:t>1</w:t>
            </w:r>
          </w:p>
        </w:tc>
        <w:tc>
          <w:tcPr>
            <w:tcW w:w="796" w:type="pct"/>
            <w:tcBorders>
              <w:bottom w:val="single" w:color="auto" w:sz="4" w:space="0"/>
            </w:tcBorders>
            <w:vAlign w:val="center"/>
          </w:tcPr>
          <w:p w14:paraId="05472090">
            <w:pPr>
              <w:spacing w:after="50" w:line="360" w:lineRule="auto"/>
              <w:ind w:right="-10" w:rightChars="0"/>
              <w:jc w:val="center"/>
              <w:rPr>
                <w:rFonts w:ascii="Calibri" w:hAnsi="Calibri" w:cs="Times New Roman"/>
                <w:color w:val="000000" w:themeColor="text1"/>
                <w:kern w:val="2"/>
                <w:sz w:val="24"/>
                <w:szCs w:val="24"/>
                <w:highlight w:val="none"/>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营业执照等证明</w:t>
            </w:r>
            <w:r>
              <w:rPr>
                <w:rFonts w:ascii="宋体" w:hAnsi="宋体" w:eastAsia="宋体" w:cs="宋体"/>
                <w:color w:val="000000" w:themeColor="text1"/>
                <w:spacing w:val="-3"/>
                <w:sz w:val="24"/>
                <w:szCs w:val="24"/>
                <w14:textFill>
                  <w14:solidFill>
                    <w14:schemeClr w14:val="tx1"/>
                  </w14:solidFill>
                </w14:textFill>
              </w:rPr>
              <w:t>文件</w:t>
            </w:r>
          </w:p>
        </w:tc>
        <w:tc>
          <w:tcPr>
            <w:tcW w:w="2268" w:type="pct"/>
            <w:tcBorders>
              <w:bottom w:val="single" w:color="auto" w:sz="4" w:space="0"/>
            </w:tcBorders>
            <w:vAlign w:val="center"/>
          </w:tcPr>
          <w:p w14:paraId="6F81B9CF">
            <w:pPr>
              <w:spacing w:after="50" w:line="360" w:lineRule="auto"/>
              <w:ind w:right="-10" w:right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供应商</w:t>
            </w:r>
            <w:r>
              <w:rPr>
                <w:rFonts w:ascii="宋体" w:hAnsi="宋体" w:eastAsia="宋体" w:cs="宋体"/>
                <w:color w:val="000000" w:themeColor="text1"/>
                <w:sz w:val="24"/>
                <w:szCs w:val="24"/>
                <w14:textFill>
                  <w14:solidFill>
                    <w14:schemeClr w14:val="tx1"/>
                  </w14:solidFill>
                </w14:textFill>
              </w:rPr>
              <w:t>为企业（包括合伙企业）的，应</w:t>
            </w:r>
            <w:r>
              <w:rPr>
                <w:rFonts w:hint="eastAsia" w:ascii="宋体" w:hAnsi="宋体" w:eastAsia="宋体" w:cs="宋体"/>
                <w:color w:val="000000" w:themeColor="text1"/>
                <w:sz w:val="24"/>
                <w:szCs w:val="24"/>
                <w:lang w:val="en-US" w:eastAsia="zh-CN"/>
                <w14:textFill>
                  <w14:solidFill>
                    <w14:schemeClr w14:val="tx1"/>
                  </w14:solidFill>
                </w14:textFill>
              </w:rPr>
              <w:t>提</w:t>
            </w:r>
            <w:r>
              <w:rPr>
                <w:rFonts w:ascii="宋体" w:hAnsi="宋体" w:eastAsia="宋体" w:cs="宋体"/>
                <w:color w:val="000000" w:themeColor="text1"/>
                <w:sz w:val="24"/>
                <w:szCs w:val="24"/>
                <w14:textFill>
                  <w14:solidFill>
                    <w14:schemeClr w14:val="tx1"/>
                  </w14:solidFill>
                </w14:textFill>
              </w:rPr>
              <w:t>供有效的营业执照；</w:t>
            </w:r>
          </w:p>
          <w:p w14:paraId="524AB87E">
            <w:pPr>
              <w:spacing w:after="50" w:line="360" w:lineRule="auto"/>
              <w:ind w:right="-10" w:right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供应商</w:t>
            </w:r>
            <w:r>
              <w:rPr>
                <w:rFonts w:ascii="宋体" w:hAnsi="宋体" w:eastAsia="宋体" w:cs="宋体"/>
                <w:color w:val="000000" w:themeColor="text1"/>
                <w:sz w:val="24"/>
                <w:szCs w:val="24"/>
                <w14:textFill>
                  <w14:solidFill>
                    <w14:schemeClr w14:val="tx1"/>
                  </w14:solidFill>
                </w14:textFill>
              </w:rPr>
              <w:t>为事业单位的，应</w:t>
            </w:r>
            <w:r>
              <w:rPr>
                <w:rFonts w:hint="eastAsia" w:ascii="宋体" w:hAnsi="宋体" w:eastAsia="宋体" w:cs="宋体"/>
                <w:color w:val="000000" w:themeColor="text1"/>
                <w:sz w:val="24"/>
                <w:szCs w:val="24"/>
                <w:lang w:val="en-US" w:eastAsia="zh-CN"/>
                <w14:textFill>
                  <w14:solidFill>
                    <w14:schemeClr w14:val="tx1"/>
                  </w14:solidFill>
                </w14:textFill>
              </w:rPr>
              <w:t>提</w:t>
            </w:r>
            <w:r>
              <w:rPr>
                <w:rFonts w:ascii="宋体" w:hAnsi="宋体" w:eastAsia="宋体" w:cs="宋体"/>
                <w:color w:val="000000" w:themeColor="text1"/>
                <w:sz w:val="24"/>
                <w:szCs w:val="24"/>
                <w14:textFill>
                  <w14:solidFill>
                    <w14:schemeClr w14:val="tx1"/>
                  </w14:solidFill>
                </w14:textFill>
              </w:rPr>
              <w:t>供有效的事业单位法人证书；</w:t>
            </w:r>
          </w:p>
          <w:p w14:paraId="47E4168E">
            <w:pPr>
              <w:spacing w:after="50" w:line="360" w:lineRule="auto"/>
              <w:ind w:right="-10" w:right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供应商</w:t>
            </w:r>
            <w:r>
              <w:rPr>
                <w:rFonts w:ascii="宋体" w:hAnsi="宋体" w:eastAsia="宋体" w:cs="宋体"/>
                <w:color w:val="000000" w:themeColor="text1"/>
                <w:sz w:val="24"/>
                <w:szCs w:val="24"/>
                <w14:textFill>
                  <w14:solidFill>
                    <w14:schemeClr w14:val="tx1"/>
                  </w14:solidFill>
                </w14:textFill>
              </w:rPr>
              <w:t>是非企业机构的，应</w:t>
            </w:r>
            <w:r>
              <w:rPr>
                <w:rFonts w:hint="eastAsia" w:ascii="宋体" w:hAnsi="宋体" w:eastAsia="宋体" w:cs="宋体"/>
                <w:color w:val="000000" w:themeColor="text1"/>
                <w:sz w:val="24"/>
                <w:szCs w:val="24"/>
                <w:lang w:val="en-US" w:eastAsia="zh-CN"/>
                <w14:textFill>
                  <w14:solidFill>
                    <w14:schemeClr w14:val="tx1"/>
                  </w14:solidFill>
                </w14:textFill>
              </w:rPr>
              <w:t>提</w:t>
            </w:r>
            <w:r>
              <w:rPr>
                <w:rFonts w:ascii="宋体" w:hAnsi="宋体" w:eastAsia="宋体" w:cs="宋体"/>
                <w:color w:val="000000" w:themeColor="text1"/>
                <w:sz w:val="24"/>
                <w:szCs w:val="24"/>
                <w14:textFill>
                  <w14:solidFill>
                    <w14:schemeClr w14:val="tx1"/>
                  </w14:solidFill>
                </w14:textFill>
              </w:rPr>
              <w:t>供有效的执业许可证</w:t>
            </w:r>
            <w:r>
              <w:rPr>
                <w:rFonts w:hint="eastAsia" w:ascii="宋体" w:hAnsi="宋体" w:eastAsia="宋体" w:cs="宋体"/>
                <w:color w:val="000000" w:themeColor="text1"/>
                <w:sz w:val="24"/>
                <w:szCs w:val="24"/>
                <w:lang w:val="en-US" w:eastAsia="zh-CN"/>
                <w14:textFill>
                  <w14:solidFill>
                    <w14:schemeClr w14:val="tx1"/>
                  </w14:solidFill>
                </w14:textFill>
              </w:rPr>
              <w:t>或</w:t>
            </w:r>
            <w:r>
              <w:rPr>
                <w:rFonts w:ascii="宋体" w:hAnsi="宋体" w:eastAsia="宋体" w:cs="宋体"/>
                <w:color w:val="000000" w:themeColor="text1"/>
                <w:sz w:val="24"/>
                <w:szCs w:val="24"/>
                <w14:textFill>
                  <w14:solidFill>
                    <w14:schemeClr w14:val="tx1"/>
                  </w14:solidFill>
                </w14:textFill>
              </w:rPr>
              <w:t>登记证书等证明文件；</w:t>
            </w:r>
          </w:p>
          <w:p w14:paraId="2754F621">
            <w:pPr>
              <w:spacing w:after="50" w:line="360" w:lineRule="auto"/>
              <w:ind w:right="-10" w:right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供应商</w:t>
            </w:r>
            <w:r>
              <w:rPr>
                <w:rFonts w:ascii="宋体" w:hAnsi="宋体" w:eastAsia="宋体" w:cs="宋体"/>
                <w:color w:val="000000" w:themeColor="text1"/>
                <w:sz w:val="24"/>
                <w:szCs w:val="24"/>
                <w14:textFill>
                  <w14:solidFill>
                    <w14:schemeClr w14:val="tx1"/>
                  </w14:solidFill>
                </w14:textFill>
              </w:rPr>
              <w:t>是个体工商户的，应</w:t>
            </w:r>
            <w:r>
              <w:rPr>
                <w:rFonts w:hint="eastAsia" w:ascii="宋体" w:hAnsi="宋体" w:eastAsia="宋体" w:cs="宋体"/>
                <w:color w:val="000000" w:themeColor="text1"/>
                <w:sz w:val="24"/>
                <w:szCs w:val="24"/>
                <w:lang w:val="en-US" w:eastAsia="zh-CN"/>
                <w14:textFill>
                  <w14:solidFill>
                    <w14:schemeClr w14:val="tx1"/>
                  </w14:solidFill>
                </w14:textFill>
              </w:rPr>
              <w:t>提</w:t>
            </w:r>
            <w:r>
              <w:rPr>
                <w:rFonts w:ascii="宋体" w:hAnsi="宋体" w:eastAsia="宋体" w:cs="宋体"/>
                <w:color w:val="000000" w:themeColor="text1"/>
                <w:sz w:val="24"/>
                <w:szCs w:val="24"/>
                <w14:textFill>
                  <w14:solidFill>
                    <w14:schemeClr w14:val="tx1"/>
                  </w14:solidFill>
                </w14:textFill>
              </w:rPr>
              <w:t>供有效的个体工商户营业执照；</w:t>
            </w:r>
          </w:p>
          <w:p w14:paraId="79A0985D">
            <w:pPr>
              <w:spacing w:after="50" w:line="360" w:lineRule="auto"/>
              <w:ind w:right="-10" w:rightChars="0"/>
              <w:jc w:val="left"/>
              <w:rPr>
                <w:rFonts w:ascii="Calibri" w:hAnsi="Calibri" w:cs="Times New Roman"/>
                <w:color w:val="000000" w:themeColor="text1"/>
                <w:kern w:val="2"/>
                <w:sz w:val="24"/>
                <w:szCs w:val="22"/>
                <w:highlight w:val="none"/>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供应商</w:t>
            </w:r>
            <w:r>
              <w:rPr>
                <w:rFonts w:ascii="宋体" w:hAnsi="宋体" w:eastAsia="宋体" w:cs="宋体"/>
                <w:color w:val="000000" w:themeColor="text1"/>
                <w:sz w:val="24"/>
                <w:szCs w:val="24"/>
                <w14:textFill>
                  <w14:solidFill>
                    <w14:schemeClr w14:val="tx1"/>
                  </w14:solidFill>
                </w14:textFill>
              </w:rPr>
              <w:t>是自然人的，应</w:t>
            </w:r>
            <w:r>
              <w:rPr>
                <w:rFonts w:hint="eastAsia" w:ascii="宋体" w:hAnsi="宋体" w:eastAsia="宋体" w:cs="宋体"/>
                <w:color w:val="000000" w:themeColor="text1"/>
                <w:sz w:val="24"/>
                <w:szCs w:val="24"/>
                <w:lang w:val="en-US" w:eastAsia="zh-CN"/>
                <w14:textFill>
                  <w14:solidFill>
                    <w14:schemeClr w14:val="tx1"/>
                  </w14:solidFill>
                </w14:textFill>
              </w:rPr>
              <w:t>提</w:t>
            </w:r>
            <w:r>
              <w:rPr>
                <w:rFonts w:ascii="宋体" w:hAnsi="宋体" w:eastAsia="宋体" w:cs="宋体"/>
                <w:color w:val="000000" w:themeColor="text1"/>
                <w:sz w:val="24"/>
                <w:szCs w:val="24"/>
                <w14:textFill>
                  <w14:solidFill>
                    <w14:schemeClr w14:val="tx1"/>
                  </w14:solidFill>
                </w14:textFill>
              </w:rPr>
              <w:t>供有效的自然人身份证明。</w:t>
            </w:r>
          </w:p>
        </w:tc>
        <w:tc>
          <w:tcPr>
            <w:tcW w:w="1524" w:type="pct"/>
            <w:tcBorders>
              <w:bottom w:val="single" w:color="auto" w:sz="4" w:space="0"/>
            </w:tcBorders>
            <w:vAlign w:val="center"/>
          </w:tcPr>
          <w:p w14:paraId="49DC6A6A">
            <w:pPr>
              <w:spacing w:line="360" w:lineRule="auto"/>
              <w:jc w:val="left"/>
              <w:rPr>
                <w:rFonts w:hint="eastAsia" w:cs="Times New Roman"/>
                <w:color w:val="000000" w:themeColor="text1"/>
                <w:kern w:val="2"/>
                <w:sz w:val="24"/>
                <w:szCs w:val="22"/>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提供</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材料</w:t>
            </w:r>
            <w:r>
              <w:rPr>
                <w:rFonts w:hint="eastAsia" w:ascii="宋体" w:hAnsi="宋体" w:eastAsia="宋体" w:cs="宋体"/>
                <w:b w:val="0"/>
                <w:bCs w:val="0"/>
                <w:color w:val="000000" w:themeColor="text1"/>
                <w:sz w:val="24"/>
                <w:szCs w:val="24"/>
                <w:highlight w:val="none"/>
                <w14:textFill>
                  <w14:solidFill>
                    <w14:schemeClr w14:val="tx1"/>
                  </w14:solidFill>
                </w14:textFill>
              </w:rPr>
              <w:t>扫描件</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或电子证照</w:t>
            </w:r>
            <w:r>
              <w:rPr>
                <w:rFonts w:hint="eastAsia" w:ascii="宋体" w:hAnsi="宋体" w:eastAsia="宋体" w:cs="宋体"/>
                <w:b w:val="0"/>
                <w:bCs w:val="0"/>
                <w:color w:val="000000" w:themeColor="text1"/>
                <w:sz w:val="24"/>
                <w:szCs w:val="24"/>
                <w:highlight w:val="none"/>
                <w14:textFill>
                  <w14:solidFill>
                    <w14:schemeClr w14:val="tx1"/>
                  </w14:solidFill>
                </w14:textFill>
              </w:rPr>
              <w:t>，应完整的体现出</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材料或电子证照</w:t>
            </w:r>
            <w:r>
              <w:rPr>
                <w:rFonts w:hint="eastAsia" w:ascii="宋体" w:hAnsi="宋体" w:eastAsia="宋体" w:cs="宋体"/>
                <w:b w:val="0"/>
                <w:bCs w:val="0"/>
                <w:color w:val="000000" w:themeColor="text1"/>
                <w:sz w:val="24"/>
                <w:szCs w:val="24"/>
                <w:highlight w:val="none"/>
                <w14:textFill>
                  <w14:solidFill>
                    <w14:schemeClr w14:val="tx1"/>
                  </w14:solidFill>
                </w14:textFill>
              </w:rPr>
              <w:t>全部内容。联合体</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b w:val="0"/>
                <w:bCs w:val="0"/>
                <w:color w:val="000000" w:themeColor="text1"/>
                <w:sz w:val="24"/>
                <w:szCs w:val="24"/>
                <w:highlight w:val="none"/>
                <w14:textFill>
                  <w14:solidFill>
                    <w14:schemeClr w14:val="tx1"/>
                  </w14:solidFill>
                </w14:textFill>
              </w:rPr>
              <w:t>的联合体各方均须提供。</w:t>
            </w:r>
          </w:p>
        </w:tc>
      </w:tr>
      <w:tr w14:paraId="28E4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0AE7AD13">
            <w:pPr>
              <w:adjustRightInd w:val="0"/>
              <w:snapToGrid w:val="0"/>
              <w:spacing w:line="360" w:lineRule="auto"/>
              <w:ind w:right="-10" w:rightChars="0"/>
              <w:jc w:val="center"/>
              <w:rPr>
                <w:rFonts w:cs="Times New Roman"/>
                <w:color w:val="000000" w:themeColor="text1"/>
                <w:kern w:val="2"/>
                <w:sz w:val="24"/>
                <w:szCs w:val="22"/>
                <w:highlight w:val="none"/>
                <w14:textFill>
                  <w14:solidFill>
                    <w14:schemeClr w14:val="tx1"/>
                  </w14:solidFill>
                </w14:textFill>
              </w:rPr>
            </w:pPr>
            <w:r>
              <w:rPr>
                <w:rFonts w:hint="eastAsia" w:ascii="宋体" w:hAnsi="宋体" w:eastAsia="宋体"/>
                <w:color w:val="000000" w:themeColor="text1"/>
                <w:sz w:val="24"/>
                <w:highlight w:val="none"/>
                <w:lang w:val="en-US" w:eastAsia="zh-CN"/>
                <w14:textFill>
                  <w14:solidFill>
                    <w14:schemeClr w14:val="tx1"/>
                  </w14:solidFill>
                </w14:textFill>
              </w:rPr>
              <w:t>2</w:t>
            </w:r>
          </w:p>
        </w:tc>
        <w:tc>
          <w:tcPr>
            <w:tcW w:w="796" w:type="pct"/>
            <w:vAlign w:val="center"/>
          </w:tcPr>
          <w:p w14:paraId="660717E5">
            <w:pPr>
              <w:spacing w:after="50" w:line="360" w:lineRule="auto"/>
              <w:ind w:right="-10" w:rightChars="0"/>
              <w:jc w:val="center"/>
              <w:rPr>
                <w:rFonts w:ascii="Calibri" w:hAnsi="Calibri" w:cs="Times New Roman"/>
                <w:color w:val="000000" w:themeColor="text1"/>
                <w:kern w:val="2"/>
                <w:sz w:val="24"/>
                <w:szCs w:val="24"/>
                <w:highlight w:val="none"/>
                <w14:textFill>
                  <w14:solidFill>
                    <w14:schemeClr w14:val="tx1"/>
                  </w14:solidFill>
                </w14:textFill>
              </w:rPr>
            </w:pPr>
            <w:r>
              <w:rPr>
                <w:rFonts w:hint="eastAsia" w:ascii="宋体" w:hAnsi="宋体" w:eastAsia="宋体"/>
                <w:color w:val="000000" w:themeColor="text1"/>
                <w:sz w:val="24"/>
                <w:szCs w:val="18"/>
                <w:highlight w:val="none"/>
                <w:lang w:val="en-US" w:eastAsia="zh-CN"/>
                <w14:textFill>
                  <w14:solidFill>
                    <w14:schemeClr w14:val="tx1"/>
                  </w14:solidFill>
                </w14:textFill>
              </w:rPr>
              <w:t>供应商资格声明书</w:t>
            </w:r>
          </w:p>
        </w:tc>
        <w:tc>
          <w:tcPr>
            <w:tcW w:w="2268" w:type="pct"/>
            <w:vAlign w:val="center"/>
          </w:tcPr>
          <w:p w14:paraId="27A799AE">
            <w:pPr>
              <w:spacing w:after="50" w:line="360" w:lineRule="auto"/>
              <w:ind w:right="-10" w:rightChars="0"/>
              <w:jc w:val="left"/>
              <w:rPr>
                <w:rFonts w:ascii="Calibri" w:hAnsi="Calibri" w:cs="Times New Roman"/>
                <w:color w:val="000000" w:themeColor="text1"/>
                <w:kern w:val="2"/>
                <w:sz w:val="24"/>
                <w:szCs w:val="22"/>
                <w:highlight w:val="none"/>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提</w:t>
            </w:r>
            <w:r>
              <w:rPr>
                <w:rFonts w:ascii="宋体" w:hAnsi="宋体" w:eastAsia="宋体" w:cs="宋体"/>
                <w:color w:val="000000" w:themeColor="text1"/>
                <w:sz w:val="24"/>
                <w:szCs w:val="24"/>
                <w14:textFill>
                  <w14:solidFill>
                    <w14:schemeClr w14:val="tx1"/>
                  </w14:solidFill>
                </w14:textFill>
              </w:rPr>
              <w:t>供符合</w:t>
            </w:r>
            <w:r>
              <w:rPr>
                <w:rFonts w:hint="eastAsia" w:cs="宋体"/>
                <w:color w:val="000000" w:themeColor="text1"/>
                <w:sz w:val="24"/>
                <w:szCs w:val="24"/>
                <w:lang w:val="en-US" w:eastAsia="zh-CN"/>
                <w14:textFill>
                  <w14:solidFill>
                    <w14:schemeClr w14:val="tx1"/>
                  </w14:solidFill>
                </w14:textFill>
              </w:rPr>
              <w:t>磋商</w:t>
            </w:r>
            <w:r>
              <w:rPr>
                <w:rFonts w:ascii="宋体" w:hAnsi="宋体" w:eastAsia="宋体" w:cs="宋体"/>
                <w:color w:val="000000" w:themeColor="text1"/>
                <w:sz w:val="24"/>
                <w:szCs w:val="24"/>
                <w14:textFill>
                  <w14:solidFill>
                    <w14:schemeClr w14:val="tx1"/>
                  </w14:solidFill>
                </w14:textFill>
              </w:rPr>
              <w:t>文件要求的《</w:t>
            </w:r>
            <w:r>
              <w:rPr>
                <w:rFonts w:hint="eastAsia" w:ascii="宋体" w:hAnsi="宋体" w:eastAsia="宋体" w:cs="宋体"/>
                <w:color w:val="000000" w:themeColor="text1"/>
                <w:sz w:val="24"/>
                <w:szCs w:val="24"/>
                <w:lang w:val="en-US" w:eastAsia="zh-CN"/>
                <w14:textFill>
                  <w14:solidFill>
                    <w14:schemeClr w14:val="tx1"/>
                  </w14:solidFill>
                </w14:textFill>
              </w:rPr>
              <w:t>供应商</w:t>
            </w:r>
            <w:r>
              <w:rPr>
                <w:rFonts w:ascii="宋体" w:hAnsi="宋体" w:eastAsia="宋体" w:cs="宋体"/>
                <w:color w:val="000000" w:themeColor="text1"/>
                <w:sz w:val="24"/>
                <w:szCs w:val="24"/>
                <w14:textFill>
                  <w14:solidFill>
                    <w14:schemeClr w14:val="tx1"/>
                  </w14:solidFill>
                </w14:textFill>
              </w:rPr>
              <w:t>资格声明书》</w:t>
            </w:r>
            <w:r>
              <w:rPr>
                <w:rFonts w:hint="eastAsia" w:ascii="宋体" w:hAnsi="宋体" w:eastAsia="宋体" w:cs="宋体"/>
                <w:color w:val="000000" w:themeColor="text1"/>
                <w:sz w:val="24"/>
                <w:szCs w:val="24"/>
                <w:lang w:eastAsia="zh-CN"/>
                <w14:textFill>
                  <w14:solidFill>
                    <w14:schemeClr w14:val="tx1"/>
                  </w14:solidFill>
                </w14:textFill>
              </w:rPr>
              <w:t>。</w:t>
            </w:r>
          </w:p>
        </w:tc>
        <w:tc>
          <w:tcPr>
            <w:tcW w:w="1524" w:type="pct"/>
            <w:vAlign w:val="center"/>
          </w:tcPr>
          <w:p w14:paraId="0D27E037">
            <w:pPr>
              <w:spacing w:line="360" w:lineRule="auto"/>
              <w:jc w:val="left"/>
              <w:rPr>
                <w:rFonts w:hint="eastAsia" w:cs="Times New Roman"/>
                <w:color w:val="000000" w:themeColor="text1"/>
                <w:kern w:val="2"/>
                <w:sz w:val="24"/>
                <w:szCs w:val="22"/>
                <w:highlight w:val="none"/>
                <w14:textFill>
                  <w14:solidFill>
                    <w14:schemeClr w14:val="tx1"/>
                  </w14:solidFill>
                </w14:textFill>
              </w:rPr>
            </w:pPr>
            <w:r>
              <w:rPr>
                <w:rFonts w:hint="eastAsia" w:ascii="宋体" w:hAnsi="宋体" w:eastAsia="宋体"/>
                <w:color w:val="000000" w:themeColor="text1"/>
                <w:sz w:val="24"/>
                <w:highlight w:val="none"/>
                <w14:textFill>
                  <w14:solidFill>
                    <w14:schemeClr w14:val="tx1"/>
                  </w14:solidFill>
                </w14:textFill>
              </w:rPr>
              <w:t>详见第六章</w:t>
            </w:r>
            <w:r>
              <w:rPr>
                <w:rFonts w:hint="eastAsia" w:ascii="宋体" w:hAnsi="宋体" w:eastAsia="宋体"/>
                <w:color w:val="000000" w:themeColor="text1"/>
                <w:sz w:val="24"/>
                <w:highlight w:val="none"/>
                <w:lang w:val="en-US" w:eastAsia="zh-CN"/>
                <w14:textFill>
                  <w14:solidFill>
                    <w14:schemeClr w14:val="tx1"/>
                  </w14:solidFill>
                </w14:textFill>
              </w:rPr>
              <w:t>响应</w:t>
            </w:r>
            <w:r>
              <w:rPr>
                <w:rFonts w:hint="eastAsia" w:ascii="宋体" w:hAnsi="宋体" w:eastAsia="宋体"/>
                <w:color w:val="000000" w:themeColor="text1"/>
                <w:sz w:val="24"/>
                <w:highlight w:val="none"/>
                <w14:textFill>
                  <w14:solidFill>
                    <w14:schemeClr w14:val="tx1"/>
                  </w14:solidFill>
                </w14:textFill>
              </w:rPr>
              <w:t>文件格式</w:t>
            </w:r>
            <w:r>
              <w:rPr>
                <w:rFonts w:hint="eastAsia" w:ascii="宋体" w:hAnsi="宋体" w:eastAsia="宋体"/>
                <w:color w:val="000000" w:themeColor="text1"/>
                <w:sz w:val="24"/>
                <w:highlight w:val="none"/>
                <w:lang w:eastAsia="zh-CN"/>
                <w14:textFill>
                  <w14:solidFill>
                    <w14:schemeClr w14:val="tx1"/>
                  </w14:solidFill>
                </w14:textFill>
              </w:rPr>
              <w:t>。</w:t>
            </w:r>
          </w:p>
        </w:tc>
      </w:tr>
      <w:tr w14:paraId="0BE2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050A2894">
            <w:pPr>
              <w:adjustRightInd w:val="0"/>
              <w:snapToGrid w:val="0"/>
              <w:spacing w:line="360" w:lineRule="auto"/>
              <w:ind w:right="-10" w:rightChars="0"/>
              <w:jc w:val="center"/>
              <w:rPr>
                <w:rFonts w:cs="Times New Roman"/>
                <w:color w:val="000000" w:themeColor="text1"/>
                <w:kern w:val="2"/>
                <w:sz w:val="24"/>
                <w:szCs w:val="22"/>
                <w:highlight w:val="none"/>
                <w14:textFill>
                  <w14:solidFill>
                    <w14:schemeClr w14:val="tx1"/>
                  </w14:solidFill>
                </w14:textFill>
              </w:rPr>
            </w:pPr>
            <w:r>
              <w:rPr>
                <w:rFonts w:hint="eastAsia" w:ascii="宋体" w:hAnsi="宋体" w:eastAsia="宋体"/>
                <w:color w:val="000000" w:themeColor="text1"/>
                <w:sz w:val="24"/>
                <w:highlight w:val="none"/>
                <w:lang w:val="en-US" w:eastAsia="zh-CN"/>
                <w14:textFill>
                  <w14:solidFill>
                    <w14:schemeClr w14:val="tx1"/>
                  </w14:solidFill>
                </w14:textFill>
              </w:rPr>
              <w:t>3</w:t>
            </w:r>
          </w:p>
        </w:tc>
        <w:tc>
          <w:tcPr>
            <w:tcW w:w="796" w:type="pct"/>
            <w:vAlign w:val="center"/>
          </w:tcPr>
          <w:p w14:paraId="70F6698B">
            <w:pPr>
              <w:spacing w:after="50" w:line="360" w:lineRule="auto"/>
              <w:ind w:right="-10" w:rightChars="0"/>
              <w:jc w:val="center"/>
              <w:rPr>
                <w:rFonts w:ascii="Calibri" w:hAnsi="Calibri" w:cs="Times New Roman"/>
                <w:color w:val="000000" w:themeColor="text1"/>
                <w:kern w:val="2"/>
                <w:sz w:val="24"/>
                <w:szCs w:val="24"/>
                <w:highlight w:val="none"/>
                <w14:textFill>
                  <w14:solidFill>
                    <w14:schemeClr w14:val="tx1"/>
                  </w14:solidFill>
                </w14:textFill>
              </w:rPr>
            </w:pPr>
            <w:r>
              <w:rPr>
                <w:rFonts w:hint="eastAsia" w:ascii="宋体" w:hAnsi="宋体" w:eastAsia="宋体"/>
                <w:color w:val="000000" w:themeColor="text1"/>
                <w:sz w:val="24"/>
                <w:szCs w:val="18"/>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信用记录</w:t>
            </w:r>
          </w:p>
        </w:tc>
        <w:tc>
          <w:tcPr>
            <w:tcW w:w="2268" w:type="pct"/>
            <w:vAlign w:val="center"/>
          </w:tcPr>
          <w:p w14:paraId="1DF4CE70">
            <w:pPr>
              <w:spacing w:after="50" w:line="360" w:lineRule="auto"/>
              <w:ind w:right="-10" w:rightChars="0"/>
              <w:jc w:val="left"/>
              <w:rPr>
                <w:rFonts w:ascii="Calibri" w:hAnsi="Calibri" w:cs="Times New Roman"/>
                <w:color w:val="000000" w:themeColor="text1"/>
                <w:kern w:val="2"/>
                <w:sz w:val="24"/>
                <w:szCs w:val="22"/>
                <w:highlight w:val="none"/>
                <w14:textFill>
                  <w14:solidFill>
                    <w14:schemeClr w14:val="tx1"/>
                  </w14:solidFill>
                </w14:textFill>
              </w:rPr>
            </w:pPr>
            <w:r>
              <w:rPr>
                <w:rFonts w:hint="eastAsia" w:cs="宋体"/>
                <w:color w:val="000000" w:themeColor="text1"/>
                <w:sz w:val="24"/>
                <w:szCs w:val="24"/>
                <w:lang w:val="en-US" w:eastAsia="zh-CN"/>
                <w14:textFill>
                  <w14:solidFill>
                    <w14:schemeClr w14:val="tx1"/>
                  </w14:solidFill>
                </w14:textFill>
              </w:rPr>
              <w:t>供应商</w:t>
            </w:r>
            <w:r>
              <w:rPr>
                <w:rFonts w:hint="eastAsia" w:ascii="宋体" w:hAnsi="宋体" w:eastAsia="宋体" w:cs="宋体"/>
                <w:color w:val="000000" w:themeColor="text1"/>
                <w:sz w:val="24"/>
                <w:szCs w:val="24"/>
                <w:lang w:val="zh-CN" w:eastAsia="zh-CN"/>
                <w14:textFill>
                  <w14:solidFill>
                    <w14:schemeClr w14:val="tx1"/>
                  </w14:solidFill>
                </w14:textFill>
              </w:rPr>
              <w:t>不得存在</w:t>
            </w:r>
            <w:r>
              <w:rPr>
                <w:rFonts w:hint="eastAsia" w:cs="宋体"/>
                <w:color w:val="000000" w:themeColor="text1"/>
                <w:sz w:val="24"/>
                <w:szCs w:val="24"/>
                <w:lang w:val="en-US" w:eastAsia="zh-CN"/>
                <w14:textFill>
                  <w14:solidFill>
                    <w14:schemeClr w14:val="tx1"/>
                  </w14:solidFill>
                </w14:textFill>
              </w:rPr>
              <w:t>供应商</w:t>
            </w:r>
            <w:r>
              <w:rPr>
                <w:rFonts w:hint="eastAsia" w:ascii="宋体" w:hAnsi="宋体" w:eastAsia="宋体" w:cs="宋体"/>
                <w:color w:val="000000" w:themeColor="text1"/>
                <w:sz w:val="24"/>
                <w:szCs w:val="24"/>
                <w:lang w:val="zh-CN" w:eastAsia="zh-CN"/>
                <w14:textFill>
                  <w14:solidFill>
                    <w14:schemeClr w14:val="tx1"/>
                  </w14:solidFill>
                </w14:textFill>
              </w:rPr>
              <w:t>须</w:t>
            </w:r>
            <w:r>
              <w:rPr>
                <w:rFonts w:hint="eastAsia" w:ascii="宋体" w:hAnsi="宋体" w:eastAsia="宋体" w:cs="宋体"/>
                <w:color w:val="000000" w:themeColor="text1"/>
                <w:sz w:val="24"/>
                <w:szCs w:val="24"/>
                <w:highlight w:val="none"/>
                <w:lang w:val="zh-CN" w:eastAsia="zh-CN"/>
                <w14:textFill>
                  <w14:solidFill>
                    <w14:schemeClr w14:val="tx1"/>
                  </w14:solidFill>
                </w14:textFill>
              </w:rPr>
              <w:t>知正文第1</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zh-CN"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3条中</w:t>
            </w:r>
            <w:r>
              <w:rPr>
                <w:rFonts w:hint="eastAsia" w:ascii="宋体" w:hAnsi="宋体" w:eastAsia="宋体"/>
                <w:color w:val="000000" w:themeColor="text1"/>
                <w:sz w:val="24"/>
                <w:szCs w:val="28"/>
                <w:highlight w:val="none"/>
                <w14:textFill>
                  <w14:solidFill>
                    <w14:schemeClr w14:val="tx1"/>
                  </w14:solidFill>
                </w14:textFill>
              </w:rPr>
              <w:t>的</w:t>
            </w:r>
            <w:r>
              <w:rPr>
                <w:rFonts w:hint="eastAsia" w:ascii="宋体" w:hAnsi="宋体" w:eastAsia="宋体"/>
                <w:color w:val="000000" w:themeColor="text1"/>
                <w:sz w:val="24"/>
                <w:szCs w:val="18"/>
                <w:highlight w:val="none"/>
                <w14:textFill>
                  <w14:solidFill>
                    <w14:schemeClr w14:val="tx1"/>
                  </w14:solidFill>
                </w14:textFill>
              </w:rPr>
              <w:t>不良信用记录情形</w:t>
            </w:r>
          </w:p>
        </w:tc>
        <w:tc>
          <w:tcPr>
            <w:tcW w:w="1524" w:type="pct"/>
            <w:vAlign w:val="center"/>
          </w:tcPr>
          <w:p w14:paraId="410EEC7F">
            <w:pPr>
              <w:spacing w:line="360" w:lineRule="auto"/>
              <w:jc w:val="left"/>
              <w:rPr>
                <w:rFonts w:hint="eastAsia" w:cs="Times New Roman"/>
                <w:color w:val="000000" w:themeColor="text1"/>
                <w:kern w:val="2"/>
                <w:sz w:val="24"/>
                <w:szCs w:val="22"/>
                <w:highlight w:val="no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无须</w:t>
            </w:r>
            <w:r>
              <w:rPr>
                <w:rFonts w:hint="eastAsia" w:ascii="宋体" w:hAnsi="宋体" w:eastAsia="宋体" w:cs="宋体"/>
                <w:color w:val="000000" w:themeColor="text1"/>
                <w:sz w:val="24"/>
                <w:szCs w:val="24"/>
                <w:lang w:val="en-US" w:eastAsia="zh-CN"/>
                <w14:textFill>
                  <w14:solidFill>
                    <w14:schemeClr w14:val="tx1"/>
                  </w14:solidFill>
                </w14:textFill>
              </w:rPr>
              <w:t>供应商提</w:t>
            </w:r>
            <w:r>
              <w:rPr>
                <w:rFonts w:hint="eastAsia" w:ascii="宋体" w:hAnsi="宋体" w:eastAsia="宋体" w:cs="宋体"/>
                <w:color w:val="000000" w:themeColor="text1"/>
                <w:sz w:val="24"/>
                <w:szCs w:val="24"/>
                <w14:textFill>
                  <w14:solidFill>
                    <w14:schemeClr w14:val="tx1"/>
                  </w14:solidFill>
                </w14:textFill>
              </w:rPr>
              <w:t>供，由采购人或采购代理机构查询。</w:t>
            </w:r>
          </w:p>
        </w:tc>
      </w:tr>
      <w:tr w14:paraId="0141D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4475349A">
            <w:pPr>
              <w:adjustRightInd w:val="0"/>
              <w:snapToGrid w:val="0"/>
              <w:spacing w:line="360" w:lineRule="auto"/>
              <w:ind w:right="-10" w:rightChars="0"/>
              <w:jc w:val="center"/>
              <w:rPr>
                <w:rFonts w:cs="Times New Roman"/>
                <w:color w:val="000000" w:themeColor="text1"/>
                <w:kern w:val="2"/>
                <w:sz w:val="24"/>
                <w:szCs w:val="22"/>
                <w:highlight w:val="none"/>
                <w14:textFill>
                  <w14:solidFill>
                    <w14:schemeClr w14:val="tx1"/>
                  </w14:solidFill>
                </w14:textFill>
              </w:rPr>
            </w:pPr>
            <w:r>
              <w:rPr>
                <w:rFonts w:hint="eastAsia" w:ascii="宋体" w:hAnsi="宋体" w:eastAsia="宋体"/>
                <w:color w:val="000000" w:themeColor="text1"/>
                <w:sz w:val="24"/>
                <w:highlight w:val="none"/>
                <w:lang w:val="en-US" w:eastAsia="zh-CN"/>
                <w14:textFill>
                  <w14:solidFill>
                    <w14:schemeClr w14:val="tx1"/>
                  </w14:solidFill>
                </w14:textFill>
              </w:rPr>
              <w:t>4</w:t>
            </w:r>
          </w:p>
        </w:tc>
        <w:tc>
          <w:tcPr>
            <w:tcW w:w="796" w:type="pct"/>
            <w:vAlign w:val="center"/>
          </w:tcPr>
          <w:p w14:paraId="48CFDF23">
            <w:pPr>
              <w:spacing w:after="50" w:line="360" w:lineRule="auto"/>
              <w:ind w:right="-10" w:rightChars="0"/>
              <w:jc w:val="center"/>
              <w:rPr>
                <w:rFonts w:ascii="Calibri" w:hAnsi="Calibri" w:cs="Times New Roman"/>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中小企业证明文件（</w:t>
            </w:r>
            <w:r>
              <w:rPr>
                <w:rFonts w:hint="eastAsia" w:cs="宋体"/>
                <w:i/>
                <w:iCs/>
                <w:color w:val="000000" w:themeColor="text1"/>
                <w:sz w:val="24"/>
                <w:szCs w:val="24"/>
                <w:highlight w:val="none"/>
                <w:lang w:val="en-US" w:eastAsia="zh-CN"/>
                <w14:textFill>
                  <w14:solidFill>
                    <w14:schemeClr w14:val="tx1"/>
                  </w14:solidFill>
                </w14:textFill>
              </w:rPr>
              <w:t>本项目不适用</w:t>
            </w:r>
            <w:r>
              <w:rPr>
                <w:rFonts w:hint="eastAsia" w:ascii="宋体" w:hAnsi="宋体" w:eastAsia="宋体" w:cs="宋体"/>
                <w:color w:val="000000" w:themeColor="text1"/>
                <w:sz w:val="24"/>
                <w:szCs w:val="24"/>
                <w:highlight w:val="none"/>
                <w14:textFill>
                  <w14:solidFill>
                    <w14:schemeClr w14:val="tx1"/>
                  </w14:solidFill>
                </w14:textFill>
              </w:rPr>
              <w:t>）</w:t>
            </w:r>
          </w:p>
        </w:tc>
        <w:tc>
          <w:tcPr>
            <w:tcW w:w="2268" w:type="pct"/>
            <w:vAlign w:val="top"/>
          </w:tcPr>
          <w:p w14:paraId="233511E9">
            <w:pPr>
              <w:spacing w:after="50" w:line="360" w:lineRule="auto"/>
              <w:ind w:right="-1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olor w:val="000000" w:themeColor="text1"/>
                <w:sz w:val="24"/>
                <w:szCs w:val="28"/>
                <w:highlight w:val="none"/>
                <w14:textFill>
                  <w14:solidFill>
                    <w14:schemeClr w14:val="tx1"/>
                  </w14:solidFill>
                </w14:textFill>
              </w:rPr>
              <w:t>符合</w:t>
            </w:r>
            <w:r>
              <w:rPr>
                <w:rFonts w:hint="eastAsia" w:ascii="宋体" w:hAnsi="宋体" w:eastAsia="宋体"/>
                <w:color w:val="000000" w:themeColor="text1"/>
                <w:sz w:val="24"/>
                <w:szCs w:val="28"/>
                <w:highlight w:val="none"/>
                <w:lang w:val="en-US" w:eastAsia="zh-CN"/>
                <w14:textFill>
                  <w14:solidFill>
                    <w14:schemeClr w14:val="tx1"/>
                  </w14:solidFill>
                </w14:textFill>
              </w:rPr>
              <w:t>申请人的</w:t>
            </w:r>
            <w:r>
              <w:rPr>
                <w:rFonts w:hint="eastAsia" w:ascii="宋体" w:hAnsi="宋体" w:eastAsia="宋体"/>
                <w:color w:val="000000" w:themeColor="text1"/>
                <w:sz w:val="24"/>
                <w:szCs w:val="28"/>
                <w:highlight w:val="none"/>
                <w14:textFill>
                  <w14:solidFill>
                    <w14:schemeClr w14:val="tx1"/>
                  </w14:solidFill>
                </w14:textFill>
              </w:rPr>
              <w:t>资格</w:t>
            </w:r>
            <w:r>
              <w:rPr>
                <w:rFonts w:hint="eastAsia" w:ascii="宋体" w:hAnsi="宋体" w:eastAsia="宋体"/>
                <w:color w:val="000000" w:themeColor="text1"/>
                <w:sz w:val="24"/>
                <w:szCs w:val="28"/>
                <w:highlight w:val="none"/>
                <w:lang w:val="en-US" w:eastAsia="zh-CN"/>
                <w14:textFill>
                  <w14:solidFill>
                    <w14:schemeClr w14:val="tx1"/>
                  </w14:solidFill>
                </w14:textFill>
              </w:rPr>
              <w:t>要求</w:t>
            </w:r>
            <w:r>
              <w:rPr>
                <w:rFonts w:hint="eastAsia" w:ascii="宋体" w:hAnsi="宋体" w:eastAsia="宋体"/>
                <w:color w:val="000000" w:themeColor="text1"/>
                <w:sz w:val="24"/>
                <w:szCs w:val="28"/>
                <w:highlight w:val="none"/>
                <w14:textFill>
                  <w14:solidFill>
                    <w14:schemeClr w14:val="tx1"/>
                  </w14:solidFill>
                </w14:textFill>
              </w:rPr>
              <w:t>中落实政府采购政策需满足的资格要求</w:t>
            </w:r>
            <w:r>
              <w:rPr>
                <w:rFonts w:hint="eastAsia" w:ascii="宋体" w:hAnsi="宋体" w:eastAsia="宋体"/>
                <w:color w:val="000000" w:themeColor="text1"/>
                <w:sz w:val="24"/>
                <w:szCs w:val="28"/>
                <w:highlight w:val="none"/>
                <w:lang w:eastAsia="zh-CN"/>
                <w14:textFill>
                  <w14:solidFill>
                    <w14:schemeClr w14:val="tx1"/>
                  </w14:solidFill>
                </w14:textFill>
              </w:rPr>
              <w:t>：</w:t>
            </w:r>
          </w:p>
          <w:p w14:paraId="50C70AA4">
            <w:pPr>
              <w:spacing w:after="50" w:line="360" w:lineRule="auto"/>
              <w:ind w:right="-1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专门面向中小企业采购</w:t>
            </w:r>
            <w:r>
              <w:rPr>
                <w:rFonts w:hint="eastAsia" w:ascii="宋体" w:hAnsi="宋体" w:eastAsia="宋体" w:cs="宋体"/>
                <w:color w:val="000000" w:themeColor="text1"/>
                <w:sz w:val="24"/>
                <w:szCs w:val="24"/>
                <w:highlight w:val="none"/>
                <w:lang w:val="en-US" w:eastAsia="zh-CN"/>
                <w14:textFill>
                  <w14:solidFill>
                    <w14:schemeClr w14:val="tx1"/>
                  </w14:solidFill>
                </w14:textFill>
              </w:rPr>
              <w:t>的</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w:t>
            </w:r>
            <w:r>
              <w:rPr>
                <w:rFonts w:hint="eastAsia" w:ascii="宋体" w:hAnsi="宋体" w:eastAsia="宋体" w:cs="宋体"/>
                <w:color w:val="000000" w:themeColor="text1"/>
                <w:sz w:val="24"/>
                <w:szCs w:val="24"/>
                <w:highlight w:val="none"/>
                <w:lang w:val="en-US" w:eastAsia="zh-CN"/>
                <w14:textFill>
                  <w14:solidFill>
                    <w14:schemeClr w14:val="tx1"/>
                  </w14:solidFill>
                </w14:textFill>
              </w:rPr>
              <w:t>提</w:t>
            </w:r>
            <w:r>
              <w:rPr>
                <w:rFonts w:hint="eastAsia" w:ascii="宋体" w:hAnsi="宋体" w:eastAsia="宋体" w:cs="宋体"/>
                <w:color w:val="000000" w:themeColor="text1"/>
                <w:sz w:val="24"/>
                <w:szCs w:val="24"/>
                <w:highlight w:val="none"/>
                <w14:textFill>
                  <w14:solidFill>
                    <w14:schemeClr w14:val="tx1"/>
                  </w14:solidFill>
                </w14:textFill>
              </w:rPr>
              <w:t>供《中小企业声明函》或《残疾人福利性单位声明函》或由省级以上监狱管理局、戒毒管理局（含新疆 生产建设兵团）出具的属于监狱企业的证明文件。</w:t>
            </w:r>
          </w:p>
          <w:p w14:paraId="02BB5466">
            <w:pPr>
              <w:spacing w:after="50" w:line="360" w:lineRule="auto"/>
              <w:ind w:right="-10" w:rightChars="0"/>
              <w:jc w:val="left"/>
              <w:rPr>
                <w:rFonts w:ascii="Calibri" w:hAnsi="Calibri" w:cs="Times New Roman"/>
                <w:color w:val="000000" w:themeColor="text1"/>
                <w:kern w:val="2"/>
                <w:sz w:val="24"/>
                <w:szCs w:val="22"/>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如</w:t>
            </w:r>
            <w:r>
              <w:rPr>
                <w:rFonts w:hint="eastAsia" w:ascii="宋体" w:hAnsi="宋体" w:eastAsia="宋体" w:cs="宋体"/>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color w:val="000000" w:themeColor="text1"/>
                <w:sz w:val="24"/>
                <w:szCs w:val="24"/>
                <w:highlight w:val="none"/>
                <w14:textFill>
                  <w14:solidFill>
                    <w14:schemeClr w14:val="tx1"/>
                  </w14:solidFill>
                </w14:textFill>
              </w:rPr>
              <w:t>文件要求以联合体形式参加或者要求合同分包的，且</w:t>
            </w:r>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w:t>
            </w:r>
            <w:r>
              <w:rPr>
                <w:rFonts w:hint="eastAsia" w:ascii="宋体" w:hAnsi="宋体" w:eastAsia="宋体" w:cs="宋体"/>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color w:val="000000" w:themeColor="text1"/>
                <w:sz w:val="24"/>
                <w:szCs w:val="24"/>
                <w:highlight w:val="none"/>
                <w14:textFill>
                  <w14:solidFill>
                    <w14:schemeClr w14:val="tx1"/>
                  </w14:solidFill>
                </w14:textFill>
              </w:rPr>
              <w:t>文件关于预留份额的要求。</w:t>
            </w:r>
          </w:p>
        </w:tc>
        <w:tc>
          <w:tcPr>
            <w:tcW w:w="1524" w:type="pct"/>
            <w:vAlign w:val="center"/>
          </w:tcPr>
          <w:p w14:paraId="10002F96">
            <w:pPr>
              <w:spacing w:after="50" w:line="360" w:lineRule="auto"/>
              <w:ind w:right="-10" w:rightChars="0"/>
              <w:jc w:val="center"/>
              <w:rPr>
                <w:rFonts w:hint="eastAsia" w:cs="Times New Roman"/>
                <w:color w:val="000000" w:themeColor="text1"/>
                <w:kern w:val="2"/>
                <w:sz w:val="24"/>
                <w:szCs w:val="22"/>
                <w:highlight w:val="none"/>
                <w14:textFill>
                  <w14:solidFill>
                    <w14:schemeClr w14:val="tx1"/>
                  </w14:solidFill>
                </w14:textFill>
              </w:rPr>
            </w:pPr>
            <w:r>
              <w:rPr>
                <w:rFonts w:hint="eastAsia" w:ascii="宋体" w:hAnsi="宋体" w:eastAsia="宋体"/>
                <w:color w:val="000000" w:themeColor="text1"/>
                <w:sz w:val="24"/>
                <w:highlight w:val="none"/>
                <w14:textFill>
                  <w14:solidFill>
                    <w14:schemeClr w14:val="tx1"/>
                  </w14:solidFill>
                </w14:textFill>
              </w:rPr>
              <w:t>详见第六章</w:t>
            </w:r>
            <w:r>
              <w:rPr>
                <w:rFonts w:hint="eastAsia" w:ascii="宋体" w:hAnsi="宋体" w:eastAsia="宋体"/>
                <w:color w:val="000000" w:themeColor="text1"/>
                <w:sz w:val="24"/>
                <w:highlight w:val="none"/>
                <w:lang w:val="en-US" w:eastAsia="zh-CN"/>
                <w14:textFill>
                  <w14:solidFill>
                    <w14:schemeClr w14:val="tx1"/>
                  </w14:solidFill>
                </w14:textFill>
              </w:rPr>
              <w:t>响应</w:t>
            </w:r>
            <w:r>
              <w:rPr>
                <w:rFonts w:hint="eastAsia" w:ascii="宋体" w:hAnsi="宋体" w:eastAsia="宋体"/>
                <w:color w:val="000000" w:themeColor="text1"/>
                <w:sz w:val="24"/>
                <w:highlight w:val="none"/>
                <w14:textFill>
                  <w14:solidFill>
                    <w14:schemeClr w14:val="tx1"/>
                  </w14:solidFill>
                </w14:textFill>
              </w:rPr>
              <w:t>文件格式</w:t>
            </w:r>
            <w:r>
              <w:rPr>
                <w:rFonts w:hint="eastAsia" w:ascii="宋体" w:hAnsi="宋体" w:eastAsia="宋体"/>
                <w:color w:val="000000" w:themeColor="text1"/>
                <w:sz w:val="24"/>
                <w:highlight w:val="none"/>
                <w:lang w:eastAsia="zh-CN"/>
                <w14:textFill>
                  <w14:solidFill>
                    <w14:schemeClr w14:val="tx1"/>
                  </w14:solidFill>
                </w14:textFill>
              </w:rPr>
              <w:t>。</w:t>
            </w:r>
          </w:p>
        </w:tc>
      </w:tr>
      <w:tr w14:paraId="6D2E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3B62F4C8">
            <w:pPr>
              <w:adjustRightInd w:val="0"/>
              <w:snapToGrid w:val="0"/>
              <w:spacing w:line="360" w:lineRule="auto"/>
              <w:ind w:right="-10" w:rightChars="0"/>
              <w:jc w:val="center"/>
              <w:rPr>
                <w:rFonts w:cs="Times New Roman"/>
                <w:color w:val="000000" w:themeColor="text1"/>
                <w:kern w:val="2"/>
                <w:sz w:val="24"/>
                <w:szCs w:val="22"/>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5</w:t>
            </w:r>
          </w:p>
        </w:tc>
        <w:tc>
          <w:tcPr>
            <w:tcW w:w="796" w:type="pct"/>
            <w:vAlign w:val="center"/>
          </w:tcPr>
          <w:p w14:paraId="78C11E66">
            <w:pPr>
              <w:spacing w:after="50" w:line="360" w:lineRule="auto"/>
              <w:ind w:right="-10" w:rightChars="0"/>
              <w:jc w:val="both"/>
              <w:rPr>
                <w:rFonts w:ascii="Calibri" w:hAnsi="Calibri" w:cs="Times New Roman"/>
                <w:color w:val="000000" w:themeColor="text1"/>
                <w:kern w:val="2"/>
                <w:sz w:val="24"/>
                <w:szCs w:val="24"/>
                <w:highlight w:val="none"/>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其它落实政府采</w:t>
            </w:r>
            <w:r>
              <w:rPr>
                <w:rFonts w:ascii="宋体" w:hAnsi="宋体" w:eastAsia="宋体" w:cs="宋体"/>
                <w:color w:val="000000" w:themeColor="text1"/>
                <w:spacing w:val="11"/>
                <w:sz w:val="24"/>
                <w:szCs w:val="24"/>
                <w14:textFill>
                  <w14:solidFill>
                    <w14:schemeClr w14:val="tx1"/>
                  </w14:solidFill>
                </w14:textFill>
              </w:rPr>
              <w:t>购政策的资格要</w:t>
            </w:r>
            <w:r>
              <w:rPr>
                <w:rFonts w:ascii="宋体" w:hAnsi="宋体" w:eastAsia="宋体" w:cs="宋体"/>
                <w:color w:val="000000" w:themeColor="text1"/>
                <w:sz w:val="24"/>
                <w:szCs w:val="24"/>
                <w14:textFill>
                  <w14:solidFill>
                    <w14:schemeClr w14:val="tx1"/>
                  </w14:solidFill>
                </w14:textFill>
              </w:rPr>
              <w:t>求</w:t>
            </w:r>
          </w:p>
        </w:tc>
        <w:tc>
          <w:tcPr>
            <w:tcW w:w="2268" w:type="pct"/>
            <w:vAlign w:val="center"/>
          </w:tcPr>
          <w:p w14:paraId="51A6DF5E">
            <w:pPr>
              <w:spacing w:after="50" w:line="360" w:lineRule="auto"/>
              <w:ind w:right="-10" w:rightChars="0"/>
              <w:jc w:val="both"/>
              <w:rPr>
                <w:rFonts w:ascii="Calibri" w:hAnsi="Calibri" w:cs="Times New Roman"/>
                <w:color w:val="000000" w:themeColor="text1"/>
                <w:kern w:val="2"/>
                <w:sz w:val="24"/>
                <w:szCs w:val="22"/>
                <w:highlight w:val="none"/>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如有，见第一章《投标邀请》</w:t>
            </w:r>
          </w:p>
        </w:tc>
        <w:tc>
          <w:tcPr>
            <w:tcW w:w="1524" w:type="pct"/>
            <w:vAlign w:val="center"/>
          </w:tcPr>
          <w:p w14:paraId="66215EB4">
            <w:pPr>
              <w:spacing w:after="50" w:line="360" w:lineRule="auto"/>
              <w:ind w:right="-10" w:rightChars="0"/>
              <w:jc w:val="both"/>
              <w:rPr>
                <w:rFonts w:hint="eastAsia" w:cs="Times New Roman"/>
                <w:color w:val="000000" w:themeColor="text1"/>
                <w:kern w:val="2"/>
                <w:sz w:val="24"/>
                <w:szCs w:val="22"/>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提供</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材料</w:t>
            </w:r>
            <w:r>
              <w:rPr>
                <w:rFonts w:hint="eastAsia" w:ascii="宋体" w:hAnsi="宋体" w:eastAsia="宋体" w:cs="宋体"/>
                <w:b w:val="0"/>
                <w:bCs w:val="0"/>
                <w:color w:val="000000" w:themeColor="text1"/>
                <w:sz w:val="24"/>
                <w:szCs w:val="24"/>
                <w:highlight w:val="none"/>
                <w14:textFill>
                  <w14:solidFill>
                    <w14:schemeClr w14:val="tx1"/>
                  </w14:solidFill>
                </w14:textFill>
              </w:rPr>
              <w:t>扫描件</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或电子证照</w:t>
            </w:r>
            <w:r>
              <w:rPr>
                <w:rFonts w:hint="eastAsia" w:ascii="宋体" w:hAnsi="宋体" w:eastAsia="宋体" w:cs="宋体"/>
                <w:b w:val="0"/>
                <w:bCs w:val="0"/>
                <w:color w:val="000000" w:themeColor="text1"/>
                <w:sz w:val="24"/>
                <w:szCs w:val="24"/>
                <w:highlight w:val="none"/>
                <w14:textFill>
                  <w14:solidFill>
                    <w14:schemeClr w14:val="tx1"/>
                  </w14:solidFill>
                </w14:textFill>
              </w:rPr>
              <w:t>，应完整的体现出</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材料或电子证照</w:t>
            </w:r>
            <w:r>
              <w:rPr>
                <w:rFonts w:hint="eastAsia" w:ascii="宋体" w:hAnsi="宋体" w:eastAsia="宋体" w:cs="宋体"/>
                <w:b w:val="0"/>
                <w:bCs w:val="0"/>
                <w:color w:val="000000" w:themeColor="text1"/>
                <w:sz w:val="24"/>
                <w:szCs w:val="24"/>
                <w:highlight w:val="none"/>
                <w14:textFill>
                  <w14:solidFill>
                    <w14:schemeClr w14:val="tx1"/>
                  </w14:solidFill>
                </w14:textFill>
              </w:rPr>
              <w:t>全部内容。</w:t>
            </w:r>
          </w:p>
        </w:tc>
      </w:tr>
      <w:tr w14:paraId="01BC7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jc w:val="center"/>
        </w:trPr>
        <w:tc>
          <w:tcPr>
            <w:tcW w:w="410" w:type="pct"/>
            <w:vAlign w:val="center"/>
          </w:tcPr>
          <w:p w14:paraId="72064A3F">
            <w:pPr>
              <w:adjustRightInd w:val="0"/>
              <w:snapToGrid w:val="0"/>
              <w:spacing w:line="360" w:lineRule="auto"/>
              <w:ind w:right="-10" w:rightChars="0"/>
              <w:jc w:val="center"/>
              <w:rPr>
                <w:rFonts w:cs="Times New Roman"/>
                <w:color w:val="000000" w:themeColor="text1"/>
                <w:kern w:val="2"/>
                <w:sz w:val="24"/>
                <w:szCs w:val="22"/>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6</w:t>
            </w:r>
          </w:p>
        </w:tc>
        <w:tc>
          <w:tcPr>
            <w:tcW w:w="796" w:type="pct"/>
            <w:vAlign w:val="center"/>
          </w:tcPr>
          <w:p w14:paraId="05841D5E">
            <w:pPr>
              <w:spacing w:after="50" w:line="360" w:lineRule="auto"/>
              <w:ind w:right="-10" w:rightChars="0"/>
              <w:jc w:val="both"/>
              <w:rPr>
                <w:rFonts w:ascii="Calibri" w:hAnsi="Calibri" w:cs="Times New Roman"/>
                <w:color w:val="000000" w:themeColor="text1"/>
                <w:kern w:val="2"/>
                <w:sz w:val="24"/>
                <w:szCs w:val="24"/>
                <w:highlight w:val="none"/>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其他特定资格要求</w:t>
            </w:r>
          </w:p>
        </w:tc>
        <w:tc>
          <w:tcPr>
            <w:tcW w:w="2268" w:type="pct"/>
            <w:vAlign w:val="center"/>
          </w:tcPr>
          <w:p w14:paraId="18A6CF8A">
            <w:pPr>
              <w:spacing w:after="50" w:line="360" w:lineRule="auto"/>
              <w:ind w:right="-10" w:rightChars="0"/>
              <w:jc w:val="both"/>
              <w:rPr>
                <w:rFonts w:ascii="Calibri" w:hAnsi="Calibri" w:cs="Times New Roman"/>
                <w:color w:val="000000" w:themeColor="text1"/>
                <w:kern w:val="2"/>
                <w:sz w:val="24"/>
                <w:szCs w:val="22"/>
                <w:highlight w:val="none"/>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如有，见第一章《</w:t>
            </w:r>
            <w:r>
              <w:rPr>
                <w:rFonts w:hint="eastAsia" w:ascii="宋体" w:hAnsi="宋体" w:eastAsia="宋体" w:cs="宋体"/>
                <w:color w:val="000000" w:themeColor="text1"/>
                <w:spacing w:val="10"/>
                <w:sz w:val="24"/>
                <w:szCs w:val="24"/>
                <w:lang w:val="en-US" w:eastAsia="zh-CN"/>
                <w14:textFill>
                  <w14:solidFill>
                    <w14:schemeClr w14:val="tx1"/>
                  </w14:solidFill>
                </w14:textFill>
              </w:rPr>
              <w:t>磋商</w:t>
            </w:r>
            <w:r>
              <w:rPr>
                <w:rFonts w:ascii="宋体" w:hAnsi="宋体" w:eastAsia="宋体" w:cs="宋体"/>
                <w:color w:val="000000" w:themeColor="text1"/>
                <w:spacing w:val="10"/>
                <w:sz w:val="24"/>
                <w:szCs w:val="24"/>
                <w14:textFill>
                  <w14:solidFill>
                    <w14:schemeClr w14:val="tx1"/>
                  </w14:solidFill>
                </w14:textFill>
              </w:rPr>
              <w:t>邀请》</w:t>
            </w:r>
          </w:p>
        </w:tc>
        <w:tc>
          <w:tcPr>
            <w:tcW w:w="1524" w:type="pct"/>
            <w:vAlign w:val="center"/>
          </w:tcPr>
          <w:p w14:paraId="41F38E9D">
            <w:pPr>
              <w:spacing w:after="50" w:line="360" w:lineRule="auto"/>
              <w:ind w:right="-10" w:rightChars="0"/>
              <w:jc w:val="both"/>
              <w:rPr>
                <w:rFonts w:hint="eastAsia" w:cs="Times New Roman"/>
                <w:color w:val="000000" w:themeColor="text1"/>
                <w:kern w:val="2"/>
                <w:sz w:val="24"/>
                <w:szCs w:val="28"/>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提供</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材料</w:t>
            </w:r>
            <w:r>
              <w:rPr>
                <w:rFonts w:hint="eastAsia" w:ascii="宋体" w:hAnsi="宋体" w:eastAsia="宋体" w:cs="宋体"/>
                <w:b w:val="0"/>
                <w:bCs w:val="0"/>
                <w:color w:val="000000" w:themeColor="text1"/>
                <w:sz w:val="24"/>
                <w:szCs w:val="24"/>
                <w:highlight w:val="none"/>
                <w14:textFill>
                  <w14:solidFill>
                    <w14:schemeClr w14:val="tx1"/>
                  </w14:solidFill>
                </w14:textFill>
              </w:rPr>
              <w:t>扫描件</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或电子证照</w:t>
            </w:r>
            <w:r>
              <w:rPr>
                <w:rFonts w:hint="eastAsia" w:ascii="宋体" w:hAnsi="宋体" w:eastAsia="宋体" w:cs="宋体"/>
                <w:b w:val="0"/>
                <w:bCs w:val="0"/>
                <w:color w:val="000000" w:themeColor="text1"/>
                <w:sz w:val="24"/>
                <w:szCs w:val="24"/>
                <w:highlight w:val="none"/>
                <w14:textFill>
                  <w14:solidFill>
                    <w14:schemeClr w14:val="tx1"/>
                  </w14:solidFill>
                </w14:textFill>
              </w:rPr>
              <w:t>，应完整的体现出</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材料或电子证照</w:t>
            </w:r>
            <w:r>
              <w:rPr>
                <w:rFonts w:hint="eastAsia" w:ascii="宋体" w:hAnsi="宋体" w:eastAsia="宋体" w:cs="宋体"/>
                <w:b w:val="0"/>
                <w:bCs w:val="0"/>
                <w:color w:val="000000" w:themeColor="text1"/>
                <w:sz w:val="24"/>
                <w:szCs w:val="24"/>
                <w:highlight w:val="none"/>
                <w14:textFill>
                  <w14:solidFill>
                    <w14:schemeClr w14:val="tx1"/>
                  </w14:solidFill>
                </w14:textFill>
              </w:rPr>
              <w:t>全部内容。</w:t>
            </w:r>
            <w:r>
              <w:rPr>
                <w:rFonts w:hint="default" w:ascii="Times New Roman" w:hAnsi="Times New Roman" w:eastAsia="宋体" w:cs="Times New Roman"/>
                <w:b w:val="0"/>
                <w:bCs w:val="0"/>
                <w:color w:val="000000" w:themeColor="text1"/>
                <w:sz w:val="24"/>
                <w:szCs w:val="24"/>
                <w:highlight w:val="none"/>
                <w:lang w:val="en-US" w:eastAsia="zh-CN"/>
                <w14:textFill>
                  <w14:solidFill>
                    <w14:schemeClr w14:val="tx1"/>
                  </w14:solidFill>
                </w14:textFill>
              </w:rPr>
              <w:t>包括企业资质证书、企业安全生产许可证、项目经理（建造师）注册证书及安全生产考核合格证（B证）、项目经理</w:t>
            </w:r>
            <w:r>
              <w:rPr>
                <w:rFonts w:ascii="宋体" w:hAnsi="宋体" w:eastAsia="宋体" w:cs="宋体"/>
                <w:b w:val="0"/>
                <w:bCs w:val="0"/>
                <w:color w:val="000000" w:themeColor="text1"/>
                <w:sz w:val="24"/>
                <w:szCs w:val="24"/>
                <w14:textFill>
                  <w14:solidFill>
                    <w14:schemeClr w14:val="tx1"/>
                  </w14:solidFill>
                </w14:textFill>
              </w:rPr>
              <w:t>目前未在其他项目上任职或虽在其他项目上任职但本项目成交后能够从该项目撤离</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default" w:ascii="Times New Roman" w:hAnsi="Times New Roman" w:eastAsia="宋体" w:cs="Times New Roman"/>
                <w:b w:val="0"/>
                <w:bCs w:val="0"/>
                <w:color w:val="000000" w:themeColor="text1"/>
                <w:sz w:val="24"/>
                <w:szCs w:val="24"/>
                <w:highlight w:val="none"/>
                <w:lang w:val="en-US" w:eastAsia="zh-CN"/>
                <w14:textFill>
                  <w14:solidFill>
                    <w14:schemeClr w14:val="tx1"/>
                  </w14:solidFill>
                </w14:textFill>
              </w:rPr>
              <w:t>社保证明材料等</w:t>
            </w:r>
            <w:r>
              <w:rPr>
                <w:rFonts w:hint="eastAsia" w:ascii="Times New Roman" w:hAnsi="Times New Roman" w:cs="Times New Roman"/>
                <w:b w:val="0"/>
                <w:bCs w:val="0"/>
                <w:color w:val="000000" w:themeColor="text1"/>
                <w:sz w:val="24"/>
                <w:szCs w:val="24"/>
                <w:highlight w:val="none"/>
                <w:lang w:val="en-US" w:eastAsia="zh-CN"/>
                <w14:textFill>
                  <w14:solidFill>
                    <w14:schemeClr w14:val="tx1"/>
                  </w14:solidFill>
                </w14:textFill>
              </w:rPr>
              <w:t>。</w:t>
            </w:r>
          </w:p>
        </w:tc>
      </w:tr>
      <w:tr w14:paraId="1FC9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52BEEAA8">
            <w:pPr>
              <w:adjustRightInd w:val="0"/>
              <w:snapToGrid w:val="0"/>
              <w:spacing w:line="360" w:lineRule="auto"/>
              <w:ind w:right="-10" w:rightChars="0"/>
              <w:jc w:val="center"/>
              <w:rPr>
                <w:rFonts w:hint="eastAsia" w:eastAsia="宋体" w:cs="Times New Roman"/>
                <w:color w:val="000000" w:themeColor="text1"/>
                <w:kern w:val="2"/>
                <w:sz w:val="24"/>
                <w:szCs w:val="22"/>
                <w:highlight w:val="none"/>
                <w:lang w:eastAsia="zh-CN"/>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2"/>
                <w:highlight w:val="none"/>
                <w:lang w:val="en-US" w:eastAsia="zh-CN"/>
                <w14:textFill>
                  <w14:solidFill>
                    <w14:schemeClr w14:val="tx1"/>
                  </w14:solidFill>
                </w14:textFill>
              </w:rPr>
              <w:t>7</w:t>
            </w:r>
          </w:p>
        </w:tc>
        <w:tc>
          <w:tcPr>
            <w:tcW w:w="796" w:type="pct"/>
            <w:vAlign w:val="center"/>
          </w:tcPr>
          <w:p w14:paraId="61F2A826">
            <w:pPr>
              <w:adjustRightInd w:val="0"/>
              <w:snapToGrid w:val="0"/>
              <w:spacing w:line="360" w:lineRule="auto"/>
              <w:ind w:right="-10" w:rightChars="0"/>
              <w:jc w:val="center"/>
              <w:rPr>
                <w:rFonts w:ascii="Calibri" w:hAnsi="Calibri" w:cs="Times New Roman"/>
                <w:color w:val="000000" w:themeColor="text1"/>
                <w:kern w:val="2"/>
                <w:sz w:val="24"/>
                <w:szCs w:val="24"/>
                <w:highlight w:val="none"/>
                <w14:textFill>
                  <w14:solidFill>
                    <w14:schemeClr w14:val="tx1"/>
                  </w14:solidFill>
                </w14:textFill>
              </w:rPr>
            </w:pPr>
            <w:r>
              <w:rPr>
                <w:rFonts w:hint="eastAsia" w:cs="Times New Roman"/>
                <w:color w:val="000000" w:themeColor="text1"/>
                <w:kern w:val="2"/>
                <w:sz w:val="24"/>
                <w:highlight w:val="none"/>
                <w14:textFill>
                  <w14:solidFill>
                    <w14:schemeClr w14:val="tx1"/>
                  </w14:solidFill>
                </w14:textFill>
              </w:rPr>
              <w:t>授权书</w:t>
            </w:r>
          </w:p>
        </w:tc>
        <w:tc>
          <w:tcPr>
            <w:tcW w:w="2268" w:type="pct"/>
            <w:vAlign w:val="center"/>
          </w:tcPr>
          <w:p w14:paraId="7BC958BA">
            <w:pPr>
              <w:adjustRightInd w:val="0"/>
              <w:snapToGrid w:val="0"/>
              <w:spacing w:line="360" w:lineRule="auto"/>
              <w:ind w:right="-10" w:rightChars="0"/>
              <w:jc w:val="left"/>
              <w:rPr>
                <w:rFonts w:ascii="Calibri" w:hAnsi="Calibri" w:cs="Times New Roman"/>
                <w:color w:val="000000" w:themeColor="text1"/>
                <w:kern w:val="2"/>
                <w:sz w:val="24"/>
                <w:szCs w:val="22"/>
                <w:highlight w:val="none"/>
                <w14:textFill>
                  <w14:solidFill>
                    <w14:schemeClr w14:val="tx1"/>
                  </w14:solidFill>
                </w14:textFill>
              </w:rPr>
            </w:pPr>
            <w:r>
              <w:rPr>
                <w:rFonts w:hint="eastAsia" w:cs="Times New Roman"/>
                <w:color w:val="000000" w:themeColor="text1"/>
                <w:kern w:val="2"/>
                <w:sz w:val="24"/>
                <w:szCs w:val="22"/>
                <w:highlight w:val="none"/>
                <w14:textFill>
                  <w14:solidFill>
                    <w14:schemeClr w14:val="tx1"/>
                  </w14:solidFill>
                </w14:textFill>
              </w:rPr>
              <w:t>符合</w:t>
            </w:r>
            <w:r>
              <w:rPr>
                <w:rFonts w:hint="eastAsia" w:cs="Times New Roman"/>
                <w:color w:val="000000" w:themeColor="text1"/>
                <w:kern w:val="2"/>
                <w:sz w:val="24"/>
                <w:szCs w:val="22"/>
                <w:highlight w:val="none"/>
                <w:lang w:val="en-US" w:eastAsia="zh-CN"/>
                <w14:textFill>
                  <w14:solidFill>
                    <w14:schemeClr w14:val="tx1"/>
                  </w14:solidFill>
                </w14:textFill>
              </w:rPr>
              <w:t>磋商</w:t>
            </w:r>
            <w:r>
              <w:rPr>
                <w:rFonts w:hint="eastAsia" w:cs="Times New Roman"/>
                <w:color w:val="000000" w:themeColor="text1"/>
                <w:kern w:val="2"/>
                <w:sz w:val="24"/>
                <w:szCs w:val="22"/>
                <w:highlight w:val="none"/>
                <w14:textFill>
                  <w14:solidFill>
                    <w14:schemeClr w14:val="tx1"/>
                  </w14:solidFill>
                </w14:textFill>
              </w:rPr>
              <w:t>文件要求。</w:t>
            </w:r>
          </w:p>
        </w:tc>
        <w:tc>
          <w:tcPr>
            <w:tcW w:w="1524" w:type="pct"/>
            <w:vAlign w:val="center"/>
          </w:tcPr>
          <w:p w14:paraId="521EB182">
            <w:pPr>
              <w:adjustRightInd w:val="0"/>
              <w:snapToGrid w:val="0"/>
              <w:spacing w:line="360" w:lineRule="auto"/>
              <w:ind w:right="-10" w:rightChars="0"/>
              <w:jc w:val="left"/>
              <w:rPr>
                <w:rFonts w:hint="eastAsia" w:cs="Times New Roman"/>
                <w:color w:val="000000" w:themeColor="text1"/>
                <w:kern w:val="2"/>
                <w:sz w:val="24"/>
                <w:szCs w:val="22"/>
                <w:highlight w:val="none"/>
                <w14:textFill>
                  <w14:solidFill>
                    <w14:schemeClr w14:val="tx1"/>
                  </w14:solidFill>
                </w14:textFill>
              </w:rPr>
            </w:pPr>
          </w:p>
        </w:tc>
      </w:tr>
      <w:tr w14:paraId="0DC11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620819A8">
            <w:pPr>
              <w:adjustRightInd w:val="0"/>
              <w:snapToGrid w:val="0"/>
              <w:spacing w:line="360" w:lineRule="auto"/>
              <w:ind w:right="-10" w:rightChars="0"/>
              <w:jc w:val="center"/>
              <w:rPr>
                <w:rFonts w:hint="eastAsia" w:eastAsia="宋体" w:cs="Times New Roman"/>
                <w:color w:val="000000" w:themeColor="text1"/>
                <w:kern w:val="2"/>
                <w:sz w:val="24"/>
                <w:szCs w:val="22"/>
                <w:highlight w:val="none"/>
                <w:lang w:eastAsia="zh-CN"/>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2"/>
                <w:highlight w:val="none"/>
                <w:lang w:val="en-US" w:eastAsia="zh-CN"/>
                <w14:textFill>
                  <w14:solidFill>
                    <w14:schemeClr w14:val="tx1"/>
                  </w14:solidFill>
                </w14:textFill>
              </w:rPr>
              <w:t>8</w:t>
            </w:r>
          </w:p>
        </w:tc>
        <w:tc>
          <w:tcPr>
            <w:tcW w:w="796" w:type="pct"/>
            <w:vAlign w:val="center"/>
          </w:tcPr>
          <w:p w14:paraId="267FC29F">
            <w:pPr>
              <w:adjustRightInd w:val="0"/>
              <w:snapToGrid w:val="0"/>
              <w:spacing w:line="360" w:lineRule="auto"/>
              <w:ind w:right="-10" w:rightChars="0"/>
              <w:jc w:val="center"/>
              <w:rPr>
                <w:rFonts w:ascii="Calibri" w:hAnsi="Calibri" w:cs="Times New Roman"/>
                <w:color w:val="000000" w:themeColor="text1"/>
                <w:kern w:val="2"/>
                <w:sz w:val="24"/>
                <w:szCs w:val="24"/>
                <w:highlight w:val="none"/>
                <w14:textFill>
                  <w14:solidFill>
                    <w14:schemeClr w14:val="tx1"/>
                  </w14:solidFill>
                </w14:textFill>
              </w:rPr>
            </w:pPr>
            <w:r>
              <w:rPr>
                <w:rFonts w:hint="eastAsia" w:cs="Times New Roman"/>
                <w:color w:val="000000" w:themeColor="text1"/>
                <w:kern w:val="2"/>
                <w:sz w:val="24"/>
                <w:highlight w:val="none"/>
                <w:lang w:val="en-US" w:eastAsia="zh-CN"/>
                <w14:textFill>
                  <w14:solidFill>
                    <w14:schemeClr w14:val="tx1"/>
                  </w14:solidFill>
                </w14:textFill>
              </w:rPr>
              <w:t>磋商</w:t>
            </w:r>
            <w:r>
              <w:rPr>
                <w:rFonts w:hint="eastAsia" w:cs="Times New Roman"/>
                <w:color w:val="000000" w:themeColor="text1"/>
                <w:kern w:val="2"/>
                <w:sz w:val="24"/>
                <w:highlight w:val="none"/>
                <w14:textFill>
                  <w14:solidFill>
                    <w14:schemeClr w14:val="tx1"/>
                  </w14:solidFill>
                </w14:textFill>
              </w:rPr>
              <w:t>响应函</w:t>
            </w:r>
          </w:p>
        </w:tc>
        <w:tc>
          <w:tcPr>
            <w:tcW w:w="2268" w:type="pct"/>
            <w:vAlign w:val="center"/>
          </w:tcPr>
          <w:p w14:paraId="12FC798C">
            <w:pPr>
              <w:adjustRightInd w:val="0"/>
              <w:snapToGrid w:val="0"/>
              <w:spacing w:line="360" w:lineRule="auto"/>
              <w:ind w:right="-10" w:rightChars="0"/>
              <w:jc w:val="left"/>
              <w:rPr>
                <w:rFonts w:ascii="Calibri" w:hAnsi="Calibri" w:cs="Times New Roman"/>
                <w:color w:val="000000" w:themeColor="text1"/>
                <w:kern w:val="2"/>
                <w:sz w:val="24"/>
                <w:szCs w:val="22"/>
                <w:highlight w:val="none"/>
                <w14:textFill>
                  <w14:solidFill>
                    <w14:schemeClr w14:val="tx1"/>
                  </w14:solidFill>
                </w14:textFill>
              </w:rPr>
            </w:pPr>
            <w:r>
              <w:rPr>
                <w:rFonts w:hint="eastAsia" w:cs="Times New Roman"/>
                <w:color w:val="000000" w:themeColor="text1"/>
                <w:kern w:val="2"/>
                <w:sz w:val="24"/>
                <w:szCs w:val="22"/>
                <w:highlight w:val="none"/>
                <w14:textFill>
                  <w14:solidFill>
                    <w14:schemeClr w14:val="tx1"/>
                  </w14:solidFill>
                </w14:textFill>
              </w:rPr>
              <w:t>符合</w:t>
            </w:r>
            <w:r>
              <w:rPr>
                <w:rFonts w:hint="eastAsia" w:cs="Times New Roman"/>
                <w:color w:val="000000" w:themeColor="text1"/>
                <w:kern w:val="2"/>
                <w:sz w:val="24"/>
                <w:szCs w:val="22"/>
                <w:highlight w:val="none"/>
                <w:lang w:val="en-US" w:eastAsia="zh-CN"/>
                <w14:textFill>
                  <w14:solidFill>
                    <w14:schemeClr w14:val="tx1"/>
                  </w14:solidFill>
                </w14:textFill>
              </w:rPr>
              <w:t>磋商</w:t>
            </w:r>
            <w:r>
              <w:rPr>
                <w:rFonts w:hint="eastAsia" w:cs="Times New Roman"/>
                <w:color w:val="000000" w:themeColor="text1"/>
                <w:kern w:val="2"/>
                <w:sz w:val="24"/>
                <w:szCs w:val="22"/>
                <w:highlight w:val="none"/>
                <w14:textFill>
                  <w14:solidFill>
                    <w14:schemeClr w14:val="tx1"/>
                  </w14:solidFill>
                </w14:textFill>
              </w:rPr>
              <w:t>文件要求。</w:t>
            </w:r>
          </w:p>
        </w:tc>
        <w:tc>
          <w:tcPr>
            <w:tcW w:w="1524" w:type="pct"/>
            <w:vAlign w:val="center"/>
          </w:tcPr>
          <w:p w14:paraId="21F13437">
            <w:pPr>
              <w:adjustRightInd w:val="0"/>
              <w:snapToGrid w:val="0"/>
              <w:spacing w:line="360" w:lineRule="auto"/>
              <w:ind w:right="-10" w:rightChars="0"/>
              <w:jc w:val="left"/>
              <w:rPr>
                <w:rFonts w:hint="eastAsia" w:cs="Times New Roman"/>
                <w:color w:val="000000" w:themeColor="text1"/>
                <w:kern w:val="2"/>
                <w:sz w:val="24"/>
                <w:szCs w:val="22"/>
                <w:highlight w:val="none"/>
                <w14:textFill>
                  <w14:solidFill>
                    <w14:schemeClr w14:val="tx1"/>
                  </w14:solidFill>
                </w14:textFill>
              </w:rPr>
            </w:pPr>
          </w:p>
        </w:tc>
      </w:tr>
      <w:tr w14:paraId="70E0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0B812D11">
            <w:pPr>
              <w:adjustRightInd w:val="0"/>
              <w:snapToGrid w:val="0"/>
              <w:spacing w:line="360" w:lineRule="auto"/>
              <w:ind w:right="-10" w:rightChars="0"/>
              <w:jc w:val="center"/>
              <w:rPr>
                <w:rFonts w:hint="eastAsia" w:eastAsia="宋体" w:cs="Times New Roman"/>
                <w:color w:val="000000" w:themeColor="text1"/>
                <w:kern w:val="2"/>
                <w:sz w:val="24"/>
                <w:szCs w:val="22"/>
                <w:highlight w:val="none"/>
                <w:lang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9</w:t>
            </w:r>
          </w:p>
        </w:tc>
        <w:tc>
          <w:tcPr>
            <w:tcW w:w="796" w:type="pct"/>
            <w:vAlign w:val="center"/>
          </w:tcPr>
          <w:p w14:paraId="7BFBC15A">
            <w:pPr>
              <w:spacing w:after="50" w:line="360" w:lineRule="auto"/>
              <w:ind w:right="-10" w:rightChars="0"/>
              <w:jc w:val="center"/>
              <w:rPr>
                <w:rFonts w:ascii="Calibri" w:hAnsi="Calibri" w:cs="Times New Roman"/>
                <w:color w:val="000000" w:themeColor="text1"/>
                <w:kern w:val="2"/>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8"/>
                <w:highlight w:val="none"/>
                <w:lang w:val="en-US" w:eastAsia="zh-CN"/>
                <w14:textFill>
                  <w14:solidFill>
                    <w14:schemeClr w14:val="tx1"/>
                  </w14:solidFill>
                </w14:textFill>
              </w:rPr>
              <w:t>磋商</w:t>
            </w:r>
            <w:r>
              <w:rPr>
                <w:rFonts w:hint="eastAsia" w:asciiTheme="minorEastAsia" w:hAnsiTheme="minorEastAsia" w:eastAsiaTheme="minorEastAsia"/>
                <w:color w:val="000000" w:themeColor="text1"/>
                <w:sz w:val="24"/>
                <w:szCs w:val="28"/>
                <w:highlight w:val="none"/>
                <w14:textFill>
                  <w14:solidFill>
                    <w14:schemeClr w14:val="tx1"/>
                  </w14:solidFill>
                </w14:textFill>
              </w:rPr>
              <w:t>报价</w:t>
            </w:r>
          </w:p>
        </w:tc>
        <w:tc>
          <w:tcPr>
            <w:tcW w:w="2268" w:type="pct"/>
            <w:vAlign w:val="center"/>
          </w:tcPr>
          <w:p w14:paraId="2D7FF723">
            <w:pPr>
              <w:spacing w:after="50" w:line="360" w:lineRule="auto"/>
              <w:ind w:right="-10" w:rightChars="0"/>
              <w:jc w:val="both"/>
              <w:rPr>
                <w:rFonts w:ascii="Calibri" w:hAnsi="Calibri" w:cs="Times New Roman"/>
                <w:color w:val="000000" w:themeColor="text1"/>
                <w:kern w:val="2"/>
                <w:sz w:val="24"/>
                <w:szCs w:val="22"/>
                <w:highlight w:val="none"/>
                <w14:textFill>
                  <w14:solidFill>
                    <w14:schemeClr w14:val="tx1"/>
                  </w14:solidFill>
                </w14:textFill>
              </w:rPr>
            </w:pPr>
            <w:r>
              <w:rPr>
                <w:rFonts w:hint="eastAsia" w:asciiTheme="minorEastAsia" w:hAnsiTheme="minorEastAsia" w:eastAsiaTheme="minorEastAsia"/>
                <w:color w:val="000000" w:themeColor="text1"/>
                <w:sz w:val="24"/>
                <w:szCs w:val="28"/>
                <w:highlight w:val="none"/>
                <w14:textFill>
                  <w14:solidFill>
                    <w14:schemeClr w14:val="tx1"/>
                  </w14:solidFill>
                </w14:textFill>
              </w:rPr>
              <w:t>符合</w:t>
            </w:r>
            <w:r>
              <w:rPr>
                <w:rFonts w:hint="eastAsia" w:cs="Times New Roman"/>
                <w:color w:val="000000" w:themeColor="text1"/>
                <w:kern w:val="2"/>
                <w:sz w:val="24"/>
                <w:szCs w:val="22"/>
                <w:highlight w:val="none"/>
                <w:lang w:val="en-US" w:eastAsia="zh-CN"/>
                <w14:textFill>
                  <w14:solidFill>
                    <w14:schemeClr w14:val="tx1"/>
                  </w14:solidFill>
                </w14:textFill>
              </w:rPr>
              <w:t>磋商</w:t>
            </w:r>
            <w:r>
              <w:rPr>
                <w:rFonts w:hint="eastAsia" w:asciiTheme="minorEastAsia" w:hAnsiTheme="minorEastAsia" w:eastAsiaTheme="minorEastAsia"/>
                <w:color w:val="000000" w:themeColor="text1"/>
                <w:sz w:val="24"/>
                <w:highlight w:val="none"/>
                <w14:textFill>
                  <w14:solidFill>
                    <w14:schemeClr w14:val="tx1"/>
                  </w14:solidFill>
                </w14:textFill>
              </w:rPr>
              <w:t>文件</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要求</w:t>
            </w:r>
          </w:p>
        </w:tc>
        <w:tc>
          <w:tcPr>
            <w:tcW w:w="1524" w:type="pct"/>
            <w:vAlign w:val="center"/>
          </w:tcPr>
          <w:p w14:paraId="59931046">
            <w:pPr>
              <w:adjustRightInd w:val="0"/>
              <w:snapToGrid w:val="0"/>
              <w:spacing w:line="360" w:lineRule="auto"/>
              <w:ind w:right="-10" w:rightChars="0"/>
              <w:jc w:val="center"/>
              <w:rPr>
                <w:rFonts w:hint="eastAsia" w:cs="Times New Roman"/>
                <w:color w:val="000000" w:themeColor="text1"/>
                <w:kern w:val="2"/>
                <w:sz w:val="24"/>
                <w:szCs w:val="22"/>
                <w:highlight w:val="none"/>
                <w14:textFill>
                  <w14:solidFill>
                    <w14:schemeClr w14:val="tx1"/>
                  </w14:solidFill>
                </w14:textFill>
              </w:rPr>
            </w:pPr>
            <w:r>
              <w:rPr>
                <w:rFonts w:hint="eastAsia" w:ascii="宋体" w:hAnsi="宋体" w:eastAsia="宋体"/>
                <w:color w:val="000000" w:themeColor="text1"/>
                <w:sz w:val="24"/>
                <w:highlight w:val="none"/>
                <w:lang w:eastAsia="zh-CN"/>
                <w14:textFill>
                  <w14:solidFill>
                    <w14:schemeClr w14:val="tx1"/>
                  </w14:solidFill>
                </w14:textFill>
              </w:rPr>
              <w:t>。</w:t>
            </w:r>
          </w:p>
        </w:tc>
      </w:tr>
      <w:tr w14:paraId="646C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5562C99E">
            <w:pPr>
              <w:adjustRightInd w:val="0"/>
              <w:snapToGrid w:val="0"/>
              <w:spacing w:line="360" w:lineRule="auto"/>
              <w:ind w:right="-10" w:rightChars="0"/>
              <w:jc w:val="center"/>
              <w:rPr>
                <w:rFonts w:hint="default" w:cs="Times New Roman"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2"/>
                <w:highlight w:val="none"/>
                <w:lang w:val="en-US" w:eastAsia="zh-CN"/>
                <w14:textFill>
                  <w14:solidFill>
                    <w14:schemeClr w14:val="tx1"/>
                  </w14:solidFill>
                </w14:textFill>
              </w:rPr>
              <w:t>10</w:t>
            </w:r>
          </w:p>
        </w:tc>
        <w:tc>
          <w:tcPr>
            <w:tcW w:w="796" w:type="pct"/>
            <w:vAlign w:val="center"/>
          </w:tcPr>
          <w:p w14:paraId="11FE6B09">
            <w:pPr>
              <w:adjustRightInd w:val="0"/>
              <w:snapToGrid w:val="0"/>
              <w:spacing w:line="360" w:lineRule="auto"/>
              <w:ind w:right="-10" w:rightChars="0"/>
              <w:jc w:val="center"/>
              <w:rPr>
                <w:rFonts w:hint="eastAsia" w:ascii="宋体" w:hAnsi="宋体" w:eastAsia="宋体" w:cs="Times New Roman"/>
                <w:color w:val="000000" w:themeColor="text1"/>
                <w:kern w:val="2"/>
                <w:sz w:val="24"/>
                <w:szCs w:val="22"/>
                <w:highlight w:val="none"/>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不良信用 记录查询</w:t>
            </w:r>
          </w:p>
        </w:tc>
        <w:tc>
          <w:tcPr>
            <w:tcW w:w="2268" w:type="pct"/>
            <w:vAlign w:val="center"/>
          </w:tcPr>
          <w:p w14:paraId="4D1A7055">
            <w:pPr>
              <w:adjustRightInd w:val="0"/>
              <w:snapToGrid w:val="0"/>
              <w:spacing w:line="360" w:lineRule="auto"/>
              <w:ind w:right="-10" w:rightChars="0"/>
              <w:jc w:val="left"/>
              <w:rPr>
                <w:rFonts w:hint="eastAsia" w:ascii="宋体" w:hAnsi="宋体" w:eastAsia="宋体" w:cs="Times New Roman"/>
                <w:color w:val="000000" w:themeColor="text1"/>
                <w:kern w:val="2"/>
                <w:sz w:val="24"/>
                <w:szCs w:val="22"/>
                <w:highlight w:val="none"/>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符合磋商文件要求</w:t>
            </w:r>
          </w:p>
        </w:tc>
        <w:tc>
          <w:tcPr>
            <w:tcW w:w="1524" w:type="pct"/>
            <w:vAlign w:val="center"/>
          </w:tcPr>
          <w:p w14:paraId="4BAB4A7F">
            <w:pPr>
              <w:adjustRightInd w:val="0"/>
              <w:snapToGrid w:val="0"/>
              <w:spacing w:line="360" w:lineRule="auto"/>
              <w:ind w:right="-10" w:rightChars="0"/>
              <w:jc w:val="left"/>
              <w:rPr>
                <w:rFonts w:hint="eastAsia" w:asciiTheme="majorEastAsia" w:hAnsiTheme="majorEastAsia" w:eastAsiaTheme="majorEastAsia"/>
                <w:color w:val="000000" w:themeColor="text1"/>
                <w:sz w:val="24"/>
                <w:highlight w:val="none"/>
                <w14:textFill>
                  <w14:solidFill>
                    <w14:schemeClr w14:val="tx1"/>
                  </w14:solidFill>
                </w14:textFill>
              </w:rPr>
            </w:pPr>
          </w:p>
        </w:tc>
      </w:tr>
      <w:tr w14:paraId="625D5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140E2665">
            <w:pPr>
              <w:adjustRightInd w:val="0"/>
              <w:snapToGrid w:val="0"/>
              <w:spacing w:line="360" w:lineRule="auto"/>
              <w:ind w:right="-10" w:rightChars="0"/>
              <w:jc w:val="center"/>
              <w:rPr>
                <w:rFonts w:hint="default" w:cs="Times New Roman"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2"/>
                <w:highlight w:val="none"/>
                <w:lang w:val="en-US" w:eastAsia="zh-CN"/>
                <w14:textFill>
                  <w14:solidFill>
                    <w14:schemeClr w14:val="tx1"/>
                  </w14:solidFill>
                </w14:textFill>
              </w:rPr>
              <w:t>11</w:t>
            </w:r>
          </w:p>
        </w:tc>
        <w:tc>
          <w:tcPr>
            <w:tcW w:w="796" w:type="pct"/>
            <w:vAlign w:val="center"/>
          </w:tcPr>
          <w:p w14:paraId="095F1E70">
            <w:pPr>
              <w:adjustRightInd w:val="0"/>
              <w:snapToGrid w:val="0"/>
              <w:spacing w:line="360" w:lineRule="auto"/>
              <w:ind w:right="-10" w:rightChars="0"/>
              <w:jc w:val="center"/>
              <w:rPr>
                <w:rFonts w:hint="eastAsia" w:ascii="宋体" w:hAnsi="宋体" w:eastAsia="宋体" w:cs="Times New Roman"/>
                <w:color w:val="000000" w:themeColor="text1"/>
                <w:kern w:val="2"/>
                <w:sz w:val="24"/>
                <w:szCs w:val="22"/>
                <w:highlight w:val="none"/>
                <w:lang w:val="en-US" w:eastAsia="zh-CN"/>
                <w14:textFill>
                  <w14:solidFill>
                    <w14:schemeClr w14:val="tx1"/>
                  </w14:solidFill>
                </w14:textFill>
              </w:rPr>
            </w:pPr>
            <w:r>
              <w:rPr>
                <w:rFonts w:hint="eastAsia" w:ascii="宋体" w:hAnsi="宋体" w:eastAsia="宋体" w:cs="Times New Roman"/>
                <w:color w:val="000000" w:themeColor="text1"/>
                <w:kern w:val="2"/>
                <w:sz w:val="24"/>
                <w:szCs w:val="22"/>
                <w:highlight w:val="none"/>
                <w14:textFill>
                  <w14:solidFill>
                    <w14:schemeClr w14:val="tx1"/>
                  </w14:solidFill>
                </w14:textFill>
              </w:rPr>
              <w:t>工程量清单</w:t>
            </w:r>
          </w:p>
        </w:tc>
        <w:tc>
          <w:tcPr>
            <w:tcW w:w="2268" w:type="pct"/>
            <w:vAlign w:val="center"/>
          </w:tcPr>
          <w:p w14:paraId="587EC41C">
            <w:pPr>
              <w:adjustRightInd w:val="0"/>
              <w:snapToGrid w:val="0"/>
              <w:spacing w:line="360" w:lineRule="auto"/>
              <w:ind w:right="-10" w:rightChars="0"/>
              <w:jc w:val="left"/>
              <w:rPr>
                <w:rFonts w:hint="eastAsia" w:ascii="宋体" w:hAnsi="宋体" w:eastAsia="宋体" w:cs="Times New Roman"/>
                <w:color w:val="000000" w:themeColor="text1"/>
                <w:kern w:val="2"/>
                <w:sz w:val="24"/>
                <w:szCs w:val="22"/>
                <w:highlight w:val="none"/>
                <w:lang w:val="en-US" w:eastAsia="zh-CN"/>
                <w14:textFill>
                  <w14:solidFill>
                    <w14:schemeClr w14:val="tx1"/>
                  </w14:solidFill>
                </w14:textFill>
              </w:rPr>
            </w:pPr>
            <w:r>
              <w:rPr>
                <w:rFonts w:hint="eastAsia" w:ascii="宋体" w:hAnsi="宋体" w:eastAsia="宋体" w:cs="Times New Roman"/>
                <w:color w:val="000000" w:themeColor="text1"/>
                <w:kern w:val="2"/>
                <w:sz w:val="24"/>
                <w:szCs w:val="22"/>
                <w:highlight w:val="none"/>
                <w14:textFill>
                  <w14:solidFill>
                    <w14:schemeClr w14:val="tx1"/>
                  </w14:solidFill>
                </w14:textFill>
              </w:rPr>
              <w:t>当响应文件中填报的工程量清单报价书中存在缺项、漏项报价的，视为符合性审查不通过。</w:t>
            </w:r>
          </w:p>
        </w:tc>
        <w:tc>
          <w:tcPr>
            <w:tcW w:w="1524" w:type="pct"/>
            <w:vAlign w:val="center"/>
          </w:tcPr>
          <w:p w14:paraId="2BD5DBE8">
            <w:pPr>
              <w:adjustRightInd w:val="0"/>
              <w:snapToGrid w:val="0"/>
              <w:spacing w:line="360" w:lineRule="auto"/>
              <w:ind w:right="-10" w:rightChars="0"/>
              <w:jc w:val="left"/>
              <w:rPr>
                <w:rFonts w:hint="eastAsia" w:asciiTheme="majorEastAsia" w:hAnsiTheme="majorEastAsia" w:eastAsiaTheme="majorEastAsia"/>
                <w:color w:val="000000" w:themeColor="text1"/>
                <w:sz w:val="24"/>
                <w:highlight w:val="none"/>
                <w14:textFill>
                  <w14:solidFill>
                    <w14:schemeClr w14:val="tx1"/>
                  </w14:solidFill>
                </w14:textFill>
              </w:rPr>
            </w:pPr>
          </w:p>
        </w:tc>
      </w:tr>
      <w:tr w14:paraId="3251F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171233B0">
            <w:pPr>
              <w:adjustRightInd w:val="0"/>
              <w:snapToGrid w:val="0"/>
              <w:spacing w:line="360" w:lineRule="auto"/>
              <w:ind w:right="-10" w:rightChars="0"/>
              <w:jc w:val="center"/>
              <w:rPr>
                <w:rFonts w:hint="default" w:cs="Times New Roman"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2"/>
                <w:highlight w:val="none"/>
                <w:lang w:val="en-US" w:eastAsia="zh-CN"/>
                <w14:textFill>
                  <w14:solidFill>
                    <w14:schemeClr w14:val="tx1"/>
                  </w14:solidFill>
                </w14:textFill>
              </w:rPr>
              <w:t>12</w:t>
            </w:r>
          </w:p>
        </w:tc>
        <w:tc>
          <w:tcPr>
            <w:tcW w:w="796" w:type="pct"/>
            <w:vAlign w:val="center"/>
          </w:tcPr>
          <w:p w14:paraId="7027ABC3">
            <w:pPr>
              <w:adjustRightInd w:val="0"/>
              <w:snapToGrid w:val="0"/>
              <w:spacing w:line="360" w:lineRule="auto"/>
              <w:ind w:right="-10" w:rightChars="0"/>
              <w:jc w:val="center"/>
              <w:rPr>
                <w:rFonts w:hint="eastAsia" w:ascii="宋体" w:hAnsi="宋体" w:eastAsia="宋体" w:cs="Times New Roman"/>
                <w:color w:val="000000" w:themeColor="text1"/>
                <w:kern w:val="2"/>
                <w:sz w:val="24"/>
                <w:szCs w:val="22"/>
                <w:highlight w:val="none"/>
                <w:lang w:val="en-US" w:eastAsia="zh-CN"/>
                <w14:textFill>
                  <w14:solidFill>
                    <w14:schemeClr w14:val="tx1"/>
                  </w14:solidFill>
                </w14:textFill>
              </w:rPr>
            </w:pPr>
            <w:r>
              <w:rPr>
                <w:rFonts w:hint="eastAsia" w:ascii="宋体" w:hAnsi="宋体" w:eastAsia="宋体" w:cs="Times New Roman"/>
                <w:color w:val="000000" w:themeColor="text1"/>
                <w:kern w:val="2"/>
                <w:sz w:val="24"/>
                <w:szCs w:val="22"/>
                <w:highlight w:val="none"/>
                <w14:textFill>
                  <w14:solidFill>
                    <w14:schemeClr w14:val="tx1"/>
                  </w14:solidFill>
                </w14:textFill>
              </w:rPr>
              <w:t>不可竞争费</w:t>
            </w:r>
          </w:p>
        </w:tc>
        <w:tc>
          <w:tcPr>
            <w:tcW w:w="2268" w:type="pct"/>
            <w:vAlign w:val="center"/>
          </w:tcPr>
          <w:p w14:paraId="0544D172">
            <w:pPr>
              <w:adjustRightInd w:val="0"/>
              <w:snapToGrid w:val="0"/>
              <w:spacing w:line="360" w:lineRule="auto"/>
              <w:ind w:right="-10" w:rightChars="0"/>
              <w:jc w:val="left"/>
              <w:rPr>
                <w:rFonts w:hint="eastAsia" w:ascii="宋体" w:hAnsi="宋体" w:eastAsia="宋体" w:cs="Times New Roman"/>
                <w:color w:val="000000" w:themeColor="text1"/>
                <w:kern w:val="2"/>
                <w:sz w:val="24"/>
                <w:szCs w:val="22"/>
                <w:highlight w:val="none"/>
                <w14:textFill>
                  <w14:solidFill>
                    <w14:schemeClr w14:val="tx1"/>
                  </w14:solidFill>
                </w14:textFill>
              </w:rPr>
            </w:pPr>
            <w:r>
              <w:rPr>
                <w:rFonts w:hint="eastAsia" w:ascii="宋体" w:hAnsi="宋体" w:eastAsia="宋体" w:cs="Times New Roman"/>
                <w:color w:val="000000" w:themeColor="text1"/>
                <w:kern w:val="2"/>
                <w:sz w:val="24"/>
                <w:szCs w:val="22"/>
                <w:highlight w:val="none"/>
                <w14:textFill>
                  <w14:solidFill>
                    <w14:schemeClr w14:val="tx1"/>
                  </w14:solidFill>
                </w14:textFill>
              </w:rPr>
              <w:t xml:space="preserve">供应商报价文件出现下述情形之一的，视为初步评审不通过： </w:t>
            </w:r>
          </w:p>
          <w:p w14:paraId="5BEDF882">
            <w:pPr>
              <w:numPr>
                <w:ilvl w:val="0"/>
                <w:numId w:val="14"/>
              </w:numPr>
              <w:adjustRightInd w:val="0"/>
              <w:snapToGrid w:val="0"/>
              <w:spacing w:line="360" w:lineRule="auto"/>
              <w:ind w:right="-10" w:rightChars="0"/>
              <w:jc w:val="left"/>
              <w:rPr>
                <w:rFonts w:hint="default" w:ascii="宋体" w:hAnsi="宋体" w:eastAsia="宋体" w:cs="Times New Roman"/>
                <w:color w:val="000000" w:themeColor="text1"/>
                <w:kern w:val="2"/>
                <w:sz w:val="24"/>
                <w:szCs w:val="22"/>
                <w:highlight w:val="none"/>
                <w14:textFill>
                  <w14:solidFill>
                    <w14:schemeClr w14:val="tx1"/>
                  </w14:solidFill>
                </w14:textFill>
              </w:rPr>
            </w:pPr>
            <w:r>
              <w:rPr>
                <w:rFonts w:hint="default" w:ascii="宋体" w:hAnsi="宋体" w:eastAsia="宋体" w:cs="Times New Roman"/>
                <w:color w:val="000000" w:themeColor="text1"/>
                <w:kern w:val="2"/>
                <w:sz w:val="24"/>
                <w:szCs w:val="22"/>
                <w:highlight w:val="none"/>
                <w14:textFill>
                  <w14:solidFill>
                    <w14:schemeClr w14:val="tx1"/>
                  </w14:solidFill>
                </w14:textFill>
              </w:rPr>
              <w:t xml:space="preserve">不可竞争费取费费率有其中一项降低标准进行竞标的； </w:t>
            </w:r>
          </w:p>
          <w:p w14:paraId="09DA2697">
            <w:pPr>
              <w:numPr>
                <w:ilvl w:val="0"/>
                <w:numId w:val="14"/>
              </w:numPr>
              <w:adjustRightInd w:val="0"/>
              <w:snapToGrid w:val="0"/>
              <w:spacing w:line="360" w:lineRule="auto"/>
              <w:ind w:left="0" w:leftChars="0" w:right="-10" w:rightChars="0" w:firstLine="0" w:firstLineChars="0"/>
              <w:jc w:val="left"/>
              <w:rPr>
                <w:rFonts w:hint="default" w:ascii="宋体" w:hAnsi="宋体" w:eastAsia="宋体" w:cs="Times New Roman"/>
                <w:color w:val="000000" w:themeColor="text1"/>
                <w:kern w:val="2"/>
                <w:sz w:val="24"/>
                <w:szCs w:val="22"/>
                <w:highlight w:val="none"/>
                <w14:textFill>
                  <w14:solidFill>
                    <w14:schemeClr w14:val="tx1"/>
                  </w14:solidFill>
                </w14:textFill>
              </w:rPr>
            </w:pPr>
            <w:r>
              <w:rPr>
                <w:rFonts w:hint="default" w:ascii="宋体" w:hAnsi="宋体" w:eastAsia="宋体" w:cs="Times New Roman"/>
                <w:color w:val="000000" w:themeColor="text1"/>
                <w:kern w:val="2"/>
                <w:sz w:val="24"/>
                <w:szCs w:val="22"/>
                <w:highlight w:val="none"/>
                <w14:textFill>
                  <w14:solidFill>
                    <w14:schemeClr w14:val="tx1"/>
                  </w14:solidFill>
                </w14:textFill>
              </w:rPr>
              <w:t xml:space="preserve">响应报价中税金税率低于磋商文件规定的； </w:t>
            </w:r>
          </w:p>
          <w:p w14:paraId="17E6BD47">
            <w:pPr>
              <w:numPr>
                <w:ilvl w:val="0"/>
                <w:numId w:val="0"/>
              </w:numPr>
              <w:adjustRightInd w:val="0"/>
              <w:snapToGrid w:val="0"/>
              <w:spacing w:line="360" w:lineRule="auto"/>
              <w:ind w:leftChars="0" w:right="-10" w:rightChars="0"/>
              <w:jc w:val="left"/>
              <w:rPr>
                <w:rFonts w:hint="eastAsia" w:ascii="宋体" w:hAnsi="宋体" w:eastAsia="宋体" w:cs="Times New Roman"/>
                <w:color w:val="000000" w:themeColor="text1"/>
                <w:kern w:val="2"/>
                <w:sz w:val="24"/>
                <w:szCs w:val="22"/>
                <w:highlight w:val="none"/>
                <w:lang w:val="en-US" w:eastAsia="zh-CN"/>
                <w14:textFill>
                  <w14:solidFill>
                    <w14:schemeClr w14:val="tx1"/>
                  </w14:solidFill>
                </w14:textFill>
              </w:rPr>
            </w:pPr>
            <w:r>
              <w:rPr>
                <w:rFonts w:hint="default" w:ascii="宋体" w:hAnsi="宋体" w:eastAsia="宋体" w:cs="Times New Roman"/>
                <w:color w:val="000000" w:themeColor="text1"/>
                <w:kern w:val="2"/>
                <w:sz w:val="24"/>
                <w:szCs w:val="22"/>
                <w:highlight w:val="none"/>
                <w14:textFill>
                  <w14:solidFill>
                    <w14:schemeClr w14:val="tx1"/>
                  </w14:solidFill>
                </w14:textFill>
              </w:rPr>
              <w:t>3、供应商响应报价中变更暂列金额、暂估价的。</w:t>
            </w:r>
          </w:p>
        </w:tc>
        <w:tc>
          <w:tcPr>
            <w:tcW w:w="1524" w:type="pct"/>
            <w:vAlign w:val="center"/>
          </w:tcPr>
          <w:p w14:paraId="4512BC98">
            <w:pPr>
              <w:adjustRightInd w:val="0"/>
              <w:snapToGrid w:val="0"/>
              <w:spacing w:line="360" w:lineRule="auto"/>
              <w:ind w:right="-10" w:rightChars="0"/>
              <w:jc w:val="left"/>
              <w:rPr>
                <w:rFonts w:hint="eastAsia" w:asciiTheme="majorEastAsia" w:hAnsiTheme="majorEastAsia" w:eastAsiaTheme="majorEastAsia"/>
                <w:color w:val="000000" w:themeColor="text1"/>
                <w:sz w:val="24"/>
                <w:highlight w:val="none"/>
                <w14:textFill>
                  <w14:solidFill>
                    <w14:schemeClr w14:val="tx1"/>
                  </w14:solidFill>
                </w14:textFill>
              </w:rPr>
            </w:pPr>
          </w:p>
        </w:tc>
      </w:tr>
      <w:tr w14:paraId="12559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Align w:val="center"/>
          </w:tcPr>
          <w:p w14:paraId="6DC14E8C">
            <w:pPr>
              <w:adjustRightInd w:val="0"/>
              <w:snapToGrid w:val="0"/>
              <w:spacing w:line="360" w:lineRule="auto"/>
              <w:ind w:right="-10" w:rightChars="0"/>
              <w:jc w:val="center"/>
              <w:rPr>
                <w:rFonts w:hint="default" w:cs="Times New Roman" w:asciiTheme="minorEastAsia" w:hAnsiTheme="minorEastAsia" w:eastAsiaTheme="minorEastAsia"/>
                <w:color w:val="000000" w:themeColor="text1"/>
                <w:kern w:val="2"/>
                <w:sz w:val="24"/>
                <w:szCs w:val="22"/>
                <w:highlight w:val="none"/>
                <w:lang w:val="en-US" w:eastAsia="zh-CN"/>
                <w14:textFill>
                  <w14:solidFill>
                    <w14:schemeClr w14:val="tx1"/>
                  </w14:solidFill>
                </w14:textFill>
              </w:rPr>
            </w:pPr>
            <w:r>
              <w:rPr>
                <w:rFonts w:hint="eastAsia" w:cs="Times New Roman" w:asciiTheme="minorEastAsia" w:hAnsiTheme="minorEastAsia" w:eastAsiaTheme="minorEastAsia"/>
                <w:color w:val="000000" w:themeColor="text1"/>
                <w:kern w:val="2"/>
                <w:sz w:val="24"/>
                <w:szCs w:val="22"/>
                <w:highlight w:val="none"/>
                <w:lang w:val="en-US" w:eastAsia="zh-CN"/>
                <w14:textFill>
                  <w14:solidFill>
                    <w14:schemeClr w14:val="tx1"/>
                  </w14:solidFill>
                </w14:textFill>
              </w:rPr>
              <w:t>13</w:t>
            </w:r>
          </w:p>
        </w:tc>
        <w:tc>
          <w:tcPr>
            <w:tcW w:w="796" w:type="pct"/>
            <w:vAlign w:val="center"/>
          </w:tcPr>
          <w:p w14:paraId="2B700D54">
            <w:pPr>
              <w:adjustRightInd w:val="0"/>
              <w:snapToGrid w:val="0"/>
              <w:spacing w:line="360" w:lineRule="auto"/>
              <w:ind w:right="-10" w:rightChars="0"/>
              <w:jc w:val="left"/>
              <w:rPr>
                <w:rFonts w:hint="eastAsia" w:ascii="宋体" w:hAnsi="宋体" w:eastAsia="宋体" w:cs="Times New Roman"/>
                <w:color w:val="000000" w:themeColor="text1"/>
                <w:kern w:val="2"/>
                <w:sz w:val="24"/>
                <w:szCs w:val="22"/>
                <w:highlight w:val="none"/>
                <w:lang w:val="en-US" w:eastAsia="zh-CN"/>
                <w14:textFill>
                  <w14:solidFill>
                    <w14:schemeClr w14:val="tx1"/>
                  </w14:solidFill>
                </w14:textFill>
              </w:rPr>
            </w:pPr>
            <w:r>
              <w:rPr>
                <w:rFonts w:hint="eastAsia" w:ascii="宋体" w:hAnsi="宋体" w:eastAsia="宋体" w:cs="Times New Roman"/>
                <w:color w:val="000000" w:themeColor="text1"/>
                <w:kern w:val="2"/>
                <w:sz w:val="24"/>
                <w:szCs w:val="22"/>
                <w:highlight w:val="none"/>
                <w14:textFill>
                  <w14:solidFill>
                    <w14:schemeClr w14:val="tx1"/>
                  </w14:solidFill>
                </w14:textFill>
              </w:rPr>
              <w:t>其他实质 性要求</w:t>
            </w:r>
          </w:p>
        </w:tc>
        <w:tc>
          <w:tcPr>
            <w:tcW w:w="2268" w:type="pct"/>
            <w:vAlign w:val="center"/>
          </w:tcPr>
          <w:p w14:paraId="661AC432">
            <w:pPr>
              <w:adjustRightInd w:val="0"/>
              <w:snapToGrid w:val="0"/>
              <w:spacing w:line="360" w:lineRule="auto"/>
              <w:ind w:right="-10" w:rightChars="0"/>
              <w:jc w:val="left"/>
              <w:rPr>
                <w:rFonts w:hint="eastAsia" w:ascii="宋体" w:hAnsi="宋体" w:eastAsia="宋体" w:cs="Times New Roman"/>
                <w:color w:val="000000" w:themeColor="text1"/>
                <w:kern w:val="2"/>
                <w:sz w:val="24"/>
                <w:szCs w:val="22"/>
                <w:highlight w:val="none"/>
                <w:lang w:val="en-US" w:eastAsia="zh-CN"/>
                <w14:textFill>
                  <w14:solidFill>
                    <w14:schemeClr w14:val="tx1"/>
                  </w14:solidFill>
                </w14:textFill>
              </w:rPr>
            </w:pPr>
            <w:r>
              <w:rPr>
                <w:rFonts w:hint="eastAsia" w:ascii="宋体" w:hAnsi="宋体" w:eastAsia="宋体" w:cs="Times New Roman"/>
                <w:color w:val="000000" w:themeColor="text1"/>
                <w:kern w:val="2"/>
                <w:sz w:val="24"/>
                <w:szCs w:val="22"/>
                <w:highlight w:val="none"/>
                <w14:textFill>
                  <w14:solidFill>
                    <w14:schemeClr w14:val="tx1"/>
                  </w14:solidFill>
                </w14:textFill>
              </w:rPr>
              <w:t>符合磋商文件要求</w:t>
            </w:r>
          </w:p>
        </w:tc>
        <w:tc>
          <w:tcPr>
            <w:tcW w:w="1524" w:type="pct"/>
            <w:vAlign w:val="center"/>
          </w:tcPr>
          <w:p w14:paraId="1C57DFDA">
            <w:pPr>
              <w:adjustRightInd w:val="0"/>
              <w:snapToGrid w:val="0"/>
              <w:spacing w:line="360" w:lineRule="auto"/>
              <w:ind w:right="-10" w:rightChars="0"/>
              <w:jc w:val="left"/>
              <w:rPr>
                <w:rFonts w:hint="eastAsia" w:asciiTheme="majorEastAsia" w:hAnsiTheme="majorEastAsia" w:eastAsiaTheme="majorEastAsia"/>
                <w:color w:val="000000" w:themeColor="text1"/>
                <w:sz w:val="24"/>
                <w:highlight w:val="none"/>
                <w14:textFill>
                  <w14:solidFill>
                    <w14:schemeClr w14:val="tx1"/>
                  </w14:solidFill>
                </w14:textFill>
              </w:rPr>
            </w:pPr>
          </w:p>
        </w:tc>
      </w:tr>
      <w:tr w14:paraId="4464F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475" w:type="pct"/>
            <w:gridSpan w:val="3"/>
            <w:tcBorders>
              <w:bottom w:val="single" w:color="auto" w:sz="4" w:space="0"/>
            </w:tcBorders>
            <w:vAlign w:val="center"/>
          </w:tcPr>
          <w:p w14:paraId="4F3F146A">
            <w:pPr>
              <w:adjustRightInd w:val="0"/>
              <w:snapToGrid w:val="0"/>
              <w:ind w:right="-10"/>
              <w:jc w:val="left"/>
              <w:rPr>
                <w:rFonts w:ascii="Calibri" w:hAnsi="Calibri" w:cs="Times New Roman"/>
                <w:color w:val="000000" w:themeColor="text1"/>
                <w:kern w:val="2"/>
                <w:sz w:val="24"/>
                <w:szCs w:val="22"/>
                <w:highlight w:val="none"/>
                <w14:textFill>
                  <w14:solidFill>
                    <w14:schemeClr w14:val="tx1"/>
                  </w14:solidFill>
                </w14:textFill>
              </w:rPr>
            </w:pPr>
            <w:r>
              <w:rPr>
                <w:rFonts w:hint="eastAsia" w:ascii="Calibri" w:hAnsi="Calibri" w:cs="Times New Roman"/>
                <w:color w:val="000000" w:themeColor="text1"/>
                <w:kern w:val="2"/>
                <w:sz w:val="24"/>
                <w:szCs w:val="22"/>
                <w:highlight w:val="none"/>
                <w14:textFill>
                  <w14:solidFill>
                    <w14:schemeClr w14:val="tx1"/>
                  </w14:solidFill>
                </w14:textFill>
              </w:rPr>
              <w:t>评审指标通过标准：供应商必须通过上述全部指标。</w:t>
            </w:r>
          </w:p>
        </w:tc>
        <w:tc>
          <w:tcPr>
            <w:tcW w:w="1524" w:type="pct"/>
            <w:tcBorders>
              <w:bottom w:val="single" w:color="auto" w:sz="4" w:space="0"/>
            </w:tcBorders>
            <w:vAlign w:val="center"/>
          </w:tcPr>
          <w:p w14:paraId="75BCE9E9">
            <w:pPr>
              <w:adjustRightInd w:val="0"/>
              <w:snapToGrid w:val="0"/>
              <w:ind w:right="-10"/>
              <w:jc w:val="left"/>
              <w:rPr>
                <w:rFonts w:hint="eastAsia" w:ascii="Calibri" w:hAnsi="Calibri" w:cs="Times New Roman"/>
                <w:color w:val="000000" w:themeColor="text1"/>
                <w:kern w:val="2"/>
                <w:sz w:val="24"/>
                <w:szCs w:val="22"/>
                <w:highlight w:val="none"/>
                <w14:textFill>
                  <w14:solidFill>
                    <w14:schemeClr w14:val="tx1"/>
                  </w14:solidFill>
                </w14:textFill>
              </w:rPr>
            </w:pPr>
          </w:p>
        </w:tc>
      </w:tr>
    </w:tbl>
    <w:p w14:paraId="07C04B87">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b/>
          <w:bCs/>
          <w:color w:val="000000" w:themeColor="text1"/>
          <w:sz w:val="24"/>
          <w:highlight w:val="none"/>
          <w14:textFill>
            <w14:solidFill>
              <w14:schemeClr w14:val="tx1"/>
            </w14:solidFill>
          </w14:textFill>
        </w:rPr>
        <w:t>初审指标通过标准：</w:t>
      </w:r>
      <w:r>
        <w:rPr>
          <w:rFonts w:hint="eastAsia" w:asciiTheme="minorEastAsia" w:hAnsiTheme="minorEastAsia" w:eastAsiaTheme="minorEastAsia"/>
          <w:color w:val="000000" w:themeColor="text1"/>
          <w:sz w:val="24"/>
          <w:highlight w:val="none"/>
          <w14:textFill>
            <w14:solidFill>
              <w14:schemeClr w14:val="tx1"/>
            </w14:solidFill>
          </w14:textFill>
        </w:rPr>
        <w:t>供应商必须通过初审表中的全部评审指标。</w:t>
      </w:r>
    </w:p>
    <w:p w14:paraId="0D8F9ED4">
      <w:pPr>
        <w:spacing w:line="360" w:lineRule="auto"/>
        <w:ind w:firstLine="435"/>
        <w:outlineLvl w:val="2"/>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14:textFill>
            <w14:solidFill>
              <w14:schemeClr w14:val="tx1"/>
            </w14:solidFill>
          </w14:textFill>
        </w:rPr>
        <w:t>2.2综合评分</w:t>
      </w:r>
    </w:p>
    <w:p w14:paraId="2FB7E896">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olor w:val="000000" w:themeColor="text1"/>
          <w:sz w:val="24"/>
          <w:highlight w:val="none"/>
          <w14:textFill>
            <w14:solidFill>
              <w14:schemeClr w14:val="tx1"/>
            </w14:solidFill>
          </w14:textFill>
        </w:rPr>
        <w:t>磋商小组按照下表对</w:t>
      </w:r>
      <w:r>
        <w:rPr>
          <w:rFonts w:hint="eastAsia"/>
          <w:color w:val="000000" w:themeColor="text1"/>
          <w:sz w:val="24"/>
          <w:highlight w:val="none"/>
          <w14:textFill>
            <w14:solidFill>
              <w14:schemeClr w14:val="tx1"/>
            </w14:solidFill>
          </w14:textFill>
        </w:rPr>
        <w:t>进入综合评分的所有供应商的</w:t>
      </w:r>
      <w:r>
        <w:rPr>
          <w:rFonts w:hint="eastAsia" w:asciiTheme="minorEastAsia" w:hAnsiTheme="minorEastAsia" w:eastAsiaTheme="minorEastAsia"/>
          <w:color w:val="000000" w:themeColor="text1"/>
          <w:sz w:val="24"/>
          <w:highlight w:val="none"/>
          <w14:textFill>
            <w14:solidFill>
              <w14:schemeClr w14:val="tx1"/>
            </w14:solidFill>
          </w14:textFill>
        </w:rPr>
        <w:t>响应文件进行综合评分。</w:t>
      </w:r>
    </w:p>
    <w:p w14:paraId="37ADBD81">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.2</w:t>
      </w:r>
      <w:r>
        <w:rPr>
          <w:rFonts w:hint="eastAsia" w:asciiTheme="minorEastAsia" w:hAnsiTheme="minorEastAsia" w:eastAsiaTheme="minorEastAsia"/>
          <w:color w:val="000000" w:themeColor="text1"/>
          <w:sz w:val="24"/>
          <w:highlight w:val="none"/>
          <w14:textFill>
            <w14:solidFill>
              <w14:schemeClr w14:val="tx1"/>
            </w14:solidFill>
          </w14:textFill>
        </w:rPr>
        <w:t>本项目综合评分满分为1</w:t>
      </w:r>
      <w:r>
        <w:rPr>
          <w:rFonts w:asciiTheme="minorEastAsia" w:hAnsiTheme="minorEastAsia" w:eastAsiaTheme="minorEastAsia"/>
          <w:color w:val="000000" w:themeColor="text1"/>
          <w:sz w:val="24"/>
          <w:highlight w:val="none"/>
          <w14:textFill>
            <w14:solidFill>
              <w14:schemeClr w14:val="tx1"/>
            </w14:solidFill>
          </w14:textFill>
        </w:rPr>
        <w:t>00</w:t>
      </w:r>
      <w:r>
        <w:rPr>
          <w:rFonts w:hint="eastAsia" w:asciiTheme="minorEastAsia" w:hAnsiTheme="minorEastAsia" w:eastAsiaTheme="minorEastAsia"/>
          <w:color w:val="000000" w:themeColor="text1"/>
          <w:sz w:val="24"/>
          <w:highlight w:val="none"/>
          <w14:textFill>
            <w14:solidFill>
              <w14:schemeClr w14:val="tx1"/>
            </w14:solidFill>
          </w14:textFill>
        </w:rPr>
        <w:t>分，其中：技术资信分值占总分值的权重为</w:t>
      </w:r>
      <w:r>
        <w:rPr>
          <w:rFonts w:hint="eastAsia" w:asciiTheme="minorEastAsia" w:hAnsiTheme="minorEastAsia" w:eastAsiaTheme="minorEastAsia"/>
          <w:color w:val="000000" w:themeColor="text1"/>
          <w:sz w:val="24"/>
          <w:highlight w:val="none"/>
          <w:u w:val="single"/>
          <w:lang w:val="en-US" w:eastAsia="zh-CN"/>
          <w14:textFill>
            <w14:solidFill>
              <w14:schemeClr w14:val="tx1"/>
            </w14:solidFill>
          </w14:textFill>
        </w:rPr>
        <w:t>70</w:t>
      </w:r>
      <w:r>
        <w:rPr>
          <w:rFonts w:asciiTheme="minorEastAsia" w:hAnsiTheme="minorEastAsia" w:eastAsiaTheme="minorEastAsia"/>
          <w:color w:val="000000" w:themeColor="text1"/>
          <w:sz w:val="24"/>
          <w:highlight w:val="none"/>
          <w14:textFill>
            <w14:solidFill>
              <w14:schemeClr w14:val="tx1"/>
            </w14:solidFill>
          </w14:textFill>
        </w:rPr>
        <w:t>%，价格分值占总分值的权重为</w:t>
      </w:r>
      <w:r>
        <w:rPr>
          <w:rFonts w:hint="eastAsia" w:asciiTheme="minorEastAsia" w:hAnsiTheme="minorEastAsia" w:eastAsiaTheme="minorEastAsia"/>
          <w:color w:val="000000" w:themeColor="text1"/>
          <w:sz w:val="24"/>
          <w:highlight w:val="none"/>
          <w:u w:val="single"/>
          <w:lang w:val="en-US" w:eastAsia="zh-CN"/>
          <w14:textFill>
            <w14:solidFill>
              <w14:schemeClr w14:val="tx1"/>
            </w14:solidFill>
          </w14:textFill>
        </w:rPr>
        <w:t>30</w:t>
      </w:r>
      <w:r>
        <w:rPr>
          <w:rFonts w:asciiTheme="minorEastAsia" w:hAnsiTheme="minorEastAsia" w:eastAsiaTheme="minorEastAsia"/>
          <w:color w:val="000000" w:themeColor="text1"/>
          <w:sz w:val="24"/>
          <w:highlight w:val="none"/>
          <w14:textFill>
            <w14:solidFill>
              <w14:schemeClr w14:val="tx1"/>
            </w14:solidFill>
          </w14:textFill>
        </w:rPr>
        <w:t>%。具体评分细则如下：</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1720"/>
        <w:gridCol w:w="3745"/>
        <w:gridCol w:w="1579"/>
      </w:tblGrid>
      <w:tr w14:paraId="0718C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67" w:type="pct"/>
            <w:tcBorders>
              <w:top w:val="single" w:color="auto" w:sz="4" w:space="0"/>
              <w:left w:val="single" w:color="auto" w:sz="4" w:space="0"/>
              <w:bottom w:val="single" w:color="auto" w:sz="4" w:space="0"/>
              <w:right w:val="single" w:color="auto" w:sz="4" w:space="0"/>
            </w:tcBorders>
            <w:vAlign w:val="center"/>
          </w:tcPr>
          <w:p w14:paraId="0A6FD328">
            <w:pPr>
              <w:spacing w:line="360" w:lineRule="auto"/>
              <w:jc w:val="center"/>
              <w:rPr>
                <w:rFonts w:asciiTheme="minorEastAsia" w:hAnsiTheme="minorEastAsia" w:eastAsiaTheme="minorEastAsia"/>
                <w:b/>
                <w:bCs/>
                <w:color w:val="000000" w:themeColor="text1"/>
                <w:sz w:val="24"/>
                <w:highlight w:val="none"/>
                <w14:textFill>
                  <w14:solidFill>
                    <w14:schemeClr w14:val="tx1"/>
                  </w14:solidFill>
                </w14:textFill>
              </w:rPr>
            </w:pPr>
            <w:r>
              <w:rPr>
                <w:rFonts w:hint="eastAsia" w:asciiTheme="minorEastAsia" w:hAnsiTheme="minorEastAsia" w:eastAsiaTheme="minorEastAsia"/>
                <w:b/>
                <w:bCs/>
                <w:color w:val="000000" w:themeColor="text1"/>
                <w:sz w:val="24"/>
                <w:highlight w:val="none"/>
                <w14:textFill>
                  <w14:solidFill>
                    <w14:schemeClr w14:val="tx1"/>
                  </w14:solidFill>
                </w14:textFill>
              </w:rPr>
              <w:t>类别</w:t>
            </w:r>
          </w:p>
        </w:tc>
        <w:tc>
          <w:tcPr>
            <w:tcW w:w="1009" w:type="pct"/>
            <w:tcBorders>
              <w:top w:val="single" w:color="auto" w:sz="4" w:space="0"/>
              <w:left w:val="single" w:color="auto" w:sz="4" w:space="0"/>
              <w:bottom w:val="single" w:color="auto" w:sz="4" w:space="0"/>
              <w:right w:val="single" w:color="auto" w:sz="4" w:space="0"/>
            </w:tcBorders>
            <w:vAlign w:val="center"/>
          </w:tcPr>
          <w:p w14:paraId="0D8DD7D6">
            <w:pPr>
              <w:spacing w:line="360" w:lineRule="auto"/>
              <w:jc w:val="center"/>
              <w:rPr>
                <w:rFonts w:asciiTheme="minorEastAsia" w:hAnsiTheme="minorEastAsia" w:eastAsiaTheme="minorEastAsia"/>
                <w:b/>
                <w:bCs/>
                <w:color w:val="000000" w:themeColor="text1"/>
                <w:sz w:val="24"/>
                <w:highlight w:val="none"/>
                <w14:textFill>
                  <w14:solidFill>
                    <w14:schemeClr w14:val="tx1"/>
                  </w14:solidFill>
                </w14:textFill>
              </w:rPr>
            </w:pPr>
            <w:r>
              <w:rPr>
                <w:rFonts w:hint="eastAsia" w:asciiTheme="minorEastAsia" w:hAnsiTheme="minorEastAsia" w:eastAsiaTheme="minorEastAsia"/>
                <w:b/>
                <w:bCs/>
                <w:color w:val="000000" w:themeColor="text1"/>
                <w:sz w:val="24"/>
                <w:highlight w:val="none"/>
                <w14:textFill>
                  <w14:solidFill>
                    <w14:schemeClr w14:val="tx1"/>
                  </w14:solidFill>
                </w14:textFill>
              </w:rPr>
              <w:t>评分内容</w:t>
            </w:r>
          </w:p>
        </w:tc>
        <w:tc>
          <w:tcPr>
            <w:tcW w:w="2197" w:type="pct"/>
            <w:tcBorders>
              <w:top w:val="single" w:color="auto" w:sz="4" w:space="0"/>
              <w:left w:val="single" w:color="auto" w:sz="4" w:space="0"/>
              <w:bottom w:val="single" w:color="auto" w:sz="4" w:space="0"/>
              <w:right w:val="single" w:color="auto" w:sz="4" w:space="0"/>
            </w:tcBorders>
            <w:vAlign w:val="center"/>
          </w:tcPr>
          <w:p w14:paraId="790909DB">
            <w:pPr>
              <w:spacing w:line="360" w:lineRule="auto"/>
              <w:jc w:val="center"/>
              <w:rPr>
                <w:rFonts w:asciiTheme="minorEastAsia" w:hAnsiTheme="minorEastAsia" w:eastAsiaTheme="minorEastAsia"/>
                <w:b/>
                <w:bCs/>
                <w:color w:val="000000" w:themeColor="text1"/>
                <w:sz w:val="24"/>
                <w:highlight w:val="none"/>
                <w14:textFill>
                  <w14:solidFill>
                    <w14:schemeClr w14:val="tx1"/>
                  </w14:solidFill>
                </w14:textFill>
              </w:rPr>
            </w:pPr>
            <w:r>
              <w:rPr>
                <w:rFonts w:hint="eastAsia" w:asciiTheme="minorEastAsia" w:hAnsiTheme="minorEastAsia" w:eastAsiaTheme="minorEastAsia"/>
                <w:b/>
                <w:bCs/>
                <w:color w:val="000000" w:themeColor="text1"/>
                <w:sz w:val="24"/>
                <w:highlight w:val="none"/>
                <w14:textFill>
                  <w14:solidFill>
                    <w14:schemeClr w14:val="tx1"/>
                  </w14:solidFill>
                </w14:textFill>
              </w:rPr>
              <w:t>评分标准</w:t>
            </w:r>
          </w:p>
        </w:tc>
        <w:tc>
          <w:tcPr>
            <w:tcW w:w="926" w:type="pct"/>
            <w:tcBorders>
              <w:top w:val="single" w:color="auto" w:sz="4" w:space="0"/>
              <w:left w:val="single" w:color="auto" w:sz="4" w:space="0"/>
              <w:bottom w:val="single" w:color="auto" w:sz="4" w:space="0"/>
              <w:right w:val="single" w:color="auto" w:sz="4" w:space="0"/>
            </w:tcBorders>
            <w:vAlign w:val="center"/>
          </w:tcPr>
          <w:p w14:paraId="60C19F74">
            <w:pPr>
              <w:spacing w:line="360" w:lineRule="auto"/>
              <w:jc w:val="center"/>
              <w:rPr>
                <w:rFonts w:asciiTheme="minorEastAsia" w:hAnsiTheme="minorEastAsia" w:eastAsiaTheme="minorEastAsia"/>
                <w:b/>
                <w:bCs/>
                <w:color w:val="000000" w:themeColor="text1"/>
                <w:sz w:val="24"/>
                <w:highlight w:val="none"/>
                <w14:textFill>
                  <w14:solidFill>
                    <w14:schemeClr w14:val="tx1"/>
                  </w14:solidFill>
                </w14:textFill>
              </w:rPr>
            </w:pPr>
            <w:r>
              <w:rPr>
                <w:rFonts w:hint="eastAsia" w:asciiTheme="minorEastAsia" w:hAnsiTheme="minorEastAsia" w:eastAsiaTheme="minorEastAsia"/>
                <w:b/>
                <w:bCs/>
                <w:color w:val="000000" w:themeColor="text1"/>
                <w:sz w:val="24"/>
                <w:highlight w:val="none"/>
                <w14:textFill>
                  <w14:solidFill>
                    <w14:schemeClr w14:val="tx1"/>
                  </w14:solidFill>
                </w14:textFill>
              </w:rPr>
              <w:t>分值范围</w:t>
            </w:r>
          </w:p>
        </w:tc>
      </w:tr>
      <w:tr w14:paraId="15187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restart"/>
            <w:tcBorders>
              <w:top w:val="single" w:color="auto" w:sz="4" w:space="0"/>
              <w:left w:val="single" w:color="auto" w:sz="4" w:space="0"/>
              <w:right w:val="single" w:color="auto" w:sz="4" w:space="0"/>
            </w:tcBorders>
            <w:vAlign w:val="center"/>
          </w:tcPr>
          <w:p w14:paraId="4B2489A3">
            <w:pPr>
              <w:spacing w:line="360" w:lineRule="auto"/>
              <w:jc w:val="center"/>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技术资信分</w:t>
            </w:r>
          </w:p>
          <w:p w14:paraId="4D9EFF27">
            <w:pPr>
              <w:spacing w:line="360" w:lineRule="auto"/>
              <w:jc w:val="center"/>
              <w:rPr>
                <w:rFonts w:asciiTheme="minorEastAsia" w:hAnsiTheme="minorEastAsia" w:eastAsiaTheme="minorEastAsia"/>
                <w:b/>
                <w:bCs/>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u w:val="single"/>
                <w:lang w:val="en-US" w:eastAsia="zh-CN"/>
                <w14:textFill>
                  <w14:solidFill>
                    <w14:schemeClr w14:val="tx1"/>
                  </w14:solidFill>
                </w14:textFill>
              </w:rPr>
              <w:t>70</w:t>
            </w:r>
            <w:r>
              <w:rPr>
                <w:rFonts w:hint="eastAsia" w:asciiTheme="minorEastAsia" w:hAnsiTheme="minorEastAsia" w:eastAsiaTheme="minorEastAsia"/>
                <w:color w:val="000000" w:themeColor="text1"/>
                <w:sz w:val="24"/>
                <w:highlight w:val="none"/>
                <w14:textFill>
                  <w14:solidFill>
                    <w14:schemeClr w14:val="tx1"/>
                  </w14:solidFill>
                </w14:textFill>
              </w:rPr>
              <w:t>分）</w:t>
            </w:r>
          </w:p>
        </w:tc>
        <w:tc>
          <w:tcPr>
            <w:tcW w:w="1009" w:type="pct"/>
            <w:tcBorders>
              <w:top w:val="single" w:color="auto" w:sz="4" w:space="0"/>
              <w:left w:val="single" w:color="auto" w:sz="4" w:space="0"/>
              <w:bottom w:val="single" w:color="auto" w:sz="4" w:space="0"/>
              <w:right w:val="single" w:color="auto" w:sz="4" w:space="0"/>
            </w:tcBorders>
            <w:vAlign w:val="center"/>
          </w:tcPr>
          <w:p w14:paraId="2A99AA09">
            <w:pPr>
              <w:spacing w:line="360" w:lineRule="auto"/>
              <w:jc w:val="center"/>
              <w:rPr>
                <w:rFonts w:asciiTheme="minorEastAsia" w:hAnsiTheme="minorEastAsia" w:eastAsiaTheme="minorEastAsia"/>
                <w:bCs/>
                <w:color w:val="000000" w:themeColor="text1"/>
                <w:sz w:val="24"/>
                <w:highlight w:val="none"/>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供应商业绩</w:t>
            </w:r>
          </w:p>
        </w:tc>
        <w:tc>
          <w:tcPr>
            <w:tcW w:w="2197" w:type="pct"/>
            <w:tcBorders>
              <w:top w:val="single" w:color="auto" w:sz="4" w:space="0"/>
              <w:left w:val="single" w:color="auto" w:sz="4" w:space="0"/>
              <w:bottom w:val="single" w:color="auto" w:sz="4" w:space="0"/>
              <w:right w:val="single" w:color="auto" w:sz="4" w:space="0"/>
            </w:tcBorders>
            <w:vAlign w:val="center"/>
          </w:tcPr>
          <w:p w14:paraId="762EE48D">
            <w:pPr>
              <w:spacing w:line="360" w:lineRule="auto"/>
              <w:jc w:val="left"/>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自 202</w:t>
            </w:r>
            <w:r>
              <w:rPr>
                <w:rFonts w:hint="eastAsia" w:ascii="宋体" w:hAnsi="宋体" w:eastAsia="宋体" w:cs="宋体"/>
                <w:b w:val="0"/>
                <w:bCs w:val="0"/>
                <w:color w:val="000000" w:themeColor="text1"/>
                <w:sz w:val="24"/>
                <w:szCs w:val="24"/>
                <w:lang w:val="en-US" w:eastAsia="zh-CN"/>
                <w14:textFill>
                  <w14:solidFill>
                    <w14:schemeClr w14:val="tx1"/>
                  </w14:solidFill>
                </w14:textFill>
              </w:rPr>
              <w:t>2</w:t>
            </w:r>
            <w:r>
              <w:rPr>
                <w:rFonts w:ascii="宋体" w:hAnsi="宋体" w:eastAsia="宋体" w:cs="宋体"/>
                <w:b w:val="0"/>
                <w:bCs w:val="0"/>
                <w:color w:val="000000" w:themeColor="text1"/>
                <w:sz w:val="24"/>
                <w:szCs w:val="24"/>
                <w14:textFill>
                  <w14:solidFill>
                    <w14:schemeClr w14:val="tx1"/>
                  </w14:solidFill>
                </w14:textFill>
              </w:rPr>
              <w:t xml:space="preserve"> 年 1 月 1 日以来（以合同签订时间为准）， 供应商在中华人民共和国境内具有公共建筑消防工程施工业绩的，每提供一份业绩得 5 分，满分 1</w:t>
            </w:r>
            <w:r>
              <w:rPr>
                <w:rFonts w:hint="eastAsia" w:ascii="宋体" w:hAnsi="宋体" w:eastAsia="宋体" w:cs="宋体"/>
                <w:b w:val="0"/>
                <w:bCs w:val="0"/>
                <w:color w:val="000000" w:themeColor="text1"/>
                <w:sz w:val="24"/>
                <w:szCs w:val="24"/>
                <w:lang w:val="en-US" w:eastAsia="zh-CN"/>
                <w14:textFill>
                  <w14:solidFill>
                    <w14:schemeClr w14:val="tx1"/>
                  </w14:solidFill>
                </w14:textFill>
              </w:rPr>
              <w:t>0</w:t>
            </w:r>
            <w:r>
              <w:rPr>
                <w:rFonts w:ascii="宋体" w:hAnsi="宋体" w:eastAsia="宋体" w:cs="宋体"/>
                <w:b w:val="0"/>
                <w:bCs w:val="0"/>
                <w:color w:val="000000" w:themeColor="text1"/>
                <w:sz w:val="24"/>
                <w:szCs w:val="24"/>
                <w14:textFill>
                  <w14:solidFill>
                    <w14:schemeClr w14:val="tx1"/>
                  </w14:solidFill>
                </w14:textFill>
              </w:rPr>
              <w:t xml:space="preserve"> 分。 </w:t>
            </w:r>
          </w:p>
          <w:p w14:paraId="5C7EF87E">
            <w:pPr>
              <w:spacing w:line="360" w:lineRule="auto"/>
              <w:jc w:val="left"/>
              <w:rPr>
                <w:rFonts w:asciiTheme="minorEastAsia" w:hAnsiTheme="minorEastAsia" w:eastAsiaTheme="minorEastAsia"/>
                <w:bCs/>
                <w:color w:val="000000" w:themeColor="text1"/>
                <w:sz w:val="24"/>
                <w:highlight w:val="none"/>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注：响应文件中须提供合同及相应的竣工验收资料扫描件，若合同及相应的竣工验收资料中无法体现 项目内容，签订时间等关键性因素，须同时提供业主（合同甲方）证明材料，否则不得分。</w:t>
            </w:r>
          </w:p>
        </w:tc>
        <w:tc>
          <w:tcPr>
            <w:tcW w:w="926" w:type="pct"/>
            <w:tcBorders>
              <w:top w:val="single" w:color="auto" w:sz="4" w:space="0"/>
              <w:left w:val="single" w:color="auto" w:sz="4" w:space="0"/>
              <w:bottom w:val="single" w:color="auto" w:sz="4" w:space="0"/>
              <w:right w:val="single" w:color="auto" w:sz="4" w:space="0"/>
            </w:tcBorders>
            <w:vAlign w:val="center"/>
          </w:tcPr>
          <w:p w14:paraId="72A62D55">
            <w:pPr>
              <w:spacing w:line="360" w:lineRule="auto"/>
              <w:jc w:val="center"/>
              <w:rPr>
                <w:rFonts w:hint="default" w:asciiTheme="minorEastAsia" w:hAnsiTheme="minorEastAsia" w:eastAsiaTheme="minorEastAsia"/>
                <w:b/>
                <w:bCs/>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b/>
                <w:bCs/>
                <w:color w:val="000000" w:themeColor="text1"/>
                <w:sz w:val="24"/>
                <w:highlight w:val="none"/>
                <w:lang w:val="en-US" w:eastAsia="zh-CN"/>
                <w14:textFill>
                  <w14:solidFill>
                    <w14:schemeClr w14:val="tx1"/>
                  </w14:solidFill>
                </w14:textFill>
              </w:rPr>
              <w:t>0-10</w:t>
            </w:r>
          </w:p>
        </w:tc>
      </w:tr>
      <w:tr w14:paraId="3EC94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14:paraId="068F81B7">
            <w:pPr>
              <w:spacing w:line="360" w:lineRule="auto"/>
              <w:ind w:firstLine="435"/>
              <w:jc w:val="center"/>
              <w:rPr>
                <w:rFonts w:asciiTheme="minorEastAsia" w:hAnsiTheme="minorEastAsia" w:eastAsiaTheme="minorEastAsia"/>
                <w:b/>
                <w:bCs/>
                <w:color w:val="000000" w:themeColor="text1"/>
                <w:sz w:val="24"/>
                <w:highlight w:val="none"/>
                <w14:textFill>
                  <w14:solidFill>
                    <w14:schemeClr w14:val="tx1"/>
                  </w14:solidFill>
                </w14:textFill>
              </w:rPr>
            </w:pPr>
          </w:p>
        </w:tc>
        <w:tc>
          <w:tcPr>
            <w:tcW w:w="1009" w:type="pct"/>
            <w:tcBorders>
              <w:top w:val="single" w:color="auto" w:sz="4" w:space="0"/>
              <w:left w:val="single" w:color="auto" w:sz="4" w:space="0"/>
              <w:bottom w:val="single" w:color="auto" w:sz="4" w:space="0"/>
              <w:right w:val="single" w:color="auto" w:sz="4" w:space="0"/>
            </w:tcBorders>
            <w:vAlign w:val="center"/>
          </w:tcPr>
          <w:p w14:paraId="212187B5">
            <w:pPr>
              <w:spacing w:line="360" w:lineRule="auto"/>
              <w:jc w:val="center"/>
              <w:rPr>
                <w:rFonts w:asciiTheme="minorEastAsia" w:hAnsiTheme="minorEastAsia" w:eastAsiaTheme="minorEastAsia"/>
                <w:color w:val="000000" w:themeColor="text1"/>
                <w:sz w:val="24"/>
                <w:highlight w:val="none"/>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项目经理业 绩</w:t>
            </w:r>
          </w:p>
        </w:tc>
        <w:tc>
          <w:tcPr>
            <w:tcW w:w="2197" w:type="pct"/>
            <w:tcBorders>
              <w:top w:val="single" w:color="auto" w:sz="4" w:space="0"/>
              <w:left w:val="single" w:color="auto" w:sz="4" w:space="0"/>
              <w:bottom w:val="single" w:color="auto" w:sz="4" w:space="0"/>
              <w:right w:val="single" w:color="auto" w:sz="4" w:space="0"/>
            </w:tcBorders>
            <w:vAlign w:val="center"/>
          </w:tcPr>
          <w:p w14:paraId="2A3EBD2F">
            <w:pPr>
              <w:spacing w:line="360" w:lineRule="auto"/>
              <w:jc w:val="left"/>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自 202</w:t>
            </w:r>
            <w:r>
              <w:rPr>
                <w:rFonts w:hint="eastAsia" w:ascii="宋体" w:hAnsi="宋体" w:eastAsia="宋体" w:cs="宋体"/>
                <w:b w:val="0"/>
                <w:bCs w:val="0"/>
                <w:color w:val="000000" w:themeColor="text1"/>
                <w:sz w:val="24"/>
                <w:szCs w:val="24"/>
                <w:lang w:val="en-US" w:eastAsia="zh-CN"/>
                <w14:textFill>
                  <w14:solidFill>
                    <w14:schemeClr w14:val="tx1"/>
                  </w14:solidFill>
                </w14:textFill>
              </w:rPr>
              <w:t>2</w:t>
            </w:r>
            <w:r>
              <w:rPr>
                <w:rFonts w:ascii="宋体" w:hAnsi="宋体" w:eastAsia="宋体" w:cs="宋体"/>
                <w:b w:val="0"/>
                <w:bCs w:val="0"/>
                <w:color w:val="000000" w:themeColor="text1"/>
                <w:sz w:val="24"/>
                <w:szCs w:val="24"/>
                <w14:textFill>
                  <w14:solidFill>
                    <w14:schemeClr w14:val="tx1"/>
                  </w14:solidFill>
                </w14:textFill>
              </w:rPr>
              <w:t xml:space="preserve"> 年 1 月 1 日以来（以合同签订时间为准），</w:t>
            </w:r>
            <w:r>
              <w:rPr>
                <w:rFonts w:hint="eastAsia" w:ascii="宋体" w:hAnsi="宋体" w:eastAsia="宋体" w:cs="宋体"/>
                <w:b w:val="0"/>
                <w:bCs w:val="0"/>
                <w:color w:val="000000" w:themeColor="text1"/>
                <w:sz w:val="24"/>
                <w:szCs w:val="24"/>
                <w:lang w:val="en-US" w:eastAsia="zh-CN"/>
                <w14:textFill>
                  <w14:solidFill>
                    <w14:schemeClr w14:val="tx1"/>
                  </w14:solidFill>
                </w14:textFill>
              </w:rPr>
              <w:t>供应商拟派</w:t>
            </w:r>
            <w:r>
              <w:rPr>
                <w:rFonts w:ascii="宋体" w:hAnsi="宋体" w:eastAsia="宋体" w:cs="宋体"/>
                <w:b w:val="0"/>
                <w:bCs w:val="0"/>
                <w:color w:val="000000" w:themeColor="text1"/>
                <w:sz w:val="24"/>
                <w:szCs w:val="24"/>
                <w14:textFill>
                  <w14:solidFill>
                    <w14:schemeClr w14:val="tx1"/>
                  </w14:solidFill>
                </w14:textFill>
              </w:rPr>
              <w:t>项目经理具有公共建筑消防工程施工业绩的，每提 供 1 个业绩得 3 分，满分</w:t>
            </w:r>
            <w:r>
              <w:rPr>
                <w:rFonts w:hint="eastAsia" w:ascii="宋体" w:hAnsi="宋体" w:eastAsia="宋体" w:cs="宋体"/>
                <w:b w:val="0"/>
                <w:bCs w:val="0"/>
                <w:color w:val="000000" w:themeColor="text1"/>
                <w:sz w:val="24"/>
                <w:szCs w:val="24"/>
                <w:lang w:val="en-US" w:eastAsia="zh-CN"/>
                <w14:textFill>
                  <w14:solidFill>
                    <w14:schemeClr w14:val="tx1"/>
                  </w14:solidFill>
                </w14:textFill>
              </w:rPr>
              <w:t>6</w:t>
            </w:r>
            <w:r>
              <w:rPr>
                <w:rFonts w:ascii="宋体" w:hAnsi="宋体" w:eastAsia="宋体" w:cs="宋体"/>
                <w:b w:val="0"/>
                <w:bCs w:val="0"/>
                <w:color w:val="000000" w:themeColor="text1"/>
                <w:sz w:val="24"/>
                <w:szCs w:val="24"/>
                <w14:textFill>
                  <w14:solidFill>
                    <w14:schemeClr w14:val="tx1"/>
                  </w14:solidFill>
                </w14:textFill>
              </w:rPr>
              <w:t>分，</w:t>
            </w:r>
            <w:r>
              <w:rPr>
                <w:rFonts w:ascii="宋体" w:hAnsi="宋体" w:eastAsia="宋体" w:cs="宋体"/>
                <w:b/>
                <w:bCs/>
                <w:color w:val="000000" w:themeColor="text1"/>
                <w:sz w:val="24"/>
                <w:szCs w:val="24"/>
                <w14:textFill>
                  <w14:solidFill>
                    <w14:schemeClr w14:val="tx1"/>
                  </w14:solidFill>
                </w14:textFill>
              </w:rPr>
              <w:t xml:space="preserve">项目经理业绩与供 应商业绩可重复计分。拟派项目经理需要在业绩中担任项目经理职位。 </w:t>
            </w:r>
          </w:p>
          <w:p w14:paraId="32256AB4">
            <w:pPr>
              <w:spacing w:line="360" w:lineRule="auto"/>
              <w:jc w:val="left"/>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注：（1）响应文件中提供业绩合同和验收证明材料扫描件，若合同或验收证明材料中无法体现签订时间、合同金额、项目内容、项目经理姓名等关键评审因素的，须同时提供业主（合同甲方）证明材料， 否则不得分。</w:t>
            </w:r>
          </w:p>
          <w:p w14:paraId="6C1CDF47">
            <w:pPr>
              <w:spacing w:line="360" w:lineRule="auto"/>
              <w:jc w:val="left"/>
              <w:rPr>
                <w:rFonts w:asciiTheme="minorEastAsia" w:hAnsiTheme="minorEastAsia" w:eastAsiaTheme="minorEastAsia"/>
                <w:color w:val="000000" w:themeColor="text1"/>
                <w:sz w:val="24"/>
                <w:highlight w:val="none"/>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（2）资格审查业绩不得作为评分项。</w:t>
            </w:r>
          </w:p>
        </w:tc>
        <w:tc>
          <w:tcPr>
            <w:tcW w:w="926" w:type="pct"/>
            <w:tcBorders>
              <w:top w:val="single" w:color="auto" w:sz="4" w:space="0"/>
              <w:left w:val="single" w:color="auto" w:sz="4" w:space="0"/>
              <w:bottom w:val="single" w:color="auto" w:sz="4" w:space="0"/>
              <w:right w:val="single" w:color="auto" w:sz="4" w:space="0"/>
            </w:tcBorders>
            <w:vAlign w:val="center"/>
          </w:tcPr>
          <w:p w14:paraId="08C1D819">
            <w:pPr>
              <w:spacing w:line="360" w:lineRule="auto"/>
              <w:jc w:val="center"/>
              <w:rPr>
                <w:rFonts w:hint="default" w:asciiTheme="minorEastAsia" w:hAnsiTheme="minorEastAsia" w:eastAsiaTheme="minorEastAsia"/>
                <w:b/>
                <w:bCs/>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b/>
                <w:bCs/>
                <w:color w:val="000000" w:themeColor="text1"/>
                <w:sz w:val="24"/>
                <w:highlight w:val="none"/>
                <w:lang w:val="en-US" w:eastAsia="zh-CN"/>
                <w14:textFill>
                  <w14:solidFill>
                    <w14:schemeClr w14:val="tx1"/>
                  </w14:solidFill>
                </w14:textFill>
              </w:rPr>
              <w:t>0-6</w:t>
            </w:r>
          </w:p>
        </w:tc>
      </w:tr>
      <w:tr w14:paraId="759A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14:paraId="764957BF">
            <w:pPr>
              <w:spacing w:line="360" w:lineRule="auto"/>
              <w:ind w:firstLine="435"/>
              <w:jc w:val="center"/>
              <w:rPr>
                <w:rFonts w:asciiTheme="minorEastAsia" w:hAnsiTheme="minorEastAsia" w:eastAsiaTheme="minorEastAsia"/>
                <w:b/>
                <w:bCs/>
                <w:color w:val="000000" w:themeColor="text1"/>
                <w:sz w:val="24"/>
                <w:highlight w:val="none"/>
                <w14:textFill>
                  <w14:solidFill>
                    <w14:schemeClr w14:val="tx1"/>
                  </w14:solidFill>
                </w14:textFill>
              </w:rPr>
            </w:pPr>
          </w:p>
        </w:tc>
        <w:tc>
          <w:tcPr>
            <w:tcW w:w="1009" w:type="pct"/>
            <w:tcBorders>
              <w:top w:val="single" w:color="auto" w:sz="4" w:space="0"/>
              <w:left w:val="single" w:color="auto" w:sz="4" w:space="0"/>
              <w:bottom w:val="single" w:color="auto" w:sz="4" w:space="0"/>
              <w:right w:val="single" w:color="auto" w:sz="4" w:space="0"/>
            </w:tcBorders>
            <w:vAlign w:val="center"/>
          </w:tcPr>
          <w:p w14:paraId="238DACFA">
            <w:pPr>
              <w:spacing w:line="360" w:lineRule="auto"/>
              <w:jc w:val="center"/>
              <w:rPr>
                <w:rFonts w:asciiTheme="minorEastAsia" w:hAnsiTheme="minorEastAsia" w:eastAsiaTheme="minorEastAsia"/>
                <w:color w:val="000000" w:themeColor="text1"/>
                <w:sz w:val="24"/>
                <w:highlight w:val="none"/>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人员配备</w:t>
            </w:r>
          </w:p>
        </w:tc>
        <w:tc>
          <w:tcPr>
            <w:tcW w:w="2197" w:type="pct"/>
            <w:tcBorders>
              <w:top w:val="single" w:color="auto" w:sz="4" w:space="0"/>
              <w:left w:val="single" w:color="auto" w:sz="4" w:space="0"/>
              <w:bottom w:val="single" w:color="auto" w:sz="4" w:space="0"/>
              <w:right w:val="single" w:color="auto" w:sz="4" w:space="0"/>
            </w:tcBorders>
            <w:vAlign w:val="center"/>
          </w:tcPr>
          <w:p w14:paraId="29E4AD0E">
            <w:pPr>
              <w:spacing w:line="360" w:lineRule="auto"/>
              <w:jc w:val="left"/>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1、</w:t>
            </w:r>
            <w:r>
              <w:rPr>
                <w:rFonts w:hint="eastAsia" w:ascii="宋体" w:hAnsi="宋体" w:eastAsia="宋体" w:cs="宋体"/>
                <w:b w:val="0"/>
                <w:bCs w:val="0"/>
                <w:color w:val="000000" w:themeColor="text1"/>
                <w:sz w:val="24"/>
                <w:szCs w:val="24"/>
                <w14:textFill>
                  <w14:solidFill>
                    <w14:schemeClr w14:val="tx1"/>
                  </w14:solidFill>
                </w14:textFill>
              </w:rPr>
              <w:t>拟任项目经理具有机电工程</w:t>
            </w:r>
            <w:r>
              <w:rPr>
                <w:rFonts w:hint="eastAsia" w:cs="宋体"/>
                <w:b w:val="0"/>
                <w:bCs w:val="0"/>
                <w:color w:val="000000" w:themeColor="text1"/>
                <w:sz w:val="24"/>
                <w:szCs w:val="24"/>
                <w:lang w:val="en-US" w:eastAsia="zh-CN"/>
                <w14:textFill>
                  <w14:solidFill>
                    <w14:schemeClr w14:val="tx1"/>
                  </w14:solidFill>
                </w14:textFill>
              </w:rPr>
              <w:t>专业一</w:t>
            </w:r>
            <w:r>
              <w:rPr>
                <w:rFonts w:hint="eastAsia" w:ascii="宋体" w:hAnsi="宋体" w:eastAsia="宋体" w:cs="宋体"/>
                <w:b w:val="0"/>
                <w:bCs w:val="0"/>
                <w:color w:val="000000" w:themeColor="text1"/>
                <w:sz w:val="24"/>
                <w:szCs w:val="24"/>
                <w14:textFill>
                  <w14:solidFill>
                    <w14:schemeClr w14:val="tx1"/>
                  </w14:solidFill>
                </w14:textFill>
              </w:rPr>
              <w:t>级建造师证的，得4分，具有机电工程专业二级建造师证的，得2 分</w:t>
            </w:r>
          </w:p>
          <w:p w14:paraId="701522DE">
            <w:pPr>
              <w:spacing w:line="360" w:lineRule="auto"/>
              <w:jc w:val="left"/>
              <w:rPr>
                <w:rFonts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拟任项目技术负责人具有</w:t>
            </w:r>
            <w:r>
              <w:rPr>
                <w:rFonts w:hint="eastAsia" w:ascii="宋体" w:hAnsi="宋体" w:eastAsia="宋体" w:cs="宋体"/>
                <w:b w:val="0"/>
                <w:bCs w:val="0"/>
                <w:color w:val="000000" w:themeColor="text1"/>
                <w:sz w:val="24"/>
                <w:szCs w:val="24"/>
                <w:lang w:val="en-US" w:eastAsia="zh-CN"/>
                <w14:textFill>
                  <w14:solidFill>
                    <w14:schemeClr w14:val="tx1"/>
                  </w14:solidFill>
                </w14:textFill>
              </w:rPr>
              <w:t>机电</w:t>
            </w:r>
            <w:r>
              <w:rPr>
                <w:rFonts w:ascii="宋体" w:hAnsi="宋体" w:eastAsia="宋体" w:cs="宋体"/>
                <w:b w:val="0"/>
                <w:bCs w:val="0"/>
                <w:color w:val="000000" w:themeColor="text1"/>
                <w:sz w:val="24"/>
                <w:szCs w:val="24"/>
                <w14:textFill>
                  <w14:solidFill>
                    <w14:schemeClr w14:val="tx1"/>
                  </w14:solidFill>
                </w14:textFill>
              </w:rPr>
              <w:t>工程</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类相关专业中级及以上职称的得2分，满分2分。</w:t>
            </w:r>
            <w:r>
              <w:rPr>
                <w:rFonts w:ascii="宋体" w:hAnsi="宋体" w:eastAsia="宋体" w:cs="宋体"/>
                <w:b w:val="0"/>
                <w:bCs w:val="0"/>
                <w:color w:val="000000" w:themeColor="text1"/>
                <w:sz w:val="24"/>
                <w:szCs w:val="24"/>
                <w14:textFill>
                  <w14:solidFill>
                    <w14:schemeClr w14:val="tx1"/>
                  </w14:solidFill>
                </w14:textFill>
              </w:rPr>
              <w:t xml:space="preserve"> </w:t>
            </w:r>
          </w:p>
          <w:p w14:paraId="45E8680F">
            <w:pPr>
              <w:numPr>
                <w:ilvl w:val="0"/>
                <w:numId w:val="0"/>
              </w:numPr>
              <w:spacing w:line="360" w:lineRule="auto"/>
              <w:ind w:leftChars="0"/>
              <w:jc w:val="left"/>
              <w:rPr>
                <w:rFonts w:ascii="CIDFont + F3" w:hAnsi="CIDFont + F3" w:eastAsia="CIDFont + F3" w:cs="CIDFont + F3"/>
                <w:b w:val="0"/>
                <w:bCs w:val="0"/>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4"/>
                <w:highlight w:val="none"/>
                <w:lang w:val="en-US" w:eastAsia="zh-CN"/>
                <w14:textFill>
                  <w14:solidFill>
                    <w14:schemeClr w14:val="tx1"/>
                  </w14:solidFill>
                </w14:textFill>
              </w:rPr>
              <w:t>注：提供人员相关证书和开标之日起前半年内连续三个月（社保时间要求）社保缴费证明。</w:t>
            </w:r>
          </w:p>
        </w:tc>
        <w:tc>
          <w:tcPr>
            <w:tcW w:w="926" w:type="pct"/>
            <w:tcBorders>
              <w:top w:val="single" w:color="auto" w:sz="4" w:space="0"/>
              <w:left w:val="single" w:color="auto" w:sz="4" w:space="0"/>
              <w:bottom w:val="single" w:color="auto" w:sz="4" w:space="0"/>
              <w:right w:val="single" w:color="auto" w:sz="4" w:space="0"/>
            </w:tcBorders>
            <w:vAlign w:val="center"/>
          </w:tcPr>
          <w:p w14:paraId="10675808">
            <w:pPr>
              <w:spacing w:line="360" w:lineRule="auto"/>
              <w:jc w:val="center"/>
              <w:rPr>
                <w:rFonts w:hint="default" w:asciiTheme="minorEastAsia" w:hAnsiTheme="minorEastAsia" w:eastAsiaTheme="minorEastAsia"/>
                <w:b/>
                <w:bCs/>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b/>
                <w:bCs/>
                <w:color w:val="000000" w:themeColor="text1"/>
                <w:sz w:val="24"/>
                <w:highlight w:val="none"/>
                <w:lang w:val="en-US" w:eastAsia="zh-CN"/>
                <w14:textFill>
                  <w14:solidFill>
                    <w14:schemeClr w14:val="tx1"/>
                  </w14:solidFill>
                </w14:textFill>
              </w:rPr>
              <w:t>0-6</w:t>
            </w:r>
          </w:p>
        </w:tc>
      </w:tr>
      <w:tr w14:paraId="05B5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14:paraId="0EC8C8EB">
            <w:pPr>
              <w:spacing w:line="360" w:lineRule="auto"/>
              <w:ind w:firstLine="435"/>
              <w:jc w:val="center"/>
              <w:rPr>
                <w:rFonts w:asciiTheme="minorEastAsia" w:hAnsiTheme="minorEastAsia" w:eastAsiaTheme="minorEastAsia"/>
                <w:b/>
                <w:bCs/>
                <w:color w:val="000000" w:themeColor="text1"/>
                <w:sz w:val="24"/>
                <w:highlight w:val="none"/>
                <w14:textFill>
                  <w14:solidFill>
                    <w14:schemeClr w14:val="tx1"/>
                  </w14:solidFill>
                </w14:textFill>
              </w:rPr>
            </w:pPr>
          </w:p>
        </w:tc>
        <w:tc>
          <w:tcPr>
            <w:tcW w:w="1009" w:type="pct"/>
            <w:tcBorders>
              <w:top w:val="single" w:color="auto" w:sz="4" w:space="0"/>
              <w:left w:val="single" w:color="auto" w:sz="4" w:space="0"/>
              <w:bottom w:val="single" w:color="auto" w:sz="4" w:space="0"/>
              <w:right w:val="single" w:color="auto" w:sz="4" w:space="0"/>
            </w:tcBorders>
            <w:vAlign w:val="center"/>
          </w:tcPr>
          <w:p w14:paraId="109FD159">
            <w:pPr>
              <w:spacing w:line="360" w:lineRule="auto"/>
              <w:jc w:val="center"/>
              <w:rPr>
                <w:rFonts w:asciiTheme="minorEastAsia" w:hAnsiTheme="minorEastAsia" w:eastAsiaTheme="minorEastAsia"/>
                <w:color w:val="000000" w:themeColor="text1"/>
                <w:sz w:val="24"/>
                <w:highlight w:val="none"/>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供应商实力</w:t>
            </w:r>
          </w:p>
        </w:tc>
        <w:tc>
          <w:tcPr>
            <w:tcW w:w="2197" w:type="pct"/>
            <w:tcBorders>
              <w:top w:val="single" w:color="auto" w:sz="4" w:space="0"/>
              <w:left w:val="single" w:color="auto" w:sz="4" w:space="0"/>
              <w:bottom w:val="single" w:color="auto" w:sz="4" w:space="0"/>
              <w:right w:val="single" w:color="auto" w:sz="4" w:space="0"/>
            </w:tcBorders>
            <w:vAlign w:val="center"/>
          </w:tcPr>
          <w:p w14:paraId="191898F4">
            <w:pPr>
              <w:spacing w:line="360" w:lineRule="auto"/>
              <w:jc w:val="left"/>
              <w:rPr>
                <w:rFonts w:asciiTheme="minorEastAsia" w:hAnsiTheme="minorEastAsia" w:eastAsiaTheme="minorEastAsia"/>
                <w:color w:val="000000" w:themeColor="text1"/>
                <w:sz w:val="24"/>
                <w:highlight w:val="none"/>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供应商具有国家认证认可监督管理委员会认证机构 颁发有效的质量管理体系认证、环境管理体系认证、 职业健康安全管理体系认证，每项认证得 2 分，最高得 6 分； </w:t>
            </w:r>
            <w:r>
              <w:rPr>
                <w:rFonts w:ascii="宋体" w:hAnsi="宋体" w:eastAsia="宋体" w:cs="宋体"/>
                <w:b/>
                <w:bCs/>
                <w:color w:val="000000" w:themeColor="text1"/>
                <w:sz w:val="24"/>
                <w:szCs w:val="24"/>
                <w14:textFill>
                  <w14:solidFill>
                    <w14:schemeClr w14:val="tx1"/>
                  </w14:solidFill>
                </w14:textFill>
              </w:rPr>
              <w:t>注：响应文件中须同时提供证书清晰扫描件（认证 证书须在有效期内）和全国认证认可信息公共服务 平台（cx.cnca.cn）查询截图，且与供应商所提供的认证证书一致</w:t>
            </w:r>
          </w:p>
        </w:tc>
        <w:tc>
          <w:tcPr>
            <w:tcW w:w="926" w:type="pct"/>
            <w:tcBorders>
              <w:top w:val="single" w:color="auto" w:sz="4" w:space="0"/>
              <w:left w:val="single" w:color="auto" w:sz="4" w:space="0"/>
              <w:bottom w:val="single" w:color="auto" w:sz="4" w:space="0"/>
              <w:right w:val="single" w:color="auto" w:sz="4" w:space="0"/>
            </w:tcBorders>
            <w:vAlign w:val="center"/>
          </w:tcPr>
          <w:p w14:paraId="5AE31780">
            <w:pPr>
              <w:spacing w:line="360" w:lineRule="auto"/>
              <w:jc w:val="center"/>
              <w:rPr>
                <w:rFonts w:hint="default" w:asciiTheme="minorEastAsia" w:hAnsiTheme="minorEastAsia" w:eastAsiaTheme="minorEastAsia"/>
                <w:b/>
                <w:bCs/>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b/>
                <w:bCs/>
                <w:color w:val="000000" w:themeColor="text1"/>
                <w:sz w:val="24"/>
                <w:highlight w:val="none"/>
                <w:lang w:val="en-US" w:eastAsia="zh-CN"/>
                <w14:textFill>
                  <w14:solidFill>
                    <w14:schemeClr w14:val="tx1"/>
                  </w14:solidFill>
                </w14:textFill>
              </w:rPr>
              <w:t>0-6</w:t>
            </w:r>
          </w:p>
        </w:tc>
      </w:tr>
      <w:tr w14:paraId="31B6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14:paraId="4A6222DD">
            <w:pPr>
              <w:spacing w:line="360" w:lineRule="auto"/>
              <w:ind w:firstLine="435"/>
              <w:jc w:val="center"/>
              <w:rPr>
                <w:rFonts w:asciiTheme="minorEastAsia" w:hAnsiTheme="minorEastAsia" w:eastAsiaTheme="minorEastAsia"/>
                <w:b/>
                <w:bCs/>
                <w:color w:val="000000" w:themeColor="text1"/>
                <w:sz w:val="24"/>
                <w:highlight w:val="none"/>
                <w14:textFill>
                  <w14:solidFill>
                    <w14:schemeClr w14:val="tx1"/>
                  </w14:solidFill>
                </w14:textFill>
              </w:rPr>
            </w:pPr>
          </w:p>
        </w:tc>
        <w:tc>
          <w:tcPr>
            <w:tcW w:w="1009" w:type="pct"/>
            <w:tcBorders>
              <w:top w:val="single" w:color="auto" w:sz="4" w:space="0"/>
              <w:left w:val="single" w:color="auto" w:sz="4" w:space="0"/>
              <w:bottom w:val="single" w:color="auto" w:sz="4" w:space="0"/>
              <w:right w:val="single" w:color="auto" w:sz="4" w:space="0"/>
            </w:tcBorders>
            <w:vAlign w:val="center"/>
          </w:tcPr>
          <w:p w14:paraId="525756E0">
            <w:pPr>
              <w:spacing w:line="360" w:lineRule="auto"/>
              <w:jc w:val="center"/>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施工组织设计 </w:t>
            </w:r>
          </w:p>
        </w:tc>
        <w:tc>
          <w:tcPr>
            <w:tcW w:w="2197" w:type="pct"/>
            <w:tcBorders>
              <w:top w:val="single" w:color="auto" w:sz="4" w:space="0"/>
              <w:left w:val="single" w:color="auto" w:sz="4" w:space="0"/>
              <w:bottom w:val="single" w:color="auto" w:sz="4" w:space="0"/>
              <w:right w:val="single" w:color="auto" w:sz="4" w:space="0"/>
            </w:tcBorders>
            <w:vAlign w:val="center"/>
          </w:tcPr>
          <w:p w14:paraId="2A09E6E3">
            <w:pPr>
              <w:spacing w:line="360" w:lineRule="auto"/>
              <w:jc w:val="left"/>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磋商小组根据供应商提供的施工组织设计，从以下几个方面考 </w:t>
            </w:r>
          </w:p>
          <w:p w14:paraId="249342AD">
            <w:pPr>
              <w:spacing w:line="360" w:lineRule="auto"/>
              <w:jc w:val="left"/>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1、工程实际情况（0-6 分）；</w:t>
            </w:r>
          </w:p>
          <w:p w14:paraId="021C5D77">
            <w:pPr>
              <w:numPr>
                <w:ilvl w:val="0"/>
                <w:numId w:val="0"/>
              </w:numPr>
              <w:spacing w:line="360" w:lineRule="auto"/>
              <w:ind w:leftChars="0"/>
              <w:jc w:val="left"/>
              <w:rPr>
                <w:rFonts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w:t>
            </w:r>
            <w:r>
              <w:rPr>
                <w:rFonts w:ascii="宋体" w:hAnsi="宋体" w:eastAsia="宋体" w:cs="宋体"/>
                <w:b w:val="0"/>
                <w:bCs w:val="0"/>
                <w:color w:val="000000" w:themeColor="text1"/>
                <w:sz w:val="24"/>
                <w:szCs w:val="24"/>
                <w14:textFill>
                  <w14:solidFill>
                    <w14:schemeClr w14:val="tx1"/>
                  </w14:solidFill>
                </w14:textFill>
              </w:rPr>
              <w:t xml:space="preserve">主要施工方案与技术措施（0-6 分）； </w:t>
            </w:r>
          </w:p>
          <w:p w14:paraId="4F5A2041">
            <w:pPr>
              <w:numPr>
                <w:ilvl w:val="0"/>
                <w:numId w:val="0"/>
              </w:numPr>
              <w:spacing w:line="360" w:lineRule="auto"/>
              <w:ind w:leftChars="0"/>
              <w:jc w:val="left"/>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3、质量、安全管理体系与措施（0-6 分）；</w:t>
            </w:r>
          </w:p>
          <w:p w14:paraId="4407F5BA">
            <w:pPr>
              <w:numPr>
                <w:ilvl w:val="0"/>
                <w:numId w:val="0"/>
              </w:numPr>
              <w:spacing w:line="360" w:lineRule="auto"/>
              <w:ind w:leftChars="0"/>
              <w:jc w:val="left"/>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4、安全文明生产的管理体系与措施（0-6 分）； </w:t>
            </w:r>
          </w:p>
          <w:p w14:paraId="76ED6F5E">
            <w:pPr>
              <w:numPr>
                <w:ilvl w:val="0"/>
                <w:numId w:val="0"/>
              </w:numPr>
              <w:spacing w:line="360" w:lineRule="auto"/>
              <w:ind w:leftChars="0"/>
              <w:jc w:val="left"/>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5、工程进度计划与措施及施工网格图（0-6 分）；</w:t>
            </w:r>
          </w:p>
          <w:p w14:paraId="253A98BC">
            <w:pPr>
              <w:numPr>
                <w:ilvl w:val="0"/>
                <w:numId w:val="0"/>
              </w:numPr>
              <w:spacing w:line="360" w:lineRule="auto"/>
              <w:ind w:leftChars="0"/>
              <w:jc w:val="left"/>
              <w:rPr>
                <w:rFonts w:ascii="宋体" w:hAnsi="宋体" w:eastAsia="宋体" w:cs="宋体"/>
                <w:b w:val="0"/>
                <w:bCs w:val="0"/>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t xml:space="preserve">6、项目的重难点及解决措施（0-6 分）。 </w:t>
            </w:r>
          </w:p>
          <w:p w14:paraId="6FB4CBB9">
            <w:pPr>
              <w:numPr>
                <w:ilvl w:val="0"/>
                <w:numId w:val="0"/>
              </w:numPr>
              <w:spacing w:line="360" w:lineRule="auto"/>
              <w:ind w:leftChars="0"/>
              <w:jc w:val="left"/>
              <w:rPr>
                <w:rFonts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注：</w:t>
            </w:r>
            <w:r>
              <w:rPr>
                <w:rFonts w:ascii="宋体" w:hAnsi="宋体" w:eastAsia="宋体" w:cs="宋体"/>
                <w:b w:val="0"/>
                <w:bCs w:val="0"/>
                <w:color w:val="000000" w:themeColor="text1"/>
                <w:sz w:val="24"/>
                <w:szCs w:val="24"/>
                <w14:textFill>
                  <w14:solidFill>
                    <w14:schemeClr w14:val="tx1"/>
                  </w14:solidFill>
                </w14:textFill>
              </w:rPr>
              <w:t>由磋商小组</w:t>
            </w:r>
            <w:r>
              <w:rPr>
                <w:rFonts w:hint="default" w:ascii="宋体" w:hAnsi="宋体" w:eastAsia="宋体" w:cs="宋体"/>
                <w:b/>
                <w:bCs/>
                <w:color w:val="000000" w:themeColor="text1"/>
                <w:sz w:val="24"/>
                <w:szCs w:val="24"/>
                <w14:textFill>
                  <w14:solidFill>
                    <w14:schemeClr w14:val="tx1"/>
                  </w14:solidFill>
                </w14:textFill>
              </w:rPr>
              <w:t>逐项</w:t>
            </w:r>
            <w:r>
              <w:rPr>
                <w:rFonts w:hint="default" w:ascii="宋体" w:hAnsi="宋体" w:eastAsia="宋体" w:cs="宋体"/>
                <w:b w:val="0"/>
                <w:bCs w:val="0"/>
                <w:color w:val="000000" w:themeColor="text1"/>
                <w:sz w:val="24"/>
                <w:szCs w:val="24"/>
                <w14:textFill>
                  <w14:solidFill>
                    <w14:schemeClr w14:val="tx1"/>
                  </w14:solidFill>
                </w14:textFill>
              </w:rPr>
              <w:t>进行评审：（1）方案科学、内容全面详实、工作安排合理，具有很强的 针对性，完全满足或优于磋商文件的要求得 6 分； （2）方案较科学、内容较全面、工作安排可行，针对性较强， 能够较好满足磋商文件的要求得 3 分； （3）方案一般、内容基本涵盖、工作安排有一定的可行性， 针对性一般，基本满足磋商文件的要求得 1 分； （4）差或未提供不得分</w:t>
            </w:r>
          </w:p>
        </w:tc>
        <w:tc>
          <w:tcPr>
            <w:tcW w:w="926" w:type="pct"/>
            <w:tcBorders>
              <w:top w:val="single" w:color="auto" w:sz="4" w:space="0"/>
              <w:left w:val="single" w:color="auto" w:sz="4" w:space="0"/>
              <w:bottom w:val="single" w:color="auto" w:sz="4" w:space="0"/>
              <w:right w:val="single" w:color="auto" w:sz="4" w:space="0"/>
            </w:tcBorders>
            <w:vAlign w:val="center"/>
          </w:tcPr>
          <w:p w14:paraId="0D30BEE7">
            <w:pPr>
              <w:spacing w:line="360" w:lineRule="auto"/>
              <w:jc w:val="center"/>
              <w:rPr>
                <w:rFonts w:hint="default" w:asciiTheme="minorEastAsia" w:hAnsiTheme="minorEastAsia" w:eastAsiaTheme="minorEastAsia"/>
                <w:b/>
                <w:bCs/>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b/>
                <w:bCs/>
                <w:color w:val="000000" w:themeColor="text1"/>
                <w:sz w:val="24"/>
                <w:highlight w:val="none"/>
                <w:lang w:val="en-US" w:eastAsia="zh-CN"/>
                <w14:textFill>
                  <w14:solidFill>
                    <w14:schemeClr w14:val="tx1"/>
                  </w14:solidFill>
                </w14:textFill>
              </w:rPr>
              <w:t>0-36</w:t>
            </w:r>
          </w:p>
        </w:tc>
      </w:tr>
      <w:tr w14:paraId="31DA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vMerge w:val="continue"/>
            <w:tcBorders>
              <w:left w:val="single" w:color="auto" w:sz="4" w:space="0"/>
              <w:right w:val="single" w:color="auto" w:sz="4" w:space="0"/>
            </w:tcBorders>
            <w:vAlign w:val="center"/>
          </w:tcPr>
          <w:p w14:paraId="7A13D316">
            <w:pPr>
              <w:spacing w:line="360" w:lineRule="auto"/>
              <w:ind w:firstLine="435"/>
              <w:jc w:val="center"/>
              <w:rPr>
                <w:rFonts w:asciiTheme="minorEastAsia" w:hAnsiTheme="minorEastAsia" w:eastAsiaTheme="minorEastAsia"/>
                <w:b/>
                <w:bCs/>
                <w:color w:val="000000" w:themeColor="text1"/>
                <w:sz w:val="24"/>
                <w:highlight w:val="none"/>
                <w14:textFill>
                  <w14:solidFill>
                    <w14:schemeClr w14:val="tx1"/>
                  </w14:solidFill>
                </w14:textFill>
              </w:rPr>
            </w:pPr>
          </w:p>
        </w:tc>
        <w:tc>
          <w:tcPr>
            <w:tcW w:w="1009" w:type="pct"/>
            <w:tcBorders>
              <w:top w:val="single" w:color="auto" w:sz="4" w:space="0"/>
              <w:left w:val="single" w:color="auto" w:sz="4" w:space="0"/>
              <w:bottom w:val="single" w:color="auto" w:sz="4" w:space="0"/>
              <w:right w:val="single" w:color="auto" w:sz="4" w:space="0"/>
            </w:tcBorders>
            <w:vAlign w:val="center"/>
          </w:tcPr>
          <w:p w14:paraId="3B7B2C9B">
            <w:pPr>
              <w:spacing w:line="360" w:lineRule="auto"/>
              <w:jc w:val="center"/>
              <w:rPr>
                <w:rFonts w:asciiTheme="minorEastAsia" w:hAnsiTheme="minorEastAsia" w:eastAsiaTheme="minorEastAsia"/>
                <w:bCs/>
                <w:color w:val="000000" w:themeColor="text1"/>
                <w:sz w:val="24"/>
                <w:highlight w:val="none"/>
                <w14:textFill>
                  <w14:solidFill>
                    <w14:schemeClr w14:val="tx1"/>
                  </w14:solidFill>
                </w14:textFill>
              </w:rPr>
            </w:pPr>
            <w:r>
              <w:rPr>
                <w:rFonts w:hint="default" w:ascii="宋体" w:hAnsi="宋体" w:eastAsia="宋体" w:cs="宋体"/>
                <w:b w:val="0"/>
                <w:bCs w:val="0"/>
                <w:color w:val="000000" w:themeColor="text1"/>
                <w:sz w:val="24"/>
                <w:szCs w:val="24"/>
                <w14:textFill>
                  <w14:solidFill>
                    <w14:schemeClr w14:val="tx1"/>
                  </w14:solidFill>
                </w14:textFill>
              </w:rPr>
              <w:t>售后及本地化 服务方案</w:t>
            </w:r>
          </w:p>
        </w:tc>
        <w:tc>
          <w:tcPr>
            <w:tcW w:w="2197" w:type="pct"/>
            <w:tcBorders>
              <w:top w:val="single" w:color="auto" w:sz="4" w:space="0"/>
              <w:left w:val="single" w:color="auto" w:sz="4" w:space="0"/>
              <w:bottom w:val="single" w:color="auto" w:sz="4" w:space="0"/>
              <w:right w:val="single" w:color="auto" w:sz="4" w:space="0"/>
            </w:tcBorders>
            <w:vAlign w:val="center"/>
          </w:tcPr>
          <w:p w14:paraId="32D22D78">
            <w:pPr>
              <w:spacing w:line="360" w:lineRule="auto"/>
              <w:rPr>
                <w:rFonts w:asciiTheme="minorEastAsia" w:hAnsiTheme="minorEastAsia" w:eastAsiaTheme="minorEastAsia"/>
                <w:color w:val="000000" w:themeColor="text1"/>
                <w:sz w:val="24"/>
                <w:highlight w:val="none"/>
                <w14:textFill>
                  <w14:solidFill>
                    <w14:schemeClr w14:val="tx1"/>
                  </w14:solidFill>
                </w14:textFill>
              </w:rPr>
            </w:pPr>
            <w:r>
              <w:rPr>
                <w:rFonts w:hint="default" w:ascii="宋体" w:hAnsi="宋体" w:eastAsia="宋体" w:cs="宋体"/>
                <w:b w:val="0"/>
                <w:bCs w:val="0"/>
                <w:color w:val="000000" w:themeColor="text1"/>
                <w:sz w:val="24"/>
                <w:szCs w:val="24"/>
                <w14:textFill>
                  <w14:solidFill>
                    <w14:schemeClr w14:val="tx1"/>
                  </w14:solidFill>
                </w14:textFill>
              </w:rPr>
              <w:t>磋商小组对供应商提供的售后服务及本地化服务方案进行综合评审：（1）方案科学、内容全面详实、工作安排合理，具有很强的 针对性，完全满足或优于磋商文件的要求得 6 分； （2）方案较科学、内容较全面、工作安排可行，针对性较强， 能够较好满足磋商文件的要求得 3 分； （3）方案一般、内容基本涵盖、工作安排有一定的可行性， 针对性一般，基本满足磋商文件的要求得 1 分； （4）差或未提供不得分</w:t>
            </w:r>
          </w:p>
        </w:tc>
        <w:tc>
          <w:tcPr>
            <w:tcW w:w="926" w:type="pct"/>
            <w:tcBorders>
              <w:top w:val="single" w:color="auto" w:sz="4" w:space="0"/>
              <w:left w:val="single" w:color="auto" w:sz="4" w:space="0"/>
              <w:bottom w:val="single" w:color="auto" w:sz="4" w:space="0"/>
              <w:right w:val="single" w:color="auto" w:sz="4" w:space="0"/>
            </w:tcBorders>
            <w:vAlign w:val="center"/>
          </w:tcPr>
          <w:p w14:paraId="07E477A2">
            <w:pPr>
              <w:spacing w:line="360" w:lineRule="auto"/>
              <w:jc w:val="center"/>
              <w:rPr>
                <w:rFonts w:hint="default" w:asciiTheme="minorEastAsia" w:hAnsiTheme="minorEastAsia" w:eastAsiaTheme="minorEastAsia"/>
                <w:b/>
                <w:bCs/>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b/>
                <w:bCs/>
                <w:color w:val="000000" w:themeColor="text1"/>
                <w:sz w:val="24"/>
                <w:highlight w:val="none"/>
                <w:lang w:val="en-US" w:eastAsia="zh-CN"/>
                <w14:textFill>
                  <w14:solidFill>
                    <w14:schemeClr w14:val="tx1"/>
                  </w14:solidFill>
                </w14:textFill>
              </w:rPr>
              <w:t>0-6</w:t>
            </w:r>
          </w:p>
        </w:tc>
      </w:tr>
      <w:tr w14:paraId="4FDC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pct"/>
            <w:tcBorders>
              <w:left w:val="single" w:color="auto" w:sz="4" w:space="0"/>
              <w:right w:val="single" w:color="auto" w:sz="4" w:space="0"/>
            </w:tcBorders>
            <w:vAlign w:val="center"/>
          </w:tcPr>
          <w:p w14:paraId="3C87B51F">
            <w:pPr>
              <w:spacing w:line="360" w:lineRule="auto"/>
              <w:jc w:val="center"/>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价格分</w:t>
            </w:r>
          </w:p>
          <w:p w14:paraId="5886F960">
            <w:pPr>
              <w:spacing w:line="360" w:lineRule="auto"/>
              <w:jc w:val="center"/>
              <w:rPr>
                <w:rFonts w:asciiTheme="minorEastAsia" w:hAnsiTheme="minorEastAsia" w:eastAsiaTheme="minorEastAsia"/>
                <w:b/>
                <w:bCs/>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u w:val="single"/>
                <w:lang w:val="en-US" w:eastAsia="zh-CN"/>
                <w14:textFill>
                  <w14:solidFill>
                    <w14:schemeClr w14:val="tx1"/>
                  </w14:solidFill>
                </w14:textFill>
              </w:rPr>
              <w:t>30</w:t>
            </w:r>
            <w:r>
              <w:rPr>
                <w:rFonts w:hint="eastAsia" w:asciiTheme="minorEastAsia" w:hAnsiTheme="minorEastAsia" w:eastAsiaTheme="minorEastAsia"/>
                <w:color w:val="000000" w:themeColor="text1"/>
                <w:sz w:val="24"/>
                <w:highlight w:val="none"/>
                <w14:textFill>
                  <w14:solidFill>
                    <w14:schemeClr w14:val="tx1"/>
                  </w14:solidFill>
                </w14:textFill>
              </w:rPr>
              <w:t>分）</w:t>
            </w:r>
          </w:p>
        </w:tc>
        <w:tc>
          <w:tcPr>
            <w:tcW w:w="4132" w:type="pct"/>
            <w:gridSpan w:val="3"/>
            <w:tcBorders>
              <w:top w:val="single" w:color="auto" w:sz="4" w:space="0"/>
              <w:left w:val="single" w:color="auto" w:sz="4" w:space="0"/>
              <w:bottom w:val="single" w:color="auto" w:sz="4" w:space="0"/>
              <w:right w:val="single" w:color="auto" w:sz="4" w:space="0"/>
            </w:tcBorders>
            <w:vAlign w:val="center"/>
          </w:tcPr>
          <w:p w14:paraId="72462C77">
            <w:pPr>
              <w:spacing w:line="360" w:lineRule="auto"/>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价格分统一采用低价优先法，即满足磋商文件要求且最后报价最低的供应商的价格为磋商基准价，其价格分为满分</w:t>
            </w:r>
            <w:r>
              <w:rPr>
                <w:rFonts w:hint="eastAsia" w:asciiTheme="minorEastAsia" w:hAnsiTheme="minorEastAsia" w:eastAsiaTheme="minorEastAsia"/>
                <w:color w:val="000000" w:themeColor="text1"/>
                <w:sz w:val="24"/>
                <w:highlight w:val="none"/>
                <w:u w:val="single"/>
                <w:lang w:val="en-US" w:eastAsia="zh-CN"/>
                <w14:textFill>
                  <w14:solidFill>
                    <w14:schemeClr w14:val="tx1"/>
                  </w14:solidFill>
                </w14:textFill>
              </w:rPr>
              <w:t>30</w:t>
            </w:r>
            <w:r>
              <w:rPr>
                <w:rFonts w:hint="eastAsia" w:asciiTheme="minorEastAsia" w:hAnsiTheme="minorEastAsia" w:eastAsiaTheme="minorEastAsia"/>
                <w:color w:val="000000" w:themeColor="text1"/>
                <w:sz w:val="24"/>
                <w:highlight w:val="none"/>
                <w14:textFill>
                  <w14:solidFill>
                    <w14:schemeClr w14:val="tx1"/>
                  </w14:solidFill>
                </w14:textFill>
              </w:rPr>
              <w:t>分。其他供应商的价格分统一按照下列公式计算：</w:t>
            </w:r>
          </w:p>
          <w:p w14:paraId="07E83CC4">
            <w:pPr>
              <w:spacing w:line="360" w:lineRule="auto"/>
              <w:rPr>
                <w:rFonts w:asciiTheme="minorEastAsia" w:hAnsiTheme="minorEastAsia" w:eastAsiaTheme="minorEastAsia"/>
                <w:b/>
                <w:bCs/>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磋商报价得分＝（磋商基准价/</w:t>
            </w:r>
            <w:r>
              <w:rPr>
                <w:rFonts w:hint="eastAsia"/>
                <w:color w:val="000000" w:themeColor="text1"/>
                <w:sz w:val="24"/>
                <w:highlight w:val="none"/>
                <w14:textFill>
                  <w14:solidFill>
                    <w14:schemeClr w14:val="tx1"/>
                  </w14:solidFill>
                </w14:textFill>
              </w:rPr>
              <w:t>最后磋商</w:t>
            </w:r>
            <w:r>
              <w:rPr>
                <w:rFonts w:hint="eastAsia" w:asciiTheme="minorEastAsia" w:hAnsiTheme="minorEastAsia" w:eastAsiaTheme="minorEastAsia"/>
                <w:color w:val="000000" w:themeColor="text1"/>
                <w:sz w:val="24"/>
                <w:highlight w:val="none"/>
                <w14:textFill>
                  <w14:solidFill>
                    <w14:schemeClr w14:val="tx1"/>
                  </w14:solidFill>
                </w14:textFill>
              </w:rPr>
              <w:t>报价）×</w:t>
            </w:r>
            <w:r>
              <w:rPr>
                <w:rFonts w:hint="eastAsia" w:asciiTheme="minorEastAsia" w:hAnsiTheme="minorEastAsia" w:eastAsiaTheme="minorEastAsia"/>
                <w:color w:val="000000" w:themeColor="text1"/>
                <w:sz w:val="24"/>
                <w:highlight w:val="none"/>
                <w:u w:val="single"/>
                <w:lang w:val="en-US" w:eastAsia="zh-CN"/>
                <w14:textFill>
                  <w14:solidFill>
                    <w14:schemeClr w14:val="tx1"/>
                  </w14:solidFill>
                </w14:textFill>
              </w:rPr>
              <w:t>30</w:t>
            </w:r>
            <w:r>
              <w:rPr>
                <w:rFonts w:hint="eastAsia" w:asciiTheme="minorEastAsia" w:hAnsiTheme="minorEastAsia" w:eastAsiaTheme="minorEastAsia"/>
                <w:color w:val="000000" w:themeColor="text1"/>
                <w:sz w:val="24"/>
                <w:highlight w:val="none"/>
                <w14:textFill>
                  <w14:solidFill>
                    <w14:schemeClr w14:val="tx1"/>
                  </w14:solidFill>
                </w14:textFill>
              </w:rPr>
              <w:t>％×100</w:t>
            </w:r>
          </w:p>
        </w:tc>
      </w:tr>
    </w:tbl>
    <w:p w14:paraId="1E654C41">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olor w:val="000000" w:themeColor="text1"/>
          <w:sz w:val="24"/>
          <w:highlight w:val="none"/>
          <w14:textFill>
            <w14:solidFill>
              <w14:schemeClr w14:val="tx1"/>
            </w14:solidFill>
          </w14:textFill>
        </w:rPr>
        <w:t>2</w:t>
      </w:r>
      <w:r>
        <w:rPr>
          <w:rFonts w:asciiTheme="minorEastAsia" w:hAnsiTheme="minorEastAsia" w:eastAsiaTheme="minorEastAsia"/>
          <w:color w:val="000000" w:themeColor="text1"/>
          <w:sz w:val="24"/>
          <w:highlight w:val="none"/>
          <w14:textFill>
            <w14:solidFill>
              <w14:schemeClr w14:val="tx1"/>
            </w14:solidFill>
          </w14:textFill>
        </w:rPr>
        <w:t>.3</w:t>
      </w:r>
      <w:r>
        <w:rPr>
          <w:rFonts w:hint="eastAsia" w:asciiTheme="minorEastAsia" w:hAnsiTheme="minorEastAsia" w:eastAsiaTheme="minorEastAsia"/>
          <w:color w:val="000000" w:themeColor="text1"/>
          <w:sz w:val="24"/>
          <w:highlight w:val="none"/>
          <w14:textFill>
            <w14:solidFill>
              <w14:schemeClr w14:val="tx1"/>
            </w14:solidFill>
          </w14:textFill>
        </w:rPr>
        <w:t>分值汇总</w:t>
      </w:r>
    </w:p>
    <w:p w14:paraId="399ACE66">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w:t>
      </w:r>
      <w:r>
        <w:rPr>
          <w:rFonts w:asciiTheme="minorEastAsia" w:hAnsiTheme="minorEastAsia" w:eastAsiaTheme="minorEastAsia"/>
          <w:color w:val="000000" w:themeColor="text1"/>
          <w:sz w:val="24"/>
          <w:highlight w:val="none"/>
          <w14:textFill>
            <w14:solidFill>
              <w14:schemeClr w14:val="tx1"/>
            </w14:solidFill>
          </w14:textFill>
        </w:rPr>
        <w:t>1）磋商小组各成员应当独立对每个有效响应的文件进行评价、打分，然后汇总每个供应商每项评分因素的得分，再取各位评委评分之平均值，四舍五入保留至小数点后两位数，得到该供应商的技术资信分。</w:t>
      </w:r>
    </w:p>
    <w:p w14:paraId="0DAF5F5A">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w:t>
      </w:r>
      <w:r>
        <w:rPr>
          <w:rFonts w:asciiTheme="minorEastAsia" w:hAnsiTheme="minorEastAsia" w:eastAsiaTheme="minorEastAsia"/>
          <w:color w:val="000000" w:themeColor="text1"/>
          <w:sz w:val="24"/>
          <w:highlight w:val="none"/>
          <w14:textFill>
            <w14:solidFill>
              <w14:schemeClr w14:val="tx1"/>
            </w14:solidFill>
          </w14:textFill>
        </w:rPr>
        <w:t>2）将每个供应商的技术资信分加上根据上述标准计算出的价格分，即为该供应商的综合总得分。</w:t>
      </w:r>
    </w:p>
    <w:p w14:paraId="7A87FEBB">
      <w:pPr>
        <w:widowControl/>
        <w:jc w:val="left"/>
        <w:rPr>
          <w:rFonts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br w:type="page"/>
      </w:r>
    </w:p>
    <w:p w14:paraId="32DE9637">
      <w:pPr>
        <w:spacing w:line="360" w:lineRule="auto"/>
        <w:jc w:val="center"/>
        <w:outlineLvl w:val="0"/>
        <w:rPr>
          <w:rFonts w:asciiTheme="minorEastAsia" w:hAnsiTheme="minorEastAsia" w:eastAsiaTheme="minorEastAsia"/>
          <w:b/>
          <w:color w:val="000000" w:themeColor="text1"/>
          <w:sz w:val="28"/>
          <w:highlight w:val="none"/>
          <w14:textFill>
            <w14:solidFill>
              <w14:schemeClr w14:val="tx1"/>
            </w14:solidFill>
          </w14:textFill>
        </w:rPr>
      </w:pPr>
      <w:bookmarkStart w:id="39" w:name="_Toc31277"/>
      <w:r>
        <w:rPr>
          <w:rFonts w:hint="eastAsia" w:asciiTheme="minorEastAsia" w:hAnsiTheme="minorEastAsia" w:eastAsiaTheme="minorEastAsia"/>
          <w:b/>
          <w:color w:val="000000" w:themeColor="text1"/>
          <w:sz w:val="28"/>
          <w:highlight w:val="none"/>
          <w14:textFill>
            <w14:solidFill>
              <w14:schemeClr w14:val="tx1"/>
            </w14:solidFill>
          </w14:textFill>
        </w:rPr>
        <w:t xml:space="preserve">第五章  </w:t>
      </w:r>
      <w:r>
        <w:rPr>
          <w:rFonts w:asciiTheme="minorEastAsia" w:hAnsiTheme="minorEastAsia" w:eastAsiaTheme="minorEastAsia"/>
          <w:b/>
          <w:color w:val="000000" w:themeColor="text1"/>
          <w:sz w:val="28"/>
          <w:highlight w:val="none"/>
          <w14:textFill>
            <w14:solidFill>
              <w14:schemeClr w14:val="tx1"/>
            </w14:solidFill>
          </w14:textFill>
        </w:rPr>
        <w:t>政府采购合同</w:t>
      </w:r>
      <w:bookmarkEnd w:id="39"/>
    </w:p>
    <w:p w14:paraId="32C10D63">
      <w:pPr>
        <w:keepNext/>
        <w:keepLines/>
        <w:snapToGrid w:val="0"/>
        <w:spacing w:before="312" w:beforeLines="100" w:after="312" w:afterLines="100" w:line="360" w:lineRule="auto"/>
        <w:jc w:val="center"/>
        <w:outlineLvl w:val="1"/>
        <w:rPr>
          <w:rFonts w:cs="宋体"/>
          <w:b/>
          <w:bCs/>
          <w:color w:val="000000" w:themeColor="text1"/>
          <w:sz w:val="21"/>
          <w:szCs w:val="21"/>
          <w14:textFill>
            <w14:solidFill>
              <w14:schemeClr w14:val="tx1"/>
            </w14:solidFill>
          </w14:textFill>
        </w:rPr>
      </w:pPr>
      <w:bookmarkStart w:id="40" w:name="_Toc28799376"/>
      <w:bookmarkStart w:id="41" w:name="_Toc9907"/>
      <w:bookmarkStart w:id="42" w:name="_Toc130919120"/>
      <w:r>
        <w:rPr>
          <w:rFonts w:hint="eastAsia" w:cs="宋体"/>
          <w:b/>
          <w:bCs/>
          <w:color w:val="000000" w:themeColor="text1"/>
          <w:sz w:val="21"/>
          <w:szCs w:val="21"/>
          <w14:textFill>
            <w14:solidFill>
              <w14:schemeClr w14:val="tx1"/>
            </w14:solidFill>
          </w14:textFill>
        </w:rPr>
        <w:t>第一节  合同协议书</w:t>
      </w:r>
      <w:bookmarkEnd w:id="40"/>
      <w:bookmarkEnd w:id="41"/>
      <w:bookmarkEnd w:id="42"/>
    </w:p>
    <w:p w14:paraId="43921DB7">
      <w:pPr>
        <w:spacing w:line="360" w:lineRule="auto"/>
        <w:rPr>
          <w:rFonts w:cs="宋体"/>
          <w:b/>
          <w:color w:val="000000" w:themeColor="text1"/>
          <w:sz w:val="24"/>
          <w:szCs w:val="24"/>
          <w:u w:val="single"/>
          <w14:textFill>
            <w14:solidFill>
              <w14:schemeClr w14:val="tx1"/>
            </w14:solidFill>
          </w14:textFill>
        </w:rPr>
      </w:pPr>
      <w:r>
        <w:rPr>
          <w:rFonts w:hint="eastAsia" w:cs="宋体"/>
          <w:b/>
          <w:color w:val="000000" w:themeColor="text1"/>
          <w:sz w:val="24"/>
          <w:szCs w:val="24"/>
          <w14:textFill>
            <w14:solidFill>
              <w14:schemeClr w14:val="tx1"/>
            </w14:solidFill>
          </w14:textFill>
        </w:rPr>
        <w:t>发包人（全称）：</w:t>
      </w:r>
      <w:r>
        <w:rPr>
          <w:rFonts w:hint="eastAsia" w:cs="宋体"/>
          <w:b/>
          <w:color w:val="000000" w:themeColor="text1"/>
          <w:sz w:val="24"/>
          <w:szCs w:val="24"/>
          <w:u w:val="single"/>
          <w14:textFill>
            <w14:solidFill>
              <w14:schemeClr w14:val="tx1"/>
            </w14:solidFill>
          </w14:textFill>
        </w:rPr>
        <w:t xml:space="preserve">        </w:t>
      </w:r>
    </w:p>
    <w:p w14:paraId="2B0461FD">
      <w:pPr>
        <w:spacing w:line="360" w:lineRule="auto"/>
        <w:rPr>
          <w:rFonts w:cs="宋体"/>
          <w:b/>
          <w:color w:val="000000" w:themeColor="text1"/>
          <w:sz w:val="24"/>
          <w:szCs w:val="24"/>
          <w:u w:val="single"/>
          <w14:textFill>
            <w14:solidFill>
              <w14:schemeClr w14:val="tx1"/>
            </w14:solidFill>
          </w14:textFill>
        </w:rPr>
      </w:pPr>
      <w:r>
        <w:rPr>
          <w:rFonts w:hint="eastAsia" w:cs="宋体"/>
          <w:b/>
          <w:color w:val="000000" w:themeColor="text1"/>
          <w:sz w:val="24"/>
          <w:szCs w:val="24"/>
          <w14:textFill>
            <w14:solidFill>
              <w14:schemeClr w14:val="tx1"/>
            </w14:solidFill>
          </w14:textFill>
        </w:rPr>
        <w:t>承包人（全称）：</w:t>
      </w:r>
      <w:r>
        <w:rPr>
          <w:rFonts w:hint="eastAsia" w:cs="宋体"/>
          <w:b/>
          <w:color w:val="000000" w:themeColor="text1"/>
          <w:sz w:val="24"/>
          <w:szCs w:val="24"/>
          <w:u w:val="single"/>
          <w14:textFill>
            <w14:solidFill>
              <w14:schemeClr w14:val="tx1"/>
            </w14:solidFill>
          </w14:textFill>
        </w:rPr>
        <w:t xml:space="preserve">        </w:t>
      </w:r>
    </w:p>
    <w:p w14:paraId="2FFDEF70">
      <w:pPr>
        <w:spacing w:line="360" w:lineRule="auto"/>
        <w:rPr>
          <w:rFonts w:ascii="Times New Roman" w:hAnsi="Times New Roman" w:eastAsia="仿宋_GB2312" w:cs="Times New Roman"/>
          <w:b/>
          <w:color w:val="000000" w:themeColor="text1"/>
          <w:kern w:val="2"/>
          <w:sz w:val="30"/>
          <w:szCs w:val="30"/>
          <w:u w:val="single"/>
          <w14:textFill>
            <w14:solidFill>
              <w14:schemeClr w14:val="tx1"/>
            </w14:solidFill>
          </w14:textFill>
        </w:rPr>
      </w:pPr>
    </w:p>
    <w:p w14:paraId="62A899E8">
      <w:pPr>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根据《中华人民共和国民法典》《中华人民共和国建筑法》及有关法律规定，遵循平等、自愿、公平和诚实信用的原则，双方就</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u w:val="single"/>
          <w14:textFill>
            <w14:solidFill>
              <w14:schemeClr w14:val="tx1"/>
            </w14:solidFill>
          </w14:textFill>
        </w:rPr>
        <w:t>安徽公安职业学院室内火灾报警系统采购</w:t>
      </w:r>
      <w:r>
        <w:rPr>
          <w:rFonts w:hint="eastAsia" w:cs="宋体"/>
          <w:color w:val="000000" w:themeColor="text1"/>
          <w:sz w:val="21"/>
          <w:szCs w:val="21"/>
          <w14:textFill>
            <w14:solidFill>
              <w14:schemeClr w14:val="tx1"/>
            </w14:solidFill>
          </w14:textFill>
        </w:rPr>
        <w:t>工程施工及有关事项协商一致，共同达成如下协议：</w:t>
      </w:r>
    </w:p>
    <w:p w14:paraId="5F146F3D">
      <w:pPr>
        <w:snapToGrid w:val="0"/>
        <w:spacing w:line="360" w:lineRule="auto"/>
        <w:ind w:firstLine="422" w:firstLineChars="200"/>
        <w:rPr>
          <w:rFonts w:cs="宋体"/>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一、工程概况</w:t>
      </w:r>
    </w:p>
    <w:p w14:paraId="67222911">
      <w:pPr>
        <w:snapToGrid w:val="0"/>
        <w:spacing w:line="360" w:lineRule="auto"/>
        <w:ind w:firstLine="411" w:firstLineChars="196"/>
        <w:rPr>
          <w:rFonts w:cs="宋体"/>
          <w:color w:val="000000" w:themeColor="text1"/>
          <w:sz w:val="21"/>
          <w:szCs w:val="21"/>
          <w:u w:val="single"/>
          <w14:textFill>
            <w14:solidFill>
              <w14:schemeClr w14:val="tx1"/>
            </w14:solidFill>
          </w14:textFill>
        </w:rPr>
      </w:pPr>
      <w:r>
        <w:rPr>
          <w:rFonts w:hint="eastAsia" w:cs="宋体"/>
          <w:bCs/>
          <w:color w:val="000000" w:themeColor="text1"/>
          <w:sz w:val="21"/>
          <w:szCs w:val="21"/>
          <w14:textFill>
            <w14:solidFill>
              <w14:schemeClr w14:val="tx1"/>
            </w14:solidFill>
          </w14:textFill>
        </w:rPr>
        <w:t>1. 工程名称</w:t>
      </w:r>
      <w:r>
        <w:rPr>
          <w:rFonts w:hint="eastAsia" w:cs="宋体"/>
          <w:color w:val="000000" w:themeColor="text1"/>
          <w:sz w:val="21"/>
          <w:szCs w:val="21"/>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安徽公安职业学院室内火灾报警系统采购</w:t>
      </w:r>
      <w:r>
        <w:rPr>
          <w:rFonts w:hint="eastAsia" w:cs="宋体"/>
          <w:color w:val="000000" w:themeColor="text1"/>
          <w:sz w:val="21"/>
          <w:szCs w:val="21"/>
          <w:u w:val="single"/>
          <w14:textFill>
            <w14:solidFill>
              <w14:schemeClr w14:val="tx1"/>
            </w14:solidFill>
          </w14:textFill>
        </w:rPr>
        <w:t xml:space="preserve">  。</w:t>
      </w:r>
    </w:p>
    <w:p w14:paraId="2BF486C0">
      <w:pPr>
        <w:snapToGrid w:val="0"/>
        <w:spacing w:line="360" w:lineRule="auto"/>
        <w:ind w:firstLine="411" w:firstLineChars="196"/>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2. 工程地点：</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安徽公安职业学院</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w:t>
      </w:r>
    </w:p>
    <w:p w14:paraId="1108BDFB">
      <w:pPr>
        <w:snapToGrid w:val="0"/>
        <w:spacing w:line="360" w:lineRule="auto"/>
        <w:ind w:firstLine="411" w:firstLineChars="196"/>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3. 工程立项批准文号：</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u w:val="single"/>
          <w:lang w:val="en-US" w:eastAsia="zh-CN"/>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 xml:space="preserve">       </w:t>
      </w:r>
      <w:r>
        <w:rPr>
          <w:rFonts w:hint="eastAsia" w:cs="宋体"/>
          <w:bCs/>
          <w:color w:val="000000" w:themeColor="text1"/>
          <w:sz w:val="21"/>
          <w:szCs w:val="21"/>
          <w14:textFill>
            <w14:solidFill>
              <w14:schemeClr w14:val="tx1"/>
            </w14:solidFill>
          </w14:textFill>
        </w:rPr>
        <w:t>。</w:t>
      </w:r>
    </w:p>
    <w:p w14:paraId="747FF746">
      <w:pPr>
        <w:snapToGrid w:val="0"/>
        <w:spacing w:line="360" w:lineRule="auto"/>
        <w:ind w:firstLine="411" w:firstLineChars="196"/>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4. 资金来源：</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u w:val="single"/>
          <w:lang w:val="en-US" w:eastAsia="zh-CN"/>
          <w14:textFill>
            <w14:solidFill>
              <w14:schemeClr w14:val="tx1"/>
            </w14:solidFill>
          </w14:textFill>
        </w:rPr>
        <w:t>财政</w:t>
      </w:r>
      <w:r>
        <w:rPr>
          <w:rFonts w:hint="eastAsia" w:cs="宋体"/>
          <w:color w:val="000000" w:themeColor="text1"/>
          <w:sz w:val="21"/>
          <w:szCs w:val="21"/>
          <w:u w:val="single"/>
          <w14:textFill>
            <w14:solidFill>
              <w14:schemeClr w14:val="tx1"/>
            </w14:solidFill>
          </w14:textFill>
        </w:rPr>
        <w:t xml:space="preserve">       </w:t>
      </w:r>
      <w:r>
        <w:rPr>
          <w:rFonts w:hint="eastAsia" w:cs="宋体"/>
          <w:bCs/>
          <w:color w:val="000000" w:themeColor="text1"/>
          <w:sz w:val="21"/>
          <w:szCs w:val="21"/>
          <w14:textFill>
            <w14:solidFill>
              <w14:schemeClr w14:val="tx1"/>
            </w14:solidFill>
          </w14:textFill>
        </w:rPr>
        <w:t>。</w:t>
      </w:r>
    </w:p>
    <w:p w14:paraId="5B370F7F">
      <w:pPr>
        <w:snapToGrid w:val="0"/>
        <w:spacing w:line="360" w:lineRule="auto"/>
        <w:ind w:firstLine="411" w:firstLineChars="196"/>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5. 工程内容：</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 xml:space="preserve">详见施工图纸和工程量清单及招标文件约定的所有内容 </w:t>
      </w:r>
      <w:r>
        <w:rPr>
          <w:rFonts w:hint="eastAsia" w:cs="宋体"/>
          <w:bCs/>
          <w:color w:val="000000" w:themeColor="text1"/>
          <w:sz w:val="21"/>
          <w:szCs w:val="21"/>
          <w14:textFill>
            <w14:solidFill>
              <w14:schemeClr w14:val="tx1"/>
            </w14:solidFill>
          </w14:textFill>
        </w:rPr>
        <w:t>。</w:t>
      </w:r>
    </w:p>
    <w:p w14:paraId="537D94A1">
      <w:pPr>
        <w:snapToGrid w:val="0"/>
        <w:spacing w:line="360" w:lineRule="auto"/>
        <w:ind w:firstLine="411" w:firstLineChars="196"/>
        <w:rPr>
          <w:rFonts w:cs="宋体"/>
          <w:bCs/>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群体工程应附《承包人承揽工程项目一览表》（附件1）。</w:t>
      </w:r>
    </w:p>
    <w:p w14:paraId="6EEC845D">
      <w:pPr>
        <w:snapToGrid w:val="0"/>
        <w:spacing w:line="360" w:lineRule="auto"/>
        <w:ind w:firstLine="411" w:firstLineChars="196"/>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6. 工程承包范围：</w:t>
      </w:r>
    </w:p>
    <w:p w14:paraId="58133F2D">
      <w:pPr>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u w:val="single"/>
          <w14:textFill>
            <w14:solidFill>
              <w14:schemeClr w14:val="tx1"/>
            </w14:solidFill>
          </w14:textFill>
        </w:rPr>
        <w:t>详见施工图纸和工程量清单及招标文件约定的所有内容</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76DD2CC5">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43" w:name="_Toc351203482"/>
      <w:r>
        <w:rPr>
          <w:rFonts w:hint="eastAsia" w:cs="宋体"/>
          <w:b/>
          <w:color w:val="000000" w:themeColor="text1"/>
          <w:sz w:val="21"/>
          <w:szCs w:val="21"/>
          <w14:textFill>
            <w14:solidFill>
              <w14:schemeClr w14:val="tx1"/>
            </w14:solidFill>
          </w14:textFill>
        </w:rPr>
        <w:t>二、合同工期</w:t>
      </w:r>
      <w:bookmarkEnd w:id="43"/>
    </w:p>
    <w:p w14:paraId="548F4972">
      <w:pPr>
        <w:snapToGrid w:val="0"/>
        <w:spacing w:line="360" w:lineRule="auto"/>
        <w:ind w:firstLine="459"/>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计划开工日期：</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14:textFill>
            <w14:solidFill>
              <w14:schemeClr w14:val="tx1"/>
            </w14:solidFill>
          </w14:textFill>
        </w:rPr>
        <w:t>年</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14:textFill>
            <w14:solidFill>
              <w14:schemeClr w14:val="tx1"/>
            </w14:solidFill>
          </w14:textFill>
        </w:rPr>
        <w:t>月</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14:textFill>
            <w14:solidFill>
              <w14:schemeClr w14:val="tx1"/>
            </w14:solidFill>
          </w14:textFill>
        </w:rPr>
        <w:t>日。</w:t>
      </w:r>
    </w:p>
    <w:p w14:paraId="7B053C4A">
      <w:pPr>
        <w:snapToGrid w:val="0"/>
        <w:spacing w:line="360" w:lineRule="auto"/>
        <w:ind w:firstLine="459"/>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计划竣工日期：</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14:textFill>
            <w14:solidFill>
              <w14:schemeClr w14:val="tx1"/>
            </w14:solidFill>
          </w14:textFill>
        </w:rPr>
        <w:t>年</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14:textFill>
            <w14:solidFill>
              <w14:schemeClr w14:val="tx1"/>
            </w14:solidFill>
          </w14:textFill>
        </w:rPr>
        <w:t>月</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14:textFill>
            <w14:solidFill>
              <w14:schemeClr w14:val="tx1"/>
            </w14:solidFill>
          </w14:textFill>
        </w:rPr>
        <w:t>日。</w:t>
      </w:r>
    </w:p>
    <w:p w14:paraId="7C940131">
      <w:pPr>
        <w:snapToGrid w:val="0"/>
        <w:spacing w:line="360" w:lineRule="auto"/>
        <w:ind w:firstLine="459"/>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工期总日历天数：</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u w:val="single"/>
          <w:lang w:val="en-US" w:eastAsia="zh-CN"/>
          <w14:textFill>
            <w14:solidFill>
              <w14:schemeClr w14:val="tx1"/>
            </w14:solidFill>
          </w14:textFill>
        </w:rPr>
        <w:t>15</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w:t>
      </w:r>
      <w:r>
        <w:rPr>
          <w:rFonts w:hint="eastAsia" w:cs="宋体"/>
          <w:color w:val="000000" w:themeColor="text1"/>
          <w:sz w:val="21"/>
          <w:szCs w:val="21"/>
          <w14:textFill>
            <w14:solidFill>
              <w14:schemeClr w14:val="tx1"/>
            </w14:solidFill>
          </w14:textFill>
        </w:rPr>
        <w:t>天。工期总日历天数与根据前述计划开竣工日期计算的工期天数不一致的，以工期总日历天数为准。</w:t>
      </w:r>
    </w:p>
    <w:p w14:paraId="19CFAAEA">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44" w:name="_Toc351203483"/>
      <w:r>
        <w:rPr>
          <w:rFonts w:hint="eastAsia" w:cs="宋体"/>
          <w:b/>
          <w:color w:val="000000" w:themeColor="text1"/>
          <w:sz w:val="21"/>
          <w:szCs w:val="21"/>
          <w14:textFill>
            <w14:solidFill>
              <w14:schemeClr w14:val="tx1"/>
            </w14:solidFill>
          </w14:textFill>
        </w:rPr>
        <w:t>三、质量标准</w:t>
      </w:r>
      <w:bookmarkEnd w:id="44"/>
    </w:p>
    <w:p w14:paraId="0AECB2B9">
      <w:pPr>
        <w:snapToGrid w:val="0"/>
        <w:spacing w:line="360" w:lineRule="auto"/>
        <w:ind w:firstLine="459"/>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工程质量符合</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u w:val="single"/>
          <w14:textFill>
            <w14:solidFill>
              <w14:schemeClr w14:val="tx1"/>
            </w14:solidFill>
          </w14:textFill>
        </w:rPr>
        <w:t>合格</w:t>
      </w:r>
      <w:r>
        <w:rPr>
          <w:rFonts w:hint="eastAsia" w:cs="宋体"/>
          <w:color w:val="000000" w:themeColor="text1"/>
          <w:sz w:val="21"/>
          <w:szCs w:val="21"/>
          <w:u w:val="single"/>
          <w:lang w:eastAsia="zh-CN"/>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符合国家、行业、发包人技术要求</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标准。</w:t>
      </w:r>
    </w:p>
    <w:p w14:paraId="088E7797">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45" w:name="_Toc351203484"/>
      <w:r>
        <w:rPr>
          <w:rFonts w:hint="eastAsia" w:cs="宋体"/>
          <w:b/>
          <w:color w:val="000000" w:themeColor="text1"/>
          <w:sz w:val="21"/>
          <w:szCs w:val="21"/>
          <w14:textFill>
            <w14:solidFill>
              <w14:schemeClr w14:val="tx1"/>
            </w14:solidFill>
          </w14:textFill>
        </w:rPr>
        <w:t>四、签约合同价与合同价格形式</w:t>
      </w:r>
      <w:bookmarkEnd w:id="45"/>
    </w:p>
    <w:p w14:paraId="62D0EB6B">
      <w:pPr>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 签约合同价为：</w:t>
      </w:r>
    </w:p>
    <w:p w14:paraId="6D59334E">
      <w:pPr>
        <w:snapToGrid w:val="0"/>
        <w:spacing w:line="360" w:lineRule="auto"/>
        <w:ind w:firstLine="525" w:firstLineChars="25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人民币（大写）</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元）；</w:t>
      </w:r>
    </w:p>
    <w:p w14:paraId="29721491">
      <w:pPr>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其中：</w:t>
      </w:r>
    </w:p>
    <w:p w14:paraId="32EBCB35">
      <w:pPr>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（1）安全文明施工费：</w:t>
      </w:r>
    </w:p>
    <w:p w14:paraId="345488BC">
      <w:pPr>
        <w:snapToGrid w:val="0"/>
        <w:spacing w:line="360" w:lineRule="auto"/>
        <w:ind w:firstLine="945" w:firstLineChars="45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人民币（大写）</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元）；</w:t>
      </w:r>
    </w:p>
    <w:p w14:paraId="300B193E">
      <w:pPr>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（2）材料和工程设备暂估价金额：</w:t>
      </w:r>
    </w:p>
    <w:p w14:paraId="2FA56AF0">
      <w:pPr>
        <w:snapToGrid w:val="0"/>
        <w:spacing w:line="360" w:lineRule="auto"/>
        <w:ind w:firstLine="945" w:firstLineChars="45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人民币（大写）</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元）；</w:t>
      </w:r>
    </w:p>
    <w:p w14:paraId="4AF29600">
      <w:pPr>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（3）专业工程暂估价金额：</w:t>
      </w:r>
    </w:p>
    <w:p w14:paraId="5B43791F">
      <w:pPr>
        <w:snapToGrid w:val="0"/>
        <w:spacing w:line="360" w:lineRule="auto"/>
        <w:ind w:firstLine="945" w:firstLineChars="45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人民币（大写）</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元）；</w:t>
      </w:r>
    </w:p>
    <w:p w14:paraId="5D4EDD84">
      <w:pPr>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（4）暂列金额：</w:t>
      </w:r>
    </w:p>
    <w:p w14:paraId="034BA484">
      <w:pPr>
        <w:snapToGrid w:val="0"/>
        <w:spacing w:line="360" w:lineRule="auto"/>
        <w:ind w:firstLine="945" w:firstLineChars="45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人民币（大写）</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元）。</w:t>
      </w:r>
    </w:p>
    <w:p w14:paraId="34F6BDE7">
      <w:pPr>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 合同价格形式：</w:t>
      </w:r>
      <w:r>
        <w:rPr>
          <w:rFonts w:hint="eastAsia" w:cs="宋体"/>
          <w:color w:val="000000" w:themeColor="text1"/>
          <w:sz w:val="21"/>
          <w:szCs w:val="21"/>
          <w:u w:val="single"/>
          <w:lang w:val="en-US" w:eastAsia="zh-CN"/>
          <w14:textFill>
            <w14:solidFill>
              <w14:schemeClr w14:val="tx1"/>
            </w14:solidFill>
          </w14:textFill>
        </w:rPr>
        <w:t>总价</w:t>
      </w:r>
      <w:r>
        <w:rPr>
          <w:rFonts w:hint="eastAsia" w:cs="宋体"/>
          <w:color w:val="000000" w:themeColor="text1"/>
          <w:sz w:val="21"/>
          <w:szCs w:val="21"/>
          <w:u w:val="single"/>
          <w14:textFill>
            <w14:solidFill>
              <w14:schemeClr w14:val="tx1"/>
            </w14:solidFill>
          </w14:textFill>
        </w:rPr>
        <w:t xml:space="preserve">合同 </w:t>
      </w:r>
      <w:r>
        <w:rPr>
          <w:rFonts w:hint="eastAsia" w:cs="宋体"/>
          <w:color w:val="000000" w:themeColor="text1"/>
          <w:sz w:val="21"/>
          <w:szCs w:val="21"/>
          <w:u w:val="single"/>
          <w:lang w:val="en-US" w:eastAsia="zh-CN"/>
          <w14:textFill>
            <w14:solidFill>
              <w14:schemeClr w14:val="tx1"/>
            </w14:solidFill>
          </w14:textFill>
        </w:rPr>
        <w:t xml:space="preserve"> </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7737F37F">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46" w:name="_Toc351203485"/>
      <w:r>
        <w:rPr>
          <w:rFonts w:hint="eastAsia" w:cs="宋体"/>
          <w:b/>
          <w:color w:val="000000" w:themeColor="text1"/>
          <w:sz w:val="21"/>
          <w:szCs w:val="21"/>
          <w14:textFill>
            <w14:solidFill>
              <w14:schemeClr w14:val="tx1"/>
            </w14:solidFill>
          </w14:textFill>
        </w:rPr>
        <w:t>五、</w:t>
      </w:r>
      <w:bookmarkEnd w:id="46"/>
      <w:r>
        <w:rPr>
          <w:rFonts w:hint="eastAsia" w:cs="宋体"/>
          <w:b/>
          <w:color w:val="000000" w:themeColor="text1"/>
          <w:sz w:val="21"/>
          <w:szCs w:val="21"/>
          <w14:textFill>
            <w14:solidFill>
              <w14:schemeClr w14:val="tx1"/>
            </w14:solidFill>
          </w14:textFill>
        </w:rPr>
        <w:t>项目经理</w:t>
      </w:r>
    </w:p>
    <w:p w14:paraId="35EB7B5F">
      <w:pPr>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承包人项目经理：</w:t>
      </w:r>
      <w:r>
        <w:rPr>
          <w:rFonts w:hint="eastAsia" w:cs="宋体"/>
          <w:color w:val="000000" w:themeColor="text1"/>
          <w:sz w:val="21"/>
          <w:szCs w:val="21"/>
          <w:u w:val="single"/>
          <w14:textFill>
            <w14:solidFill>
              <w14:schemeClr w14:val="tx1"/>
            </w14:solidFill>
          </w14:textFill>
        </w:rPr>
        <w:t>                     </w:t>
      </w:r>
      <w:r>
        <w:rPr>
          <w:rFonts w:hint="eastAsia" w:cs="宋体"/>
          <w:color w:val="000000" w:themeColor="text1"/>
          <w:sz w:val="21"/>
          <w:szCs w:val="21"/>
          <w14:textFill>
            <w14:solidFill>
              <w14:schemeClr w14:val="tx1"/>
            </w14:solidFill>
          </w14:textFill>
        </w:rPr>
        <w:t>。</w:t>
      </w:r>
    </w:p>
    <w:p w14:paraId="575F5525">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47" w:name="_Toc351203486"/>
      <w:r>
        <w:rPr>
          <w:rFonts w:hint="eastAsia" w:cs="宋体"/>
          <w:b/>
          <w:color w:val="000000" w:themeColor="text1"/>
          <w:sz w:val="21"/>
          <w:szCs w:val="21"/>
          <w14:textFill>
            <w14:solidFill>
              <w14:schemeClr w14:val="tx1"/>
            </w14:solidFill>
          </w14:textFill>
        </w:rPr>
        <w:t>六、合同文件构成</w:t>
      </w:r>
      <w:bookmarkEnd w:id="47"/>
    </w:p>
    <w:p w14:paraId="33EA7146">
      <w:pPr>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本协议书与下列文件一起构成合同文件：</w:t>
      </w:r>
    </w:p>
    <w:p w14:paraId="69690935">
      <w:pPr>
        <w:autoSpaceDE w:val="0"/>
        <w:autoSpaceDN w:val="0"/>
        <w:adjustRightInd w:val="0"/>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（1）中标通知书（如果有）；</w:t>
      </w:r>
    </w:p>
    <w:p w14:paraId="7ECE32B0">
      <w:pPr>
        <w:autoSpaceDE w:val="0"/>
        <w:autoSpaceDN w:val="0"/>
        <w:adjustRightInd w:val="0"/>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（2）投标函及其附录（如果有）； </w:t>
      </w:r>
    </w:p>
    <w:p w14:paraId="098D3A80">
      <w:pPr>
        <w:autoSpaceDE w:val="0"/>
        <w:autoSpaceDN w:val="0"/>
        <w:adjustRightInd w:val="0"/>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（3）专用合同条款及其附件；</w:t>
      </w:r>
    </w:p>
    <w:p w14:paraId="31FC41FD">
      <w:pPr>
        <w:autoSpaceDE w:val="0"/>
        <w:autoSpaceDN w:val="0"/>
        <w:adjustRightInd w:val="0"/>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（4）通用合同条款；</w:t>
      </w:r>
    </w:p>
    <w:p w14:paraId="351A6D1C">
      <w:pPr>
        <w:autoSpaceDE w:val="0"/>
        <w:autoSpaceDN w:val="0"/>
        <w:adjustRightInd w:val="0"/>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（5）技术标准和要求；</w:t>
      </w:r>
    </w:p>
    <w:p w14:paraId="31A8F08F">
      <w:pPr>
        <w:autoSpaceDE w:val="0"/>
        <w:autoSpaceDN w:val="0"/>
        <w:adjustRightInd w:val="0"/>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（6）图纸；</w:t>
      </w:r>
    </w:p>
    <w:p w14:paraId="78417528">
      <w:pPr>
        <w:autoSpaceDE w:val="0"/>
        <w:autoSpaceDN w:val="0"/>
        <w:adjustRightInd w:val="0"/>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（7）已标价工程量清单或预算书；</w:t>
      </w:r>
    </w:p>
    <w:p w14:paraId="72875898">
      <w:pPr>
        <w:autoSpaceDE w:val="0"/>
        <w:autoSpaceDN w:val="0"/>
        <w:adjustRightInd w:val="0"/>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（8）其他合同文件。</w:t>
      </w:r>
    </w:p>
    <w:p w14:paraId="75C1A792">
      <w:pPr>
        <w:autoSpaceDE w:val="0"/>
        <w:autoSpaceDN w:val="0"/>
        <w:adjustRightInd w:val="0"/>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在合同订立及履行过程中形成的与合同有关的文件均构成合同文件组成部分。</w:t>
      </w:r>
    </w:p>
    <w:p w14:paraId="0C7F6CEA">
      <w:pPr>
        <w:autoSpaceDE w:val="0"/>
        <w:autoSpaceDN w:val="0"/>
        <w:adjustRightInd w:val="0"/>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6B22438B">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48" w:name="_Toc351203487"/>
      <w:r>
        <w:rPr>
          <w:rFonts w:hint="eastAsia" w:cs="宋体"/>
          <w:b/>
          <w:color w:val="000000" w:themeColor="text1"/>
          <w:sz w:val="21"/>
          <w:szCs w:val="21"/>
          <w14:textFill>
            <w14:solidFill>
              <w14:schemeClr w14:val="tx1"/>
            </w14:solidFill>
          </w14:textFill>
        </w:rPr>
        <w:t>七、承诺</w:t>
      </w:r>
      <w:bookmarkEnd w:id="48"/>
    </w:p>
    <w:p w14:paraId="09219667">
      <w:pPr>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 发包人承诺按照法律规定履行项目审批手续、筹集工程建设资金并按照合同约定的期限和方式支付合同价款。</w:t>
      </w:r>
    </w:p>
    <w:p w14:paraId="0E2E498C">
      <w:pPr>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2. 承包人承诺按照法律规定及合同约定组织完成工程施工，确保工程质量和安全，不进行转包及违法分包，并在缺陷责任期及保修期内承担相应的工程维修责任。</w:t>
      </w:r>
    </w:p>
    <w:p w14:paraId="406B526B">
      <w:pPr>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3. 发包人和承包人通过招投标形式签订合同的，双方理解并承诺不再就同一工程另行签订与合同实质性内容相背离的协议。</w:t>
      </w:r>
    </w:p>
    <w:p w14:paraId="1CDC1685">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49" w:name="_Toc351203488"/>
      <w:r>
        <w:rPr>
          <w:rFonts w:hint="eastAsia" w:cs="宋体"/>
          <w:b/>
          <w:color w:val="000000" w:themeColor="text1"/>
          <w:sz w:val="21"/>
          <w:szCs w:val="21"/>
          <w14:textFill>
            <w14:solidFill>
              <w14:schemeClr w14:val="tx1"/>
            </w14:solidFill>
          </w14:textFill>
        </w:rPr>
        <w:t>八、词语含义</w:t>
      </w:r>
      <w:bookmarkEnd w:id="49"/>
    </w:p>
    <w:p w14:paraId="432609E6">
      <w:pPr>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本协议书中词语含义与第二部分通用合同条款中赋予的含义相同。</w:t>
      </w:r>
    </w:p>
    <w:p w14:paraId="5D1AE375">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50" w:name="_Toc351203489"/>
      <w:r>
        <w:rPr>
          <w:rFonts w:hint="eastAsia" w:cs="宋体"/>
          <w:b/>
          <w:color w:val="000000" w:themeColor="text1"/>
          <w:sz w:val="21"/>
          <w:szCs w:val="21"/>
          <w14:textFill>
            <w14:solidFill>
              <w14:schemeClr w14:val="tx1"/>
            </w14:solidFill>
          </w14:textFill>
        </w:rPr>
        <w:t>九、签订时间</w:t>
      </w:r>
      <w:bookmarkEnd w:id="50"/>
    </w:p>
    <w:p w14:paraId="69C946BA">
      <w:pPr>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本合同于</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年</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月</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日签订。</w:t>
      </w:r>
    </w:p>
    <w:p w14:paraId="4A5A0F63">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51" w:name="_Toc351203490"/>
      <w:r>
        <w:rPr>
          <w:rFonts w:hint="eastAsia" w:cs="宋体"/>
          <w:b/>
          <w:color w:val="000000" w:themeColor="text1"/>
          <w:sz w:val="21"/>
          <w:szCs w:val="21"/>
          <w14:textFill>
            <w14:solidFill>
              <w14:schemeClr w14:val="tx1"/>
            </w14:solidFill>
          </w14:textFill>
        </w:rPr>
        <w:t>十、签订地点</w:t>
      </w:r>
      <w:bookmarkEnd w:id="51"/>
    </w:p>
    <w:p w14:paraId="70F16E13">
      <w:pPr>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本合同在</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签订。</w:t>
      </w:r>
    </w:p>
    <w:p w14:paraId="7D49F6C9">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52" w:name="_Toc351203491"/>
      <w:r>
        <w:rPr>
          <w:rFonts w:hint="eastAsia" w:cs="宋体"/>
          <w:b/>
          <w:color w:val="000000" w:themeColor="text1"/>
          <w:sz w:val="21"/>
          <w:szCs w:val="21"/>
          <w14:textFill>
            <w14:solidFill>
              <w14:schemeClr w14:val="tx1"/>
            </w14:solidFill>
          </w14:textFill>
        </w:rPr>
        <w:t>十一、补充协议</w:t>
      </w:r>
      <w:bookmarkEnd w:id="52"/>
    </w:p>
    <w:p w14:paraId="54C93757">
      <w:pPr>
        <w:snapToGrid w:val="0"/>
        <w:spacing w:line="360" w:lineRule="auto"/>
        <w:ind w:firstLine="420" w:firstLineChars="200"/>
        <w:rPr>
          <w:rFonts w:cs="宋体"/>
          <w:b/>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合同未尽事宜，合同当事人另行签订补充协议，补充协议是合同的组成部分。</w:t>
      </w:r>
    </w:p>
    <w:p w14:paraId="47726073">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53" w:name="_Toc351203492"/>
      <w:r>
        <w:rPr>
          <w:rFonts w:hint="eastAsia" w:cs="宋体"/>
          <w:b/>
          <w:color w:val="000000" w:themeColor="text1"/>
          <w:sz w:val="21"/>
          <w:szCs w:val="21"/>
          <w14:textFill>
            <w14:solidFill>
              <w14:schemeClr w14:val="tx1"/>
            </w14:solidFill>
          </w14:textFill>
        </w:rPr>
        <w:t>十二、合同生效</w:t>
      </w:r>
      <w:bookmarkEnd w:id="53"/>
    </w:p>
    <w:p w14:paraId="2C40E8E5">
      <w:pPr>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本合同自</w:t>
      </w:r>
      <w:r>
        <w:rPr>
          <w:rFonts w:hint="eastAsia" w:cs="宋体"/>
          <w:bCs/>
          <w:color w:val="000000" w:themeColor="text1"/>
          <w:sz w:val="21"/>
          <w:szCs w:val="21"/>
          <w:u w:val="single"/>
          <w14:textFill>
            <w14:solidFill>
              <w14:schemeClr w14:val="tx1"/>
            </w14:solidFill>
          </w14:textFill>
        </w:rPr>
        <w:t xml:space="preserve"> </w:t>
      </w:r>
      <w:r>
        <w:rPr>
          <w:rFonts w:hint="eastAsia" w:ascii="宋体" w:hAnsi="宋体"/>
          <w:bCs/>
          <w:color w:val="000000" w:themeColor="text1"/>
          <w:sz w:val="21"/>
          <w:szCs w:val="21"/>
          <w:u w:val="single"/>
          <w14:textFill>
            <w14:solidFill>
              <w14:schemeClr w14:val="tx1"/>
            </w14:solidFill>
          </w14:textFill>
        </w:rPr>
        <w:t>双方签字盖章后</w:t>
      </w:r>
      <w:r>
        <w:rPr>
          <w:rFonts w:ascii="宋体" w:hAnsi="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生效。</w:t>
      </w:r>
    </w:p>
    <w:p w14:paraId="145C76C2">
      <w:pPr>
        <w:snapToGrid w:val="0"/>
        <w:spacing w:line="360" w:lineRule="auto"/>
        <w:ind w:firstLine="422" w:firstLineChars="200"/>
        <w:rPr>
          <w:rFonts w:cs="宋体"/>
          <w:b/>
          <w:color w:val="000000" w:themeColor="text1"/>
          <w:sz w:val="21"/>
          <w:szCs w:val="21"/>
          <w14:textFill>
            <w14:solidFill>
              <w14:schemeClr w14:val="tx1"/>
            </w14:solidFill>
          </w14:textFill>
        </w:rPr>
      </w:pPr>
      <w:bookmarkStart w:id="54" w:name="_Toc351203493"/>
      <w:r>
        <w:rPr>
          <w:rFonts w:hint="eastAsia" w:cs="宋体"/>
          <w:b/>
          <w:color w:val="000000" w:themeColor="text1"/>
          <w:sz w:val="21"/>
          <w:szCs w:val="21"/>
          <w14:textFill>
            <w14:solidFill>
              <w14:schemeClr w14:val="tx1"/>
            </w14:solidFill>
          </w14:textFill>
        </w:rPr>
        <w:t>十三、合同份数</w:t>
      </w:r>
      <w:bookmarkEnd w:id="54"/>
    </w:p>
    <w:p w14:paraId="7770180B">
      <w:pPr>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本合同一式</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8</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份，均具有同等法律效力，发包人执</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5</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份，承包人执</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3</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份。</w:t>
      </w:r>
    </w:p>
    <w:p w14:paraId="7AEE3E5D">
      <w:pPr>
        <w:snapToGrid w:val="0"/>
        <w:spacing w:line="360" w:lineRule="auto"/>
        <w:rPr>
          <w:rFonts w:cs="宋体"/>
          <w:bCs/>
          <w:color w:val="000000" w:themeColor="text1"/>
          <w:sz w:val="21"/>
          <w:szCs w:val="21"/>
          <w14:textFill>
            <w14:solidFill>
              <w14:schemeClr w14:val="tx1"/>
            </w14:solidFill>
          </w14:textFill>
        </w:rPr>
      </w:pPr>
    </w:p>
    <w:p w14:paraId="4A73417D">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w:t>
      </w:r>
      <w:r>
        <w:rPr>
          <w:rFonts w:hint="eastAsia" w:cs="宋体"/>
          <w:color w:val="000000" w:themeColor="text1"/>
          <w:sz w:val="21"/>
          <w:szCs w:val="21"/>
          <w:u w:val="single"/>
          <w14:textFill>
            <w14:solidFill>
              <w14:schemeClr w14:val="tx1"/>
            </w14:solidFill>
          </w14:textFill>
        </w:rPr>
        <w:t>      （</w:t>
      </w:r>
      <w:r>
        <w:rPr>
          <w:rFonts w:hint="eastAsia" w:cs="宋体"/>
          <w:color w:val="000000" w:themeColor="text1"/>
          <w:sz w:val="21"/>
          <w:szCs w:val="21"/>
          <w14:textFill>
            <w14:solidFill>
              <w14:schemeClr w14:val="tx1"/>
            </w14:solidFill>
          </w14:textFill>
        </w:rPr>
        <w:t>公章）                 承包人：</w:t>
      </w:r>
      <w:r>
        <w:rPr>
          <w:rFonts w:hint="eastAsia" w:cs="宋体"/>
          <w:color w:val="000000" w:themeColor="text1"/>
          <w:sz w:val="21"/>
          <w:szCs w:val="21"/>
          <w:u w:val="single"/>
          <w14:textFill>
            <w14:solidFill>
              <w14:schemeClr w14:val="tx1"/>
            </w14:solidFill>
          </w14:textFill>
        </w:rPr>
        <w:t>        （</w:t>
      </w:r>
      <w:r>
        <w:rPr>
          <w:rFonts w:hint="eastAsia" w:cs="宋体"/>
          <w:color w:val="000000" w:themeColor="text1"/>
          <w:sz w:val="21"/>
          <w:szCs w:val="21"/>
          <w14:textFill>
            <w14:solidFill>
              <w14:schemeClr w14:val="tx1"/>
            </w14:solidFill>
          </w14:textFill>
        </w:rPr>
        <w:t>公章）</w:t>
      </w:r>
    </w:p>
    <w:p w14:paraId="35C7A911">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法定代表人或其委托代理人：                 法定代表人或其委托代理人：</w:t>
      </w:r>
    </w:p>
    <w:p w14:paraId="36E556BB">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（签字）</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（签字）</w:t>
      </w:r>
      <w:r>
        <w:rPr>
          <w:rFonts w:hint="eastAsia" w:cs="宋体"/>
          <w:color w:val="000000" w:themeColor="text1"/>
          <w:sz w:val="21"/>
          <w:szCs w:val="21"/>
          <w:u w:val="single"/>
          <w14:textFill>
            <w14:solidFill>
              <w14:schemeClr w14:val="tx1"/>
            </w14:solidFill>
          </w14:textFill>
        </w:rPr>
        <w:t xml:space="preserve">                   </w:t>
      </w:r>
    </w:p>
    <w:p w14:paraId="0DFB3E0E">
      <w:pPr>
        <w:tabs>
          <w:tab w:val="left" w:pos="4410"/>
        </w:tabs>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组织机构代码：</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组织机构代码：</w:t>
      </w:r>
      <w:r>
        <w:rPr>
          <w:rFonts w:hint="eastAsia" w:cs="宋体"/>
          <w:color w:val="000000" w:themeColor="text1"/>
          <w:sz w:val="21"/>
          <w:szCs w:val="21"/>
          <w:u w:val="single"/>
          <w14:textFill>
            <w14:solidFill>
              <w14:schemeClr w14:val="tx1"/>
            </w14:solidFill>
          </w14:textFill>
        </w:rPr>
        <w:t xml:space="preserve">        </w:t>
      </w:r>
    </w:p>
    <w:p w14:paraId="764CCC1C">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地  址：</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地  址：</w:t>
      </w:r>
      <w:r>
        <w:rPr>
          <w:rFonts w:hint="eastAsia" w:cs="宋体"/>
          <w:color w:val="000000" w:themeColor="text1"/>
          <w:sz w:val="21"/>
          <w:szCs w:val="21"/>
          <w:u w:val="single"/>
          <w14:textFill>
            <w14:solidFill>
              <w14:schemeClr w14:val="tx1"/>
            </w14:solidFill>
          </w14:textFill>
        </w:rPr>
        <w:t xml:space="preserve">     </w:t>
      </w:r>
    </w:p>
    <w:p w14:paraId="1405D805">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邮政编码：</w:t>
      </w:r>
      <w:r>
        <w:rPr>
          <w:rFonts w:hint="eastAsia" w:cs="宋体"/>
          <w:color w:val="000000" w:themeColor="text1"/>
          <w:sz w:val="21"/>
          <w:szCs w:val="21"/>
          <w:u w:val="single"/>
          <w14:textFill>
            <w14:solidFill>
              <w14:schemeClr w14:val="tx1"/>
            </w14:solidFill>
          </w14:textFill>
        </w:rPr>
        <w:t xml:space="preserve">      </w:t>
      </w:r>
      <w:r>
        <w:rPr>
          <w:rFonts w:hint="eastAsia" w:cs="宋体"/>
          <w:color w:val="000000" w:themeColor="text1"/>
          <w:sz w:val="21"/>
          <w:szCs w:val="21"/>
          <w14:textFill>
            <w14:solidFill>
              <w14:schemeClr w14:val="tx1"/>
            </w14:solidFill>
          </w14:textFill>
        </w:rPr>
        <w:t xml:space="preserve">               邮政编码：</w:t>
      </w:r>
      <w:r>
        <w:rPr>
          <w:rFonts w:hint="eastAsia" w:cs="宋体"/>
          <w:color w:val="000000" w:themeColor="text1"/>
          <w:sz w:val="21"/>
          <w:szCs w:val="21"/>
          <w:u w:val="single"/>
          <w14:textFill>
            <w14:solidFill>
              <w14:schemeClr w14:val="tx1"/>
            </w14:solidFill>
          </w14:textFill>
        </w:rPr>
        <w:t xml:space="preserve"> </w:t>
      </w:r>
    </w:p>
    <w:p w14:paraId="4D125D6F">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法定代表人：</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法定代表人：</w:t>
      </w:r>
      <w:r>
        <w:rPr>
          <w:rFonts w:hint="eastAsia" w:cs="宋体"/>
          <w:color w:val="000000" w:themeColor="text1"/>
          <w:sz w:val="21"/>
          <w:szCs w:val="21"/>
          <w:u w:val="single"/>
          <w14:textFill>
            <w14:solidFill>
              <w14:schemeClr w14:val="tx1"/>
            </w14:solidFill>
          </w14:textFill>
        </w:rPr>
        <w:t xml:space="preserve">          </w:t>
      </w:r>
    </w:p>
    <w:p w14:paraId="63FDF5F6">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委托代理人：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委托代理人：</w:t>
      </w:r>
      <w:r>
        <w:rPr>
          <w:rFonts w:hint="eastAsia" w:cs="宋体"/>
          <w:color w:val="000000" w:themeColor="text1"/>
          <w:sz w:val="21"/>
          <w:szCs w:val="21"/>
          <w:u w:val="single"/>
          <w14:textFill>
            <w14:solidFill>
              <w14:schemeClr w14:val="tx1"/>
            </w14:solidFill>
          </w14:textFill>
        </w:rPr>
        <w:t xml:space="preserve">          </w:t>
      </w:r>
    </w:p>
    <w:p w14:paraId="4189CC15">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  话：</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电  话：</w:t>
      </w:r>
      <w:r>
        <w:rPr>
          <w:rFonts w:hint="eastAsia" w:cs="宋体"/>
          <w:color w:val="000000" w:themeColor="text1"/>
          <w:sz w:val="21"/>
          <w:szCs w:val="21"/>
          <w:u w:val="single"/>
          <w14:textFill>
            <w14:solidFill>
              <w14:schemeClr w14:val="tx1"/>
            </w14:solidFill>
          </w14:textFill>
        </w:rPr>
        <w:t xml:space="preserve">  </w:t>
      </w:r>
    </w:p>
    <w:p w14:paraId="17B3A566">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传  真：</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传  真：</w:t>
      </w:r>
      <w:r>
        <w:rPr>
          <w:rFonts w:hint="eastAsia" w:cs="宋体"/>
          <w:color w:val="000000" w:themeColor="text1"/>
          <w:sz w:val="21"/>
          <w:szCs w:val="21"/>
          <w:u w:val="single"/>
          <w14:textFill>
            <w14:solidFill>
              <w14:schemeClr w14:val="tx1"/>
            </w14:solidFill>
          </w14:textFill>
        </w:rPr>
        <w:t>  </w:t>
      </w:r>
    </w:p>
    <w:p w14:paraId="6774222E">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电子信箱：</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电子信箱：</w:t>
      </w:r>
      <w:r>
        <w:rPr>
          <w:rFonts w:hint="eastAsia" w:cs="宋体"/>
          <w:color w:val="000000" w:themeColor="text1"/>
          <w:sz w:val="21"/>
          <w:szCs w:val="21"/>
          <w:u w:val="single"/>
          <w14:textFill>
            <w14:solidFill>
              <w14:schemeClr w14:val="tx1"/>
            </w14:solidFill>
          </w14:textFill>
        </w:rPr>
        <w:t></w:t>
      </w:r>
    </w:p>
    <w:p w14:paraId="72B66DBA">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开户银行：</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开户银行：</w:t>
      </w:r>
      <w:r>
        <w:rPr>
          <w:rFonts w:hint="eastAsia" w:cs="宋体"/>
          <w:color w:val="000000" w:themeColor="text1"/>
          <w:sz w:val="21"/>
          <w:szCs w:val="21"/>
          <w:u w:val="single"/>
          <w14:textFill>
            <w14:solidFill>
              <w14:schemeClr w14:val="tx1"/>
            </w14:solidFill>
          </w14:textFill>
        </w:rPr>
        <w:t></w:t>
      </w:r>
    </w:p>
    <w:p w14:paraId="00B06503">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账  号：</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账  号：</w:t>
      </w:r>
      <w:r>
        <w:rPr>
          <w:rFonts w:hint="eastAsia" w:cs="宋体"/>
          <w:color w:val="000000" w:themeColor="text1"/>
          <w:sz w:val="21"/>
          <w:szCs w:val="21"/>
          <w:u w:val="single"/>
          <w14:textFill>
            <w14:solidFill>
              <w14:schemeClr w14:val="tx1"/>
            </w14:solidFill>
          </w14:textFill>
        </w:rPr>
        <w:t xml:space="preserve">   </w:t>
      </w:r>
    </w:p>
    <w:p w14:paraId="35260BA2">
      <w:pPr>
        <w:keepNext/>
        <w:keepLines/>
        <w:snapToGrid w:val="0"/>
        <w:spacing w:before="312" w:beforeLines="100" w:after="312" w:afterLines="100" w:line="360" w:lineRule="auto"/>
        <w:jc w:val="center"/>
        <w:outlineLvl w:val="1"/>
        <w:rPr>
          <w:rFonts w:cs="宋体"/>
          <w:bCs/>
          <w:color w:val="000000" w:themeColor="text1"/>
          <w:sz w:val="21"/>
          <w:szCs w:val="21"/>
          <w14:textFill>
            <w14:solidFill>
              <w14:schemeClr w14:val="tx1"/>
            </w14:solidFill>
          </w14:textFill>
        </w:rPr>
      </w:pPr>
      <w:r>
        <w:rPr>
          <w:rFonts w:hint="eastAsia" w:cs="宋体"/>
          <w:b/>
          <w:bCs/>
          <w:color w:val="000000" w:themeColor="text1"/>
          <w:sz w:val="21"/>
          <w:szCs w:val="21"/>
          <w14:textFill>
            <w14:solidFill>
              <w14:schemeClr w14:val="tx1"/>
            </w14:solidFill>
          </w14:textFill>
        </w:rPr>
        <w:br w:type="page"/>
      </w:r>
      <w:bookmarkStart w:id="55" w:name="_Toc28799377"/>
      <w:bookmarkStart w:id="56" w:name="_Toc130919121"/>
      <w:bookmarkStart w:id="57" w:name="_Toc30550"/>
      <w:r>
        <w:rPr>
          <w:rFonts w:hint="eastAsia" w:ascii="等线" w:hAnsi="等线" w:eastAsia="等线" w:cs="@仿宋_GB2312"/>
          <w:b/>
          <w:color w:val="000000" w:themeColor="text1"/>
          <w:kern w:val="2"/>
          <w:sz w:val="24"/>
          <w14:textFill>
            <w14:solidFill>
              <w14:schemeClr w14:val="tx1"/>
            </w14:solidFill>
          </w14:textFill>
        </w:rPr>
        <w:t>第二节  通用合同条款</w:t>
      </w:r>
      <w:bookmarkEnd w:id="55"/>
      <w:bookmarkEnd w:id="56"/>
      <w:bookmarkEnd w:id="57"/>
    </w:p>
    <w:p w14:paraId="41AB681D">
      <w:pPr>
        <w:spacing w:line="360" w:lineRule="auto"/>
        <w:ind w:firstLine="560" w:firstLineChars="200"/>
        <w:rPr>
          <w:rFonts w:cs="Times New Roman"/>
          <w:snapToGrid w:val="0"/>
          <w:color w:val="000000" w:themeColor="text1"/>
          <w:sz w:val="28"/>
          <w:szCs w:val="24"/>
          <w14:textFill>
            <w14:solidFill>
              <w14:schemeClr w14:val="tx1"/>
            </w14:solidFill>
          </w14:textFill>
        </w:rPr>
      </w:pPr>
      <w:r>
        <w:rPr>
          <w:rFonts w:hint="eastAsia" w:cs="Times New Roman"/>
          <w:snapToGrid w:val="0"/>
          <w:color w:val="000000" w:themeColor="text1"/>
          <w:sz w:val="28"/>
          <w:szCs w:val="24"/>
          <w14:textFill>
            <w14:solidFill>
              <w14:schemeClr w14:val="tx1"/>
            </w14:solidFill>
          </w14:textFill>
        </w:rPr>
        <w:t>采用《建设工程施工合同（示范文本）》（GF-2017-0201）中通用合同条款。上述资料由承包人自行准备。</w:t>
      </w:r>
    </w:p>
    <w:p w14:paraId="193F1DD4">
      <w:pPr>
        <w:keepNext/>
        <w:keepLines/>
        <w:snapToGrid w:val="0"/>
        <w:spacing w:before="312" w:beforeLines="100" w:after="312" w:afterLines="100" w:line="360" w:lineRule="auto"/>
        <w:jc w:val="center"/>
        <w:outlineLvl w:val="1"/>
        <w:rPr>
          <w:rFonts w:cs="宋体"/>
          <w:bCs/>
          <w:color w:val="000000" w:themeColor="text1"/>
          <w:sz w:val="21"/>
          <w:szCs w:val="21"/>
          <w14:textFill>
            <w14:solidFill>
              <w14:schemeClr w14:val="tx1"/>
            </w14:solidFill>
          </w14:textFill>
        </w:rPr>
      </w:pPr>
      <w:r>
        <w:rPr>
          <w:rFonts w:hint="eastAsia" w:cs="宋体"/>
          <w:b/>
          <w:bCs/>
          <w:color w:val="000000" w:themeColor="text1"/>
          <w:sz w:val="21"/>
          <w:szCs w:val="21"/>
          <w14:textFill>
            <w14:solidFill>
              <w14:schemeClr w14:val="tx1"/>
            </w14:solidFill>
          </w14:textFill>
        </w:rPr>
        <w:br w:type="page"/>
      </w:r>
      <w:bookmarkStart w:id="58" w:name="_Toc31931"/>
      <w:bookmarkStart w:id="59" w:name="_Toc28799378"/>
      <w:bookmarkStart w:id="60" w:name="_Toc130919122"/>
      <w:r>
        <w:rPr>
          <w:rFonts w:hint="eastAsia" w:ascii="等线" w:hAnsi="等线" w:eastAsia="等线" w:cs="@仿宋_GB2312"/>
          <w:b/>
          <w:color w:val="000000" w:themeColor="text1"/>
          <w:kern w:val="2"/>
          <w:sz w:val="24"/>
          <w14:textFill>
            <w14:solidFill>
              <w14:schemeClr w14:val="tx1"/>
            </w14:solidFill>
          </w14:textFill>
        </w:rPr>
        <w:t>第三节  专用合同条款</w:t>
      </w:r>
      <w:bookmarkEnd w:id="58"/>
      <w:bookmarkEnd w:id="59"/>
      <w:bookmarkEnd w:id="60"/>
    </w:p>
    <w:p w14:paraId="33B3E4AF">
      <w:pPr>
        <w:snapToGrid w:val="0"/>
        <w:spacing w:before="312" w:beforeLines="100" w:after="312" w:afterLines="100" w:line="360" w:lineRule="auto"/>
        <w:jc w:val="center"/>
        <w:outlineLvl w:val="2"/>
        <w:rPr>
          <w:rFonts w:cs="宋体"/>
          <w:color w:val="000000" w:themeColor="text1"/>
          <w:sz w:val="21"/>
          <w:szCs w:val="21"/>
          <w14:textFill>
            <w14:solidFill>
              <w14:schemeClr w14:val="tx1"/>
            </w14:solidFill>
          </w14:textFill>
        </w:rPr>
      </w:pPr>
      <w:bookmarkStart w:id="61" w:name="_Toc351203633"/>
      <w:r>
        <w:rPr>
          <w:rFonts w:hint="eastAsia" w:cs="宋体"/>
          <w:color w:val="000000" w:themeColor="text1"/>
          <w:sz w:val="21"/>
          <w:szCs w:val="21"/>
          <w14:textFill>
            <w14:solidFill>
              <w14:schemeClr w14:val="tx1"/>
            </w14:solidFill>
          </w14:textFill>
        </w:rPr>
        <w:t>专用合同条款数据表</w:t>
      </w:r>
    </w:p>
    <w:p w14:paraId="58AF14BC">
      <w:pPr>
        <w:pStyle w:val="20"/>
        <w:snapToGrid w:val="0"/>
        <w:spacing w:line="360" w:lineRule="auto"/>
        <w:ind w:left="400"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说明：本数据表是项目专用合同条款中适用于本招标项目的信息和数据的归纳与提示，是项目专用合同条款的组成部分。</w:t>
      </w:r>
    </w:p>
    <w:tbl>
      <w:tblPr>
        <w:tblStyle w:val="55"/>
        <w:tblW w:w="90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111"/>
        <w:gridCol w:w="7304"/>
      </w:tblGrid>
      <w:tr w14:paraId="0B8F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29" w:type="dxa"/>
            <w:vAlign w:val="center"/>
          </w:tcPr>
          <w:p w14:paraId="30340783">
            <w:pPr>
              <w:snapToGrid w:val="0"/>
              <w:spacing w:before="100" w:beforeAutospacing="1" w:line="360" w:lineRule="auto"/>
              <w:ind w:left="-100" w:leftChars="-50" w:right="-100" w:rightChars="-50"/>
              <w:jc w:val="center"/>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序号</w:t>
            </w:r>
          </w:p>
        </w:tc>
        <w:tc>
          <w:tcPr>
            <w:tcW w:w="1111" w:type="dxa"/>
            <w:vAlign w:val="center"/>
          </w:tcPr>
          <w:p w14:paraId="4591A53A">
            <w:pPr>
              <w:snapToGrid w:val="0"/>
              <w:spacing w:line="360" w:lineRule="auto"/>
              <w:ind w:left="-100" w:leftChars="-50" w:right="-100" w:rightChars="-50"/>
              <w:jc w:val="center"/>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条目号</w:t>
            </w:r>
          </w:p>
        </w:tc>
        <w:tc>
          <w:tcPr>
            <w:tcW w:w="7304" w:type="dxa"/>
            <w:vAlign w:val="center"/>
          </w:tcPr>
          <w:p w14:paraId="4672B1C6">
            <w:pPr>
              <w:snapToGrid w:val="0"/>
              <w:spacing w:line="360" w:lineRule="auto"/>
              <w:jc w:val="center"/>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信息或数据</w:t>
            </w:r>
          </w:p>
        </w:tc>
      </w:tr>
      <w:tr w14:paraId="56657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53A4ED2F">
            <w:pPr>
              <w:numPr>
                <w:ilvl w:val="0"/>
                <w:numId w:val="15"/>
              </w:numPr>
              <w:snapToGrid w:val="0"/>
              <w:spacing w:line="360" w:lineRule="auto"/>
              <w:jc w:val="center"/>
              <w:rPr>
                <w:rFonts w:cs="宋体"/>
                <w:bCs/>
                <w:color w:val="000000" w:themeColor="text1"/>
                <w:kern w:val="2"/>
                <w:sz w:val="21"/>
                <w:szCs w:val="21"/>
                <w14:textFill>
                  <w14:solidFill>
                    <w14:schemeClr w14:val="tx1"/>
                  </w14:solidFill>
                </w14:textFill>
              </w:rPr>
            </w:pPr>
          </w:p>
        </w:tc>
        <w:tc>
          <w:tcPr>
            <w:tcW w:w="1111" w:type="dxa"/>
            <w:vAlign w:val="center"/>
          </w:tcPr>
          <w:p w14:paraId="1B319F7D">
            <w:pPr>
              <w:snapToGrid w:val="0"/>
              <w:spacing w:line="360" w:lineRule="auto"/>
              <w:jc w:val="center"/>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2.5</w:t>
            </w:r>
          </w:p>
        </w:tc>
        <w:tc>
          <w:tcPr>
            <w:tcW w:w="7304" w:type="dxa"/>
            <w:vAlign w:val="center"/>
          </w:tcPr>
          <w:p w14:paraId="2C907CCC">
            <w:pPr>
              <w:snapToGrid w:val="0"/>
              <w:spacing w:line="360" w:lineRule="auto"/>
              <w:rPr>
                <w:rFonts w:cs="宋体"/>
                <w:bCs/>
                <w:color w:val="000000" w:themeColor="text1"/>
                <w:sz w:val="21"/>
                <w:szCs w:val="21"/>
                <w:u w:val="single"/>
                <w14:textFill>
                  <w14:solidFill>
                    <w14:schemeClr w14:val="tx1"/>
                  </w14:solidFill>
                </w14:textFill>
              </w:rPr>
            </w:pPr>
            <w:r>
              <w:rPr>
                <w:rFonts w:hint="eastAsia" w:cs="宋体"/>
                <w:bCs/>
                <w:color w:val="000000" w:themeColor="text1"/>
                <w:sz w:val="21"/>
                <w:szCs w:val="21"/>
                <w14:textFill>
                  <w14:solidFill>
                    <w14:schemeClr w14:val="tx1"/>
                  </w14:solidFill>
                </w14:textFill>
              </w:rPr>
              <w:t xml:space="preserve">发包人提供资金来源证明的期限要求： </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无</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p>
          <w:p w14:paraId="13456B41">
            <w:pPr>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 xml:space="preserve">发包人是否提供支付担保：  </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否</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p>
          <w:p w14:paraId="7AC0BB72">
            <w:pPr>
              <w:snapToGrid w:val="0"/>
              <w:spacing w:line="360" w:lineRule="auto"/>
              <w:rPr>
                <w:rFonts w:cs="宋体"/>
                <w:bCs/>
                <w:color w:val="000000" w:themeColor="text1"/>
                <w:sz w:val="21"/>
                <w:szCs w:val="21"/>
                <w:u w:val="single"/>
                <w14:textFill>
                  <w14:solidFill>
                    <w14:schemeClr w14:val="tx1"/>
                  </w14:solidFill>
                </w14:textFill>
              </w:rPr>
            </w:pPr>
            <w:r>
              <w:rPr>
                <w:rFonts w:hint="eastAsia" w:cs="宋体"/>
                <w:bCs/>
                <w:color w:val="000000" w:themeColor="text1"/>
                <w:sz w:val="21"/>
                <w:szCs w:val="21"/>
                <w14:textFill>
                  <w14:solidFill>
                    <w14:schemeClr w14:val="tx1"/>
                  </w14:solidFill>
                </w14:textFill>
              </w:rPr>
              <w:t>发包人提供支付担保的形式：</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无</w:t>
            </w:r>
            <w:r>
              <w:rPr>
                <w:rFonts w:hint="eastAsia" w:cs="宋体"/>
                <w:bCs/>
                <w:color w:val="000000" w:themeColor="text1"/>
                <w:sz w:val="21"/>
                <w:szCs w:val="21"/>
                <w:u w:val="single"/>
                <w14:textFill>
                  <w14:solidFill>
                    <w14:schemeClr w14:val="tx1"/>
                  </w14:solidFill>
                </w14:textFill>
              </w:rPr>
              <w:t xml:space="preserve">     </w:t>
            </w:r>
          </w:p>
        </w:tc>
      </w:tr>
      <w:tr w14:paraId="3E61F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62762BA6">
            <w:pPr>
              <w:numPr>
                <w:ilvl w:val="0"/>
                <w:numId w:val="15"/>
              </w:numPr>
              <w:snapToGrid w:val="0"/>
              <w:spacing w:line="360" w:lineRule="auto"/>
              <w:jc w:val="center"/>
              <w:rPr>
                <w:rFonts w:cs="宋体"/>
                <w:bCs/>
                <w:color w:val="000000" w:themeColor="text1"/>
                <w:kern w:val="2"/>
                <w:sz w:val="21"/>
                <w:szCs w:val="21"/>
                <w14:textFill>
                  <w14:solidFill>
                    <w14:schemeClr w14:val="tx1"/>
                  </w14:solidFill>
                </w14:textFill>
              </w:rPr>
            </w:pPr>
          </w:p>
        </w:tc>
        <w:tc>
          <w:tcPr>
            <w:tcW w:w="1111" w:type="dxa"/>
            <w:vAlign w:val="center"/>
          </w:tcPr>
          <w:p w14:paraId="5EAAE591">
            <w:pPr>
              <w:snapToGrid w:val="0"/>
              <w:spacing w:line="360" w:lineRule="auto"/>
              <w:jc w:val="center"/>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3.2.1</w:t>
            </w:r>
          </w:p>
        </w:tc>
        <w:tc>
          <w:tcPr>
            <w:tcW w:w="7304" w:type="dxa"/>
            <w:vAlign w:val="center"/>
          </w:tcPr>
          <w:p w14:paraId="79302ECD">
            <w:pPr>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项目经理</w:t>
            </w:r>
          </w:p>
          <w:p w14:paraId="5B88BA71">
            <w:pPr>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姓    名：</w:t>
            </w:r>
            <w:r>
              <w:rPr>
                <w:rFonts w:hint="eastAsia" w:cs="宋体"/>
                <w:bCs/>
                <w:color w:val="000000" w:themeColor="text1"/>
                <w:sz w:val="21"/>
                <w:szCs w:val="21"/>
                <w:u w:val="single"/>
                <w14:textFill>
                  <w14:solidFill>
                    <w14:schemeClr w14:val="tx1"/>
                  </w14:solidFill>
                </w14:textFill>
              </w:rPr>
              <w:t xml:space="preserve">          </w:t>
            </w:r>
          </w:p>
          <w:p w14:paraId="38310478">
            <w:pPr>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身份证号：</w:t>
            </w:r>
            <w:r>
              <w:rPr>
                <w:rFonts w:hint="eastAsia" w:cs="宋体"/>
                <w:bCs/>
                <w:color w:val="000000" w:themeColor="text1"/>
                <w:sz w:val="21"/>
                <w:szCs w:val="21"/>
                <w:u w:val="single"/>
                <w14:textFill>
                  <w14:solidFill>
                    <w14:schemeClr w14:val="tx1"/>
                  </w14:solidFill>
                </w14:textFill>
              </w:rPr>
              <w:t xml:space="preserve">          </w:t>
            </w:r>
          </w:p>
          <w:p w14:paraId="059E78EB">
            <w:pPr>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建造师执业资格等级：</w:t>
            </w:r>
            <w:r>
              <w:rPr>
                <w:rFonts w:hint="eastAsia" w:cs="宋体"/>
                <w:bCs/>
                <w:color w:val="000000" w:themeColor="text1"/>
                <w:sz w:val="21"/>
                <w:szCs w:val="21"/>
                <w:u w:val="single"/>
                <w14:textFill>
                  <w14:solidFill>
                    <w14:schemeClr w14:val="tx1"/>
                  </w14:solidFill>
                </w14:textFill>
              </w:rPr>
              <w:t xml:space="preserve">          </w:t>
            </w:r>
          </w:p>
          <w:p w14:paraId="6B05F4A3">
            <w:pPr>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建造师注册证书号：</w:t>
            </w:r>
            <w:r>
              <w:rPr>
                <w:rFonts w:hint="eastAsia" w:cs="宋体"/>
                <w:bCs/>
                <w:color w:val="000000" w:themeColor="text1"/>
                <w:sz w:val="21"/>
                <w:szCs w:val="21"/>
                <w:u w:val="single"/>
                <w14:textFill>
                  <w14:solidFill>
                    <w14:schemeClr w14:val="tx1"/>
                  </w14:solidFill>
                </w14:textFill>
              </w:rPr>
              <w:t xml:space="preserve">            </w:t>
            </w:r>
          </w:p>
          <w:p w14:paraId="3997CA6D">
            <w:pPr>
              <w:snapToGrid w:val="0"/>
              <w:spacing w:line="360" w:lineRule="auto"/>
              <w:rPr>
                <w:rFonts w:cs="宋体"/>
                <w:bCs/>
                <w:color w:val="000000" w:themeColor="text1"/>
                <w:sz w:val="21"/>
                <w:szCs w:val="21"/>
                <w:u w:val="single"/>
                <w14:textFill>
                  <w14:solidFill>
                    <w14:schemeClr w14:val="tx1"/>
                  </w14:solidFill>
                </w14:textFill>
              </w:rPr>
            </w:pPr>
            <w:r>
              <w:rPr>
                <w:rFonts w:hint="eastAsia" w:cs="宋体"/>
                <w:bCs/>
                <w:color w:val="000000" w:themeColor="text1"/>
                <w:sz w:val="21"/>
                <w:szCs w:val="21"/>
                <w14:textFill>
                  <w14:solidFill>
                    <w14:schemeClr w14:val="tx1"/>
                  </w14:solidFill>
                </w14:textFill>
              </w:rPr>
              <w:t>承包人对项目经理的授权范围如下：</w:t>
            </w:r>
            <w:r>
              <w:rPr>
                <w:rFonts w:hint="eastAsia" w:cs="宋体"/>
                <w:bCs/>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pacing w:val="0"/>
                <w:sz w:val="21"/>
                <w:szCs w:val="21"/>
                <w:u w:val="single"/>
                <w:lang w:val="en-US" w:eastAsia="zh-CN" w:bidi="ar-SA"/>
                <w14:textFill>
                  <w14:solidFill>
                    <w14:schemeClr w14:val="tx1"/>
                  </w14:solidFill>
                </w14:textFill>
              </w:rPr>
              <w:t>全权处理本项目一切事务</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p>
          <w:p w14:paraId="368498F5">
            <w:pPr>
              <w:snapToGrid w:val="0"/>
              <w:spacing w:line="360" w:lineRule="auto"/>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承包人项目经理每月在施工现场的时间：驻场时间每月不少于</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22</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天，每天在岗工作时间不得少于</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8</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小时。</w:t>
            </w:r>
          </w:p>
        </w:tc>
      </w:tr>
      <w:tr w14:paraId="6AC2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4CE7BB17">
            <w:pPr>
              <w:numPr>
                <w:ilvl w:val="0"/>
                <w:numId w:val="15"/>
              </w:numPr>
              <w:snapToGrid w:val="0"/>
              <w:spacing w:line="360" w:lineRule="auto"/>
              <w:jc w:val="center"/>
              <w:rPr>
                <w:rFonts w:cs="宋体"/>
                <w:bCs/>
                <w:color w:val="000000" w:themeColor="text1"/>
                <w:kern w:val="2"/>
                <w:sz w:val="21"/>
                <w:szCs w:val="21"/>
                <w14:textFill>
                  <w14:solidFill>
                    <w14:schemeClr w14:val="tx1"/>
                  </w14:solidFill>
                </w14:textFill>
              </w:rPr>
            </w:pPr>
          </w:p>
        </w:tc>
        <w:tc>
          <w:tcPr>
            <w:tcW w:w="1111" w:type="dxa"/>
            <w:vAlign w:val="center"/>
          </w:tcPr>
          <w:p w14:paraId="12018563">
            <w:pPr>
              <w:snapToGrid w:val="0"/>
              <w:spacing w:line="360" w:lineRule="auto"/>
              <w:jc w:val="center"/>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3.7</w:t>
            </w:r>
          </w:p>
        </w:tc>
        <w:tc>
          <w:tcPr>
            <w:tcW w:w="7304" w:type="dxa"/>
            <w:vAlign w:val="center"/>
          </w:tcPr>
          <w:p w14:paraId="3C5148C1">
            <w:pPr>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承包人是否提供履约保证金：</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w:t>
            </w:r>
          </w:p>
          <w:p w14:paraId="7FA6BFFE">
            <w:pPr>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承包人提供履约保证金的形式：</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w:t>
            </w:r>
          </w:p>
          <w:p w14:paraId="6649F80A">
            <w:pPr>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履约保证金的金额：中标合同金额的</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w:t>
            </w:r>
          </w:p>
          <w:p w14:paraId="29DE078B">
            <w:pPr>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履约保证金提交期限的要求：签订合同前。</w:t>
            </w:r>
          </w:p>
          <w:p w14:paraId="2C412B9D">
            <w:pPr>
              <w:snapToGrid w:val="0"/>
              <w:spacing w:line="360" w:lineRule="auto"/>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履约保证金退还时限：</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w:t>
            </w:r>
          </w:p>
        </w:tc>
      </w:tr>
      <w:tr w14:paraId="2DB2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63B51F87">
            <w:pPr>
              <w:numPr>
                <w:ilvl w:val="0"/>
                <w:numId w:val="15"/>
              </w:numPr>
              <w:snapToGrid w:val="0"/>
              <w:spacing w:line="360" w:lineRule="auto"/>
              <w:jc w:val="center"/>
              <w:rPr>
                <w:rFonts w:cs="宋体"/>
                <w:bCs/>
                <w:color w:val="000000" w:themeColor="text1"/>
                <w:sz w:val="21"/>
                <w:szCs w:val="21"/>
                <w14:textFill>
                  <w14:solidFill>
                    <w14:schemeClr w14:val="tx1"/>
                  </w14:solidFill>
                </w14:textFill>
              </w:rPr>
            </w:pPr>
          </w:p>
        </w:tc>
        <w:tc>
          <w:tcPr>
            <w:tcW w:w="1111" w:type="dxa"/>
            <w:vAlign w:val="center"/>
          </w:tcPr>
          <w:p w14:paraId="57CFB507">
            <w:pPr>
              <w:snapToGrid w:val="0"/>
              <w:spacing w:line="360" w:lineRule="auto"/>
              <w:jc w:val="center"/>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5.1.1</w:t>
            </w:r>
          </w:p>
        </w:tc>
        <w:tc>
          <w:tcPr>
            <w:tcW w:w="7304" w:type="dxa"/>
            <w:vAlign w:val="center"/>
          </w:tcPr>
          <w:p w14:paraId="09519A83">
            <w:pPr>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5.1.1 特殊质量标准和要</w:t>
            </w:r>
            <w:r>
              <w:rPr>
                <w:rFonts w:hint="eastAsia" w:cs="宋体"/>
                <w:bCs/>
                <w:color w:val="000000" w:themeColor="text1"/>
                <w:sz w:val="21"/>
                <w:szCs w:val="21"/>
                <w:lang w:val="en-US" w:eastAsia="zh-CN"/>
                <w14:textFill>
                  <w14:solidFill>
                    <w14:schemeClr w14:val="tx1"/>
                  </w14:solidFill>
                </w14:textFill>
              </w:rPr>
              <w:t>求</w:t>
            </w:r>
            <w:r>
              <w:rPr>
                <w:rFonts w:hint="eastAsia" w:ascii="宋体" w:hAnsi="宋体"/>
                <w:b/>
                <w:color w:val="000000" w:themeColor="text1"/>
                <w:sz w:val="21"/>
                <w:szCs w:val="21"/>
                <w:u w:val="single"/>
                <w14:textFill>
                  <w14:solidFill>
                    <w14:schemeClr w14:val="tx1"/>
                  </w14:solidFill>
                </w14:textFill>
              </w:rPr>
              <w:t>详见招标文件、图纸和工程量清单</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w:t>
            </w:r>
          </w:p>
          <w:p w14:paraId="61E99BBD">
            <w:pPr>
              <w:snapToGrid w:val="0"/>
              <w:spacing w:line="360" w:lineRule="auto"/>
              <w:rPr>
                <w:rFonts w:hint="default" w:eastAsia="宋体" w:cs="宋体"/>
                <w:bCs/>
                <w:color w:val="000000" w:themeColor="text1"/>
                <w:sz w:val="21"/>
                <w:szCs w:val="21"/>
                <w:lang w:val="en-US" w:eastAsia="zh-CN"/>
                <w14:textFill>
                  <w14:solidFill>
                    <w14:schemeClr w14:val="tx1"/>
                  </w14:solidFill>
                </w14:textFill>
              </w:rPr>
            </w:pPr>
            <w:r>
              <w:rPr>
                <w:rFonts w:hint="eastAsia" w:cs="宋体"/>
                <w:bCs/>
                <w:color w:val="000000" w:themeColor="text1"/>
                <w:sz w:val="21"/>
                <w:szCs w:val="21"/>
                <w14:textFill>
                  <w14:solidFill>
                    <w14:schemeClr w14:val="tx1"/>
                  </w14:solidFill>
                </w14:textFill>
              </w:rPr>
              <w:t>关于工程奖项的约定：</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w:t>
            </w:r>
          </w:p>
        </w:tc>
      </w:tr>
      <w:tr w14:paraId="68575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35E72F1E">
            <w:pPr>
              <w:numPr>
                <w:ilvl w:val="0"/>
                <w:numId w:val="15"/>
              </w:numPr>
              <w:snapToGrid w:val="0"/>
              <w:spacing w:line="360" w:lineRule="auto"/>
              <w:jc w:val="center"/>
              <w:rPr>
                <w:rFonts w:cs="宋体"/>
                <w:bCs/>
                <w:color w:val="000000" w:themeColor="text1"/>
                <w:kern w:val="2"/>
                <w:sz w:val="21"/>
                <w:szCs w:val="21"/>
                <w14:textFill>
                  <w14:solidFill>
                    <w14:schemeClr w14:val="tx1"/>
                  </w14:solidFill>
                </w14:textFill>
              </w:rPr>
            </w:pPr>
          </w:p>
        </w:tc>
        <w:tc>
          <w:tcPr>
            <w:tcW w:w="1111" w:type="dxa"/>
            <w:vAlign w:val="center"/>
          </w:tcPr>
          <w:p w14:paraId="6B50A95D">
            <w:pPr>
              <w:snapToGrid w:val="0"/>
              <w:spacing w:line="360" w:lineRule="auto"/>
              <w:jc w:val="center"/>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7.5.2</w:t>
            </w:r>
          </w:p>
        </w:tc>
        <w:tc>
          <w:tcPr>
            <w:tcW w:w="7304" w:type="dxa"/>
            <w:tcBorders>
              <w:bottom w:val="single" w:color="auto" w:sz="4" w:space="0"/>
            </w:tcBorders>
            <w:vAlign w:val="center"/>
          </w:tcPr>
          <w:p w14:paraId="41354D2A">
            <w:pPr>
              <w:snapToGrid w:val="0"/>
              <w:spacing w:line="360" w:lineRule="auto"/>
              <w:rPr>
                <w:rFonts w:cs="宋体"/>
                <w:bCs/>
                <w:color w:val="000000" w:themeColor="text1"/>
                <w:kern w:val="2"/>
                <w:sz w:val="21"/>
                <w:szCs w:val="21"/>
                <w14:textFill>
                  <w14:solidFill>
                    <w14:schemeClr w14:val="tx1"/>
                  </w14:solidFill>
                </w14:textFill>
              </w:rPr>
            </w:pPr>
            <w:r>
              <w:rPr>
                <w:rFonts w:hint="eastAsia" w:cs="宋体"/>
                <w:bCs/>
                <w:color w:val="000000" w:themeColor="text1"/>
                <w:kern w:val="2"/>
                <w:sz w:val="21"/>
                <w:szCs w:val="21"/>
                <w14:textFill>
                  <w14:solidFill>
                    <w14:schemeClr w14:val="tx1"/>
                  </w14:solidFill>
                </w14:textFill>
              </w:rPr>
              <w:t>因承包人原因造成工期延误，逾期竣工违约金的计算方法为：</w:t>
            </w:r>
            <w:r>
              <w:rPr>
                <w:rFonts w:hint="eastAsia" w:cs="宋体"/>
                <w:bCs/>
                <w:color w:val="000000" w:themeColor="text1"/>
                <w:kern w:val="2"/>
                <w:sz w:val="21"/>
                <w:szCs w:val="21"/>
                <w:u w:val="single"/>
                <w14:textFill>
                  <w14:solidFill>
                    <w14:schemeClr w14:val="tx1"/>
                  </w14:solidFill>
                </w14:textFill>
              </w:rPr>
              <w:t xml:space="preserve"> </w:t>
            </w:r>
            <w:r>
              <w:rPr>
                <w:rFonts w:hint="eastAsia" w:cs="宋体"/>
                <w:bCs/>
                <w:color w:val="000000" w:themeColor="text1"/>
                <w:kern w:val="2"/>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每延期竣工一天，承包人支付发包人合同价款的千分之</w:t>
            </w:r>
            <w:r>
              <w:rPr>
                <w:rFonts w:hint="eastAsia" w:ascii="宋体" w:hAnsi="宋体"/>
                <w:b/>
                <w:color w:val="000000" w:themeColor="text1"/>
                <w:sz w:val="21"/>
                <w:szCs w:val="21"/>
                <w:u w:val="single"/>
                <w:lang w:val="en-US" w:eastAsia="zh-CN"/>
                <w14:textFill>
                  <w14:solidFill>
                    <w14:schemeClr w14:val="tx1"/>
                  </w14:solidFill>
                </w14:textFill>
              </w:rPr>
              <w:t>二</w:t>
            </w:r>
            <w:r>
              <w:rPr>
                <w:rFonts w:hint="eastAsia" w:ascii="宋体" w:hAnsi="宋体"/>
                <w:b/>
                <w:color w:val="000000" w:themeColor="text1"/>
                <w:sz w:val="21"/>
                <w:szCs w:val="21"/>
                <w:u w:val="single"/>
                <w14:textFill>
                  <w14:solidFill>
                    <w14:schemeClr w14:val="tx1"/>
                  </w14:solidFill>
                </w14:textFill>
              </w:rPr>
              <w:t>的违约金；延期竣工7日以上的，发包人有权解除合同，并追究连带损失</w:t>
            </w:r>
            <w:r>
              <w:rPr>
                <w:rFonts w:hint="eastAsia" w:cs="宋体"/>
                <w:bCs/>
                <w:color w:val="000000" w:themeColor="text1"/>
                <w:kern w:val="2"/>
                <w:sz w:val="21"/>
                <w:szCs w:val="21"/>
                <w:u w:val="single"/>
                <w14:textFill>
                  <w14:solidFill>
                    <w14:schemeClr w14:val="tx1"/>
                  </w14:solidFill>
                </w14:textFill>
              </w:rPr>
              <w:t xml:space="preserve">    </w:t>
            </w:r>
            <w:r>
              <w:rPr>
                <w:rFonts w:hint="eastAsia" w:cs="宋体"/>
                <w:bCs/>
                <w:color w:val="000000" w:themeColor="text1"/>
                <w:kern w:val="2"/>
                <w:sz w:val="21"/>
                <w:szCs w:val="21"/>
                <w14:textFill>
                  <w14:solidFill>
                    <w14:schemeClr w14:val="tx1"/>
                  </w14:solidFill>
                </w14:textFill>
              </w:rPr>
              <w:t>。</w:t>
            </w:r>
          </w:p>
          <w:p w14:paraId="3858A404">
            <w:pPr>
              <w:snapToGrid w:val="0"/>
              <w:spacing w:line="360" w:lineRule="auto"/>
              <w:rPr>
                <w:rFonts w:cs="宋体"/>
                <w:bCs/>
                <w:color w:val="000000" w:themeColor="text1"/>
                <w:kern w:val="2"/>
                <w:sz w:val="21"/>
                <w:szCs w:val="21"/>
                <w14:textFill>
                  <w14:solidFill>
                    <w14:schemeClr w14:val="tx1"/>
                  </w14:solidFill>
                </w14:textFill>
              </w:rPr>
            </w:pPr>
            <w:r>
              <w:rPr>
                <w:rFonts w:hint="eastAsia" w:cs="宋体"/>
                <w:bCs/>
                <w:color w:val="000000" w:themeColor="text1"/>
                <w:kern w:val="2"/>
                <w:sz w:val="21"/>
                <w:szCs w:val="21"/>
                <w14:textFill>
                  <w14:solidFill>
                    <w14:schemeClr w14:val="tx1"/>
                  </w14:solidFill>
                </w14:textFill>
              </w:rPr>
              <w:t>因承包人原因造成工期延误，逾期竣工违约金的上限：</w:t>
            </w:r>
            <w:r>
              <w:rPr>
                <w:rFonts w:hint="eastAsia" w:cs="宋体"/>
                <w:bCs/>
                <w:color w:val="000000" w:themeColor="text1"/>
                <w:kern w:val="2"/>
                <w:sz w:val="21"/>
                <w:szCs w:val="21"/>
                <w:u w:val="single"/>
                <w14:textFill>
                  <w14:solidFill>
                    <w14:schemeClr w14:val="tx1"/>
                  </w14:solidFill>
                </w14:textFill>
              </w:rPr>
              <w:t xml:space="preserve"> </w:t>
            </w:r>
            <w:r>
              <w:rPr>
                <w:rFonts w:hint="eastAsia" w:ascii="宋体" w:hAnsi="宋体"/>
                <w:b w:val="0"/>
                <w:bCs/>
                <w:color w:val="000000" w:themeColor="text1"/>
                <w:sz w:val="21"/>
                <w:szCs w:val="21"/>
                <w:u w:val="single"/>
                <w14:textFill>
                  <w14:solidFill>
                    <w14:schemeClr w14:val="tx1"/>
                  </w14:solidFill>
                </w14:textFill>
              </w:rPr>
              <w:t>违约金最高</w:t>
            </w:r>
            <w:r>
              <w:rPr>
                <w:rFonts w:hint="eastAsia" w:ascii="Times New Roman" w:hAnsi="Times New Roman" w:eastAsia="宋体" w:cs="Times New Roman"/>
                <w:b w:val="0"/>
                <w:bCs/>
                <w:color w:val="000000" w:themeColor="text1"/>
                <w:kern w:val="2"/>
                <w:sz w:val="21"/>
                <w:szCs w:val="21"/>
                <w:u w:val="single"/>
                <w14:textFill>
                  <w14:solidFill>
                    <w14:schemeClr w14:val="tx1"/>
                  </w14:solidFill>
                </w14:textFill>
              </w:rPr>
              <w:t>限额为合同价款的</w:t>
            </w:r>
            <w:r>
              <w:rPr>
                <w:rFonts w:hint="eastAsia" w:ascii="Times New Roman" w:eastAsia="宋体" w:cs="Times New Roman"/>
                <w:b w:val="0"/>
                <w:bCs/>
                <w:color w:val="000000" w:themeColor="text1"/>
                <w:kern w:val="2"/>
                <w:sz w:val="21"/>
                <w:szCs w:val="21"/>
                <w:u w:val="single"/>
                <w:lang w:val="en-US" w:eastAsia="zh-CN"/>
                <w14:textFill>
                  <w14:solidFill>
                    <w14:schemeClr w14:val="tx1"/>
                  </w14:solidFill>
                </w14:textFill>
              </w:rPr>
              <w:t>4</w:t>
            </w:r>
            <w:r>
              <w:rPr>
                <w:rFonts w:hint="eastAsia" w:ascii="Times New Roman" w:hAnsi="Times New Roman" w:eastAsia="宋体" w:cs="Times New Roman"/>
                <w:b w:val="0"/>
                <w:bCs/>
                <w:color w:val="000000" w:themeColor="text1"/>
                <w:kern w:val="2"/>
                <w:sz w:val="21"/>
                <w:szCs w:val="21"/>
                <w:u w:val="single"/>
                <w14:textFill>
                  <w14:solidFill>
                    <w14:schemeClr w14:val="tx1"/>
                  </w14:solidFill>
                </w14:textFill>
              </w:rPr>
              <w:t>%</w:t>
            </w:r>
            <w:r>
              <w:rPr>
                <w:rFonts w:hint="eastAsia" w:cs="宋体"/>
                <w:b w:val="0"/>
                <w:bCs/>
                <w:color w:val="000000" w:themeColor="text1"/>
                <w:kern w:val="2"/>
                <w:sz w:val="21"/>
                <w:szCs w:val="21"/>
                <w:u w:val="single"/>
                <w14:textFill>
                  <w14:solidFill>
                    <w14:schemeClr w14:val="tx1"/>
                  </w14:solidFill>
                </w14:textFill>
              </w:rPr>
              <w:t xml:space="preserve"> </w:t>
            </w:r>
            <w:r>
              <w:rPr>
                <w:rFonts w:hint="eastAsia" w:cs="宋体"/>
                <w:bCs/>
                <w:color w:val="000000" w:themeColor="text1"/>
                <w:kern w:val="2"/>
                <w:sz w:val="21"/>
                <w:szCs w:val="21"/>
                <w14:textFill>
                  <w14:solidFill>
                    <w14:schemeClr w14:val="tx1"/>
                  </w14:solidFill>
                </w14:textFill>
              </w:rPr>
              <w:t>。</w:t>
            </w:r>
          </w:p>
        </w:tc>
      </w:tr>
      <w:tr w14:paraId="1CB92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34D58DAD">
            <w:pPr>
              <w:numPr>
                <w:ilvl w:val="0"/>
                <w:numId w:val="15"/>
              </w:numPr>
              <w:snapToGrid w:val="0"/>
              <w:spacing w:line="360" w:lineRule="auto"/>
              <w:jc w:val="center"/>
              <w:rPr>
                <w:rFonts w:cs="宋体"/>
                <w:bCs/>
                <w:color w:val="000000" w:themeColor="text1"/>
                <w:kern w:val="2"/>
                <w:sz w:val="21"/>
                <w:szCs w:val="21"/>
                <w14:textFill>
                  <w14:solidFill>
                    <w14:schemeClr w14:val="tx1"/>
                  </w14:solidFill>
                </w14:textFill>
              </w:rPr>
            </w:pPr>
          </w:p>
        </w:tc>
        <w:tc>
          <w:tcPr>
            <w:tcW w:w="1111" w:type="dxa"/>
            <w:vAlign w:val="center"/>
          </w:tcPr>
          <w:p w14:paraId="4021A655">
            <w:pPr>
              <w:snapToGrid w:val="0"/>
              <w:spacing w:line="360" w:lineRule="auto"/>
              <w:jc w:val="center"/>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7.9.2</w:t>
            </w:r>
          </w:p>
        </w:tc>
        <w:tc>
          <w:tcPr>
            <w:tcW w:w="7304" w:type="dxa"/>
            <w:tcBorders>
              <w:bottom w:val="single" w:color="auto" w:sz="4" w:space="0"/>
            </w:tcBorders>
            <w:vAlign w:val="center"/>
          </w:tcPr>
          <w:p w14:paraId="0C36324C">
            <w:pPr>
              <w:snapToGrid w:val="0"/>
              <w:spacing w:line="360" w:lineRule="auto"/>
              <w:rPr>
                <w:rFonts w:cs="宋体"/>
                <w:bCs/>
                <w:color w:val="000000" w:themeColor="text1"/>
                <w:kern w:val="2"/>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提前竣工的奖励：</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u w:val="single"/>
                <w:lang w:val="en-US" w:eastAsia="zh-CN"/>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tc>
      </w:tr>
      <w:tr w14:paraId="50B22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2998CA27">
            <w:pPr>
              <w:numPr>
                <w:ilvl w:val="0"/>
                <w:numId w:val="15"/>
              </w:numPr>
              <w:snapToGrid w:val="0"/>
              <w:spacing w:line="360" w:lineRule="auto"/>
              <w:jc w:val="center"/>
              <w:rPr>
                <w:rFonts w:cs="宋体"/>
                <w:bCs/>
                <w:color w:val="000000" w:themeColor="text1"/>
                <w:kern w:val="2"/>
                <w:sz w:val="21"/>
                <w:szCs w:val="21"/>
                <w14:textFill>
                  <w14:solidFill>
                    <w14:schemeClr w14:val="tx1"/>
                  </w14:solidFill>
                </w14:textFill>
              </w:rPr>
            </w:pPr>
          </w:p>
        </w:tc>
        <w:tc>
          <w:tcPr>
            <w:tcW w:w="1111" w:type="dxa"/>
            <w:vAlign w:val="center"/>
          </w:tcPr>
          <w:p w14:paraId="2C280CDB">
            <w:pPr>
              <w:snapToGrid w:val="0"/>
              <w:spacing w:line="360" w:lineRule="auto"/>
              <w:jc w:val="center"/>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11.1</w:t>
            </w:r>
          </w:p>
        </w:tc>
        <w:tc>
          <w:tcPr>
            <w:tcW w:w="7304" w:type="dxa"/>
            <w:tcBorders>
              <w:bottom w:val="single" w:color="auto" w:sz="4" w:space="0"/>
            </w:tcBorders>
            <w:vAlign w:val="center"/>
          </w:tcPr>
          <w:p w14:paraId="64C5F322">
            <w:pPr>
              <w:pStyle w:val="32"/>
              <w:tabs>
                <w:tab w:val="clear" w:pos="4153"/>
                <w:tab w:val="clear" w:pos="8306"/>
              </w:tabs>
              <w:spacing w:line="360" w:lineRule="auto"/>
              <w:rPr>
                <w:rFonts w:cs="宋体"/>
                <w:bCs/>
                <w:color w:val="000000" w:themeColor="text1"/>
                <w:kern w:val="2"/>
                <w:sz w:val="21"/>
                <w:szCs w:val="21"/>
                <w14:textFill>
                  <w14:solidFill>
                    <w14:schemeClr w14:val="tx1"/>
                  </w14:solidFill>
                </w14:textFill>
              </w:rPr>
            </w:pPr>
            <w:r>
              <w:rPr>
                <w:rFonts w:hint="eastAsia" w:cs="宋体"/>
                <w:bCs/>
                <w:color w:val="000000" w:themeColor="text1"/>
                <w:kern w:val="2"/>
                <w:sz w:val="21"/>
                <w:szCs w:val="21"/>
                <w14:textFill>
                  <w14:solidFill>
                    <w14:schemeClr w14:val="tx1"/>
                  </w14:solidFill>
                </w14:textFill>
              </w:rPr>
              <w:t>市场价格波动是否调整合同价格的约定：</w:t>
            </w:r>
            <w:r>
              <w:rPr>
                <w:rFonts w:hint="eastAsia" w:cs="宋体"/>
                <w:bCs/>
                <w:color w:val="000000" w:themeColor="text1"/>
                <w:kern w:val="2"/>
                <w:sz w:val="21"/>
                <w:szCs w:val="21"/>
                <w:u w:val="single"/>
                <w14:textFill>
                  <w14:solidFill>
                    <w14:schemeClr w14:val="tx1"/>
                  </w14:solidFill>
                </w14:textFill>
              </w:rPr>
              <w:t xml:space="preserve">  </w:t>
            </w:r>
            <w:r>
              <w:rPr>
                <w:rFonts w:hint="eastAsia" w:cs="宋体"/>
                <w:bCs/>
                <w:color w:val="000000" w:themeColor="text1"/>
                <w:kern w:val="2"/>
                <w:sz w:val="21"/>
                <w:szCs w:val="21"/>
                <w:u w:val="single"/>
                <w:lang w:val="en-US" w:eastAsia="zh-CN"/>
                <w14:textFill>
                  <w14:solidFill>
                    <w14:schemeClr w14:val="tx1"/>
                  </w14:solidFill>
                </w14:textFill>
              </w:rPr>
              <w:t>不调整</w:t>
            </w:r>
            <w:r>
              <w:rPr>
                <w:rFonts w:hint="eastAsia" w:cs="宋体"/>
                <w:bCs/>
                <w:color w:val="000000" w:themeColor="text1"/>
                <w:kern w:val="2"/>
                <w:sz w:val="21"/>
                <w:szCs w:val="21"/>
                <w:u w:val="single"/>
                <w14:textFill>
                  <w14:solidFill>
                    <w14:schemeClr w14:val="tx1"/>
                  </w14:solidFill>
                </w14:textFill>
              </w:rPr>
              <w:t xml:space="preserve"> </w:t>
            </w:r>
            <w:r>
              <w:rPr>
                <w:rFonts w:hint="eastAsia" w:cs="宋体"/>
                <w:bCs/>
                <w:color w:val="000000" w:themeColor="text1"/>
                <w:kern w:val="2"/>
                <w:sz w:val="21"/>
                <w:szCs w:val="21"/>
                <w:u w:val="single"/>
                <w14:textFill>
                  <w14:solidFill>
                    <w14:schemeClr w14:val="tx1"/>
                  </w14:solidFill>
                </w14:textFill>
              </w:rPr>
              <w:t xml:space="preserve">    </w:t>
            </w:r>
            <w:r>
              <w:rPr>
                <w:rFonts w:hint="eastAsia" w:cs="宋体"/>
                <w:bCs/>
                <w:color w:val="000000" w:themeColor="text1"/>
                <w:kern w:val="2"/>
                <w:sz w:val="21"/>
                <w:szCs w:val="21"/>
                <w14:textFill>
                  <w14:solidFill>
                    <w14:schemeClr w14:val="tx1"/>
                  </w14:solidFill>
                </w14:textFill>
              </w:rPr>
              <w:t>。</w:t>
            </w:r>
          </w:p>
        </w:tc>
      </w:tr>
      <w:tr w14:paraId="6A88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0067D77A">
            <w:pPr>
              <w:numPr>
                <w:ilvl w:val="0"/>
                <w:numId w:val="15"/>
              </w:numPr>
              <w:snapToGrid w:val="0"/>
              <w:spacing w:line="360" w:lineRule="auto"/>
              <w:jc w:val="center"/>
              <w:rPr>
                <w:rFonts w:cs="宋体"/>
                <w:bCs/>
                <w:color w:val="000000" w:themeColor="text1"/>
                <w:sz w:val="21"/>
                <w:szCs w:val="21"/>
                <w14:textFill>
                  <w14:solidFill>
                    <w14:schemeClr w14:val="tx1"/>
                  </w14:solidFill>
                </w14:textFill>
              </w:rPr>
            </w:pPr>
          </w:p>
        </w:tc>
        <w:tc>
          <w:tcPr>
            <w:tcW w:w="1111" w:type="dxa"/>
            <w:vAlign w:val="center"/>
          </w:tcPr>
          <w:p w14:paraId="2C1F9DDD">
            <w:pPr>
              <w:snapToGrid w:val="0"/>
              <w:spacing w:line="360" w:lineRule="auto"/>
              <w:jc w:val="center"/>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12.1</w:t>
            </w:r>
          </w:p>
        </w:tc>
        <w:tc>
          <w:tcPr>
            <w:tcW w:w="7304" w:type="dxa"/>
            <w:tcBorders>
              <w:bottom w:val="single" w:color="auto" w:sz="4" w:space="0"/>
            </w:tcBorders>
            <w:vAlign w:val="center"/>
          </w:tcPr>
          <w:p w14:paraId="60A7E188">
            <w:pPr>
              <w:pStyle w:val="32"/>
              <w:tabs>
                <w:tab w:val="clear" w:pos="4153"/>
                <w:tab w:val="clear" w:pos="8306"/>
              </w:tabs>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合同价格形式</w:t>
            </w:r>
          </w:p>
          <w:p w14:paraId="79F00C49">
            <w:pPr>
              <w:pStyle w:val="32"/>
              <w:tabs>
                <w:tab w:val="clear" w:pos="4153"/>
                <w:tab w:val="clear" w:pos="8306"/>
              </w:tabs>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(1)单价合同。</w:t>
            </w:r>
          </w:p>
          <w:p w14:paraId="5657B7AF">
            <w:pPr>
              <w:pStyle w:val="32"/>
              <w:tabs>
                <w:tab w:val="clear" w:pos="4153"/>
                <w:tab w:val="clear" w:pos="8306"/>
              </w:tabs>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综合单价包含的风险范围：</w:t>
            </w:r>
            <w:r>
              <w:rPr>
                <w:rFonts w:hint="eastAsia" w:cs="宋体"/>
                <w:bCs/>
                <w:color w:val="000000" w:themeColor="text1"/>
                <w:sz w:val="21"/>
                <w:szCs w:val="21"/>
                <w:u w:val="single"/>
                <w14:textFill>
                  <w14:solidFill>
                    <w14:schemeClr w14:val="tx1"/>
                  </w14:solidFill>
                </w14:textFill>
              </w:rPr>
              <w:t xml:space="preserve">          /                    </w:t>
            </w:r>
            <w:r>
              <w:rPr>
                <w:rFonts w:hint="eastAsia" w:cs="宋体"/>
                <w:bCs/>
                <w:color w:val="000000" w:themeColor="text1"/>
                <w:sz w:val="21"/>
                <w:szCs w:val="21"/>
                <w14:textFill>
                  <w14:solidFill>
                    <w14:schemeClr w14:val="tx1"/>
                  </w14:solidFill>
                </w14:textFill>
              </w:rPr>
              <w:t>。</w:t>
            </w:r>
          </w:p>
          <w:p w14:paraId="51FA5948">
            <w:pPr>
              <w:pStyle w:val="32"/>
              <w:tabs>
                <w:tab w:val="clear" w:pos="4153"/>
                <w:tab w:val="clear" w:pos="8306"/>
              </w:tabs>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风险费用的计算方法：</w:t>
            </w:r>
            <w:r>
              <w:rPr>
                <w:rFonts w:hint="eastAsia" w:cs="宋体"/>
                <w:bCs/>
                <w:color w:val="000000" w:themeColor="text1"/>
                <w:sz w:val="21"/>
                <w:szCs w:val="21"/>
                <w:u w:val="single"/>
                <w14:textFill>
                  <w14:solidFill>
                    <w14:schemeClr w14:val="tx1"/>
                  </w14:solidFill>
                </w14:textFill>
              </w:rPr>
              <w:t xml:space="preserve">              /                    </w:t>
            </w:r>
            <w:r>
              <w:rPr>
                <w:rFonts w:hint="eastAsia" w:cs="宋体"/>
                <w:bCs/>
                <w:color w:val="000000" w:themeColor="text1"/>
                <w:sz w:val="21"/>
                <w:szCs w:val="21"/>
                <w14:textFill>
                  <w14:solidFill>
                    <w14:schemeClr w14:val="tx1"/>
                  </w14:solidFill>
                </w14:textFill>
              </w:rPr>
              <w:t>。</w:t>
            </w:r>
          </w:p>
          <w:p w14:paraId="17AC5006">
            <w:pPr>
              <w:pStyle w:val="32"/>
              <w:tabs>
                <w:tab w:val="clear" w:pos="4153"/>
                <w:tab w:val="clear" w:pos="8306"/>
              </w:tabs>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风险范围以外合同价格的调整方法：</w:t>
            </w:r>
            <w:r>
              <w:rPr>
                <w:rFonts w:hint="eastAsia" w:cs="宋体"/>
                <w:bCs/>
                <w:color w:val="000000" w:themeColor="text1"/>
                <w:sz w:val="21"/>
                <w:szCs w:val="21"/>
                <w:u w:val="single"/>
                <w14:textFill>
                  <w14:solidFill>
                    <w14:schemeClr w14:val="tx1"/>
                  </w14:solidFill>
                </w14:textFill>
              </w:rPr>
              <w:t xml:space="preserve">     /                 </w:t>
            </w:r>
            <w:r>
              <w:rPr>
                <w:rFonts w:hint="eastAsia" w:cs="宋体"/>
                <w:bCs/>
                <w:color w:val="000000" w:themeColor="text1"/>
                <w:sz w:val="21"/>
                <w:szCs w:val="21"/>
                <w14:textFill>
                  <w14:solidFill>
                    <w14:schemeClr w14:val="tx1"/>
                  </w14:solidFill>
                </w14:textFill>
              </w:rPr>
              <w:t>。</w:t>
            </w:r>
          </w:p>
          <w:p w14:paraId="2508F276">
            <w:pPr>
              <w:pStyle w:val="32"/>
              <w:tabs>
                <w:tab w:val="clear" w:pos="4153"/>
                <w:tab w:val="clear" w:pos="8306"/>
              </w:tabs>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(2)总价合同。</w:t>
            </w:r>
          </w:p>
          <w:p w14:paraId="4D655667">
            <w:pPr>
              <w:pStyle w:val="181"/>
              <w:spacing w:before="0" w:after="0" w:line="480" w:lineRule="exact"/>
              <w:ind w:left="0" w:leftChars="0" w:right="-100" w:firstLine="0" w:firstLineChars="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总价包含的风险范围：</w:t>
            </w:r>
            <w:r>
              <w:rPr>
                <w:rFonts w:hint="eastAsia" w:cs="宋体"/>
                <w:bCs/>
                <w:color w:val="000000" w:themeColor="text1"/>
                <w:sz w:val="21"/>
                <w:szCs w:val="21"/>
                <w:u w:val="single"/>
                <w14:textFill>
                  <w14:solidFill>
                    <w14:schemeClr w14:val="tx1"/>
                  </w14:solidFill>
                </w14:textFill>
              </w:rPr>
              <w:t xml:space="preserve"> </w:t>
            </w:r>
            <w:r>
              <w:rPr>
                <w:rFonts w:hint="eastAsia" w:ascii="楷体_GB2312" w:hAnsi="宋体"/>
                <w:b w:val="0"/>
                <w:bCs/>
                <w:color w:val="000000" w:themeColor="text1"/>
                <w:sz w:val="21"/>
                <w:szCs w:val="21"/>
                <w:highlight w:val="none"/>
                <w:u w:val="single"/>
                <w14:textFill>
                  <w14:solidFill>
                    <w14:schemeClr w14:val="tx1"/>
                  </w14:solidFill>
                </w14:textFill>
              </w:rPr>
              <w:t>（1）人工、材料、机械费用的市场价格变化风险。</w:t>
            </w:r>
            <w:r>
              <w:rPr>
                <w:rFonts w:hint="eastAsia" w:ascii="楷体_GB2312" w:hAnsi="宋体"/>
                <w:color w:val="000000" w:themeColor="text1"/>
                <w:sz w:val="21"/>
                <w:szCs w:val="21"/>
                <w:highlight w:val="none"/>
                <w:u w:val="single"/>
                <w14:textFill>
                  <w14:solidFill>
                    <w14:schemeClr w14:val="tx1"/>
                  </w14:solidFill>
                </w14:textFill>
              </w:rPr>
              <w:t>（2）承包人投标时在规定时间内未对清单、图纸及现场提出异议， 发包人不再对施工图及现场尺寸进行校对调整。承包人必须按其报价完成招标文件规定范围内的招标清单、设计图纸规定的所有工程项目。（3）除不可抗力</w:t>
            </w:r>
            <w:r>
              <w:rPr>
                <w:rFonts w:hint="eastAsia" w:ascii="楷体_GB2312" w:hAnsi="宋体"/>
                <w:color w:val="000000" w:themeColor="text1"/>
                <w:sz w:val="21"/>
                <w:szCs w:val="21"/>
                <w:highlight w:val="none"/>
                <w:u w:val="single"/>
                <w:lang w:val="en-US" w:eastAsia="zh-CN"/>
                <w14:textFill>
                  <w14:solidFill>
                    <w14:schemeClr w14:val="tx1"/>
                  </w14:solidFill>
                </w14:textFill>
              </w:rPr>
              <w:t>、</w:t>
            </w:r>
            <w:r>
              <w:rPr>
                <w:rFonts w:hint="eastAsia" w:ascii="楷体_GB2312" w:hAnsi="宋体"/>
                <w:color w:val="000000" w:themeColor="text1"/>
                <w:sz w:val="21"/>
                <w:szCs w:val="21"/>
                <w:highlight w:val="none"/>
                <w:u w:val="single"/>
                <w14:textFill>
                  <w14:solidFill>
                    <w14:schemeClr w14:val="tx1"/>
                  </w14:solidFill>
                </w14:textFill>
              </w:rPr>
              <w:t>设计变更以外的其他风险</w:t>
            </w:r>
            <w:r>
              <w:rPr>
                <w:rFonts w:hint="eastAsia" w:ascii="楷体_GB2312" w:hAnsi="宋体"/>
                <w:color w:val="000000" w:themeColor="text1"/>
                <w:sz w:val="21"/>
                <w:szCs w:val="21"/>
                <w:highlight w:val="none"/>
                <w:u w:val="single"/>
                <w:lang w:val="en-US" w:eastAsia="zh-CN"/>
                <w14:textFill>
                  <w14:solidFill>
                    <w14:schemeClr w14:val="tx1"/>
                  </w14:solidFill>
                </w14:textFill>
              </w:rPr>
              <w:t xml:space="preserve"> </w:t>
            </w:r>
            <w:r>
              <w:rPr>
                <w:rFonts w:hint="eastAsia" w:cs="宋体"/>
                <w:bCs/>
                <w:color w:val="000000" w:themeColor="text1"/>
                <w:sz w:val="21"/>
                <w:szCs w:val="21"/>
                <w:u w:val="single"/>
                <w14:textFill>
                  <w14:solidFill>
                    <w14:schemeClr w14:val="tx1"/>
                  </w14:solidFill>
                </w14:textFill>
              </w:rPr>
              <w:t xml:space="preserve"> </w:t>
            </w:r>
          </w:p>
          <w:p w14:paraId="05950718">
            <w:pPr>
              <w:pStyle w:val="160"/>
              <w:spacing w:line="480" w:lineRule="exact"/>
              <w:jc w:val="left"/>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风险费用的计算方法：</w:t>
            </w:r>
            <w:r>
              <w:rPr>
                <w:rFonts w:hint="eastAsia" w:ascii="楷体_GB2312" w:hAnsi="宋体"/>
                <w:color w:val="000000" w:themeColor="text1"/>
                <w:sz w:val="21"/>
                <w:szCs w:val="21"/>
                <w:u w:val="single"/>
                <w14:textFill>
                  <w14:solidFill>
                    <w14:schemeClr w14:val="tx1"/>
                  </w14:solidFill>
                </w14:textFill>
              </w:rPr>
              <w:t>由承包人在投标报价的综合单价中计取</w:t>
            </w:r>
            <w:r>
              <w:rPr>
                <w:rFonts w:ascii="宋体" w:hAnsi="宋体"/>
                <w:color w:val="000000" w:themeColor="text1"/>
                <w:sz w:val="21"/>
                <w:szCs w:val="21"/>
                <w14:textFill>
                  <w14:solidFill>
                    <w14:schemeClr w14:val="tx1"/>
                  </w14:solidFill>
                </w14:textFill>
              </w:rPr>
              <w:t>。</w:t>
            </w:r>
          </w:p>
          <w:p w14:paraId="0A2430F2">
            <w:pPr>
              <w:pStyle w:val="160"/>
              <w:spacing w:line="480" w:lineRule="exact"/>
              <w:jc w:val="left"/>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风险范围以外合同价格的调整方法：</w:t>
            </w:r>
            <w:r>
              <w:rPr>
                <w:rFonts w:hint="eastAsia" w:ascii="楷体_GB2312" w:hAnsi="宋体"/>
                <w:color w:val="000000" w:themeColor="text1"/>
                <w:sz w:val="21"/>
                <w:szCs w:val="21"/>
                <w:u w:val="single"/>
                <w14:textFill>
                  <w14:solidFill>
                    <w14:schemeClr w14:val="tx1"/>
                  </w14:solidFill>
                </w14:textFill>
              </w:rPr>
              <w:t>根据实际发生的成本情况合理计费，并经审计确认</w:t>
            </w:r>
            <w:r>
              <w:rPr>
                <w:rFonts w:ascii="宋体" w:hAnsi="宋体"/>
                <w:color w:val="000000" w:themeColor="text1"/>
                <w:sz w:val="21"/>
                <w:szCs w:val="21"/>
                <w14:textFill>
                  <w14:solidFill>
                    <w14:schemeClr w14:val="tx1"/>
                  </w14:solidFill>
                </w14:textFill>
              </w:rPr>
              <w:t>。</w:t>
            </w:r>
          </w:p>
          <w:p w14:paraId="10A288F9">
            <w:pPr>
              <w:pStyle w:val="32"/>
              <w:tabs>
                <w:tab w:val="clear" w:pos="4153"/>
                <w:tab w:val="clear" w:pos="8306"/>
              </w:tabs>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（3）其他价格方式：</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w:t>
            </w:r>
          </w:p>
        </w:tc>
      </w:tr>
      <w:tr w14:paraId="1410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235EE922">
            <w:pPr>
              <w:numPr>
                <w:ilvl w:val="0"/>
                <w:numId w:val="15"/>
              </w:numPr>
              <w:snapToGrid w:val="0"/>
              <w:spacing w:line="360" w:lineRule="auto"/>
              <w:jc w:val="center"/>
              <w:rPr>
                <w:rFonts w:cs="宋体"/>
                <w:bCs/>
                <w:color w:val="000000" w:themeColor="text1"/>
                <w:kern w:val="2"/>
                <w:sz w:val="21"/>
                <w:szCs w:val="21"/>
                <w14:textFill>
                  <w14:solidFill>
                    <w14:schemeClr w14:val="tx1"/>
                  </w14:solidFill>
                </w14:textFill>
              </w:rPr>
            </w:pPr>
          </w:p>
        </w:tc>
        <w:tc>
          <w:tcPr>
            <w:tcW w:w="1111" w:type="dxa"/>
            <w:vAlign w:val="center"/>
          </w:tcPr>
          <w:p w14:paraId="7EB2EAA7">
            <w:pPr>
              <w:snapToGrid w:val="0"/>
              <w:spacing w:line="360" w:lineRule="auto"/>
              <w:jc w:val="center"/>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 xml:space="preserve">12.2.1 </w:t>
            </w:r>
          </w:p>
        </w:tc>
        <w:tc>
          <w:tcPr>
            <w:tcW w:w="7304" w:type="dxa"/>
            <w:tcBorders>
              <w:bottom w:val="single" w:color="auto" w:sz="4" w:space="0"/>
            </w:tcBorders>
            <w:vAlign w:val="center"/>
          </w:tcPr>
          <w:p w14:paraId="265B8A51">
            <w:pPr>
              <w:adjustRightInd w:val="0"/>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预付款的支付</w:t>
            </w:r>
          </w:p>
          <w:p w14:paraId="14C18F8B">
            <w:pPr>
              <w:adjustRightInd w:val="0"/>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预付款支付比例或金额：</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w:t>
            </w:r>
            <w:r>
              <w:rPr>
                <w:rFonts w:hint="eastAsia" w:cs="宋体"/>
                <w:bCs/>
                <w:color w:val="000000" w:themeColor="text1"/>
                <w:sz w:val="21"/>
                <w:szCs w:val="21"/>
                <w:u w:val="single"/>
                <w14:textFill>
                  <w14:solidFill>
                    <w14:schemeClr w14:val="tx1"/>
                  </w14:solidFill>
                </w14:textFill>
              </w:rPr>
              <w:t xml:space="preserve">      </w:t>
            </w:r>
          </w:p>
          <w:p w14:paraId="06E39777">
            <w:pPr>
              <w:adjustRightInd w:val="0"/>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预付款支付期限：</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w:t>
            </w:r>
            <w:r>
              <w:rPr>
                <w:rFonts w:hint="eastAsia" w:cs="宋体"/>
                <w:bCs/>
                <w:color w:val="000000" w:themeColor="text1"/>
                <w:sz w:val="21"/>
                <w:szCs w:val="21"/>
                <w:u w:val="single"/>
                <w14:textFill>
                  <w14:solidFill>
                    <w14:schemeClr w14:val="tx1"/>
                  </w14:solidFill>
                </w14:textFill>
              </w:rPr>
              <w:t xml:space="preserve">     </w:t>
            </w:r>
          </w:p>
          <w:p w14:paraId="776197A9">
            <w:pPr>
              <w:adjustRightInd w:val="0"/>
              <w:snapToGrid w:val="0"/>
              <w:spacing w:line="360" w:lineRule="auto"/>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预付款扣回的方式：</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w:t>
            </w:r>
            <w:r>
              <w:rPr>
                <w:rFonts w:hint="eastAsia" w:cs="宋体"/>
                <w:bCs/>
                <w:color w:val="000000" w:themeColor="text1"/>
                <w:sz w:val="21"/>
                <w:szCs w:val="21"/>
                <w:u w:val="single"/>
                <w14:textFill>
                  <w14:solidFill>
                    <w14:schemeClr w14:val="tx1"/>
                  </w14:solidFill>
                </w14:textFill>
              </w:rPr>
              <w:t xml:space="preserve">      </w:t>
            </w:r>
          </w:p>
        </w:tc>
      </w:tr>
      <w:tr w14:paraId="1C0B4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629" w:type="dxa"/>
            <w:vAlign w:val="center"/>
          </w:tcPr>
          <w:p w14:paraId="2EE15029">
            <w:pPr>
              <w:numPr>
                <w:ilvl w:val="0"/>
                <w:numId w:val="15"/>
              </w:numPr>
              <w:snapToGrid w:val="0"/>
              <w:spacing w:line="360" w:lineRule="auto"/>
              <w:jc w:val="center"/>
              <w:rPr>
                <w:rFonts w:cs="宋体"/>
                <w:bCs/>
                <w:color w:val="000000" w:themeColor="text1"/>
                <w:kern w:val="2"/>
                <w:sz w:val="21"/>
                <w:szCs w:val="21"/>
                <w14:textFill>
                  <w14:solidFill>
                    <w14:schemeClr w14:val="tx1"/>
                  </w14:solidFill>
                </w14:textFill>
              </w:rPr>
            </w:pPr>
          </w:p>
        </w:tc>
        <w:tc>
          <w:tcPr>
            <w:tcW w:w="1111" w:type="dxa"/>
            <w:vAlign w:val="center"/>
          </w:tcPr>
          <w:p w14:paraId="40EBF2F6">
            <w:pPr>
              <w:snapToGrid w:val="0"/>
              <w:spacing w:line="360" w:lineRule="auto"/>
              <w:jc w:val="center"/>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12.2.2</w:t>
            </w:r>
          </w:p>
        </w:tc>
        <w:tc>
          <w:tcPr>
            <w:tcW w:w="7304" w:type="dxa"/>
            <w:tcBorders>
              <w:bottom w:val="single" w:color="auto" w:sz="4" w:space="0"/>
            </w:tcBorders>
            <w:vAlign w:val="center"/>
          </w:tcPr>
          <w:p w14:paraId="18D0100F">
            <w:pPr>
              <w:adjustRightInd w:val="0"/>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预付款担保</w:t>
            </w:r>
          </w:p>
          <w:p w14:paraId="55DD2A0D">
            <w:pPr>
              <w:adjustRightInd w:val="0"/>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承包人提交预付款担保的期限：</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w:t>
            </w:r>
            <w:r>
              <w:rPr>
                <w:rFonts w:hint="eastAsia" w:cs="宋体"/>
                <w:bCs/>
                <w:color w:val="000000" w:themeColor="text1"/>
                <w:sz w:val="21"/>
                <w:szCs w:val="21"/>
                <w:u w:val="single"/>
                <w14:textFill>
                  <w14:solidFill>
                    <w14:schemeClr w14:val="tx1"/>
                  </w14:solidFill>
                </w14:textFill>
              </w:rPr>
              <w:t xml:space="preserve">       </w:t>
            </w:r>
          </w:p>
          <w:p w14:paraId="21C16D4A">
            <w:pPr>
              <w:adjustRightInd w:val="0"/>
              <w:snapToGrid w:val="0"/>
              <w:spacing w:line="360" w:lineRule="auto"/>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预付款担保的形式为：</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u w:val="single"/>
                <w:lang w:val="en-US" w:eastAsia="zh-CN"/>
                <w14:textFill>
                  <w14:solidFill>
                    <w14:schemeClr w14:val="tx1"/>
                  </w14:solidFill>
                </w14:textFill>
              </w:rPr>
              <w:t>/</w:t>
            </w:r>
            <w:r>
              <w:rPr>
                <w:rFonts w:hint="eastAsia" w:cs="宋体"/>
                <w:bCs/>
                <w:color w:val="000000" w:themeColor="text1"/>
                <w:sz w:val="21"/>
                <w:szCs w:val="21"/>
                <w:u w:val="single"/>
                <w14:textFill>
                  <w14:solidFill>
                    <w14:schemeClr w14:val="tx1"/>
                  </w14:solidFill>
                </w14:textFill>
              </w:rPr>
              <w:t xml:space="preserve">      </w:t>
            </w:r>
          </w:p>
        </w:tc>
      </w:tr>
      <w:tr w14:paraId="57477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43D5339B">
            <w:pPr>
              <w:numPr>
                <w:ilvl w:val="0"/>
                <w:numId w:val="15"/>
              </w:numPr>
              <w:snapToGrid w:val="0"/>
              <w:spacing w:line="360" w:lineRule="auto"/>
              <w:jc w:val="center"/>
              <w:rPr>
                <w:rFonts w:cs="宋体"/>
                <w:bCs/>
                <w:color w:val="000000" w:themeColor="text1"/>
                <w:kern w:val="2"/>
                <w:sz w:val="21"/>
                <w:szCs w:val="21"/>
                <w14:textFill>
                  <w14:solidFill>
                    <w14:schemeClr w14:val="tx1"/>
                  </w14:solidFill>
                </w14:textFill>
              </w:rPr>
            </w:pPr>
          </w:p>
        </w:tc>
        <w:tc>
          <w:tcPr>
            <w:tcW w:w="1111" w:type="dxa"/>
            <w:vAlign w:val="center"/>
          </w:tcPr>
          <w:p w14:paraId="269B3D96">
            <w:pPr>
              <w:snapToGrid w:val="0"/>
              <w:spacing w:line="360" w:lineRule="auto"/>
              <w:jc w:val="center"/>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12.4.1</w:t>
            </w:r>
          </w:p>
        </w:tc>
        <w:tc>
          <w:tcPr>
            <w:tcW w:w="7304" w:type="dxa"/>
            <w:tcBorders>
              <w:bottom w:val="single" w:color="auto" w:sz="4" w:space="0"/>
            </w:tcBorders>
            <w:vAlign w:val="center"/>
          </w:tcPr>
          <w:p w14:paraId="0A5AD437">
            <w:pPr>
              <w:adjustRightInd w:val="0"/>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付款周期</w:t>
            </w:r>
          </w:p>
          <w:p w14:paraId="41C15010">
            <w:pPr>
              <w:adjustRightInd w:val="0"/>
              <w:snapToGrid w:val="0"/>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关于付款周期的约定：</w:t>
            </w:r>
            <w:r>
              <w:rPr>
                <w:rFonts w:hint="eastAsia" w:cs="宋体"/>
                <w:bCs/>
                <w:color w:val="000000" w:themeColor="text1"/>
                <w:sz w:val="21"/>
                <w:szCs w:val="21"/>
                <w:u w:val="single"/>
                <w14:textFill>
                  <w14:solidFill>
                    <w14:schemeClr w14:val="tx1"/>
                  </w14:solidFill>
                </w14:textFill>
              </w:rPr>
              <w:t xml:space="preserve"> </w:t>
            </w:r>
            <w:r>
              <w:rPr>
                <w:rFonts w:hint="eastAsia" w:cs="宋体"/>
                <w:color w:val="000000" w:themeColor="text1"/>
                <w:sz w:val="21"/>
                <w:szCs w:val="21"/>
                <w:u w:val="single"/>
                <w14:textFill>
                  <w14:solidFill>
                    <w14:schemeClr w14:val="tx1"/>
                  </w14:solidFill>
                </w14:textFill>
              </w:rPr>
              <w:t xml:space="preserve">工程竣工验收合格及结算审核后，按结算审核金额一次性结算完成。 </w:t>
            </w:r>
          </w:p>
        </w:tc>
      </w:tr>
      <w:tr w14:paraId="0B31A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1866CF6F">
            <w:pPr>
              <w:numPr>
                <w:ilvl w:val="0"/>
                <w:numId w:val="15"/>
              </w:numPr>
              <w:snapToGrid w:val="0"/>
              <w:spacing w:line="360" w:lineRule="auto"/>
              <w:jc w:val="center"/>
              <w:rPr>
                <w:rFonts w:cs="宋体"/>
                <w:bCs/>
                <w:color w:val="000000" w:themeColor="text1"/>
                <w:kern w:val="2"/>
                <w:sz w:val="21"/>
                <w:szCs w:val="21"/>
                <w14:textFill>
                  <w14:solidFill>
                    <w14:schemeClr w14:val="tx1"/>
                  </w14:solidFill>
                </w14:textFill>
              </w:rPr>
            </w:pPr>
          </w:p>
        </w:tc>
        <w:tc>
          <w:tcPr>
            <w:tcW w:w="1111" w:type="dxa"/>
            <w:vAlign w:val="center"/>
          </w:tcPr>
          <w:p w14:paraId="74933EC7">
            <w:pPr>
              <w:snapToGrid w:val="0"/>
              <w:spacing w:line="360" w:lineRule="auto"/>
              <w:jc w:val="center"/>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15.2.1</w:t>
            </w:r>
          </w:p>
        </w:tc>
        <w:tc>
          <w:tcPr>
            <w:tcW w:w="7304" w:type="dxa"/>
            <w:vAlign w:val="center"/>
          </w:tcPr>
          <w:p w14:paraId="222CA28E">
            <w:pPr>
              <w:snapToGrid w:val="0"/>
              <w:spacing w:line="360" w:lineRule="auto"/>
              <w:rPr>
                <w:rFonts w:cs="宋体"/>
                <w:bCs/>
                <w:color w:val="000000" w:themeColor="text1"/>
                <w:kern w:val="2"/>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缺陷责任期的具体期限：</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u w:val="single"/>
                <w:lang w:val="en-US" w:eastAsia="zh-CN"/>
                <w14:textFill>
                  <w14:solidFill>
                    <w14:schemeClr w14:val="tx1"/>
                  </w14:solidFill>
                </w14:textFill>
              </w:rPr>
              <w:t>24个月</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tc>
      </w:tr>
      <w:tr w14:paraId="362B3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9" w:type="dxa"/>
            <w:vAlign w:val="center"/>
          </w:tcPr>
          <w:p w14:paraId="50BC9B30">
            <w:pPr>
              <w:numPr>
                <w:ilvl w:val="0"/>
                <w:numId w:val="15"/>
              </w:numPr>
              <w:snapToGrid w:val="0"/>
              <w:spacing w:line="360" w:lineRule="auto"/>
              <w:jc w:val="center"/>
              <w:rPr>
                <w:rFonts w:cs="宋体"/>
                <w:bCs/>
                <w:color w:val="000000" w:themeColor="text1"/>
                <w:kern w:val="2"/>
                <w:sz w:val="21"/>
                <w:szCs w:val="21"/>
                <w14:textFill>
                  <w14:solidFill>
                    <w14:schemeClr w14:val="tx1"/>
                  </w14:solidFill>
                </w14:textFill>
              </w:rPr>
            </w:pPr>
          </w:p>
        </w:tc>
        <w:tc>
          <w:tcPr>
            <w:tcW w:w="1111" w:type="dxa"/>
            <w:vAlign w:val="center"/>
          </w:tcPr>
          <w:p w14:paraId="12A007B8">
            <w:pPr>
              <w:snapToGrid w:val="0"/>
              <w:spacing w:line="360" w:lineRule="auto"/>
              <w:jc w:val="center"/>
              <w:rPr>
                <w:rFonts w:cs="宋体"/>
                <w:bCs/>
                <w:color w:val="000000" w:themeColor="text1"/>
                <w:kern w:val="2"/>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15.3.1</w:t>
            </w:r>
          </w:p>
        </w:tc>
        <w:tc>
          <w:tcPr>
            <w:tcW w:w="7304" w:type="dxa"/>
            <w:vAlign w:val="center"/>
          </w:tcPr>
          <w:p w14:paraId="3C80E643">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质量保证金可采用以下任意一种方式：</w:t>
            </w:r>
          </w:p>
          <w:p w14:paraId="39E93E9F">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（1）由银行业金融机构、工程担保公司、保险机构出具银行保函、工程质量保险等担保方式，担保/保证金额为：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u w:val="single"/>
                <w:lang w:val="en-US" w:eastAsia="zh-CN"/>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 xml:space="preserve">     ；</w:t>
            </w:r>
          </w:p>
          <w:p w14:paraId="0474FACE">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（2） </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u w:val="single"/>
                <w:lang w:val="en-US" w:eastAsia="zh-CN"/>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 xml:space="preserve">         ；</w:t>
            </w:r>
          </w:p>
          <w:p w14:paraId="1925B363">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（3）其他方式：</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u w:val="single"/>
                <w:lang w:val="en-US" w:eastAsia="zh-CN"/>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 xml:space="preserve">         。</w:t>
            </w:r>
          </w:p>
          <w:p w14:paraId="39FEC8DD">
            <w:pPr>
              <w:pStyle w:val="5"/>
              <w:snapToGrid w:val="0"/>
              <w:spacing w:line="360" w:lineRule="auto"/>
              <w:rPr>
                <w:rFonts w:cs="宋体"/>
                <w:bCs w:val="0"/>
                <w:color w:val="000000" w:themeColor="text1"/>
                <w:kern w:val="2"/>
                <w:sz w:val="21"/>
                <w:szCs w:val="21"/>
                <w14:textFill>
                  <w14:solidFill>
                    <w14:schemeClr w14:val="tx1"/>
                  </w14:solidFill>
                </w14:textFill>
              </w:rPr>
            </w:pPr>
            <w:r>
              <w:rPr>
                <w:rFonts w:hint="eastAsia" w:cs="宋体"/>
                <w:bCs w:val="0"/>
                <w:color w:val="000000" w:themeColor="text1"/>
                <w:sz w:val="21"/>
                <w:szCs w:val="21"/>
                <w14:textFill>
                  <w14:solidFill>
                    <w14:schemeClr w14:val="tx1"/>
                  </w14:solidFill>
                </w14:textFill>
              </w:rPr>
              <w:t>注：以现金形式提交质量保证金的（含从工程款中以扣留方式提交的），同时退还银行同期活期存款利息。</w:t>
            </w:r>
          </w:p>
        </w:tc>
      </w:tr>
    </w:tbl>
    <w:p w14:paraId="7D01AF3F">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br w:type="page"/>
      </w:r>
      <w:r>
        <w:rPr>
          <w:rFonts w:hint="eastAsia" w:cs="宋体"/>
          <w:color w:val="000000" w:themeColor="text1"/>
          <w:sz w:val="21"/>
          <w:szCs w:val="21"/>
          <w14:textFill>
            <w14:solidFill>
              <w14:schemeClr w14:val="tx1"/>
            </w14:solidFill>
          </w14:textFill>
        </w:rPr>
        <w:t>1</w:t>
      </w:r>
      <w:bookmarkStart w:id="62" w:name="_Toc296890984"/>
      <w:bookmarkStart w:id="63" w:name="_Toc292559866"/>
      <w:bookmarkStart w:id="64" w:name="_Toc297120456"/>
      <w:bookmarkStart w:id="65" w:name="_Toc296346657"/>
      <w:bookmarkStart w:id="66" w:name="_Toc296347155"/>
      <w:bookmarkStart w:id="67" w:name="_Toc297048342"/>
      <w:bookmarkStart w:id="68" w:name="_Toc292559361"/>
      <w:bookmarkStart w:id="69" w:name="_Toc296944495"/>
      <w:bookmarkStart w:id="70" w:name="_Toc296891196"/>
      <w:bookmarkStart w:id="71" w:name="_Toc296503156"/>
      <w:r>
        <w:rPr>
          <w:rFonts w:hint="eastAsia" w:cs="宋体"/>
          <w:color w:val="000000" w:themeColor="text1"/>
          <w:sz w:val="21"/>
          <w:szCs w:val="21"/>
          <w14:textFill>
            <w14:solidFill>
              <w14:schemeClr w14:val="tx1"/>
            </w14:solidFill>
          </w14:textFill>
        </w:rPr>
        <w:t>. 一般约定</w:t>
      </w:r>
    </w:p>
    <w:bookmarkEnd w:id="62"/>
    <w:bookmarkEnd w:id="63"/>
    <w:bookmarkEnd w:id="64"/>
    <w:bookmarkEnd w:id="65"/>
    <w:bookmarkEnd w:id="66"/>
    <w:bookmarkEnd w:id="67"/>
    <w:bookmarkEnd w:id="68"/>
    <w:bookmarkEnd w:id="69"/>
    <w:bookmarkEnd w:id="70"/>
    <w:bookmarkEnd w:id="71"/>
    <w:p w14:paraId="2A77F515">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1.1 词语定义与解释</w:t>
      </w:r>
    </w:p>
    <w:p w14:paraId="1D2405A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1.1.1 合同</w:t>
      </w:r>
    </w:p>
    <w:p w14:paraId="16DAEC6A">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1.1.1.10 其他合同文件包括：</w:t>
      </w:r>
      <w:r>
        <w:rPr>
          <w:rFonts w:hint="eastAsia" w:hAnsi="宋体"/>
          <w:color w:val="000000" w:themeColor="text1"/>
          <w:sz w:val="24"/>
          <w:u w:val="single"/>
          <w:lang w:eastAsia="zh-CN"/>
          <w14:textFill>
            <w14:solidFill>
              <w14:schemeClr w14:val="tx1"/>
            </w14:solidFill>
          </w14:textFill>
        </w:rPr>
        <w:t xml:space="preserve"> </w:t>
      </w:r>
      <w:r>
        <w:rPr>
          <w:rFonts w:hint="eastAsia" w:ascii="宋体" w:hAnsi="宋体"/>
          <w:color w:val="000000" w:themeColor="text1"/>
          <w:kern w:val="0"/>
          <w:sz w:val="21"/>
          <w:szCs w:val="21"/>
          <w:u w:val="single"/>
          <w14:textFill>
            <w14:solidFill>
              <w14:schemeClr w14:val="tx1"/>
            </w14:solidFill>
          </w14:textFill>
        </w:rPr>
        <w:t>合同履行过程中双方就有关工程洽商、变更达成的书面协议。</w:t>
      </w:r>
    </w:p>
    <w:p w14:paraId="57C82CC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1.1.2 合同当事人及其他相关方</w:t>
      </w:r>
    </w:p>
    <w:p w14:paraId="319884D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1.1.2.4 监理人：</w:t>
      </w:r>
    </w:p>
    <w:p w14:paraId="172BBB3B">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名    称：</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049C834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资质类别和等级：</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643036B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联系电话：</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597D6C36">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电子信箱：</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4078E56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通信地址：</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344AAF75">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1.1.2.5 设计人：</w:t>
      </w:r>
    </w:p>
    <w:p w14:paraId="7E119D7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名    称：</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79FEA0E8">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资质类别和等级：</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0EEA957A">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联系电话：</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526347D8">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电子信箱：</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3E9A13C5">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通信地址：</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777B349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1.1.3 工程和设备</w:t>
      </w:r>
    </w:p>
    <w:p w14:paraId="1E71A5E9">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1.1.3.7 作为施工现场组成部分的其他场所包括：</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3903B7F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1.1.3.9 永久占地包括：</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5123E9BD">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1.1.3.10 临时占地包括：</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27B91DBD">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 xml:space="preserve">1.3 法律 </w:t>
      </w:r>
    </w:p>
    <w:p w14:paraId="4AB6E6DA">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适用于合同的其他规范性文件：</w:t>
      </w:r>
      <w:r>
        <w:rPr>
          <w:rFonts w:hint="eastAsia" w:cs="宋体"/>
          <w:color w:val="000000" w:themeColor="text1"/>
          <w:sz w:val="21"/>
          <w:szCs w:val="21"/>
          <w:u w:val="single"/>
          <w14:textFill>
            <w14:solidFill>
              <w14:schemeClr w14:val="tx1"/>
            </w14:solidFill>
          </w14:textFill>
        </w:rPr>
        <w:t>《中华人民共和国民法典》、《中华人民共和国建筑法》、《中华人民共和国政府采购法》、《中华人民共和国招标投标法》、《建设工程质量管理条例》、《建设工程安全生产管理条例》等国家及工程所在地现行有效的法律法规和规章</w:t>
      </w:r>
      <w:r>
        <w:rPr>
          <w:rFonts w:hint="eastAsia" w:cs="宋体"/>
          <w:color w:val="000000" w:themeColor="text1"/>
          <w:sz w:val="21"/>
          <w:szCs w:val="21"/>
          <w14:textFill>
            <w14:solidFill>
              <w14:schemeClr w14:val="tx1"/>
            </w14:solidFill>
          </w14:textFill>
        </w:rPr>
        <w:t>。</w:t>
      </w:r>
    </w:p>
    <w:p w14:paraId="5FC676EF">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1.4 标准和规范</w:t>
      </w:r>
    </w:p>
    <w:p w14:paraId="4649C9E1">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1.4.1 适用于工程的标准规范包括：</w:t>
      </w:r>
      <w:r>
        <w:rPr>
          <w:rFonts w:hint="eastAsia" w:ascii="宋体" w:hAnsi="宋体"/>
          <w:b/>
          <w:color w:val="000000" w:themeColor="text1"/>
          <w:sz w:val="21"/>
          <w:szCs w:val="21"/>
          <w:u w:val="single"/>
          <w14:textFill>
            <w14:solidFill>
              <w14:schemeClr w14:val="tx1"/>
            </w14:solidFill>
          </w14:textFill>
        </w:rPr>
        <w:t>《建筑工程施工质量验收统一标准》《建筑装饰装修工程质量验收规范》等现行国家、行业及安徽省、蚌埠市有关验收规范和技术标准。当对同一问题国家、地方和行业颁布的标准、规范产生不一致时，以严格者为准</w:t>
      </w:r>
      <w:r>
        <w:rPr>
          <w:rFonts w:ascii="宋体" w:hAnsi="宋体"/>
          <w:b/>
          <w:color w:val="000000" w:themeColor="text1"/>
          <w:sz w:val="21"/>
          <w:szCs w:val="21"/>
          <w:u w:val="single"/>
          <w14:textFill>
            <w14:solidFill>
              <w14:schemeClr w14:val="tx1"/>
            </w14:solidFill>
          </w14:textFill>
        </w:rPr>
        <w:t>。</w:t>
      </w:r>
    </w:p>
    <w:p w14:paraId="13E19708">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1.4.3发包人对工程的技术标准和功能要求的特殊要求：</w:t>
      </w:r>
      <w:r>
        <w:rPr>
          <w:rFonts w:hint="eastAsia" w:ascii="Times New Roman" w:hAnsi="Times New Roman" w:eastAsia="宋体" w:cs="Times New Roman"/>
          <w:color w:val="000000" w:themeColor="text1"/>
          <w:kern w:val="2"/>
          <w:sz w:val="21"/>
          <w:szCs w:val="21"/>
          <w:u w:val="single"/>
          <w14:textFill>
            <w14:solidFill>
              <w14:schemeClr w14:val="tx1"/>
            </w14:solidFill>
          </w14:textFill>
        </w:rPr>
        <w:t xml:space="preserve">  详见采购文件技术需求  </w:t>
      </w:r>
      <w:r>
        <w:rPr>
          <w:rFonts w:ascii="Times New Roman" w:hAnsi="Times New Roman" w:eastAsia="宋体" w:cs="Times New Roman"/>
          <w:color w:val="000000" w:themeColor="text1"/>
          <w:kern w:val="2"/>
          <w:sz w:val="21"/>
          <w:szCs w:val="21"/>
          <w14:textFill>
            <w14:solidFill>
              <w14:schemeClr w14:val="tx1"/>
            </w14:solidFill>
          </w14:textFill>
        </w:rPr>
        <w:t>。</w:t>
      </w:r>
    </w:p>
    <w:p w14:paraId="521F60BF">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bookmarkStart w:id="72" w:name="_Toc351203634"/>
      <w:r>
        <w:rPr>
          <w:rFonts w:hint="eastAsia" w:ascii="宋体" w:hAnsi="宋体"/>
          <w:color w:val="000000" w:themeColor="text1"/>
          <w:kern w:val="0"/>
          <w:sz w:val="21"/>
          <w:szCs w:val="21"/>
          <w14:textFill>
            <w14:solidFill>
              <w14:schemeClr w14:val="tx1"/>
            </w14:solidFill>
          </w14:textFill>
        </w:rPr>
        <w:t>1.5 合同文件的优先顺序</w:t>
      </w:r>
    </w:p>
    <w:p w14:paraId="20A1354E">
      <w:pPr>
        <w:adjustRightInd w:val="0"/>
        <w:spacing w:line="480" w:lineRule="exact"/>
        <w:ind w:firstLine="420" w:firstLineChars="200"/>
        <w:rPr>
          <w:rFonts w:hint="eastAsia" w:ascii="宋体" w:hAnsi="宋体"/>
          <w:b/>
          <w:color w:val="000000" w:themeColor="text1"/>
          <w:sz w:val="21"/>
          <w:szCs w:val="21"/>
          <w:u w:val="single"/>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合同文件组成及优先顺序为：</w:t>
      </w:r>
      <w:r>
        <w:rPr>
          <w:rFonts w:hint="eastAsia" w:ascii="宋体" w:hAnsi="宋体"/>
          <w:color w:val="000000" w:themeColor="text1"/>
          <w:kern w:val="0"/>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执行通用条款。</w:t>
      </w:r>
    </w:p>
    <w:p w14:paraId="414C3425">
      <w:pPr>
        <w:adjustRightInd w:val="0"/>
        <w:spacing w:line="48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1.6 图纸和承包人文件</w:t>
      </w:r>
      <w:r>
        <w:rPr>
          <w:rFonts w:hint="eastAsia" w:ascii="宋体" w:hAnsi="宋体"/>
          <w:bCs/>
          <w:color w:val="000000" w:themeColor="text1"/>
          <w:sz w:val="21"/>
          <w:szCs w:val="21"/>
          <w14:textFill>
            <w14:solidFill>
              <w14:schemeClr w14:val="tx1"/>
            </w14:solidFill>
          </w14:textFill>
        </w:rPr>
        <w:tab/>
      </w:r>
    </w:p>
    <w:p w14:paraId="4F3D0A10">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1.6.1 图纸的提供和交底</w:t>
      </w:r>
    </w:p>
    <w:p w14:paraId="79460193">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发包人向承包人提供图纸的期限：</w:t>
      </w:r>
      <w:r>
        <w:rPr>
          <w:rFonts w:hint="eastAsia" w:ascii="宋体" w:hAnsi="宋体"/>
          <w:b/>
          <w:color w:val="000000" w:themeColor="text1"/>
          <w:sz w:val="21"/>
          <w:szCs w:val="21"/>
          <w:u w:val="single"/>
          <w14:textFill>
            <w14:solidFill>
              <w14:schemeClr w14:val="tx1"/>
            </w14:solidFill>
          </w14:textFill>
        </w:rPr>
        <w:t>执行通用条款</w:t>
      </w:r>
      <w:r>
        <w:rPr>
          <w:rFonts w:hint="eastAsia" w:ascii="宋体" w:hAnsi="宋体"/>
          <w:color w:val="000000" w:themeColor="text1"/>
          <w:sz w:val="21"/>
          <w:szCs w:val="21"/>
          <w14:textFill>
            <w14:solidFill>
              <w14:schemeClr w14:val="tx1"/>
            </w14:solidFill>
          </w14:textFill>
        </w:rPr>
        <w:t>；</w:t>
      </w:r>
    </w:p>
    <w:p w14:paraId="1B3D2758">
      <w:pPr>
        <w:pStyle w:val="160"/>
        <w:spacing w:line="480" w:lineRule="exact"/>
        <w:ind w:right="-462" w:rightChars="-231" w:firstLine="420" w:firstLineChars="200"/>
        <w:rPr>
          <w:rFonts w:ascii="宋体" w:hAnsi="宋体"/>
          <w:b/>
          <w:color w:val="000000" w:themeColor="text1"/>
          <w:sz w:val="21"/>
          <w:szCs w:val="21"/>
          <w:u w:val="single"/>
          <w14:textFill>
            <w14:solidFill>
              <w14:schemeClr w14:val="tx1"/>
            </w14:solidFill>
          </w14:textFill>
        </w:rPr>
      </w:pPr>
      <w:r>
        <w:rPr>
          <w:rFonts w:ascii="宋体" w:hAnsi="宋体"/>
          <w:color w:val="000000" w:themeColor="text1"/>
          <w:sz w:val="21"/>
          <w:szCs w:val="21"/>
          <w14:textFill>
            <w14:solidFill>
              <w14:schemeClr w14:val="tx1"/>
            </w14:solidFill>
          </w14:textFill>
        </w:rPr>
        <w:t>发包人向承包人提供图纸的数量：</w:t>
      </w:r>
      <w:r>
        <w:rPr>
          <w:rFonts w:hint="eastAsia" w:ascii="宋体" w:hAnsi="宋体"/>
          <w:b/>
          <w:color w:val="000000" w:themeColor="text1"/>
          <w:sz w:val="21"/>
          <w:szCs w:val="21"/>
          <w:u w:val="single"/>
          <w14:textFill>
            <w14:solidFill>
              <w14:schemeClr w14:val="tx1"/>
            </w14:solidFill>
          </w14:textFill>
        </w:rPr>
        <w:t>提供2套（含竣工图1套），不足的由承包人自行复制，费用自理；工程竣工验收合格后全部图纸归还发包人，未经发包人许可不得将图纸泄露给第三方</w:t>
      </w:r>
      <w:r>
        <w:rPr>
          <w:rFonts w:ascii="宋体" w:hAnsi="宋体"/>
          <w:b/>
          <w:color w:val="000000" w:themeColor="text1"/>
          <w:sz w:val="21"/>
          <w:szCs w:val="21"/>
          <w:u w:val="single"/>
          <w14:textFill>
            <w14:solidFill>
              <w14:schemeClr w14:val="tx1"/>
            </w14:solidFill>
          </w14:textFill>
        </w:rPr>
        <w:t>；</w:t>
      </w:r>
    </w:p>
    <w:p w14:paraId="12EAC143">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发包人向承包人提供图纸的内容：</w:t>
      </w:r>
      <w:r>
        <w:rPr>
          <w:rFonts w:hint="eastAsia" w:ascii="宋体" w:hAnsi="宋体"/>
          <w:b/>
          <w:color w:val="000000" w:themeColor="text1"/>
          <w:sz w:val="21"/>
          <w:szCs w:val="21"/>
          <w:u w:val="single"/>
          <w14:textFill>
            <w14:solidFill>
              <w14:schemeClr w14:val="tx1"/>
            </w14:solidFill>
          </w14:textFill>
        </w:rPr>
        <w:t>所有涉及本工程的图纸资料，承包人不准外借，除施工单位自己存档的，其余在工程结束全部交还发包人。未经发包人许可将图纸泄露给第三方，承包人应向发包人支付合同总价款3%的违约金，并赔偿由此给发包人造成的损失。</w:t>
      </w:r>
    </w:p>
    <w:p w14:paraId="437484F6">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1.6.4 承包人文件</w:t>
      </w:r>
    </w:p>
    <w:p w14:paraId="0705DA4B">
      <w:pPr>
        <w:pStyle w:val="160"/>
        <w:spacing w:line="480" w:lineRule="exact"/>
        <w:ind w:right="-462" w:rightChars="-231" w:firstLine="420" w:firstLineChars="200"/>
        <w:jc w:val="left"/>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需要由承包人提供的文件，包括：</w:t>
      </w:r>
      <w:r>
        <w:rPr>
          <w:rFonts w:hint="eastAsia" w:ascii="宋体" w:hAnsi="宋体"/>
          <w:b/>
          <w:color w:val="000000" w:themeColor="text1"/>
          <w:sz w:val="21"/>
          <w:szCs w:val="21"/>
          <w:u w:val="single"/>
          <w14:textFill>
            <w14:solidFill>
              <w14:schemeClr w14:val="tx1"/>
            </w14:solidFill>
          </w14:textFill>
        </w:rPr>
        <w:t>但不限于合同备案、质量、安全报监文件、施工总平面、施工组织方案、施工进度计划、专项施工方案、供应采购材料清单、材料进场计划、劳动力及用款计划书等</w:t>
      </w:r>
      <w:r>
        <w:rPr>
          <w:rFonts w:ascii="宋体" w:hAnsi="宋体"/>
          <w:b/>
          <w:color w:val="000000" w:themeColor="text1"/>
          <w:sz w:val="21"/>
          <w:szCs w:val="21"/>
          <w:u w:val="single"/>
          <w14:textFill>
            <w14:solidFill>
              <w14:schemeClr w14:val="tx1"/>
            </w14:solidFill>
          </w14:textFill>
        </w:rPr>
        <w:t>；</w:t>
      </w:r>
    </w:p>
    <w:p w14:paraId="50A06982">
      <w:pPr>
        <w:pStyle w:val="160"/>
        <w:spacing w:line="480" w:lineRule="exact"/>
        <w:ind w:right="-462" w:rightChars="-231"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承包人提供的文件的期限为：</w:t>
      </w:r>
      <w:r>
        <w:rPr>
          <w:rFonts w:hint="eastAsia" w:ascii="宋体" w:hAnsi="宋体"/>
          <w:b/>
          <w:color w:val="000000" w:themeColor="text1"/>
          <w:sz w:val="21"/>
          <w:szCs w:val="21"/>
          <w:u w:val="single"/>
          <w14:textFill>
            <w14:solidFill>
              <w14:schemeClr w14:val="tx1"/>
            </w14:solidFill>
          </w14:textFill>
        </w:rPr>
        <w:t>合同签订7日内</w:t>
      </w:r>
      <w:r>
        <w:rPr>
          <w:rFonts w:ascii="宋体" w:hAnsi="宋体"/>
          <w:b/>
          <w:color w:val="000000" w:themeColor="text1"/>
          <w:sz w:val="21"/>
          <w:szCs w:val="21"/>
          <w:u w:val="single"/>
          <w14:textFill>
            <w14:solidFill>
              <w14:schemeClr w14:val="tx1"/>
            </w14:solidFill>
          </w14:textFill>
        </w:rPr>
        <w:t>；</w:t>
      </w:r>
    </w:p>
    <w:p w14:paraId="48E30EDA">
      <w:pPr>
        <w:pStyle w:val="160"/>
        <w:spacing w:line="480" w:lineRule="exact"/>
        <w:ind w:right="-462" w:rightChars="-231"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承包人提供的文件的数量为：</w:t>
      </w:r>
      <w:r>
        <w:rPr>
          <w:rFonts w:hint="eastAsia" w:ascii="宋体" w:hAnsi="宋体"/>
          <w:b/>
          <w:color w:val="000000" w:themeColor="text1"/>
          <w:sz w:val="21"/>
          <w:szCs w:val="21"/>
          <w:u w:val="single"/>
          <w14:textFill>
            <w14:solidFill>
              <w14:schemeClr w14:val="tx1"/>
            </w14:solidFill>
          </w14:textFill>
        </w:rPr>
        <w:t>满足发包人、监理人所需，具体数量由发包人确定</w:t>
      </w:r>
      <w:r>
        <w:rPr>
          <w:rFonts w:ascii="宋体" w:hAnsi="宋体"/>
          <w:color w:val="000000" w:themeColor="text1"/>
          <w:sz w:val="21"/>
          <w:szCs w:val="21"/>
          <w14:textFill>
            <w14:solidFill>
              <w14:schemeClr w14:val="tx1"/>
            </w14:solidFill>
          </w14:textFill>
        </w:rPr>
        <w:t>；</w:t>
      </w:r>
    </w:p>
    <w:p w14:paraId="667517BF">
      <w:pPr>
        <w:pStyle w:val="160"/>
        <w:spacing w:line="480" w:lineRule="exact"/>
        <w:ind w:right="-462" w:rightChars="-231"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承包人提供的文件的形式为：</w:t>
      </w:r>
      <w:r>
        <w:rPr>
          <w:rFonts w:hint="eastAsia" w:ascii="宋体" w:hAnsi="宋体"/>
          <w:b/>
          <w:color w:val="000000" w:themeColor="text1"/>
          <w:sz w:val="21"/>
          <w:szCs w:val="21"/>
          <w:u w:val="single"/>
          <w14:textFill>
            <w14:solidFill>
              <w14:schemeClr w14:val="tx1"/>
            </w14:solidFill>
          </w14:textFill>
        </w:rPr>
        <w:t>纸质版及电子版</w:t>
      </w:r>
      <w:r>
        <w:rPr>
          <w:rFonts w:ascii="宋体" w:hAnsi="宋体"/>
          <w:color w:val="000000" w:themeColor="text1"/>
          <w:sz w:val="21"/>
          <w:szCs w:val="21"/>
          <w14:textFill>
            <w14:solidFill>
              <w14:schemeClr w14:val="tx1"/>
            </w14:solidFill>
          </w14:textFill>
        </w:rPr>
        <w:t>；</w:t>
      </w:r>
    </w:p>
    <w:p w14:paraId="05B14589">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发包人</w:t>
      </w:r>
      <w:r>
        <w:rPr>
          <w:rFonts w:hint="eastAsia" w:ascii="宋体" w:hAnsi="宋体"/>
          <w:color w:val="000000" w:themeColor="text1"/>
          <w:sz w:val="21"/>
          <w:szCs w:val="21"/>
          <w14:textFill>
            <w14:solidFill>
              <w14:schemeClr w14:val="tx1"/>
            </w14:solidFill>
          </w14:textFill>
        </w:rPr>
        <w:t>审批</w:t>
      </w:r>
      <w:r>
        <w:rPr>
          <w:rFonts w:ascii="宋体" w:hAnsi="宋体"/>
          <w:color w:val="000000" w:themeColor="text1"/>
          <w:sz w:val="21"/>
          <w:szCs w:val="21"/>
          <w14:textFill>
            <w14:solidFill>
              <w14:schemeClr w14:val="tx1"/>
            </w14:solidFill>
          </w14:textFill>
        </w:rPr>
        <w:t>承包人文件的期限：</w:t>
      </w:r>
      <w:r>
        <w:rPr>
          <w:rFonts w:hint="eastAsia" w:ascii="宋体" w:hAnsi="宋体"/>
          <w:b/>
          <w:color w:val="000000" w:themeColor="text1"/>
          <w:sz w:val="21"/>
          <w:szCs w:val="21"/>
          <w:u w:val="single"/>
          <w14:textFill>
            <w14:solidFill>
              <w14:schemeClr w14:val="tx1"/>
            </w14:solidFill>
          </w14:textFill>
        </w:rPr>
        <w:t>收到承包人文件后7日内组织审核批准或提出修改意见</w:t>
      </w:r>
      <w:r>
        <w:rPr>
          <w:rFonts w:ascii="宋体" w:hAnsi="宋体"/>
          <w:color w:val="000000" w:themeColor="text1"/>
          <w:sz w:val="21"/>
          <w:szCs w:val="21"/>
          <w14:textFill>
            <w14:solidFill>
              <w14:schemeClr w14:val="tx1"/>
            </w14:solidFill>
          </w14:textFill>
        </w:rPr>
        <w:t>。</w:t>
      </w:r>
    </w:p>
    <w:p w14:paraId="32DA45B3">
      <w:pPr>
        <w:pageBreakBefore w:val="0"/>
        <w:kinsoku/>
        <w:wordWrap/>
        <w:overflowPunct/>
        <w:topLinePunct w:val="0"/>
        <w:bidi w:val="0"/>
        <w:adjustRightInd w:val="0"/>
        <w:spacing w:line="480" w:lineRule="exact"/>
        <w:ind w:firstLine="420" w:firstLineChars="200"/>
        <w:textAlignment w:val="auto"/>
        <w:outlineLvl w:val="9"/>
        <w:rPr>
          <w:rFonts w:ascii="Times New Roman" w:hAnsi="Times New Roman" w:eastAsia="宋体" w:cs="Times New Roman"/>
          <w:color w:val="000000" w:themeColor="text1"/>
          <w:kern w:val="2"/>
          <w:sz w:val="21"/>
          <w:szCs w:val="21"/>
          <w14:textFill>
            <w14:solidFill>
              <w14:schemeClr w14:val="tx1"/>
            </w14:solidFill>
          </w14:textFill>
        </w:rPr>
      </w:pPr>
      <w:r>
        <w:rPr>
          <w:rFonts w:ascii="Times New Roman" w:hAnsi="Times New Roman" w:eastAsia="宋体" w:cs="Times New Roman"/>
          <w:color w:val="000000" w:themeColor="text1"/>
          <w:kern w:val="2"/>
          <w:sz w:val="21"/>
          <w:szCs w:val="21"/>
          <w14:textFill>
            <w14:solidFill>
              <w14:schemeClr w14:val="tx1"/>
            </w14:solidFill>
          </w14:textFill>
        </w:rPr>
        <w:t>1.6.5</w:t>
      </w:r>
      <w:r>
        <w:rPr>
          <w:rFonts w:hint="eastAsia" w:ascii="Times New Roman" w:hAnsi="Times New Roman" w:eastAsia="宋体" w:cs="Times New Roman"/>
          <w:color w:val="000000" w:themeColor="text1"/>
          <w:kern w:val="2"/>
          <w:sz w:val="21"/>
          <w:szCs w:val="21"/>
          <w14:textFill>
            <w14:solidFill>
              <w14:schemeClr w14:val="tx1"/>
            </w14:solidFill>
          </w14:textFill>
        </w:rPr>
        <w:t xml:space="preserve"> 图纸和承包人文件的保管</w:t>
      </w:r>
    </w:p>
    <w:p w14:paraId="6BD1A8A2">
      <w:pPr>
        <w:pageBreakBefore w:val="0"/>
        <w:kinsoku/>
        <w:wordWrap/>
        <w:overflowPunct/>
        <w:topLinePunct w:val="0"/>
        <w:bidi w:val="0"/>
        <w:adjustRightInd w:val="0"/>
        <w:spacing w:line="480" w:lineRule="exact"/>
        <w:ind w:firstLine="420" w:firstLineChars="200"/>
        <w:textAlignment w:val="auto"/>
        <w:outlineLvl w:val="9"/>
        <w:rPr>
          <w:rFonts w:hint="eastAsia" w:ascii="宋体" w:hAnsi="宋体"/>
          <w:color w:val="000000" w:themeColor="text1"/>
          <w:sz w:val="21"/>
          <w:szCs w:val="21"/>
          <w14:textFill>
            <w14:solidFill>
              <w14:schemeClr w14:val="tx1"/>
            </w14:solidFill>
          </w14:textFill>
        </w:rPr>
      </w:pPr>
      <w:r>
        <w:rPr>
          <w:rFonts w:ascii="Times New Roman" w:hAnsi="Times New Roman" w:eastAsia="宋体" w:cs="Times New Roman"/>
          <w:color w:val="000000" w:themeColor="text1"/>
          <w:kern w:val="2"/>
          <w:sz w:val="21"/>
          <w:szCs w:val="21"/>
          <w14:textFill>
            <w14:solidFill>
              <w14:schemeClr w14:val="tx1"/>
            </w14:solidFill>
          </w14:textFill>
        </w:rPr>
        <w:t>关于</w:t>
      </w:r>
      <w:r>
        <w:rPr>
          <w:rFonts w:hint="eastAsia" w:ascii="Times New Roman" w:hAnsi="Times New Roman" w:eastAsia="宋体" w:cs="Times New Roman"/>
          <w:color w:val="000000" w:themeColor="text1"/>
          <w:kern w:val="2"/>
          <w:sz w:val="21"/>
          <w:szCs w:val="21"/>
          <w14:textFill>
            <w14:solidFill>
              <w14:schemeClr w14:val="tx1"/>
            </w14:solidFill>
          </w14:textFill>
        </w:rPr>
        <w:t>图纸和承包人文件保管</w:t>
      </w:r>
      <w:r>
        <w:rPr>
          <w:rFonts w:ascii="Times New Roman" w:hAnsi="Times New Roman" w:eastAsia="宋体" w:cs="Times New Roman"/>
          <w:color w:val="000000" w:themeColor="text1"/>
          <w:kern w:val="2"/>
          <w:sz w:val="21"/>
          <w:szCs w:val="21"/>
          <w14:textFill>
            <w14:solidFill>
              <w14:schemeClr w14:val="tx1"/>
            </w14:solidFill>
          </w14:textFill>
        </w:rPr>
        <w:t>的约定：</w:t>
      </w:r>
      <w:r>
        <w:rPr>
          <w:rFonts w:hint="eastAsia" w:ascii="Times New Roman" w:hAnsi="Times New Roman" w:eastAsia="宋体" w:cs="Times New Roman"/>
          <w:b/>
          <w:color w:val="000000" w:themeColor="text1"/>
          <w:kern w:val="2"/>
          <w:sz w:val="21"/>
          <w:szCs w:val="21"/>
          <w:u w:val="single"/>
          <w14:textFill>
            <w14:solidFill>
              <w14:schemeClr w14:val="tx1"/>
            </w14:solidFill>
          </w14:textFill>
        </w:rPr>
        <w:t>执行通用条款</w:t>
      </w:r>
      <w:r>
        <w:rPr>
          <w:rFonts w:ascii="Times New Roman" w:hAnsi="Times New Roman" w:eastAsia="宋体" w:cs="Times New Roman"/>
          <w:color w:val="000000" w:themeColor="text1"/>
          <w:kern w:val="2"/>
          <w:sz w:val="21"/>
          <w:szCs w:val="21"/>
          <w14:textFill>
            <w14:solidFill>
              <w14:schemeClr w14:val="tx1"/>
            </w14:solidFill>
          </w14:textFill>
        </w:rPr>
        <w:t>。</w:t>
      </w:r>
    </w:p>
    <w:p w14:paraId="4CFC48E0">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1.7 联络</w:t>
      </w:r>
    </w:p>
    <w:p w14:paraId="5FB21C21">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1.7.1 发包人和承包人应当在</w:t>
      </w:r>
      <w:r>
        <w:rPr>
          <w:rFonts w:hint="eastAsia" w:ascii="宋体" w:hAnsi="宋体"/>
          <w:color w:val="000000" w:themeColor="text1"/>
          <w:sz w:val="21"/>
          <w:szCs w:val="21"/>
          <w:u w:val="single"/>
          <w14:textFill>
            <w14:solidFill>
              <w14:schemeClr w14:val="tx1"/>
            </w14:solidFill>
          </w14:textFill>
        </w:rPr>
        <w:t>7</w:t>
      </w:r>
      <w:r>
        <w:rPr>
          <w:rFonts w:hint="eastAsia" w:ascii="宋体" w:hAnsi="宋体"/>
          <w:color w:val="000000" w:themeColor="text1"/>
          <w:kern w:val="0"/>
          <w:sz w:val="21"/>
          <w:szCs w:val="21"/>
          <w14:textFill>
            <w14:solidFill>
              <w14:schemeClr w14:val="tx1"/>
            </w14:solidFill>
          </w14:textFill>
        </w:rPr>
        <w:t>天内将与合同有关的通知、批准、证明、证书、指示、指令、要求、请求、同意、意见、确定和决定等书面函件送达对方当事人。</w:t>
      </w:r>
    </w:p>
    <w:p w14:paraId="75207D62">
      <w:pPr>
        <w:pStyle w:val="160"/>
        <w:spacing w:line="480" w:lineRule="exact"/>
        <w:ind w:right="-462" w:rightChars="-231" w:firstLine="420" w:firstLineChars="200"/>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1.7.2 发包人接收文件的地点：</w:t>
      </w:r>
      <w:r>
        <w:rPr>
          <w:rFonts w:hint="eastAsia" w:ascii="宋体" w:hAnsi="宋体"/>
          <w:b/>
          <w:color w:val="000000" w:themeColor="text1"/>
          <w:sz w:val="21"/>
          <w:szCs w:val="21"/>
          <w:u w:val="single"/>
          <w14:textFill>
            <w14:solidFill>
              <w14:schemeClr w14:val="tx1"/>
            </w14:solidFill>
          </w14:textFill>
        </w:rPr>
        <w:t>发包人施工现场办公室</w:t>
      </w:r>
      <w:r>
        <w:rPr>
          <w:rFonts w:ascii="宋体" w:hAnsi="宋体"/>
          <w:color w:val="000000" w:themeColor="text1"/>
          <w:kern w:val="0"/>
          <w:sz w:val="21"/>
          <w:szCs w:val="21"/>
          <w14:textFill>
            <w14:solidFill>
              <w14:schemeClr w14:val="tx1"/>
            </w14:solidFill>
          </w14:textFill>
        </w:rPr>
        <w:t>；</w:t>
      </w:r>
    </w:p>
    <w:p w14:paraId="039F3602">
      <w:pPr>
        <w:pStyle w:val="160"/>
        <w:spacing w:line="480" w:lineRule="exact"/>
        <w:ind w:right="-462" w:rightChars="-231" w:firstLine="420" w:firstLineChars="200"/>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发包人指定的接收人为：</w:t>
      </w:r>
      <w:r>
        <w:rPr>
          <w:rFonts w:hint="eastAsia" w:ascii="宋体" w:hAnsi="宋体"/>
          <w:color w:val="000000" w:themeColor="text1"/>
          <w:kern w:val="0"/>
          <w:sz w:val="21"/>
          <w:szCs w:val="21"/>
          <w:u w:val="single"/>
          <w14:textFill>
            <w14:solidFill>
              <w14:schemeClr w14:val="tx1"/>
            </w14:solidFill>
          </w14:textFill>
        </w:rPr>
        <w:t xml:space="preserve">   </w:t>
      </w:r>
      <w:r>
        <w:rPr>
          <w:rFonts w:hint="eastAsia" w:ascii="宋体" w:hAnsi="宋体" w:eastAsia="宋体" w:cs="宋体"/>
          <w:color w:val="000000" w:themeColor="text1"/>
          <w:spacing w:val="0"/>
          <w:sz w:val="21"/>
          <w:szCs w:val="21"/>
          <w:u w:val="single"/>
          <w:lang w:val="en-US" w:eastAsia="zh-CN" w:bidi="ar-SA"/>
          <w14:textFill>
            <w14:solidFill>
              <w14:schemeClr w14:val="tx1"/>
            </w14:solidFill>
          </w14:textFill>
        </w:rPr>
        <w:t xml:space="preserve"> </w:t>
      </w:r>
      <w:r>
        <w:rPr>
          <w:rFonts w:hint="eastAsia" w:ascii="宋体" w:hAnsi="宋体"/>
          <w:color w:val="000000" w:themeColor="text1"/>
          <w:kern w:val="0"/>
          <w:sz w:val="21"/>
          <w:szCs w:val="21"/>
          <w:u w:val="single"/>
          <w14:textFill>
            <w14:solidFill>
              <w14:schemeClr w14:val="tx1"/>
            </w14:solidFill>
          </w14:textFill>
        </w:rPr>
        <w:t xml:space="preserve"> </w:t>
      </w:r>
      <w:r>
        <w:rPr>
          <w:rFonts w:hint="eastAsia" w:ascii="宋体" w:hAnsi="宋体"/>
          <w:color w:val="000000" w:themeColor="text1"/>
          <w:kern w:val="0"/>
          <w:sz w:val="21"/>
          <w:szCs w:val="21"/>
          <w:u w:val="single"/>
          <w:lang w:val="en-US" w:eastAsia="zh-CN"/>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 xml:space="preserve">     </w:t>
      </w:r>
      <w:r>
        <w:rPr>
          <w:rFonts w:ascii="宋体" w:hAnsi="宋体"/>
          <w:color w:val="000000" w:themeColor="text1"/>
          <w:kern w:val="0"/>
          <w:sz w:val="21"/>
          <w:szCs w:val="21"/>
          <w14:textFill>
            <w14:solidFill>
              <w14:schemeClr w14:val="tx1"/>
            </w14:solidFill>
          </w14:textFill>
        </w:rPr>
        <w:t>。</w:t>
      </w:r>
    </w:p>
    <w:p w14:paraId="4F5CC002">
      <w:pPr>
        <w:pStyle w:val="160"/>
        <w:spacing w:line="480" w:lineRule="exact"/>
        <w:ind w:right="-462" w:rightChars="-231" w:firstLine="420" w:firstLineChars="200"/>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承包人接收文件的地点：</w:t>
      </w:r>
      <w:r>
        <w:rPr>
          <w:rFonts w:hint="eastAsia" w:ascii="宋体" w:hAnsi="宋体"/>
          <w:b/>
          <w:color w:val="000000" w:themeColor="text1"/>
          <w:sz w:val="21"/>
          <w:szCs w:val="21"/>
          <w:u w:val="single"/>
          <w14:textFill>
            <w14:solidFill>
              <w14:schemeClr w14:val="tx1"/>
            </w14:solidFill>
          </w14:textFill>
        </w:rPr>
        <w:t xml:space="preserve">承包人施工现场办公室      </w:t>
      </w:r>
      <w:r>
        <w:rPr>
          <w:rFonts w:ascii="宋体" w:hAnsi="宋体"/>
          <w:color w:val="000000" w:themeColor="text1"/>
          <w:kern w:val="0"/>
          <w:sz w:val="21"/>
          <w:szCs w:val="21"/>
          <w14:textFill>
            <w14:solidFill>
              <w14:schemeClr w14:val="tx1"/>
            </w14:solidFill>
          </w14:textFill>
        </w:rPr>
        <w:t>；</w:t>
      </w:r>
    </w:p>
    <w:p w14:paraId="48FE0340">
      <w:pPr>
        <w:pStyle w:val="160"/>
        <w:spacing w:line="480" w:lineRule="exact"/>
        <w:ind w:right="-462" w:rightChars="-231" w:firstLine="420" w:firstLineChars="200"/>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承包人指定的接收人为：</w:t>
      </w:r>
      <w:r>
        <w:rPr>
          <w:rFonts w:hint="eastAsia" w:ascii="宋体" w:hAnsi="宋体"/>
          <w:color w:val="000000" w:themeColor="text1"/>
          <w:sz w:val="21"/>
          <w:szCs w:val="21"/>
          <w:u w:val="single"/>
          <w:lang w:eastAsia="zh-CN"/>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 xml:space="preserve"> </w:t>
      </w:r>
      <w:r>
        <w:rPr>
          <w:rFonts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eastAsia="zh-CN"/>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 xml:space="preserve">  </w:t>
      </w:r>
      <w:r>
        <w:rPr>
          <w:rFonts w:hint="eastAsia" w:ascii="宋体" w:hAnsi="宋体"/>
          <w:color w:val="000000" w:themeColor="text1"/>
          <w:sz w:val="21"/>
          <w:szCs w:val="21"/>
          <w:u w:val="single"/>
          <w:lang w:eastAsia="zh-CN"/>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 xml:space="preserve"> </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eastAsia="zh-CN"/>
          <w14:textFill>
            <w14:solidFill>
              <w14:schemeClr w14:val="tx1"/>
            </w14:solidFill>
          </w14:textFill>
        </w:rPr>
        <w:t xml:space="preserve">  </w:t>
      </w:r>
      <w:r>
        <w:rPr>
          <w:rFonts w:ascii="宋体" w:hAnsi="宋体"/>
          <w:color w:val="000000" w:themeColor="text1"/>
          <w:kern w:val="0"/>
          <w:sz w:val="21"/>
          <w:szCs w:val="21"/>
          <w14:textFill>
            <w14:solidFill>
              <w14:schemeClr w14:val="tx1"/>
            </w14:solidFill>
          </w14:textFill>
        </w:rPr>
        <w:t>。</w:t>
      </w:r>
    </w:p>
    <w:p w14:paraId="7F55555D">
      <w:pPr>
        <w:pStyle w:val="160"/>
        <w:spacing w:line="480" w:lineRule="exact"/>
        <w:ind w:right="-462" w:rightChars="-231" w:firstLine="420" w:firstLineChars="200"/>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监理人接收文件的地点：</w:t>
      </w:r>
      <w:r>
        <w:rPr>
          <w:rFonts w:hint="eastAsia" w:ascii="宋体" w:hAnsi="宋体"/>
          <w:b/>
          <w:color w:val="000000" w:themeColor="text1"/>
          <w:sz w:val="21"/>
          <w:szCs w:val="21"/>
          <w:u w:val="single"/>
          <w14:textFill>
            <w14:solidFill>
              <w14:schemeClr w14:val="tx1"/>
            </w14:solidFill>
          </w14:textFill>
        </w:rPr>
        <w:t xml:space="preserve">监理人施工现场办公室 </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eastAsia="zh-CN"/>
          <w14:textFill>
            <w14:solidFill>
              <w14:schemeClr w14:val="tx1"/>
            </w14:solidFill>
          </w14:textFill>
        </w:rPr>
        <w:t xml:space="preserve">  </w:t>
      </w:r>
      <w:r>
        <w:rPr>
          <w:rFonts w:ascii="宋体" w:hAnsi="宋体"/>
          <w:color w:val="000000" w:themeColor="text1"/>
          <w:kern w:val="0"/>
          <w:sz w:val="21"/>
          <w:szCs w:val="21"/>
          <w14:textFill>
            <w14:solidFill>
              <w14:schemeClr w14:val="tx1"/>
            </w14:solidFill>
          </w14:textFill>
        </w:rPr>
        <w:t>；</w:t>
      </w:r>
    </w:p>
    <w:p w14:paraId="4CBA53A5">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监理人指定的接收人为：</w:t>
      </w:r>
      <w:r>
        <w:rPr>
          <w:rFonts w:hint="eastAsia" w:hAnsi="宋体"/>
          <w:color w:val="000000" w:themeColor="text1"/>
          <w:sz w:val="21"/>
          <w:szCs w:val="21"/>
          <w:u w:val="single"/>
          <w:lang w:eastAsia="zh-CN"/>
          <w14:textFill>
            <w14:solidFill>
              <w14:schemeClr w14:val="tx1"/>
            </w14:solidFill>
          </w14:textFill>
        </w:rPr>
        <w:t xml:space="preserve">  </w:t>
      </w:r>
      <w:r>
        <w:rPr>
          <w:rFonts w:hint="eastAsia" w:ascii="宋体" w:hAnsi="宋体" w:eastAsia="宋体" w:cs="宋体"/>
          <w:color w:val="000000" w:themeColor="text1"/>
          <w:spacing w:val="0"/>
          <w:kern w:val="0"/>
          <w:sz w:val="21"/>
          <w:szCs w:val="21"/>
          <w:u w:val="single"/>
          <w:lang w:val="en-US" w:eastAsia="zh-CN"/>
          <w14:textFill>
            <w14:solidFill>
              <w14:schemeClr w14:val="tx1"/>
            </w14:solidFill>
          </w14:textFill>
        </w:rPr>
        <w:t xml:space="preserve"> </w:t>
      </w:r>
      <w:r>
        <w:rPr>
          <w:rFonts w:hint="eastAsia" w:hAnsi="宋体" w:eastAsia="宋体"/>
          <w:b/>
          <w:color w:val="000000" w:themeColor="text1"/>
          <w:kern w:val="0"/>
          <w:sz w:val="21"/>
          <w:szCs w:val="21"/>
          <w:u w:val="single"/>
          <w:lang w:eastAsia="zh-CN"/>
          <w14:textFill>
            <w14:solidFill>
              <w14:schemeClr w14:val="tx1"/>
            </w14:solidFill>
          </w14:textFill>
        </w:rPr>
        <w:t xml:space="preserve"> </w:t>
      </w:r>
      <w:r>
        <w:rPr>
          <w:rFonts w:hint="eastAsia" w:ascii="宋体" w:hAnsi="宋体"/>
          <w:b/>
          <w:color w:val="000000" w:themeColor="text1"/>
          <w:kern w:val="0"/>
          <w:sz w:val="21"/>
          <w:szCs w:val="21"/>
          <w:u w:val="single"/>
          <w14:textFill>
            <w14:solidFill>
              <w14:schemeClr w14:val="tx1"/>
            </w14:solidFill>
          </w14:textFill>
        </w:rPr>
        <w:t xml:space="preserve"> </w:t>
      </w:r>
      <w:r>
        <w:rPr>
          <w:rFonts w:hint="eastAsia" w:hAnsi="宋体"/>
          <w:b/>
          <w:color w:val="000000" w:themeColor="text1"/>
          <w:kern w:val="0"/>
          <w:sz w:val="21"/>
          <w:szCs w:val="21"/>
          <w:u w:val="single"/>
          <w:lang w:val="en-US" w:eastAsia="zh-CN"/>
          <w14:textFill>
            <w14:solidFill>
              <w14:schemeClr w14:val="tx1"/>
            </w14:solidFill>
          </w14:textFill>
        </w:rPr>
        <w:t xml:space="preserve">  </w:t>
      </w:r>
      <w:r>
        <w:rPr>
          <w:rFonts w:hint="eastAsia" w:ascii="宋体" w:hAnsi="宋体"/>
          <w:b/>
          <w:color w:val="000000" w:themeColor="text1"/>
          <w:kern w:val="0"/>
          <w:sz w:val="21"/>
          <w:szCs w:val="21"/>
          <w:u w:val="single"/>
          <w14:textFill>
            <w14:solidFill>
              <w14:schemeClr w14:val="tx1"/>
            </w14:solidFill>
          </w14:textFill>
        </w:rPr>
        <w:t xml:space="preserve"> </w:t>
      </w:r>
      <w:r>
        <w:rPr>
          <w:rFonts w:hint="eastAsia" w:hAnsi="宋体"/>
          <w:color w:val="000000" w:themeColor="text1"/>
          <w:sz w:val="21"/>
          <w:szCs w:val="21"/>
          <w:u w:val="single"/>
          <w:lang w:eastAsia="zh-CN"/>
          <w14:textFill>
            <w14:solidFill>
              <w14:schemeClr w14:val="tx1"/>
            </w14:solidFill>
          </w14:textFill>
        </w:rPr>
        <w:t xml:space="preserve"> </w:t>
      </w:r>
      <w:r>
        <w:rPr>
          <w:rFonts w:hint="eastAsia" w:ascii="宋体" w:hAnsi="宋体"/>
          <w:color w:val="000000" w:themeColor="text1"/>
          <w:sz w:val="21"/>
          <w:szCs w:val="21"/>
          <w:u w:val="single"/>
          <w14:textFill>
            <w14:solidFill>
              <w14:schemeClr w14:val="tx1"/>
            </w14:solidFill>
          </w14:textFill>
        </w:rPr>
        <w:t xml:space="preserve">    </w:t>
      </w:r>
      <w:r>
        <w:rPr>
          <w:rFonts w:hint="eastAsia" w:hAnsi="宋体"/>
          <w:color w:val="000000" w:themeColor="text1"/>
          <w:sz w:val="21"/>
          <w:szCs w:val="21"/>
          <w:u w:val="single"/>
          <w:lang w:eastAsia="zh-CN"/>
          <w14:textFill>
            <w14:solidFill>
              <w14:schemeClr w14:val="tx1"/>
            </w14:solidFill>
          </w14:textFill>
        </w:rPr>
        <w:t xml:space="preserve"> </w:t>
      </w:r>
      <w:r>
        <w:rPr>
          <w:rFonts w:ascii="宋体" w:hAnsi="宋体"/>
          <w:color w:val="000000" w:themeColor="text1"/>
          <w:kern w:val="0"/>
          <w:sz w:val="21"/>
          <w:szCs w:val="21"/>
          <w14:textFill>
            <w14:solidFill>
              <w14:schemeClr w14:val="tx1"/>
            </w14:solidFill>
          </w14:textFill>
        </w:rPr>
        <w:t>。</w:t>
      </w:r>
    </w:p>
    <w:p w14:paraId="1311E109">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1.10 交通运输</w:t>
      </w:r>
    </w:p>
    <w:p w14:paraId="0EBD1A5B">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w:t>
      </w:r>
      <w:bookmarkStart w:id="73" w:name="_Toc318581155"/>
      <w:bookmarkStart w:id="74" w:name="_Toc304295521"/>
      <w:bookmarkStart w:id="75" w:name="_Toc300934943"/>
      <w:bookmarkStart w:id="76" w:name="_Toc312677986"/>
      <w:bookmarkStart w:id="77" w:name="_Toc303539100"/>
      <w:r>
        <w:rPr>
          <w:rFonts w:hint="eastAsia" w:ascii="宋体" w:hAnsi="宋体"/>
          <w:color w:val="000000" w:themeColor="text1"/>
          <w:sz w:val="21"/>
          <w:szCs w:val="21"/>
          <w14:textFill>
            <w14:solidFill>
              <w14:schemeClr w14:val="tx1"/>
            </w14:solidFill>
          </w14:textFill>
        </w:rPr>
        <w:t>.10.1 出入现场的权利</w:t>
      </w:r>
    </w:p>
    <w:p w14:paraId="03FC33A8">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r>
        <w:rPr>
          <w:rFonts w:ascii="宋体" w:hAnsi="宋体"/>
          <w:color w:val="000000" w:themeColor="text1"/>
          <w:sz w:val="21"/>
          <w:szCs w:val="21"/>
          <w14:textFill>
            <w14:solidFill>
              <w14:schemeClr w14:val="tx1"/>
            </w14:solidFill>
          </w14:textFill>
        </w:rPr>
        <w:t>关于出入现场的权利的约定：</w:t>
      </w:r>
      <w:r>
        <w:rPr>
          <w:rFonts w:hint="eastAsia" w:ascii="宋体" w:hAnsi="宋体"/>
          <w:b/>
          <w:color w:val="000000" w:themeColor="text1"/>
          <w:sz w:val="21"/>
          <w:szCs w:val="21"/>
          <w:u w:val="single"/>
          <w14:textFill>
            <w14:solidFill>
              <w14:schemeClr w14:val="tx1"/>
            </w14:solidFill>
          </w14:textFill>
        </w:rPr>
        <w:t>发包人应根据施工需要，负责取得出入施工现场所需的批准手续和全部权利，以及取得因施工所需修建道路以及其他基础设施的权利。承包人承担修建临时道路及其他临时基础设施的费用。承包人协助发包人办理修建场内外道路以及其他基础设施的手续。</w:t>
      </w:r>
    </w:p>
    <w:bookmarkEnd w:id="73"/>
    <w:bookmarkEnd w:id="74"/>
    <w:bookmarkEnd w:id="75"/>
    <w:bookmarkEnd w:id="76"/>
    <w:bookmarkEnd w:id="77"/>
    <w:p w14:paraId="60070EEE">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w:t>
      </w:r>
      <w:bookmarkStart w:id="78" w:name="_Toc303539101"/>
      <w:bookmarkStart w:id="79" w:name="_Toc304295522"/>
      <w:bookmarkStart w:id="80" w:name="_Toc312677987"/>
      <w:bookmarkStart w:id="81" w:name="_Toc300934944"/>
      <w:bookmarkStart w:id="82" w:name="_Toc318581156"/>
      <w:r>
        <w:rPr>
          <w:rFonts w:hint="eastAsia" w:ascii="宋体" w:hAnsi="宋体"/>
          <w:color w:val="000000" w:themeColor="text1"/>
          <w:sz w:val="21"/>
          <w:szCs w:val="21"/>
          <w14:textFill>
            <w14:solidFill>
              <w14:schemeClr w14:val="tx1"/>
            </w14:solidFill>
          </w14:textFill>
        </w:rPr>
        <w:t>.10.3 场内交通</w:t>
      </w:r>
    </w:p>
    <w:bookmarkEnd w:id="78"/>
    <w:bookmarkEnd w:id="79"/>
    <w:bookmarkEnd w:id="80"/>
    <w:bookmarkEnd w:id="81"/>
    <w:bookmarkEnd w:id="82"/>
    <w:p w14:paraId="1505FE71">
      <w:pPr>
        <w:pStyle w:val="160"/>
        <w:spacing w:line="480" w:lineRule="exact"/>
        <w:ind w:right="-462" w:rightChars="-231" w:firstLine="420" w:firstLineChars="200"/>
        <w:jc w:val="left"/>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关于场外交通和场内交通的边界的约定：</w:t>
      </w:r>
      <w:r>
        <w:rPr>
          <w:rFonts w:hint="eastAsia" w:ascii="宋体" w:hAnsi="宋体"/>
          <w:b/>
          <w:color w:val="000000" w:themeColor="text1"/>
          <w:sz w:val="21"/>
          <w:szCs w:val="21"/>
          <w:u w:val="single"/>
          <w14:textFill>
            <w14:solidFill>
              <w14:schemeClr w14:val="tx1"/>
            </w14:solidFill>
          </w14:textFill>
        </w:rPr>
        <w:t>以现场条件为准。</w:t>
      </w:r>
    </w:p>
    <w:p w14:paraId="1390887E">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关于发包人向承包人免费提供满足工程施工需要的场内道路和交通设施的约定：</w:t>
      </w:r>
      <w:r>
        <w:rPr>
          <w:rFonts w:hint="eastAsia" w:ascii="宋体" w:hAnsi="宋体"/>
          <w:b/>
          <w:color w:val="000000" w:themeColor="text1"/>
          <w:sz w:val="21"/>
          <w:szCs w:val="21"/>
          <w:u w:val="single"/>
          <w14:textFill>
            <w14:solidFill>
              <w14:schemeClr w14:val="tx1"/>
            </w14:solidFill>
          </w14:textFill>
        </w:rPr>
        <w:t>承包人可利用场内已有道路及交通设施，但承包人应自行考虑载荷和使用年限，并承担对其的加固、改造、修复、重建等所有费用。</w:t>
      </w:r>
      <w:r>
        <w:rPr>
          <w:rFonts w:hint="eastAsia" w:ascii="宋体" w:hAnsi="宋体"/>
          <w:color w:val="000000" w:themeColor="text1"/>
          <w:sz w:val="21"/>
          <w:szCs w:val="21"/>
          <w14:textFill>
            <w14:solidFill>
              <w14:schemeClr w14:val="tx1"/>
            </w14:solidFill>
          </w14:textFill>
        </w:rPr>
        <w:t xml:space="preserve"> </w:t>
      </w:r>
      <w:bookmarkStart w:id="83" w:name="_Toc318581157"/>
    </w:p>
    <w:p w14:paraId="24F09868">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1.10.4 超大件和超重件的运输</w:t>
      </w:r>
    </w:p>
    <w:p w14:paraId="65FAEF61">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运输超大件或超重件所需的道路和桥梁临时加固改造费用和其他有关费用由</w:t>
      </w:r>
      <w:r>
        <w:rPr>
          <w:rFonts w:ascii="宋体" w:hAnsi="宋体"/>
          <w:color w:val="000000" w:themeColor="text1"/>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承包人</w:t>
      </w:r>
      <w:r>
        <w:rPr>
          <w:rFonts w:ascii="宋体" w:hAnsi="宋体"/>
          <w:b/>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承担。</w:t>
      </w:r>
    </w:p>
    <w:bookmarkEnd w:id="83"/>
    <w:p w14:paraId="57A090F6">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1.11 知识产权</w:t>
      </w:r>
    </w:p>
    <w:p w14:paraId="58C4767B">
      <w:pPr>
        <w:pStyle w:val="160"/>
        <w:spacing w:line="480" w:lineRule="exact"/>
        <w:ind w:right="-462" w:rightChars="-231"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color w:val="000000" w:themeColor="text1"/>
          <w:sz w:val="21"/>
          <w:szCs w:val="21"/>
          <w:u w:val="single"/>
          <w:lang w:eastAsia="zh-CN"/>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发包人</w:t>
      </w:r>
      <w:r>
        <w:rPr>
          <w:rFonts w:hint="eastAsia" w:ascii="宋体" w:hAnsi="宋体"/>
          <w:b/>
          <w:color w:val="000000" w:themeColor="text1"/>
          <w:sz w:val="21"/>
          <w:szCs w:val="21"/>
          <w:u w:val="single"/>
          <w:lang w:eastAsia="zh-CN"/>
          <w14:textFill>
            <w14:solidFill>
              <w14:schemeClr w14:val="tx1"/>
            </w14:solidFill>
          </w14:textFill>
        </w:rPr>
        <w:t xml:space="preserve"> </w:t>
      </w:r>
      <w:r>
        <w:rPr>
          <w:rFonts w:ascii="宋体" w:hAnsi="宋体"/>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14:textFill>
            <w14:solidFill>
              <w14:schemeClr w14:val="tx1"/>
            </w14:solidFill>
          </w14:textFill>
        </w:rPr>
        <w:t>。</w:t>
      </w:r>
    </w:p>
    <w:p w14:paraId="1E4AAA11">
      <w:pPr>
        <w:pStyle w:val="160"/>
        <w:spacing w:line="480" w:lineRule="exact"/>
        <w:ind w:right="-462" w:rightChars="-231"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关于发包人提供的上述文件的使用限制的要求：</w:t>
      </w:r>
      <w:r>
        <w:rPr>
          <w:rFonts w:hint="eastAsia" w:ascii="宋体" w:hAnsi="宋体"/>
          <w:b/>
          <w:color w:val="000000" w:themeColor="text1"/>
          <w:sz w:val="21"/>
          <w:szCs w:val="21"/>
          <w:u w:val="single"/>
          <w14:textFill>
            <w14:solidFill>
              <w14:schemeClr w14:val="tx1"/>
            </w14:solidFill>
          </w14:textFill>
        </w:rPr>
        <w:t>承包人仅可用于本项目工程施工，未经发包人许可，承包人不得向第三方出卖、交换、泄露或透露。否则，承包人应承担一切法律责任并赔偿发包人由此造成的经济损失。</w:t>
      </w:r>
    </w:p>
    <w:p w14:paraId="48AAAE71">
      <w:pPr>
        <w:pStyle w:val="160"/>
        <w:spacing w:line="480" w:lineRule="exact"/>
        <w:ind w:right="-462" w:rightChars="-231"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1.11.2 关于承包人为实施工程所编制文件的著作权的归属：</w:t>
      </w:r>
      <w:r>
        <w:rPr>
          <w:rFonts w:hint="eastAsia" w:ascii="宋体" w:hAnsi="宋体"/>
          <w:b/>
          <w:color w:val="000000" w:themeColor="text1"/>
          <w:sz w:val="21"/>
          <w:szCs w:val="21"/>
          <w:u w:val="single"/>
          <w14:textFill>
            <w14:solidFill>
              <w14:schemeClr w14:val="tx1"/>
            </w14:solidFill>
          </w14:textFill>
        </w:rPr>
        <w:t>承包人和发包人共有</w:t>
      </w:r>
      <w:r>
        <w:rPr>
          <w:rFonts w:ascii="宋体" w:hAnsi="宋体"/>
          <w:color w:val="000000" w:themeColor="text1"/>
          <w:sz w:val="21"/>
          <w:szCs w:val="21"/>
          <w14:textFill>
            <w14:solidFill>
              <w14:schemeClr w14:val="tx1"/>
            </w14:solidFill>
          </w14:textFill>
        </w:rPr>
        <w:t>。</w:t>
      </w:r>
    </w:p>
    <w:p w14:paraId="1F6CCDBA">
      <w:pPr>
        <w:pStyle w:val="160"/>
        <w:spacing w:line="480" w:lineRule="exact"/>
        <w:ind w:right="-462" w:rightChars="-231"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关于承包人提供的上述文件的使用限制的要求：</w:t>
      </w:r>
      <w:r>
        <w:rPr>
          <w:rFonts w:hint="eastAsia" w:ascii="宋体" w:hAnsi="宋体"/>
          <w:b/>
          <w:color w:val="000000" w:themeColor="text1"/>
          <w:sz w:val="21"/>
          <w:szCs w:val="21"/>
          <w:u w:val="single"/>
          <w14:textFill>
            <w14:solidFill>
              <w14:schemeClr w14:val="tx1"/>
            </w14:solidFill>
          </w14:textFill>
        </w:rPr>
        <w:t>发包人仅可用于本项目工程施工，未经承包人许可，发包人不得向第三方出卖、交换、泄露或透露。否则，发包人应承担一切法律责任并赔偿承包人由此造成的经济损失。</w:t>
      </w:r>
    </w:p>
    <w:p w14:paraId="532E62A7">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1.11.4 承包人在施工过程中所采用的专利、专有技术、技术秘密的使用费的承担方式：</w:t>
      </w:r>
      <w:r>
        <w:rPr>
          <w:rFonts w:hint="eastAsia" w:hAnsi="宋体"/>
          <w:color w:val="000000" w:themeColor="text1"/>
          <w:sz w:val="21"/>
          <w:szCs w:val="21"/>
          <w:u w:val="single"/>
          <w:lang w:eastAsia="zh-CN"/>
          <w14:textFill>
            <w14:solidFill>
              <w14:schemeClr w14:val="tx1"/>
            </w14:solidFill>
          </w14:textFill>
        </w:rPr>
        <w:t xml:space="preserve"> </w:t>
      </w:r>
      <w:r>
        <w:rPr>
          <w:rFonts w:hint="eastAsia" w:hAnsi="宋体"/>
          <w:b/>
          <w:color w:val="000000" w:themeColor="text1"/>
          <w:sz w:val="21"/>
          <w:szCs w:val="21"/>
          <w:u w:val="single"/>
          <w:lang w:eastAsia="zh-CN"/>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 xml:space="preserve">由承包人承担 </w:t>
      </w:r>
      <w:r>
        <w:rPr>
          <w:rFonts w:hint="eastAsia" w:hAnsi="宋体"/>
          <w:b/>
          <w:color w:val="000000" w:themeColor="text1"/>
          <w:sz w:val="21"/>
          <w:szCs w:val="21"/>
          <w:u w:val="single"/>
          <w:lang w:eastAsia="zh-CN"/>
          <w14:textFill>
            <w14:solidFill>
              <w14:schemeClr w14:val="tx1"/>
            </w14:solidFill>
          </w14:textFill>
        </w:rPr>
        <w:t xml:space="preserve"> </w:t>
      </w:r>
      <w:r>
        <w:rPr>
          <w:rFonts w:ascii="宋体" w:hAnsi="宋体"/>
          <w:color w:val="000000" w:themeColor="text1"/>
          <w:sz w:val="21"/>
          <w:szCs w:val="21"/>
          <w:u w:val="single"/>
          <w14:textFill>
            <w14:solidFill>
              <w14:schemeClr w14:val="tx1"/>
            </w14:solidFill>
          </w14:textFill>
        </w:rPr>
        <w:t xml:space="preserve">  </w:t>
      </w:r>
      <w:r>
        <w:rPr>
          <w:rFonts w:ascii="宋体" w:hAnsi="宋体"/>
          <w:color w:val="000000" w:themeColor="text1"/>
          <w:kern w:val="0"/>
          <w:sz w:val="21"/>
          <w:szCs w:val="21"/>
          <w14:textFill>
            <w14:solidFill>
              <w14:schemeClr w14:val="tx1"/>
            </w14:solidFill>
          </w14:textFill>
        </w:rPr>
        <w:t>。</w:t>
      </w:r>
    </w:p>
    <w:p w14:paraId="6A1175AD">
      <w:pPr>
        <w:adjustRightInd w:val="0"/>
        <w:spacing w:line="48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1.13 工程量清单错误的修正</w:t>
      </w:r>
      <w:r>
        <w:rPr>
          <w:rFonts w:hint="eastAsia" w:ascii="宋体" w:hAnsi="宋体"/>
          <w:bCs/>
          <w:color w:val="000000" w:themeColor="text1"/>
          <w:sz w:val="21"/>
          <w:szCs w:val="21"/>
          <w14:textFill>
            <w14:solidFill>
              <w14:schemeClr w14:val="tx1"/>
            </w14:solidFill>
          </w14:textFill>
        </w:rPr>
        <w:tab/>
      </w:r>
      <w:r>
        <w:rPr>
          <w:rFonts w:hint="eastAsia" w:ascii="宋体" w:hAnsi="宋体"/>
          <w:bCs/>
          <w:color w:val="000000" w:themeColor="text1"/>
          <w:sz w:val="21"/>
          <w:szCs w:val="21"/>
          <w14:textFill>
            <w14:solidFill>
              <w14:schemeClr w14:val="tx1"/>
            </w14:solidFill>
          </w14:textFill>
        </w:rPr>
        <w:tab/>
      </w:r>
      <w:r>
        <w:rPr>
          <w:rFonts w:hint="eastAsia" w:ascii="宋体" w:hAnsi="宋体"/>
          <w:bCs/>
          <w:color w:val="000000" w:themeColor="text1"/>
          <w:sz w:val="21"/>
          <w:szCs w:val="21"/>
          <w14:textFill>
            <w14:solidFill>
              <w14:schemeClr w14:val="tx1"/>
            </w14:solidFill>
          </w14:textFill>
        </w:rPr>
        <w:tab/>
      </w:r>
    </w:p>
    <w:p w14:paraId="11D1F0A7">
      <w:pPr>
        <w:pStyle w:val="160"/>
        <w:spacing w:line="480" w:lineRule="exact"/>
        <w:ind w:right="-462" w:rightChars="-231"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出现工程量清单错误时，是否调整合同价格：</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 xml:space="preserve">否 </w:t>
      </w:r>
      <w:r>
        <w:rPr>
          <w:rFonts w:ascii="宋体" w:hAnsi="宋体"/>
          <w:color w:val="000000" w:themeColor="text1"/>
          <w:kern w:val="0"/>
          <w:sz w:val="21"/>
          <w:szCs w:val="21"/>
          <w14:textFill>
            <w14:solidFill>
              <w14:schemeClr w14:val="tx1"/>
            </w14:solidFill>
          </w14:textFill>
        </w:rPr>
        <w:t>。</w:t>
      </w:r>
    </w:p>
    <w:p w14:paraId="314A8137">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r>
        <w:rPr>
          <w:rFonts w:ascii="宋体" w:hAnsi="宋体"/>
          <w:color w:val="000000" w:themeColor="text1"/>
          <w:sz w:val="21"/>
          <w:szCs w:val="21"/>
          <w14:textFill>
            <w14:solidFill>
              <w14:schemeClr w14:val="tx1"/>
            </w14:solidFill>
          </w14:textFill>
        </w:rPr>
        <w:t>允许调整合同价格的工程量偏差范围：</w:t>
      </w:r>
      <w:r>
        <w:rPr>
          <w:rFonts w:hint="eastAsia" w:hAnsi="宋体"/>
          <w:color w:val="000000" w:themeColor="text1"/>
          <w:sz w:val="21"/>
          <w:szCs w:val="21"/>
          <w:u w:val="single"/>
          <w:lang w:eastAsia="zh-CN"/>
          <w14:textFill>
            <w14:solidFill>
              <w14:schemeClr w14:val="tx1"/>
            </w14:solidFill>
          </w14:textFill>
        </w:rPr>
        <w:t xml:space="preserve"> </w:t>
      </w:r>
      <w:r>
        <w:rPr>
          <w:rFonts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14:textFill>
            <w14:solidFill>
              <w14:schemeClr w14:val="tx1"/>
            </w14:solidFill>
          </w14:textFill>
        </w:rPr>
        <w:t>/</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14:textFill>
            <w14:solidFill>
              <w14:schemeClr w14:val="tx1"/>
            </w14:solidFill>
          </w14:textFill>
        </w:rPr>
        <w:t xml:space="preserve"> </w:t>
      </w:r>
      <w:r>
        <w:rPr>
          <w:rFonts w:hint="eastAsia" w:hAnsi="宋体"/>
          <w:color w:val="000000" w:themeColor="text1"/>
          <w:sz w:val="21"/>
          <w:szCs w:val="21"/>
          <w:u w:val="single"/>
          <w:lang w:eastAsia="zh-CN"/>
          <w14:textFill>
            <w14:solidFill>
              <w14:schemeClr w14:val="tx1"/>
            </w14:solidFill>
          </w14:textFill>
        </w:rPr>
        <w:t xml:space="preserve"> </w:t>
      </w:r>
      <w:r>
        <w:rPr>
          <w:rFonts w:ascii="宋体" w:hAnsi="宋体"/>
          <w:color w:val="000000" w:themeColor="text1"/>
          <w:sz w:val="21"/>
          <w:szCs w:val="21"/>
          <w:u w:val="single"/>
          <w14:textFill>
            <w14:solidFill>
              <w14:schemeClr w14:val="tx1"/>
            </w14:solidFill>
          </w14:textFill>
        </w:rPr>
        <w:t xml:space="preserve">  </w:t>
      </w:r>
      <w:r>
        <w:rPr>
          <w:rFonts w:ascii="宋体" w:hAnsi="宋体"/>
          <w:color w:val="000000" w:themeColor="text1"/>
          <w:kern w:val="0"/>
          <w:sz w:val="21"/>
          <w:szCs w:val="21"/>
          <w14:textFill>
            <w14:solidFill>
              <w14:schemeClr w14:val="tx1"/>
            </w14:solidFill>
          </w14:textFill>
        </w:rPr>
        <w:t>。</w:t>
      </w:r>
    </w:p>
    <w:p w14:paraId="4C1B8C62">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w:t>
      </w:r>
      <w:bookmarkStart w:id="84" w:name="_Toc297120457"/>
      <w:bookmarkStart w:id="85" w:name="_Toc296891197"/>
      <w:bookmarkStart w:id="86" w:name="_Toc296890985"/>
      <w:bookmarkStart w:id="87" w:name="_Toc296347156"/>
      <w:bookmarkStart w:id="88" w:name="_Toc292559867"/>
      <w:bookmarkStart w:id="89" w:name="_Toc296503157"/>
      <w:bookmarkStart w:id="90" w:name="_Toc296346658"/>
      <w:bookmarkStart w:id="91" w:name="_Toc296944496"/>
      <w:bookmarkStart w:id="92" w:name="_Toc292559362"/>
      <w:bookmarkStart w:id="93" w:name="_Toc297048343"/>
      <w:r>
        <w:rPr>
          <w:rFonts w:hint="eastAsia" w:cs="宋体"/>
          <w:color w:val="000000" w:themeColor="text1"/>
          <w:sz w:val="21"/>
          <w:szCs w:val="21"/>
          <w14:textFill>
            <w14:solidFill>
              <w14:schemeClr w14:val="tx1"/>
            </w14:solidFill>
          </w14:textFill>
        </w:rPr>
        <w:t>. 发包人</w:t>
      </w:r>
      <w:bookmarkEnd w:id="72"/>
    </w:p>
    <w:bookmarkEnd w:id="84"/>
    <w:bookmarkEnd w:id="85"/>
    <w:bookmarkEnd w:id="86"/>
    <w:bookmarkEnd w:id="87"/>
    <w:bookmarkEnd w:id="88"/>
    <w:bookmarkEnd w:id="89"/>
    <w:bookmarkEnd w:id="90"/>
    <w:bookmarkEnd w:id="91"/>
    <w:bookmarkEnd w:id="92"/>
    <w:bookmarkEnd w:id="93"/>
    <w:p w14:paraId="46165BA3">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2.2 发包人代表</w:t>
      </w:r>
    </w:p>
    <w:p w14:paraId="708DE8FE">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发包人代表：</w:t>
      </w:r>
    </w:p>
    <w:p w14:paraId="4278228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姓    名：</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4F4E5455">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身份证号：</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71B78EE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    务：</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7EB6374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联系电话：</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206CF857">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电子信箱：</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29600A90">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通信地址：</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51ECF2EF">
      <w:pPr>
        <w:adjustRightInd w:val="0"/>
        <w:snapToGrid w:val="0"/>
        <w:spacing w:line="360" w:lineRule="auto"/>
        <w:ind w:firstLine="420" w:firstLineChars="200"/>
        <w:rPr>
          <w:rFonts w:cs="宋体"/>
          <w:b/>
          <w:strike/>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发包人对发包人代表的授权范围如下：</w:t>
      </w:r>
      <w:r>
        <w:rPr>
          <w:rFonts w:hint="eastAsia" w:ascii="宋体" w:hAnsi="宋体" w:eastAsia="宋体" w:cs="宋体"/>
          <w:color w:val="000000" w:themeColor="text1"/>
          <w:spacing w:val="0"/>
          <w:sz w:val="21"/>
          <w:szCs w:val="21"/>
          <w:u w:val="single"/>
          <w:lang w:val="en-US" w:eastAsia="en-US" w:bidi="ar-SA"/>
          <w14:textFill>
            <w14:solidFill>
              <w14:schemeClr w14:val="tx1"/>
            </w14:solidFill>
          </w14:textFill>
        </w:rPr>
        <w:t>(</w:t>
      </w:r>
      <w:r>
        <w:rPr>
          <w:rFonts w:hint="eastAsia" w:ascii="宋体" w:hAnsi="宋体" w:eastAsia="宋体" w:cs="宋体"/>
          <w:color w:val="000000" w:themeColor="text1"/>
          <w:spacing w:val="0"/>
          <w:sz w:val="21"/>
          <w:szCs w:val="21"/>
          <w:u w:val="single"/>
          <w:lang w:val="en-US" w:eastAsia="zh-CN" w:bidi="ar-SA"/>
          <w14:textFill>
            <w14:solidFill>
              <w14:schemeClr w14:val="tx1"/>
            </w14:solidFill>
          </w14:textFill>
        </w:rPr>
        <w:t>1</w:t>
      </w:r>
      <w:r>
        <w:rPr>
          <w:rFonts w:hint="eastAsia" w:ascii="宋体" w:hAnsi="宋体" w:eastAsia="宋体" w:cs="宋体"/>
          <w:color w:val="000000" w:themeColor="text1"/>
          <w:spacing w:val="0"/>
          <w:sz w:val="21"/>
          <w:szCs w:val="21"/>
          <w:u w:val="single"/>
          <w:lang w:val="en-US" w:eastAsia="en-US" w:bidi="ar-SA"/>
          <w14:textFill>
            <w14:solidFill>
              <w14:schemeClr w14:val="tx1"/>
            </w14:solidFill>
          </w14:textFill>
        </w:rPr>
        <w:t>)对发生的不可抗力造成工程无法施工的处置;(</w:t>
      </w:r>
      <w:r>
        <w:rPr>
          <w:rFonts w:hint="eastAsia" w:ascii="宋体" w:hAnsi="宋体" w:eastAsia="宋体" w:cs="宋体"/>
          <w:color w:val="000000" w:themeColor="text1"/>
          <w:spacing w:val="0"/>
          <w:sz w:val="21"/>
          <w:szCs w:val="21"/>
          <w:u w:val="single"/>
          <w:lang w:val="en-US" w:eastAsia="zh-CN" w:bidi="ar-SA"/>
          <w14:textFill>
            <w14:solidFill>
              <w14:schemeClr w14:val="tx1"/>
            </w14:solidFill>
          </w14:textFill>
        </w:rPr>
        <w:t>2</w:t>
      </w:r>
      <w:r>
        <w:rPr>
          <w:rFonts w:hint="eastAsia" w:ascii="宋体" w:hAnsi="宋体" w:eastAsia="宋体" w:cs="宋体"/>
          <w:color w:val="000000" w:themeColor="text1"/>
          <w:spacing w:val="0"/>
          <w:sz w:val="21"/>
          <w:szCs w:val="21"/>
          <w:u w:val="single"/>
          <w:lang w:val="en-US" w:eastAsia="en-US" w:bidi="ar-SA"/>
          <w14:textFill>
            <w14:solidFill>
              <w14:schemeClr w14:val="tx1"/>
            </w14:solidFill>
          </w14:textFill>
        </w:rPr>
        <w:t>)设计变更及施工条件变更等有关签证的确认;(</w:t>
      </w:r>
      <w:r>
        <w:rPr>
          <w:rFonts w:hint="eastAsia" w:ascii="宋体" w:hAnsi="宋体" w:eastAsia="宋体" w:cs="宋体"/>
          <w:color w:val="000000" w:themeColor="text1"/>
          <w:spacing w:val="0"/>
          <w:sz w:val="21"/>
          <w:szCs w:val="21"/>
          <w:u w:val="single"/>
          <w:lang w:val="en-US" w:eastAsia="zh-CN" w:bidi="ar-SA"/>
          <w14:textFill>
            <w14:solidFill>
              <w14:schemeClr w14:val="tx1"/>
            </w14:solidFill>
          </w14:textFill>
        </w:rPr>
        <w:t>3</w:t>
      </w:r>
      <w:r>
        <w:rPr>
          <w:rFonts w:hint="eastAsia" w:ascii="宋体" w:hAnsi="宋体" w:eastAsia="宋体" w:cs="宋体"/>
          <w:color w:val="000000" w:themeColor="text1"/>
          <w:spacing w:val="0"/>
          <w:sz w:val="21"/>
          <w:szCs w:val="21"/>
          <w:u w:val="single"/>
          <w:lang w:val="en-US" w:eastAsia="en-US" w:bidi="ar-SA"/>
          <w14:textFill>
            <w14:solidFill>
              <w14:schemeClr w14:val="tx1"/>
            </w14:solidFill>
          </w14:textFill>
        </w:rPr>
        <w:t>)工程竣工验收报告的确认;(</w:t>
      </w:r>
      <w:r>
        <w:rPr>
          <w:rFonts w:hint="eastAsia" w:ascii="宋体" w:hAnsi="宋体" w:eastAsia="宋体" w:cs="宋体"/>
          <w:color w:val="000000" w:themeColor="text1"/>
          <w:spacing w:val="0"/>
          <w:sz w:val="21"/>
          <w:szCs w:val="21"/>
          <w:u w:val="single"/>
          <w:lang w:val="en-US" w:eastAsia="zh-CN" w:bidi="ar-SA"/>
          <w14:textFill>
            <w14:solidFill>
              <w14:schemeClr w14:val="tx1"/>
            </w14:solidFill>
          </w14:textFill>
        </w:rPr>
        <w:t>4</w:t>
      </w:r>
      <w:r>
        <w:rPr>
          <w:rFonts w:hint="eastAsia" w:ascii="宋体" w:hAnsi="宋体" w:eastAsia="宋体" w:cs="宋体"/>
          <w:color w:val="000000" w:themeColor="text1"/>
          <w:spacing w:val="0"/>
          <w:sz w:val="21"/>
          <w:szCs w:val="21"/>
          <w:u w:val="single"/>
          <w:lang w:val="en-US" w:eastAsia="en-US" w:bidi="ar-SA"/>
          <w14:textFill>
            <w14:solidFill>
              <w14:schemeClr w14:val="tx1"/>
            </w14:solidFill>
          </w14:textFill>
        </w:rPr>
        <w:t>)工程预付款和进度款的审批:(</w:t>
      </w:r>
      <w:r>
        <w:rPr>
          <w:rFonts w:hint="eastAsia" w:ascii="宋体" w:hAnsi="宋体" w:eastAsia="宋体" w:cs="宋体"/>
          <w:color w:val="000000" w:themeColor="text1"/>
          <w:spacing w:val="0"/>
          <w:sz w:val="21"/>
          <w:szCs w:val="21"/>
          <w:u w:val="single"/>
          <w:lang w:val="en-US" w:eastAsia="zh-CN" w:bidi="ar-SA"/>
          <w14:textFill>
            <w14:solidFill>
              <w14:schemeClr w14:val="tx1"/>
            </w14:solidFill>
          </w14:textFill>
        </w:rPr>
        <w:t>5</w:t>
      </w:r>
      <w:r>
        <w:rPr>
          <w:rFonts w:hint="eastAsia" w:ascii="宋体" w:hAnsi="宋体" w:eastAsia="宋体" w:cs="宋体"/>
          <w:color w:val="000000" w:themeColor="text1"/>
          <w:spacing w:val="0"/>
          <w:sz w:val="21"/>
          <w:szCs w:val="21"/>
          <w:u w:val="single"/>
          <w:lang w:val="en-US" w:eastAsia="en-US" w:bidi="ar-SA"/>
          <w14:textFill>
            <w14:solidFill>
              <w14:schemeClr w14:val="tx1"/>
            </w14:solidFill>
          </w14:textFill>
        </w:rPr>
        <w:t>)处理和协调外部施工条件;(</w:t>
      </w:r>
      <w:r>
        <w:rPr>
          <w:rFonts w:hint="eastAsia" w:ascii="宋体" w:hAnsi="宋体" w:eastAsia="宋体" w:cs="宋体"/>
          <w:color w:val="000000" w:themeColor="text1"/>
          <w:spacing w:val="0"/>
          <w:sz w:val="21"/>
          <w:szCs w:val="21"/>
          <w:u w:val="single"/>
          <w:lang w:val="en-US" w:eastAsia="zh-CN" w:bidi="ar-SA"/>
          <w14:textFill>
            <w14:solidFill>
              <w14:schemeClr w14:val="tx1"/>
            </w14:solidFill>
          </w14:textFill>
        </w:rPr>
        <w:t>6</w:t>
      </w:r>
      <w:r>
        <w:rPr>
          <w:rFonts w:hint="eastAsia" w:ascii="宋体" w:hAnsi="宋体" w:eastAsia="宋体" w:cs="宋体"/>
          <w:color w:val="000000" w:themeColor="text1"/>
          <w:spacing w:val="0"/>
          <w:sz w:val="21"/>
          <w:szCs w:val="21"/>
          <w:u w:val="single"/>
          <w:lang w:val="en-US" w:eastAsia="en-US" w:bidi="ar-SA"/>
          <w14:textFill>
            <w14:solidFill>
              <w14:schemeClr w14:val="tx1"/>
            </w14:solidFill>
          </w14:textFill>
        </w:rPr>
        <w:t>)代表发包人行使本合同约定的其它权利和义务。</w:t>
      </w:r>
      <w:r>
        <w:rPr>
          <w:rFonts w:hint="eastAsia" w:hAnsi="宋体" w:eastAsia="宋体"/>
          <w:color w:val="000000" w:themeColor="text1"/>
          <w:sz w:val="21"/>
          <w:szCs w:val="21"/>
          <w:u w:val="single"/>
          <w:lang w:eastAsia="zh-CN"/>
          <w14:textFill>
            <w14:solidFill>
              <w14:schemeClr w14:val="tx1"/>
            </w14:solidFill>
          </w14:textFill>
        </w:rPr>
        <w:t xml:space="preserve"> </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234B7B39">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2.4 施工现场、施工条件和基础资料的提供</w:t>
      </w:r>
    </w:p>
    <w:p w14:paraId="60A8D208">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2.4.1 提供施工现场</w:t>
      </w:r>
    </w:p>
    <w:p w14:paraId="5225E35B">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关于发包人移交施工现场的期限要求：</w:t>
      </w:r>
      <w:r>
        <w:rPr>
          <w:rFonts w:hint="eastAsia" w:ascii="宋体" w:hAnsi="宋体"/>
          <w:b/>
          <w:color w:val="000000" w:themeColor="text1"/>
          <w:sz w:val="21"/>
          <w:szCs w:val="21"/>
          <w:u w:val="single"/>
          <w14:textFill>
            <w14:solidFill>
              <w14:schemeClr w14:val="tx1"/>
            </w14:solidFill>
          </w14:textFill>
        </w:rPr>
        <w:t>开工日期</w:t>
      </w:r>
      <w:r>
        <w:rPr>
          <w:rFonts w:hint="eastAsia" w:hAnsi="宋体"/>
          <w:b/>
          <w:color w:val="000000" w:themeColor="text1"/>
          <w:sz w:val="21"/>
          <w:szCs w:val="21"/>
          <w:u w:val="single"/>
          <w:lang w:val="en-US" w:eastAsia="zh-CN"/>
          <w14:textFill>
            <w14:solidFill>
              <w14:schemeClr w14:val="tx1"/>
            </w14:solidFill>
          </w14:textFill>
        </w:rPr>
        <w:t>3</w:t>
      </w:r>
      <w:r>
        <w:rPr>
          <w:rFonts w:hint="eastAsia" w:ascii="宋体" w:hAnsi="宋体"/>
          <w:b/>
          <w:color w:val="000000" w:themeColor="text1"/>
          <w:sz w:val="21"/>
          <w:szCs w:val="21"/>
          <w:u w:val="single"/>
          <w14:textFill>
            <w14:solidFill>
              <w14:schemeClr w14:val="tx1"/>
            </w14:solidFill>
          </w14:textFill>
        </w:rPr>
        <w:t>天前</w:t>
      </w:r>
      <w:r>
        <w:rPr>
          <w:rFonts w:hint="eastAsia" w:ascii="宋体" w:hAnsi="宋体"/>
          <w:color w:val="000000" w:themeColor="text1"/>
          <w:sz w:val="21"/>
          <w:szCs w:val="21"/>
          <w14:textFill>
            <w14:solidFill>
              <w14:schemeClr w14:val="tx1"/>
            </w14:solidFill>
          </w14:textFill>
        </w:rPr>
        <w:t>。</w:t>
      </w:r>
    </w:p>
    <w:p w14:paraId="4BAC2EB5">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2.4.2 提供施工条件</w:t>
      </w:r>
    </w:p>
    <w:p w14:paraId="50825A8F">
      <w:pPr>
        <w:keepNext/>
        <w:keepLines/>
        <w:pageBreakBefore w:val="0"/>
        <w:widowControl w:val="0"/>
        <w:kinsoku/>
        <w:wordWrap/>
        <w:overflowPunct/>
        <w:topLinePunct w:val="0"/>
        <w:autoSpaceDE/>
        <w:autoSpaceDN/>
        <w:bidi w:val="0"/>
        <w:adjustRightInd/>
        <w:snapToGrid w:val="0"/>
        <w:spacing w:before="120" w:after="120" w:line="360" w:lineRule="auto"/>
        <w:ind w:firstLine="420" w:firstLineChars="200"/>
        <w:textAlignment w:val="auto"/>
        <w:outlineLvl w:val="9"/>
        <w:rPr>
          <w:rFonts w:hint="eastAsia" w:ascii="宋体" w:hAnsi="宋体"/>
          <w:b/>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关于发包人应负责提供施工所需要的条件，包括：</w:t>
      </w:r>
      <w:r>
        <w:rPr>
          <w:rFonts w:hint="eastAsia" w:ascii="宋体" w:hAnsi="宋体"/>
          <w:b/>
          <w:color w:val="000000" w:themeColor="text1"/>
          <w:sz w:val="21"/>
          <w:szCs w:val="21"/>
          <w:u w:val="single"/>
          <w14:textFill>
            <w14:solidFill>
              <w14:schemeClr w14:val="tx1"/>
            </w14:solidFill>
          </w14:textFill>
        </w:rPr>
        <w:t>执行通用条款</w:t>
      </w:r>
      <w:r>
        <w:rPr>
          <w:rFonts w:hint="eastAsia" w:ascii="宋体" w:hAnsi="宋体"/>
          <w:b/>
          <w:color w:val="000000" w:themeColor="text1"/>
          <w:sz w:val="21"/>
          <w:szCs w:val="21"/>
          <w:u w:val="single"/>
          <w14:textFill>
            <w14:solidFill>
              <w14:schemeClr w14:val="tx1"/>
            </w14:solidFill>
          </w14:textFill>
        </w:rPr>
        <w:tab/>
      </w:r>
      <w:r>
        <w:rPr>
          <w:rFonts w:hint="eastAsia" w:ascii="宋体" w:hAnsi="宋体"/>
          <w:b/>
          <w:color w:val="000000" w:themeColor="text1"/>
          <w:sz w:val="21"/>
          <w:szCs w:val="21"/>
          <w:u w:val="single"/>
          <w14:textFill>
            <w14:solidFill>
              <w14:schemeClr w14:val="tx1"/>
            </w14:solidFill>
          </w14:textFill>
        </w:rPr>
        <w:tab/>
      </w:r>
      <w:r>
        <w:rPr>
          <w:rFonts w:hint="eastAsia" w:ascii="宋体" w:hAnsi="宋体"/>
          <w:b/>
          <w:color w:val="000000" w:themeColor="text1"/>
          <w:sz w:val="21"/>
          <w:szCs w:val="21"/>
          <w14:textFill>
            <w14:solidFill>
              <w14:schemeClr w14:val="tx1"/>
            </w14:solidFill>
          </w14:textFill>
        </w:rPr>
        <w:t>。</w:t>
      </w:r>
    </w:p>
    <w:p w14:paraId="2BD79E46">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2.5 资金来源证明及支付担保</w:t>
      </w:r>
    </w:p>
    <w:p w14:paraId="7FE269FF">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发包人提供资金来源证明的期限要求：</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38B83618">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发包人是否提供支付担保：</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51FCBB22">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发包人提供支付担保的形式：</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27A8DA6B">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94" w:name="_Toc351203635"/>
      <w:r>
        <w:rPr>
          <w:rFonts w:hint="eastAsia" w:cs="宋体"/>
          <w:color w:val="000000" w:themeColor="text1"/>
          <w:sz w:val="21"/>
          <w:szCs w:val="21"/>
          <w14:textFill>
            <w14:solidFill>
              <w14:schemeClr w14:val="tx1"/>
            </w14:solidFill>
          </w14:textFill>
        </w:rPr>
        <w:t>3</w:t>
      </w:r>
      <w:bookmarkStart w:id="95" w:name="_Toc292559868"/>
      <w:bookmarkStart w:id="96" w:name="_Toc296346659"/>
      <w:bookmarkStart w:id="97" w:name="_Toc296347157"/>
      <w:bookmarkStart w:id="98" w:name="_Toc296890986"/>
      <w:bookmarkStart w:id="99" w:name="_Toc297048344"/>
      <w:bookmarkStart w:id="100" w:name="_Toc296891198"/>
      <w:bookmarkStart w:id="101" w:name="_Toc292559363"/>
      <w:bookmarkStart w:id="102" w:name="_Toc296503158"/>
      <w:bookmarkStart w:id="103" w:name="_Toc296944497"/>
      <w:bookmarkStart w:id="104" w:name="_Toc297120458"/>
      <w:r>
        <w:rPr>
          <w:rFonts w:hint="eastAsia" w:cs="宋体"/>
          <w:color w:val="000000" w:themeColor="text1"/>
          <w:sz w:val="21"/>
          <w:szCs w:val="21"/>
          <w14:textFill>
            <w14:solidFill>
              <w14:schemeClr w14:val="tx1"/>
            </w14:solidFill>
          </w14:textFill>
        </w:rPr>
        <w:t>. 承包人</w:t>
      </w:r>
      <w:bookmarkEnd w:id="94"/>
    </w:p>
    <w:bookmarkEnd w:id="95"/>
    <w:bookmarkEnd w:id="96"/>
    <w:bookmarkEnd w:id="97"/>
    <w:bookmarkEnd w:id="98"/>
    <w:bookmarkEnd w:id="99"/>
    <w:bookmarkEnd w:id="100"/>
    <w:bookmarkEnd w:id="101"/>
    <w:bookmarkEnd w:id="102"/>
    <w:bookmarkEnd w:id="103"/>
    <w:bookmarkEnd w:id="104"/>
    <w:p w14:paraId="2AFC2AE9">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3.1 承包人的一般义务</w:t>
      </w:r>
    </w:p>
    <w:p w14:paraId="2B522680">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（9）承包人提交的竣工资料的内容：</w:t>
      </w:r>
      <w:r>
        <w:rPr>
          <w:rFonts w:hint="eastAsia" w:cs="宋体"/>
          <w:color w:val="000000" w:themeColor="text1"/>
          <w:sz w:val="21"/>
          <w:szCs w:val="21"/>
          <w:u w:val="single"/>
          <w14:textFill>
            <w14:solidFill>
              <w14:schemeClr w14:val="tx1"/>
            </w14:solidFill>
          </w14:textFill>
        </w:rPr>
        <w:t>承包人提供全套竣工图，所有竣工图应为新图纸</w:t>
      </w:r>
      <w:r>
        <w:rPr>
          <w:rFonts w:hint="eastAsia" w:cs="宋体"/>
          <w:color w:val="000000" w:themeColor="text1"/>
          <w:sz w:val="21"/>
          <w:szCs w:val="21"/>
          <w14:textFill>
            <w14:solidFill>
              <w14:schemeClr w14:val="tx1"/>
            </w14:solidFill>
          </w14:textFill>
        </w:rPr>
        <w:t>。</w:t>
      </w:r>
    </w:p>
    <w:p w14:paraId="7CB2F01D">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承包人需要提交的竣工资料套数：</w:t>
      </w:r>
      <w:r>
        <w:rPr>
          <w:rFonts w:hint="eastAsia" w:ascii="宋体" w:hAnsi="宋体"/>
          <w:b/>
          <w:color w:val="000000" w:themeColor="text1"/>
          <w:sz w:val="21"/>
          <w:szCs w:val="21"/>
          <w:u w:val="single"/>
          <w14:textFill>
            <w14:solidFill>
              <w14:schemeClr w14:val="tx1"/>
            </w14:solidFill>
          </w14:textFill>
        </w:rPr>
        <w:t>2套</w:t>
      </w:r>
      <w:r>
        <w:rPr>
          <w:rFonts w:hint="eastAsia" w:ascii="宋体" w:hAnsi="宋体"/>
          <w:color w:val="000000" w:themeColor="text1"/>
          <w:sz w:val="21"/>
          <w:szCs w:val="21"/>
          <w14:textFill>
            <w14:solidFill>
              <w14:schemeClr w14:val="tx1"/>
            </w14:solidFill>
          </w14:textFill>
        </w:rPr>
        <w:t>。</w:t>
      </w:r>
    </w:p>
    <w:p w14:paraId="1D62A2C1">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承包人提交的竣工资料的费用承担：</w:t>
      </w:r>
      <w:r>
        <w:rPr>
          <w:rFonts w:hint="eastAsia" w:ascii="宋体" w:hAnsi="宋体"/>
          <w:b/>
          <w:color w:val="000000" w:themeColor="text1"/>
          <w:sz w:val="21"/>
          <w:szCs w:val="21"/>
          <w:u w:val="single"/>
          <w14:textFill>
            <w14:solidFill>
              <w14:schemeClr w14:val="tx1"/>
            </w14:solidFill>
          </w14:textFill>
        </w:rPr>
        <w:t>承包人承担</w:t>
      </w:r>
      <w:r>
        <w:rPr>
          <w:rFonts w:hint="eastAsia" w:ascii="宋体" w:hAnsi="宋体"/>
          <w:color w:val="000000" w:themeColor="text1"/>
          <w:sz w:val="21"/>
          <w:szCs w:val="21"/>
          <w14:textFill>
            <w14:solidFill>
              <w14:schemeClr w14:val="tx1"/>
            </w14:solidFill>
          </w14:textFill>
        </w:rPr>
        <w:t>。</w:t>
      </w:r>
    </w:p>
    <w:p w14:paraId="4A01F7D1">
      <w:pPr>
        <w:pStyle w:val="160"/>
        <w:spacing w:line="480" w:lineRule="exact"/>
        <w:ind w:right="-462" w:rightChars="-231" w:firstLine="420" w:firstLineChars="200"/>
        <w:jc w:val="left"/>
        <w:rPr>
          <w:rFonts w:ascii="宋体" w:hAnsi="宋体"/>
          <w:b/>
          <w:color w:val="000000" w:themeColor="text1"/>
          <w:sz w:val="21"/>
          <w:szCs w:val="21"/>
          <w:u w:val="single"/>
          <w14:textFill>
            <w14:solidFill>
              <w14:schemeClr w14:val="tx1"/>
            </w14:solidFill>
          </w14:textFill>
        </w:rPr>
      </w:pPr>
      <w:r>
        <w:rPr>
          <w:rFonts w:ascii="宋体" w:hAnsi="宋体"/>
          <w:color w:val="000000" w:themeColor="text1"/>
          <w:sz w:val="21"/>
          <w:szCs w:val="21"/>
          <w14:textFill>
            <w14:solidFill>
              <w14:schemeClr w14:val="tx1"/>
            </w14:solidFill>
          </w14:textFill>
        </w:rPr>
        <w:t>承包人提交的竣工资料移交时间：</w:t>
      </w:r>
      <w:r>
        <w:rPr>
          <w:rFonts w:hint="eastAsia" w:ascii="宋体" w:hAnsi="宋体"/>
          <w:b/>
          <w:color w:val="000000" w:themeColor="text1"/>
          <w:sz w:val="21"/>
          <w:szCs w:val="21"/>
          <w:u w:val="single"/>
          <w14:textFill>
            <w14:solidFill>
              <w14:schemeClr w14:val="tx1"/>
            </w14:solidFill>
          </w14:textFill>
        </w:rPr>
        <w:t>执行国家相关标准、规范的规定并满足发包人实际需要</w:t>
      </w:r>
      <w:r>
        <w:rPr>
          <w:rFonts w:ascii="宋体" w:hAnsi="宋体"/>
          <w:b/>
          <w:color w:val="000000" w:themeColor="text1"/>
          <w:sz w:val="21"/>
          <w:szCs w:val="21"/>
          <w:u w:val="single"/>
          <w14:textFill>
            <w14:solidFill>
              <w14:schemeClr w14:val="tx1"/>
            </w14:solidFill>
          </w14:textFill>
        </w:rPr>
        <w:t>。</w:t>
      </w:r>
    </w:p>
    <w:p w14:paraId="6EF66D3C">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承包人提交的竣工资料形式要求：</w:t>
      </w:r>
      <w:r>
        <w:rPr>
          <w:rFonts w:hint="eastAsia" w:ascii="宋体" w:hAnsi="宋体"/>
          <w:b/>
          <w:color w:val="000000" w:themeColor="text1"/>
          <w:sz w:val="21"/>
          <w:szCs w:val="21"/>
          <w:u w:val="single"/>
          <w14:textFill>
            <w14:solidFill>
              <w14:schemeClr w14:val="tx1"/>
            </w14:solidFill>
          </w14:textFill>
        </w:rPr>
        <w:t>书面形式，具备电子资料条件的，同时提供电子资料。</w:t>
      </w:r>
    </w:p>
    <w:p w14:paraId="104FF21A">
      <w:pPr>
        <w:pStyle w:val="160"/>
        <w:spacing w:line="480" w:lineRule="exact"/>
        <w:ind w:right="-462" w:rightChars="-231" w:firstLine="420" w:firstLineChars="200"/>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（10）承包人应履行的其他义务：</w:t>
      </w:r>
    </w:p>
    <w:p w14:paraId="19CBF2CD">
      <w:pPr>
        <w:pStyle w:val="160"/>
        <w:spacing w:line="480" w:lineRule="exact"/>
        <w:ind w:right="-462" w:rightChars="-231" w:firstLine="422" w:firstLineChars="200"/>
        <w:rPr>
          <w:rFonts w:hint="eastAsia"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1）负责按时开工建设。</w:t>
      </w:r>
    </w:p>
    <w:p w14:paraId="1AB73974">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2）每月</w:t>
      </w:r>
      <w:r>
        <w:rPr>
          <w:rFonts w:ascii="宋体" w:hAnsi="宋体"/>
          <w:b/>
          <w:color w:val="000000" w:themeColor="text1"/>
          <w:sz w:val="21"/>
          <w:szCs w:val="21"/>
          <w:u w:val="single"/>
          <w14:textFill>
            <w14:solidFill>
              <w14:schemeClr w14:val="tx1"/>
            </w14:solidFill>
          </w14:textFill>
        </w:rPr>
        <w:t>25</w:t>
      </w:r>
      <w:r>
        <w:rPr>
          <w:rFonts w:hint="eastAsia" w:ascii="宋体" w:hAnsi="宋体"/>
          <w:b/>
          <w:color w:val="000000" w:themeColor="text1"/>
          <w:sz w:val="21"/>
          <w:szCs w:val="21"/>
          <w:u w:val="single"/>
          <w14:textFill>
            <w14:solidFill>
              <w14:schemeClr w14:val="tx1"/>
            </w14:solidFill>
          </w14:textFill>
        </w:rPr>
        <w:t>日提交本月工程报表和下月工程计划表，（报表和计划表应包括质量、进度、安全、投资、材料计划等内容，反映存在的问题和应对措施；一式叁份提交发包人</w:t>
      </w:r>
      <w:r>
        <w:rPr>
          <w:rFonts w:ascii="宋体" w:hAnsi="宋体"/>
          <w:b/>
          <w:color w:val="000000" w:themeColor="text1"/>
          <w:sz w:val="21"/>
          <w:szCs w:val="21"/>
          <w:u w:val="single"/>
          <w14:textFill>
            <w14:solidFill>
              <w14:schemeClr w14:val="tx1"/>
            </w14:solidFill>
          </w14:textFill>
        </w:rPr>
        <w:t>)。</w:t>
      </w:r>
    </w:p>
    <w:p w14:paraId="21DFF65F">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3）负责施工生产、建设质量、施工安全、工程进度的管理，并承担相应的责任。</w:t>
      </w:r>
    </w:p>
    <w:p w14:paraId="3D224987">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4）负责工程款内部计量支付工作。</w:t>
      </w:r>
    </w:p>
    <w:p w14:paraId="26B5FFAA">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5）接受发包人对施工建设的监督管理。</w:t>
      </w:r>
    </w:p>
    <w:p w14:paraId="2725342F">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6）负责与工程相关保险的办理、支付和理赔。</w:t>
      </w:r>
    </w:p>
    <w:p w14:paraId="60CE565D">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7）要保证农民工工资及时支付，并承担因拖延支付引起的一切责任。</w:t>
      </w:r>
    </w:p>
    <w:p w14:paraId="415E0A5C">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8）协助发包人办理开工建设所需的合法手续。</w:t>
      </w:r>
    </w:p>
    <w:p w14:paraId="613E138F">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9）负责及时办理审计工作的相关事项。</w:t>
      </w:r>
    </w:p>
    <w:p w14:paraId="3332C1CF">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10)对发包人进行必要的人员培训、移交资料、维保、售后服务等一切工作；</w:t>
      </w:r>
    </w:p>
    <w:p w14:paraId="433B709B">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11)向发包人提供与所供设备相符的技术资料，如样本、图纸、操作手册、使用说明、维修指南或服务手册等，并提供设备组装和维修所需的专用工具和辅助材料。</w:t>
      </w:r>
    </w:p>
    <w:p w14:paraId="5F1C1675">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12) 在竣工验收前按监理单位书面通知的要求，拆除、清运承包人的临时设施及承包人产生的建筑垃圾，并承担相应费用。竣工移交前现场清理应达到有关规定要求，若整改后仍不能满足要求，发包人可另行委托处理，发生费用由承包人承担。</w:t>
      </w:r>
    </w:p>
    <w:p w14:paraId="32240926">
      <w:pPr>
        <w:pStyle w:val="160"/>
        <w:spacing w:line="480" w:lineRule="exact"/>
        <w:ind w:right="-462" w:rightChars="-231" w:firstLine="422" w:firstLineChars="200"/>
        <w:rPr>
          <w:rFonts w:ascii="宋体" w:hAnsi="宋体"/>
          <w:b/>
          <w:color w:val="000000" w:themeColor="text1"/>
          <w:sz w:val="21"/>
          <w:szCs w:val="21"/>
          <w:u w:val="single"/>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13）在其他专业安装施工期间，承包人须安排专人在现场负责解决与其他专业交叉施工有可能出现的问题，做好协调配合工作。</w:t>
      </w:r>
    </w:p>
    <w:p w14:paraId="5098026C">
      <w:pPr>
        <w:adjustRightInd w:val="0"/>
        <w:spacing w:line="480" w:lineRule="exact"/>
        <w:ind w:firstLine="422" w:firstLineChars="200"/>
        <w:rPr>
          <w:rFonts w:hint="eastAsia"/>
          <w:color w:val="000000" w:themeColor="text1"/>
          <w:sz w:val="21"/>
          <w:szCs w:val="21"/>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14）负责完成本合同约定承包人应做的其他工作。</w:t>
      </w:r>
    </w:p>
    <w:p w14:paraId="383B86E6">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3.2 项目经理</w:t>
      </w:r>
    </w:p>
    <w:p w14:paraId="691F1FF9">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3.2.1 项目经理：</w:t>
      </w:r>
    </w:p>
    <w:p w14:paraId="0FD1C82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姓    名：</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0AEA5C55">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身份证号：</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4C66F760">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建造师执业资格等级：</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20AFAEA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建造师注册证书号：</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231DE23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建造师执业印章号：</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364FFCFC">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安全生产考核合格证书号：</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4EDB0435">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联系电话：</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20F81178">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电子信箱：</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6BEB396D">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通信地址：</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02C31C5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承包人对项目经理的授权范围如下：</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5F7C9B59">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关于项目经理每月在施工现场的时间要求：</w:t>
      </w:r>
      <w:r>
        <w:rPr>
          <w:rFonts w:hint="eastAsia" w:cs="宋体"/>
          <w:color w:val="000000" w:themeColor="text1"/>
          <w:sz w:val="21"/>
          <w:szCs w:val="21"/>
          <w:u w:val="single"/>
          <w14:textFill>
            <w14:solidFill>
              <w14:schemeClr w14:val="tx1"/>
            </w14:solidFill>
          </w14:textFill>
        </w:rPr>
        <w:t>见《专用合同条款数据表》。</w:t>
      </w:r>
    </w:p>
    <w:p w14:paraId="36FDCD49">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承包人未提交劳动合同，以及没有为项目经理缴纳社会保险证明的违约责任：</w:t>
      </w:r>
      <w:r>
        <w:rPr>
          <w:rFonts w:hint="eastAsia" w:ascii="宋体" w:hAnsi="宋体"/>
          <w:b/>
          <w:color w:val="000000" w:themeColor="text1"/>
          <w:sz w:val="21"/>
          <w:szCs w:val="21"/>
          <w:u w:val="single"/>
          <w14:textFill>
            <w14:solidFill>
              <w14:schemeClr w14:val="tx1"/>
            </w14:solidFill>
          </w14:textFill>
        </w:rPr>
        <w:t>支付合同价的2%作为违约金（每人次）</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4E54AA03">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项目经理未经批准，擅自离开施工现场的违约责任：</w:t>
      </w:r>
      <w:r>
        <w:rPr>
          <w:rFonts w:hint="eastAsia" w:cs="宋体"/>
          <w:color w:val="000000" w:themeColor="text1"/>
          <w:sz w:val="21"/>
          <w:szCs w:val="21"/>
          <w:u w:val="single"/>
          <w14:textFill>
            <w14:solidFill>
              <w14:schemeClr w14:val="tx1"/>
            </w14:solidFill>
          </w14:textFill>
        </w:rPr>
        <w:t>承包人未能按照承诺到岗尽职的，发包人将视情况严重程度对其作出相应处理，给予警告并发出整改通知。如仍未及时整改，发包人有权责令其停工整改直至解除合同。发包人还将停止支付工程款项，扣留任何未付的工程进度款项补偿发包人的有关损失或工期延误的损失，并就此向承包人索赔。</w:t>
      </w:r>
    </w:p>
    <w:p w14:paraId="5A0F1698">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3.2.3 承包人擅自更换项目经理的违约责任：</w:t>
      </w:r>
    </w:p>
    <w:p w14:paraId="3FA14EC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u w:val="single"/>
          <w14:textFill>
            <w14:solidFill>
              <w14:schemeClr w14:val="tx1"/>
            </w14:solidFill>
          </w14:textFill>
        </w:rPr>
        <w:t>承包人不得擅自更换投标时所报项目经理，否则发包人有权解除合同，由此造成的损失由承包人自行承担，承包人还应赔偿由此造成发包人的全部损失。确需更换的须在签订合同后，报经发包人同意后按相关规定办理，更换后的人员不得低于承包人投标时所报人员资质和技术水平。</w:t>
      </w:r>
    </w:p>
    <w:p w14:paraId="02CAE333">
      <w:pPr>
        <w:pStyle w:val="160"/>
        <w:pageBreakBefore w:val="0"/>
        <w:widowControl w:val="0"/>
        <w:kinsoku/>
        <w:wordWrap/>
        <w:overflowPunct/>
        <w:topLinePunct w:val="0"/>
        <w:autoSpaceDE/>
        <w:autoSpaceDN/>
        <w:bidi w:val="0"/>
        <w:adjustRightInd/>
        <w:spacing w:line="360" w:lineRule="auto"/>
        <w:ind w:right="-462" w:rightChars="-231" w:firstLine="420" w:firstLineChars="200"/>
        <w:textAlignment w:val="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3.2.4 承包人无正当理由拒绝更换项目经理的违约责任：</w:t>
      </w:r>
      <w:r>
        <w:rPr>
          <w:rFonts w:hint="eastAsia" w:ascii="宋体" w:hAnsi="宋体"/>
          <w:b/>
          <w:color w:val="000000" w:themeColor="text1"/>
          <w:sz w:val="21"/>
          <w:szCs w:val="21"/>
          <w:u w:val="single"/>
          <w14:textFill>
            <w14:solidFill>
              <w14:schemeClr w14:val="tx1"/>
            </w14:solidFill>
          </w14:textFill>
        </w:rPr>
        <w:t>向发包人支付违约金</w:t>
      </w:r>
      <w:r>
        <w:rPr>
          <w:rFonts w:hint="eastAsia" w:ascii="宋体" w:hAnsi="宋体"/>
          <w:b/>
          <w:color w:val="000000" w:themeColor="text1"/>
          <w:sz w:val="21"/>
          <w:szCs w:val="21"/>
          <w:u w:val="single"/>
          <w:lang w:val="en-US" w:eastAsia="zh-CN"/>
          <w14:textFill>
            <w14:solidFill>
              <w14:schemeClr w14:val="tx1"/>
            </w14:solidFill>
          </w14:textFill>
        </w:rPr>
        <w:t>2</w:t>
      </w:r>
      <w:r>
        <w:rPr>
          <w:rFonts w:hint="eastAsia" w:ascii="宋体" w:hAnsi="宋体"/>
          <w:b/>
          <w:color w:val="000000" w:themeColor="text1"/>
          <w:sz w:val="21"/>
          <w:szCs w:val="21"/>
          <w:u w:val="single"/>
          <w14:textFill>
            <w14:solidFill>
              <w14:schemeClr w14:val="tx1"/>
            </w14:solidFill>
          </w14:textFill>
        </w:rPr>
        <w:t>万元/次</w:t>
      </w:r>
      <w:r>
        <w:rPr>
          <w:rFonts w:hint="eastAsia" w:cs="宋体"/>
          <w:color w:val="000000" w:themeColor="text1"/>
          <w:sz w:val="21"/>
          <w:szCs w:val="21"/>
          <w14:textFill>
            <w14:solidFill>
              <w14:schemeClr w14:val="tx1"/>
            </w14:solidFill>
          </w14:textFill>
        </w:rPr>
        <w:t>。</w:t>
      </w:r>
    </w:p>
    <w:p w14:paraId="07A854BA">
      <w:pPr>
        <w:keepNext/>
        <w:keepLines/>
        <w:pageBreakBefore w:val="0"/>
        <w:widowControl w:val="0"/>
        <w:kinsoku/>
        <w:wordWrap/>
        <w:overflowPunct/>
        <w:topLinePunct w:val="0"/>
        <w:autoSpaceDE/>
        <w:autoSpaceDN/>
        <w:bidi w:val="0"/>
        <w:adjustRightInd/>
        <w:snapToGrid w:val="0"/>
        <w:spacing w:before="120" w:after="120" w:line="360" w:lineRule="auto"/>
        <w:ind w:firstLine="420" w:firstLineChars="200"/>
        <w:textAlignment w:val="auto"/>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3.3 承包人人员</w:t>
      </w:r>
    </w:p>
    <w:p w14:paraId="596FB067">
      <w:pPr>
        <w:pStyle w:val="160"/>
        <w:pageBreakBefore w:val="0"/>
        <w:widowControl w:val="0"/>
        <w:kinsoku/>
        <w:wordWrap/>
        <w:overflowPunct/>
        <w:topLinePunct w:val="0"/>
        <w:autoSpaceDE/>
        <w:autoSpaceDN/>
        <w:bidi w:val="0"/>
        <w:adjustRightInd/>
        <w:spacing w:line="360" w:lineRule="auto"/>
        <w:ind w:right="-462" w:rightChars="-231" w:firstLine="420" w:firstLineChars="200"/>
        <w:textAlignment w:val="auto"/>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3.3.1 承包人提交项目管理机构及施工现场管理人员安排报告的期限：</w:t>
      </w:r>
      <w:r>
        <w:rPr>
          <w:rFonts w:ascii="宋体" w:hAnsi="宋体"/>
          <w:b/>
          <w:color w:val="000000" w:themeColor="text1"/>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开工前5天</w:t>
      </w:r>
      <w:r>
        <w:rPr>
          <w:rFonts w:ascii="宋体" w:hAnsi="宋体"/>
          <w:b/>
          <w:color w:val="000000" w:themeColor="text1"/>
          <w:sz w:val="21"/>
          <w:szCs w:val="21"/>
          <w:u w:val="single"/>
          <w14:textFill>
            <w14:solidFill>
              <w14:schemeClr w14:val="tx1"/>
            </w14:solidFill>
          </w14:textFill>
        </w:rPr>
        <w:t xml:space="preserve"> 。</w:t>
      </w:r>
    </w:p>
    <w:p w14:paraId="06CADFC5">
      <w:pPr>
        <w:pStyle w:val="160"/>
        <w:pageBreakBefore w:val="0"/>
        <w:widowControl w:val="0"/>
        <w:kinsoku/>
        <w:wordWrap/>
        <w:overflowPunct/>
        <w:topLinePunct w:val="0"/>
        <w:autoSpaceDE/>
        <w:autoSpaceDN/>
        <w:bidi w:val="0"/>
        <w:adjustRightInd/>
        <w:spacing w:line="360" w:lineRule="auto"/>
        <w:ind w:right="-462" w:rightChars="-231" w:firstLine="420" w:firstLineChars="200"/>
        <w:textAlignment w:val="auto"/>
        <w:rPr>
          <w:rFonts w:ascii="宋体" w:hAnsi="宋体"/>
          <w:b/>
          <w:color w:val="000000" w:themeColor="text1"/>
          <w:sz w:val="21"/>
          <w:szCs w:val="21"/>
          <w:u w:val="single"/>
          <w14:textFill>
            <w14:solidFill>
              <w14:schemeClr w14:val="tx1"/>
            </w14:solidFill>
          </w14:textFill>
        </w:rPr>
      </w:pPr>
      <w:r>
        <w:rPr>
          <w:rFonts w:ascii="宋体" w:hAnsi="宋体"/>
          <w:color w:val="000000" w:themeColor="text1"/>
          <w:sz w:val="21"/>
          <w:szCs w:val="21"/>
          <w14:textFill>
            <w14:solidFill>
              <w14:schemeClr w14:val="tx1"/>
            </w14:solidFill>
          </w14:textFill>
        </w:rPr>
        <w:t>3.3.3 承包人无正当理由拒绝撤换主要施工管理人员的违约责任：</w:t>
      </w:r>
      <w:r>
        <w:rPr>
          <w:rFonts w:ascii="宋体" w:hAnsi="宋体"/>
          <w:color w:val="000000" w:themeColor="text1"/>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向发包人支付违约金2万元/人·次</w:t>
      </w:r>
      <w:r>
        <w:rPr>
          <w:rFonts w:ascii="宋体" w:hAnsi="宋体"/>
          <w:b/>
          <w:color w:val="000000" w:themeColor="text1"/>
          <w:sz w:val="21"/>
          <w:szCs w:val="21"/>
          <w:u w:val="single"/>
          <w14:textFill>
            <w14:solidFill>
              <w14:schemeClr w14:val="tx1"/>
            </w14:solidFill>
          </w14:textFill>
        </w:rPr>
        <w:t>。</w:t>
      </w:r>
    </w:p>
    <w:p w14:paraId="03FE4225">
      <w:pPr>
        <w:pStyle w:val="160"/>
        <w:pageBreakBefore w:val="0"/>
        <w:widowControl w:val="0"/>
        <w:kinsoku/>
        <w:wordWrap/>
        <w:overflowPunct/>
        <w:topLinePunct w:val="0"/>
        <w:autoSpaceDE/>
        <w:autoSpaceDN/>
        <w:bidi w:val="0"/>
        <w:adjustRightInd/>
        <w:spacing w:line="360" w:lineRule="auto"/>
        <w:ind w:right="-462" w:rightChars="-231" w:firstLine="420" w:firstLineChars="200"/>
        <w:textAlignment w:val="auto"/>
        <w:rPr>
          <w:rFonts w:ascii="宋体" w:hAnsi="宋体"/>
          <w:color w:val="000000" w:themeColor="text1"/>
          <w:sz w:val="21"/>
          <w:szCs w:val="21"/>
          <w:u w:val="single"/>
          <w14:textFill>
            <w14:solidFill>
              <w14:schemeClr w14:val="tx1"/>
            </w14:solidFill>
          </w14:textFill>
        </w:rPr>
      </w:pPr>
      <w:r>
        <w:rPr>
          <w:rFonts w:ascii="宋体" w:hAnsi="宋体"/>
          <w:color w:val="000000" w:themeColor="text1"/>
          <w:sz w:val="21"/>
          <w:szCs w:val="21"/>
          <w14:textFill>
            <w14:solidFill>
              <w14:schemeClr w14:val="tx1"/>
            </w14:solidFill>
          </w14:textFill>
        </w:rPr>
        <w:t>3.3.4 承包人主要施工管理人员离开施工现场的批准要求：</w:t>
      </w:r>
      <w:r>
        <w:rPr>
          <w:rFonts w:hint="eastAsia" w:ascii="宋体" w:hAnsi="宋体"/>
          <w:b/>
          <w:color w:val="000000" w:themeColor="text1"/>
          <w:sz w:val="21"/>
          <w:szCs w:val="21"/>
          <w:u w:val="single"/>
          <w14:textFill>
            <w14:solidFill>
              <w14:schemeClr w14:val="tx1"/>
            </w14:solidFill>
          </w14:textFill>
        </w:rPr>
        <w:t>须经过发包人同意</w:t>
      </w:r>
      <w:r>
        <w:rPr>
          <w:rFonts w:ascii="宋体" w:hAnsi="宋体"/>
          <w:b/>
          <w:color w:val="000000" w:themeColor="text1"/>
          <w:sz w:val="21"/>
          <w:szCs w:val="21"/>
          <w:u w:val="single"/>
          <w14:textFill>
            <w14:solidFill>
              <w14:schemeClr w14:val="tx1"/>
            </w14:solidFill>
          </w14:textFill>
        </w:rPr>
        <w:t>。</w:t>
      </w:r>
    </w:p>
    <w:p w14:paraId="14B45DCE">
      <w:pPr>
        <w:adjustRightInd w:val="0"/>
        <w:snapToGrid w:val="0"/>
        <w:spacing w:line="360" w:lineRule="auto"/>
        <w:ind w:firstLine="424" w:firstLineChars="202"/>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3.3.5 承包人擅自更换主要施工管理人员的违约责任：</w:t>
      </w:r>
      <w:r>
        <w:rPr>
          <w:rFonts w:hint="eastAsia" w:cs="宋体"/>
          <w:color w:val="000000" w:themeColor="text1"/>
          <w:sz w:val="21"/>
          <w:szCs w:val="21"/>
          <w:u w:val="single"/>
          <w14:textFill>
            <w14:solidFill>
              <w14:schemeClr w14:val="tx1"/>
            </w14:solidFill>
          </w14:textFill>
        </w:rPr>
        <w:t>承包人不得擅自更换主要管理人员，否则发包人有权解除合同，由此造成的损失由承包人自行承担，承包人还应赔偿由此造成发包人的全部损失。确需更换的须在签订合同后，报经发包人同意后按相关规定办理，更换后的人员不得低于承包人投标时所报人员资质和技术水平。发包人如认为有必要，可要求对上述人员中的部分人员作出更好的调整。</w:t>
      </w:r>
    </w:p>
    <w:p w14:paraId="67708E0A">
      <w:pPr>
        <w:pStyle w:val="160"/>
        <w:spacing w:line="480" w:lineRule="exact"/>
        <w:ind w:right="-462" w:rightChars="-231"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承包人主要施工管理人员擅自离开施工现场的违约责任：</w:t>
      </w:r>
      <w:r>
        <w:rPr>
          <w:rFonts w:hint="eastAsia" w:ascii="宋体" w:hAnsi="宋体"/>
          <w:b/>
          <w:color w:val="000000" w:themeColor="text1"/>
          <w:sz w:val="21"/>
          <w:szCs w:val="21"/>
          <w:u w:val="single"/>
          <w14:textFill>
            <w14:solidFill>
              <w14:schemeClr w14:val="tx1"/>
            </w14:solidFill>
          </w14:textFill>
        </w:rPr>
        <w:t>向发包人支付违约金2000元/人·天</w:t>
      </w:r>
      <w:r>
        <w:rPr>
          <w:rFonts w:ascii="宋体" w:hAnsi="宋体"/>
          <w:b/>
          <w:color w:val="000000" w:themeColor="text1"/>
          <w:sz w:val="21"/>
          <w:szCs w:val="21"/>
          <w:u w:val="single"/>
          <w14:textFill>
            <w14:solidFill>
              <w14:schemeClr w14:val="tx1"/>
            </w14:solidFill>
          </w14:textFill>
        </w:rPr>
        <w:t>。</w:t>
      </w:r>
    </w:p>
    <w:p w14:paraId="6DAE6BFA">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3</w:t>
      </w:r>
      <w:bookmarkStart w:id="105" w:name="_Toc297120459"/>
      <w:bookmarkStart w:id="106" w:name="_Toc296890987"/>
      <w:bookmarkStart w:id="107" w:name="_Toc296503159"/>
      <w:bookmarkStart w:id="108" w:name="_Toc292559364"/>
      <w:bookmarkStart w:id="109" w:name="_Toc296347158"/>
      <w:bookmarkStart w:id="110" w:name="_Toc312677988"/>
      <w:bookmarkStart w:id="111" w:name="_Toc296346660"/>
      <w:bookmarkStart w:id="112" w:name="_Toc297216151"/>
      <w:bookmarkStart w:id="113" w:name="_Toc304295523"/>
      <w:bookmarkStart w:id="114" w:name="_Toc303539102"/>
      <w:bookmarkStart w:id="115" w:name="_Toc296891199"/>
      <w:bookmarkStart w:id="116" w:name="_Toc300934945"/>
      <w:bookmarkStart w:id="117" w:name="_Toc296944498"/>
      <w:bookmarkStart w:id="118" w:name="_Toc292559869"/>
      <w:bookmarkStart w:id="119" w:name="_Toc297048345"/>
      <w:bookmarkStart w:id="120" w:name="_Toc297123492"/>
      <w:r>
        <w:rPr>
          <w:rFonts w:hint="eastAsia" w:cs="宋体"/>
          <w:bCs/>
          <w:color w:val="000000" w:themeColor="text1"/>
          <w:sz w:val="21"/>
          <w:szCs w:val="21"/>
          <w14:textFill>
            <w14:solidFill>
              <w14:schemeClr w14:val="tx1"/>
            </w14:solidFill>
          </w14:textFill>
        </w:rPr>
        <w:t>.5 分包</w:t>
      </w: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43BB61BC">
      <w:pPr>
        <w:pStyle w:val="160"/>
        <w:spacing w:line="480" w:lineRule="exact"/>
        <w:ind w:right="-462" w:rightChars="-231" w:firstLine="420" w:firstLineChars="200"/>
        <w:rPr>
          <w:rFonts w:ascii="宋体" w:hAnsi="宋体"/>
          <w:color w:val="000000" w:themeColor="text1"/>
          <w:sz w:val="21"/>
          <w:szCs w:val="21"/>
          <w14:textFill>
            <w14:solidFill>
              <w14:schemeClr w14:val="tx1"/>
            </w14:solidFill>
          </w14:textFill>
        </w:rPr>
      </w:pPr>
      <w:bookmarkStart w:id="121" w:name="_Toc312677990"/>
      <w:bookmarkStart w:id="122" w:name="_Toc318581159"/>
      <w:r>
        <w:rPr>
          <w:rFonts w:ascii="宋体" w:hAnsi="宋体"/>
          <w:color w:val="000000" w:themeColor="text1"/>
          <w:sz w:val="21"/>
          <w:szCs w:val="21"/>
          <w14:textFill>
            <w14:solidFill>
              <w14:schemeClr w14:val="tx1"/>
            </w14:solidFill>
          </w14:textFill>
        </w:rPr>
        <w:t>3</w:t>
      </w:r>
      <w:bookmarkStart w:id="123" w:name="_Toc296503160"/>
      <w:bookmarkStart w:id="124" w:name="_Toc297216152"/>
      <w:bookmarkStart w:id="125" w:name="_Toc292559870"/>
      <w:bookmarkStart w:id="126" w:name="_Toc300934946"/>
      <w:bookmarkStart w:id="127" w:name="_Toc296347159"/>
      <w:bookmarkStart w:id="128" w:name="_Toc303539103"/>
      <w:bookmarkStart w:id="129" w:name="_Toc296890988"/>
      <w:bookmarkStart w:id="130" w:name="_Toc297120460"/>
      <w:bookmarkStart w:id="131" w:name="_Toc296346661"/>
      <w:bookmarkStart w:id="132" w:name="_Toc297048346"/>
      <w:bookmarkStart w:id="133" w:name="_Toc292559365"/>
      <w:bookmarkStart w:id="134" w:name="_Toc296944499"/>
      <w:bookmarkStart w:id="135" w:name="_Toc296891200"/>
      <w:bookmarkStart w:id="136" w:name="_Toc304295524"/>
      <w:bookmarkStart w:id="137" w:name="_Toc297123493"/>
      <w:bookmarkStart w:id="138" w:name="_Toc318581158"/>
      <w:bookmarkStart w:id="139" w:name="_Toc312677989"/>
      <w:r>
        <w:rPr>
          <w:rFonts w:ascii="宋体" w:hAnsi="宋体"/>
          <w:color w:val="000000" w:themeColor="text1"/>
          <w:sz w:val="21"/>
          <w:szCs w:val="21"/>
          <w14:textFill>
            <w14:solidFill>
              <w14:schemeClr w14:val="tx1"/>
            </w14:solidFill>
          </w14:textFill>
        </w:rPr>
        <w:t>.5.1 分包的一般约定</w:t>
      </w:r>
    </w:p>
    <w:p w14:paraId="6525C9C9">
      <w:pPr>
        <w:pStyle w:val="160"/>
        <w:spacing w:line="480" w:lineRule="exact"/>
        <w:ind w:right="-462" w:rightChars="-231" w:firstLine="420" w:firstLineChars="200"/>
        <w:jc w:val="left"/>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禁止分包的工程包括：</w:t>
      </w:r>
      <w:r>
        <w:rPr>
          <w:rFonts w:hint="eastAsia" w:ascii="宋体" w:hAnsi="宋体"/>
          <w:color w:val="000000" w:themeColor="text1"/>
          <w:sz w:val="21"/>
          <w:szCs w:val="21"/>
          <w:u w:val="single"/>
          <w:lang w:eastAsia="zh-CN"/>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 xml:space="preserve">   </w:t>
      </w:r>
      <w:r>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t>本项目所有工程不允许分包</w:t>
      </w:r>
      <w:r>
        <w:rPr>
          <w:rFonts w:hint="eastAsia" w:ascii="宋体" w:hAnsi="宋体"/>
          <w:b/>
          <w:color w:val="000000" w:themeColor="text1"/>
          <w:sz w:val="21"/>
          <w:szCs w:val="21"/>
          <w:u w:val="single"/>
          <w14:textFill>
            <w14:solidFill>
              <w14:schemeClr w14:val="tx1"/>
            </w14:solidFill>
          </w14:textFill>
        </w:rPr>
        <w:t xml:space="preserve">  </w:t>
      </w:r>
      <w:r>
        <w:rPr>
          <w:rFonts w:ascii="宋体" w:hAnsi="宋体"/>
          <w:b/>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14:textFill>
            <w14:solidFill>
              <w14:schemeClr w14:val="tx1"/>
            </w14:solidFill>
          </w14:textFill>
        </w:rPr>
        <w:t>。</w:t>
      </w:r>
    </w:p>
    <w:p w14:paraId="6AADFA14">
      <w:pPr>
        <w:pStyle w:val="160"/>
        <w:spacing w:line="480" w:lineRule="exact"/>
        <w:ind w:right="-462" w:rightChars="-231" w:firstLine="420" w:firstLineChars="200"/>
        <w:jc w:val="left"/>
        <w:rPr>
          <w:rFonts w:ascii="宋体" w:hAnsi="宋体"/>
          <w:color w:val="000000" w:themeColor="text1"/>
          <w:sz w:val="21"/>
          <w:szCs w:val="21"/>
          <w:u w:val="single"/>
          <w14:textFill>
            <w14:solidFill>
              <w14:schemeClr w14:val="tx1"/>
            </w14:solidFill>
          </w14:textFill>
        </w:rPr>
      </w:pPr>
      <w:r>
        <w:rPr>
          <w:rFonts w:ascii="宋体" w:hAnsi="宋体"/>
          <w:color w:val="000000" w:themeColor="text1"/>
          <w:sz w:val="21"/>
          <w:szCs w:val="21"/>
          <w14:textFill>
            <w14:solidFill>
              <w14:schemeClr w14:val="tx1"/>
            </w14:solidFill>
          </w14:textFill>
        </w:rPr>
        <w:t>主体结构、关键性工作的范围：</w:t>
      </w:r>
      <w:r>
        <w:rPr>
          <w:rFonts w:hint="eastAsia" w:ascii="宋体" w:hAnsi="宋体"/>
          <w:color w:val="000000" w:themeColor="text1"/>
          <w:sz w:val="21"/>
          <w:szCs w:val="21"/>
          <w:u w:val="single"/>
          <w:lang w:eastAsia="zh-CN"/>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 xml:space="preserve"> </w:t>
      </w:r>
      <w:r>
        <w:rPr>
          <w:rFonts w:hint="eastAsia" w:ascii="Times New Roman" w:hAnsi="Times New Roman" w:eastAsia="宋体" w:cs="Times New Roman"/>
          <w:b/>
          <w:color w:val="000000" w:themeColor="text1"/>
          <w:sz w:val="21"/>
          <w:szCs w:val="21"/>
          <w:u w:val="single"/>
          <w14:textFill>
            <w14:solidFill>
              <w14:schemeClr w14:val="tx1"/>
            </w14:solidFill>
          </w14:textFill>
        </w:rPr>
        <w:t>本项目所有工程</w:t>
      </w:r>
      <w:r>
        <w:rPr>
          <w:rFonts w:ascii="Times New Roman" w:hAnsi="Times New Roman" w:eastAsia="宋体" w:cs="Times New Roman"/>
          <w:color w:val="000000" w:themeColor="text1"/>
          <w:kern w:val="2"/>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14:textFill>
            <w14:solidFill>
              <w14:schemeClr w14:val="tx1"/>
            </w14:solidFill>
          </w14:textFill>
        </w:rP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40" w:name="_Toc297048347"/>
      <w:bookmarkStart w:id="141" w:name="_Toc296890989"/>
      <w:bookmarkStart w:id="142" w:name="_Toc300934947"/>
      <w:bookmarkStart w:id="143" w:name="_Toc296891201"/>
      <w:bookmarkStart w:id="144" w:name="_Toc297123494"/>
      <w:bookmarkStart w:id="145" w:name="_Toc296944500"/>
      <w:bookmarkStart w:id="146" w:name="_Toc304295525"/>
      <w:bookmarkStart w:id="147" w:name="_Toc303539104"/>
      <w:bookmarkStart w:id="148" w:name="_Toc296503161"/>
      <w:bookmarkStart w:id="149" w:name="_Toc297120461"/>
      <w:bookmarkStart w:id="150" w:name="_Toc297216153"/>
      <w:bookmarkStart w:id="151" w:name="_Toc296346662"/>
      <w:bookmarkStart w:id="152" w:name="_Toc296347160"/>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713FA967">
      <w:pPr>
        <w:pStyle w:val="160"/>
        <w:spacing w:line="480" w:lineRule="exact"/>
        <w:ind w:right="-462" w:rightChars="-231"/>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 xml:space="preserve">    3.5.2分包的确定</w:t>
      </w:r>
    </w:p>
    <w:p w14:paraId="6C4157C3">
      <w:pPr>
        <w:pStyle w:val="160"/>
        <w:spacing w:line="480" w:lineRule="exact"/>
        <w:ind w:right="-462" w:rightChars="-231" w:firstLine="420" w:firstLineChars="200"/>
        <w:rPr>
          <w:rFonts w:ascii="宋体" w:hAnsi="宋体"/>
          <w:color w:val="000000" w:themeColor="text1"/>
          <w:sz w:val="21"/>
          <w:szCs w:val="21"/>
          <w:u w:val="single"/>
          <w14:textFill>
            <w14:solidFill>
              <w14:schemeClr w14:val="tx1"/>
            </w14:solidFill>
          </w14:textFill>
        </w:rPr>
      </w:pPr>
      <w:r>
        <w:rPr>
          <w:rFonts w:ascii="宋体" w:hAnsi="宋体"/>
          <w:color w:val="000000" w:themeColor="text1"/>
          <w:sz w:val="21"/>
          <w:szCs w:val="21"/>
          <w14:textFill>
            <w14:solidFill>
              <w14:schemeClr w14:val="tx1"/>
            </w14:solidFill>
          </w14:textFill>
        </w:rPr>
        <w:t>允许分包的专业工程包括：</w:t>
      </w:r>
      <w:r>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t xml:space="preserve">     不允许分包       </w:t>
      </w:r>
      <w:r>
        <w:rPr>
          <w:rFonts w:ascii="宋体" w:hAnsi="宋体"/>
          <w:color w:val="000000" w:themeColor="text1"/>
          <w:sz w:val="21"/>
          <w:szCs w:val="21"/>
          <w14:textFill>
            <w14:solidFill>
              <w14:schemeClr w14:val="tx1"/>
            </w14:solidFill>
          </w14:textFill>
        </w:rPr>
        <w:t>。</w:t>
      </w:r>
    </w:p>
    <w:p w14:paraId="783C8EDA">
      <w:pPr>
        <w:pStyle w:val="160"/>
        <w:spacing w:line="480" w:lineRule="exact"/>
        <w:ind w:right="-462" w:rightChars="-231"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其他关于分包的约定：</w:t>
      </w:r>
      <w:r>
        <w:rPr>
          <w:rFonts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 xml:space="preserve">   </w:t>
      </w:r>
      <w:r>
        <w:rPr>
          <w:rFonts w:hint="eastAsia" w:ascii="宋体" w:hAnsi="宋体"/>
          <w:color w:val="000000" w:themeColor="text1"/>
          <w:sz w:val="21"/>
          <w:szCs w:val="21"/>
          <w:u w:val="single"/>
          <w14:textFill>
            <w14:solidFill>
              <w14:schemeClr w14:val="tx1"/>
            </w14:solidFill>
          </w14:textFill>
        </w:rPr>
        <w:t xml:space="preserve">     /        </w:t>
      </w:r>
      <w:r>
        <w:rPr>
          <w:rFonts w:ascii="宋体" w:hAnsi="宋体"/>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14:textFill>
            <w14:solidFill>
              <w14:schemeClr w14:val="tx1"/>
            </w14:solidFill>
          </w14:textFill>
        </w:rPr>
        <w:t>。</w:t>
      </w:r>
    </w:p>
    <w:p w14:paraId="62C447CC">
      <w:pPr>
        <w:pStyle w:val="160"/>
        <w:spacing w:line="480" w:lineRule="exact"/>
        <w:ind w:right="-462" w:rightChars="-231"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3.5.4 分包合同价款</w:t>
      </w:r>
    </w:p>
    <w:p w14:paraId="5AA45D71">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关于分包合同价款支付的约定：</w:t>
      </w:r>
      <w:r>
        <w:rPr>
          <w:rFonts w:hint="eastAsia" w:ascii="宋体" w:hAnsi="宋体"/>
          <w:b/>
          <w:color w:val="000000" w:themeColor="text1"/>
          <w:sz w:val="21"/>
          <w:szCs w:val="21"/>
          <w:u w:val="single"/>
          <w14:textFill>
            <w14:solidFill>
              <w14:schemeClr w14:val="tx1"/>
            </w14:solidFill>
          </w14:textFill>
        </w:rPr>
        <w:t>执行通用条款</w:t>
      </w:r>
      <w:r>
        <w:rPr>
          <w:rFonts w:ascii="宋体" w:hAnsi="宋体"/>
          <w:color w:val="000000" w:themeColor="text1"/>
          <w:sz w:val="21"/>
          <w:szCs w:val="21"/>
          <w14:textFill>
            <w14:solidFill>
              <w14:schemeClr w14:val="tx1"/>
            </w14:solidFill>
          </w14:textFill>
        </w:rPr>
        <w:t>。</w:t>
      </w:r>
    </w:p>
    <w:bookmarkEnd w:id="121"/>
    <w:bookmarkEnd w:id="122"/>
    <w:p w14:paraId="6113437A">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3.6 工程照管与成品、半成品保护</w:t>
      </w:r>
    </w:p>
    <w:p w14:paraId="6D5EBD0D">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承包人负责照管工程及工程相关的材料、工程设备的起始时间：</w:t>
      </w:r>
      <w:r>
        <w:rPr>
          <w:rFonts w:hint="eastAsia" w:cs="宋体"/>
          <w:color w:val="000000" w:themeColor="text1"/>
          <w:sz w:val="21"/>
          <w:szCs w:val="21"/>
          <w:u w:val="single"/>
          <w14:textFill>
            <w14:solidFill>
              <w14:schemeClr w14:val="tx1"/>
            </w14:solidFill>
          </w14:textFill>
        </w:rPr>
        <w:t>自发包人向承包人移交施工现场之日起，承包人应负责照管工程及工程相关的材料、工程设备，直到颁发工程接收证书之日止。</w:t>
      </w:r>
    </w:p>
    <w:p w14:paraId="60A9D809">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3.7 履约保证金</w:t>
      </w:r>
    </w:p>
    <w:p w14:paraId="521BB04A">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承包人是否提供履约保证金：</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0DE51599">
      <w:pPr>
        <w:adjustRightInd w:val="0"/>
        <w:snapToGrid w:val="0"/>
        <w:spacing w:line="360" w:lineRule="auto"/>
        <w:ind w:left="-70" w:leftChars="-35" w:firstLine="497" w:firstLineChars="237"/>
        <w:rPr>
          <w:rFonts w:cs="宋体"/>
          <w:b/>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承包人提供履约保证金的形式：</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3344151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履约保证金的金额：</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4C689530">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履约保证金提交期限的要求：</w:t>
      </w:r>
      <w:r>
        <w:rPr>
          <w:rFonts w:hint="eastAsia" w:cs="宋体"/>
          <w:color w:val="000000" w:themeColor="text1"/>
          <w:sz w:val="21"/>
          <w:szCs w:val="21"/>
          <w:u w:val="single"/>
          <w14:textFill>
            <w14:solidFill>
              <w14:schemeClr w14:val="tx1"/>
            </w14:solidFill>
          </w14:textFill>
        </w:rPr>
        <w:t>见《专用合同条款数据表》。</w:t>
      </w:r>
    </w:p>
    <w:p w14:paraId="4EEDBCC9">
      <w:pPr>
        <w:adjustRightInd w:val="0"/>
        <w:snapToGrid w:val="0"/>
        <w:spacing w:line="360" w:lineRule="auto"/>
        <w:ind w:firstLine="420" w:firstLineChars="200"/>
        <w:rPr>
          <w:rFonts w:cs="宋体"/>
          <w:strike/>
          <w:color w:val="000000" w:themeColor="text1"/>
          <w:sz w:val="21"/>
          <w:szCs w:val="21"/>
          <w14:textFill>
            <w14:solidFill>
              <w14:schemeClr w14:val="tx1"/>
            </w14:solidFill>
          </w14:textFill>
        </w:rPr>
      </w:pPr>
      <w:r>
        <w:rPr>
          <w:rFonts w:hint="eastAsia" w:cs="宋体"/>
          <w:bCs/>
          <w:snapToGrid w:val="0"/>
          <w:color w:val="000000" w:themeColor="text1"/>
          <w:sz w:val="21"/>
          <w:szCs w:val="21"/>
          <w14:textFill>
            <w14:solidFill>
              <w14:schemeClr w14:val="tx1"/>
            </w14:solidFill>
          </w14:textFill>
        </w:rPr>
        <w:t>履约保证金退还时限：</w:t>
      </w:r>
      <w:r>
        <w:rPr>
          <w:rFonts w:hint="eastAsia" w:cs="宋体"/>
          <w:color w:val="000000" w:themeColor="text1"/>
          <w:sz w:val="21"/>
          <w:szCs w:val="21"/>
          <w:u w:val="single"/>
          <w14:textFill>
            <w14:solidFill>
              <w14:schemeClr w14:val="tx1"/>
            </w14:solidFill>
          </w14:textFill>
        </w:rPr>
        <w:t>见《专用合同条款数据表》。</w:t>
      </w:r>
    </w:p>
    <w:p w14:paraId="12CD2746">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153" w:name="_Toc351203636"/>
      <w:r>
        <w:rPr>
          <w:rFonts w:hint="eastAsia" w:cs="宋体"/>
          <w:color w:val="000000" w:themeColor="text1"/>
          <w:sz w:val="21"/>
          <w:szCs w:val="21"/>
          <w14:textFill>
            <w14:solidFill>
              <w14:schemeClr w14:val="tx1"/>
            </w14:solidFill>
          </w14:textFill>
        </w:rPr>
        <w:t>4</w:t>
      </w:r>
      <w:bookmarkStart w:id="154" w:name="_Toc292559366"/>
      <w:bookmarkStart w:id="155" w:name="_Toc292559871"/>
      <w:bookmarkStart w:id="156" w:name="_Toc296944501"/>
      <w:bookmarkStart w:id="157" w:name="_Toc296503162"/>
      <w:bookmarkStart w:id="158" w:name="_Toc297120462"/>
      <w:bookmarkStart w:id="159" w:name="_Toc297048348"/>
      <w:bookmarkStart w:id="160" w:name="_Toc296347161"/>
      <w:bookmarkStart w:id="161" w:name="_Toc296346663"/>
      <w:bookmarkStart w:id="162" w:name="_Toc296890990"/>
      <w:bookmarkStart w:id="163" w:name="_Toc267251413"/>
      <w:bookmarkStart w:id="164" w:name="_Toc296891202"/>
      <w:r>
        <w:rPr>
          <w:rFonts w:hint="eastAsia" w:cs="宋体"/>
          <w:color w:val="000000" w:themeColor="text1"/>
          <w:sz w:val="21"/>
          <w:szCs w:val="21"/>
          <w14:textFill>
            <w14:solidFill>
              <w14:schemeClr w14:val="tx1"/>
            </w14:solidFill>
          </w14:textFill>
        </w:rPr>
        <w:t>. 监</w:t>
      </w:r>
      <w:bookmarkEnd w:id="154"/>
      <w:bookmarkEnd w:id="155"/>
      <w:bookmarkEnd w:id="156"/>
      <w:bookmarkEnd w:id="157"/>
      <w:bookmarkEnd w:id="158"/>
      <w:bookmarkEnd w:id="159"/>
      <w:bookmarkEnd w:id="160"/>
      <w:bookmarkEnd w:id="161"/>
      <w:bookmarkEnd w:id="162"/>
      <w:bookmarkEnd w:id="163"/>
      <w:bookmarkEnd w:id="164"/>
      <w:r>
        <w:rPr>
          <w:rFonts w:hint="eastAsia" w:cs="宋体"/>
          <w:color w:val="000000" w:themeColor="text1"/>
          <w:sz w:val="21"/>
          <w:szCs w:val="21"/>
          <w14:textFill>
            <w14:solidFill>
              <w14:schemeClr w14:val="tx1"/>
            </w14:solidFill>
          </w14:textFill>
        </w:rPr>
        <w:t>理人</w:t>
      </w:r>
      <w:bookmarkEnd w:id="153"/>
    </w:p>
    <w:p w14:paraId="1C5B64F6">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4.1 监理人的一般规定</w:t>
      </w:r>
    </w:p>
    <w:p w14:paraId="719037B6">
      <w:pPr>
        <w:adjustRightInd w:val="0"/>
        <w:spacing w:line="480" w:lineRule="exact"/>
        <w:ind w:firstLine="420" w:firstLineChars="200"/>
        <w:rPr>
          <w:rFonts w:hint="eastAsia" w:ascii="宋体" w:hAnsi="宋体"/>
          <w:b/>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关于监理人的监理内容：</w:t>
      </w:r>
      <w:r>
        <w:rPr>
          <w:rFonts w:hint="eastAsia" w:ascii="宋体" w:hAnsi="宋体"/>
          <w:b/>
          <w:color w:val="000000" w:themeColor="text1"/>
          <w:kern w:val="0"/>
          <w:sz w:val="21"/>
          <w:szCs w:val="21"/>
          <w:u w:val="single"/>
          <w14:textFill>
            <w14:solidFill>
              <w14:schemeClr w14:val="tx1"/>
            </w14:solidFill>
          </w14:textFill>
        </w:rPr>
        <w:t>执行监理合同</w:t>
      </w:r>
      <w:r>
        <w:rPr>
          <w:rFonts w:hint="eastAsia" w:ascii="宋体" w:hAnsi="宋体"/>
          <w:b/>
          <w:color w:val="000000" w:themeColor="text1"/>
          <w:sz w:val="21"/>
          <w:szCs w:val="21"/>
          <w:u w:val="single"/>
          <w14:textFill>
            <w14:solidFill>
              <w14:schemeClr w14:val="tx1"/>
            </w14:solidFill>
          </w14:textFill>
        </w:rPr>
        <w:t>。</w:t>
      </w:r>
    </w:p>
    <w:p w14:paraId="4D98A71D">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关于监理人的监理权限：</w:t>
      </w:r>
      <w:r>
        <w:rPr>
          <w:rFonts w:hint="eastAsia" w:ascii="宋体" w:hAnsi="宋体"/>
          <w:b/>
          <w:color w:val="000000" w:themeColor="text1"/>
          <w:kern w:val="0"/>
          <w:sz w:val="21"/>
          <w:szCs w:val="21"/>
          <w:u w:val="single"/>
          <w14:textFill>
            <w14:solidFill>
              <w14:schemeClr w14:val="tx1"/>
            </w14:solidFill>
          </w14:textFill>
        </w:rPr>
        <w:t>执行监理合同</w:t>
      </w:r>
      <w:r>
        <w:rPr>
          <w:rFonts w:hint="eastAsia" w:ascii="宋体" w:hAnsi="宋体"/>
          <w:b/>
          <w:color w:val="000000" w:themeColor="text1"/>
          <w:sz w:val="21"/>
          <w:szCs w:val="21"/>
          <w:u w:val="single"/>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 xml:space="preserve"> </w:t>
      </w:r>
    </w:p>
    <w:p w14:paraId="6BCD8F7E">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关于监理人在施工现场的办公场所、生活场所的提供和费用承担的约定：</w:t>
      </w:r>
      <w:r>
        <w:rPr>
          <w:rFonts w:hint="eastAsia" w:ascii="宋体" w:hAnsi="宋体"/>
          <w:b/>
          <w:color w:val="000000" w:themeColor="text1"/>
          <w:kern w:val="0"/>
          <w:sz w:val="21"/>
          <w:szCs w:val="21"/>
          <w:u w:val="single"/>
          <w14:textFill>
            <w14:solidFill>
              <w14:schemeClr w14:val="tx1"/>
            </w14:solidFill>
          </w14:textFill>
        </w:rPr>
        <w:t>执行通用条款。</w:t>
      </w:r>
    </w:p>
    <w:p w14:paraId="73C7F165">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4.2 监理人员</w:t>
      </w:r>
    </w:p>
    <w:p w14:paraId="01829619">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总监理工程师：</w:t>
      </w:r>
    </w:p>
    <w:p w14:paraId="3A44BF6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姓    名：</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144E400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    务：</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795C505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监理工程师执业资格证书号：</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4179570D">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联系电话：</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00484F4A">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电子信箱：</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1D1B34A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通信地址：</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7FE2E65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关于监理人的其他约定：</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516045FF">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4.4 商定或确定</w:t>
      </w:r>
    </w:p>
    <w:p w14:paraId="0F4F9A1B">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bookmarkStart w:id="165" w:name="_Toc267251418"/>
      <w:r>
        <w:rPr>
          <w:rFonts w:hint="eastAsia" w:cs="宋体"/>
          <w:color w:val="000000" w:themeColor="text1"/>
          <w:sz w:val="21"/>
          <w:szCs w:val="21"/>
          <w14:textFill>
            <w14:solidFill>
              <w14:schemeClr w14:val="tx1"/>
            </w14:solidFill>
          </w14:textFill>
        </w:rPr>
        <w:t>在发包人和承包人不能通过协商达成一致意见时，发包人授权监理人对以下事项进行确定：</w:t>
      </w:r>
    </w:p>
    <w:p w14:paraId="2BCD264B">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7096E169">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319FC07D">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786C4E9D">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166" w:name="_Toc351203637"/>
      <w:r>
        <w:rPr>
          <w:rFonts w:hint="eastAsia" w:cs="宋体"/>
          <w:color w:val="000000" w:themeColor="text1"/>
          <w:sz w:val="21"/>
          <w:szCs w:val="21"/>
          <w14:textFill>
            <w14:solidFill>
              <w14:schemeClr w14:val="tx1"/>
            </w14:solidFill>
          </w14:textFill>
        </w:rPr>
        <w:t>5</w:t>
      </w:r>
      <w:bookmarkEnd w:id="165"/>
      <w:bookmarkStart w:id="167" w:name="_Toc297120463"/>
      <w:bookmarkStart w:id="168" w:name="_Toc296347162"/>
      <w:bookmarkStart w:id="169" w:name="_Toc296890991"/>
      <w:bookmarkStart w:id="170" w:name="_Toc292559367"/>
      <w:bookmarkStart w:id="171" w:name="_Toc296346664"/>
      <w:bookmarkStart w:id="172" w:name="_Toc296944502"/>
      <w:bookmarkStart w:id="173" w:name="_Toc296891203"/>
      <w:bookmarkStart w:id="174" w:name="_Toc296503163"/>
      <w:bookmarkStart w:id="175" w:name="_Toc292559872"/>
      <w:bookmarkStart w:id="176" w:name="_Toc297048349"/>
      <w:r>
        <w:rPr>
          <w:rFonts w:hint="eastAsia" w:cs="宋体"/>
          <w:color w:val="000000" w:themeColor="text1"/>
          <w:sz w:val="21"/>
          <w:szCs w:val="21"/>
          <w14:textFill>
            <w14:solidFill>
              <w14:schemeClr w14:val="tx1"/>
            </w14:solidFill>
          </w14:textFill>
        </w:rPr>
        <w:t>. 工程质量</w:t>
      </w:r>
      <w:bookmarkEnd w:id="166"/>
    </w:p>
    <w:p w14:paraId="1F08AF69">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5.1 质量要求</w:t>
      </w:r>
    </w:p>
    <w:p w14:paraId="5F2BFB5B">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5</w:t>
      </w:r>
      <w:bookmarkStart w:id="177" w:name="_Toc304295527"/>
      <w:bookmarkStart w:id="178" w:name="_Toc300934949"/>
      <w:bookmarkStart w:id="179" w:name="_Toc312677997"/>
      <w:bookmarkStart w:id="180" w:name="_Toc297216155"/>
      <w:bookmarkStart w:id="181" w:name="_Toc318581164"/>
      <w:bookmarkStart w:id="182" w:name="_Toc297123496"/>
      <w:bookmarkStart w:id="183" w:name="_Toc303539106"/>
      <w:r>
        <w:rPr>
          <w:rFonts w:hint="eastAsia" w:cs="宋体"/>
          <w:color w:val="000000" w:themeColor="text1"/>
          <w:sz w:val="21"/>
          <w:szCs w:val="21"/>
          <w14:textFill>
            <w14:solidFill>
              <w14:schemeClr w14:val="tx1"/>
            </w14:solidFill>
          </w14:textFill>
        </w:rPr>
        <w:t>.1.1 特殊质量标准和要求：</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6FA9B101">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关于工程奖项的约定：</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28B4D55F">
      <w:pPr>
        <w:snapToGrid w:val="0"/>
        <w:spacing w:line="360" w:lineRule="auto"/>
        <w:ind w:firstLine="420" w:firstLineChars="200"/>
        <w:jc w:val="left"/>
        <w:rPr>
          <w:rFonts w:cs="宋体"/>
          <w:color w:val="000000" w:themeColor="text1"/>
          <w:sz w:val="21"/>
          <w:szCs w:val="21"/>
          <w14:textFill>
            <w14:solidFill>
              <w14:schemeClr w14:val="tx1"/>
            </w14:solidFill>
          </w14:textFill>
        </w:rPr>
      </w:pPr>
      <w:bookmarkStart w:id="184" w:name="_Toc351203638"/>
      <w:r>
        <w:rPr>
          <w:rFonts w:hint="eastAsia" w:cs="宋体"/>
          <w:color w:val="000000" w:themeColor="text1"/>
          <w:sz w:val="21"/>
          <w:szCs w:val="21"/>
          <w14:textFill>
            <w14:solidFill>
              <w14:schemeClr w14:val="tx1"/>
            </w14:solidFill>
          </w14:textFill>
        </w:rPr>
        <w:t>关于建造要求：</w:t>
      </w:r>
    </w:p>
    <w:p w14:paraId="3F2048EF">
      <w:pPr>
        <w:pStyle w:val="14"/>
        <w:snapToGrid w:val="0"/>
        <w:spacing w:line="360" w:lineRule="auto"/>
        <w:ind w:firstLine="480"/>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（1）绿色建筑等级要求：</w:t>
      </w:r>
      <w:r>
        <w:rPr>
          <w:rFonts w:hint="eastAsia" w:hAnsi="宋体" w:cs="宋体"/>
          <w:color w:val="000000" w:themeColor="text1"/>
          <w:sz w:val="21"/>
          <w:szCs w:val="21"/>
          <w:u w:val="single"/>
          <w14:textFill>
            <w14:solidFill>
              <w14:schemeClr w14:val="tx1"/>
            </w14:solidFill>
          </w14:textFill>
        </w:rPr>
        <w:t>见《专用合同条款数据表》</w:t>
      </w:r>
      <w:r>
        <w:rPr>
          <w:rFonts w:hint="eastAsia" w:hAnsi="宋体" w:cs="宋体"/>
          <w:color w:val="000000" w:themeColor="text1"/>
          <w:sz w:val="21"/>
          <w:szCs w:val="21"/>
          <w14:textFill>
            <w14:solidFill>
              <w14:schemeClr w14:val="tx1"/>
            </w14:solidFill>
          </w14:textFill>
        </w:rPr>
        <w:t>；</w:t>
      </w:r>
    </w:p>
    <w:p w14:paraId="34B4AC9D">
      <w:pPr>
        <w:pStyle w:val="14"/>
        <w:snapToGrid w:val="0"/>
        <w:spacing w:line="360" w:lineRule="auto"/>
        <w:ind w:firstLine="480"/>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（2）智慧工地管理要求：</w:t>
      </w:r>
      <w:r>
        <w:rPr>
          <w:rFonts w:hint="eastAsia" w:hAnsi="宋体" w:cs="宋体"/>
          <w:color w:val="000000" w:themeColor="text1"/>
          <w:sz w:val="21"/>
          <w:szCs w:val="21"/>
          <w:u w:val="single"/>
          <w14:textFill>
            <w14:solidFill>
              <w14:schemeClr w14:val="tx1"/>
            </w14:solidFill>
          </w14:textFill>
        </w:rPr>
        <w:t>见《专用合同条款数据表》</w:t>
      </w:r>
      <w:r>
        <w:rPr>
          <w:rFonts w:hint="eastAsia" w:hAnsi="宋体" w:cs="宋体"/>
          <w:color w:val="000000" w:themeColor="text1"/>
          <w:sz w:val="21"/>
          <w:szCs w:val="21"/>
          <w14:textFill>
            <w14:solidFill>
              <w14:schemeClr w14:val="tx1"/>
            </w14:solidFill>
          </w14:textFill>
        </w:rPr>
        <w:t>；</w:t>
      </w:r>
    </w:p>
    <w:p w14:paraId="73DDEE79">
      <w:pPr>
        <w:pStyle w:val="14"/>
        <w:snapToGrid w:val="0"/>
        <w:spacing w:line="360" w:lineRule="auto"/>
        <w:ind w:firstLine="480"/>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（3）建筑垃圾减量化目标：</w:t>
      </w:r>
      <w:r>
        <w:rPr>
          <w:rFonts w:hint="eastAsia" w:hAnsi="宋体" w:cs="宋体"/>
          <w:color w:val="000000" w:themeColor="text1"/>
          <w:sz w:val="21"/>
          <w:szCs w:val="21"/>
          <w:u w:val="single"/>
          <w14:textFill>
            <w14:solidFill>
              <w14:schemeClr w14:val="tx1"/>
            </w14:solidFill>
          </w14:textFill>
        </w:rPr>
        <w:t>见《专用合同条款数据表》</w:t>
      </w:r>
      <w:r>
        <w:rPr>
          <w:rFonts w:hint="eastAsia" w:hAnsi="宋体" w:cs="宋体"/>
          <w:color w:val="000000" w:themeColor="text1"/>
          <w:sz w:val="21"/>
          <w:szCs w:val="21"/>
          <w14:textFill>
            <w14:solidFill>
              <w14:schemeClr w14:val="tx1"/>
            </w14:solidFill>
          </w14:textFill>
        </w:rPr>
        <w:t>；</w:t>
      </w:r>
    </w:p>
    <w:p w14:paraId="7D7D187F">
      <w:pPr>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（4）装配式建筑装配率要求：</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4B30933C">
      <w:pPr>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6EF78AB1">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5.3 隐蔽工程检查</w:t>
      </w:r>
    </w:p>
    <w:p w14:paraId="4BA1A860">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5.3.2 承包人提前通知监理人隐蔽工程检查的期限的约定：</w:t>
      </w:r>
      <w:r>
        <w:rPr>
          <w:rFonts w:hint="eastAsia" w:ascii="宋体" w:hAnsi="宋体"/>
          <w:b/>
          <w:color w:val="000000" w:themeColor="text1"/>
          <w:kern w:val="0"/>
          <w:sz w:val="21"/>
          <w:szCs w:val="21"/>
          <w:u w:val="single"/>
          <w14:textFill>
            <w14:solidFill>
              <w14:schemeClr w14:val="tx1"/>
            </w14:solidFill>
          </w14:textFill>
        </w:rPr>
        <w:t>执行通用条款</w:t>
      </w:r>
      <w:r>
        <w:rPr>
          <w:rFonts w:hint="eastAsia" w:ascii="宋体" w:hAnsi="宋体"/>
          <w:color w:val="000000" w:themeColor="text1"/>
          <w:sz w:val="21"/>
          <w:szCs w:val="21"/>
          <w14:textFill>
            <w14:solidFill>
              <w14:schemeClr w14:val="tx1"/>
            </w14:solidFill>
          </w14:textFill>
        </w:rPr>
        <w:t>。</w:t>
      </w:r>
    </w:p>
    <w:p w14:paraId="6A9480A7">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监理人不能按时进行检查时，应提前</w:t>
      </w:r>
      <w:r>
        <w:rPr>
          <w:rFonts w:hint="eastAsia" w:ascii="宋体" w:hAnsi="宋体"/>
          <w:b/>
          <w:color w:val="000000" w:themeColor="text1"/>
          <w:kern w:val="0"/>
          <w:sz w:val="21"/>
          <w:szCs w:val="21"/>
          <w:u w:val="single"/>
          <w14:textFill>
            <w14:solidFill>
              <w14:schemeClr w14:val="tx1"/>
            </w14:solidFill>
          </w14:textFill>
        </w:rPr>
        <w:t>执行通用条款</w:t>
      </w:r>
      <w:r>
        <w:rPr>
          <w:rFonts w:hint="eastAsia" w:ascii="宋体" w:hAnsi="宋体"/>
          <w:color w:val="000000" w:themeColor="text1"/>
          <w:sz w:val="21"/>
          <w:szCs w:val="21"/>
          <w14:textFill>
            <w14:solidFill>
              <w14:schemeClr w14:val="tx1"/>
            </w14:solidFill>
          </w14:textFill>
        </w:rPr>
        <w:t>小时提交书面延期要求。</w:t>
      </w:r>
    </w:p>
    <w:p w14:paraId="0EEF282C">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关于延期最长不得超过：</w:t>
      </w:r>
      <w:r>
        <w:rPr>
          <w:rFonts w:hint="eastAsia" w:ascii="宋体" w:hAnsi="宋体"/>
          <w:b/>
          <w:color w:val="000000" w:themeColor="text1"/>
          <w:kern w:val="0"/>
          <w:sz w:val="21"/>
          <w:szCs w:val="21"/>
          <w:u w:val="single"/>
          <w14:textFill>
            <w14:solidFill>
              <w14:schemeClr w14:val="tx1"/>
            </w14:solidFill>
          </w14:textFill>
        </w:rPr>
        <w:t>执行通用条款</w:t>
      </w:r>
      <w:r>
        <w:rPr>
          <w:rFonts w:hint="eastAsia" w:ascii="宋体" w:hAnsi="宋体"/>
          <w:color w:val="000000" w:themeColor="text1"/>
          <w:sz w:val="21"/>
          <w:szCs w:val="21"/>
          <w14:textFill>
            <w14:solidFill>
              <w14:schemeClr w14:val="tx1"/>
            </w14:solidFill>
          </w14:textFill>
        </w:rPr>
        <w:t>小时。</w:t>
      </w:r>
    </w:p>
    <w:p w14:paraId="7938FCE5">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5</w:t>
      </w:r>
      <w:bookmarkStart w:id="185" w:name="_Toc337558762"/>
      <w:r>
        <w:rPr>
          <w:rFonts w:hint="eastAsia" w:cs="宋体"/>
          <w:bCs/>
          <w:color w:val="000000" w:themeColor="text1"/>
          <w:sz w:val="21"/>
          <w:szCs w:val="21"/>
          <w14:textFill>
            <w14:solidFill>
              <w14:schemeClr w14:val="tx1"/>
            </w14:solidFill>
          </w14:textFill>
        </w:rPr>
        <w:t>.4 不合格工程的处理</w:t>
      </w:r>
    </w:p>
    <w:bookmarkEnd w:id="185"/>
    <w:p w14:paraId="76420726">
      <w:pPr>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本款补充5.4.3项：</w:t>
      </w:r>
    </w:p>
    <w:p w14:paraId="2006BF52">
      <w:pPr>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5.4.3 承包人在收到监理人发出的《不合格分项报告》或监理通知单后，必须在监理人规定时间内按要求完成整改，未能在限定时间内完成整改的，须承担相应违约责任。</w:t>
      </w:r>
    </w:p>
    <w:p w14:paraId="62A68F15">
      <w:pPr>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本条补充5.6款：</w:t>
      </w:r>
    </w:p>
    <w:p w14:paraId="2AB2A73C">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bookmarkStart w:id="186" w:name="_Toc532377348"/>
      <w:r>
        <w:rPr>
          <w:rFonts w:hint="eastAsia" w:cs="宋体"/>
          <w:bCs/>
          <w:color w:val="000000" w:themeColor="text1"/>
          <w:sz w:val="21"/>
          <w:szCs w:val="21"/>
          <w14:textFill>
            <w14:solidFill>
              <w14:schemeClr w14:val="tx1"/>
            </w14:solidFill>
          </w14:textFill>
        </w:rPr>
        <w:t>5.6 质量事故的处理</w:t>
      </w:r>
      <w:bookmarkEnd w:id="186"/>
    </w:p>
    <w:p w14:paraId="7CF2CD58">
      <w:pPr>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5.6.1 合同履行过程中，发生工程质量事故的调查处理按照国家现行规定处理。</w:t>
      </w:r>
    </w:p>
    <w:p w14:paraId="59ED3F64">
      <w:pPr>
        <w:snapToGrid w:val="0"/>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p w14:paraId="6E5E77E7">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6. 安全文明施工与环境保护</w:t>
      </w:r>
      <w:bookmarkEnd w:id="184"/>
    </w:p>
    <w:p w14:paraId="6708C72C">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6.1 安全文明施工</w:t>
      </w:r>
    </w:p>
    <w:bookmarkEnd w:id="177"/>
    <w:bookmarkEnd w:id="178"/>
    <w:bookmarkEnd w:id="179"/>
    <w:bookmarkEnd w:id="180"/>
    <w:bookmarkEnd w:id="181"/>
    <w:bookmarkEnd w:id="182"/>
    <w:bookmarkEnd w:id="183"/>
    <w:p w14:paraId="40F71553">
      <w:pPr>
        <w:spacing w:line="360" w:lineRule="auto"/>
        <w:ind w:firstLine="420" w:firstLineChars="200"/>
        <w:rPr>
          <w:rFonts w:hint="eastAsia" w:ascii="宋体" w:hAnsi="宋体"/>
          <w:color w:val="000000" w:themeColor="text1"/>
          <w:sz w:val="21"/>
          <w:szCs w:val="21"/>
          <w:u w:val="single"/>
          <w14:textFill>
            <w14:solidFill>
              <w14:schemeClr w14:val="tx1"/>
            </w14:solidFill>
          </w14:textFill>
        </w:rPr>
      </w:pPr>
      <w:bookmarkStart w:id="187" w:name="_Toc351203639"/>
      <w:r>
        <w:rPr>
          <w:rFonts w:ascii="宋体" w:hAnsi="宋体"/>
          <w:color w:val="000000" w:themeColor="text1"/>
          <w:sz w:val="21"/>
          <w:szCs w:val="21"/>
          <w14:textFill>
            <w14:solidFill>
              <w14:schemeClr w14:val="tx1"/>
            </w14:solidFill>
          </w14:textFill>
        </w:rPr>
        <w:t xml:space="preserve">6.1.1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ascii="宋体" w:hAnsi="宋体"/>
          <w:color w:val="000000" w:themeColor="text1"/>
          <w:sz w:val="21"/>
          <w:szCs w:val="21"/>
          <w14:textFill>
            <w14:solidFill>
              <w14:schemeClr w14:val="tx1"/>
            </w14:solidFill>
          </w14:textFill>
        </w:rPr>
        <w:t>项目安全生产的达标目标及相应事项的约定：</w:t>
      </w:r>
      <w:r>
        <w:rPr>
          <w:rFonts w:hint="eastAsia" w:hAnsi="宋体"/>
          <w:color w:val="000000" w:themeColor="text1"/>
          <w:sz w:val="21"/>
          <w:szCs w:val="21"/>
          <w:u w:val="single"/>
          <w:lang w:val="en-US" w:eastAsia="zh-CN"/>
          <w14:textFill>
            <w14:solidFill>
              <w14:schemeClr w14:val="tx1"/>
            </w14:solidFill>
          </w14:textFill>
        </w:rPr>
        <w:t xml:space="preserve"> </w:t>
      </w:r>
      <w:r>
        <w:rPr>
          <w:rFonts w:hint="eastAsia" w:hAnsi="宋体"/>
          <w:b/>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①成交供应商要遵守国家和工程所在地有关安全生产的要求，采取严格的安全措施，做好安全防范，在履行合同期间（合同签订日至验收合格交付使用日），发生的火灾、盗窃、人身伤害等一切安全事故均由成交供应商承担，采购人不承担任何责任。成交供应商在履行合同期间要充分考虑到高校特</w:t>
      </w:r>
      <w:r>
        <w:rPr>
          <w:rFonts w:hint="eastAsia" w:ascii="宋体" w:hAnsi="宋体" w:eastAsia="宋体" w:cs="宋体"/>
          <w:b/>
          <w:bCs/>
          <w:color w:val="000000" w:themeColor="text1"/>
          <w:sz w:val="21"/>
          <w:szCs w:val="21"/>
          <w:u w:val="single"/>
          <w:lang w:val="en-US" w:eastAsia="zh-CN"/>
          <w14:textFill>
            <w14:solidFill>
              <w14:schemeClr w14:val="tx1"/>
            </w14:solidFill>
          </w14:textFill>
        </w:rPr>
        <w:t>点，做好施工场地安全防护工作，对发生的人身伤害等一切安全事故负完全责任。②严格按照施工方案和规范进行施工，确保工程质量。按合同规定的时间，如期完工并交付验收。③在施工过程中，如损坏采购人物品，成交供应商按采购人的购价赔付。④自行勘察施工现场，充分考虑工程场地、周边环境及施工困难，合理安排施工时间，避开师生员工休息时间。⑤施工要对门、地面、栏杆、空调、窗帘、床柜桌等设备设施进行保护。⑥建筑垃圾要及时清运到市政部门允许倾到的地方，进行卫生保洁。⑦</w:t>
      </w:r>
      <w:r>
        <w:rPr>
          <w:rFonts w:hint="eastAsia" w:ascii="宋体" w:hAnsi="宋体"/>
          <w:b/>
          <w:bCs/>
          <w:color w:val="000000" w:themeColor="text1"/>
          <w:sz w:val="21"/>
          <w:szCs w:val="21"/>
          <w:u w:val="single"/>
          <w14:textFill>
            <w14:solidFill>
              <w14:schemeClr w14:val="tx1"/>
            </w14:solidFill>
          </w14:textFill>
        </w:rPr>
        <w:t>安全“0”事故，若发生任何安全事故于发包方无关，</w:t>
      </w:r>
      <w:r>
        <w:rPr>
          <w:rFonts w:hint="eastAsia" w:ascii="宋体" w:hAnsi="宋体"/>
          <w:b/>
          <w:color w:val="000000" w:themeColor="text1"/>
          <w:sz w:val="21"/>
          <w:szCs w:val="21"/>
          <w:u w:val="single"/>
          <w14:textFill>
            <w14:solidFill>
              <w14:schemeClr w14:val="tx1"/>
            </w14:solidFill>
          </w14:textFill>
        </w:rPr>
        <w:t>所有责任均由承包方承担；自行勘察施工现场，充分考虑工程场地、周边环境及施工困难，合理安排施工时间，施工时要减少噪音，施工时间要避开休息时间，并做好安全防范；服从学校后勤服务集团、保卫等相关部门管理及规定，并缴纳相应押金。</w:t>
      </w:r>
    </w:p>
    <w:p w14:paraId="2E9B6BEA">
      <w:pPr>
        <w:pStyle w:val="160"/>
        <w:spacing w:line="480" w:lineRule="exact"/>
        <w:ind w:right="-462" w:rightChars="-231" w:firstLine="420" w:firstLineChars="200"/>
        <w:jc w:val="left"/>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6.1.4 关于治安保卫的特别约定：</w:t>
      </w:r>
      <w:r>
        <w:rPr>
          <w:rFonts w:ascii="宋体" w:hAnsi="宋体"/>
          <w:color w:val="000000" w:themeColor="text1"/>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由承包人负责，并承担相应费用</w:t>
      </w:r>
      <w:r>
        <w:rPr>
          <w:rFonts w:ascii="宋体" w:hAnsi="宋体"/>
          <w:b/>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14:textFill>
            <w14:solidFill>
              <w14:schemeClr w14:val="tx1"/>
            </w14:solidFill>
          </w14:textFill>
        </w:rPr>
        <w:t>。</w:t>
      </w:r>
    </w:p>
    <w:p w14:paraId="5418C24D">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关于编制施工场地治安管理计划的约定：</w:t>
      </w:r>
      <w:r>
        <w:rPr>
          <w:rFonts w:hint="eastAsia" w:ascii="宋体" w:hAnsi="宋体"/>
          <w:b/>
          <w:color w:val="000000" w:themeColor="text1"/>
          <w:sz w:val="21"/>
          <w:szCs w:val="21"/>
          <w:u w:val="single"/>
          <w14:textFill>
            <w14:solidFill>
              <w14:schemeClr w14:val="tx1"/>
            </w14:solidFill>
          </w14:textFill>
        </w:rPr>
        <w:t>遵守国家和工程所在地有关要求并满足发包人的合理要求。</w:t>
      </w:r>
    </w:p>
    <w:p w14:paraId="6F406506">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6.1.5 文明施工</w:t>
      </w:r>
    </w:p>
    <w:p w14:paraId="4C43B24B">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合同当事人对文明施工的要求：</w:t>
      </w:r>
      <w:r>
        <w:rPr>
          <w:rFonts w:hint="eastAsia"/>
          <w:b/>
          <w:color w:val="000000" w:themeColor="text1"/>
          <w:sz w:val="21"/>
          <w:szCs w:val="21"/>
          <w:u w:val="single"/>
          <w14:textFill>
            <w14:solidFill>
              <w14:schemeClr w14:val="tx1"/>
            </w14:solidFill>
          </w14:textFill>
        </w:rPr>
        <w:t>遵守国家和工程所在地有关要求并满足发包人的合理要求。</w:t>
      </w:r>
    </w:p>
    <w:p w14:paraId="36839DF5">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6.1.6 关于安全文明施工费支付比例和支付期限的约定：</w:t>
      </w:r>
      <w:r>
        <w:rPr>
          <w:rFonts w:hint="eastAsia" w:ascii="宋体" w:hAnsi="宋体"/>
          <w:color w:val="000000" w:themeColor="text1"/>
          <w:sz w:val="21"/>
          <w:szCs w:val="21"/>
          <w:u w:val="single"/>
          <w14:textFill>
            <w14:solidFill>
              <w14:schemeClr w14:val="tx1"/>
            </w14:solidFill>
          </w14:textFill>
        </w:rPr>
        <w:t xml:space="preserve">     /     </w:t>
      </w:r>
      <w:r>
        <w:rPr>
          <w:rFonts w:hint="eastAsia" w:ascii="宋体" w:hAnsi="宋体"/>
          <w:color w:val="000000" w:themeColor="text1"/>
          <w:sz w:val="21"/>
          <w:szCs w:val="21"/>
          <w14:textFill>
            <w14:solidFill>
              <w14:schemeClr w14:val="tx1"/>
            </w14:solidFill>
          </w14:textFill>
        </w:rPr>
        <w:t>。</w:t>
      </w:r>
    </w:p>
    <w:p w14:paraId="1A34B810">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7. 工期和进度</w:t>
      </w:r>
      <w:bookmarkEnd w:id="187"/>
    </w:p>
    <w:p w14:paraId="6E3A77AB">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7.1 施工组织设计</w:t>
      </w:r>
    </w:p>
    <w:p w14:paraId="3EA3D7BB">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7.1.1 合同当事人约定的施工组织设计应包括的其他内容：</w:t>
      </w:r>
      <w:r>
        <w:rPr>
          <w:rFonts w:hint="eastAsia" w:cs="宋体"/>
          <w:color w:val="000000" w:themeColor="text1"/>
          <w:sz w:val="21"/>
          <w:szCs w:val="21"/>
          <w:u w:val="single"/>
          <w14:textFill>
            <w14:solidFill>
              <w14:schemeClr w14:val="tx1"/>
            </w14:solidFill>
          </w14:textFill>
        </w:rPr>
        <w:t>总进度计划须含网络图、横道图。</w:t>
      </w:r>
    </w:p>
    <w:p w14:paraId="508FD637">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7.1.2 施工组织设计的提交和修改</w:t>
      </w:r>
    </w:p>
    <w:p w14:paraId="493386B7">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承包人提交详细施工组织设计的期限的约定：</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0B9E25D0">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发包人和监理人在收到详细的施工组织设计后确认或提出修改意见的期限：</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77BD64A4">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7</w:t>
      </w:r>
      <w:bookmarkStart w:id="188" w:name="_Toc312678005"/>
      <w:bookmarkStart w:id="189" w:name="_Toc300934966"/>
      <w:bookmarkStart w:id="190" w:name="_Toc304295541"/>
      <w:bookmarkStart w:id="191" w:name="_Toc303539123"/>
      <w:bookmarkStart w:id="192" w:name="_Toc297216173"/>
      <w:bookmarkStart w:id="193" w:name="_Toc312677479"/>
      <w:bookmarkStart w:id="194" w:name="_Toc297123514"/>
      <w:r>
        <w:rPr>
          <w:rFonts w:hint="eastAsia" w:cs="宋体"/>
          <w:bCs/>
          <w:color w:val="000000" w:themeColor="text1"/>
          <w:sz w:val="21"/>
          <w:szCs w:val="21"/>
          <w14:textFill>
            <w14:solidFill>
              <w14:schemeClr w14:val="tx1"/>
            </w14:solidFill>
          </w14:textFill>
        </w:rPr>
        <w:t>.2 施工进度计划</w:t>
      </w:r>
    </w:p>
    <w:p w14:paraId="0ABFE14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7.2.2 施工进度计划的修订</w:t>
      </w:r>
    </w:p>
    <w:p w14:paraId="29EBE1BD">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发包人和监理人在收到修订的施工进度计划后确认或提出修改意见的期限：</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343F0BB9">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7.3 开工</w:t>
      </w:r>
    </w:p>
    <w:p w14:paraId="470E95E7">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7.3.1 开工准备</w:t>
      </w:r>
    </w:p>
    <w:p w14:paraId="5A21954A">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关于承包人提交工程开工报审表的期限：</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35BA82EE">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关于发包人应完成的其他开工准备工作及期限：</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69151D97">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关于承包人应完成的其他开工准备工作及期限：</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3ADBA45F">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7.3.2 开工通知</w:t>
      </w:r>
    </w:p>
    <w:p w14:paraId="311180BD">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因发包人原因造成监理人未能在计划开工日期之日起</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天内发出开工通知的，承包人有权提出价格调整要求，或者解除合同。</w:t>
      </w:r>
    </w:p>
    <w:bookmarkEnd w:id="188"/>
    <w:bookmarkEnd w:id="189"/>
    <w:bookmarkEnd w:id="190"/>
    <w:bookmarkEnd w:id="191"/>
    <w:bookmarkEnd w:id="192"/>
    <w:bookmarkEnd w:id="193"/>
    <w:bookmarkEnd w:id="194"/>
    <w:p w14:paraId="47CEFC7B">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7.4 测量放线</w:t>
      </w:r>
    </w:p>
    <w:p w14:paraId="2177F493">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7.4.1 发包人通过监理人向承包人提供测量基准点、基准线和水准点及其书面资料的期限：</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2A43EAE6">
      <w:pPr>
        <w:adjustRightInd w:val="0"/>
        <w:spacing w:line="48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7</w:t>
      </w:r>
      <w:bookmarkStart w:id="195" w:name="_Toc300934968"/>
      <w:bookmarkStart w:id="196" w:name="_Toc297216175"/>
      <w:bookmarkStart w:id="197" w:name="_Toc312677484"/>
      <w:bookmarkStart w:id="198" w:name="_Toc303539125"/>
      <w:bookmarkStart w:id="199" w:name="_Toc312678010"/>
      <w:bookmarkStart w:id="200" w:name="_Toc297123516"/>
      <w:bookmarkStart w:id="201" w:name="_Toc304295546"/>
      <w:r>
        <w:rPr>
          <w:rFonts w:hint="eastAsia" w:ascii="宋体" w:hAnsi="宋体"/>
          <w:bCs/>
          <w:color w:val="000000" w:themeColor="text1"/>
          <w:sz w:val="21"/>
          <w:szCs w:val="21"/>
          <w14:textFill>
            <w14:solidFill>
              <w14:schemeClr w14:val="tx1"/>
            </w14:solidFill>
          </w14:textFill>
        </w:rPr>
        <w:t xml:space="preserve">.5 </w:t>
      </w:r>
      <w:r>
        <w:rPr>
          <w:rFonts w:hint="eastAsia" w:ascii="宋体" w:hAnsi="宋体"/>
          <w:color w:val="000000" w:themeColor="text1"/>
          <w:kern w:val="0"/>
          <w:sz w:val="21"/>
          <w:szCs w:val="21"/>
          <w14:textFill>
            <w14:solidFill>
              <w14:schemeClr w14:val="tx1"/>
            </w14:solidFill>
          </w14:textFill>
        </w:rPr>
        <w:t>工期</w:t>
      </w:r>
      <w:r>
        <w:rPr>
          <w:rFonts w:hint="eastAsia" w:ascii="宋体" w:hAnsi="宋体"/>
          <w:bCs/>
          <w:color w:val="000000" w:themeColor="text1"/>
          <w:sz w:val="21"/>
          <w:szCs w:val="21"/>
          <w14:textFill>
            <w14:solidFill>
              <w14:schemeClr w14:val="tx1"/>
            </w14:solidFill>
          </w14:textFill>
        </w:rPr>
        <w:t>延误</w:t>
      </w:r>
    </w:p>
    <w:bookmarkEnd w:id="195"/>
    <w:bookmarkEnd w:id="196"/>
    <w:bookmarkEnd w:id="197"/>
    <w:bookmarkEnd w:id="198"/>
    <w:bookmarkEnd w:id="199"/>
    <w:bookmarkEnd w:id="200"/>
    <w:bookmarkEnd w:id="201"/>
    <w:p w14:paraId="0503826D">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7.5.1 因发包人原因导致工期延误</w:t>
      </w:r>
    </w:p>
    <w:p w14:paraId="1A016A42">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（7）因发包人原因导致工期延误的其他情形：</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执行国家规定</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w:t>
      </w:r>
    </w:p>
    <w:p w14:paraId="21A59599">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7</w:t>
      </w:r>
      <w:bookmarkStart w:id="202" w:name="_Toc312678012"/>
      <w:bookmarkStart w:id="203" w:name="_Toc312677486"/>
      <w:bookmarkStart w:id="204" w:name="_Toc318581169"/>
      <w:bookmarkStart w:id="205" w:name="_Toc297216177"/>
      <w:bookmarkStart w:id="206" w:name="_Toc303539127"/>
      <w:bookmarkStart w:id="207" w:name="_Toc304295548"/>
      <w:bookmarkStart w:id="208" w:name="_Toc297123518"/>
      <w:bookmarkStart w:id="209" w:name="_Toc300934970"/>
      <w:r>
        <w:rPr>
          <w:rFonts w:hint="eastAsia" w:ascii="宋体" w:hAnsi="宋体"/>
          <w:color w:val="000000" w:themeColor="text1"/>
          <w:sz w:val="21"/>
          <w:szCs w:val="21"/>
          <w14:textFill>
            <w14:solidFill>
              <w14:schemeClr w14:val="tx1"/>
            </w14:solidFill>
          </w14:textFill>
        </w:rPr>
        <w:t>.5.2 因承包人原因导致工期延误</w:t>
      </w:r>
    </w:p>
    <w:bookmarkEnd w:id="202"/>
    <w:bookmarkEnd w:id="203"/>
    <w:bookmarkEnd w:id="204"/>
    <w:p w14:paraId="733DB993">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因</w:t>
      </w:r>
      <w:bookmarkStart w:id="210" w:name="_Toc312678013"/>
      <w:bookmarkStart w:id="211" w:name="_Toc312677487"/>
      <w:bookmarkStart w:id="212" w:name="_Toc318581170"/>
      <w:r>
        <w:rPr>
          <w:rFonts w:hint="eastAsia" w:ascii="宋体" w:hAnsi="宋体"/>
          <w:color w:val="000000" w:themeColor="text1"/>
          <w:sz w:val="21"/>
          <w:szCs w:val="21"/>
          <w14:textFill>
            <w14:solidFill>
              <w14:schemeClr w14:val="tx1"/>
            </w14:solidFill>
          </w14:textFill>
        </w:rPr>
        <w:t>承包人原因造成工期延误，逾期竣工违约金的计算方法为：</w:t>
      </w:r>
      <w:r>
        <w:rPr>
          <w:rFonts w:hint="eastAsia" w:ascii="宋体" w:hAnsi="宋体"/>
          <w:b/>
          <w:color w:val="000000" w:themeColor="text1"/>
          <w:sz w:val="21"/>
          <w:szCs w:val="21"/>
          <w:u w:val="single"/>
          <w14:textFill>
            <w14:solidFill>
              <w14:schemeClr w14:val="tx1"/>
            </w14:solidFill>
          </w14:textFill>
        </w:rPr>
        <w:t>每延期竣工一天，承包人支付发包人合同价款的千分之</w:t>
      </w:r>
      <w:r>
        <w:rPr>
          <w:rFonts w:hint="eastAsia" w:ascii="宋体" w:hAnsi="宋体"/>
          <w:b/>
          <w:color w:val="000000" w:themeColor="text1"/>
          <w:sz w:val="21"/>
          <w:szCs w:val="21"/>
          <w:u w:val="single"/>
          <w:lang w:val="en-US" w:eastAsia="zh-CN"/>
          <w14:textFill>
            <w14:solidFill>
              <w14:schemeClr w14:val="tx1"/>
            </w14:solidFill>
          </w14:textFill>
        </w:rPr>
        <w:t>二</w:t>
      </w:r>
      <w:r>
        <w:rPr>
          <w:rFonts w:hint="eastAsia" w:ascii="宋体" w:hAnsi="宋体"/>
          <w:b/>
          <w:color w:val="000000" w:themeColor="text1"/>
          <w:sz w:val="21"/>
          <w:szCs w:val="21"/>
          <w:u w:val="single"/>
          <w14:textFill>
            <w14:solidFill>
              <w14:schemeClr w14:val="tx1"/>
            </w14:solidFill>
          </w14:textFill>
        </w:rPr>
        <w:t>的违约金；延期竣工7日以上的，发包人有权解除合同，并追究连带损失</w:t>
      </w:r>
      <w:r>
        <w:rPr>
          <w:rFonts w:hint="eastAsia" w:ascii="宋体" w:hAnsi="宋体"/>
          <w:color w:val="000000" w:themeColor="text1"/>
          <w:sz w:val="21"/>
          <w:szCs w:val="21"/>
          <w14:textFill>
            <w14:solidFill>
              <w14:schemeClr w14:val="tx1"/>
            </w14:solidFill>
          </w14:textFill>
        </w:rPr>
        <w:t>。</w:t>
      </w:r>
      <w:bookmarkEnd w:id="205"/>
      <w:bookmarkEnd w:id="206"/>
      <w:bookmarkEnd w:id="207"/>
      <w:bookmarkEnd w:id="208"/>
      <w:bookmarkEnd w:id="209"/>
      <w:bookmarkEnd w:id="210"/>
      <w:bookmarkEnd w:id="211"/>
    </w:p>
    <w:bookmarkEnd w:id="212"/>
    <w:p w14:paraId="054005DD">
      <w:pPr>
        <w:adjustRightInd w:val="0"/>
        <w:spacing w:line="480" w:lineRule="exact"/>
        <w:ind w:firstLine="420" w:firstLineChars="200"/>
        <w:rPr>
          <w:rFonts w:hint="eastAsia" w:ascii="宋体" w:hAnsi="宋体"/>
          <w:b/>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因承包人原因造成工期延误，逾</w:t>
      </w:r>
      <w:bookmarkStart w:id="213" w:name="_Toc312678014"/>
      <w:bookmarkStart w:id="214" w:name="_Toc318581171"/>
      <w:r>
        <w:rPr>
          <w:rFonts w:hint="eastAsia" w:ascii="宋体" w:hAnsi="宋体"/>
          <w:color w:val="000000" w:themeColor="text1"/>
          <w:sz w:val="21"/>
          <w:szCs w:val="21"/>
          <w14:textFill>
            <w14:solidFill>
              <w14:schemeClr w14:val="tx1"/>
            </w14:solidFill>
          </w14:textFill>
        </w:rPr>
        <w:t>期竣工违约金的上限：</w:t>
      </w:r>
      <w:r>
        <w:rPr>
          <w:rFonts w:hint="eastAsia" w:ascii="宋体" w:hAnsi="宋体"/>
          <w:b/>
          <w:color w:val="000000" w:themeColor="text1"/>
          <w:sz w:val="21"/>
          <w:szCs w:val="21"/>
          <w:u w:val="single"/>
          <w14:textFill>
            <w14:solidFill>
              <w14:schemeClr w14:val="tx1"/>
            </w14:solidFill>
          </w14:textFill>
        </w:rPr>
        <w:t>违约金最高</w:t>
      </w:r>
      <w:r>
        <w:rPr>
          <w:rFonts w:hint="eastAsia" w:ascii="Times New Roman" w:hAnsi="Times New Roman" w:eastAsia="宋体" w:cs="Times New Roman"/>
          <w:b/>
          <w:color w:val="000000" w:themeColor="text1"/>
          <w:kern w:val="2"/>
          <w:sz w:val="21"/>
          <w:szCs w:val="21"/>
          <w:u w:val="single"/>
          <w14:textFill>
            <w14:solidFill>
              <w14:schemeClr w14:val="tx1"/>
            </w14:solidFill>
          </w14:textFill>
        </w:rPr>
        <w:t>限额为合同价款的</w:t>
      </w:r>
      <w:r>
        <w:rPr>
          <w:rFonts w:hint="eastAsia" w:ascii="Times New Roman" w:eastAsia="宋体" w:cs="Times New Roman"/>
          <w:b/>
          <w:color w:val="000000" w:themeColor="text1"/>
          <w:kern w:val="2"/>
          <w:sz w:val="21"/>
          <w:szCs w:val="21"/>
          <w:u w:val="single"/>
          <w:lang w:val="en-US" w:eastAsia="zh-CN"/>
          <w14:textFill>
            <w14:solidFill>
              <w14:schemeClr w14:val="tx1"/>
            </w14:solidFill>
          </w14:textFill>
        </w:rPr>
        <w:t>4</w:t>
      </w:r>
      <w:r>
        <w:rPr>
          <w:rFonts w:hint="eastAsia" w:ascii="Times New Roman" w:hAnsi="Times New Roman" w:eastAsia="宋体" w:cs="Times New Roman"/>
          <w:b/>
          <w:color w:val="000000" w:themeColor="text1"/>
          <w:kern w:val="2"/>
          <w:sz w:val="21"/>
          <w:szCs w:val="21"/>
          <w:u w:val="single"/>
          <w14:textFill>
            <w14:solidFill>
              <w14:schemeClr w14:val="tx1"/>
            </w14:solidFill>
          </w14:textFill>
        </w:rPr>
        <w:t>%</w:t>
      </w:r>
      <w:r>
        <w:rPr>
          <w:rFonts w:hint="eastAsia" w:ascii="宋体" w:hAnsi="宋体"/>
          <w:b/>
          <w:color w:val="000000" w:themeColor="text1"/>
          <w:sz w:val="21"/>
          <w:szCs w:val="21"/>
          <w:u w:val="single"/>
          <w14:textFill>
            <w14:solidFill>
              <w14:schemeClr w14:val="tx1"/>
            </w14:solidFill>
          </w14:textFill>
        </w:rPr>
        <w:t>。</w:t>
      </w:r>
    </w:p>
    <w:bookmarkEnd w:id="213"/>
    <w:bookmarkEnd w:id="214"/>
    <w:p w14:paraId="3D2E9B9C">
      <w:pPr>
        <w:adjustRightInd w:val="0"/>
        <w:spacing w:line="48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7</w:t>
      </w:r>
      <w:bookmarkStart w:id="215" w:name="_Toc297216178"/>
      <w:bookmarkStart w:id="216" w:name="_Toc300934971"/>
      <w:bookmarkStart w:id="217" w:name="_Toc303539128"/>
      <w:bookmarkStart w:id="218" w:name="_Toc297123519"/>
      <w:bookmarkStart w:id="219" w:name="_Toc312678015"/>
      <w:bookmarkStart w:id="220" w:name="_Toc304295549"/>
      <w:r>
        <w:rPr>
          <w:rFonts w:hint="eastAsia" w:ascii="宋体" w:hAnsi="宋体"/>
          <w:bCs/>
          <w:color w:val="000000" w:themeColor="text1"/>
          <w:sz w:val="21"/>
          <w:szCs w:val="21"/>
          <w14:textFill>
            <w14:solidFill>
              <w14:schemeClr w14:val="tx1"/>
            </w14:solidFill>
          </w14:textFill>
        </w:rPr>
        <w:t>.6 不</w:t>
      </w:r>
      <w:bookmarkEnd w:id="215"/>
      <w:bookmarkEnd w:id="216"/>
      <w:bookmarkEnd w:id="217"/>
      <w:bookmarkEnd w:id="218"/>
      <w:bookmarkEnd w:id="219"/>
      <w:bookmarkEnd w:id="220"/>
      <w:r>
        <w:rPr>
          <w:rFonts w:hint="eastAsia" w:ascii="宋体" w:hAnsi="宋体"/>
          <w:bCs/>
          <w:color w:val="000000" w:themeColor="text1"/>
          <w:sz w:val="21"/>
          <w:szCs w:val="21"/>
          <w14:textFill>
            <w14:solidFill>
              <w14:schemeClr w14:val="tx1"/>
            </w14:solidFill>
          </w14:textFill>
        </w:rPr>
        <w:t>利物质条件</w:t>
      </w:r>
    </w:p>
    <w:p w14:paraId="454C32A9">
      <w:pPr>
        <w:adjustRightInd w:val="0"/>
        <w:spacing w:line="480" w:lineRule="exact"/>
        <w:ind w:firstLine="420" w:firstLineChars="200"/>
        <w:rPr>
          <w:rFonts w:hint="eastAsia" w:ascii="宋体" w:hAnsi="宋体"/>
          <w:b/>
          <w:color w:val="000000" w:themeColor="text1"/>
          <w:sz w:val="21"/>
          <w:szCs w:val="21"/>
          <w:u w:val="single"/>
          <w14:textFill>
            <w14:solidFill>
              <w14:schemeClr w14:val="tx1"/>
            </w14:solidFill>
          </w14:textFill>
        </w:rPr>
      </w:pPr>
      <w:bookmarkStart w:id="221" w:name="_Toc303539129"/>
      <w:bookmarkStart w:id="222" w:name="_Toc304295550"/>
      <w:bookmarkStart w:id="223" w:name="_Toc318581172"/>
      <w:bookmarkStart w:id="224" w:name="_Toc300934972"/>
      <w:bookmarkStart w:id="225" w:name="_Toc312678016"/>
      <w:bookmarkStart w:id="226" w:name="_Toc297123520"/>
      <w:bookmarkStart w:id="227" w:name="_Toc297216179"/>
      <w:r>
        <w:rPr>
          <w:rFonts w:hint="eastAsia" w:ascii="宋体" w:hAnsi="宋体"/>
          <w:color w:val="000000" w:themeColor="text1"/>
          <w:sz w:val="21"/>
          <w:szCs w:val="21"/>
          <w14:textFill>
            <w14:solidFill>
              <w14:schemeClr w14:val="tx1"/>
            </w14:solidFill>
          </w14:textFill>
        </w:rPr>
        <w:t>不利物质条件的其他情形和有关约定：</w:t>
      </w:r>
      <w:r>
        <w:rPr>
          <w:rFonts w:hint="eastAsia" w:ascii="宋体" w:hAnsi="宋体"/>
          <w:b/>
          <w:color w:val="000000" w:themeColor="text1"/>
          <w:sz w:val="21"/>
          <w:szCs w:val="21"/>
          <w:u w:val="single"/>
          <w14:textFill>
            <w14:solidFill>
              <w14:schemeClr w14:val="tx1"/>
            </w14:solidFill>
          </w14:textFill>
        </w:rPr>
        <w:t>执行通用条款。</w:t>
      </w:r>
    </w:p>
    <w:bookmarkEnd w:id="221"/>
    <w:bookmarkEnd w:id="222"/>
    <w:bookmarkEnd w:id="223"/>
    <w:bookmarkEnd w:id="224"/>
    <w:bookmarkEnd w:id="225"/>
    <w:bookmarkEnd w:id="226"/>
    <w:bookmarkEnd w:id="227"/>
    <w:p w14:paraId="7690E6C2">
      <w:pPr>
        <w:adjustRightInd w:val="0"/>
        <w:spacing w:line="48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7</w:t>
      </w:r>
      <w:bookmarkStart w:id="228" w:name="_Toc300934973"/>
      <w:bookmarkStart w:id="229" w:name="_Toc312678017"/>
      <w:bookmarkStart w:id="230" w:name="_Toc297216180"/>
      <w:bookmarkStart w:id="231" w:name="_Toc297123521"/>
      <w:bookmarkStart w:id="232" w:name="_Toc304295551"/>
      <w:bookmarkStart w:id="233" w:name="_Toc303539130"/>
      <w:r>
        <w:rPr>
          <w:rFonts w:hint="eastAsia" w:ascii="宋体" w:hAnsi="宋体"/>
          <w:bCs/>
          <w:color w:val="000000" w:themeColor="text1"/>
          <w:sz w:val="21"/>
          <w:szCs w:val="21"/>
          <w14:textFill>
            <w14:solidFill>
              <w14:schemeClr w14:val="tx1"/>
            </w14:solidFill>
          </w14:textFill>
        </w:rPr>
        <w:t>.7 异常恶劣的气候条件</w:t>
      </w:r>
    </w:p>
    <w:bookmarkEnd w:id="228"/>
    <w:bookmarkEnd w:id="229"/>
    <w:bookmarkEnd w:id="230"/>
    <w:bookmarkEnd w:id="231"/>
    <w:bookmarkEnd w:id="232"/>
    <w:bookmarkEnd w:id="233"/>
    <w:p w14:paraId="070FD6DE">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发包人和承包人同意以下情形视为异常恶劣的气候条件：</w:t>
      </w:r>
    </w:p>
    <w:p w14:paraId="2F9925E2">
      <w:pPr>
        <w:pStyle w:val="160"/>
        <w:spacing w:line="480" w:lineRule="exact"/>
        <w:ind w:right="-462" w:rightChars="-231" w:firstLine="422" w:firstLineChars="200"/>
        <w:jc w:val="left"/>
        <w:rPr>
          <w:rFonts w:ascii="宋体" w:hAnsi="宋体"/>
          <w:color w:val="000000" w:themeColor="text1"/>
          <w:sz w:val="21"/>
          <w:szCs w:val="21"/>
          <w14:textFill>
            <w14:solidFill>
              <w14:schemeClr w14:val="tx1"/>
            </w14:solidFill>
          </w14:textFill>
        </w:rPr>
      </w:pPr>
      <w:r>
        <w:rPr>
          <w:rFonts w:hint="eastAsia" w:ascii="宋体" w:hAnsi="宋体"/>
          <w:b/>
          <w:color w:val="000000" w:themeColor="text1"/>
          <w:sz w:val="21"/>
          <w:szCs w:val="21"/>
          <w:u w:val="single"/>
          <w14:textFill>
            <w14:solidFill>
              <w14:schemeClr w14:val="tx1"/>
            </w14:solidFill>
          </w14:textFill>
        </w:rPr>
        <w:t>不可预见的，对合同履行造成实质性影响的，但尚未构成不可抗力事件的社会普遍认可的恶劣气候条件</w:t>
      </w:r>
      <w:r>
        <w:rPr>
          <w:rFonts w:hint="eastAsia" w:ascii="宋体" w:hAnsi="宋体"/>
          <w:color w:val="000000" w:themeColor="text1"/>
          <w:sz w:val="21"/>
          <w:szCs w:val="21"/>
          <w14:textFill>
            <w14:solidFill>
              <w14:schemeClr w14:val="tx1"/>
            </w14:solidFill>
          </w14:textFill>
        </w:rPr>
        <w:t>。</w:t>
      </w:r>
    </w:p>
    <w:p w14:paraId="5BEFC151">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7.9 提前竣工</w:t>
      </w:r>
    </w:p>
    <w:p w14:paraId="47C3378C">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7.9.2 提前竣工的奖励：</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123B7780">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234" w:name="_Toc351203640"/>
      <w:r>
        <w:rPr>
          <w:rFonts w:hint="eastAsia" w:cs="宋体"/>
          <w:color w:val="000000" w:themeColor="text1"/>
          <w:sz w:val="21"/>
          <w:szCs w:val="21"/>
          <w14:textFill>
            <w14:solidFill>
              <w14:schemeClr w14:val="tx1"/>
            </w14:solidFill>
          </w14:textFill>
        </w:rPr>
        <w:t>8. 材料与设备</w:t>
      </w:r>
      <w:bookmarkEnd w:id="234"/>
    </w:p>
    <w:bookmarkEnd w:id="167"/>
    <w:bookmarkEnd w:id="168"/>
    <w:bookmarkEnd w:id="169"/>
    <w:bookmarkEnd w:id="170"/>
    <w:bookmarkEnd w:id="171"/>
    <w:bookmarkEnd w:id="172"/>
    <w:bookmarkEnd w:id="173"/>
    <w:bookmarkEnd w:id="174"/>
    <w:bookmarkEnd w:id="175"/>
    <w:bookmarkEnd w:id="176"/>
    <w:p w14:paraId="67ECB1BF">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bookmarkStart w:id="235" w:name="_Toc267251424"/>
      <w:bookmarkStart w:id="236" w:name="_Toc280868655"/>
      <w:bookmarkStart w:id="237" w:name="_Toc280868656"/>
      <w:bookmarkStart w:id="238" w:name="_Toc351203641"/>
      <w:r>
        <w:rPr>
          <w:rFonts w:hint="eastAsia" w:ascii="宋体" w:hAnsi="宋体"/>
          <w:color w:val="000000" w:themeColor="text1"/>
          <w:sz w:val="21"/>
          <w:szCs w:val="21"/>
          <w14:textFill>
            <w14:solidFill>
              <w14:schemeClr w14:val="tx1"/>
            </w14:solidFill>
          </w14:textFill>
        </w:rPr>
        <w:t>8</w:t>
      </w:r>
      <w:bookmarkStart w:id="239" w:name="_Toc312677493"/>
      <w:bookmarkStart w:id="240" w:name="_Toc297120467"/>
      <w:bookmarkStart w:id="241" w:name="_Toc280868654"/>
      <w:bookmarkStart w:id="242" w:name="_Toc300934979"/>
      <w:bookmarkStart w:id="243" w:name="_Toc304295556"/>
      <w:bookmarkStart w:id="244" w:name="_Toc297048353"/>
      <w:bookmarkStart w:id="245" w:name="_Toc312678019"/>
      <w:bookmarkStart w:id="246" w:name="_Toc303539136"/>
      <w:bookmarkStart w:id="247" w:name="_Toc296891207"/>
      <w:bookmarkStart w:id="248" w:name="_Toc296503167"/>
      <w:bookmarkStart w:id="249" w:name="_Toc297216186"/>
      <w:bookmarkStart w:id="250" w:name="_Toc296944506"/>
      <w:bookmarkStart w:id="251" w:name="_Toc292559877"/>
      <w:bookmarkStart w:id="252" w:name="_Toc297123527"/>
      <w:bookmarkStart w:id="253" w:name="_Toc296890995"/>
      <w:bookmarkStart w:id="254" w:name="_Toc296347166"/>
      <w:bookmarkStart w:id="255" w:name="_Toc296346668"/>
      <w:bookmarkStart w:id="256" w:name="_Toc292559372"/>
      <w:r>
        <w:rPr>
          <w:rFonts w:hint="eastAsia" w:ascii="宋体" w:hAnsi="宋体"/>
          <w:color w:val="000000" w:themeColor="text1"/>
          <w:sz w:val="21"/>
          <w:szCs w:val="21"/>
          <w14:textFill>
            <w14:solidFill>
              <w14:schemeClr w14:val="tx1"/>
            </w14:solidFill>
          </w14:textFill>
        </w:rPr>
        <w:t>.4 材料与</w:t>
      </w:r>
      <w:r>
        <w:rPr>
          <w:rFonts w:hint="eastAsia" w:ascii="宋体" w:hAnsi="宋体"/>
          <w:color w:val="000000" w:themeColor="text1"/>
          <w:kern w:val="0"/>
          <w:sz w:val="21"/>
          <w:szCs w:val="21"/>
          <w14:textFill>
            <w14:solidFill>
              <w14:schemeClr w14:val="tx1"/>
            </w14:solidFill>
          </w14:textFill>
        </w:rPr>
        <w:t>工程</w:t>
      </w:r>
      <w:r>
        <w:rPr>
          <w:rFonts w:hint="eastAsia" w:ascii="宋体" w:hAnsi="宋体"/>
          <w:color w:val="000000" w:themeColor="text1"/>
          <w:sz w:val="21"/>
          <w:szCs w:val="21"/>
          <w14:textFill>
            <w14:solidFill>
              <w14:schemeClr w14:val="tx1"/>
            </w14:solidFill>
          </w14:textFill>
        </w:rPr>
        <w:t>设备的保管与使用</w:t>
      </w:r>
    </w:p>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14:paraId="272E6C84">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bookmarkStart w:id="257" w:name="_Toc318581173"/>
      <w:bookmarkStart w:id="258" w:name="_Toc297216187"/>
      <w:bookmarkStart w:id="259" w:name="_Toc296347167"/>
      <w:bookmarkStart w:id="260" w:name="_Toc296890996"/>
      <w:bookmarkStart w:id="261" w:name="_Toc297123528"/>
      <w:bookmarkStart w:id="262" w:name="_Toc304295557"/>
      <w:bookmarkStart w:id="263" w:name="_Toc296891208"/>
      <w:bookmarkStart w:id="264" w:name="_Toc296503168"/>
      <w:bookmarkStart w:id="265" w:name="_Toc303539137"/>
      <w:bookmarkStart w:id="266" w:name="_Toc312678020"/>
      <w:bookmarkStart w:id="267" w:name="_Toc296944507"/>
      <w:bookmarkStart w:id="268" w:name="_Toc312677494"/>
      <w:bookmarkStart w:id="269" w:name="_Toc296346669"/>
      <w:bookmarkStart w:id="270" w:name="_Toc297048354"/>
      <w:bookmarkStart w:id="271" w:name="_Toc297120468"/>
      <w:bookmarkStart w:id="272" w:name="_Toc300934980"/>
      <w:r>
        <w:rPr>
          <w:rFonts w:ascii="宋体" w:hAnsi="宋体"/>
          <w:color w:val="000000" w:themeColor="text1"/>
          <w:sz w:val="21"/>
          <w:szCs w:val="21"/>
          <w14:textFill>
            <w14:solidFill>
              <w14:schemeClr w14:val="tx1"/>
            </w14:solidFill>
          </w14:textFill>
        </w:rPr>
        <w:t>8</w:t>
      </w:r>
      <w:bookmarkStart w:id="273" w:name="_Toc292559373"/>
      <w:bookmarkStart w:id="274" w:name="_Toc292559878"/>
      <w:r>
        <w:rPr>
          <w:rFonts w:ascii="宋体" w:hAnsi="宋体"/>
          <w:color w:val="000000" w:themeColor="text1"/>
          <w:sz w:val="21"/>
          <w:szCs w:val="21"/>
          <w14:textFill>
            <w14:solidFill>
              <w14:schemeClr w14:val="tx1"/>
            </w14:solidFill>
          </w14:textFill>
        </w:rPr>
        <w:t>.4.1发包人供应的材料设备的保管费用的承担：</w:t>
      </w:r>
      <w:r>
        <w:rPr>
          <w:rFonts w:ascii="宋体" w:hAnsi="宋体"/>
          <w:color w:val="000000" w:themeColor="text1"/>
          <w:sz w:val="21"/>
          <w:szCs w:val="21"/>
          <w:u w:val="single"/>
          <w14:textFill>
            <w14:solidFill>
              <w14:schemeClr w14:val="tx1"/>
            </w14:solidFill>
          </w14:textFill>
        </w:rPr>
        <w:t xml:space="preserve"> </w:t>
      </w:r>
      <w:r>
        <w:rPr>
          <w:rFonts w:ascii="宋体" w:hAnsi="宋体"/>
          <w:b/>
          <w:color w:val="000000" w:themeColor="text1"/>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由承包人承担</w:t>
      </w:r>
      <w:r>
        <w:rPr>
          <w:rFonts w:ascii="宋体" w:hAnsi="宋体"/>
          <w:b/>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14:textFill>
            <w14:solidFill>
              <w14:schemeClr w14:val="tx1"/>
            </w14:solidFill>
          </w14:textFill>
        </w:rPr>
        <w:t>。</w:t>
      </w:r>
      <w:bookmarkEnd w:id="273"/>
      <w:bookmarkEnd w:id="274"/>
    </w:p>
    <w:p w14:paraId="7DD2EC0F">
      <w:pPr>
        <w:adjustRightInd w:val="0"/>
        <w:spacing w:line="48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8.6 </w:t>
      </w:r>
      <w:r>
        <w:rPr>
          <w:rFonts w:hint="eastAsia" w:ascii="宋体" w:hAnsi="宋体"/>
          <w:color w:val="000000" w:themeColor="text1"/>
          <w:kern w:val="0"/>
          <w:sz w:val="21"/>
          <w:szCs w:val="21"/>
          <w14:textFill>
            <w14:solidFill>
              <w14:schemeClr w14:val="tx1"/>
            </w14:solidFill>
          </w14:textFill>
        </w:rPr>
        <w:t>样品</w:t>
      </w:r>
    </w:p>
    <w:p w14:paraId="47B26A71">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8.6.1 样品的报送与封存</w:t>
      </w:r>
    </w:p>
    <w:p w14:paraId="07503EE4">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需要承包人报送样品的材料或工程设备，样品的种类、名称、规格、数量要求：</w:t>
      </w:r>
      <w:r>
        <w:rPr>
          <w:rFonts w:hint="eastAsia" w:ascii="宋体" w:hAnsi="宋体"/>
          <w:b/>
          <w:color w:val="000000" w:themeColor="text1"/>
          <w:sz w:val="21"/>
          <w:szCs w:val="21"/>
          <w:u w:val="single"/>
          <w14:textFill>
            <w14:solidFill>
              <w14:schemeClr w14:val="tx1"/>
            </w14:solidFill>
          </w14:textFill>
        </w:rPr>
        <w:t>按发包人要求提供材料样品，经发包人确认后，按样品采购。</w:t>
      </w:r>
    </w:p>
    <w:p w14:paraId="0241B76D">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8.8 施工设备和临时设施</w:t>
      </w:r>
    </w:p>
    <w:p w14:paraId="2A5FF42A">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8.8.1 承包人提供的施工设备和临时设施</w:t>
      </w:r>
    </w:p>
    <w:p w14:paraId="0DF93461">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关于修建临时设施费用承担的约定：</w:t>
      </w:r>
      <w:r>
        <w:rPr>
          <w:rFonts w:hint="eastAsia" w:ascii="宋体" w:hAnsi="宋体"/>
          <w:b/>
          <w:color w:val="000000" w:themeColor="text1"/>
          <w:sz w:val="21"/>
          <w:szCs w:val="21"/>
          <w:u w:val="single"/>
          <w14:textFill>
            <w14:solidFill>
              <w14:schemeClr w14:val="tx1"/>
            </w14:solidFill>
          </w14:textFill>
        </w:rPr>
        <w:t>承包人承担。</w:t>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27146FC1">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9</w:t>
      </w:r>
      <w:bookmarkEnd w:id="235"/>
      <w:bookmarkEnd w:id="236"/>
      <w:bookmarkEnd w:id="237"/>
      <w:bookmarkStart w:id="275" w:name="_Toc297123533"/>
      <w:bookmarkStart w:id="276" w:name="_Toc303539139"/>
      <w:bookmarkStart w:id="277" w:name="_Toc300934982"/>
      <w:bookmarkStart w:id="278" w:name="_Toc312678021"/>
      <w:bookmarkStart w:id="279" w:name="_Toc297216192"/>
      <w:bookmarkStart w:id="280" w:name="_Toc312677495"/>
      <w:bookmarkStart w:id="281" w:name="_Toc304295559"/>
      <w:bookmarkStart w:id="282" w:name="_Toc267251428"/>
      <w:bookmarkStart w:id="283" w:name="_Toc296503173"/>
      <w:bookmarkStart w:id="284" w:name="_Toc267251427"/>
      <w:bookmarkStart w:id="285" w:name="_Toc296891213"/>
      <w:bookmarkStart w:id="286" w:name="_Toc296944512"/>
      <w:bookmarkStart w:id="287" w:name="_Toc296347172"/>
      <w:bookmarkStart w:id="288" w:name="_Toc296346674"/>
      <w:bookmarkStart w:id="289" w:name="_Toc297120473"/>
      <w:bookmarkStart w:id="290" w:name="_Toc292559378"/>
      <w:bookmarkStart w:id="291" w:name="_Toc296891001"/>
      <w:bookmarkStart w:id="292" w:name="_Toc292559883"/>
      <w:bookmarkStart w:id="293" w:name="_Toc297048359"/>
      <w:r>
        <w:rPr>
          <w:rFonts w:hint="eastAsia" w:cs="宋体"/>
          <w:color w:val="000000" w:themeColor="text1"/>
          <w:sz w:val="21"/>
          <w:szCs w:val="21"/>
          <w14:textFill>
            <w14:solidFill>
              <w14:schemeClr w14:val="tx1"/>
            </w14:solidFill>
          </w14:textFill>
        </w:rPr>
        <w:t>. 试验与检验</w:t>
      </w:r>
      <w:bookmarkEnd w:id="238"/>
    </w:p>
    <w:bookmarkEnd w:id="275"/>
    <w:bookmarkEnd w:id="276"/>
    <w:bookmarkEnd w:id="277"/>
    <w:bookmarkEnd w:id="278"/>
    <w:bookmarkEnd w:id="279"/>
    <w:bookmarkEnd w:id="280"/>
    <w:bookmarkEnd w:id="281"/>
    <w:p w14:paraId="751EA39C">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9</w:t>
      </w:r>
      <w:bookmarkStart w:id="294" w:name="_Toc304295560"/>
      <w:bookmarkStart w:id="295" w:name="_Toc297123534"/>
      <w:bookmarkStart w:id="296" w:name="_Toc300934983"/>
      <w:bookmarkStart w:id="297" w:name="_Toc312677496"/>
      <w:bookmarkStart w:id="298" w:name="_Toc297216193"/>
      <w:bookmarkStart w:id="299" w:name="_Toc312678022"/>
      <w:bookmarkStart w:id="300" w:name="_Toc303539140"/>
      <w:r>
        <w:rPr>
          <w:rFonts w:hint="eastAsia" w:cs="宋体"/>
          <w:bCs/>
          <w:color w:val="000000" w:themeColor="text1"/>
          <w:sz w:val="21"/>
          <w:szCs w:val="21"/>
          <w14:textFill>
            <w14:solidFill>
              <w14:schemeClr w14:val="tx1"/>
            </w14:solidFill>
          </w14:textFill>
        </w:rPr>
        <w:t>.1 试验设备与试验人员</w:t>
      </w:r>
    </w:p>
    <w:bookmarkEnd w:id="294"/>
    <w:bookmarkEnd w:id="295"/>
    <w:bookmarkEnd w:id="296"/>
    <w:bookmarkEnd w:id="297"/>
    <w:bookmarkEnd w:id="298"/>
    <w:bookmarkEnd w:id="299"/>
    <w:bookmarkEnd w:id="300"/>
    <w:p w14:paraId="7CF4CA8C">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bookmarkStart w:id="301" w:name="_Toc351203642"/>
      <w:r>
        <w:rPr>
          <w:rFonts w:hint="eastAsia" w:ascii="宋体" w:hAnsi="宋体"/>
          <w:color w:val="000000" w:themeColor="text1"/>
          <w:sz w:val="21"/>
          <w:szCs w:val="21"/>
          <w14:textFill>
            <w14:solidFill>
              <w14:schemeClr w14:val="tx1"/>
            </w14:solidFill>
          </w14:textFill>
        </w:rPr>
        <w:t>9</w:t>
      </w:r>
      <w:bookmarkStart w:id="302" w:name="_Toc300934984"/>
      <w:bookmarkStart w:id="303" w:name="_Toc312678023"/>
      <w:bookmarkStart w:id="304" w:name="_Toc297216194"/>
      <w:bookmarkStart w:id="305" w:name="_Toc303539141"/>
      <w:bookmarkStart w:id="306" w:name="_Toc297123535"/>
      <w:bookmarkStart w:id="307" w:name="_Toc304295561"/>
      <w:bookmarkStart w:id="308" w:name="_Toc312677497"/>
      <w:bookmarkStart w:id="309" w:name="_Toc318581174"/>
      <w:r>
        <w:rPr>
          <w:rFonts w:hint="eastAsia" w:ascii="宋体" w:hAnsi="宋体"/>
          <w:color w:val="000000" w:themeColor="text1"/>
          <w:sz w:val="21"/>
          <w:szCs w:val="21"/>
          <w14:textFill>
            <w14:solidFill>
              <w14:schemeClr w14:val="tx1"/>
            </w14:solidFill>
          </w14:textFill>
        </w:rPr>
        <w:t>.1.2 试验设备</w:t>
      </w:r>
    </w:p>
    <w:bookmarkEnd w:id="302"/>
    <w:bookmarkEnd w:id="303"/>
    <w:bookmarkEnd w:id="304"/>
    <w:bookmarkEnd w:id="305"/>
    <w:bookmarkEnd w:id="306"/>
    <w:bookmarkEnd w:id="307"/>
    <w:bookmarkEnd w:id="308"/>
    <w:p w14:paraId="62478DBE">
      <w:pPr>
        <w:pStyle w:val="160"/>
        <w:spacing w:line="480" w:lineRule="exact"/>
        <w:ind w:right="-462" w:rightChars="-231" w:firstLine="420" w:firstLineChars="200"/>
        <w:jc w:val="left"/>
        <w:rPr>
          <w:rFonts w:ascii="宋体" w:hAnsi="宋体"/>
          <w:color w:val="000000" w:themeColor="text1"/>
          <w:sz w:val="21"/>
          <w:szCs w:val="21"/>
          <w14:textFill>
            <w14:solidFill>
              <w14:schemeClr w14:val="tx1"/>
            </w14:solidFill>
          </w14:textFill>
        </w:rPr>
      </w:pPr>
      <w:bookmarkStart w:id="310" w:name="_Toc303539142"/>
      <w:bookmarkStart w:id="311" w:name="_Toc297216195"/>
      <w:bookmarkStart w:id="312" w:name="_Toc304295562"/>
      <w:bookmarkStart w:id="313" w:name="_Toc312678024"/>
      <w:bookmarkStart w:id="314" w:name="_Toc300934985"/>
      <w:bookmarkStart w:id="315" w:name="_Toc297123536"/>
      <w:bookmarkStart w:id="316" w:name="_Toc312677498"/>
      <w:r>
        <w:rPr>
          <w:rFonts w:ascii="宋体" w:hAnsi="宋体"/>
          <w:color w:val="000000" w:themeColor="text1"/>
          <w:sz w:val="21"/>
          <w:szCs w:val="21"/>
          <w14:textFill>
            <w14:solidFill>
              <w14:schemeClr w14:val="tx1"/>
            </w14:solidFill>
          </w14:textFill>
        </w:rPr>
        <w:t>施工现场需要配置的试验场所：</w:t>
      </w:r>
      <w:r>
        <w:rPr>
          <w:rFonts w:hint="eastAsia" w:ascii="宋体" w:hAnsi="宋体"/>
          <w:b/>
          <w:color w:val="000000" w:themeColor="text1"/>
          <w:sz w:val="21"/>
          <w:szCs w:val="21"/>
          <w:u w:val="single"/>
          <w14:textFill>
            <w14:solidFill>
              <w14:schemeClr w14:val="tx1"/>
            </w14:solidFill>
          </w14:textFill>
        </w:rPr>
        <w:t>根据国家规定，满足本项目需要</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 xml:space="preserve"> </w:t>
      </w:r>
    </w:p>
    <w:p w14:paraId="6F8F7FD5">
      <w:pPr>
        <w:pStyle w:val="160"/>
        <w:spacing w:line="480" w:lineRule="exact"/>
        <w:ind w:right="-462" w:rightChars="-231" w:firstLine="420" w:firstLineChars="200"/>
        <w:jc w:val="left"/>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施工现场需要配备的试验设备：</w:t>
      </w:r>
      <w:r>
        <w:rPr>
          <w:rFonts w:hint="eastAsia" w:ascii="宋体" w:hAnsi="宋体"/>
          <w:b/>
          <w:color w:val="000000" w:themeColor="text1"/>
          <w:sz w:val="21"/>
          <w:szCs w:val="21"/>
          <w:u w:val="single"/>
          <w14:textFill>
            <w14:solidFill>
              <w14:schemeClr w14:val="tx1"/>
            </w14:solidFill>
          </w14:textFill>
        </w:rPr>
        <w:t>根据国家规定，满足本项目需要</w:t>
      </w:r>
      <w:r>
        <w:rPr>
          <w:rFonts w:ascii="宋体" w:hAnsi="宋体"/>
          <w:color w:val="000000" w:themeColor="text1"/>
          <w:sz w:val="21"/>
          <w:szCs w:val="21"/>
          <w14:textFill>
            <w14:solidFill>
              <w14:schemeClr w14:val="tx1"/>
            </w14:solidFill>
          </w14:textFill>
        </w:rPr>
        <w:t>。</w:t>
      </w:r>
    </w:p>
    <w:p w14:paraId="538D908F">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r>
        <w:rPr>
          <w:rFonts w:ascii="宋体" w:hAnsi="宋体"/>
          <w:color w:val="000000" w:themeColor="text1"/>
          <w:sz w:val="21"/>
          <w:szCs w:val="21"/>
          <w14:textFill>
            <w14:solidFill>
              <w14:schemeClr w14:val="tx1"/>
            </w14:solidFill>
          </w14:textFill>
        </w:rPr>
        <w:t>施工现场需要具备的其他试验条件：</w:t>
      </w:r>
      <w:r>
        <w:rPr>
          <w:rFonts w:hint="eastAsia" w:ascii="宋体" w:hAnsi="宋体"/>
          <w:b/>
          <w:color w:val="000000" w:themeColor="text1"/>
          <w:sz w:val="21"/>
          <w:szCs w:val="21"/>
          <w:u w:val="single"/>
          <w14:textFill>
            <w14:solidFill>
              <w14:schemeClr w14:val="tx1"/>
            </w14:solidFill>
          </w14:textFill>
        </w:rPr>
        <w:t>根据国家规定，满足本项目需要</w:t>
      </w:r>
      <w:r>
        <w:rPr>
          <w:rFonts w:ascii="宋体" w:hAnsi="宋体"/>
          <w:color w:val="000000" w:themeColor="text1"/>
          <w:sz w:val="21"/>
          <w:szCs w:val="21"/>
          <w14:textFill>
            <w14:solidFill>
              <w14:schemeClr w14:val="tx1"/>
            </w14:solidFill>
          </w14:textFill>
        </w:rPr>
        <w:t>。</w:t>
      </w:r>
    </w:p>
    <w:p w14:paraId="7F0DCA94">
      <w:pPr>
        <w:adjustRightInd w:val="0"/>
        <w:spacing w:line="48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9.4 现场工艺试验 </w:t>
      </w:r>
    </w:p>
    <w:p w14:paraId="5022BEF3">
      <w:pPr>
        <w:pStyle w:val="160"/>
        <w:spacing w:line="480" w:lineRule="exact"/>
        <w:ind w:right="-462" w:rightChars="-231" w:firstLine="420" w:firstLineChars="200"/>
        <w:jc w:val="left"/>
        <w:rPr>
          <w:rFonts w:hint="eastAsia" w:ascii="宋体" w:hAnsi="宋体"/>
          <w:color w:val="000000" w:themeColor="text1"/>
          <w:sz w:val="21"/>
          <w:szCs w:val="21"/>
          <w:u w:val="single"/>
          <w14:textFill>
            <w14:solidFill>
              <w14:schemeClr w14:val="tx1"/>
            </w14:solidFill>
          </w14:textFill>
        </w:rPr>
      </w:pPr>
      <w:r>
        <w:rPr>
          <w:rFonts w:ascii="宋体" w:hAnsi="宋体"/>
          <w:color w:val="000000" w:themeColor="text1"/>
          <w:sz w:val="21"/>
          <w:szCs w:val="21"/>
          <w14:textFill>
            <w14:solidFill>
              <w14:schemeClr w14:val="tx1"/>
            </w14:solidFill>
          </w14:textFill>
        </w:rPr>
        <w:t>现场工艺试验的有关约定：</w:t>
      </w:r>
      <w:r>
        <w:rPr>
          <w:rFonts w:hint="eastAsia" w:ascii="宋体" w:hAnsi="宋体"/>
          <w:b/>
          <w:color w:val="000000" w:themeColor="text1"/>
          <w:sz w:val="21"/>
          <w:szCs w:val="21"/>
          <w:u w:val="single"/>
          <w14:textFill>
            <w14:solidFill>
              <w14:schemeClr w14:val="tx1"/>
            </w14:solidFill>
          </w14:textFill>
        </w:rPr>
        <w:t>根据国家规定，满足本项目需要</w:t>
      </w:r>
      <w:r>
        <w:rPr>
          <w:rFonts w:ascii="宋体" w:hAnsi="宋体"/>
          <w:color w:val="000000" w:themeColor="text1"/>
          <w:sz w:val="21"/>
          <w:szCs w:val="21"/>
          <w14:textFill>
            <w14:solidFill>
              <w14:schemeClr w14:val="tx1"/>
            </w14:solidFill>
          </w14:textFill>
        </w:rPr>
        <w:t>。</w:t>
      </w:r>
    </w:p>
    <w:bookmarkEnd w:id="309"/>
    <w:bookmarkEnd w:id="310"/>
    <w:bookmarkEnd w:id="311"/>
    <w:bookmarkEnd w:id="312"/>
    <w:bookmarkEnd w:id="313"/>
    <w:bookmarkEnd w:id="314"/>
    <w:bookmarkEnd w:id="315"/>
    <w:bookmarkEnd w:id="316"/>
    <w:p w14:paraId="0C3CDA43">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w:t>
      </w:r>
      <w:bookmarkEnd w:id="282"/>
      <w:bookmarkEnd w:id="283"/>
      <w:bookmarkEnd w:id="284"/>
      <w:bookmarkEnd w:id="285"/>
      <w:bookmarkEnd w:id="286"/>
      <w:bookmarkEnd w:id="287"/>
      <w:bookmarkEnd w:id="288"/>
      <w:bookmarkEnd w:id="289"/>
      <w:bookmarkEnd w:id="290"/>
      <w:bookmarkEnd w:id="291"/>
      <w:bookmarkEnd w:id="292"/>
      <w:bookmarkEnd w:id="293"/>
      <w:bookmarkStart w:id="317" w:name="_Toc296503193"/>
      <w:bookmarkStart w:id="318" w:name="_Toc296891021"/>
      <w:bookmarkStart w:id="319" w:name="_Toc304295566"/>
      <w:bookmarkStart w:id="320" w:name="_Toc296944532"/>
      <w:bookmarkStart w:id="321" w:name="_Toc297120493"/>
      <w:bookmarkStart w:id="322" w:name="_Toc297123540"/>
      <w:bookmarkStart w:id="323" w:name="_Toc296891233"/>
      <w:bookmarkStart w:id="324" w:name="_Toc292559398"/>
      <w:bookmarkStart w:id="325" w:name="_Toc292559903"/>
      <w:bookmarkStart w:id="326" w:name="_Toc297048379"/>
      <w:bookmarkStart w:id="327" w:name="_Toc296347192"/>
      <w:bookmarkStart w:id="328" w:name="_Toc296346694"/>
      <w:bookmarkStart w:id="329" w:name="_Toc297216199"/>
      <w:bookmarkStart w:id="330" w:name="_Toc300934989"/>
      <w:bookmarkStart w:id="331" w:name="_Toc303539146"/>
      <w:bookmarkStart w:id="332" w:name="_Toc312678025"/>
      <w:bookmarkStart w:id="333" w:name="_Toc312677499"/>
      <w:bookmarkStart w:id="334" w:name="_Toc267251440"/>
      <w:bookmarkStart w:id="335" w:name="_Toc267251441"/>
      <w:bookmarkStart w:id="336" w:name="_Toc267251435"/>
      <w:bookmarkStart w:id="337" w:name="_Toc267251439"/>
      <w:bookmarkStart w:id="338" w:name="_Toc267251433"/>
      <w:bookmarkStart w:id="339" w:name="_Toc267251437"/>
      <w:bookmarkStart w:id="340" w:name="_Toc267251442"/>
      <w:r>
        <w:rPr>
          <w:rFonts w:hint="eastAsia" w:cs="宋体"/>
          <w:color w:val="000000" w:themeColor="text1"/>
          <w:sz w:val="21"/>
          <w:szCs w:val="21"/>
          <w14:textFill>
            <w14:solidFill>
              <w14:schemeClr w14:val="tx1"/>
            </w14:solidFill>
          </w14:textFill>
        </w:rPr>
        <w:t>0. 变更</w:t>
      </w:r>
      <w:bookmarkEnd w:id="301"/>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bookmarkEnd w:id="332"/>
    <w:bookmarkEnd w:id="333"/>
    <w:p w14:paraId="4DA39286">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w:t>
      </w:r>
      <w:bookmarkStart w:id="341" w:name="_Toc296346695"/>
      <w:bookmarkStart w:id="342" w:name="_Toc296347193"/>
      <w:bookmarkStart w:id="343" w:name="_Toc300934990"/>
      <w:bookmarkStart w:id="344" w:name="_Toc312678026"/>
      <w:bookmarkStart w:id="345" w:name="_Toc312677500"/>
      <w:bookmarkStart w:id="346" w:name="_Toc296503194"/>
      <w:bookmarkStart w:id="347" w:name="_Toc304295567"/>
      <w:bookmarkStart w:id="348" w:name="_Toc296891022"/>
      <w:bookmarkStart w:id="349" w:name="_Toc297216200"/>
      <w:bookmarkStart w:id="350" w:name="_Toc297123541"/>
      <w:bookmarkStart w:id="351" w:name="_Toc303539147"/>
      <w:bookmarkStart w:id="352" w:name="_Toc297120494"/>
      <w:bookmarkStart w:id="353" w:name="_Toc296891234"/>
      <w:bookmarkStart w:id="354" w:name="_Toc297048380"/>
      <w:bookmarkStart w:id="355" w:name="_Toc292559904"/>
      <w:bookmarkStart w:id="356" w:name="_Toc292559399"/>
      <w:bookmarkStart w:id="357" w:name="_Toc296944533"/>
      <w:r>
        <w:rPr>
          <w:rFonts w:hint="eastAsia" w:cs="宋体"/>
          <w:bCs/>
          <w:color w:val="000000" w:themeColor="text1"/>
          <w:sz w:val="21"/>
          <w:szCs w:val="21"/>
          <w14:textFill>
            <w14:solidFill>
              <w14:schemeClr w14:val="tx1"/>
            </w14:solidFill>
          </w14:textFill>
        </w:rPr>
        <w:t>0.1 变更的范围</w:t>
      </w:r>
    </w:p>
    <w:p w14:paraId="78CF3D69">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关于变更的范围的约定：</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40C97AB1">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10.4 变更估价</w:t>
      </w:r>
    </w:p>
    <w:p w14:paraId="7C02C84A">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10.4.1 变更估价原则</w:t>
      </w:r>
    </w:p>
    <w:p w14:paraId="7D0194A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关于变更估价的约定：</w:t>
      </w:r>
    </w:p>
    <w:p w14:paraId="4D26F3CB">
      <w:pPr>
        <w:adjustRightInd w:val="0"/>
        <w:snapToGrid w:val="0"/>
        <w:spacing w:line="360" w:lineRule="auto"/>
        <w:ind w:firstLine="422" w:firstLineChars="200"/>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10.4.1.1 因工程变更引起已标价工程量清单项目或其工程数量发生变化时，按下列规定调整：</w:t>
      </w:r>
    </w:p>
    <w:p w14:paraId="117E347E">
      <w:pPr>
        <w:adjustRightInd w:val="0"/>
        <w:snapToGrid w:val="0"/>
        <w:spacing w:line="360" w:lineRule="auto"/>
        <w:ind w:firstLine="422" w:firstLineChars="200"/>
        <w:rPr>
          <w:rFonts w:cs="宋体"/>
          <w:b/>
          <w:color w:val="000000" w:themeColor="text1"/>
          <w:sz w:val="21"/>
          <w:szCs w:val="21"/>
          <w:u w:val="single"/>
          <w14:textFill>
            <w14:solidFill>
              <w14:schemeClr w14:val="tx1"/>
            </w14:solidFill>
          </w14:textFill>
        </w:rPr>
      </w:pPr>
      <w:r>
        <w:rPr>
          <w:rFonts w:hint="eastAsia" w:cs="宋体"/>
          <w:b/>
          <w:color w:val="000000" w:themeColor="text1"/>
          <w:sz w:val="21"/>
          <w:szCs w:val="21"/>
          <w:u w:val="single"/>
          <w14:textFill>
            <w14:solidFill>
              <w14:schemeClr w14:val="tx1"/>
            </w14:solidFill>
          </w14:textFill>
        </w:rPr>
        <w:t>(1)已标价工程量清单中有适用于变更工程项目的，采用该项目的单价，除外情形：①对于投标报价中分部分项工程项目单价高于最高投标限价相应子目单价的清单项目，工程量增加幅度超过本项目工程数量15%的，超过15%的增加部分工程量的单价按最高投标限价相应子目单价与承包人报价浮动率</w:t>
      </w:r>
      <w:r>
        <w:rPr>
          <w:rFonts w:hint="eastAsia" w:cs="宋体"/>
          <w:b/>
          <w:bCs/>
          <w:color w:val="000000" w:themeColor="text1"/>
          <w:sz w:val="21"/>
          <w:szCs w:val="21"/>
          <w:u w:val="single"/>
          <w14:textFill>
            <w14:solidFill>
              <w14:schemeClr w14:val="tx1"/>
            </w14:solidFill>
          </w14:textFill>
        </w:rPr>
        <w:t>【承包人报价浮动率L=（1—中标价/最高投标限价）×100%，下同】</w:t>
      </w:r>
      <w:r>
        <w:rPr>
          <w:rFonts w:hint="eastAsia" w:cs="宋体"/>
          <w:b/>
          <w:color w:val="000000" w:themeColor="text1"/>
          <w:sz w:val="21"/>
          <w:szCs w:val="21"/>
          <w:u w:val="single"/>
          <w14:textFill>
            <w14:solidFill>
              <w14:schemeClr w14:val="tx1"/>
            </w14:solidFill>
          </w14:textFill>
        </w:rPr>
        <w:t>同比下浮，确定工程变更单价，作为结算的依据，但最高投标限价相应子目单价有明显错误的除外；②对于投标报价中分部分项工程项目单价低于最高投标限价相应子目单价的幅度超过承包人报价浮动率的，工程量减少幅度超过本项目工程数量15%的，超过15%的减少部分工程量的单价按最高投标限价相应子目单价与承包人报价浮动率同比下浮，确定工程变更单价，作为结算的依据，但最高投标限价相应子目单价有明显错误的除外；</w:t>
      </w:r>
    </w:p>
    <w:p w14:paraId="7D4052B4">
      <w:pPr>
        <w:adjustRightInd w:val="0"/>
        <w:snapToGrid w:val="0"/>
        <w:spacing w:line="360" w:lineRule="auto"/>
        <w:ind w:firstLine="422" w:firstLineChars="200"/>
        <w:rPr>
          <w:rFonts w:cs="宋体"/>
          <w:b/>
          <w:color w:val="000000" w:themeColor="text1"/>
          <w:sz w:val="21"/>
          <w:szCs w:val="21"/>
          <w:u w:val="single"/>
          <w14:textFill>
            <w14:solidFill>
              <w14:schemeClr w14:val="tx1"/>
            </w14:solidFill>
          </w14:textFill>
        </w:rPr>
      </w:pPr>
      <w:r>
        <w:rPr>
          <w:rFonts w:hint="eastAsia" w:cs="宋体"/>
          <w:b/>
          <w:color w:val="000000" w:themeColor="text1"/>
          <w:sz w:val="21"/>
          <w:szCs w:val="21"/>
          <w14:textFill>
            <w14:solidFill>
              <w14:schemeClr w14:val="tx1"/>
            </w14:solidFill>
          </w14:textFill>
        </w:rPr>
        <w:t>（2）</w:t>
      </w:r>
      <w:r>
        <w:rPr>
          <w:rFonts w:hint="eastAsia" w:cs="宋体"/>
          <w:b/>
          <w:color w:val="000000" w:themeColor="text1"/>
          <w:sz w:val="21"/>
          <w:szCs w:val="21"/>
          <w:u w:val="single"/>
          <w14:textFill>
            <w14:solidFill>
              <w14:schemeClr w14:val="tx1"/>
            </w14:solidFill>
          </w14:textFill>
        </w:rPr>
        <w:t>已标价工程量清单中没有适用但有类似于变更工程项目的，可在合理范围内参照类似项目的单价。</w:t>
      </w:r>
    </w:p>
    <w:p w14:paraId="0983EFB4">
      <w:pPr>
        <w:adjustRightInd w:val="0"/>
        <w:snapToGrid w:val="0"/>
        <w:spacing w:line="360" w:lineRule="auto"/>
        <w:ind w:firstLine="422" w:firstLineChars="200"/>
        <w:rPr>
          <w:rFonts w:cs="宋体"/>
          <w:b/>
          <w:color w:val="000000" w:themeColor="text1"/>
          <w:sz w:val="21"/>
          <w:szCs w:val="21"/>
          <w:u w:val="single"/>
          <w14:textFill>
            <w14:solidFill>
              <w14:schemeClr w14:val="tx1"/>
            </w14:solidFill>
          </w14:textFill>
        </w:rPr>
      </w:pPr>
      <w:r>
        <w:rPr>
          <w:rFonts w:hint="eastAsia" w:cs="宋体"/>
          <w:b/>
          <w:color w:val="000000" w:themeColor="text1"/>
          <w:sz w:val="21"/>
          <w:szCs w:val="21"/>
          <w:u w:val="single"/>
          <w14:textFill>
            <w14:solidFill>
              <w14:schemeClr w14:val="tx1"/>
            </w14:solidFill>
          </w14:textFill>
        </w:rPr>
        <w:t xml:space="preserve">（3）已标价工程量清单中没有适用也没有类似于变更工程项目的，由承包人根据变更工程资料、招标时的计量规则和计价办法、当期的工程造价管理机构发布的信息价格和承包人报价浮动率提出变更工程项目的单价，报发包人确认后调整； </w:t>
      </w:r>
    </w:p>
    <w:p w14:paraId="0932CAF5">
      <w:pPr>
        <w:adjustRightInd w:val="0"/>
        <w:snapToGrid w:val="0"/>
        <w:spacing w:line="360" w:lineRule="auto"/>
        <w:ind w:firstLine="422" w:firstLineChars="200"/>
        <w:rPr>
          <w:rFonts w:cs="宋体"/>
          <w:b/>
          <w:color w:val="000000" w:themeColor="text1"/>
          <w:sz w:val="21"/>
          <w:szCs w:val="21"/>
          <w:u w:val="single"/>
          <w14:textFill>
            <w14:solidFill>
              <w14:schemeClr w14:val="tx1"/>
            </w14:solidFill>
          </w14:textFill>
        </w:rPr>
      </w:pPr>
      <w:r>
        <w:rPr>
          <w:rFonts w:hint="eastAsia" w:cs="宋体"/>
          <w:b/>
          <w:color w:val="000000" w:themeColor="text1"/>
          <w:sz w:val="21"/>
          <w:szCs w:val="21"/>
          <w:u w:val="single"/>
          <w14:textFill>
            <w14:solidFill>
              <w14:schemeClr w14:val="tx1"/>
            </w14:solidFill>
          </w14:textFill>
        </w:rPr>
        <w:t xml:space="preserve">（4）已标价工程量清单中没有适用也没有类似于变更工程项目的，且工程造价管理机构发布的信息价缺价的，由承包人根据变更工程资料、招标时的计量规则和计价办法和通过市场调查等取得有合法依据的市场价格和承包人报价浮动率提出变更工程项目的单价，报发包人确认后调整。 </w:t>
      </w:r>
    </w:p>
    <w:p w14:paraId="0E36E2D5">
      <w:pPr>
        <w:adjustRightInd w:val="0"/>
        <w:snapToGrid w:val="0"/>
        <w:spacing w:before="93" w:beforeLines="30" w:line="360" w:lineRule="auto"/>
        <w:ind w:firstLine="422" w:firstLineChars="200"/>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10.4.1.2 工程变更引起施工方案改变并使措施项目发生变化时，承包人提出调整措施项目费的，应事前将拟实施的方案提交发包人确认，并应详细说明与原方案措施项目相比的变化情况。拟实施的方案经发承包双方确认后执行，并应按照下列规定调整措施项目费：</w:t>
      </w:r>
    </w:p>
    <w:p w14:paraId="5DBE4E4F">
      <w:pPr>
        <w:adjustRightInd w:val="0"/>
        <w:snapToGrid w:val="0"/>
        <w:spacing w:before="93" w:beforeLines="30" w:line="360" w:lineRule="auto"/>
        <w:ind w:firstLine="422" w:firstLineChars="200"/>
        <w:rPr>
          <w:rFonts w:cs="宋体"/>
          <w:b/>
          <w:color w:val="000000" w:themeColor="text1"/>
          <w:sz w:val="21"/>
          <w:szCs w:val="21"/>
          <w:u w:val="single"/>
          <w14:textFill>
            <w14:solidFill>
              <w14:schemeClr w14:val="tx1"/>
            </w14:solidFill>
          </w14:textFill>
        </w:rPr>
      </w:pPr>
      <w:r>
        <w:rPr>
          <w:rFonts w:hint="eastAsia" w:cs="宋体"/>
          <w:b/>
          <w:color w:val="000000" w:themeColor="text1"/>
          <w:sz w:val="21"/>
          <w:szCs w:val="21"/>
          <w:u w:val="single"/>
          <w14:textFill>
            <w14:solidFill>
              <w14:schemeClr w14:val="tx1"/>
            </w14:solidFill>
          </w14:textFill>
        </w:rPr>
        <w:t>（1）按照费率计算的措施费，应按照实际发生变化的措施项目依据原招标文件规定的费率计算；</w:t>
      </w:r>
    </w:p>
    <w:p w14:paraId="1EB8A1A4">
      <w:pPr>
        <w:adjustRightInd w:val="0"/>
        <w:snapToGrid w:val="0"/>
        <w:spacing w:before="93" w:beforeLines="30" w:line="360" w:lineRule="auto"/>
        <w:ind w:firstLine="422" w:firstLineChars="200"/>
        <w:jc w:val="left"/>
        <w:rPr>
          <w:rFonts w:cs="宋体"/>
          <w:b/>
          <w:color w:val="000000" w:themeColor="text1"/>
          <w:sz w:val="21"/>
          <w:szCs w:val="21"/>
          <w:u w:val="single"/>
          <w14:textFill>
            <w14:solidFill>
              <w14:schemeClr w14:val="tx1"/>
            </w14:solidFill>
          </w14:textFill>
        </w:rPr>
      </w:pPr>
      <w:r>
        <w:rPr>
          <w:rFonts w:hint="eastAsia" w:cs="宋体"/>
          <w:b/>
          <w:color w:val="000000" w:themeColor="text1"/>
          <w:sz w:val="21"/>
          <w:szCs w:val="21"/>
          <w:u w:val="single"/>
          <w14:textFill>
            <w14:solidFill>
              <w14:schemeClr w14:val="tx1"/>
            </w14:solidFill>
          </w14:textFill>
        </w:rPr>
        <w:t>（2）按照单价计算的措施项目费，应按照实际发生变化的措施项目，按本合同专业条款第10.4.1.1目计算；</w:t>
      </w:r>
    </w:p>
    <w:p w14:paraId="05582279">
      <w:pPr>
        <w:adjustRightInd w:val="0"/>
        <w:snapToGrid w:val="0"/>
        <w:spacing w:before="93" w:beforeLines="30" w:line="360" w:lineRule="auto"/>
        <w:ind w:firstLine="422" w:firstLineChars="200"/>
        <w:rPr>
          <w:rFonts w:cs="宋体"/>
          <w:b/>
          <w:color w:val="000000" w:themeColor="text1"/>
          <w:sz w:val="21"/>
          <w:szCs w:val="21"/>
          <w:u w:val="single"/>
          <w14:textFill>
            <w14:solidFill>
              <w14:schemeClr w14:val="tx1"/>
            </w14:solidFill>
          </w14:textFill>
        </w:rPr>
      </w:pPr>
      <w:r>
        <w:rPr>
          <w:rFonts w:hint="eastAsia" w:cs="宋体"/>
          <w:b/>
          <w:color w:val="000000" w:themeColor="text1"/>
          <w:sz w:val="21"/>
          <w:szCs w:val="21"/>
          <w:u w:val="single"/>
          <w14:textFill>
            <w14:solidFill>
              <w14:schemeClr w14:val="tx1"/>
            </w14:solidFill>
          </w14:textFill>
        </w:rPr>
        <w:t>（3）按总价（或系数）计算的措施项目费，应按照实际发生变化的措施项目和承包人报价浮动率同比下浮标准，提出新的措施项目费，作为结算的依据；</w:t>
      </w:r>
    </w:p>
    <w:p w14:paraId="45398FA4">
      <w:pPr>
        <w:adjustRightInd w:val="0"/>
        <w:snapToGrid w:val="0"/>
        <w:spacing w:before="93" w:beforeLines="30" w:line="360" w:lineRule="auto"/>
        <w:ind w:firstLine="422" w:firstLineChars="200"/>
        <w:rPr>
          <w:rFonts w:cs="宋体"/>
          <w:b/>
          <w:strike/>
          <w:color w:val="000000" w:themeColor="text1"/>
          <w:sz w:val="21"/>
          <w:szCs w:val="21"/>
          <w:u w:val="single"/>
          <w14:textFill>
            <w14:solidFill>
              <w14:schemeClr w14:val="tx1"/>
            </w14:solidFill>
          </w14:textFill>
        </w:rPr>
      </w:pPr>
      <w:r>
        <w:rPr>
          <w:rFonts w:hint="eastAsia" w:cs="宋体"/>
          <w:b/>
          <w:color w:val="000000" w:themeColor="text1"/>
          <w:sz w:val="21"/>
          <w:szCs w:val="21"/>
          <w:u w:val="single"/>
          <w14:textFill>
            <w14:solidFill>
              <w14:schemeClr w14:val="tx1"/>
            </w14:solidFill>
          </w14:textFill>
        </w:rPr>
        <w:t>（4）如果承包人未事前将拟实施的方案提交给发包人确认，则应视为工程变更不引起措施项目费的调整或承包人放弃调整措施项目费的权利。</w:t>
      </w:r>
    </w:p>
    <w:p w14:paraId="6833828C">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Start w:id="358" w:name="_Toc296503197"/>
      <w:bookmarkStart w:id="359" w:name="_Toc297120497"/>
      <w:bookmarkStart w:id="360" w:name="_Toc296891237"/>
      <w:bookmarkStart w:id="361" w:name="_Toc303539150"/>
      <w:bookmarkStart w:id="362" w:name="_Toc292559402"/>
      <w:bookmarkStart w:id="363" w:name="_Toc296346698"/>
      <w:bookmarkStart w:id="364" w:name="_Toc292559907"/>
      <w:bookmarkStart w:id="365" w:name="_Toc296891025"/>
      <w:bookmarkStart w:id="366" w:name="_Toc297048383"/>
      <w:bookmarkStart w:id="367" w:name="_Toc296944536"/>
      <w:bookmarkStart w:id="368" w:name="_Toc300934993"/>
      <w:bookmarkStart w:id="369" w:name="_Toc296347196"/>
      <w:bookmarkStart w:id="370" w:name="_Toc297123544"/>
      <w:bookmarkStart w:id="371" w:name="_Toc297216203"/>
      <w:bookmarkStart w:id="372" w:name="_Toc304295570"/>
      <w:bookmarkStart w:id="373" w:name="_Toc312678029"/>
      <w:bookmarkStart w:id="374" w:name="_Toc312677503"/>
      <w:r>
        <w:rPr>
          <w:rFonts w:hint="eastAsia" w:cs="宋体"/>
          <w:bCs/>
          <w:color w:val="000000" w:themeColor="text1"/>
          <w:sz w:val="21"/>
          <w:szCs w:val="21"/>
          <w14:textFill>
            <w14:solidFill>
              <w14:schemeClr w14:val="tx1"/>
            </w14:solidFill>
          </w14:textFill>
        </w:rPr>
        <w:t>0.5 承</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Start w:id="375" w:name="_Toc297048389"/>
      <w:bookmarkStart w:id="376" w:name="_Toc296944542"/>
      <w:bookmarkStart w:id="377" w:name="_Toc292559408"/>
      <w:bookmarkStart w:id="378" w:name="_Toc296891243"/>
      <w:bookmarkStart w:id="379" w:name="_Toc296891031"/>
      <w:bookmarkStart w:id="380" w:name="_Toc303539151"/>
      <w:bookmarkStart w:id="381" w:name="_Toc296503203"/>
      <w:bookmarkStart w:id="382" w:name="_Toc300934994"/>
      <w:bookmarkStart w:id="383" w:name="_Toc297120503"/>
      <w:bookmarkStart w:id="384" w:name="_Toc297216204"/>
      <w:bookmarkStart w:id="385" w:name="_Toc296346704"/>
      <w:bookmarkStart w:id="386" w:name="_Toc297123545"/>
      <w:bookmarkStart w:id="387" w:name="_Toc296347202"/>
      <w:bookmarkStart w:id="388" w:name="_Toc292559913"/>
      <w:r>
        <w:rPr>
          <w:rFonts w:hint="eastAsia" w:cs="宋体"/>
          <w:bCs/>
          <w:color w:val="000000" w:themeColor="text1"/>
          <w:sz w:val="21"/>
          <w:szCs w:val="21"/>
          <w14:textFill>
            <w14:solidFill>
              <w14:schemeClr w14:val="tx1"/>
            </w14:solidFill>
          </w14:textFill>
        </w:rPr>
        <w:t>包人的合理化建议</w:t>
      </w:r>
    </w:p>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14:paraId="71D6C011">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监理人审查承包人合理化建议的期限：</w:t>
      </w:r>
      <w:r>
        <w:rPr>
          <w:rFonts w:hint="eastAsia" w:ascii="宋体" w:hAnsi="宋体"/>
          <w:b/>
          <w:color w:val="000000" w:themeColor="text1"/>
          <w:sz w:val="21"/>
          <w:szCs w:val="21"/>
          <w:u w:val="single"/>
          <w14:textFill>
            <w14:solidFill>
              <w14:schemeClr w14:val="tx1"/>
            </w14:solidFill>
          </w14:textFill>
        </w:rPr>
        <w:t>收到承包人提交的合理化建议后7天内审查完毕</w:t>
      </w:r>
      <w:r>
        <w:rPr>
          <w:rFonts w:hint="eastAsia" w:ascii="宋体" w:hAnsi="宋体"/>
          <w:color w:val="000000" w:themeColor="text1"/>
          <w:sz w:val="21"/>
          <w:szCs w:val="21"/>
          <w14:textFill>
            <w14:solidFill>
              <w14:schemeClr w14:val="tx1"/>
            </w14:solidFill>
          </w14:textFill>
        </w:rPr>
        <w:t>。</w:t>
      </w:r>
    </w:p>
    <w:p w14:paraId="23C836C1">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发包人审批承包人合理化建议的期限：</w:t>
      </w:r>
      <w:r>
        <w:rPr>
          <w:rFonts w:hint="eastAsia" w:ascii="宋体" w:hAnsi="宋体"/>
          <w:b/>
          <w:color w:val="000000" w:themeColor="text1"/>
          <w:sz w:val="21"/>
          <w:szCs w:val="21"/>
          <w:u w:val="single"/>
          <w14:textFill>
            <w14:solidFill>
              <w14:schemeClr w14:val="tx1"/>
            </w14:solidFill>
          </w14:textFill>
        </w:rPr>
        <w:t>收到监理人报送的合理化建议后7天内审批完毕</w:t>
      </w:r>
      <w:r>
        <w:rPr>
          <w:rFonts w:hint="eastAsia" w:ascii="宋体" w:hAnsi="宋体"/>
          <w:color w:val="000000" w:themeColor="text1"/>
          <w:sz w:val="21"/>
          <w:szCs w:val="21"/>
          <w14:textFill>
            <w14:solidFill>
              <w14:schemeClr w14:val="tx1"/>
            </w14:solidFill>
          </w14:textFill>
        </w:rPr>
        <w:t>。</w:t>
      </w:r>
    </w:p>
    <w:p w14:paraId="3C1D26D6">
      <w:pPr>
        <w:adjustRightInd w:val="0"/>
        <w:spacing w:line="480" w:lineRule="exact"/>
        <w:ind w:firstLine="420" w:firstLineChars="200"/>
        <w:rPr>
          <w:rFonts w:hint="eastAsia" w:ascii="宋体" w:hAns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承</w:t>
      </w:r>
      <w:bookmarkStart w:id="389" w:name="_Toc297120504"/>
      <w:bookmarkStart w:id="390" w:name="_Toc296346705"/>
      <w:bookmarkStart w:id="391" w:name="_Toc296891244"/>
      <w:bookmarkStart w:id="392" w:name="_Toc300934995"/>
      <w:bookmarkStart w:id="393" w:name="_Toc292559409"/>
      <w:bookmarkStart w:id="394" w:name="_Toc296347203"/>
      <w:bookmarkStart w:id="395" w:name="_Toc304295571"/>
      <w:bookmarkStart w:id="396" w:name="_Toc297216205"/>
      <w:bookmarkStart w:id="397" w:name="_Toc296503204"/>
      <w:bookmarkStart w:id="398" w:name="_Toc312678030"/>
      <w:bookmarkStart w:id="399" w:name="_Toc296944543"/>
      <w:bookmarkStart w:id="400" w:name="_Toc292559914"/>
      <w:bookmarkStart w:id="401" w:name="_Toc312677504"/>
      <w:bookmarkStart w:id="402" w:name="_Toc296891032"/>
      <w:bookmarkStart w:id="403" w:name="_Toc297048390"/>
      <w:bookmarkStart w:id="404" w:name="_Toc303539152"/>
      <w:bookmarkStart w:id="405" w:name="_Toc297123546"/>
      <w:bookmarkStart w:id="406" w:name="_Toc318581175"/>
      <w:r>
        <w:rPr>
          <w:rFonts w:hint="eastAsia" w:ascii="宋体" w:hAnsi="宋体"/>
          <w:color w:val="000000" w:themeColor="text1"/>
          <w:sz w:val="21"/>
          <w:szCs w:val="21"/>
          <w14:textFill>
            <w14:solidFill>
              <w14:schemeClr w14:val="tx1"/>
            </w14:solidFill>
          </w14:textFill>
        </w:rPr>
        <w:t>包人提出的合理化建议降低了合同价格或者提高了工程经济效益的奖励的方法和金额为：</w:t>
      </w:r>
      <w:r>
        <w:rPr>
          <w:rFonts w:hint="eastAsia" w:ascii="宋体" w:hAnsi="宋体"/>
          <w:b/>
          <w:color w:val="000000" w:themeColor="text1"/>
          <w:sz w:val="21"/>
          <w:szCs w:val="21"/>
          <w:u w:val="single"/>
          <w14:textFill>
            <w14:solidFill>
              <w14:schemeClr w14:val="tx1"/>
            </w14:solidFill>
          </w14:textFill>
        </w:rPr>
        <w:t>不采用</w:t>
      </w:r>
      <w:r>
        <w:rPr>
          <w:rFonts w:hint="eastAsia" w:ascii="宋体" w:hAnsi="宋体"/>
          <w:color w:val="000000" w:themeColor="text1"/>
          <w:sz w:val="21"/>
          <w:szCs w:val="21"/>
          <w14:textFill>
            <w14:solidFill>
              <w14:schemeClr w14:val="tx1"/>
            </w14:solidFill>
          </w14:textFill>
        </w:rPr>
        <w:t>。</w:t>
      </w:r>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14:paraId="6AA5BCCD">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w:t>
      </w:r>
      <w:bookmarkStart w:id="407" w:name="_Toc296944538"/>
      <w:bookmarkStart w:id="408" w:name="_Toc297120499"/>
      <w:bookmarkStart w:id="409" w:name="_Toc312677507"/>
      <w:bookmarkStart w:id="410" w:name="_Toc292559404"/>
      <w:bookmarkStart w:id="411" w:name="_Toc296347198"/>
      <w:bookmarkStart w:id="412" w:name="_Toc297048385"/>
      <w:bookmarkStart w:id="413" w:name="_Toc297123548"/>
      <w:bookmarkStart w:id="414" w:name="_Toc300934997"/>
      <w:bookmarkStart w:id="415" w:name="_Toc303539154"/>
      <w:bookmarkStart w:id="416" w:name="_Toc297216207"/>
      <w:bookmarkStart w:id="417" w:name="_Toc296503199"/>
      <w:bookmarkStart w:id="418" w:name="_Toc296346700"/>
      <w:bookmarkStart w:id="419" w:name="_Toc304295574"/>
      <w:bookmarkStart w:id="420" w:name="_Toc292559909"/>
      <w:bookmarkStart w:id="421" w:name="_Toc312678033"/>
      <w:bookmarkStart w:id="422" w:name="_Toc296891027"/>
      <w:bookmarkStart w:id="423" w:name="_Toc296891239"/>
      <w:r>
        <w:rPr>
          <w:rFonts w:hint="eastAsia" w:cs="宋体"/>
          <w:bCs/>
          <w:color w:val="000000" w:themeColor="text1"/>
          <w:sz w:val="21"/>
          <w:szCs w:val="21"/>
          <w14:textFill>
            <w14:solidFill>
              <w14:schemeClr w14:val="tx1"/>
            </w14:solidFill>
          </w14:textFill>
        </w:rPr>
        <w:t>0.7 暂估价</w:t>
      </w:r>
    </w:p>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14:paraId="4C952D27">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暂</w:t>
      </w:r>
      <w:bookmarkStart w:id="424" w:name="_Toc318581176"/>
      <w:bookmarkStart w:id="425" w:name="_Toc312677508"/>
      <w:bookmarkStart w:id="426" w:name="_Toc312678034"/>
      <w:r>
        <w:rPr>
          <w:rFonts w:hint="eastAsia" w:cs="宋体"/>
          <w:color w:val="000000" w:themeColor="text1"/>
          <w:sz w:val="21"/>
          <w:szCs w:val="21"/>
          <w14:textFill>
            <w14:solidFill>
              <w14:schemeClr w14:val="tx1"/>
            </w14:solidFill>
          </w14:textFill>
        </w:rPr>
        <w:t>估价材料和工程设备的明细见附件12：《暂估价一览表》。</w:t>
      </w:r>
    </w:p>
    <w:bookmarkEnd w:id="424"/>
    <w:bookmarkEnd w:id="425"/>
    <w:bookmarkEnd w:id="426"/>
    <w:p w14:paraId="493E3E76">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w:t>
      </w:r>
      <w:bookmarkStart w:id="427" w:name="_Toc318581177"/>
      <w:bookmarkStart w:id="428" w:name="_Toc312677509"/>
      <w:bookmarkStart w:id="429" w:name="_Toc312678035"/>
      <w:r>
        <w:rPr>
          <w:rFonts w:hint="eastAsia" w:cs="宋体"/>
          <w:color w:val="000000" w:themeColor="text1"/>
          <w:sz w:val="21"/>
          <w:szCs w:val="21"/>
          <w14:textFill>
            <w14:solidFill>
              <w14:schemeClr w14:val="tx1"/>
            </w14:solidFill>
          </w14:textFill>
        </w:rPr>
        <w:t>0.7.1 依法必须招标的暂估价项目</w:t>
      </w:r>
    </w:p>
    <w:bookmarkEnd w:id="427"/>
    <w:bookmarkEnd w:id="428"/>
    <w:bookmarkEnd w:id="429"/>
    <w:p w14:paraId="15145A5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对于依法必须招标的暂估价项目的确认和批准采取第</w:t>
      </w:r>
      <w:r>
        <w:rPr>
          <w:rFonts w:hint="eastAsia" w:cs="宋体"/>
          <w:color w:val="000000" w:themeColor="text1"/>
          <w:sz w:val="21"/>
          <w:szCs w:val="21"/>
          <w:u w:val="single"/>
          <w14:textFill>
            <w14:solidFill>
              <w14:schemeClr w14:val="tx1"/>
            </w14:solidFill>
          </w14:textFill>
        </w:rPr>
        <w:t>2</w:t>
      </w:r>
      <w:r>
        <w:rPr>
          <w:rFonts w:hint="eastAsia" w:cs="宋体"/>
          <w:color w:val="000000" w:themeColor="text1"/>
          <w:sz w:val="21"/>
          <w:szCs w:val="21"/>
          <w14:textFill>
            <w14:solidFill>
              <w14:schemeClr w14:val="tx1"/>
            </w14:solidFill>
          </w14:textFill>
        </w:rPr>
        <w:t>种方式确定。</w:t>
      </w:r>
      <w:r>
        <w:rPr>
          <w:rFonts w:hint="eastAsia" w:cs="宋体"/>
          <w:b/>
          <w:color w:val="000000" w:themeColor="text1"/>
          <w:sz w:val="21"/>
          <w:szCs w:val="21"/>
          <w:u w:val="single"/>
          <w14:textFill>
            <w14:solidFill>
              <w14:schemeClr w14:val="tx1"/>
            </w14:solidFill>
          </w14:textFill>
        </w:rPr>
        <w:t>并应按相关规定进行二次招标</w:t>
      </w:r>
      <w:r>
        <w:rPr>
          <w:rFonts w:hint="eastAsia" w:cs="宋体"/>
          <w:color w:val="000000" w:themeColor="text1"/>
          <w:sz w:val="21"/>
          <w:szCs w:val="21"/>
          <w14:textFill>
            <w14:solidFill>
              <w14:schemeClr w14:val="tx1"/>
            </w14:solidFill>
          </w14:textFill>
        </w:rPr>
        <w:t>。</w:t>
      </w:r>
    </w:p>
    <w:p w14:paraId="1EF46B6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10.7.2 不属于依法必须招标的暂估价项目</w:t>
      </w:r>
    </w:p>
    <w:p w14:paraId="2EC083EE">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对于不属于依法必须招标的暂估价项目的确认和批准采取第</w:t>
      </w:r>
      <w:r>
        <w:rPr>
          <w:rFonts w:hint="eastAsia" w:cs="宋体"/>
          <w:color w:val="000000" w:themeColor="text1"/>
          <w:sz w:val="21"/>
          <w:szCs w:val="21"/>
          <w:u w:val="single"/>
          <w14:textFill>
            <w14:solidFill>
              <w14:schemeClr w14:val="tx1"/>
            </w14:solidFill>
          </w14:textFill>
        </w:rPr>
        <w:t>1</w:t>
      </w:r>
      <w:r>
        <w:rPr>
          <w:rFonts w:hint="eastAsia" w:cs="宋体"/>
          <w:color w:val="000000" w:themeColor="text1"/>
          <w:sz w:val="21"/>
          <w:szCs w:val="21"/>
          <w14:textFill>
            <w14:solidFill>
              <w14:schemeClr w14:val="tx1"/>
            </w14:solidFill>
          </w14:textFill>
        </w:rPr>
        <w:t>种方式确定。</w:t>
      </w:r>
    </w:p>
    <w:p w14:paraId="1C872C2F">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第3种方式：承包人直接实施的暂估价项目</w:t>
      </w:r>
    </w:p>
    <w:p w14:paraId="2111A27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承包人直接实施的暂估价项目的约定：</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w:t>
      </w:r>
    </w:p>
    <w:p w14:paraId="2315ED8E">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10.8 暂列金额</w:t>
      </w:r>
    </w:p>
    <w:p w14:paraId="1EE74FBB">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合同当事人关于暂列金额使用的约定：</w:t>
      </w:r>
      <w:r>
        <w:rPr>
          <w:rFonts w:hint="eastAsia" w:ascii="宋体" w:hAnsi="宋体"/>
          <w:b/>
          <w:color w:val="000000" w:themeColor="text1"/>
          <w:kern w:val="0"/>
          <w:sz w:val="21"/>
          <w:szCs w:val="21"/>
          <w:u w:val="single"/>
          <w14:textFill>
            <w14:solidFill>
              <w14:schemeClr w14:val="tx1"/>
            </w14:solidFill>
          </w14:textFill>
        </w:rPr>
        <w:t>执行通用条款</w:t>
      </w:r>
      <w:r>
        <w:rPr>
          <w:rFonts w:hint="eastAsia" w:ascii="宋体" w:hAnsi="宋体"/>
          <w:color w:val="000000" w:themeColor="text1"/>
          <w:kern w:val="0"/>
          <w:sz w:val="21"/>
          <w:szCs w:val="21"/>
          <w14:textFill>
            <w14:solidFill>
              <w14:schemeClr w14:val="tx1"/>
            </w14:solidFill>
          </w14:textFill>
        </w:rPr>
        <w:t>。</w:t>
      </w:r>
    </w:p>
    <w:p w14:paraId="6F2DD251">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430" w:name="_Toc351203643"/>
      <w:r>
        <w:rPr>
          <w:rFonts w:hint="eastAsia" w:cs="宋体"/>
          <w:color w:val="000000" w:themeColor="text1"/>
          <w:sz w:val="21"/>
          <w:szCs w:val="21"/>
          <w14:textFill>
            <w14:solidFill>
              <w14:schemeClr w14:val="tx1"/>
            </w14:solidFill>
          </w14:textFill>
        </w:rPr>
        <w:t>11. 价格调整</w:t>
      </w:r>
      <w:bookmarkEnd w:id="430"/>
    </w:p>
    <w:p w14:paraId="0D1B4925">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bookmarkStart w:id="431" w:name="_Toc296503201"/>
      <w:bookmarkStart w:id="432" w:name="_Toc297123550"/>
      <w:bookmarkStart w:id="433" w:name="_Toc296346702"/>
      <w:bookmarkStart w:id="434" w:name="_Toc296891241"/>
      <w:bookmarkStart w:id="435" w:name="_Toc297216209"/>
      <w:bookmarkStart w:id="436" w:name="_Toc296944540"/>
      <w:bookmarkStart w:id="437" w:name="_Toc297048387"/>
      <w:bookmarkStart w:id="438" w:name="_Toc297120501"/>
      <w:bookmarkStart w:id="439" w:name="_Toc296891029"/>
      <w:bookmarkStart w:id="440" w:name="_Toc303539157"/>
      <w:bookmarkStart w:id="441" w:name="_Toc312678039"/>
      <w:bookmarkStart w:id="442" w:name="_Toc296347200"/>
      <w:bookmarkStart w:id="443" w:name="_Toc300935000"/>
      <w:bookmarkStart w:id="444" w:name="_Toc304295577"/>
      <w:bookmarkStart w:id="445" w:name="_Toc292559406"/>
      <w:bookmarkStart w:id="446" w:name="_Toc292559911"/>
      <w:r>
        <w:rPr>
          <w:rFonts w:hint="eastAsia" w:cs="宋体"/>
          <w:bCs/>
          <w:color w:val="000000" w:themeColor="text1"/>
          <w:sz w:val="21"/>
          <w:szCs w:val="21"/>
          <w14:textFill>
            <w14:solidFill>
              <w14:schemeClr w14:val="tx1"/>
            </w14:solidFill>
          </w14:textFill>
        </w:rPr>
        <w:t>11.1 市场价格波动引起的调整</w:t>
      </w:r>
    </w:p>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14:paraId="209F5BAF">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市场价格波动是否调整合同价格的约定：</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bookmarkEnd w:id="334"/>
    <w:bookmarkEnd w:id="335"/>
    <w:bookmarkEnd w:id="336"/>
    <w:bookmarkEnd w:id="337"/>
    <w:bookmarkEnd w:id="338"/>
    <w:bookmarkEnd w:id="339"/>
    <w:p w14:paraId="509EB1B0">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447" w:name="_Toc292559410"/>
      <w:bookmarkStart w:id="448" w:name="_Toc292559915"/>
      <w:bookmarkStart w:id="449" w:name="_Toc296346706"/>
      <w:bookmarkStart w:id="450" w:name="_Toc296347204"/>
      <w:bookmarkStart w:id="451" w:name="_Toc296944544"/>
      <w:bookmarkStart w:id="452" w:name="_Toc297120505"/>
      <w:bookmarkStart w:id="453" w:name="_Toc296503205"/>
      <w:bookmarkStart w:id="454" w:name="_Toc297048391"/>
      <w:bookmarkStart w:id="455" w:name="_Toc296891245"/>
      <w:bookmarkStart w:id="456" w:name="_Toc296891033"/>
      <w:bookmarkStart w:id="457" w:name="_Toc351203644"/>
      <w:bookmarkStart w:id="458" w:name="_Toc297216211"/>
      <w:bookmarkStart w:id="459" w:name="_Toc300935002"/>
      <w:bookmarkStart w:id="460" w:name="_Toc304295579"/>
      <w:bookmarkStart w:id="461" w:name="_Toc303539159"/>
      <w:bookmarkStart w:id="462" w:name="_Toc312678040"/>
      <w:bookmarkStart w:id="463" w:name="_Toc297123552"/>
      <w:r>
        <w:rPr>
          <w:rFonts w:hint="eastAsia" w:cs="宋体"/>
          <w:color w:val="000000" w:themeColor="text1"/>
          <w:sz w:val="21"/>
          <w:szCs w:val="21"/>
          <w14:textFill>
            <w14:solidFill>
              <w14:schemeClr w14:val="tx1"/>
            </w14:solidFill>
          </w14:textFill>
        </w:rPr>
        <w:t xml:space="preserve">12. </w:t>
      </w:r>
      <w:bookmarkEnd w:id="447"/>
      <w:bookmarkEnd w:id="448"/>
      <w:bookmarkEnd w:id="449"/>
      <w:bookmarkEnd w:id="450"/>
      <w:bookmarkEnd w:id="451"/>
      <w:bookmarkEnd w:id="452"/>
      <w:bookmarkEnd w:id="453"/>
      <w:bookmarkEnd w:id="454"/>
      <w:bookmarkEnd w:id="455"/>
      <w:bookmarkEnd w:id="456"/>
      <w:r>
        <w:rPr>
          <w:rFonts w:hint="eastAsia" w:cs="宋体"/>
          <w:color w:val="000000" w:themeColor="text1"/>
          <w:sz w:val="21"/>
          <w:szCs w:val="21"/>
          <w14:textFill>
            <w14:solidFill>
              <w14:schemeClr w14:val="tx1"/>
            </w14:solidFill>
          </w14:textFill>
        </w:rPr>
        <w:t>合同价格、计量与支付</w:t>
      </w:r>
      <w:bookmarkEnd w:id="457"/>
    </w:p>
    <w:bookmarkEnd w:id="458"/>
    <w:bookmarkEnd w:id="459"/>
    <w:bookmarkEnd w:id="460"/>
    <w:bookmarkEnd w:id="461"/>
    <w:bookmarkEnd w:id="462"/>
    <w:bookmarkEnd w:id="463"/>
    <w:p w14:paraId="481C3D40">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bookmarkStart w:id="464" w:name="_Toc267251461"/>
      <w:bookmarkStart w:id="465" w:name="_Toc292559411"/>
      <w:bookmarkStart w:id="466" w:name="_Toc292559916"/>
      <w:bookmarkStart w:id="467" w:name="_Toc296347205"/>
      <w:bookmarkStart w:id="468" w:name="_Toc296346707"/>
      <w:bookmarkStart w:id="469" w:name="_Toc296503206"/>
      <w:bookmarkStart w:id="470" w:name="_Toc296891034"/>
      <w:bookmarkStart w:id="471" w:name="_Toc297120506"/>
      <w:bookmarkStart w:id="472" w:name="_Toc296891246"/>
      <w:bookmarkStart w:id="473" w:name="_Toc297048392"/>
      <w:bookmarkStart w:id="474" w:name="_Toc296944545"/>
      <w:bookmarkStart w:id="475" w:name="_Toc312678041"/>
      <w:bookmarkStart w:id="476" w:name="_Toc297216212"/>
      <w:bookmarkStart w:id="477" w:name="_Toc303539160"/>
      <w:bookmarkStart w:id="478" w:name="_Toc297123553"/>
      <w:bookmarkStart w:id="479" w:name="_Toc300935003"/>
      <w:bookmarkStart w:id="480" w:name="_Toc304295580"/>
      <w:r>
        <w:rPr>
          <w:rFonts w:hint="eastAsia" w:cs="宋体"/>
          <w:bCs/>
          <w:color w:val="000000" w:themeColor="text1"/>
          <w:sz w:val="21"/>
          <w:szCs w:val="21"/>
          <w14:textFill>
            <w14:solidFill>
              <w14:schemeClr w14:val="tx1"/>
            </w14:solidFill>
          </w14:textFill>
        </w:rPr>
        <w:t>12.1 合</w:t>
      </w:r>
      <w:bookmarkEnd w:id="464"/>
      <w:bookmarkEnd w:id="465"/>
      <w:bookmarkEnd w:id="466"/>
      <w:r>
        <w:rPr>
          <w:rFonts w:hint="eastAsia" w:cs="宋体"/>
          <w:bCs/>
          <w:color w:val="000000" w:themeColor="text1"/>
          <w:sz w:val="21"/>
          <w:szCs w:val="21"/>
          <w14:textFill>
            <w14:solidFill>
              <w14:schemeClr w14:val="tx1"/>
            </w14:solidFill>
          </w14:textFill>
        </w:rPr>
        <w:t>同价</w:t>
      </w:r>
      <w:bookmarkEnd w:id="467"/>
      <w:bookmarkEnd w:id="468"/>
      <w:bookmarkEnd w:id="469"/>
      <w:bookmarkEnd w:id="470"/>
      <w:bookmarkEnd w:id="471"/>
      <w:bookmarkEnd w:id="472"/>
      <w:bookmarkEnd w:id="473"/>
      <w:bookmarkEnd w:id="474"/>
      <w:r>
        <w:rPr>
          <w:rFonts w:hint="eastAsia" w:cs="宋体"/>
          <w:bCs/>
          <w:color w:val="000000" w:themeColor="text1"/>
          <w:sz w:val="21"/>
          <w:szCs w:val="21"/>
          <w14:textFill>
            <w14:solidFill>
              <w14:schemeClr w14:val="tx1"/>
            </w14:solidFill>
          </w14:textFill>
        </w:rPr>
        <w:t>格形式</w:t>
      </w:r>
    </w:p>
    <w:bookmarkEnd w:id="475"/>
    <w:bookmarkEnd w:id="476"/>
    <w:bookmarkEnd w:id="477"/>
    <w:bookmarkEnd w:id="478"/>
    <w:bookmarkEnd w:id="479"/>
    <w:bookmarkEnd w:id="480"/>
    <w:p w14:paraId="1CFF9A27">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（1）单价合同。</w:t>
      </w:r>
    </w:p>
    <w:p w14:paraId="4032E7A2">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综合单价包含的风险范围：</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5151F41B">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风险费用的计算方法：</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1E0E368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风险范围以外合同价格的调整方法：</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7E3D7D2F">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（2）总价合同。</w:t>
      </w:r>
    </w:p>
    <w:p w14:paraId="58816421">
      <w:pPr>
        <w:adjustRightInd w:val="0"/>
        <w:snapToGrid w:val="0"/>
        <w:spacing w:line="360" w:lineRule="auto"/>
        <w:ind w:firstLine="420" w:firstLineChars="200"/>
        <w:rPr>
          <w:rFonts w:cs="宋体"/>
          <w:b/>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总价包含的风险范围：</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37794D80">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风险费用的计算方法：</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2341D95C">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风险范围以外合同价格的调整方法：</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0255C16C">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（3）其他价格方式：</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65A97FFC">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bookmarkStart w:id="481" w:name="_Toc312678042"/>
      <w:bookmarkStart w:id="482" w:name="_Toc300935004"/>
      <w:bookmarkStart w:id="483" w:name="_Toc303539161"/>
      <w:bookmarkStart w:id="484" w:name="_Toc304295581"/>
      <w:bookmarkStart w:id="485" w:name="_Toc297123554"/>
      <w:bookmarkStart w:id="486" w:name="_Toc297216213"/>
      <w:bookmarkStart w:id="487" w:name="_Toc292559412"/>
      <w:bookmarkStart w:id="488" w:name="_Toc297120507"/>
      <w:bookmarkStart w:id="489" w:name="_Toc296891035"/>
      <w:bookmarkStart w:id="490" w:name="_Toc297048393"/>
      <w:bookmarkStart w:id="491" w:name="_Toc296944546"/>
      <w:bookmarkStart w:id="492" w:name="_Toc296503207"/>
      <w:bookmarkStart w:id="493" w:name="_Toc292559917"/>
      <w:bookmarkStart w:id="494" w:name="_Toc296891247"/>
      <w:bookmarkStart w:id="495" w:name="_Toc296347206"/>
      <w:bookmarkStart w:id="496" w:name="_Toc296346708"/>
      <w:r>
        <w:rPr>
          <w:rFonts w:hint="eastAsia" w:cs="宋体"/>
          <w:bCs/>
          <w:color w:val="000000" w:themeColor="text1"/>
          <w:sz w:val="21"/>
          <w:szCs w:val="21"/>
          <w14:textFill>
            <w14:solidFill>
              <w14:schemeClr w14:val="tx1"/>
            </w14:solidFill>
          </w14:textFill>
        </w:rPr>
        <w:t>12.2 预付款</w:t>
      </w:r>
    </w:p>
    <w:bookmarkEnd w:id="481"/>
    <w:bookmarkEnd w:id="482"/>
    <w:bookmarkEnd w:id="483"/>
    <w:bookmarkEnd w:id="484"/>
    <w:bookmarkEnd w:id="485"/>
    <w:bookmarkEnd w:id="486"/>
    <w:p w14:paraId="55B2604D">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12.2.1 预付款的支付</w:t>
      </w:r>
    </w:p>
    <w:p w14:paraId="5AB63EFD">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预付款支付比例或金额：</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7245D38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预付款支付期限：</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4314ED5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预付款扣回的方式：</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2CC70EE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12.2.2 预付款担保</w:t>
      </w:r>
    </w:p>
    <w:p w14:paraId="071DA02B">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承包人提交预付款担保的期限：</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3DD3144E">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预付款担保的形式为：</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bookmarkEnd w:id="487"/>
    <w:bookmarkEnd w:id="488"/>
    <w:bookmarkEnd w:id="489"/>
    <w:bookmarkEnd w:id="490"/>
    <w:bookmarkEnd w:id="491"/>
    <w:bookmarkEnd w:id="492"/>
    <w:bookmarkEnd w:id="493"/>
    <w:bookmarkEnd w:id="494"/>
    <w:bookmarkEnd w:id="495"/>
    <w:bookmarkEnd w:id="496"/>
    <w:p w14:paraId="1386D0D7">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12.3 计量</w:t>
      </w:r>
    </w:p>
    <w:p w14:paraId="26F88EF6">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12.3.1 计量原则</w:t>
      </w:r>
    </w:p>
    <w:p w14:paraId="2371A78E">
      <w:pPr>
        <w:adjustRightInd w:val="0"/>
        <w:snapToGrid w:val="0"/>
        <w:spacing w:line="360" w:lineRule="auto"/>
        <w:ind w:firstLine="420" w:firstLineChars="200"/>
        <w:rPr>
          <w:rFonts w:cs="宋体"/>
          <w:b/>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工程量计算规则：</w:t>
      </w:r>
      <w:r>
        <w:rPr>
          <w:rFonts w:hint="eastAsia" w:cs="宋体"/>
          <w:color w:val="000000" w:themeColor="text1"/>
          <w:sz w:val="21"/>
          <w:szCs w:val="21"/>
          <w:u w:val="single"/>
          <w14:textFill>
            <w14:solidFill>
              <w14:schemeClr w14:val="tx1"/>
            </w14:solidFill>
          </w14:textFill>
        </w:rPr>
        <w:t>按招标工程量清单及最高投标限价所采用的工程量清单计价规范及配套文件等</w:t>
      </w:r>
      <w:r>
        <w:rPr>
          <w:rFonts w:hint="eastAsia" w:cs="宋体"/>
          <w:b/>
          <w:color w:val="000000" w:themeColor="text1"/>
          <w:sz w:val="21"/>
          <w:szCs w:val="21"/>
          <w14:textFill>
            <w14:solidFill>
              <w14:schemeClr w14:val="tx1"/>
            </w14:solidFill>
          </w14:textFill>
        </w:rPr>
        <w:t>。</w:t>
      </w:r>
    </w:p>
    <w:p w14:paraId="12BFE66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12.3.2 计量周期</w:t>
      </w:r>
    </w:p>
    <w:p w14:paraId="05037957">
      <w:pPr>
        <w:adjustRightInd w:val="0"/>
        <w:snapToGrid w:val="0"/>
        <w:spacing w:line="360" w:lineRule="auto"/>
        <w:ind w:firstLine="420" w:firstLineChars="200"/>
        <w:rPr>
          <w:rFonts w:cs="宋体"/>
          <w:b/>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关于计量周期的约定</w:t>
      </w:r>
      <w:r>
        <w:rPr>
          <w:rFonts w:hint="eastAsia" w:cs="宋体"/>
          <w:b/>
          <w:color w:val="000000" w:themeColor="text1"/>
          <w:sz w:val="21"/>
          <w:szCs w:val="21"/>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 xml:space="preserve">  </w:t>
      </w:r>
      <w:r>
        <w:rPr>
          <w:rFonts w:hint="eastAsia" w:hAnsi="宋体"/>
          <w:b/>
          <w:color w:val="000000" w:themeColor="text1"/>
          <w:sz w:val="21"/>
          <w:szCs w:val="21"/>
          <w:u w:val="single"/>
          <w:lang w:val="en-US" w:eastAsia="zh-CN"/>
          <w14:textFill>
            <w14:solidFill>
              <w14:schemeClr w14:val="tx1"/>
            </w14:solidFill>
          </w14:textFill>
        </w:rPr>
        <w:t>竣工后一次性计量</w:t>
      </w:r>
      <w:r>
        <w:rPr>
          <w:rFonts w:hint="eastAsia" w:cs="宋体"/>
          <w:color w:val="000000" w:themeColor="text1"/>
          <w:sz w:val="21"/>
          <w:szCs w:val="21"/>
          <w:u w:val="single"/>
          <w14:textFill>
            <w14:solidFill>
              <w14:schemeClr w14:val="tx1"/>
            </w14:solidFill>
          </w14:textFill>
        </w:rPr>
        <w:t xml:space="preserve">    </w:t>
      </w:r>
      <w:r>
        <w:rPr>
          <w:rFonts w:hint="eastAsia" w:cs="宋体"/>
          <w:b/>
          <w:color w:val="000000" w:themeColor="text1"/>
          <w:sz w:val="21"/>
          <w:szCs w:val="21"/>
          <w14:textFill>
            <w14:solidFill>
              <w14:schemeClr w14:val="tx1"/>
            </w14:solidFill>
          </w14:textFill>
        </w:rPr>
        <w:t>。</w:t>
      </w:r>
    </w:p>
    <w:p w14:paraId="47EAA44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12.3.3 单价合同的计量</w:t>
      </w:r>
    </w:p>
    <w:p w14:paraId="4A2923A6">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关于单价合同计量的约定：</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w:t>
      </w:r>
    </w:p>
    <w:p w14:paraId="4A38E7B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12.3.4 总价合同的计量</w:t>
      </w:r>
    </w:p>
    <w:p w14:paraId="27075E89">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关于总价合同计量的约定：</w:t>
      </w:r>
      <w:r>
        <w:rPr>
          <w:rFonts w:hint="eastAsia" w:ascii="宋体" w:hAnsi="宋体"/>
          <w:b/>
          <w:color w:val="000000" w:themeColor="text1"/>
          <w:sz w:val="21"/>
          <w:szCs w:val="21"/>
          <w:u w:val="single"/>
          <w14:textFill>
            <w14:solidFill>
              <w14:schemeClr w14:val="tx1"/>
            </w14:solidFill>
          </w14:textFill>
        </w:rPr>
        <w:t>执行通用条款</w:t>
      </w:r>
      <w:r>
        <w:rPr>
          <w:rFonts w:hint="eastAsia" w:ascii="宋体" w:hAnsi="宋体"/>
          <w:color w:val="000000" w:themeColor="text1"/>
          <w:sz w:val="21"/>
          <w:szCs w:val="21"/>
          <w14:textFill>
            <w14:solidFill>
              <w14:schemeClr w14:val="tx1"/>
            </w14:solidFill>
          </w14:textFill>
        </w:rPr>
        <w:t>。</w:t>
      </w:r>
    </w:p>
    <w:p w14:paraId="2CFD8622">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12.3.5 总价合同采用支付分解表计量支付的，是否适用第</w:t>
      </w:r>
      <w:r>
        <w:rPr>
          <w:rFonts w:hint="eastAsia" w:ascii="宋体" w:hAnsi="宋体"/>
          <w:color w:val="000000" w:themeColor="text1"/>
          <w:kern w:val="0"/>
          <w:sz w:val="21"/>
          <w:szCs w:val="21"/>
          <w14:textFill>
            <w14:solidFill>
              <w14:schemeClr w14:val="tx1"/>
            </w14:solidFill>
          </w14:textFill>
        </w:rPr>
        <w:t>12.3.4</w:t>
      </w:r>
      <w:r>
        <w:rPr>
          <w:rFonts w:hint="eastAsia" w:ascii="宋体" w:hAnsi="宋体"/>
          <w:color w:val="000000" w:themeColor="text1"/>
          <w:sz w:val="21"/>
          <w:szCs w:val="21"/>
          <w14:textFill>
            <w14:solidFill>
              <w14:schemeClr w14:val="tx1"/>
            </w14:solidFill>
          </w14:textFill>
        </w:rPr>
        <w:t>项</w:t>
      </w:r>
      <w:r>
        <w:rPr>
          <w:rFonts w:hint="eastAsia" w:ascii="宋体" w:hAnsi="宋体"/>
          <w:color w:val="000000" w:themeColor="text1"/>
          <w:kern w:val="0"/>
          <w:sz w:val="21"/>
          <w:szCs w:val="21"/>
          <w14:textFill>
            <w14:solidFill>
              <w14:schemeClr w14:val="tx1"/>
            </w14:solidFill>
          </w14:textFill>
        </w:rPr>
        <w:t>〔总价合同的计量〕</w:t>
      </w:r>
      <w:r>
        <w:rPr>
          <w:rFonts w:hint="eastAsia" w:ascii="宋体" w:hAnsi="宋体"/>
          <w:color w:val="000000" w:themeColor="text1"/>
          <w:sz w:val="21"/>
          <w:szCs w:val="21"/>
          <w14:textFill>
            <w14:solidFill>
              <w14:schemeClr w14:val="tx1"/>
            </w14:solidFill>
          </w14:textFill>
        </w:rPr>
        <w:t>约定进行计量：</w:t>
      </w:r>
      <w:r>
        <w:rPr>
          <w:rFonts w:hint="eastAsia" w:ascii="宋体" w:hAnsi="宋体"/>
          <w:b/>
          <w:color w:val="000000" w:themeColor="text1"/>
          <w:sz w:val="21"/>
          <w:szCs w:val="21"/>
          <w:u w:val="single"/>
          <w14:textFill>
            <w14:solidFill>
              <w14:schemeClr w14:val="tx1"/>
            </w14:solidFill>
          </w14:textFill>
        </w:rPr>
        <w:t>不采用</w:t>
      </w:r>
      <w:r>
        <w:rPr>
          <w:rFonts w:hint="eastAsia" w:ascii="宋体" w:hAnsi="宋体"/>
          <w:b/>
          <w:color w:val="000000" w:themeColor="text1"/>
          <w:sz w:val="21"/>
          <w:szCs w:val="21"/>
          <w14:textFill>
            <w14:solidFill>
              <w14:schemeClr w14:val="tx1"/>
            </w14:solidFill>
          </w14:textFill>
        </w:rPr>
        <w:t>。</w:t>
      </w:r>
    </w:p>
    <w:p w14:paraId="54930D59">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12.3.6 其他价格形式合同的计量</w:t>
      </w:r>
    </w:p>
    <w:p w14:paraId="64794626">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其他价格形式的计量方式和程序：</w:t>
      </w:r>
      <w:r>
        <w:rPr>
          <w:rFonts w:hint="eastAsia" w:cs="宋体"/>
          <w:b/>
          <w:bCs/>
          <w:color w:val="000000" w:themeColor="text1"/>
          <w:sz w:val="21"/>
          <w:szCs w:val="21"/>
          <w:u w:val="single"/>
          <w14:textFill>
            <w14:solidFill>
              <w14:schemeClr w14:val="tx1"/>
            </w14:solidFill>
          </w14:textFill>
        </w:rPr>
        <w:t xml:space="preserve"> </w:t>
      </w:r>
      <w:r>
        <w:rPr>
          <w:rFonts w:hint="eastAsia" w:cs="宋体"/>
          <w:b/>
          <w:bCs/>
          <w:color w:val="000000" w:themeColor="text1"/>
          <w:sz w:val="21"/>
          <w:szCs w:val="21"/>
          <w:u w:val="single"/>
          <w:lang w:val="en-US" w:eastAsia="zh-CN"/>
          <w14:textFill>
            <w14:solidFill>
              <w14:schemeClr w14:val="tx1"/>
            </w14:solidFill>
          </w14:textFill>
        </w:rPr>
        <w:t>不采用</w:t>
      </w:r>
      <w:r>
        <w:rPr>
          <w:rFonts w:hint="eastAsia" w:cs="宋体"/>
          <w:b/>
          <w:bCs/>
          <w:color w:val="000000" w:themeColor="text1"/>
          <w:sz w:val="21"/>
          <w:szCs w:val="21"/>
          <w:u w:val="single"/>
          <w14:textFill>
            <w14:solidFill>
              <w14:schemeClr w14:val="tx1"/>
            </w14:solidFill>
          </w14:textFill>
        </w:rPr>
        <w:t xml:space="preserve">  </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60A2C36B">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12.4 工程进度款支付</w:t>
      </w:r>
    </w:p>
    <w:p w14:paraId="75E61EF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bookmarkStart w:id="497" w:name="_Toc296944550"/>
      <w:bookmarkStart w:id="498" w:name="_Toc297216215"/>
      <w:bookmarkStart w:id="499" w:name="_Toc296347210"/>
      <w:bookmarkStart w:id="500" w:name="_Toc292559416"/>
      <w:bookmarkStart w:id="501" w:name="_Toc303539163"/>
      <w:bookmarkStart w:id="502" w:name="_Toc296891039"/>
      <w:bookmarkStart w:id="503" w:name="_Toc292559921"/>
      <w:bookmarkStart w:id="504" w:name="_Toc297048397"/>
      <w:bookmarkStart w:id="505" w:name="_Toc300935006"/>
      <w:bookmarkStart w:id="506" w:name="_Toc297123556"/>
      <w:bookmarkStart w:id="507" w:name="_Toc296346712"/>
      <w:bookmarkStart w:id="508" w:name="_Toc297120511"/>
      <w:bookmarkStart w:id="509" w:name="_Toc296891251"/>
      <w:bookmarkStart w:id="510" w:name="_Toc296503211"/>
      <w:r>
        <w:rPr>
          <w:rFonts w:hint="eastAsia" w:cs="宋体"/>
          <w:color w:val="000000" w:themeColor="text1"/>
          <w:sz w:val="21"/>
          <w:szCs w:val="21"/>
          <w14:textFill>
            <w14:solidFill>
              <w14:schemeClr w14:val="tx1"/>
            </w14:solidFill>
          </w14:textFill>
        </w:rPr>
        <w:t>12.4.1 付款周期</w:t>
      </w:r>
    </w:p>
    <w:p w14:paraId="0D136787">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关于付款周期的约定：</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60FA61B9">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12.4.2 进度付款申请单的编制</w:t>
      </w:r>
    </w:p>
    <w:p w14:paraId="0BE41836">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关于进度付款申请单编制的约定：</w:t>
      </w:r>
      <w:r>
        <w:rPr>
          <w:rFonts w:hint="eastAsia" w:cs="宋体"/>
          <w:color w:val="000000" w:themeColor="text1"/>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执行通用条款</w:t>
      </w:r>
      <w:r>
        <w:rPr>
          <w:rFonts w:ascii="宋体" w:hAnsi="宋体"/>
          <w:color w:val="000000" w:themeColor="text1"/>
          <w:sz w:val="21"/>
          <w:szCs w:val="21"/>
          <w14:textFill>
            <w14:solidFill>
              <w14:schemeClr w14:val="tx1"/>
            </w14:solidFill>
          </w14:textFill>
        </w:rPr>
        <w:t>。</w:t>
      </w:r>
    </w:p>
    <w:p w14:paraId="5853CD5C">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Pr>
          <w:rFonts w:hint="eastAsia" w:cs="宋体"/>
          <w:color w:val="000000" w:themeColor="text1"/>
          <w:sz w:val="21"/>
          <w:szCs w:val="21"/>
          <w14:textFill>
            <w14:solidFill>
              <w14:schemeClr w14:val="tx1"/>
            </w14:solidFill>
          </w14:textFill>
        </w:rPr>
        <w:t>2.4.3 进度付款申请单的提交</w:t>
      </w:r>
    </w:p>
    <w:p w14:paraId="58C7B73F">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（1）单价合同进度付款申请单提交的约定：</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w:t>
      </w:r>
    </w:p>
    <w:p w14:paraId="1D71BC04">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（2）总价合同进度付款申请单提交的约定：：</w:t>
      </w:r>
      <w:r>
        <w:rPr>
          <w:rFonts w:hint="eastAsia" w:cs="宋体"/>
          <w:color w:val="000000" w:themeColor="text1"/>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执行通用条款</w:t>
      </w:r>
      <w:r>
        <w:rPr>
          <w:rFonts w:ascii="宋体" w:hAnsi="宋体"/>
          <w:color w:val="000000" w:themeColor="text1"/>
          <w:sz w:val="21"/>
          <w:szCs w:val="21"/>
          <w14:textFill>
            <w14:solidFill>
              <w14:schemeClr w14:val="tx1"/>
            </w14:solidFill>
          </w14:textFill>
        </w:rPr>
        <w:t>。</w:t>
      </w:r>
    </w:p>
    <w:p w14:paraId="1837C445">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（3）其他价格形式合同进度付款申请单提交的约定：</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w:t>
      </w:r>
    </w:p>
    <w:p w14:paraId="3F878AC8">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12.4.4 进度款审核和支付</w:t>
      </w:r>
    </w:p>
    <w:p w14:paraId="268FD509">
      <w:pPr>
        <w:pStyle w:val="160"/>
        <w:spacing w:line="480" w:lineRule="exact"/>
        <w:ind w:right="-462" w:rightChars="-231" w:firstLine="420" w:firstLineChars="200"/>
        <w:jc w:val="left"/>
        <w:rPr>
          <w:rFonts w:ascii="宋体" w:hAnsi="宋体"/>
          <w:color w:val="000000" w:themeColor="text1"/>
          <w:sz w:val="21"/>
          <w:szCs w:val="21"/>
          <w:u w:val="single"/>
          <w14:textFill>
            <w14:solidFill>
              <w14:schemeClr w14:val="tx1"/>
            </w14:solidFill>
          </w14:textFill>
        </w:rPr>
      </w:pPr>
      <w:r>
        <w:rPr>
          <w:rFonts w:ascii="宋体" w:hAnsi="宋体"/>
          <w:color w:val="000000" w:themeColor="text1"/>
          <w:sz w:val="21"/>
          <w:szCs w:val="21"/>
          <w14:textFill>
            <w14:solidFill>
              <w14:schemeClr w14:val="tx1"/>
            </w14:solidFill>
          </w14:textFill>
        </w:rPr>
        <w:t>（1）监理人审查并报送发包人的期限：</w:t>
      </w:r>
      <w:r>
        <w:rPr>
          <w:rFonts w:hint="eastAsia" w:ascii="宋体" w:hAnsi="宋体"/>
          <w:b/>
          <w:color w:val="000000" w:themeColor="text1"/>
          <w:sz w:val="21"/>
          <w:szCs w:val="21"/>
          <w:u w:val="single"/>
          <w14:textFill>
            <w14:solidFill>
              <w14:schemeClr w14:val="tx1"/>
            </w14:solidFill>
          </w14:textFill>
        </w:rPr>
        <w:t>收到承包人进度付款申请单以及相关资料后7天内完成审查并报送发包人</w:t>
      </w:r>
      <w:r>
        <w:rPr>
          <w:rFonts w:ascii="宋体" w:hAnsi="宋体"/>
          <w:color w:val="000000" w:themeColor="text1"/>
          <w:sz w:val="21"/>
          <w:szCs w:val="21"/>
          <w14:textFill>
            <w14:solidFill>
              <w14:schemeClr w14:val="tx1"/>
            </w14:solidFill>
          </w14:textFill>
        </w:rPr>
        <w:t>。</w:t>
      </w:r>
    </w:p>
    <w:p w14:paraId="3142CB90">
      <w:pPr>
        <w:pStyle w:val="160"/>
        <w:spacing w:line="480" w:lineRule="exact"/>
        <w:ind w:right="-462" w:rightChars="-231" w:firstLine="420" w:firstLineChars="200"/>
        <w:jc w:val="left"/>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发包人完成审批并签发进度款支付证书的期限：</w:t>
      </w:r>
      <w:r>
        <w:rPr>
          <w:rFonts w:hint="eastAsia" w:ascii="宋体" w:hAnsi="宋体"/>
          <w:b/>
          <w:color w:val="000000" w:themeColor="text1"/>
          <w:sz w:val="21"/>
          <w:szCs w:val="21"/>
          <w:u w:val="single"/>
          <w14:textFill>
            <w14:solidFill>
              <w14:schemeClr w14:val="tx1"/>
            </w14:solidFill>
          </w14:textFill>
        </w:rPr>
        <w:t>应在收到监理人报送的进度付款申请单及相关资料后</w:t>
      </w:r>
      <w:r>
        <w:rPr>
          <w:rFonts w:ascii="宋体" w:hAnsi="宋体"/>
          <w:b/>
          <w:color w:val="000000" w:themeColor="text1"/>
          <w:sz w:val="21"/>
          <w:szCs w:val="21"/>
          <w:u w:val="single"/>
          <w14:textFill>
            <w14:solidFill>
              <w14:schemeClr w14:val="tx1"/>
            </w14:solidFill>
          </w14:textFill>
        </w:rPr>
        <w:t>7</w:t>
      </w:r>
      <w:r>
        <w:rPr>
          <w:rFonts w:hint="eastAsia" w:ascii="宋体" w:hAnsi="宋体"/>
          <w:b/>
          <w:color w:val="000000" w:themeColor="text1"/>
          <w:sz w:val="21"/>
          <w:szCs w:val="21"/>
          <w:u w:val="single"/>
          <w14:textFill>
            <w14:solidFill>
              <w14:schemeClr w14:val="tx1"/>
            </w14:solidFill>
          </w14:textFill>
        </w:rPr>
        <w:t>天内</w:t>
      </w:r>
      <w:r>
        <w:rPr>
          <w:rFonts w:ascii="宋体" w:hAnsi="宋体"/>
          <w:color w:val="000000" w:themeColor="text1"/>
          <w:sz w:val="21"/>
          <w:szCs w:val="21"/>
          <w14:textFill>
            <w14:solidFill>
              <w14:schemeClr w14:val="tx1"/>
            </w14:solidFill>
          </w14:textFill>
        </w:rPr>
        <w:t>。</w:t>
      </w:r>
    </w:p>
    <w:p w14:paraId="15E1883D">
      <w:pPr>
        <w:pStyle w:val="160"/>
        <w:spacing w:line="480" w:lineRule="exact"/>
        <w:ind w:right="-462" w:rightChars="-231" w:firstLine="420" w:firstLineChars="200"/>
        <w:jc w:val="left"/>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（2）发包人支付进度款的期限：</w:t>
      </w:r>
      <w:r>
        <w:rPr>
          <w:rFonts w:hint="eastAsia" w:ascii="宋体" w:hAnsi="宋体"/>
          <w:b/>
          <w:color w:val="000000" w:themeColor="text1"/>
          <w:sz w:val="21"/>
          <w:szCs w:val="21"/>
          <w:u w:val="single"/>
          <w14:textFill>
            <w14:solidFill>
              <w14:schemeClr w14:val="tx1"/>
            </w14:solidFill>
          </w14:textFill>
        </w:rPr>
        <w:t>发包人应在进度款支付证书或临时进度款支付证书签发后14天内完成支付</w:t>
      </w:r>
      <w:r>
        <w:rPr>
          <w:rFonts w:ascii="宋体" w:hAnsi="宋体"/>
          <w:color w:val="000000" w:themeColor="text1"/>
          <w:sz w:val="21"/>
          <w:szCs w:val="21"/>
          <w14:textFill>
            <w14:solidFill>
              <w14:schemeClr w14:val="tx1"/>
            </w14:solidFill>
          </w14:textFill>
        </w:rPr>
        <w:t>。</w:t>
      </w:r>
    </w:p>
    <w:p w14:paraId="0C5211CC">
      <w:pPr>
        <w:pStyle w:val="160"/>
        <w:spacing w:line="480" w:lineRule="exact"/>
        <w:ind w:right="-462" w:rightChars="-231" w:firstLine="525" w:firstLineChars="250"/>
        <w:jc w:val="left"/>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发包人逾期支付进度款的违约金的计算方式：</w:t>
      </w:r>
      <w:r>
        <w:rPr>
          <w:rFonts w:hint="eastAsia" w:ascii="宋体" w:hAnsi="宋体"/>
          <w:b/>
          <w:color w:val="000000" w:themeColor="text1"/>
          <w:sz w:val="21"/>
          <w:szCs w:val="21"/>
          <w:u w:val="single"/>
          <w14:textFill>
            <w14:solidFill>
              <w14:schemeClr w14:val="tx1"/>
            </w14:solidFill>
          </w14:textFill>
        </w:rPr>
        <w:t>应按照中国人民银行发布的同期同类贷款基准利率支付违约金</w:t>
      </w:r>
      <w:r>
        <w:rPr>
          <w:rFonts w:ascii="宋体" w:hAnsi="宋体"/>
          <w:color w:val="000000" w:themeColor="text1"/>
          <w:sz w:val="21"/>
          <w:szCs w:val="21"/>
          <w14:textFill>
            <w14:solidFill>
              <w14:schemeClr w14:val="tx1"/>
            </w14:solidFill>
          </w14:textFill>
        </w:rPr>
        <w:t>。</w:t>
      </w:r>
    </w:p>
    <w:p w14:paraId="02447B4C">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12.4.6 支付分解表的编制</w:t>
      </w:r>
    </w:p>
    <w:p w14:paraId="57D87EFF">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（2）总价合同支付分解表的编制与审批：</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w:t>
      </w:r>
    </w:p>
    <w:p w14:paraId="474ED09B">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（3）单价合同的总价项目支付分解表的编制与审批：</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w:t>
      </w:r>
    </w:p>
    <w:p w14:paraId="3F833759">
      <w:pPr>
        <w:adjustRightInd w:val="0"/>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12.4.7 农民工工资管理</w:t>
      </w:r>
    </w:p>
    <w:p w14:paraId="6E91FBE1">
      <w:pPr>
        <w:adjustRightInd w:val="0"/>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w:t>
      </w:r>
      <w:r>
        <w:rPr>
          <w:rFonts w:hint="eastAsia" w:cs="宋体"/>
          <w:bCs/>
          <w:color w:val="000000" w:themeColor="text1"/>
          <w:sz w:val="21"/>
          <w:szCs w:val="21"/>
          <w14:textFill>
            <w14:solidFill>
              <w14:schemeClr w14:val="tx1"/>
            </w14:solidFill>
          </w14:textFill>
        </w:rPr>
        <w:t>本工程农民工工资实行专用账户管理，承包人设立的专用账户开户行为</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，账号：</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w:t>
      </w:r>
    </w:p>
    <w:p w14:paraId="5DF6D8DA">
      <w:pPr>
        <w:adjustRightInd w:val="0"/>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w:t>
      </w:r>
      <w:r>
        <w:rPr>
          <w:rFonts w:hint="eastAsia" w:cs="宋体"/>
          <w:bCs/>
          <w:color w:val="000000" w:themeColor="text1"/>
          <w:sz w:val="21"/>
          <w:szCs w:val="21"/>
          <w14:textFill>
            <w14:solidFill>
              <w14:schemeClr w14:val="tx1"/>
            </w14:solidFill>
          </w14:textFill>
        </w:rPr>
        <w:t>本工程工资性工程款</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元。</w:t>
      </w:r>
    </w:p>
    <w:p w14:paraId="5B44D387">
      <w:pPr>
        <w:adjustRightInd w:val="0"/>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w:t>
      </w:r>
      <w:r>
        <w:rPr>
          <w:rFonts w:hint="eastAsia" w:cs="宋体"/>
          <w:bCs/>
          <w:color w:val="000000" w:themeColor="text1"/>
          <w:sz w:val="21"/>
          <w:szCs w:val="21"/>
          <w14:textFill>
            <w14:solidFill>
              <w14:schemeClr w14:val="tx1"/>
            </w14:solidFill>
          </w14:textFill>
        </w:rPr>
        <w:t>发包人于每月25日前将工资性工程进度款转入农民工工资专用账户。</w:t>
      </w:r>
    </w:p>
    <w:p w14:paraId="4C2D875A">
      <w:pPr>
        <w:adjustRightInd w:val="0"/>
        <w:snapToGrid w:val="0"/>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w:t>
      </w:r>
      <w:r>
        <w:rPr>
          <w:rFonts w:hint="eastAsia" w:cs="宋体"/>
          <w:bCs/>
          <w:color w:val="000000" w:themeColor="text1"/>
          <w:sz w:val="21"/>
          <w:szCs w:val="21"/>
          <w14:textFill>
            <w14:solidFill>
              <w14:schemeClr w14:val="tx1"/>
            </w14:solidFill>
          </w14:textFill>
        </w:rPr>
        <w:t>承包人每月25日前上报本工程农民工工资清单，每月10日前委托开设农民工工资专用账户的银行支付农民工工资。</w:t>
      </w:r>
    </w:p>
    <w:p w14:paraId="4748AB2C">
      <w:pPr>
        <w:adjustRightInd w:val="0"/>
        <w:snapToGrid w:val="0"/>
        <w:spacing w:line="360" w:lineRule="auto"/>
        <w:ind w:firstLine="420" w:firstLineChars="200"/>
        <w:rPr>
          <w:rFonts w:cs="宋体"/>
          <w:b/>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w:t>
      </w:r>
      <w:r>
        <w:rPr>
          <w:rFonts w:hint="eastAsia" w:cs="宋体"/>
          <w:bCs/>
          <w:color w:val="000000" w:themeColor="text1"/>
          <w:sz w:val="21"/>
          <w:szCs w:val="21"/>
          <w14:textFill>
            <w14:solidFill>
              <w14:schemeClr w14:val="tx1"/>
            </w14:solidFill>
          </w14:textFill>
        </w:rPr>
        <w:t>工程竣工后，经项目部农民工维权组确认无农民工工资拖欠后，发、承双方办理农民工工资专用账户撤销手续，农民工工资专用账户余额划至本合同约定的承包人账户。</w:t>
      </w:r>
    </w:p>
    <w:bookmarkEnd w:id="340"/>
    <w:p w14:paraId="351CF950">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511" w:name="_Toc351203645"/>
      <w:bookmarkStart w:id="512" w:name="_Toc296347218"/>
      <w:bookmarkStart w:id="513" w:name="_Toc312678053"/>
      <w:bookmarkStart w:id="514" w:name="_Toc303539172"/>
      <w:bookmarkStart w:id="515" w:name="_Toc296503219"/>
      <w:bookmarkStart w:id="516" w:name="_Toc296944558"/>
      <w:bookmarkStart w:id="517" w:name="_Toc297048405"/>
      <w:bookmarkStart w:id="518" w:name="_Toc297216223"/>
      <w:bookmarkStart w:id="519" w:name="_Toc297120519"/>
      <w:bookmarkStart w:id="520" w:name="_Toc297123564"/>
      <w:bookmarkStart w:id="521" w:name="_Toc296346720"/>
      <w:bookmarkStart w:id="522" w:name="_Toc292559424"/>
      <w:bookmarkStart w:id="523" w:name="_Toc304295593"/>
      <w:bookmarkStart w:id="524" w:name="_Toc300935015"/>
      <w:bookmarkStart w:id="525" w:name="_Toc292559929"/>
      <w:bookmarkStart w:id="526" w:name="_Toc296891259"/>
      <w:bookmarkStart w:id="527" w:name="_Toc296891047"/>
      <w:r>
        <w:rPr>
          <w:rFonts w:hint="eastAsia" w:cs="宋体"/>
          <w:color w:val="000000" w:themeColor="text1"/>
          <w:sz w:val="21"/>
          <w:szCs w:val="21"/>
          <w14:textFill>
            <w14:solidFill>
              <w14:schemeClr w14:val="tx1"/>
            </w14:solidFill>
          </w14:textFill>
        </w:rPr>
        <w:t>13. 验收和工程试车</w:t>
      </w:r>
      <w:bookmarkEnd w:id="511"/>
    </w:p>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14:paraId="31E6D9C3">
      <w:pPr>
        <w:keepNext/>
        <w:keepLines/>
        <w:snapToGrid w:val="0"/>
        <w:spacing w:before="120" w:after="120" w:line="360" w:lineRule="auto"/>
        <w:jc w:val="left"/>
        <w:outlineLvl w:val="2"/>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13.1 分部分项工程验收</w:t>
      </w:r>
    </w:p>
    <w:p w14:paraId="0E609DEF">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13.1.2 监理人不能按时进行验收时，应提前</w:t>
      </w:r>
      <w:r>
        <w:rPr>
          <w:rFonts w:hint="eastAsia" w:cs="宋体"/>
          <w:color w:val="000000" w:themeColor="text1"/>
          <w:sz w:val="21"/>
          <w:szCs w:val="21"/>
          <w:u w:val="single"/>
          <w14:textFill>
            <w14:solidFill>
              <w14:schemeClr w14:val="tx1"/>
            </w14:solidFill>
          </w14:textFill>
        </w:rPr>
        <w:t>24</w:t>
      </w:r>
      <w:r>
        <w:rPr>
          <w:rFonts w:hint="eastAsia" w:cs="宋体"/>
          <w:color w:val="000000" w:themeColor="text1"/>
          <w:sz w:val="21"/>
          <w:szCs w:val="21"/>
          <w14:textFill>
            <w14:solidFill>
              <w14:schemeClr w14:val="tx1"/>
            </w14:solidFill>
          </w14:textFill>
        </w:rPr>
        <w:t>小时提交书面延期要求。</w:t>
      </w:r>
    </w:p>
    <w:p w14:paraId="4DB3C4D9">
      <w:pPr>
        <w:adjustRightInd w:val="0"/>
        <w:snapToGrid w:val="0"/>
        <w:spacing w:line="360" w:lineRule="auto"/>
        <w:ind w:firstLine="420" w:firstLineChars="200"/>
        <w:rPr>
          <w:rFonts w:cs="宋体"/>
          <w:b/>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关于延期最长不得超过：</w:t>
      </w:r>
      <w:r>
        <w:rPr>
          <w:rFonts w:hint="eastAsia" w:cs="宋体"/>
          <w:color w:val="000000" w:themeColor="text1"/>
          <w:sz w:val="21"/>
          <w:szCs w:val="21"/>
          <w:u w:val="single"/>
          <w14:textFill>
            <w14:solidFill>
              <w14:schemeClr w14:val="tx1"/>
            </w14:solidFill>
          </w14:textFill>
        </w:rPr>
        <w:t>48</w:t>
      </w:r>
      <w:r>
        <w:rPr>
          <w:rFonts w:hint="eastAsia" w:cs="宋体"/>
          <w:color w:val="000000" w:themeColor="text1"/>
          <w:sz w:val="21"/>
          <w:szCs w:val="21"/>
          <w14:textFill>
            <w14:solidFill>
              <w14:schemeClr w14:val="tx1"/>
            </w14:solidFill>
          </w14:textFill>
        </w:rPr>
        <w:t>小时。</w:t>
      </w:r>
    </w:p>
    <w:p w14:paraId="2EF4D990">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bookmarkStart w:id="528" w:name="_Toc297048409"/>
      <w:bookmarkStart w:id="529" w:name="_Toc312678056"/>
      <w:bookmarkStart w:id="530" w:name="_Toc296944562"/>
      <w:bookmarkStart w:id="531" w:name="_Toc296346724"/>
      <w:bookmarkStart w:id="532" w:name="_Toc292559428"/>
      <w:bookmarkStart w:id="533" w:name="_Toc297120523"/>
      <w:bookmarkStart w:id="534" w:name="_Toc297123565"/>
      <w:bookmarkStart w:id="535" w:name="_Toc303539173"/>
      <w:bookmarkStart w:id="536" w:name="_Toc296503223"/>
      <w:bookmarkStart w:id="537" w:name="_Toc296891051"/>
      <w:bookmarkStart w:id="538" w:name="_Toc296347222"/>
      <w:bookmarkStart w:id="539" w:name="_Toc297216224"/>
      <w:bookmarkStart w:id="540" w:name="_Toc296891263"/>
      <w:bookmarkStart w:id="541" w:name="_Toc300935016"/>
      <w:bookmarkStart w:id="542" w:name="_Toc292559933"/>
      <w:bookmarkStart w:id="543" w:name="_Toc304295596"/>
      <w:bookmarkStart w:id="544" w:name="_Toc267251475"/>
      <w:bookmarkStart w:id="545" w:name="_Toc267251473"/>
      <w:bookmarkStart w:id="546" w:name="_Toc267251471"/>
      <w:bookmarkStart w:id="547" w:name="_Toc267251470"/>
      <w:bookmarkStart w:id="548" w:name="_Toc267251476"/>
      <w:bookmarkStart w:id="549" w:name="_Toc267251474"/>
      <w:bookmarkStart w:id="550" w:name="_Toc267251472"/>
      <w:r>
        <w:rPr>
          <w:rFonts w:hint="eastAsia" w:cs="宋体"/>
          <w:bCs/>
          <w:color w:val="000000" w:themeColor="text1"/>
          <w:sz w:val="21"/>
          <w:szCs w:val="21"/>
          <w14:textFill>
            <w14:solidFill>
              <w14:schemeClr w14:val="tx1"/>
            </w14:solidFill>
          </w14:textFill>
        </w:rPr>
        <w:t>13.2 竣工验收</w:t>
      </w:r>
    </w:p>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14:paraId="2F6518E0">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bookmarkStart w:id="551" w:name="_Toc280868704"/>
      <w:bookmarkStart w:id="552" w:name="_Toc280868705"/>
      <w:bookmarkStart w:id="553" w:name="_Toc280868706"/>
      <w:bookmarkStart w:id="554" w:name="_Toc280868707"/>
      <w:bookmarkStart w:id="555" w:name="_Toc280868708"/>
      <w:bookmarkStart w:id="556" w:name="_Toc280868709"/>
      <w:r>
        <w:rPr>
          <w:rFonts w:hint="eastAsia" w:cs="宋体"/>
          <w:color w:val="000000" w:themeColor="text1"/>
          <w:sz w:val="21"/>
          <w:szCs w:val="21"/>
          <w14:textFill>
            <w14:solidFill>
              <w14:schemeClr w14:val="tx1"/>
            </w14:solidFill>
          </w14:textFill>
        </w:rPr>
        <w:t>13.2.2 竣工验收程序</w:t>
      </w:r>
    </w:p>
    <w:bookmarkEnd w:id="551"/>
    <w:p w14:paraId="5C85B7D3">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关于竣工验收程序的约定：</w:t>
      </w:r>
      <w:r>
        <w:rPr>
          <w:rFonts w:hint="eastAsia" w:cs="宋体"/>
          <w:color w:val="000000" w:themeColor="text1"/>
          <w:sz w:val="21"/>
          <w:szCs w:val="21"/>
          <w:u w:val="single"/>
          <w14:textFill>
            <w14:solidFill>
              <w14:schemeClr w14:val="tx1"/>
            </w14:solidFill>
          </w14:textFill>
        </w:rPr>
        <w:t>执行通用条款</w:t>
      </w:r>
      <w:r>
        <w:rPr>
          <w:rFonts w:hint="eastAsia" w:cs="宋体"/>
          <w:color w:val="000000" w:themeColor="text1"/>
          <w:sz w:val="21"/>
          <w:szCs w:val="21"/>
          <w14:textFill>
            <w14:solidFill>
              <w14:schemeClr w14:val="tx1"/>
            </w14:solidFill>
          </w14:textFill>
        </w:rPr>
        <w:t>。</w:t>
      </w:r>
    </w:p>
    <w:p w14:paraId="704890E0">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发包人不按照本项约定组织竣工验收、颁发工程接收证书的违约金的计算方法：</w:t>
      </w:r>
      <w:r>
        <w:rPr>
          <w:rFonts w:hint="eastAsia" w:cs="宋体"/>
          <w:color w:val="000000" w:themeColor="text1"/>
          <w:sz w:val="21"/>
          <w:szCs w:val="21"/>
          <w:u w:val="single"/>
          <w14:textFill>
            <w14:solidFill>
              <w14:schemeClr w14:val="tx1"/>
            </w14:solidFill>
          </w14:textFill>
        </w:rPr>
        <w:t>执行通用条款</w:t>
      </w:r>
      <w:r>
        <w:rPr>
          <w:rFonts w:hint="eastAsia" w:cs="宋体"/>
          <w:color w:val="000000" w:themeColor="text1"/>
          <w:sz w:val="21"/>
          <w:szCs w:val="21"/>
          <w14:textFill>
            <w14:solidFill>
              <w14:schemeClr w14:val="tx1"/>
            </w14:solidFill>
          </w14:textFill>
        </w:rPr>
        <w:t>。</w:t>
      </w:r>
    </w:p>
    <w:bookmarkEnd w:id="552"/>
    <w:p w14:paraId="63EB411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13.2.5 移交、接收全部与部分工程</w:t>
      </w:r>
    </w:p>
    <w:bookmarkEnd w:id="553"/>
    <w:p w14:paraId="2B1658B7">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承包人向发包人移交工程的期限：</w:t>
      </w:r>
      <w:r>
        <w:rPr>
          <w:rFonts w:hint="eastAsia" w:cs="宋体"/>
          <w:color w:val="000000" w:themeColor="text1"/>
          <w:sz w:val="21"/>
          <w:szCs w:val="21"/>
          <w:u w:val="single"/>
          <w14:textFill>
            <w14:solidFill>
              <w14:schemeClr w14:val="tx1"/>
            </w14:solidFill>
          </w14:textFill>
        </w:rPr>
        <w:t>颁发工程接收证书后7天内完成工程的移交</w:t>
      </w:r>
      <w:r>
        <w:rPr>
          <w:rFonts w:hint="eastAsia" w:cs="宋体"/>
          <w:color w:val="000000" w:themeColor="text1"/>
          <w:sz w:val="21"/>
          <w:szCs w:val="21"/>
          <w14:textFill>
            <w14:solidFill>
              <w14:schemeClr w14:val="tx1"/>
            </w14:solidFill>
          </w14:textFill>
        </w:rPr>
        <w:t>。</w:t>
      </w:r>
    </w:p>
    <w:p w14:paraId="59C274D7">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发包人未按本合同约定接收全部或部分工程的，违约金的计算方法为：</w:t>
      </w:r>
      <w:r>
        <w:rPr>
          <w:rFonts w:hint="eastAsia" w:cs="宋体"/>
          <w:color w:val="000000" w:themeColor="text1"/>
          <w:sz w:val="21"/>
          <w:szCs w:val="21"/>
          <w:u w:val="single"/>
          <w14:textFill>
            <w14:solidFill>
              <w14:schemeClr w14:val="tx1"/>
            </w14:solidFill>
          </w14:textFill>
        </w:rPr>
        <w:t>发包人自应当接收工程之日起，承担工程照管、成品保护、保管等与工程有关的各项费用</w:t>
      </w:r>
      <w:r>
        <w:rPr>
          <w:rFonts w:hint="eastAsia" w:cs="宋体"/>
          <w:color w:val="000000" w:themeColor="text1"/>
          <w:sz w:val="21"/>
          <w:szCs w:val="21"/>
          <w14:textFill>
            <w14:solidFill>
              <w14:schemeClr w14:val="tx1"/>
            </w14:solidFill>
          </w14:textFill>
        </w:rPr>
        <w:t>。</w:t>
      </w:r>
    </w:p>
    <w:bookmarkEnd w:id="554"/>
    <w:p w14:paraId="5BE835E5">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承包人未按时移交工程的，违约金的计算方法为：</w:t>
      </w:r>
      <w:r>
        <w:rPr>
          <w:rFonts w:hint="eastAsia" w:cs="宋体"/>
          <w:color w:val="000000" w:themeColor="text1"/>
          <w:sz w:val="21"/>
          <w:szCs w:val="21"/>
          <w:u w:val="single"/>
          <w14:textFill>
            <w14:solidFill>
              <w14:schemeClr w14:val="tx1"/>
            </w14:solidFill>
          </w14:textFill>
        </w:rPr>
        <w:t>承包人应承担工程照管、成品保护、保管等与工程有关的各项费用</w:t>
      </w:r>
      <w:r>
        <w:rPr>
          <w:rFonts w:hint="eastAsia" w:cs="宋体"/>
          <w:color w:val="000000" w:themeColor="text1"/>
          <w:sz w:val="21"/>
          <w:szCs w:val="21"/>
          <w14:textFill>
            <w14:solidFill>
              <w14:schemeClr w14:val="tx1"/>
            </w14:solidFill>
          </w14:textFill>
        </w:rPr>
        <w:t>。</w:t>
      </w:r>
    </w:p>
    <w:p w14:paraId="51ACDC17">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13.3 工程试车</w:t>
      </w:r>
    </w:p>
    <w:bookmarkEnd w:id="555"/>
    <w:p w14:paraId="372C1245">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13.3.1 试车程序</w:t>
      </w:r>
    </w:p>
    <w:p w14:paraId="344407E2">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工程试车内容：</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619999B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（1）单机无负荷试车费用由</w:t>
      </w:r>
      <w:r>
        <w:rPr>
          <w:rFonts w:hint="eastAsia" w:cs="宋体"/>
          <w:color w:val="000000" w:themeColor="text1"/>
          <w:sz w:val="21"/>
          <w:szCs w:val="21"/>
          <w:u w:val="single"/>
          <w14:textFill>
            <w14:solidFill>
              <w14:schemeClr w14:val="tx1"/>
            </w14:solidFill>
          </w14:textFill>
        </w:rPr>
        <w:t>试车消耗的生产性原材料由发包人承担；试车其他费用（包括试车所需水电油等费用）由承包人在投标报价中综合考虑并</w:t>
      </w:r>
      <w:r>
        <w:rPr>
          <w:rFonts w:hint="eastAsia" w:cs="宋体"/>
          <w:color w:val="000000" w:themeColor="text1"/>
          <w:sz w:val="21"/>
          <w:szCs w:val="21"/>
          <w14:textFill>
            <w14:solidFill>
              <w14:schemeClr w14:val="tx1"/>
            </w14:solidFill>
          </w14:textFill>
        </w:rPr>
        <w:t>承担；</w:t>
      </w:r>
    </w:p>
    <w:p w14:paraId="19722686">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（2）无负荷联动试车费用由</w:t>
      </w:r>
      <w:r>
        <w:rPr>
          <w:rFonts w:hint="eastAsia" w:cs="宋体"/>
          <w:color w:val="000000" w:themeColor="text1"/>
          <w:sz w:val="21"/>
          <w:szCs w:val="21"/>
          <w:u w:val="single"/>
          <w14:textFill>
            <w14:solidFill>
              <w14:schemeClr w14:val="tx1"/>
            </w14:solidFill>
          </w14:textFill>
        </w:rPr>
        <w:t>试车消耗的生产性原材料由发包人承担；试车其他费用（包括试车所需水电油等费用）由承包人在投标报价中综合考虑并</w:t>
      </w:r>
      <w:r>
        <w:rPr>
          <w:rFonts w:hint="eastAsia" w:cs="宋体"/>
          <w:color w:val="000000" w:themeColor="text1"/>
          <w:sz w:val="21"/>
          <w:szCs w:val="21"/>
          <w14:textFill>
            <w14:solidFill>
              <w14:schemeClr w14:val="tx1"/>
            </w14:solidFill>
          </w14:textFill>
        </w:rPr>
        <w:t>承担。</w:t>
      </w:r>
    </w:p>
    <w:p w14:paraId="44C7735D">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13.3.3 投料试车</w:t>
      </w:r>
    </w:p>
    <w:p w14:paraId="7108CEF0">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关于投料试车相关事项的约定：</w:t>
      </w:r>
      <w:r>
        <w:rPr>
          <w:rFonts w:hint="eastAsia" w:cs="宋体"/>
          <w:color w:val="000000" w:themeColor="text1"/>
          <w:sz w:val="21"/>
          <w:szCs w:val="21"/>
          <w:u w:val="single"/>
          <w14:textFill>
            <w14:solidFill>
              <w14:schemeClr w14:val="tx1"/>
            </w14:solidFill>
          </w14:textFill>
        </w:rPr>
        <w:t>执行通用条款</w:t>
      </w:r>
      <w:r>
        <w:rPr>
          <w:rFonts w:hint="eastAsia" w:cs="宋体"/>
          <w:color w:val="000000" w:themeColor="text1"/>
          <w:sz w:val="21"/>
          <w:szCs w:val="21"/>
          <w14:textFill>
            <w14:solidFill>
              <w14:schemeClr w14:val="tx1"/>
            </w14:solidFill>
          </w14:textFill>
        </w:rPr>
        <w:t>。</w:t>
      </w:r>
    </w:p>
    <w:p w14:paraId="46004122">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13.6 竣工退场</w:t>
      </w:r>
    </w:p>
    <w:p w14:paraId="2C6D31EC">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13.6.1 竣工退场</w:t>
      </w:r>
    </w:p>
    <w:p w14:paraId="38DC953F">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承包人完成竣工退场的期限：</w:t>
      </w:r>
      <w:r>
        <w:rPr>
          <w:rFonts w:hint="eastAsia" w:ascii="宋体" w:hAnsi="宋体"/>
          <w:b/>
          <w:color w:val="000000" w:themeColor="text1"/>
          <w:sz w:val="21"/>
          <w:szCs w:val="21"/>
          <w:u w:val="single"/>
          <w14:textFill>
            <w14:solidFill>
              <w14:schemeClr w14:val="tx1"/>
            </w14:solidFill>
          </w14:textFill>
        </w:rPr>
        <w:t>承包人应在工程完工验收后3日内完成竣工退场，逾期未完成的，发包人有权出售或另行处理承包人遗留的物品，由此支出的费用由承包人承担，发包人出售承包人遗留物品所得款项在扣除必要费用后应返还承包人</w:t>
      </w:r>
      <w:r>
        <w:rPr>
          <w:rFonts w:ascii="宋体" w:hAnsi="宋体"/>
          <w:b/>
          <w:color w:val="000000" w:themeColor="text1"/>
          <w:sz w:val="21"/>
          <w:szCs w:val="21"/>
          <w:u w:val="single"/>
          <w14:textFill>
            <w14:solidFill>
              <w14:schemeClr w14:val="tx1"/>
            </w14:solidFill>
          </w14:textFill>
        </w:rPr>
        <w:t>。</w:t>
      </w:r>
    </w:p>
    <w:p w14:paraId="4A3DF3DB">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4E5FA842">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557" w:name="_Toc351203646"/>
      <w:r>
        <w:rPr>
          <w:rFonts w:hint="eastAsia" w:cs="宋体"/>
          <w:color w:val="000000" w:themeColor="text1"/>
          <w:sz w:val="21"/>
          <w:szCs w:val="21"/>
          <w14:textFill>
            <w14:solidFill>
              <w14:schemeClr w14:val="tx1"/>
            </w14:solidFill>
          </w14:textFill>
        </w:rPr>
        <w:t>14. 竣工结算</w:t>
      </w:r>
      <w:bookmarkEnd w:id="557"/>
    </w:p>
    <w:p w14:paraId="18A8AA11">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14.1 竣工结算申请</w:t>
      </w:r>
    </w:p>
    <w:p w14:paraId="27E48E35">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承包人提交竣工结算申请单的期限：</w:t>
      </w:r>
      <w:r>
        <w:rPr>
          <w:rFonts w:hint="eastAsia" w:cs="宋体"/>
          <w:color w:val="000000" w:themeColor="text1"/>
          <w:sz w:val="21"/>
          <w:szCs w:val="21"/>
          <w:u w:val="single"/>
          <w14:textFill>
            <w14:solidFill>
              <w14:schemeClr w14:val="tx1"/>
            </w14:solidFill>
          </w14:textFill>
        </w:rPr>
        <w:t>承包人应在工程竣工验收合格后28天内</w:t>
      </w:r>
      <w:r>
        <w:rPr>
          <w:rFonts w:hint="eastAsia" w:cs="宋体"/>
          <w:color w:val="000000" w:themeColor="text1"/>
          <w:sz w:val="21"/>
          <w:szCs w:val="21"/>
          <w14:textFill>
            <w14:solidFill>
              <w14:schemeClr w14:val="tx1"/>
            </w14:solidFill>
          </w14:textFill>
        </w:rPr>
        <w:t>。</w:t>
      </w:r>
    </w:p>
    <w:p w14:paraId="33B99DE1">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竣工结算申请单应包括的内容：</w:t>
      </w:r>
      <w:r>
        <w:rPr>
          <w:rFonts w:hint="eastAsia" w:cs="宋体"/>
          <w:color w:val="000000" w:themeColor="text1"/>
          <w:sz w:val="21"/>
          <w:szCs w:val="21"/>
          <w:u w:val="single"/>
          <w14:textFill>
            <w14:solidFill>
              <w14:schemeClr w14:val="tx1"/>
            </w14:solidFill>
          </w14:textFill>
        </w:rPr>
        <w:t>执行通用条款</w:t>
      </w:r>
      <w:r>
        <w:rPr>
          <w:rFonts w:hint="eastAsia" w:cs="宋体"/>
          <w:color w:val="000000" w:themeColor="text1"/>
          <w:sz w:val="21"/>
          <w:szCs w:val="21"/>
          <w14:textFill>
            <w14:solidFill>
              <w14:schemeClr w14:val="tx1"/>
            </w14:solidFill>
          </w14:textFill>
        </w:rPr>
        <w:t>。</w:t>
      </w:r>
    </w:p>
    <w:p w14:paraId="0A05E536">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14.2 竣工结算审核</w:t>
      </w:r>
    </w:p>
    <w:p w14:paraId="67D09EE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发包人审批竣工付款申请单的期限：</w:t>
      </w:r>
      <w:r>
        <w:rPr>
          <w:rFonts w:hint="eastAsia" w:cs="宋体"/>
          <w:color w:val="000000" w:themeColor="text1"/>
          <w:sz w:val="21"/>
          <w:szCs w:val="21"/>
          <w:u w:val="single"/>
          <w14:textFill>
            <w14:solidFill>
              <w14:schemeClr w14:val="tx1"/>
            </w14:solidFill>
          </w14:textFill>
        </w:rPr>
        <w:t>发包人应在收到监理人提交的经审核的竣工结算申请单后14天内完成审批</w:t>
      </w:r>
      <w:r>
        <w:rPr>
          <w:rFonts w:hint="eastAsia" w:cs="宋体"/>
          <w:color w:val="000000" w:themeColor="text1"/>
          <w:sz w:val="21"/>
          <w:szCs w:val="21"/>
          <w14:textFill>
            <w14:solidFill>
              <w14:schemeClr w14:val="tx1"/>
            </w14:solidFill>
          </w14:textFill>
        </w:rPr>
        <w:t>。</w:t>
      </w:r>
    </w:p>
    <w:p w14:paraId="5B9CB336">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发包人完成竣工付款的期限：</w:t>
      </w:r>
      <w:r>
        <w:rPr>
          <w:rFonts w:hint="eastAsia" w:cs="宋体"/>
          <w:color w:val="000000" w:themeColor="text1"/>
          <w:sz w:val="21"/>
          <w:szCs w:val="21"/>
          <w:u w:val="single"/>
          <w14:textFill>
            <w14:solidFill>
              <w14:schemeClr w14:val="tx1"/>
            </w14:solidFill>
          </w14:textFill>
        </w:rPr>
        <w:t>发包人应在签发竣工付款证书后的14 天内，完成对承包人的竣工付款</w:t>
      </w:r>
      <w:r>
        <w:rPr>
          <w:rFonts w:hint="eastAsia" w:cs="宋体"/>
          <w:color w:val="000000" w:themeColor="text1"/>
          <w:sz w:val="21"/>
          <w:szCs w:val="21"/>
          <w14:textFill>
            <w14:solidFill>
              <w14:schemeClr w14:val="tx1"/>
            </w14:solidFill>
          </w14:textFill>
        </w:rPr>
        <w:t>。</w:t>
      </w:r>
    </w:p>
    <w:p w14:paraId="72BF1292">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关于竣工付款证书异议部分复核的方式和程序：</w:t>
      </w:r>
      <w:r>
        <w:rPr>
          <w:rFonts w:hint="eastAsia" w:cs="宋体"/>
          <w:color w:val="000000" w:themeColor="text1"/>
          <w:sz w:val="21"/>
          <w:szCs w:val="21"/>
          <w:u w:val="single"/>
          <w14:textFill>
            <w14:solidFill>
              <w14:schemeClr w14:val="tx1"/>
            </w14:solidFill>
          </w14:textFill>
        </w:rPr>
        <w:t>执行通用条款</w:t>
      </w:r>
      <w:r>
        <w:rPr>
          <w:rFonts w:hint="eastAsia" w:cs="宋体"/>
          <w:color w:val="000000" w:themeColor="text1"/>
          <w:sz w:val="21"/>
          <w:szCs w:val="21"/>
          <w14:textFill>
            <w14:solidFill>
              <w14:schemeClr w14:val="tx1"/>
            </w14:solidFill>
          </w14:textFill>
        </w:rPr>
        <w:t>。</w:t>
      </w:r>
    </w:p>
    <w:p w14:paraId="58BBFB5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14.4 最终结清</w:t>
      </w:r>
    </w:p>
    <w:p w14:paraId="151D8D5C">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14.4.1 最终结清申请单</w:t>
      </w:r>
    </w:p>
    <w:p w14:paraId="01FB882C">
      <w:pPr>
        <w:pStyle w:val="160"/>
        <w:spacing w:line="480" w:lineRule="exact"/>
        <w:ind w:right="-462" w:rightChars="-231" w:firstLine="420" w:firstLineChars="200"/>
        <w:jc w:val="left"/>
        <w:rPr>
          <w:rFonts w:ascii="宋体" w:hAnsi="宋体"/>
          <w:color w:val="000000" w:themeColor="text1"/>
          <w:kern w:val="0"/>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承包人提交最终结清申请单的份数：</w:t>
      </w:r>
      <w:r>
        <w:rPr>
          <w:rFonts w:ascii="宋体" w:hAnsi="宋体"/>
          <w:b/>
          <w:color w:val="000000" w:themeColor="text1"/>
          <w:sz w:val="21"/>
          <w:szCs w:val="21"/>
          <w:u w:val="single"/>
          <w14:textFill>
            <w14:solidFill>
              <w14:schemeClr w14:val="tx1"/>
            </w14:solidFill>
          </w14:textFill>
        </w:rPr>
        <w:t>承包人应向发包人提交最终结清申请单</w:t>
      </w:r>
      <w:r>
        <w:rPr>
          <w:rFonts w:hint="eastAsia" w:ascii="宋体" w:hAnsi="宋体"/>
          <w:b/>
          <w:color w:val="000000" w:themeColor="text1"/>
          <w:sz w:val="21"/>
          <w:szCs w:val="21"/>
          <w:u w:val="single"/>
          <w:lang w:val="en-US" w:eastAsia="zh-CN"/>
          <w14:textFill>
            <w14:solidFill>
              <w14:schemeClr w14:val="tx1"/>
            </w14:solidFill>
          </w14:textFill>
        </w:rPr>
        <w:t>二</w:t>
      </w:r>
      <w:r>
        <w:rPr>
          <w:rFonts w:hint="eastAsia" w:ascii="宋体" w:hAnsi="宋体"/>
          <w:b/>
          <w:color w:val="000000" w:themeColor="text1"/>
          <w:sz w:val="21"/>
          <w:szCs w:val="21"/>
          <w:u w:val="single"/>
          <w14:textFill>
            <w14:solidFill>
              <w14:schemeClr w14:val="tx1"/>
            </w14:solidFill>
          </w14:textFill>
        </w:rPr>
        <w:t>份</w:t>
      </w:r>
      <w:r>
        <w:rPr>
          <w:rFonts w:ascii="宋体" w:hAnsi="宋体"/>
          <w:b/>
          <w:color w:val="000000" w:themeColor="text1"/>
          <w:sz w:val="21"/>
          <w:szCs w:val="21"/>
          <w:u w:val="single"/>
          <w14:textFill>
            <w14:solidFill>
              <w14:schemeClr w14:val="tx1"/>
            </w14:solidFill>
          </w14:textFill>
        </w:rPr>
        <w:t>，并提供相关证明材料</w:t>
      </w:r>
      <w:r>
        <w:rPr>
          <w:rFonts w:ascii="宋体" w:hAnsi="宋体"/>
          <w:color w:val="000000" w:themeColor="text1"/>
          <w:sz w:val="21"/>
          <w:szCs w:val="21"/>
          <w:u w:val="single"/>
          <w14:textFill>
            <w14:solidFill>
              <w14:schemeClr w14:val="tx1"/>
            </w14:solidFill>
          </w14:textFill>
        </w:rPr>
        <w:t xml:space="preserve">  </w:t>
      </w:r>
      <w:r>
        <w:rPr>
          <w:rFonts w:ascii="宋体" w:hAnsi="宋体"/>
          <w:color w:val="000000" w:themeColor="text1"/>
          <w:sz w:val="21"/>
          <w:szCs w:val="21"/>
          <w14:textFill>
            <w14:solidFill>
              <w14:schemeClr w14:val="tx1"/>
            </w14:solidFill>
          </w14:textFill>
        </w:rPr>
        <w:t>。</w:t>
      </w:r>
    </w:p>
    <w:p w14:paraId="43221056">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w:t>
      </w:r>
    </w:p>
    <w:p w14:paraId="03DEB257">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承包人提交最终结算申请单的期限：</w:t>
      </w:r>
      <w:r>
        <w:rPr>
          <w:rFonts w:hint="eastAsia" w:cs="宋体"/>
          <w:color w:val="000000" w:themeColor="text1"/>
          <w:sz w:val="21"/>
          <w:szCs w:val="21"/>
          <w:u w:val="single"/>
          <w14:textFill>
            <w14:solidFill>
              <w14:schemeClr w14:val="tx1"/>
            </w14:solidFill>
          </w14:textFill>
        </w:rPr>
        <w:t>缺陷责任期终止证书颁发后7天内</w:t>
      </w:r>
      <w:r>
        <w:rPr>
          <w:rFonts w:hint="eastAsia" w:cs="宋体"/>
          <w:color w:val="000000" w:themeColor="text1"/>
          <w:sz w:val="21"/>
          <w:szCs w:val="21"/>
          <w14:textFill>
            <w14:solidFill>
              <w14:schemeClr w14:val="tx1"/>
            </w14:solidFill>
          </w14:textFill>
        </w:rPr>
        <w:t xml:space="preserve">。 </w:t>
      </w:r>
    </w:p>
    <w:p w14:paraId="238DD2D8">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14.4.2 最终结清证书和支付</w:t>
      </w:r>
    </w:p>
    <w:p w14:paraId="53DD5EB5">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（1）发包人完成最终结清申请单的审批并颁发最终结清证书的期限：</w:t>
      </w:r>
      <w:r>
        <w:rPr>
          <w:rFonts w:hint="eastAsia" w:cs="宋体"/>
          <w:color w:val="000000" w:themeColor="text1"/>
          <w:sz w:val="21"/>
          <w:szCs w:val="21"/>
          <w:u w:val="single"/>
          <w14:textFill>
            <w14:solidFill>
              <w14:schemeClr w14:val="tx1"/>
            </w14:solidFill>
          </w14:textFill>
        </w:rPr>
        <w:t>收到承包人提交的最终结清申请单后14天内</w:t>
      </w:r>
      <w:r>
        <w:rPr>
          <w:rFonts w:hint="eastAsia" w:cs="宋体"/>
          <w:color w:val="000000" w:themeColor="text1"/>
          <w:sz w:val="21"/>
          <w:szCs w:val="21"/>
          <w14:textFill>
            <w14:solidFill>
              <w14:schemeClr w14:val="tx1"/>
            </w14:solidFill>
          </w14:textFill>
        </w:rPr>
        <w:t>。</w:t>
      </w:r>
    </w:p>
    <w:p w14:paraId="430A258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（2）发包人完成支付的期限：</w:t>
      </w:r>
      <w:r>
        <w:rPr>
          <w:rFonts w:hint="eastAsia" w:cs="宋体"/>
          <w:color w:val="000000" w:themeColor="text1"/>
          <w:sz w:val="21"/>
          <w:szCs w:val="21"/>
          <w:u w:val="single"/>
          <w14:textFill>
            <w14:solidFill>
              <w14:schemeClr w14:val="tx1"/>
            </w14:solidFill>
          </w14:textFill>
        </w:rPr>
        <w:t>颁发最终结清证书后7天内完成支付</w:t>
      </w:r>
      <w:r>
        <w:rPr>
          <w:rFonts w:hint="eastAsia" w:cs="宋体"/>
          <w:color w:val="000000" w:themeColor="text1"/>
          <w:sz w:val="21"/>
          <w:szCs w:val="21"/>
          <w14:textFill>
            <w14:solidFill>
              <w14:schemeClr w14:val="tx1"/>
            </w14:solidFill>
          </w14:textFill>
        </w:rPr>
        <w:t>。</w:t>
      </w:r>
    </w:p>
    <w:bookmarkEnd w:id="544"/>
    <w:bookmarkEnd w:id="545"/>
    <w:bookmarkEnd w:id="546"/>
    <w:bookmarkEnd w:id="547"/>
    <w:bookmarkEnd w:id="548"/>
    <w:bookmarkEnd w:id="549"/>
    <w:bookmarkEnd w:id="550"/>
    <w:bookmarkEnd w:id="556"/>
    <w:p w14:paraId="3F52839A">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558" w:name="_Toc351203647"/>
      <w:bookmarkStart w:id="559" w:name="_Toc267251483"/>
      <w:bookmarkStart w:id="560" w:name="_Toc267251482"/>
      <w:bookmarkStart w:id="561" w:name="_Toc267251484"/>
      <w:bookmarkStart w:id="562" w:name="_Toc267251485"/>
      <w:bookmarkStart w:id="563" w:name="_Toc267251486"/>
      <w:bookmarkStart w:id="564" w:name="_Toc267251489"/>
      <w:bookmarkStart w:id="565" w:name="_Toc267251488"/>
      <w:bookmarkStart w:id="566" w:name="_Toc267251490"/>
      <w:bookmarkStart w:id="567" w:name="_Toc267251497"/>
      <w:bookmarkStart w:id="568" w:name="_Toc267251493"/>
      <w:bookmarkStart w:id="569" w:name="_Toc267251502"/>
      <w:bookmarkStart w:id="570" w:name="_Toc267251491"/>
      <w:bookmarkStart w:id="571" w:name="_Toc267251496"/>
      <w:bookmarkStart w:id="572" w:name="_Toc267251494"/>
      <w:bookmarkStart w:id="573" w:name="_Toc267251492"/>
      <w:bookmarkStart w:id="574" w:name="_Toc267251499"/>
      <w:bookmarkStart w:id="575" w:name="_Toc267251503"/>
      <w:bookmarkStart w:id="576" w:name="_Toc267251501"/>
      <w:bookmarkStart w:id="577" w:name="_Toc267251495"/>
      <w:bookmarkStart w:id="578" w:name="_Toc267251498"/>
      <w:bookmarkStart w:id="579" w:name="_Toc267251507"/>
      <w:bookmarkStart w:id="580" w:name="_Toc267251506"/>
      <w:bookmarkStart w:id="581" w:name="_Toc267251504"/>
      <w:bookmarkStart w:id="582" w:name="_Toc267251508"/>
      <w:bookmarkStart w:id="583" w:name="_Toc267251509"/>
      <w:bookmarkStart w:id="584" w:name="_Toc267251513"/>
      <w:bookmarkStart w:id="585" w:name="_Toc267251511"/>
      <w:bookmarkStart w:id="586" w:name="_Toc267251515"/>
      <w:bookmarkStart w:id="587" w:name="_Toc267251510"/>
      <w:bookmarkStart w:id="588" w:name="_Toc267251514"/>
      <w:r>
        <w:rPr>
          <w:rFonts w:hint="eastAsia" w:cs="宋体"/>
          <w:color w:val="000000" w:themeColor="text1"/>
          <w:sz w:val="21"/>
          <w:szCs w:val="21"/>
          <w14:textFill>
            <w14:solidFill>
              <w14:schemeClr w14:val="tx1"/>
            </w14:solidFill>
          </w14:textFill>
        </w:rPr>
        <w:t>15. 缺陷责任期与保修</w:t>
      </w:r>
      <w:bookmarkEnd w:id="558"/>
    </w:p>
    <w:p w14:paraId="21F8BDA2">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15.2 缺陷责任期</w:t>
      </w:r>
      <w:bookmarkEnd w:id="559"/>
    </w:p>
    <w:p w14:paraId="0FC58BE0">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缺陷责任期的具体期限：</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461684B0">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15.3 质量保证金</w:t>
      </w:r>
    </w:p>
    <w:p w14:paraId="257967C9">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关于是否扣留质量保证金的约定：</w:t>
      </w:r>
      <w:r>
        <w:rPr>
          <w:rFonts w:hint="eastAsia"/>
          <w:b/>
          <w:color w:val="000000" w:themeColor="text1"/>
          <w:sz w:val="21"/>
          <w:szCs w:val="21"/>
          <w:u w:val="single"/>
          <w:lang w:val="en-US" w:eastAsia="zh-CN"/>
          <w14:textFill>
            <w14:solidFill>
              <w14:schemeClr w14:val="tx1"/>
            </w14:solidFill>
          </w14:textFill>
        </w:rPr>
        <w:t>/</w:t>
      </w:r>
      <w:r>
        <w:rPr>
          <w:rFonts w:hint="eastAsia" w:cs="宋体"/>
          <w:color w:val="000000" w:themeColor="text1"/>
          <w:sz w:val="21"/>
          <w:szCs w:val="21"/>
          <w14:textFill>
            <w14:solidFill>
              <w14:schemeClr w14:val="tx1"/>
            </w14:solidFill>
          </w14:textFill>
        </w:rPr>
        <w:t>。在工程项目竣工前，承包人按专用合同条款第3.7款提供履约保证金的，发包人不得同时预留工程质量保证金。</w:t>
      </w:r>
    </w:p>
    <w:p w14:paraId="2F1177B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15.3.1 承包人提供质量保证金的方式</w:t>
      </w:r>
    </w:p>
    <w:p w14:paraId="45497F70">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质量保证金可采用以下任意一种方式：</w:t>
      </w:r>
    </w:p>
    <w:p w14:paraId="01F398AC">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（1）由银行业金融机构、工程担保公司、保险机构出具银行保函、工程质量保险等担保方式，担保/保证金额为：</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09F8F03C">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0DD78059">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（3）其他方式：</w:t>
      </w:r>
      <w:r>
        <w:rPr>
          <w:rFonts w:hint="eastAsia" w:cs="宋体"/>
          <w:color w:val="000000" w:themeColor="text1"/>
          <w:sz w:val="21"/>
          <w:szCs w:val="21"/>
          <w:u w:val="single"/>
          <w14:textFill>
            <w14:solidFill>
              <w14:schemeClr w14:val="tx1"/>
            </w14:solidFill>
          </w14:textFill>
        </w:rPr>
        <w:t>见《专用合同条款数据表》</w:t>
      </w:r>
      <w:r>
        <w:rPr>
          <w:rFonts w:hint="eastAsia" w:cs="宋体"/>
          <w:color w:val="000000" w:themeColor="text1"/>
          <w:sz w:val="21"/>
          <w:szCs w:val="21"/>
          <w14:textFill>
            <w14:solidFill>
              <w14:schemeClr w14:val="tx1"/>
            </w14:solidFill>
          </w14:textFill>
        </w:rPr>
        <w:t>。</w:t>
      </w:r>
    </w:p>
    <w:p w14:paraId="538A66D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15.3.2 质量保证金的扣留 </w:t>
      </w:r>
    </w:p>
    <w:p w14:paraId="631B871C">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质量保证金的扣留采取以下第</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u w:val="single"/>
          <w:lang w:val="en-US" w:eastAsia="zh-CN"/>
          <w14:textFill>
            <w14:solidFill>
              <w14:schemeClr w14:val="tx1"/>
            </w14:solidFill>
          </w14:textFill>
        </w:rPr>
        <w:t>/</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种方式：</w:t>
      </w:r>
    </w:p>
    <w:p w14:paraId="47A1B995">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（1）在支付工程进度款时逐次扣留，在此情形下，质量保证金的计算基数不包括预付款的支付、扣回以及价格调整的金额；</w:t>
      </w:r>
    </w:p>
    <w:p w14:paraId="64375ED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（2）工程竣工结算时一次</w:t>
      </w:r>
      <w:r>
        <w:rPr>
          <w:rFonts w:hint="eastAsia" w:cs="宋体"/>
          <w:color w:val="000000" w:themeColor="text1"/>
          <w:sz w:val="21"/>
          <w:szCs w:val="21"/>
          <w:lang w:val="en-US" w:eastAsia="zh-CN"/>
          <w14:textFill>
            <w14:solidFill>
              <w14:schemeClr w14:val="tx1"/>
            </w14:solidFill>
          </w14:textFill>
        </w:rPr>
        <w:t>/</w:t>
      </w:r>
      <w:r>
        <w:rPr>
          <w:rFonts w:hint="eastAsia" w:cs="宋体"/>
          <w:color w:val="000000" w:themeColor="text1"/>
          <w:sz w:val="21"/>
          <w:szCs w:val="21"/>
          <w14:textFill>
            <w14:solidFill>
              <w14:schemeClr w14:val="tx1"/>
            </w14:solidFill>
          </w14:textFill>
        </w:rPr>
        <w:t>性扣留质量保证金；</w:t>
      </w:r>
    </w:p>
    <w:p w14:paraId="5F1ADB9A">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（3）其他扣留方式：</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2308194B">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关于质量保证金的补充约定：</w:t>
      </w:r>
    </w:p>
    <w:p w14:paraId="7388D960">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u w:val="single"/>
          <w14:textFill>
            <w14:solidFill>
              <w14:schemeClr w14:val="tx1"/>
            </w14:solidFill>
          </w14:textFill>
        </w:rPr>
        <w:t>①在工程项目竣工前，承包人按专用合同条款第3.7款提供履约保证金的，可在工程进入缺陷责任期时按照多退少补原则转为质量保证金；</w:t>
      </w:r>
    </w:p>
    <w:p w14:paraId="46622698">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u w:val="single"/>
          <w14:textFill>
            <w14:solidFill>
              <w14:schemeClr w14:val="tx1"/>
            </w14:solidFill>
          </w14:textFill>
        </w:rPr>
        <w:t>②……</w:t>
      </w:r>
      <w:r>
        <w:rPr>
          <w:rFonts w:hint="eastAsia" w:cs="宋体"/>
          <w:color w:val="000000" w:themeColor="text1"/>
          <w:sz w:val="21"/>
          <w:szCs w:val="21"/>
          <w14:textFill>
            <w14:solidFill>
              <w14:schemeClr w14:val="tx1"/>
            </w14:solidFill>
          </w14:textFill>
        </w:rPr>
        <w:t>。</w:t>
      </w:r>
    </w:p>
    <w:bookmarkEnd w:id="560"/>
    <w:bookmarkEnd w:id="561"/>
    <w:p w14:paraId="2BEF5E31">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15.4 保修</w:t>
      </w:r>
    </w:p>
    <w:bookmarkEnd w:id="562"/>
    <w:p w14:paraId="0AA5932F">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15.4.1 保修责任</w:t>
      </w:r>
    </w:p>
    <w:p w14:paraId="44A791EF">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工程保修期为：</w:t>
      </w:r>
      <w:r>
        <w:rPr>
          <w:rFonts w:hint="eastAsia" w:cs="宋体"/>
          <w:color w:val="000000" w:themeColor="text1"/>
          <w:sz w:val="21"/>
          <w:szCs w:val="21"/>
          <w:u w:val="single"/>
          <w14:textFill>
            <w14:solidFill>
              <w14:schemeClr w14:val="tx1"/>
            </w14:solidFill>
          </w14:textFill>
        </w:rPr>
        <w:t>执行《工程质量保修书》规定</w:t>
      </w:r>
      <w:r>
        <w:rPr>
          <w:rFonts w:hint="eastAsia" w:cs="宋体"/>
          <w:color w:val="000000" w:themeColor="text1"/>
          <w:sz w:val="21"/>
          <w:szCs w:val="21"/>
          <w14:textFill>
            <w14:solidFill>
              <w14:schemeClr w14:val="tx1"/>
            </w14:solidFill>
          </w14:textFill>
        </w:rPr>
        <w:t>。</w:t>
      </w:r>
    </w:p>
    <w:p w14:paraId="48E4FA09">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15.4.3 修复通知</w:t>
      </w:r>
    </w:p>
    <w:p w14:paraId="1E4A112E">
      <w:pPr>
        <w:adjustRightInd w:val="0"/>
        <w:spacing w:line="480" w:lineRule="exact"/>
        <w:ind w:firstLine="420" w:firstLineChars="200"/>
        <w:rPr>
          <w:rFonts w:hint="eastAsia" w:eastAsia="宋体" w:cs="宋体"/>
          <w:color w:val="000000" w:themeColor="text1"/>
          <w:sz w:val="21"/>
          <w:szCs w:val="21"/>
          <w:u w:val="single"/>
          <w:lang w:val="en-US" w:eastAsia="zh-CN"/>
          <w14:textFill>
            <w14:solidFill>
              <w14:schemeClr w14:val="tx1"/>
            </w14:solidFill>
          </w14:textFill>
        </w:rPr>
      </w:pPr>
      <w:r>
        <w:rPr>
          <w:rFonts w:hint="eastAsia" w:cs="宋体"/>
          <w:color w:val="000000" w:themeColor="text1"/>
          <w:sz w:val="21"/>
          <w:szCs w:val="21"/>
          <w14:textFill>
            <w14:solidFill>
              <w14:schemeClr w14:val="tx1"/>
            </w14:solidFill>
          </w14:textFill>
        </w:rPr>
        <w:t>承包人收到保修通知并到达工程现场的合理时间</w:t>
      </w:r>
      <w:r>
        <w:rPr>
          <w:rFonts w:ascii="宋体" w:hAnsi="宋体"/>
          <w:color w:val="000000" w:themeColor="text1"/>
          <w:kern w:val="0"/>
          <w:sz w:val="24"/>
          <w:szCs w:val="21"/>
          <w14:textFill>
            <w14:solidFill>
              <w14:schemeClr w14:val="tx1"/>
            </w14:solidFill>
          </w14:textFill>
        </w:rPr>
        <w:t>：</w:t>
      </w:r>
      <w:r>
        <w:rPr>
          <w:rFonts w:ascii="宋体" w:hAnsi="宋体"/>
          <w:color w:val="000000" w:themeColor="text1"/>
          <w:kern w:val="0"/>
          <w:sz w:val="24"/>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一般情况须在48小时之内，</w:t>
      </w:r>
      <w:r>
        <w:rPr>
          <w:rFonts w:ascii="宋体" w:hAnsi="宋体"/>
          <w:b/>
          <w:color w:val="000000" w:themeColor="text1"/>
          <w:sz w:val="21"/>
          <w:szCs w:val="21"/>
          <w:u w:val="single"/>
          <w14:textFill>
            <w14:solidFill>
              <w14:schemeClr w14:val="tx1"/>
            </w14:solidFill>
          </w14:textFill>
        </w:rPr>
        <w:t>情况紧急必须立即修复缺陷或损坏的</w:t>
      </w:r>
      <w:r>
        <w:rPr>
          <w:rFonts w:hint="eastAsia" w:ascii="宋体" w:hAnsi="宋体"/>
          <w:b/>
          <w:color w:val="000000" w:themeColor="text1"/>
          <w:sz w:val="21"/>
          <w:szCs w:val="21"/>
          <w:u w:val="single"/>
          <w14:textFill>
            <w14:solidFill>
              <w14:schemeClr w14:val="tx1"/>
            </w14:solidFill>
          </w14:textFill>
        </w:rPr>
        <w:t>须在4小时之内</w:t>
      </w:r>
      <w:r>
        <w:rPr>
          <w:rFonts w:ascii="宋体" w:hAnsi="宋体"/>
          <w:color w:val="000000" w:themeColor="text1"/>
          <w:kern w:val="0"/>
          <w:sz w:val="21"/>
          <w:szCs w:val="21"/>
          <w14:textFill>
            <w14:solidFill>
              <w14:schemeClr w14:val="tx1"/>
            </w14:solidFill>
          </w14:textFill>
        </w:rPr>
        <w:t>。</w:t>
      </w:r>
    </w:p>
    <w:bookmarkEnd w:id="563"/>
    <w:bookmarkEnd w:id="564"/>
    <w:bookmarkEnd w:id="565"/>
    <w:bookmarkEnd w:id="566"/>
    <w:p w14:paraId="563FBA5C">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589" w:name="_Toc351203648"/>
      <w:bookmarkStart w:id="590" w:name="_Toc280868717"/>
      <w:bookmarkStart w:id="591" w:name="_Toc280868718"/>
      <w:r>
        <w:rPr>
          <w:rFonts w:hint="eastAsia" w:cs="宋体"/>
          <w:color w:val="000000" w:themeColor="text1"/>
          <w:sz w:val="21"/>
          <w:szCs w:val="21"/>
          <w14:textFill>
            <w14:solidFill>
              <w14:schemeClr w14:val="tx1"/>
            </w14:solidFill>
          </w14:textFill>
        </w:rPr>
        <w:t>16. 违约</w:t>
      </w:r>
      <w:bookmarkEnd w:id="589"/>
    </w:p>
    <w:p w14:paraId="522A30C0">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16.1 发包人违约</w:t>
      </w:r>
    </w:p>
    <w:p w14:paraId="497123BB">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16.1.1 发包人违约的情形</w:t>
      </w:r>
    </w:p>
    <w:p w14:paraId="552EE9A7">
      <w:pPr>
        <w:adjustRightInd w:val="0"/>
        <w:spacing w:line="480" w:lineRule="exact"/>
        <w:ind w:firstLine="420" w:firstLineChars="200"/>
        <w:rPr>
          <w:rFonts w:hint="eastAsia" w:ascii="宋体" w:hAnsi="宋体"/>
          <w:color w:val="000000" w:themeColor="text1"/>
          <w:kern w:val="0"/>
          <w:sz w:val="21"/>
          <w:szCs w:val="21"/>
          <w:u w:val="single"/>
          <w14:textFill>
            <w14:solidFill>
              <w14:schemeClr w14:val="tx1"/>
            </w14:solidFill>
          </w14:textFill>
        </w:rPr>
      </w:pPr>
      <w:r>
        <w:rPr>
          <w:rFonts w:ascii="宋体" w:hAnsi="宋体"/>
          <w:color w:val="000000" w:themeColor="text1"/>
          <w:kern w:val="0"/>
          <w:sz w:val="21"/>
          <w:szCs w:val="21"/>
          <w14:textFill>
            <w14:solidFill>
              <w14:schemeClr w14:val="tx1"/>
            </w14:solidFill>
          </w14:textFill>
        </w:rPr>
        <w:t>发包人违约的其他情形：</w:t>
      </w:r>
      <w:r>
        <w:rPr>
          <w:rFonts w:ascii="宋体" w:hAnsi="宋体"/>
          <w:color w:val="000000" w:themeColor="text1"/>
          <w:kern w:val="0"/>
          <w:sz w:val="21"/>
          <w:szCs w:val="21"/>
          <w:u w:val="single"/>
          <w14:textFill>
            <w14:solidFill>
              <w14:schemeClr w14:val="tx1"/>
            </w14:solidFill>
          </w14:textFill>
        </w:rPr>
        <w:t xml:space="preserve">  </w:t>
      </w:r>
      <w:r>
        <w:rPr>
          <w:rFonts w:hint="eastAsia" w:ascii="宋体" w:hAnsi="宋体"/>
          <w:b/>
          <w:color w:val="000000" w:themeColor="text1"/>
          <w:sz w:val="21"/>
          <w:szCs w:val="21"/>
          <w:u w:val="single"/>
          <w14:textFill>
            <w14:solidFill>
              <w14:schemeClr w14:val="tx1"/>
            </w14:solidFill>
          </w14:textFill>
        </w:rPr>
        <w:t>其他国家规定发包人违约的情形</w:t>
      </w:r>
      <w:r>
        <w:rPr>
          <w:rFonts w:ascii="宋体" w:hAnsi="宋体"/>
          <w:color w:val="000000" w:themeColor="text1"/>
          <w:kern w:val="0"/>
          <w:sz w:val="21"/>
          <w:szCs w:val="21"/>
          <w:u w:val="single"/>
          <w14:textFill>
            <w14:solidFill>
              <w14:schemeClr w14:val="tx1"/>
            </w14:solidFill>
          </w14:textFill>
        </w:rPr>
        <w:t xml:space="preserve">   </w:t>
      </w:r>
      <w:r>
        <w:rPr>
          <w:rFonts w:ascii="宋体" w:hAnsi="宋体"/>
          <w:color w:val="000000" w:themeColor="text1"/>
          <w:kern w:val="0"/>
          <w:sz w:val="21"/>
          <w:szCs w:val="21"/>
          <w14:textFill>
            <w14:solidFill>
              <w14:schemeClr w14:val="tx1"/>
            </w14:solidFill>
          </w14:textFill>
        </w:rPr>
        <w:t>。</w:t>
      </w:r>
    </w:p>
    <w:p w14:paraId="76D210A5">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16.1.2 发包人违约的责任</w:t>
      </w:r>
    </w:p>
    <w:p w14:paraId="2EECAADC">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发包人违约责任的承担方式和计算方法：</w:t>
      </w:r>
    </w:p>
    <w:p w14:paraId="4577C1FF">
      <w:pPr>
        <w:adjustRightInd w:val="0"/>
        <w:spacing w:line="360" w:lineRule="auto"/>
        <w:ind w:firstLine="420" w:firstLineChars="200"/>
        <w:rPr>
          <w:rFonts w:ascii="Times New Roman" w:hAnsi="Times New Roman"/>
          <w:color w:val="000000" w:themeColor="text1"/>
          <w:kern w:val="0"/>
          <w:sz w:val="21"/>
          <w:szCs w:val="21"/>
          <w:u w:val="single"/>
          <w14:textFill>
            <w14:solidFill>
              <w14:schemeClr w14:val="tx1"/>
            </w14:solidFill>
          </w14:textFill>
        </w:rPr>
      </w:pPr>
      <w:r>
        <w:rPr>
          <w:rFonts w:ascii="宋体" w:hAnsi="宋体"/>
          <w:color w:val="000000" w:themeColor="text1"/>
          <w:kern w:val="0"/>
          <w:sz w:val="21"/>
          <w:szCs w:val="21"/>
          <w14:textFill>
            <w14:solidFill>
              <w14:schemeClr w14:val="tx1"/>
            </w14:solidFill>
          </w14:textFill>
        </w:rPr>
        <w:t>（1）因发包人原因未能在计划开工日期前7天内下达开工通知的违约责任：</w:t>
      </w:r>
      <w:r>
        <w:rPr>
          <w:rFonts w:hint="eastAsia" w:ascii="Times New Roman" w:hAnsi="Times New Roman"/>
          <w:b/>
          <w:color w:val="000000" w:themeColor="text1"/>
          <w:sz w:val="21"/>
          <w:szCs w:val="21"/>
          <w:u w:val="single"/>
          <w14:textFill>
            <w14:solidFill>
              <w14:schemeClr w14:val="tx1"/>
            </w14:solidFill>
          </w14:textFill>
        </w:rPr>
        <w:t>双方协商解决</w:t>
      </w:r>
      <w:r>
        <w:rPr>
          <w:rFonts w:ascii="Times New Roman" w:hAnsi="Times New Roman"/>
          <w:color w:val="000000" w:themeColor="text1"/>
          <w:kern w:val="0"/>
          <w:sz w:val="21"/>
          <w:szCs w:val="21"/>
          <w14:textFill>
            <w14:solidFill>
              <w14:schemeClr w14:val="tx1"/>
            </w14:solidFill>
          </w14:textFill>
        </w:rPr>
        <w:t>。</w:t>
      </w:r>
    </w:p>
    <w:p w14:paraId="671B88C8">
      <w:pPr>
        <w:pStyle w:val="159"/>
        <w:spacing w:line="480" w:lineRule="exact"/>
        <w:ind w:right="-462" w:rightChars="-231" w:firstLine="420" w:firstLineChars="200"/>
        <w:jc w:val="left"/>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（2）因发包人原因未能按合同约定支付合同价款的违约责任：</w:t>
      </w:r>
      <w:r>
        <w:rPr>
          <w:rFonts w:hint="eastAsia" w:ascii="宋体" w:hAnsi="宋体"/>
          <w:b/>
          <w:color w:val="000000" w:themeColor="text1"/>
          <w:sz w:val="21"/>
          <w:szCs w:val="21"/>
          <w:u w:val="single"/>
          <w14:textFill>
            <w14:solidFill>
              <w14:schemeClr w14:val="tx1"/>
            </w14:solidFill>
          </w14:textFill>
        </w:rPr>
        <w:t>双方协商解决</w:t>
      </w:r>
      <w:r>
        <w:rPr>
          <w:rFonts w:ascii="宋体" w:hAnsi="宋体"/>
          <w:color w:val="000000" w:themeColor="text1"/>
          <w:kern w:val="0"/>
          <w:sz w:val="21"/>
          <w:szCs w:val="21"/>
          <w14:textFill>
            <w14:solidFill>
              <w14:schemeClr w14:val="tx1"/>
            </w14:solidFill>
          </w14:textFill>
        </w:rPr>
        <w:t>。</w:t>
      </w:r>
    </w:p>
    <w:p w14:paraId="5A4A4419">
      <w:pPr>
        <w:pStyle w:val="159"/>
        <w:spacing w:line="480" w:lineRule="exact"/>
        <w:ind w:right="-462" w:rightChars="-231" w:firstLine="420" w:firstLineChars="200"/>
        <w:jc w:val="left"/>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（3）发包人违反第10.1款</w:t>
      </w:r>
      <w:r>
        <w:rPr>
          <w:rFonts w:hint="eastAsia" w:ascii="宋体" w:hAnsi="宋体"/>
          <w:color w:val="000000" w:themeColor="text1"/>
          <w:kern w:val="0"/>
          <w:sz w:val="21"/>
          <w:szCs w:val="21"/>
          <w14:textFill>
            <w14:solidFill>
              <w14:schemeClr w14:val="tx1"/>
            </w14:solidFill>
          </w14:textFill>
        </w:rPr>
        <w:t>〔</w:t>
      </w:r>
      <w:r>
        <w:rPr>
          <w:rFonts w:ascii="宋体" w:hAnsi="宋体"/>
          <w:color w:val="000000" w:themeColor="text1"/>
          <w:kern w:val="0"/>
          <w:sz w:val="21"/>
          <w:szCs w:val="21"/>
          <w14:textFill>
            <w14:solidFill>
              <w14:schemeClr w14:val="tx1"/>
            </w14:solidFill>
          </w14:textFill>
        </w:rPr>
        <w:t>变更的范围</w:t>
      </w:r>
      <w:r>
        <w:rPr>
          <w:rFonts w:hint="eastAsia" w:ascii="宋体" w:hAnsi="宋体"/>
          <w:color w:val="000000" w:themeColor="text1"/>
          <w:kern w:val="0"/>
          <w:sz w:val="21"/>
          <w:szCs w:val="21"/>
          <w14:textFill>
            <w14:solidFill>
              <w14:schemeClr w14:val="tx1"/>
            </w14:solidFill>
          </w14:textFill>
        </w:rPr>
        <w:t>〕</w:t>
      </w:r>
      <w:r>
        <w:rPr>
          <w:rFonts w:ascii="宋体" w:hAnsi="宋体"/>
          <w:color w:val="000000" w:themeColor="text1"/>
          <w:kern w:val="0"/>
          <w:sz w:val="21"/>
          <w:szCs w:val="21"/>
          <w14:textFill>
            <w14:solidFill>
              <w14:schemeClr w14:val="tx1"/>
            </w14:solidFill>
          </w14:textFill>
        </w:rPr>
        <w:t>第（2）项约定，自行实施被取消的工作或转由他人实施的违约责任：</w:t>
      </w:r>
      <w:r>
        <w:rPr>
          <w:rFonts w:hint="eastAsia" w:ascii="宋体" w:hAnsi="宋体"/>
          <w:b/>
          <w:color w:val="000000" w:themeColor="text1"/>
          <w:sz w:val="21"/>
          <w:szCs w:val="21"/>
          <w:u w:val="single"/>
          <w14:textFill>
            <w14:solidFill>
              <w14:schemeClr w14:val="tx1"/>
            </w14:solidFill>
          </w14:textFill>
        </w:rPr>
        <w:t>双方协商解决</w:t>
      </w:r>
      <w:r>
        <w:rPr>
          <w:rFonts w:ascii="宋体" w:hAnsi="宋体"/>
          <w:color w:val="000000" w:themeColor="text1"/>
          <w:kern w:val="0"/>
          <w:sz w:val="21"/>
          <w:szCs w:val="21"/>
          <w14:textFill>
            <w14:solidFill>
              <w14:schemeClr w14:val="tx1"/>
            </w14:solidFill>
          </w14:textFill>
        </w:rPr>
        <w:t>。</w:t>
      </w:r>
    </w:p>
    <w:p w14:paraId="203F9FAC">
      <w:pPr>
        <w:pStyle w:val="159"/>
        <w:spacing w:line="480" w:lineRule="exact"/>
        <w:ind w:right="-462" w:rightChars="-231" w:firstLine="420" w:firstLineChars="200"/>
        <w:jc w:val="left"/>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ascii="宋体" w:hAnsi="宋体"/>
          <w:b/>
          <w:color w:val="000000" w:themeColor="text1"/>
          <w:sz w:val="21"/>
          <w:szCs w:val="21"/>
          <w:u w:val="single"/>
          <w14:textFill>
            <w14:solidFill>
              <w14:schemeClr w14:val="tx1"/>
            </w14:solidFill>
          </w14:textFill>
        </w:rPr>
        <w:t>双方协商解决</w:t>
      </w:r>
      <w:r>
        <w:rPr>
          <w:rFonts w:ascii="宋体" w:hAnsi="宋体"/>
          <w:color w:val="000000" w:themeColor="text1"/>
          <w:kern w:val="0"/>
          <w:sz w:val="21"/>
          <w:szCs w:val="21"/>
          <w14:textFill>
            <w14:solidFill>
              <w14:schemeClr w14:val="tx1"/>
            </w14:solidFill>
          </w14:textFill>
        </w:rPr>
        <w:t>。</w:t>
      </w:r>
    </w:p>
    <w:p w14:paraId="18B6E023">
      <w:pPr>
        <w:pStyle w:val="159"/>
        <w:spacing w:line="480" w:lineRule="exact"/>
        <w:ind w:right="-462" w:rightChars="-231" w:firstLine="420" w:firstLineChars="200"/>
        <w:jc w:val="left"/>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（5）因发包人违反合同约定造成暂停施工的违约责任：</w:t>
      </w:r>
      <w:r>
        <w:rPr>
          <w:rFonts w:hint="eastAsia" w:ascii="宋体" w:hAnsi="宋体"/>
          <w:b/>
          <w:color w:val="000000" w:themeColor="text1"/>
          <w:sz w:val="21"/>
          <w:szCs w:val="21"/>
          <w:u w:val="single"/>
          <w14:textFill>
            <w14:solidFill>
              <w14:schemeClr w14:val="tx1"/>
            </w14:solidFill>
          </w14:textFill>
        </w:rPr>
        <w:t>双方协商解决</w:t>
      </w:r>
      <w:r>
        <w:rPr>
          <w:rFonts w:ascii="宋体" w:hAnsi="宋体"/>
          <w:color w:val="000000" w:themeColor="text1"/>
          <w:kern w:val="0"/>
          <w:sz w:val="21"/>
          <w:szCs w:val="21"/>
          <w14:textFill>
            <w14:solidFill>
              <w14:schemeClr w14:val="tx1"/>
            </w14:solidFill>
          </w14:textFill>
        </w:rPr>
        <w:t>。</w:t>
      </w:r>
    </w:p>
    <w:p w14:paraId="76602C8A">
      <w:pPr>
        <w:pStyle w:val="159"/>
        <w:spacing w:line="480" w:lineRule="exact"/>
        <w:ind w:right="-462" w:rightChars="-231" w:firstLine="420" w:firstLineChars="200"/>
        <w:jc w:val="left"/>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（6）发包人无正当理由没有在约定期限内发出复工指示，导致承包人无法复工的违约责任：</w:t>
      </w:r>
      <w:r>
        <w:rPr>
          <w:rFonts w:hint="eastAsia" w:ascii="宋体" w:hAnsi="宋体"/>
          <w:b/>
          <w:color w:val="000000" w:themeColor="text1"/>
          <w:sz w:val="21"/>
          <w:szCs w:val="21"/>
          <w:u w:val="single"/>
          <w14:textFill>
            <w14:solidFill>
              <w14:schemeClr w14:val="tx1"/>
            </w14:solidFill>
          </w14:textFill>
        </w:rPr>
        <w:t>双方协商解决</w:t>
      </w:r>
      <w:r>
        <w:rPr>
          <w:rFonts w:ascii="宋体" w:hAnsi="宋体"/>
          <w:color w:val="000000" w:themeColor="text1"/>
          <w:kern w:val="0"/>
          <w:sz w:val="21"/>
          <w:szCs w:val="21"/>
          <w14:textFill>
            <w14:solidFill>
              <w14:schemeClr w14:val="tx1"/>
            </w14:solidFill>
          </w14:textFill>
        </w:rPr>
        <w:t>。</w:t>
      </w:r>
    </w:p>
    <w:p w14:paraId="08BF348F">
      <w:pPr>
        <w:pStyle w:val="159"/>
        <w:spacing w:line="480" w:lineRule="exact"/>
        <w:ind w:right="-462" w:rightChars="-231" w:firstLine="420" w:firstLineChars="200"/>
        <w:jc w:val="left"/>
        <w:rPr>
          <w:rFonts w:hint="eastAsia"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（7）</w:t>
      </w:r>
      <w:r>
        <w:rPr>
          <w:rFonts w:hint="eastAsia" w:ascii="宋体" w:hAnsi="宋体"/>
          <w:color w:val="000000" w:themeColor="text1"/>
          <w:kern w:val="0"/>
          <w:sz w:val="21"/>
          <w:szCs w:val="21"/>
          <w14:textFill>
            <w14:solidFill>
              <w14:schemeClr w14:val="tx1"/>
            </w14:solidFill>
          </w14:textFill>
        </w:rPr>
        <w:t>其他：</w:t>
      </w:r>
      <w:r>
        <w:rPr>
          <w:rFonts w:hint="eastAsia" w:ascii="宋体" w:hAnsi="宋体"/>
          <w:b/>
          <w:color w:val="000000" w:themeColor="text1"/>
          <w:sz w:val="21"/>
          <w:szCs w:val="21"/>
          <w:u w:val="single"/>
          <w14:textFill>
            <w14:solidFill>
              <w14:schemeClr w14:val="tx1"/>
            </w14:solidFill>
          </w14:textFill>
        </w:rPr>
        <w:t>双方协商解决</w:t>
      </w:r>
      <w:r>
        <w:rPr>
          <w:rFonts w:ascii="宋体" w:hAnsi="宋体"/>
          <w:color w:val="000000" w:themeColor="text1"/>
          <w:kern w:val="0"/>
          <w:sz w:val="21"/>
          <w:szCs w:val="21"/>
          <w14:textFill>
            <w14:solidFill>
              <w14:schemeClr w14:val="tx1"/>
            </w14:solidFill>
          </w14:textFill>
        </w:rPr>
        <w:t>。</w:t>
      </w:r>
    </w:p>
    <w:p w14:paraId="3DCDFE86">
      <w:pPr>
        <w:adjustRightInd w:val="0"/>
        <w:spacing w:line="48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16.1.3 因发包人违约解除合同</w:t>
      </w:r>
    </w:p>
    <w:p w14:paraId="456AD633">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承包人按16.1.1项〔发包人违约的情形〕约定暂停施工满</w:t>
      </w:r>
      <w:r>
        <w:rPr>
          <w:rFonts w:hint="eastAsia" w:ascii="宋体" w:hAnsi="宋体"/>
          <w:color w:val="000000" w:themeColor="text1"/>
          <w:kern w:val="0"/>
          <w:sz w:val="21"/>
          <w:szCs w:val="21"/>
          <w:u w:val="single"/>
          <w14:textFill>
            <w14:solidFill>
              <w14:schemeClr w14:val="tx1"/>
            </w14:solidFill>
          </w14:textFill>
        </w:rPr>
        <w:t>28</w:t>
      </w:r>
      <w:r>
        <w:rPr>
          <w:rFonts w:hint="eastAsia" w:ascii="宋体" w:hAnsi="宋体"/>
          <w:color w:val="000000" w:themeColor="text1"/>
          <w:kern w:val="0"/>
          <w:sz w:val="21"/>
          <w:szCs w:val="21"/>
          <w14:textFill>
            <w14:solidFill>
              <w14:schemeClr w14:val="tx1"/>
            </w14:solidFill>
          </w14:textFill>
        </w:rPr>
        <w:t>天后发包人仍不纠正其违约行为并致使合同目的不能实现的，承包人有权解除合同。</w:t>
      </w:r>
    </w:p>
    <w:p w14:paraId="3F0C7A93">
      <w:pPr>
        <w:adjustRightInd w:val="0"/>
        <w:spacing w:line="48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16.2 承包人违约</w:t>
      </w:r>
    </w:p>
    <w:p w14:paraId="2A8403FE">
      <w:pPr>
        <w:adjustRightInd w:val="0"/>
        <w:spacing w:line="480" w:lineRule="exact"/>
        <w:ind w:firstLine="420" w:firstLineChars="200"/>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16.2.1 承包人违约的情形</w:t>
      </w:r>
    </w:p>
    <w:p w14:paraId="18BCD0A0">
      <w:pPr>
        <w:adjustRightInd w:val="0"/>
        <w:spacing w:line="480" w:lineRule="exact"/>
        <w:ind w:firstLine="420" w:firstLineChars="200"/>
        <w:rPr>
          <w:rFonts w:hint="eastAsia"/>
          <w:color w:val="000000" w:themeColor="text1"/>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承包人违约的其他情形：</w:t>
      </w:r>
      <w:r>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t>因承包人原因造成停工或返工的，经发包人督促仍不整改的，发包人有权委托第三方施工，所产生的一切费用由承包人承担；因承包人原因停工超过7天的发包人有权解除合同，并追究因此给发包人造成的损失。国家规定承包人违约的其他情形。</w:t>
      </w:r>
    </w:p>
    <w:p w14:paraId="1226DBBA">
      <w:pPr>
        <w:pStyle w:val="159"/>
        <w:spacing w:line="480" w:lineRule="exact"/>
        <w:ind w:right="-462" w:rightChars="-231" w:firstLine="420" w:firstLineChars="200"/>
        <w:jc w:val="left"/>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16.2.2承包人违约的责任</w:t>
      </w:r>
    </w:p>
    <w:p w14:paraId="3864FE11">
      <w:pPr>
        <w:pStyle w:val="159"/>
        <w:autoSpaceDE w:val="0"/>
        <w:autoSpaceDN w:val="0"/>
        <w:adjustRightInd w:val="0"/>
        <w:snapToGrid w:val="0"/>
        <w:spacing w:line="480" w:lineRule="exact"/>
        <w:ind w:right="-462" w:rightChars="-231" w:firstLine="420" w:firstLineChars="200"/>
        <w:jc w:val="left"/>
        <w:rPr>
          <w:rFonts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承包人违约责任的承担方式和计算方法：</w:t>
      </w:r>
    </w:p>
    <w:p w14:paraId="13FF0483">
      <w:pPr>
        <w:pStyle w:val="159"/>
        <w:autoSpaceDE w:val="0"/>
        <w:autoSpaceDN w:val="0"/>
        <w:adjustRightInd w:val="0"/>
        <w:snapToGrid w:val="0"/>
        <w:spacing w:line="480" w:lineRule="exact"/>
        <w:ind w:right="-462" w:rightChars="-231" w:firstLine="422" w:firstLineChars="200"/>
        <w:jc w:val="left"/>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pPr>
      <w:r>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t>（1）承包人违反合同约定进行转包或违法分包的,发包人可以与承包人解除合同并扣留其履约保证金；</w:t>
      </w:r>
    </w:p>
    <w:p w14:paraId="1BEF1D4E">
      <w:pPr>
        <w:pageBreakBefore w:val="0"/>
        <w:kinsoku/>
        <w:wordWrap/>
        <w:overflowPunct/>
        <w:topLinePunct w:val="0"/>
        <w:bidi w:val="0"/>
        <w:adjustRightInd w:val="0"/>
        <w:spacing w:line="480" w:lineRule="exact"/>
        <w:ind w:firstLine="422" w:firstLineChars="200"/>
        <w:textAlignment w:val="auto"/>
        <w:outlineLvl w:val="9"/>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pPr>
      <w:r>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t>（2）承包人违反合同约定采购和使用不合格的材料和工程设备的，承包人应重新采购并重新施工，并支付不合格的材料和工程设备价值的5%作为违约金；</w:t>
      </w:r>
    </w:p>
    <w:p w14:paraId="37A1985A">
      <w:pPr>
        <w:pageBreakBefore w:val="0"/>
        <w:kinsoku/>
        <w:wordWrap/>
        <w:overflowPunct/>
        <w:topLinePunct w:val="0"/>
        <w:bidi w:val="0"/>
        <w:adjustRightInd w:val="0"/>
        <w:spacing w:line="480" w:lineRule="exact"/>
        <w:ind w:firstLine="422" w:firstLineChars="200"/>
        <w:textAlignment w:val="auto"/>
        <w:outlineLvl w:val="9"/>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pPr>
      <w:r>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t xml:space="preserve">（3）因承包人原因导致工程质量不符合合同要求的，承包人应重新施工或修复直至合格，并支付不合格工程价款的5%作为违约金； </w:t>
      </w:r>
    </w:p>
    <w:p w14:paraId="2712D86E">
      <w:pPr>
        <w:pageBreakBefore w:val="0"/>
        <w:kinsoku/>
        <w:wordWrap/>
        <w:overflowPunct/>
        <w:topLinePunct w:val="0"/>
        <w:bidi w:val="0"/>
        <w:adjustRightInd w:val="0"/>
        <w:spacing w:line="480" w:lineRule="exact"/>
        <w:ind w:firstLine="422" w:firstLineChars="200"/>
        <w:textAlignment w:val="auto"/>
        <w:outlineLvl w:val="9"/>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pPr>
      <w:r>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t>（4）承包人违反材料与设备专用要求的约定，未经批准，私自将已按照合同约定进入施工现场的材料或设备撤离施工现场的，支付私自撤离材料或设备价值的5%作为违约金；</w:t>
      </w:r>
    </w:p>
    <w:p w14:paraId="22F6E5B9">
      <w:pPr>
        <w:pageBreakBefore w:val="0"/>
        <w:kinsoku/>
        <w:wordWrap/>
        <w:overflowPunct/>
        <w:topLinePunct w:val="0"/>
        <w:bidi w:val="0"/>
        <w:adjustRightInd w:val="0"/>
        <w:spacing w:line="480" w:lineRule="exact"/>
        <w:ind w:firstLine="422" w:firstLineChars="200"/>
        <w:textAlignment w:val="auto"/>
        <w:outlineLvl w:val="9"/>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pPr>
      <w:r>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t>（5）承包人在缺陷责任期及保修期内，未能在合理期限对工程缺陷进行修复，或拒绝按发包人要求进行修复的，发包人可以使用质量保证金由第三方修复，不足部分由承包人支付；</w:t>
      </w:r>
    </w:p>
    <w:p w14:paraId="58C0FA29">
      <w:pPr>
        <w:pageBreakBefore w:val="0"/>
        <w:kinsoku/>
        <w:wordWrap/>
        <w:overflowPunct/>
        <w:topLinePunct w:val="0"/>
        <w:bidi w:val="0"/>
        <w:adjustRightInd w:val="0"/>
        <w:spacing w:line="480" w:lineRule="exact"/>
        <w:ind w:firstLine="422" w:firstLineChars="200"/>
        <w:textAlignment w:val="auto"/>
        <w:outlineLvl w:val="9"/>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pPr>
      <w:r>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t>（6）承包人明确表示或者以其行为表明不履行合同主要义务的，按5000元～10000元/次支付违约金；</w:t>
      </w:r>
    </w:p>
    <w:p w14:paraId="5E7048EE">
      <w:pPr>
        <w:pStyle w:val="159"/>
        <w:spacing w:line="480" w:lineRule="exact"/>
        <w:ind w:right="-462" w:rightChars="-231" w:firstLine="422" w:firstLineChars="200"/>
        <w:jc w:val="left"/>
        <w:rPr>
          <w:rFonts w:hint="eastAsia" w:ascii="宋体" w:hAnsi="宋体"/>
          <w:b/>
          <w:color w:val="000000" w:themeColor="text1"/>
          <w:sz w:val="21"/>
          <w:szCs w:val="21"/>
          <w:u w:val="single"/>
          <w14:textFill>
            <w14:solidFill>
              <w14:schemeClr w14:val="tx1"/>
            </w14:solidFill>
          </w14:textFill>
        </w:rPr>
      </w:pPr>
      <w:r>
        <w:rPr>
          <w:rFonts w:hint="eastAsia" w:ascii="宋体" w:hAnsi="宋体" w:eastAsia="宋体" w:cs="Times New Roman"/>
          <w:b/>
          <w:color w:val="000000" w:themeColor="text1"/>
          <w:kern w:val="2"/>
          <w:sz w:val="21"/>
          <w:szCs w:val="21"/>
          <w:u w:val="single"/>
          <w:lang w:val="en-US" w:eastAsia="zh-CN" w:bidi="ar-SA"/>
          <w14:textFill>
            <w14:solidFill>
              <w14:schemeClr w14:val="tx1"/>
            </w14:solidFill>
          </w14:textFill>
        </w:rPr>
        <w:t>(7) 若发现承包人明显减少材料的厚度或质量明显低劣，责令拆除改正，并支付不合格材料款的10%作为违约金。</w:t>
      </w:r>
    </w:p>
    <w:p w14:paraId="22B7CE38">
      <w:pPr>
        <w:pStyle w:val="159"/>
        <w:spacing w:line="480" w:lineRule="exact"/>
        <w:ind w:right="-462" w:rightChars="-231" w:firstLine="420" w:firstLineChars="200"/>
        <w:jc w:val="left"/>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16.2.3 因承包人违约解除合同</w:t>
      </w:r>
    </w:p>
    <w:p w14:paraId="3B40F548">
      <w:pPr>
        <w:pStyle w:val="159"/>
        <w:spacing w:line="480" w:lineRule="exact"/>
        <w:ind w:right="-462" w:rightChars="-231" w:firstLine="420" w:firstLineChars="200"/>
        <w:rPr>
          <w:rFonts w:ascii="宋体" w:hAnsi="宋体"/>
          <w:b/>
          <w:color w:val="000000" w:themeColor="text1"/>
          <w:sz w:val="21"/>
          <w:szCs w:val="21"/>
          <w:u w:val="single"/>
          <w14:textFill>
            <w14:solidFill>
              <w14:schemeClr w14:val="tx1"/>
            </w14:solidFill>
          </w14:textFill>
        </w:rPr>
      </w:pPr>
      <w:r>
        <w:rPr>
          <w:rFonts w:ascii="宋体" w:hAnsi="宋体"/>
          <w:color w:val="000000" w:themeColor="text1"/>
          <w:kern w:val="0"/>
          <w:sz w:val="21"/>
          <w:szCs w:val="21"/>
          <w14:textFill>
            <w14:solidFill>
              <w14:schemeClr w14:val="tx1"/>
            </w14:solidFill>
          </w14:textFill>
        </w:rPr>
        <w:t>关于承包人违约解除合同的特别约定：</w:t>
      </w:r>
      <w:r>
        <w:rPr>
          <w:rFonts w:hint="eastAsia" w:ascii="宋体" w:hAnsi="宋体"/>
          <w:b/>
          <w:color w:val="000000" w:themeColor="text1"/>
          <w:sz w:val="21"/>
          <w:szCs w:val="21"/>
          <w:u w:val="single"/>
          <w14:textFill>
            <w14:solidFill>
              <w14:schemeClr w14:val="tx1"/>
            </w14:solidFill>
          </w14:textFill>
        </w:rPr>
        <w:t>承包人出现违约情况时，或发包人代表发出整改通知后，承包人在指定的合理期限内仍不纠正违约行为并致使合同目的不能实现的，发包人有权解除合同，因此造成各种经济损失（包括工期的延误），发包方有权对承包方进行追究</w:t>
      </w:r>
      <w:r>
        <w:rPr>
          <w:rFonts w:ascii="宋体" w:hAnsi="宋体"/>
          <w:b/>
          <w:color w:val="000000" w:themeColor="text1"/>
          <w:sz w:val="21"/>
          <w:szCs w:val="21"/>
          <w:u w:val="single"/>
          <w14:textFill>
            <w14:solidFill>
              <w14:schemeClr w14:val="tx1"/>
            </w14:solidFill>
          </w14:textFill>
        </w:rPr>
        <w:t>。</w:t>
      </w:r>
    </w:p>
    <w:p w14:paraId="6729168E">
      <w:pPr>
        <w:adjustRightInd w:val="0"/>
        <w:spacing w:line="480" w:lineRule="exact"/>
        <w:ind w:firstLine="420" w:firstLineChars="200"/>
        <w:rPr>
          <w:rFonts w:cs="宋体"/>
          <w:color w:val="000000" w:themeColor="text1"/>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发包人</w:t>
      </w:r>
      <w:r>
        <w:rPr>
          <w:rFonts w:hint="eastAsia" w:ascii="宋体" w:hAnsi="宋体"/>
          <w:color w:val="000000" w:themeColor="text1"/>
          <w:kern w:val="0"/>
          <w:sz w:val="21"/>
          <w:szCs w:val="21"/>
          <w14:textFill>
            <w14:solidFill>
              <w14:schemeClr w14:val="tx1"/>
            </w14:solidFill>
          </w14:textFill>
        </w:rPr>
        <w:t>继续</w:t>
      </w:r>
      <w:r>
        <w:rPr>
          <w:rFonts w:ascii="宋体" w:hAnsi="宋体"/>
          <w:color w:val="000000" w:themeColor="text1"/>
          <w:kern w:val="0"/>
          <w:sz w:val="21"/>
          <w:szCs w:val="21"/>
          <w14:textFill>
            <w14:solidFill>
              <w14:schemeClr w14:val="tx1"/>
            </w14:solidFill>
          </w14:textFill>
        </w:rPr>
        <w:t>使用承包人在施工现场的材料、设备、临时工程、承包人文件和由承包人或以其名义编制的其他文件</w:t>
      </w:r>
      <w:r>
        <w:rPr>
          <w:rFonts w:hint="eastAsia" w:ascii="宋体" w:hAnsi="宋体"/>
          <w:color w:val="000000" w:themeColor="text1"/>
          <w:kern w:val="0"/>
          <w:sz w:val="21"/>
          <w:szCs w:val="21"/>
          <w14:textFill>
            <w14:solidFill>
              <w14:schemeClr w14:val="tx1"/>
            </w14:solidFill>
          </w14:textFill>
        </w:rPr>
        <w:t>的费用承担方式</w:t>
      </w:r>
      <w:r>
        <w:rPr>
          <w:rFonts w:ascii="宋体" w:hAnsi="宋体"/>
          <w:color w:val="000000" w:themeColor="text1"/>
          <w:kern w:val="0"/>
          <w:sz w:val="21"/>
          <w:szCs w:val="21"/>
          <w14:textFill>
            <w14:solidFill>
              <w14:schemeClr w14:val="tx1"/>
            </w14:solidFill>
          </w14:textFill>
        </w:rPr>
        <w:t>：</w:t>
      </w:r>
      <w:r>
        <w:rPr>
          <w:rFonts w:hint="eastAsia" w:ascii="宋体" w:hAnsi="宋体"/>
          <w:b/>
          <w:color w:val="000000" w:themeColor="text1"/>
          <w:sz w:val="21"/>
          <w:szCs w:val="21"/>
          <w:u w:val="single"/>
          <w14:textFill>
            <w14:solidFill>
              <w14:schemeClr w14:val="tx1"/>
            </w14:solidFill>
          </w14:textFill>
        </w:rPr>
        <w:t>由使用者支付实际发生的费用，不含利润</w:t>
      </w:r>
      <w:r>
        <w:rPr>
          <w:rFonts w:hint="eastAsia" w:ascii="宋体" w:hAnsi="宋体"/>
          <w:color w:val="000000" w:themeColor="text1"/>
          <w:kern w:val="0"/>
          <w:sz w:val="21"/>
          <w:szCs w:val="21"/>
          <w14:textFill>
            <w14:solidFill>
              <w14:schemeClr w14:val="tx1"/>
            </w14:solidFill>
          </w14:textFill>
        </w:rPr>
        <w:t>。</w:t>
      </w:r>
    </w:p>
    <w:p w14:paraId="297F0D12">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592" w:name="_Toc351203649"/>
      <w:r>
        <w:rPr>
          <w:rFonts w:hint="eastAsia" w:cs="宋体"/>
          <w:color w:val="000000" w:themeColor="text1"/>
          <w:sz w:val="21"/>
          <w:szCs w:val="21"/>
          <w14:textFill>
            <w14:solidFill>
              <w14:schemeClr w14:val="tx1"/>
            </w14:solidFill>
          </w14:textFill>
        </w:rPr>
        <w:t>17. 不可抗力</w:t>
      </w:r>
      <w:bookmarkEnd w:id="592"/>
      <w:r>
        <w:rPr>
          <w:rFonts w:hint="eastAsia" w:cs="宋体"/>
          <w:color w:val="000000" w:themeColor="text1"/>
          <w:sz w:val="21"/>
          <w:szCs w:val="21"/>
          <w14:textFill>
            <w14:solidFill>
              <w14:schemeClr w14:val="tx1"/>
            </w14:solidFill>
          </w14:textFill>
        </w:rPr>
        <w:t xml:space="preserve"> </w:t>
      </w:r>
      <w:bookmarkEnd w:id="590"/>
    </w:p>
    <w:p w14:paraId="34CEAFDC">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17.1 不可抗力的确认</w:t>
      </w:r>
    </w:p>
    <w:p w14:paraId="3BD9F07D">
      <w:pPr>
        <w:adjustRightInd w:val="0"/>
        <w:snapToGrid w:val="0"/>
        <w:spacing w:line="360" w:lineRule="auto"/>
        <w:ind w:firstLine="420" w:firstLineChars="200"/>
        <w:rPr>
          <w:rFonts w:cs="宋体"/>
          <w:b/>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除通用合同条款约定的不可抗力事件之外，视为不可抗力的其他情形：</w:t>
      </w:r>
      <w:r>
        <w:rPr>
          <w:rFonts w:hint="eastAsia" w:cs="宋体"/>
          <w:color w:val="000000" w:themeColor="text1"/>
          <w:sz w:val="21"/>
          <w:szCs w:val="21"/>
          <w:u w:val="single"/>
          <w14:textFill>
            <w14:solidFill>
              <w14:schemeClr w14:val="tx1"/>
            </w14:solidFill>
          </w14:textFill>
        </w:rPr>
        <w:t>执行通用条款</w:t>
      </w:r>
      <w:r>
        <w:rPr>
          <w:rFonts w:hint="eastAsia" w:cs="宋体"/>
          <w:color w:val="000000" w:themeColor="text1"/>
          <w:sz w:val="21"/>
          <w:szCs w:val="21"/>
          <w14:textFill>
            <w14:solidFill>
              <w14:schemeClr w14:val="tx1"/>
            </w14:solidFill>
          </w14:textFill>
        </w:rPr>
        <w:t>。</w:t>
      </w:r>
    </w:p>
    <w:p w14:paraId="36BDB2B2">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17.4 因不可抗力解除合同</w:t>
      </w:r>
    </w:p>
    <w:p w14:paraId="7FE3A14B">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合同解除后，发包人应在商定或确定发包人应支付款项后</w:t>
      </w:r>
      <w:r>
        <w:rPr>
          <w:rFonts w:hint="eastAsia" w:cs="宋体"/>
          <w:color w:val="000000" w:themeColor="text1"/>
          <w:sz w:val="21"/>
          <w:szCs w:val="21"/>
          <w:u w:val="single"/>
          <w14:textFill>
            <w14:solidFill>
              <w14:schemeClr w14:val="tx1"/>
            </w14:solidFill>
          </w14:textFill>
        </w:rPr>
        <w:t>28</w:t>
      </w:r>
      <w:r>
        <w:rPr>
          <w:rFonts w:hint="eastAsia" w:cs="宋体"/>
          <w:color w:val="000000" w:themeColor="text1"/>
          <w:sz w:val="21"/>
          <w:szCs w:val="21"/>
          <w14:textFill>
            <w14:solidFill>
              <w14:schemeClr w14:val="tx1"/>
            </w14:solidFill>
          </w14:textFill>
        </w:rPr>
        <w:t>天内完成款项的支付。</w:t>
      </w:r>
    </w:p>
    <w:p w14:paraId="3C940D27">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593" w:name="_Toc351203650"/>
      <w:r>
        <w:rPr>
          <w:rFonts w:hint="eastAsia" w:cs="宋体"/>
          <w:color w:val="000000" w:themeColor="text1"/>
          <w:sz w:val="21"/>
          <w:szCs w:val="21"/>
          <w14:textFill>
            <w14:solidFill>
              <w14:schemeClr w14:val="tx1"/>
            </w14:solidFill>
          </w14:textFill>
        </w:rPr>
        <w:t>18. 保险</w:t>
      </w:r>
      <w:bookmarkEnd w:id="593"/>
    </w:p>
    <w:bookmarkEnd w:id="591"/>
    <w:p w14:paraId="6FA4450B">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18.1 工程保险</w:t>
      </w:r>
    </w:p>
    <w:p w14:paraId="41A0A08E">
      <w:pPr>
        <w:adjustRightInd w:val="0"/>
        <w:spacing w:line="480" w:lineRule="exact"/>
        <w:ind w:firstLine="420" w:firstLineChars="200"/>
        <w:rPr>
          <w:rFonts w:cs="宋体"/>
          <w:b/>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关于工程保险的特别约定：</w:t>
      </w:r>
      <w:r>
        <w:rPr>
          <w:rFonts w:hint="eastAsia" w:ascii="宋体" w:hAnsi="宋体"/>
          <w:b/>
          <w:color w:val="000000" w:themeColor="text1"/>
          <w:sz w:val="21"/>
          <w:szCs w:val="21"/>
          <w:u w:val="single"/>
          <w14:textFill>
            <w14:solidFill>
              <w14:schemeClr w14:val="tx1"/>
            </w14:solidFill>
          </w14:textFill>
        </w:rPr>
        <w:t>发包人应投保建筑工程一切险或安装工程一切险</w:t>
      </w:r>
      <w:r>
        <w:rPr>
          <w:rFonts w:ascii="宋体" w:hAnsi="宋体"/>
          <w:color w:val="000000" w:themeColor="text1"/>
          <w:kern w:val="0"/>
          <w:sz w:val="21"/>
          <w:szCs w:val="21"/>
          <w14:textFill>
            <w14:solidFill>
              <w14:schemeClr w14:val="tx1"/>
            </w14:solidFill>
          </w14:textFill>
        </w:rPr>
        <w:t>。</w:t>
      </w:r>
    </w:p>
    <w:p w14:paraId="44B807F3">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18.3 其他保险</w:t>
      </w:r>
    </w:p>
    <w:p w14:paraId="798AF6A2">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关于其他保险的约定：</w:t>
      </w:r>
      <w:r>
        <w:rPr>
          <w:rFonts w:hint="eastAsia" w:cs="宋体"/>
          <w:color w:val="000000" w:themeColor="text1"/>
          <w:sz w:val="21"/>
          <w:szCs w:val="21"/>
          <w:u w:val="single"/>
          <w14:textFill>
            <w14:solidFill>
              <w14:schemeClr w14:val="tx1"/>
            </w14:solidFill>
          </w14:textFill>
        </w:rPr>
        <w:t>承包人须为其施工现场的全部人员办理意外伤害保险并支付保险费，包括其员工及为履行合同聘请的第三方的人员</w:t>
      </w:r>
      <w:r>
        <w:rPr>
          <w:rFonts w:hint="eastAsia" w:cs="宋体"/>
          <w:color w:val="000000" w:themeColor="text1"/>
          <w:sz w:val="21"/>
          <w:szCs w:val="21"/>
          <w14:textFill>
            <w14:solidFill>
              <w14:schemeClr w14:val="tx1"/>
            </w14:solidFill>
          </w14:textFill>
        </w:rPr>
        <w:t>。</w:t>
      </w:r>
    </w:p>
    <w:p w14:paraId="19F519FC">
      <w:pPr>
        <w:adjustRightInd w:val="0"/>
        <w:snapToGrid w:val="0"/>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承包人是否应为其施工设备等办理财产保险：</w:t>
      </w:r>
      <w:r>
        <w:rPr>
          <w:rFonts w:hint="eastAsia" w:cs="宋体"/>
          <w:color w:val="000000" w:themeColor="text1"/>
          <w:sz w:val="21"/>
          <w:szCs w:val="21"/>
          <w:u w:val="single"/>
          <w14:textFill>
            <w14:solidFill>
              <w14:schemeClr w14:val="tx1"/>
            </w14:solidFill>
          </w14:textFill>
        </w:rPr>
        <w:t>执行通用条款</w:t>
      </w:r>
      <w:r>
        <w:rPr>
          <w:rFonts w:hint="eastAsia" w:cs="宋体"/>
          <w:color w:val="000000" w:themeColor="text1"/>
          <w:sz w:val="21"/>
          <w:szCs w:val="21"/>
          <w14:textFill>
            <w14:solidFill>
              <w14:schemeClr w14:val="tx1"/>
            </w14:solidFill>
          </w14:textFill>
        </w:rPr>
        <w:t>。</w:t>
      </w:r>
    </w:p>
    <w:p w14:paraId="472316FB">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18.7 通知义务</w:t>
      </w:r>
    </w:p>
    <w:p w14:paraId="0030539A">
      <w:pPr>
        <w:adjustRightInd w:val="0"/>
        <w:snapToGrid w:val="0"/>
        <w:spacing w:line="360" w:lineRule="auto"/>
        <w:ind w:firstLine="420" w:firstLineChars="200"/>
        <w:rPr>
          <w:rFonts w:cs="宋体"/>
          <w:b/>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关于变更保险合同时的通知义务的约定：</w:t>
      </w:r>
      <w:r>
        <w:rPr>
          <w:rFonts w:hint="eastAsia" w:cs="宋体"/>
          <w:color w:val="000000" w:themeColor="text1"/>
          <w:sz w:val="21"/>
          <w:szCs w:val="21"/>
          <w:u w:val="single"/>
          <w14:textFill>
            <w14:solidFill>
              <w14:schemeClr w14:val="tx1"/>
            </w14:solidFill>
          </w14:textFill>
        </w:rPr>
        <w:t>执行通用条款</w:t>
      </w:r>
      <w:r>
        <w:rPr>
          <w:rFonts w:hint="eastAsia" w:cs="宋体"/>
          <w:color w:val="000000" w:themeColor="text1"/>
          <w:sz w:val="21"/>
          <w:szCs w:val="21"/>
          <w14:textFill>
            <w14:solidFill>
              <w14:schemeClr w14:val="tx1"/>
            </w14:solidFill>
          </w14:textFill>
        </w:rPr>
        <w:t>。</w:t>
      </w:r>
    </w:p>
    <w:bookmarkEnd w:id="567"/>
    <w:bookmarkEnd w:id="568"/>
    <w:bookmarkEnd w:id="569"/>
    <w:bookmarkEnd w:id="570"/>
    <w:bookmarkEnd w:id="571"/>
    <w:bookmarkEnd w:id="572"/>
    <w:bookmarkEnd w:id="573"/>
    <w:bookmarkEnd w:id="574"/>
    <w:bookmarkEnd w:id="575"/>
    <w:bookmarkEnd w:id="576"/>
    <w:bookmarkEnd w:id="577"/>
    <w:bookmarkEnd w:id="578"/>
    <w:p w14:paraId="273AAC8A">
      <w:pPr>
        <w:snapToGrid w:val="0"/>
        <w:spacing w:before="312" w:beforeLines="100" w:after="312" w:afterLines="100" w:line="360" w:lineRule="auto"/>
        <w:outlineLvl w:val="2"/>
        <w:rPr>
          <w:rFonts w:cs="宋体"/>
          <w:color w:val="000000" w:themeColor="text1"/>
          <w:sz w:val="21"/>
          <w:szCs w:val="21"/>
          <w14:textFill>
            <w14:solidFill>
              <w14:schemeClr w14:val="tx1"/>
            </w14:solidFill>
          </w14:textFill>
        </w:rPr>
      </w:pPr>
      <w:bookmarkStart w:id="594" w:name="_Toc351203651"/>
      <w:r>
        <w:rPr>
          <w:rFonts w:hint="eastAsia" w:cs="宋体"/>
          <w:color w:val="000000" w:themeColor="text1"/>
          <w:sz w:val="21"/>
          <w:szCs w:val="21"/>
          <w14:textFill>
            <w14:solidFill>
              <w14:schemeClr w14:val="tx1"/>
            </w14:solidFill>
          </w14:textFill>
        </w:rPr>
        <w:t>20. 争议解决</w:t>
      </w:r>
      <w:bookmarkEnd w:id="594"/>
    </w:p>
    <w:bookmarkEnd w:id="579"/>
    <w:bookmarkEnd w:id="580"/>
    <w:bookmarkEnd w:id="581"/>
    <w:p w14:paraId="39356950">
      <w:pPr>
        <w:keepNext/>
        <w:keepLines/>
        <w:snapToGrid w:val="0"/>
        <w:spacing w:before="120" w:after="120" w:line="360" w:lineRule="auto"/>
        <w:ind w:firstLine="420" w:firstLineChars="200"/>
        <w:outlineLvl w:val="3"/>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20.4 仲裁或诉讼</w:t>
      </w:r>
      <w:bookmarkEnd w:id="582"/>
    </w:p>
    <w:bookmarkEnd w:id="583"/>
    <w:bookmarkEnd w:id="584"/>
    <w:bookmarkEnd w:id="585"/>
    <w:bookmarkEnd w:id="586"/>
    <w:bookmarkEnd w:id="587"/>
    <w:bookmarkEnd w:id="588"/>
    <w:p w14:paraId="7E750A7E">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因合同及合同有关事项发生的争议，按下列</w:t>
      </w:r>
      <w:r>
        <w:rPr>
          <w:rFonts w:hint="eastAsia" w:cs="宋体"/>
          <w:b/>
          <w:bCs/>
          <w:color w:val="000000" w:themeColor="text1"/>
          <w:sz w:val="21"/>
          <w:szCs w:val="21"/>
          <w14:textFill>
            <w14:solidFill>
              <w14:schemeClr w14:val="tx1"/>
            </w14:solidFill>
          </w14:textFill>
        </w:rPr>
        <w:t>第</w:t>
      </w:r>
      <w:r>
        <w:rPr>
          <w:rFonts w:hint="eastAsia" w:cs="宋体"/>
          <w:b/>
          <w:bCs/>
          <w:color w:val="000000" w:themeColor="text1"/>
          <w:sz w:val="21"/>
          <w:szCs w:val="21"/>
          <w:u w:val="single"/>
          <w14:textFill>
            <w14:solidFill>
              <w14:schemeClr w14:val="tx1"/>
            </w14:solidFill>
          </w14:textFill>
        </w:rPr>
        <w:t xml:space="preserve"> 2 </w:t>
      </w:r>
      <w:r>
        <w:rPr>
          <w:rFonts w:hint="eastAsia" w:cs="宋体"/>
          <w:b/>
          <w:bCs/>
          <w:color w:val="000000" w:themeColor="text1"/>
          <w:sz w:val="21"/>
          <w:szCs w:val="21"/>
          <w14:textFill>
            <w14:solidFill>
              <w14:schemeClr w14:val="tx1"/>
            </w14:solidFill>
          </w14:textFill>
        </w:rPr>
        <w:t>种</w:t>
      </w:r>
      <w:r>
        <w:rPr>
          <w:rFonts w:hint="eastAsia" w:cs="宋体"/>
          <w:color w:val="000000" w:themeColor="text1"/>
          <w:sz w:val="21"/>
          <w:szCs w:val="21"/>
          <w14:textFill>
            <w14:solidFill>
              <w14:schemeClr w14:val="tx1"/>
            </w14:solidFill>
          </w14:textFill>
        </w:rPr>
        <w:t>方式解决：</w:t>
      </w:r>
    </w:p>
    <w:p w14:paraId="4BB4625C">
      <w:pPr>
        <w:numPr>
          <w:ilvl w:val="0"/>
          <w:numId w:val="16"/>
        </w:num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向</w:t>
      </w:r>
      <w:r>
        <w:rPr>
          <w:rFonts w:hint="eastAsia" w:cs="宋体"/>
          <w:color w:val="000000" w:themeColor="text1"/>
          <w:sz w:val="21"/>
          <w:szCs w:val="21"/>
          <w:u w:val="single"/>
          <w14:textFill>
            <w14:solidFill>
              <w14:schemeClr w14:val="tx1"/>
            </w14:solidFill>
          </w14:textFill>
        </w:rPr>
        <w:t xml:space="preserve"> 合肥 </w:t>
      </w:r>
      <w:r>
        <w:rPr>
          <w:rFonts w:hint="eastAsia" w:cs="宋体"/>
          <w:color w:val="000000" w:themeColor="text1"/>
          <w:sz w:val="21"/>
          <w:szCs w:val="21"/>
          <w14:textFill>
            <w14:solidFill>
              <w14:schemeClr w14:val="tx1"/>
            </w14:solidFill>
          </w14:textFill>
        </w:rPr>
        <w:t>仲裁委员会申请仲裁；</w:t>
      </w:r>
    </w:p>
    <w:p w14:paraId="43D41DAB">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（2）向</w:t>
      </w:r>
      <w:r>
        <w:rPr>
          <w:rFonts w:hint="eastAsia" w:cs="宋体"/>
          <w:color w:val="000000" w:themeColor="text1"/>
          <w:sz w:val="21"/>
          <w:szCs w:val="21"/>
          <w:u w:val="single"/>
          <w14:textFill>
            <w14:solidFill>
              <w14:schemeClr w14:val="tx1"/>
            </w14:solidFill>
          </w14:textFill>
        </w:rPr>
        <w:t>工程所在地</w:t>
      </w:r>
      <w:r>
        <w:rPr>
          <w:rFonts w:hint="eastAsia" w:cs="宋体"/>
          <w:color w:val="000000" w:themeColor="text1"/>
          <w:sz w:val="21"/>
          <w:szCs w:val="21"/>
          <w14:textFill>
            <w14:solidFill>
              <w14:schemeClr w14:val="tx1"/>
            </w14:solidFill>
          </w14:textFill>
        </w:rPr>
        <w:t>人民法院起诉。</w:t>
      </w:r>
    </w:p>
    <w:p w14:paraId="313D2389">
      <w:pPr>
        <w:snapToGrid w:val="0"/>
        <w:spacing w:before="312" w:beforeLines="100" w:after="312" w:afterLines="100" w:line="360" w:lineRule="auto"/>
        <w:outlineLvl w:val="2"/>
        <w:rPr>
          <w:rFonts w:hint="eastAsia"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21. 补充条款 </w:t>
      </w:r>
    </w:p>
    <w:p w14:paraId="08E74896">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微软简标宋"/>
          <w:color w:val="000000" w:themeColor="text1"/>
          <w:lang w:val="en-US" w:eastAsia="zh-CN"/>
          <w14:textFill>
            <w14:solidFill>
              <w14:schemeClr w14:val="tx1"/>
            </w14:solidFill>
          </w14:textFill>
        </w:rPr>
      </w:pP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u w:val="single"/>
          <w:lang w:val="en-US" w:eastAsia="zh-CN"/>
          <w14:textFill>
            <w14:solidFill>
              <w14:schemeClr w14:val="tx1"/>
            </w14:solidFill>
          </w14:textFill>
        </w:rPr>
        <w:t xml:space="preserve">               </w:t>
      </w:r>
    </w:p>
    <w:p w14:paraId="717060E5">
      <w:pPr>
        <w:snapToGrid w:val="0"/>
        <w:spacing w:line="360" w:lineRule="auto"/>
        <w:rPr>
          <w:rFonts w:cs="宋体"/>
          <w:b/>
          <w:color w:val="000000" w:themeColor="text1"/>
          <w:sz w:val="21"/>
          <w:szCs w:val="21"/>
          <w14:textFill>
            <w14:solidFill>
              <w14:schemeClr w14:val="tx1"/>
            </w14:solidFill>
          </w14:textFill>
        </w:rPr>
      </w:pPr>
    </w:p>
    <w:p w14:paraId="15ECA5E8">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  （公章）                           承包人：  （公章）</w:t>
      </w:r>
    </w:p>
    <w:p w14:paraId="42F10F33">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法定代表人或其委托代理人：                 法定代表人或其委托代理人：</w:t>
      </w:r>
    </w:p>
    <w:p w14:paraId="6A87F181">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（签字）                                  （签字）</w:t>
      </w:r>
    </w:p>
    <w:p w14:paraId="547ECF59">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组织机构代码：</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组织机构代码：</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w:t>
      </w:r>
    </w:p>
    <w:p w14:paraId="47C385CC">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地  址：</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地  址：</w:t>
      </w:r>
      <w:r>
        <w:rPr>
          <w:rFonts w:hint="eastAsia" w:cs="宋体"/>
          <w:color w:val="000000" w:themeColor="text1"/>
          <w:sz w:val="21"/>
          <w:szCs w:val="21"/>
          <w:u w:val="single"/>
          <w14:textFill>
            <w14:solidFill>
              <w14:schemeClr w14:val="tx1"/>
            </w14:solidFill>
          </w14:textFill>
        </w:rPr>
        <w:t xml:space="preserve">        </w:t>
      </w:r>
    </w:p>
    <w:p w14:paraId="49DB69D0">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邮政编码：</w:t>
      </w:r>
      <w:r>
        <w:rPr>
          <w:rFonts w:hint="eastAsia" w:cs="宋体"/>
          <w:color w:val="000000" w:themeColor="text1"/>
          <w:sz w:val="21"/>
          <w:szCs w:val="21"/>
          <w:u w:val="single"/>
          <w14:textFill>
            <w14:solidFill>
              <w14:schemeClr w14:val="tx1"/>
            </w14:solidFill>
          </w14:textFill>
        </w:rPr>
        <w:t xml:space="preserve">      </w:t>
      </w:r>
      <w:r>
        <w:rPr>
          <w:rFonts w:hint="eastAsia" w:cs="宋体"/>
          <w:color w:val="000000" w:themeColor="text1"/>
          <w:sz w:val="21"/>
          <w:szCs w:val="21"/>
          <w14:textFill>
            <w14:solidFill>
              <w14:schemeClr w14:val="tx1"/>
            </w14:solidFill>
          </w14:textFill>
        </w:rPr>
        <w:t xml:space="preserve">               邮政编码：</w:t>
      </w:r>
      <w:r>
        <w:rPr>
          <w:rFonts w:hint="eastAsia" w:cs="宋体"/>
          <w:color w:val="000000" w:themeColor="text1"/>
          <w:sz w:val="21"/>
          <w:szCs w:val="21"/>
          <w:u w:val="single"/>
          <w14:textFill>
            <w14:solidFill>
              <w14:schemeClr w14:val="tx1"/>
            </w14:solidFill>
          </w14:textFill>
        </w:rPr>
        <w:t xml:space="preserve">   </w:t>
      </w:r>
    </w:p>
    <w:p w14:paraId="460C30B9">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法定代表人：</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法定代表人：</w:t>
      </w:r>
      <w:r>
        <w:rPr>
          <w:rFonts w:hint="eastAsia" w:cs="宋体"/>
          <w:color w:val="000000" w:themeColor="text1"/>
          <w:sz w:val="21"/>
          <w:szCs w:val="21"/>
          <w:u w:val="single"/>
          <w14:textFill>
            <w14:solidFill>
              <w14:schemeClr w14:val="tx1"/>
            </w14:solidFill>
          </w14:textFill>
        </w:rPr>
        <w:t xml:space="preserve">             </w:t>
      </w:r>
    </w:p>
    <w:p w14:paraId="088E620D">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委托代理人：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委托代理人：</w:t>
      </w:r>
      <w:r>
        <w:rPr>
          <w:rFonts w:hint="eastAsia" w:cs="宋体"/>
          <w:color w:val="000000" w:themeColor="text1"/>
          <w:sz w:val="21"/>
          <w:szCs w:val="21"/>
          <w:u w:val="single"/>
          <w14:textFill>
            <w14:solidFill>
              <w14:schemeClr w14:val="tx1"/>
            </w14:solidFill>
          </w14:textFill>
        </w:rPr>
        <w:t xml:space="preserve">             </w:t>
      </w:r>
    </w:p>
    <w:p w14:paraId="259C2FAC">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  话：</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电  话：</w:t>
      </w:r>
      <w:r>
        <w:rPr>
          <w:rFonts w:hint="eastAsia" w:cs="宋体"/>
          <w:color w:val="000000" w:themeColor="text1"/>
          <w:sz w:val="21"/>
          <w:szCs w:val="21"/>
          <w:u w:val="single"/>
          <w14:textFill>
            <w14:solidFill>
              <w14:schemeClr w14:val="tx1"/>
            </w14:solidFill>
          </w14:textFill>
        </w:rPr>
        <w:t xml:space="preserve">     </w:t>
      </w:r>
    </w:p>
    <w:p w14:paraId="237B294F">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传  真：</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传  真：</w:t>
      </w:r>
      <w:r>
        <w:rPr>
          <w:rFonts w:hint="eastAsia" w:cs="宋体"/>
          <w:color w:val="000000" w:themeColor="text1"/>
          <w:sz w:val="21"/>
          <w:szCs w:val="21"/>
          <w:u w:val="single"/>
          <w14:textFill>
            <w14:solidFill>
              <w14:schemeClr w14:val="tx1"/>
            </w14:solidFill>
          </w14:textFill>
        </w:rPr>
        <w:t xml:space="preserve">     </w:t>
      </w:r>
    </w:p>
    <w:p w14:paraId="15AF3B40">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电子信箱：</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电子信箱：</w:t>
      </w:r>
      <w:r>
        <w:rPr>
          <w:rFonts w:hint="eastAsia" w:cs="宋体"/>
          <w:color w:val="000000" w:themeColor="text1"/>
          <w:sz w:val="21"/>
          <w:szCs w:val="21"/>
          <w:u w:val="single"/>
          <w14:textFill>
            <w14:solidFill>
              <w14:schemeClr w14:val="tx1"/>
            </w14:solidFill>
          </w14:textFill>
        </w:rPr>
        <w:t xml:space="preserve">   </w:t>
      </w:r>
    </w:p>
    <w:p w14:paraId="752AE322">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开户银行：</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开户银行：</w:t>
      </w:r>
      <w:r>
        <w:rPr>
          <w:rFonts w:hint="eastAsia" w:cs="宋体"/>
          <w:color w:val="000000" w:themeColor="text1"/>
          <w:sz w:val="21"/>
          <w:szCs w:val="21"/>
          <w:u w:val="single"/>
          <w14:textFill>
            <w14:solidFill>
              <w14:schemeClr w14:val="tx1"/>
            </w14:solidFill>
          </w14:textFill>
        </w:rPr>
        <w:t xml:space="preserve">   </w:t>
      </w:r>
    </w:p>
    <w:p w14:paraId="558835C3">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账  号：</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账  号：</w:t>
      </w:r>
      <w:r>
        <w:rPr>
          <w:rFonts w:hint="eastAsia" w:cs="宋体"/>
          <w:color w:val="000000" w:themeColor="text1"/>
          <w:sz w:val="21"/>
          <w:szCs w:val="21"/>
          <w:u w:val="single"/>
          <w14:textFill>
            <w14:solidFill>
              <w14:schemeClr w14:val="tx1"/>
            </w14:solidFill>
          </w14:textFill>
        </w:rPr>
        <w:t xml:space="preserve">     </w:t>
      </w:r>
    </w:p>
    <w:bookmarkEnd w:id="61"/>
    <w:p w14:paraId="37929E08">
      <w:pPr>
        <w:snapToGrid w:val="0"/>
        <w:spacing w:line="360" w:lineRule="auto"/>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附件</w:t>
      </w:r>
    </w:p>
    <w:p w14:paraId="49244EB1">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协议书附件：</w:t>
      </w:r>
    </w:p>
    <w:p w14:paraId="167EB810">
      <w:pPr>
        <w:snapToGrid w:val="0"/>
        <w:spacing w:line="360" w:lineRule="auto"/>
        <w:rPr>
          <w:rFonts w:cs="宋体"/>
          <w:color w:val="000000" w:themeColor="text1"/>
          <w:sz w:val="21"/>
          <w:szCs w:val="21"/>
          <w14:textFill>
            <w14:solidFill>
              <w14:schemeClr w14:val="tx1"/>
            </w14:solidFill>
          </w14:textFill>
        </w:rPr>
      </w:pPr>
      <w:bookmarkStart w:id="595" w:name="_Toc128950221"/>
      <w:r>
        <w:rPr>
          <w:rFonts w:hint="eastAsia" w:cs="宋体"/>
          <w:color w:val="000000" w:themeColor="text1"/>
          <w:sz w:val="21"/>
          <w:szCs w:val="21"/>
          <w14:textFill>
            <w14:solidFill>
              <w14:schemeClr w14:val="tx1"/>
            </w14:solidFill>
          </w14:textFill>
        </w:rPr>
        <w:t>附件1：承包人承揽工程项目一览表</w:t>
      </w:r>
      <w:bookmarkEnd w:id="595"/>
    </w:p>
    <w:p w14:paraId="5483D7CC">
      <w:pPr>
        <w:snapToGrid w:val="0"/>
        <w:spacing w:line="360" w:lineRule="auto"/>
        <w:rPr>
          <w:rFonts w:cs="宋体"/>
          <w:color w:val="000000" w:themeColor="text1"/>
          <w:sz w:val="21"/>
          <w:szCs w:val="21"/>
          <w14:textFill>
            <w14:solidFill>
              <w14:schemeClr w14:val="tx1"/>
            </w14:solidFill>
          </w14:textFill>
        </w:rPr>
      </w:pPr>
    </w:p>
    <w:p w14:paraId="1D9F57B3">
      <w:pPr>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专用合同条款附件：</w:t>
      </w:r>
    </w:p>
    <w:p w14:paraId="7FEA8920">
      <w:pPr>
        <w:snapToGrid w:val="0"/>
        <w:spacing w:line="360" w:lineRule="auto"/>
        <w:rPr>
          <w:rFonts w:cs="宋体"/>
          <w:color w:val="000000" w:themeColor="text1"/>
          <w:sz w:val="21"/>
          <w:szCs w:val="21"/>
          <w14:textFill>
            <w14:solidFill>
              <w14:schemeClr w14:val="tx1"/>
            </w14:solidFill>
          </w14:textFill>
        </w:rPr>
      </w:pPr>
      <w:bookmarkStart w:id="596" w:name="_Toc128950222"/>
      <w:r>
        <w:rPr>
          <w:rFonts w:hint="eastAsia" w:cs="宋体"/>
          <w:color w:val="000000" w:themeColor="text1"/>
          <w:sz w:val="21"/>
          <w:szCs w:val="21"/>
          <w14:textFill>
            <w14:solidFill>
              <w14:schemeClr w14:val="tx1"/>
            </w14:solidFill>
          </w14:textFill>
        </w:rPr>
        <w:t>附件2：发包人供应材料设备一览表</w:t>
      </w:r>
      <w:bookmarkEnd w:id="596"/>
    </w:p>
    <w:p w14:paraId="0A29EC7D">
      <w:pPr>
        <w:snapToGrid w:val="0"/>
        <w:spacing w:line="360" w:lineRule="auto"/>
        <w:rPr>
          <w:rFonts w:cs="宋体"/>
          <w:color w:val="000000" w:themeColor="text1"/>
          <w:sz w:val="21"/>
          <w:szCs w:val="21"/>
          <w14:textFill>
            <w14:solidFill>
              <w14:schemeClr w14:val="tx1"/>
            </w14:solidFill>
          </w14:textFill>
        </w:rPr>
      </w:pPr>
      <w:bookmarkStart w:id="597" w:name="_Toc128950223"/>
      <w:r>
        <w:rPr>
          <w:rFonts w:hint="eastAsia" w:cs="宋体"/>
          <w:color w:val="000000" w:themeColor="text1"/>
          <w:sz w:val="21"/>
          <w:szCs w:val="21"/>
          <w14:textFill>
            <w14:solidFill>
              <w14:schemeClr w14:val="tx1"/>
            </w14:solidFill>
          </w14:textFill>
        </w:rPr>
        <w:t>附件3：工程质量保修书</w:t>
      </w:r>
      <w:bookmarkEnd w:id="597"/>
    </w:p>
    <w:p w14:paraId="730F0D81">
      <w:pPr>
        <w:snapToGrid w:val="0"/>
        <w:spacing w:line="360" w:lineRule="auto"/>
        <w:rPr>
          <w:rFonts w:cs="宋体"/>
          <w:color w:val="000000" w:themeColor="text1"/>
          <w:sz w:val="21"/>
          <w:szCs w:val="21"/>
          <w14:textFill>
            <w14:solidFill>
              <w14:schemeClr w14:val="tx1"/>
            </w14:solidFill>
          </w14:textFill>
        </w:rPr>
      </w:pPr>
      <w:bookmarkStart w:id="598" w:name="_Toc128950224"/>
      <w:r>
        <w:rPr>
          <w:rFonts w:hint="eastAsia" w:cs="宋体"/>
          <w:color w:val="000000" w:themeColor="text1"/>
          <w:sz w:val="21"/>
          <w:szCs w:val="21"/>
          <w14:textFill>
            <w14:solidFill>
              <w14:schemeClr w14:val="tx1"/>
            </w14:solidFill>
          </w14:textFill>
        </w:rPr>
        <w:t>附件4：主要建设工程文件目录</w:t>
      </w:r>
      <w:bookmarkEnd w:id="598"/>
    </w:p>
    <w:p w14:paraId="34B38B8F">
      <w:pPr>
        <w:snapToGrid w:val="0"/>
        <w:spacing w:line="360" w:lineRule="auto"/>
        <w:rPr>
          <w:rFonts w:cs="宋体"/>
          <w:color w:val="000000" w:themeColor="text1"/>
          <w:sz w:val="21"/>
          <w:szCs w:val="21"/>
          <w14:textFill>
            <w14:solidFill>
              <w14:schemeClr w14:val="tx1"/>
            </w14:solidFill>
          </w14:textFill>
        </w:rPr>
      </w:pPr>
      <w:bookmarkStart w:id="599" w:name="_Toc128950225"/>
      <w:r>
        <w:rPr>
          <w:rFonts w:hint="eastAsia" w:cs="宋体"/>
          <w:color w:val="000000" w:themeColor="text1"/>
          <w:sz w:val="21"/>
          <w:szCs w:val="21"/>
          <w14:textFill>
            <w14:solidFill>
              <w14:schemeClr w14:val="tx1"/>
            </w14:solidFill>
          </w14:textFill>
        </w:rPr>
        <w:t>附件5：承包人用于本工程施工的机械设备表</w:t>
      </w:r>
      <w:bookmarkEnd w:id="599"/>
    </w:p>
    <w:p w14:paraId="260F93AF">
      <w:pPr>
        <w:snapToGrid w:val="0"/>
        <w:spacing w:line="360" w:lineRule="auto"/>
        <w:rPr>
          <w:rFonts w:cs="宋体"/>
          <w:color w:val="000000" w:themeColor="text1"/>
          <w:sz w:val="21"/>
          <w:szCs w:val="21"/>
          <w14:textFill>
            <w14:solidFill>
              <w14:schemeClr w14:val="tx1"/>
            </w14:solidFill>
          </w14:textFill>
        </w:rPr>
      </w:pPr>
      <w:bookmarkStart w:id="600" w:name="_Toc128950226"/>
      <w:r>
        <w:rPr>
          <w:rFonts w:hint="eastAsia" w:cs="宋体"/>
          <w:color w:val="000000" w:themeColor="text1"/>
          <w:sz w:val="21"/>
          <w:szCs w:val="21"/>
          <w14:textFill>
            <w14:solidFill>
              <w14:schemeClr w14:val="tx1"/>
            </w14:solidFill>
          </w14:textFill>
        </w:rPr>
        <w:t>附件6：承包人主要施工管理人员表</w:t>
      </w:r>
      <w:bookmarkEnd w:id="600"/>
    </w:p>
    <w:p w14:paraId="1AC36E54">
      <w:pPr>
        <w:snapToGrid w:val="0"/>
        <w:spacing w:line="360" w:lineRule="auto"/>
        <w:rPr>
          <w:rFonts w:cs="宋体"/>
          <w:color w:val="000000" w:themeColor="text1"/>
          <w:sz w:val="21"/>
          <w:szCs w:val="21"/>
          <w14:textFill>
            <w14:solidFill>
              <w14:schemeClr w14:val="tx1"/>
            </w14:solidFill>
          </w14:textFill>
        </w:rPr>
      </w:pPr>
      <w:bookmarkStart w:id="601" w:name="_Toc128950227"/>
      <w:r>
        <w:rPr>
          <w:rFonts w:hint="eastAsia" w:cs="宋体"/>
          <w:color w:val="000000" w:themeColor="text1"/>
          <w:sz w:val="21"/>
          <w:szCs w:val="21"/>
          <w14:textFill>
            <w14:solidFill>
              <w14:schemeClr w14:val="tx1"/>
            </w14:solidFill>
          </w14:textFill>
        </w:rPr>
        <w:t>附件7：分包人主要施工管理人员表</w:t>
      </w:r>
      <w:bookmarkEnd w:id="601"/>
    </w:p>
    <w:p w14:paraId="2229182B">
      <w:pPr>
        <w:snapToGrid w:val="0"/>
        <w:spacing w:line="360" w:lineRule="auto"/>
        <w:rPr>
          <w:rFonts w:cs="宋体"/>
          <w:color w:val="000000" w:themeColor="text1"/>
          <w:sz w:val="21"/>
          <w:szCs w:val="21"/>
          <w14:textFill>
            <w14:solidFill>
              <w14:schemeClr w14:val="tx1"/>
            </w14:solidFill>
          </w14:textFill>
        </w:rPr>
      </w:pPr>
      <w:bookmarkStart w:id="602" w:name="_Toc128950228"/>
      <w:r>
        <w:rPr>
          <w:rFonts w:hint="eastAsia" w:cs="宋体"/>
          <w:color w:val="000000" w:themeColor="text1"/>
          <w:sz w:val="21"/>
          <w:szCs w:val="21"/>
          <w14:textFill>
            <w14:solidFill>
              <w14:schemeClr w14:val="tx1"/>
            </w14:solidFill>
          </w14:textFill>
        </w:rPr>
        <w:t>附件8：廉政协议</w:t>
      </w:r>
      <w:bookmarkEnd w:id="602"/>
    </w:p>
    <w:p w14:paraId="3F2611E5">
      <w:pPr>
        <w:snapToGrid w:val="0"/>
        <w:spacing w:line="360" w:lineRule="auto"/>
        <w:rPr>
          <w:rFonts w:cs="宋体"/>
          <w:color w:val="000000" w:themeColor="text1"/>
          <w:sz w:val="21"/>
          <w:szCs w:val="21"/>
          <w14:textFill>
            <w14:solidFill>
              <w14:schemeClr w14:val="tx1"/>
            </w14:solidFill>
          </w14:textFill>
        </w:rPr>
      </w:pPr>
      <w:bookmarkStart w:id="603" w:name="_Toc128950229"/>
      <w:r>
        <w:rPr>
          <w:rFonts w:hint="eastAsia" w:cs="宋体"/>
          <w:color w:val="000000" w:themeColor="text1"/>
          <w:sz w:val="21"/>
          <w:szCs w:val="21"/>
          <w14:textFill>
            <w14:solidFill>
              <w14:schemeClr w14:val="tx1"/>
            </w14:solidFill>
          </w14:textFill>
        </w:rPr>
        <w:t>附件9：履约保证金格式</w:t>
      </w:r>
      <w:bookmarkEnd w:id="603"/>
    </w:p>
    <w:p w14:paraId="77E7DFED">
      <w:pPr>
        <w:snapToGrid w:val="0"/>
        <w:spacing w:line="360" w:lineRule="auto"/>
        <w:rPr>
          <w:rFonts w:cs="宋体"/>
          <w:color w:val="000000" w:themeColor="text1"/>
          <w:sz w:val="21"/>
          <w:szCs w:val="21"/>
          <w14:textFill>
            <w14:solidFill>
              <w14:schemeClr w14:val="tx1"/>
            </w14:solidFill>
          </w14:textFill>
        </w:rPr>
      </w:pPr>
      <w:bookmarkStart w:id="604" w:name="_Toc128950230"/>
      <w:r>
        <w:rPr>
          <w:rFonts w:hint="eastAsia" w:cs="宋体"/>
          <w:color w:val="000000" w:themeColor="text1"/>
          <w:sz w:val="21"/>
          <w:szCs w:val="21"/>
          <w14:textFill>
            <w14:solidFill>
              <w14:schemeClr w14:val="tx1"/>
            </w14:solidFill>
          </w14:textFill>
        </w:rPr>
        <w:t>附件10：预付款担保格式</w:t>
      </w:r>
      <w:bookmarkEnd w:id="604"/>
    </w:p>
    <w:p w14:paraId="2655A8DC">
      <w:pPr>
        <w:snapToGrid w:val="0"/>
        <w:spacing w:line="360" w:lineRule="auto"/>
        <w:rPr>
          <w:rFonts w:cs="宋体"/>
          <w:color w:val="000000" w:themeColor="text1"/>
          <w:sz w:val="21"/>
          <w:szCs w:val="21"/>
          <w14:textFill>
            <w14:solidFill>
              <w14:schemeClr w14:val="tx1"/>
            </w14:solidFill>
          </w14:textFill>
        </w:rPr>
      </w:pPr>
      <w:bookmarkStart w:id="605" w:name="_Toc128950231"/>
      <w:r>
        <w:rPr>
          <w:rFonts w:hint="eastAsia" w:cs="宋体"/>
          <w:color w:val="000000" w:themeColor="text1"/>
          <w:sz w:val="21"/>
          <w:szCs w:val="21"/>
          <w14:textFill>
            <w14:solidFill>
              <w14:schemeClr w14:val="tx1"/>
            </w14:solidFill>
          </w14:textFill>
        </w:rPr>
        <w:t>附件11：支付担保格式</w:t>
      </w:r>
      <w:bookmarkEnd w:id="605"/>
    </w:p>
    <w:p w14:paraId="2073DFB5">
      <w:pPr>
        <w:snapToGrid w:val="0"/>
        <w:spacing w:line="360" w:lineRule="auto"/>
        <w:rPr>
          <w:rFonts w:cs="宋体"/>
          <w:color w:val="000000" w:themeColor="text1"/>
          <w:sz w:val="21"/>
          <w:szCs w:val="21"/>
          <w14:textFill>
            <w14:solidFill>
              <w14:schemeClr w14:val="tx1"/>
            </w14:solidFill>
          </w14:textFill>
        </w:rPr>
      </w:pPr>
      <w:bookmarkStart w:id="606" w:name="_Toc128950232"/>
      <w:r>
        <w:rPr>
          <w:rFonts w:hint="eastAsia" w:cs="宋体"/>
          <w:color w:val="000000" w:themeColor="text1"/>
          <w:sz w:val="21"/>
          <w:szCs w:val="21"/>
          <w14:textFill>
            <w14:solidFill>
              <w14:schemeClr w14:val="tx1"/>
            </w14:solidFill>
          </w14:textFill>
        </w:rPr>
        <w:t>附件12：暂估价一览表</w:t>
      </w:r>
      <w:bookmarkEnd w:id="606"/>
    </w:p>
    <w:p w14:paraId="011F98CA">
      <w:pPr>
        <w:snapToGrid w:val="0"/>
        <w:spacing w:line="360" w:lineRule="auto"/>
        <w:rPr>
          <w:rFonts w:cs="宋体"/>
          <w:color w:val="000000" w:themeColor="text1"/>
          <w:sz w:val="21"/>
          <w:szCs w:val="21"/>
          <w14:textFill>
            <w14:solidFill>
              <w14:schemeClr w14:val="tx1"/>
            </w14:solidFill>
          </w14:textFill>
        </w:rPr>
      </w:pPr>
      <w:bookmarkStart w:id="607" w:name="_Toc128950233"/>
      <w:r>
        <w:rPr>
          <w:rFonts w:hint="eastAsia" w:cs="宋体"/>
          <w:color w:val="000000" w:themeColor="text1"/>
          <w:sz w:val="21"/>
          <w:szCs w:val="21"/>
          <w14:textFill>
            <w14:solidFill>
              <w14:schemeClr w14:val="tx1"/>
            </w14:solidFill>
          </w14:textFill>
        </w:rPr>
        <w:t>附件13：安全生产合同</w:t>
      </w:r>
      <w:bookmarkEnd w:id="607"/>
    </w:p>
    <w:p w14:paraId="1AE40529">
      <w:pPr>
        <w:snapToGrid w:val="0"/>
        <w:spacing w:line="360" w:lineRule="auto"/>
        <w:rPr>
          <w:rFonts w:cs="宋体"/>
          <w:color w:val="000000" w:themeColor="text1"/>
          <w:sz w:val="21"/>
          <w:szCs w:val="21"/>
          <w14:textFill>
            <w14:solidFill>
              <w14:schemeClr w14:val="tx1"/>
            </w14:solidFill>
          </w14:textFill>
        </w:rPr>
      </w:pPr>
      <w:bookmarkStart w:id="608" w:name="_Toc128950234"/>
      <w:r>
        <w:rPr>
          <w:rFonts w:hint="eastAsia" w:cs="宋体"/>
          <w:color w:val="000000" w:themeColor="text1"/>
          <w:sz w:val="21"/>
          <w:szCs w:val="21"/>
          <w14:textFill>
            <w14:solidFill>
              <w14:schemeClr w14:val="tx1"/>
            </w14:solidFill>
          </w14:textFill>
        </w:rPr>
        <w:t>附件14：项目经理质量终身责任制承诺</w:t>
      </w:r>
      <w:bookmarkEnd w:id="608"/>
    </w:p>
    <w:p w14:paraId="1602071C">
      <w:pPr>
        <w:snapToGrid w:val="0"/>
        <w:spacing w:before="312" w:beforeLines="100" w:after="312" w:afterLines="100" w:line="360" w:lineRule="auto"/>
        <w:outlineLvl w:val="2"/>
        <w:rPr>
          <w:rFonts w:ascii="Times New Roman" w:eastAsia="黑体"/>
          <w:color w:val="000000" w:themeColor="text1"/>
          <w:szCs w:val="24"/>
          <w14:textFill>
            <w14:solidFill>
              <w14:schemeClr w14:val="tx1"/>
            </w14:solidFill>
          </w14:textFill>
        </w:rPr>
      </w:pPr>
      <w:r>
        <w:rPr>
          <w:rFonts w:hint="eastAsia" w:cs="宋体"/>
          <w:bCs/>
          <w:color w:val="000000" w:themeColor="text1"/>
          <w:sz w:val="21"/>
          <w:szCs w:val="21"/>
          <w14:textFill>
            <w14:solidFill>
              <w14:schemeClr w14:val="tx1"/>
            </w14:solidFill>
          </w14:textFill>
        </w:rPr>
        <w:br w:type="page"/>
      </w:r>
      <w:bookmarkStart w:id="609" w:name="_Toc128950235"/>
      <w:r>
        <w:rPr>
          <w:rFonts w:hint="eastAsia" w:ascii="Times New Roman" w:eastAsia="黑体"/>
          <w:color w:val="000000" w:themeColor="text1"/>
          <w:szCs w:val="24"/>
          <w14:textFill>
            <w14:solidFill>
              <w14:schemeClr w14:val="tx1"/>
            </w14:solidFill>
          </w14:textFill>
        </w:rPr>
        <w:t>附件</w:t>
      </w:r>
      <w:r>
        <w:rPr>
          <w:rFonts w:ascii="Times New Roman" w:eastAsia="黑体"/>
          <w:color w:val="000000" w:themeColor="text1"/>
          <w:szCs w:val="24"/>
          <w14:textFill>
            <w14:solidFill>
              <w14:schemeClr w14:val="tx1"/>
            </w14:solidFill>
          </w14:textFill>
        </w:rPr>
        <w:t>1</w:t>
      </w:r>
      <w:r>
        <w:rPr>
          <w:rFonts w:hint="eastAsia" w:ascii="Times New Roman" w:eastAsia="黑体"/>
          <w:color w:val="000000" w:themeColor="text1"/>
          <w:szCs w:val="24"/>
          <w14:textFill>
            <w14:solidFill>
              <w14:schemeClr w14:val="tx1"/>
            </w14:solidFill>
          </w14:textFill>
        </w:rPr>
        <w:t>：承包人承揽工程项目一览表</w:t>
      </w:r>
      <w:bookmarkEnd w:id="609"/>
    </w:p>
    <w:p w14:paraId="56BBFB36">
      <w:pPr>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承包人承揽工程项目一览表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79"/>
        <w:gridCol w:w="691"/>
        <w:gridCol w:w="1301"/>
        <w:gridCol w:w="691"/>
        <w:gridCol w:w="401"/>
        <w:gridCol w:w="691"/>
        <w:gridCol w:w="982"/>
        <w:gridCol w:w="1244"/>
        <w:gridCol w:w="691"/>
        <w:gridCol w:w="691"/>
      </w:tblGrid>
      <w:tr w14:paraId="039A2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86" w:type="pct"/>
            <w:tcBorders>
              <w:top w:val="single" w:color="auto" w:sz="12" w:space="0"/>
              <w:bottom w:val="double" w:color="auto" w:sz="6" w:space="0"/>
            </w:tcBorders>
            <w:vAlign w:val="center"/>
          </w:tcPr>
          <w:p w14:paraId="2710DE67">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单位工程名称</w:t>
            </w:r>
          </w:p>
        </w:tc>
        <w:tc>
          <w:tcPr>
            <w:tcW w:w="413" w:type="pct"/>
            <w:tcBorders>
              <w:top w:val="single" w:color="auto" w:sz="12" w:space="0"/>
              <w:bottom w:val="double" w:color="auto" w:sz="6" w:space="0"/>
            </w:tcBorders>
            <w:vAlign w:val="center"/>
          </w:tcPr>
          <w:p w14:paraId="7EEF5F74">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建设规模</w:t>
            </w:r>
          </w:p>
        </w:tc>
        <w:tc>
          <w:tcPr>
            <w:tcW w:w="778" w:type="pct"/>
            <w:tcBorders>
              <w:top w:val="single" w:color="auto" w:sz="12" w:space="0"/>
              <w:bottom w:val="double" w:color="auto" w:sz="6" w:space="0"/>
            </w:tcBorders>
            <w:vAlign w:val="center"/>
          </w:tcPr>
          <w:p w14:paraId="66F3B416">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建筑面积（平方米）</w:t>
            </w:r>
          </w:p>
        </w:tc>
        <w:tc>
          <w:tcPr>
            <w:tcW w:w="413" w:type="pct"/>
            <w:tcBorders>
              <w:top w:val="single" w:color="auto" w:sz="12" w:space="0"/>
              <w:bottom w:val="double" w:color="auto" w:sz="6" w:space="0"/>
            </w:tcBorders>
            <w:vAlign w:val="center"/>
          </w:tcPr>
          <w:p w14:paraId="11440386">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结构形式</w:t>
            </w:r>
          </w:p>
        </w:tc>
        <w:tc>
          <w:tcPr>
            <w:tcW w:w="240" w:type="pct"/>
            <w:tcBorders>
              <w:top w:val="single" w:color="auto" w:sz="12" w:space="0"/>
              <w:bottom w:val="double" w:color="auto" w:sz="6" w:space="0"/>
            </w:tcBorders>
            <w:vAlign w:val="center"/>
          </w:tcPr>
          <w:p w14:paraId="581D2E9F">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层数</w:t>
            </w:r>
          </w:p>
        </w:tc>
        <w:tc>
          <w:tcPr>
            <w:tcW w:w="413" w:type="pct"/>
            <w:tcBorders>
              <w:top w:val="single" w:color="auto" w:sz="12" w:space="0"/>
              <w:bottom w:val="double" w:color="auto" w:sz="6" w:space="0"/>
            </w:tcBorders>
            <w:vAlign w:val="center"/>
          </w:tcPr>
          <w:p w14:paraId="69354997">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生产能力</w:t>
            </w:r>
          </w:p>
        </w:tc>
        <w:tc>
          <w:tcPr>
            <w:tcW w:w="587" w:type="pct"/>
            <w:tcBorders>
              <w:top w:val="single" w:color="auto" w:sz="12" w:space="0"/>
              <w:bottom w:val="double" w:color="auto" w:sz="6" w:space="0"/>
            </w:tcBorders>
            <w:vAlign w:val="center"/>
          </w:tcPr>
          <w:p w14:paraId="5E11D9F4">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设备安装内容</w:t>
            </w:r>
          </w:p>
        </w:tc>
        <w:tc>
          <w:tcPr>
            <w:tcW w:w="744" w:type="pct"/>
            <w:tcBorders>
              <w:top w:val="single" w:color="auto" w:sz="12" w:space="0"/>
              <w:bottom w:val="double" w:color="auto" w:sz="6" w:space="0"/>
            </w:tcBorders>
            <w:vAlign w:val="center"/>
          </w:tcPr>
          <w:p w14:paraId="1F982DC0">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合同价格（元）</w:t>
            </w:r>
          </w:p>
        </w:tc>
        <w:tc>
          <w:tcPr>
            <w:tcW w:w="413" w:type="pct"/>
            <w:tcBorders>
              <w:top w:val="single" w:color="auto" w:sz="12" w:space="0"/>
              <w:bottom w:val="double" w:color="auto" w:sz="6" w:space="0"/>
            </w:tcBorders>
            <w:vAlign w:val="center"/>
          </w:tcPr>
          <w:p w14:paraId="1D2F8CE8">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开工日期</w:t>
            </w:r>
          </w:p>
        </w:tc>
        <w:tc>
          <w:tcPr>
            <w:tcW w:w="413" w:type="pct"/>
            <w:tcBorders>
              <w:top w:val="single" w:color="auto" w:sz="12" w:space="0"/>
              <w:bottom w:val="double" w:color="auto" w:sz="6" w:space="0"/>
            </w:tcBorders>
            <w:vAlign w:val="center"/>
          </w:tcPr>
          <w:p w14:paraId="709C728E">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竣工日期</w:t>
            </w:r>
          </w:p>
        </w:tc>
      </w:tr>
      <w:tr w14:paraId="6A5144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double" w:color="auto" w:sz="6" w:space="0"/>
            </w:tcBorders>
            <w:vAlign w:val="center"/>
          </w:tcPr>
          <w:p w14:paraId="45DE019C">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double" w:color="auto" w:sz="6" w:space="0"/>
            </w:tcBorders>
            <w:vAlign w:val="center"/>
          </w:tcPr>
          <w:p w14:paraId="67A9FD7D">
            <w:pPr>
              <w:keepNext/>
              <w:snapToGrid w:val="0"/>
              <w:spacing w:line="360" w:lineRule="auto"/>
              <w:jc w:val="center"/>
              <w:rPr>
                <w:rFonts w:cs="宋体"/>
                <w:color w:val="000000" w:themeColor="text1"/>
                <w:sz w:val="22"/>
                <w:szCs w:val="21"/>
                <w14:textFill>
                  <w14:solidFill>
                    <w14:schemeClr w14:val="tx1"/>
                  </w14:solidFill>
                </w14:textFill>
              </w:rPr>
            </w:pPr>
          </w:p>
        </w:tc>
        <w:tc>
          <w:tcPr>
            <w:tcW w:w="778" w:type="pct"/>
            <w:tcBorders>
              <w:top w:val="double" w:color="auto" w:sz="6" w:space="0"/>
            </w:tcBorders>
            <w:vAlign w:val="center"/>
          </w:tcPr>
          <w:p w14:paraId="54A515C6">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double" w:color="auto" w:sz="6" w:space="0"/>
            </w:tcBorders>
            <w:vAlign w:val="center"/>
          </w:tcPr>
          <w:p w14:paraId="256BB3EE">
            <w:pPr>
              <w:keepNext/>
              <w:snapToGrid w:val="0"/>
              <w:spacing w:line="360" w:lineRule="auto"/>
              <w:jc w:val="center"/>
              <w:rPr>
                <w:rFonts w:cs="宋体"/>
                <w:color w:val="000000" w:themeColor="text1"/>
                <w:sz w:val="22"/>
                <w:szCs w:val="21"/>
                <w14:textFill>
                  <w14:solidFill>
                    <w14:schemeClr w14:val="tx1"/>
                  </w14:solidFill>
                </w14:textFill>
              </w:rPr>
            </w:pPr>
          </w:p>
        </w:tc>
        <w:tc>
          <w:tcPr>
            <w:tcW w:w="240" w:type="pct"/>
            <w:tcBorders>
              <w:top w:val="double" w:color="auto" w:sz="6" w:space="0"/>
            </w:tcBorders>
            <w:vAlign w:val="center"/>
          </w:tcPr>
          <w:p w14:paraId="10A02B0B">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double" w:color="auto" w:sz="6" w:space="0"/>
            </w:tcBorders>
            <w:vAlign w:val="center"/>
          </w:tcPr>
          <w:p w14:paraId="4BA6B508">
            <w:pPr>
              <w:keepNext/>
              <w:snapToGrid w:val="0"/>
              <w:spacing w:line="360" w:lineRule="auto"/>
              <w:jc w:val="center"/>
              <w:rPr>
                <w:rFonts w:cs="宋体"/>
                <w:color w:val="000000" w:themeColor="text1"/>
                <w:sz w:val="22"/>
                <w:szCs w:val="21"/>
                <w14:textFill>
                  <w14:solidFill>
                    <w14:schemeClr w14:val="tx1"/>
                  </w14:solidFill>
                </w14:textFill>
              </w:rPr>
            </w:pPr>
          </w:p>
        </w:tc>
        <w:tc>
          <w:tcPr>
            <w:tcW w:w="587" w:type="pct"/>
            <w:tcBorders>
              <w:top w:val="double" w:color="auto" w:sz="6" w:space="0"/>
            </w:tcBorders>
            <w:vAlign w:val="center"/>
          </w:tcPr>
          <w:p w14:paraId="256BD0F3">
            <w:pPr>
              <w:keepNext/>
              <w:snapToGrid w:val="0"/>
              <w:spacing w:line="360" w:lineRule="auto"/>
              <w:jc w:val="center"/>
              <w:rPr>
                <w:rFonts w:cs="宋体"/>
                <w:color w:val="000000" w:themeColor="text1"/>
                <w:sz w:val="22"/>
                <w:szCs w:val="21"/>
                <w14:textFill>
                  <w14:solidFill>
                    <w14:schemeClr w14:val="tx1"/>
                  </w14:solidFill>
                </w14:textFill>
              </w:rPr>
            </w:pPr>
          </w:p>
        </w:tc>
        <w:tc>
          <w:tcPr>
            <w:tcW w:w="744" w:type="pct"/>
            <w:tcBorders>
              <w:top w:val="double" w:color="auto" w:sz="6" w:space="0"/>
            </w:tcBorders>
            <w:vAlign w:val="center"/>
          </w:tcPr>
          <w:p w14:paraId="10E4F8D8">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double" w:color="auto" w:sz="6" w:space="0"/>
            </w:tcBorders>
            <w:vAlign w:val="center"/>
          </w:tcPr>
          <w:p w14:paraId="5DBD838D">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double" w:color="auto" w:sz="6" w:space="0"/>
            </w:tcBorders>
            <w:vAlign w:val="center"/>
          </w:tcPr>
          <w:p w14:paraId="3B4862FE">
            <w:pPr>
              <w:keepNext/>
              <w:snapToGrid w:val="0"/>
              <w:spacing w:line="360" w:lineRule="auto"/>
              <w:jc w:val="center"/>
              <w:rPr>
                <w:rFonts w:cs="宋体"/>
                <w:color w:val="000000" w:themeColor="text1"/>
                <w:sz w:val="22"/>
                <w:szCs w:val="21"/>
                <w14:textFill>
                  <w14:solidFill>
                    <w14:schemeClr w14:val="tx1"/>
                  </w14:solidFill>
                </w14:textFill>
              </w:rPr>
            </w:pPr>
          </w:p>
        </w:tc>
      </w:tr>
      <w:tr w14:paraId="26B6E5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14:paraId="21C6E196">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nil"/>
            </w:tcBorders>
            <w:vAlign w:val="center"/>
          </w:tcPr>
          <w:p w14:paraId="3656A4CD">
            <w:pPr>
              <w:keepNext/>
              <w:snapToGrid w:val="0"/>
              <w:spacing w:line="360" w:lineRule="auto"/>
              <w:jc w:val="center"/>
              <w:rPr>
                <w:rFonts w:cs="宋体"/>
                <w:color w:val="000000" w:themeColor="text1"/>
                <w:sz w:val="22"/>
                <w:szCs w:val="21"/>
                <w14:textFill>
                  <w14:solidFill>
                    <w14:schemeClr w14:val="tx1"/>
                  </w14:solidFill>
                </w14:textFill>
              </w:rPr>
            </w:pPr>
          </w:p>
        </w:tc>
        <w:tc>
          <w:tcPr>
            <w:tcW w:w="778" w:type="pct"/>
            <w:tcBorders>
              <w:top w:val="nil"/>
            </w:tcBorders>
            <w:vAlign w:val="center"/>
          </w:tcPr>
          <w:p w14:paraId="2F9A01BA">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nil"/>
            </w:tcBorders>
            <w:vAlign w:val="center"/>
          </w:tcPr>
          <w:p w14:paraId="5D375AED">
            <w:pPr>
              <w:keepNext/>
              <w:snapToGrid w:val="0"/>
              <w:spacing w:line="360" w:lineRule="auto"/>
              <w:jc w:val="center"/>
              <w:rPr>
                <w:rFonts w:cs="宋体"/>
                <w:color w:val="000000" w:themeColor="text1"/>
                <w:sz w:val="22"/>
                <w:szCs w:val="21"/>
                <w14:textFill>
                  <w14:solidFill>
                    <w14:schemeClr w14:val="tx1"/>
                  </w14:solidFill>
                </w14:textFill>
              </w:rPr>
            </w:pPr>
          </w:p>
        </w:tc>
        <w:tc>
          <w:tcPr>
            <w:tcW w:w="240" w:type="pct"/>
            <w:tcBorders>
              <w:top w:val="nil"/>
            </w:tcBorders>
            <w:vAlign w:val="center"/>
          </w:tcPr>
          <w:p w14:paraId="34502CB7">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nil"/>
            </w:tcBorders>
            <w:vAlign w:val="center"/>
          </w:tcPr>
          <w:p w14:paraId="0A21686E">
            <w:pPr>
              <w:keepNext/>
              <w:snapToGrid w:val="0"/>
              <w:spacing w:line="360" w:lineRule="auto"/>
              <w:jc w:val="center"/>
              <w:rPr>
                <w:rFonts w:cs="宋体"/>
                <w:color w:val="000000" w:themeColor="text1"/>
                <w:sz w:val="22"/>
                <w:szCs w:val="21"/>
                <w14:textFill>
                  <w14:solidFill>
                    <w14:schemeClr w14:val="tx1"/>
                  </w14:solidFill>
                </w14:textFill>
              </w:rPr>
            </w:pPr>
          </w:p>
        </w:tc>
        <w:tc>
          <w:tcPr>
            <w:tcW w:w="587" w:type="pct"/>
            <w:tcBorders>
              <w:top w:val="nil"/>
            </w:tcBorders>
            <w:vAlign w:val="center"/>
          </w:tcPr>
          <w:p w14:paraId="38EC346F">
            <w:pPr>
              <w:keepNext/>
              <w:snapToGrid w:val="0"/>
              <w:spacing w:line="360" w:lineRule="auto"/>
              <w:jc w:val="center"/>
              <w:rPr>
                <w:rFonts w:cs="宋体"/>
                <w:color w:val="000000" w:themeColor="text1"/>
                <w:sz w:val="22"/>
                <w:szCs w:val="21"/>
                <w14:textFill>
                  <w14:solidFill>
                    <w14:schemeClr w14:val="tx1"/>
                  </w14:solidFill>
                </w14:textFill>
              </w:rPr>
            </w:pPr>
          </w:p>
        </w:tc>
        <w:tc>
          <w:tcPr>
            <w:tcW w:w="744" w:type="pct"/>
            <w:tcBorders>
              <w:top w:val="nil"/>
            </w:tcBorders>
            <w:vAlign w:val="center"/>
          </w:tcPr>
          <w:p w14:paraId="67BABF25">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nil"/>
            </w:tcBorders>
            <w:vAlign w:val="center"/>
          </w:tcPr>
          <w:p w14:paraId="5EC42EBD">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nil"/>
            </w:tcBorders>
            <w:vAlign w:val="center"/>
          </w:tcPr>
          <w:p w14:paraId="1431391D">
            <w:pPr>
              <w:keepNext/>
              <w:snapToGrid w:val="0"/>
              <w:spacing w:line="360" w:lineRule="auto"/>
              <w:jc w:val="center"/>
              <w:rPr>
                <w:rFonts w:cs="宋体"/>
                <w:color w:val="000000" w:themeColor="text1"/>
                <w:sz w:val="22"/>
                <w:szCs w:val="21"/>
                <w14:textFill>
                  <w14:solidFill>
                    <w14:schemeClr w14:val="tx1"/>
                  </w14:solidFill>
                </w14:textFill>
              </w:rPr>
            </w:pPr>
          </w:p>
        </w:tc>
      </w:tr>
      <w:tr w14:paraId="44C4E7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14:paraId="62BC9E11">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nil"/>
            </w:tcBorders>
            <w:vAlign w:val="center"/>
          </w:tcPr>
          <w:p w14:paraId="09D0BC96">
            <w:pPr>
              <w:keepNext/>
              <w:snapToGrid w:val="0"/>
              <w:spacing w:line="360" w:lineRule="auto"/>
              <w:jc w:val="center"/>
              <w:rPr>
                <w:rFonts w:cs="宋体"/>
                <w:color w:val="000000" w:themeColor="text1"/>
                <w:sz w:val="22"/>
                <w:szCs w:val="21"/>
                <w14:textFill>
                  <w14:solidFill>
                    <w14:schemeClr w14:val="tx1"/>
                  </w14:solidFill>
                </w14:textFill>
              </w:rPr>
            </w:pPr>
          </w:p>
        </w:tc>
        <w:tc>
          <w:tcPr>
            <w:tcW w:w="778" w:type="pct"/>
            <w:tcBorders>
              <w:top w:val="nil"/>
            </w:tcBorders>
            <w:vAlign w:val="center"/>
          </w:tcPr>
          <w:p w14:paraId="0047E910">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nil"/>
            </w:tcBorders>
            <w:vAlign w:val="center"/>
          </w:tcPr>
          <w:p w14:paraId="6CF0ABF7">
            <w:pPr>
              <w:keepNext/>
              <w:snapToGrid w:val="0"/>
              <w:spacing w:line="360" w:lineRule="auto"/>
              <w:jc w:val="center"/>
              <w:rPr>
                <w:rFonts w:cs="宋体"/>
                <w:color w:val="000000" w:themeColor="text1"/>
                <w:sz w:val="22"/>
                <w:szCs w:val="21"/>
                <w14:textFill>
                  <w14:solidFill>
                    <w14:schemeClr w14:val="tx1"/>
                  </w14:solidFill>
                </w14:textFill>
              </w:rPr>
            </w:pPr>
          </w:p>
        </w:tc>
        <w:tc>
          <w:tcPr>
            <w:tcW w:w="240" w:type="pct"/>
            <w:tcBorders>
              <w:top w:val="nil"/>
            </w:tcBorders>
            <w:vAlign w:val="center"/>
          </w:tcPr>
          <w:p w14:paraId="13027FDF">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nil"/>
            </w:tcBorders>
            <w:vAlign w:val="center"/>
          </w:tcPr>
          <w:p w14:paraId="1E08368A">
            <w:pPr>
              <w:keepNext/>
              <w:snapToGrid w:val="0"/>
              <w:spacing w:line="360" w:lineRule="auto"/>
              <w:jc w:val="center"/>
              <w:rPr>
                <w:rFonts w:cs="宋体"/>
                <w:color w:val="000000" w:themeColor="text1"/>
                <w:sz w:val="22"/>
                <w:szCs w:val="21"/>
                <w14:textFill>
                  <w14:solidFill>
                    <w14:schemeClr w14:val="tx1"/>
                  </w14:solidFill>
                </w14:textFill>
              </w:rPr>
            </w:pPr>
          </w:p>
        </w:tc>
        <w:tc>
          <w:tcPr>
            <w:tcW w:w="587" w:type="pct"/>
            <w:tcBorders>
              <w:top w:val="nil"/>
            </w:tcBorders>
            <w:vAlign w:val="center"/>
          </w:tcPr>
          <w:p w14:paraId="7B953E12">
            <w:pPr>
              <w:keepNext/>
              <w:snapToGrid w:val="0"/>
              <w:spacing w:line="360" w:lineRule="auto"/>
              <w:jc w:val="center"/>
              <w:rPr>
                <w:rFonts w:cs="宋体"/>
                <w:color w:val="000000" w:themeColor="text1"/>
                <w:sz w:val="22"/>
                <w:szCs w:val="21"/>
                <w14:textFill>
                  <w14:solidFill>
                    <w14:schemeClr w14:val="tx1"/>
                  </w14:solidFill>
                </w14:textFill>
              </w:rPr>
            </w:pPr>
          </w:p>
        </w:tc>
        <w:tc>
          <w:tcPr>
            <w:tcW w:w="744" w:type="pct"/>
            <w:tcBorders>
              <w:top w:val="nil"/>
            </w:tcBorders>
            <w:vAlign w:val="center"/>
          </w:tcPr>
          <w:p w14:paraId="3674C4C7">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nil"/>
            </w:tcBorders>
            <w:vAlign w:val="center"/>
          </w:tcPr>
          <w:p w14:paraId="3FD65A0B">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top w:val="nil"/>
            </w:tcBorders>
            <w:vAlign w:val="center"/>
          </w:tcPr>
          <w:p w14:paraId="5F2426E7">
            <w:pPr>
              <w:keepNext/>
              <w:snapToGrid w:val="0"/>
              <w:spacing w:line="360" w:lineRule="auto"/>
              <w:jc w:val="center"/>
              <w:rPr>
                <w:rFonts w:cs="宋体"/>
                <w:color w:val="000000" w:themeColor="text1"/>
                <w:sz w:val="22"/>
                <w:szCs w:val="21"/>
                <w14:textFill>
                  <w14:solidFill>
                    <w14:schemeClr w14:val="tx1"/>
                  </w14:solidFill>
                </w14:textFill>
              </w:rPr>
            </w:pPr>
          </w:p>
        </w:tc>
      </w:tr>
      <w:tr w14:paraId="17425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bottom w:val="single" w:color="auto" w:sz="12" w:space="0"/>
            </w:tcBorders>
            <w:vAlign w:val="center"/>
          </w:tcPr>
          <w:p w14:paraId="72095237">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bottom w:val="single" w:color="auto" w:sz="12" w:space="0"/>
            </w:tcBorders>
            <w:vAlign w:val="center"/>
          </w:tcPr>
          <w:p w14:paraId="0C1B7312">
            <w:pPr>
              <w:keepNext/>
              <w:snapToGrid w:val="0"/>
              <w:spacing w:line="360" w:lineRule="auto"/>
              <w:jc w:val="center"/>
              <w:rPr>
                <w:rFonts w:cs="宋体"/>
                <w:color w:val="000000" w:themeColor="text1"/>
                <w:sz w:val="22"/>
                <w:szCs w:val="21"/>
                <w14:textFill>
                  <w14:solidFill>
                    <w14:schemeClr w14:val="tx1"/>
                  </w14:solidFill>
                </w14:textFill>
              </w:rPr>
            </w:pPr>
          </w:p>
        </w:tc>
        <w:tc>
          <w:tcPr>
            <w:tcW w:w="778" w:type="pct"/>
            <w:tcBorders>
              <w:bottom w:val="single" w:color="auto" w:sz="12" w:space="0"/>
            </w:tcBorders>
            <w:vAlign w:val="center"/>
          </w:tcPr>
          <w:p w14:paraId="1B3D8C47">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bottom w:val="single" w:color="auto" w:sz="12" w:space="0"/>
            </w:tcBorders>
            <w:vAlign w:val="center"/>
          </w:tcPr>
          <w:p w14:paraId="1CBFC31E">
            <w:pPr>
              <w:keepNext/>
              <w:snapToGrid w:val="0"/>
              <w:spacing w:line="360" w:lineRule="auto"/>
              <w:jc w:val="center"/>
              <w:rPr>
                <w:rFonts w:cs="宋体"/>
                <w:color w:val="000000" w:themeColor="text1"/>
                <w:sz w:val="22"/>
                <w:szCs w:val="21"/>
                <w14:textFill>
                  <w14:solidFill>
                    <w14:schemeClr w14:val="tx1"/>
                  </w14:solidFill>
                </w14:textFill>
              </w:rPr>
            </w:pPr>
          </w:p>
        </w:tc>
        <w:tc>
          <w:tcPr>
            <w:tcW w:w="240" w:type="pct"/>
            <w:tcBorders>
              <w:bottom w:val="single" w:color="auto" w:sz="12" w:space="0"/>
            </w:tcBorders>
            <w:vAlign w:val="center"/>
          </w:tcPr>
          <w:p w14:paraId="29544456">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bottom w:val="single" w:color="auto" w:sz="12" w:space="0"/>
            </w:tcBorders>
            <w:vAlign w:val="center"/>
          </w:tcPr>
          <w:p w14:paraId="091AA794">
            <w:pPr>
              <w:keepNext/>
              <w:snapToGrid w:val="0"/>
              <w:spacing w:line="360" w:lineRule="auto"/>
              <w:jc w:val="center"/>
              <w:rPr>
                <w:rFonts w:cs="宋体"/>
                <w:color w:val="000000" w:themeColor="text1"/>
                <w:sz w:val="22"/>
                <w:szCs w:val="21"/>
                <w14:textFill>
                  <w14:solidFill>
                    <w14:schemeClr w14:val="tx1"/>
                  </w14:solidFill>
                </w14:textFill>
              </w:rPr>
            </w:pPr>
          </w:p>
        </w:tc>
        <w:tc>
          <w:tcPr>
            <w:tcW w:w="587" w:type="pct"/>
            <w:tcBorders>
              <w:bottom w:val="single" w:color="auto" w:sz="12" w:space="0"/>
            </w:tcBorders>
            <w:vAlign w:val="center"/>
          </w:tcPr>
          <w:p w14:paraId="0528C8E8">
            <w:pPr>
              <w:keepNext/>
              <w:snapToGrid w:val="0"/>
              <w:spacing w:line="360" w:lineRule="auto"/>
              <w:jc w:val="center"/>
              <w:rPr>
                <w:rFonts w:cs="宋体"/>
                <w:color w:val="000000" w:themeColor="text1"/>
                <w:sz w:val="22"/>
                <w:szCs w:val="21"/>
                <w14:textFill>
                  <w14:solidFill>
                    <w14:schemeClr w14:val="tx1"/>
                  </w14:solidFill>
                </w14:textFill>
              </w:rPr>
            </w:pPr>
          </w:p>
        </w:tc>
        <w:tc>
          <w:tcPr>
            <w:tcW w:w="744" w:type="pct"/>
            <w:tcBorders>
              <w:bottom w:val="single" w:color="auto" w:sz="12" w:space="0"/>
            </w:tcBorders>
            <w:vAlign w:val="center"/>
          </w:tcPr>
          <w:p w14:paraId="4C6785B1">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bottom w:val="single" w:color="auto" w:sz="12" w:space="0"/>
            </w:tcBorders>
            <w:vAlign w:val="center"/>
          </w:tcPr>
          <w:p w14:paraId="71AAA721">
            <w:pPr>
              <w:keepNext/>
              <w:snapToGrid w:val="0"/>
              <w:spacing w:line="360" w:lineRule="auto"/>
              <w:jc w:val="center"/>
              <w:rPr>
                <w:rFonts w:cs="宋体"/>
                <w:color w:val="000000" w:themeColor="text1"/>
                <w:sz w:val="22"/>
                <w:szCs w:val="21"/>
                <w14:textFill>
                  <w14:solidFill>
                    <w14:schemeClr w14:val="tx1"/>
                  </w14:solidFill>
                </w14:textFill>
              </w:rPr>
            </w:pPr>
          </w:p>
        </w:tc>
        <w:tc>
          <w:tcPr>
            <w:tcW w:w="413" w:type="pct"/>
            <w:tcBorders>
              <w:bottom w:val="single" w:color="auto" w:sz="12" w:space="0"/>
            </w:tcBorders>
            <w:vAlign w:val="center"/>
          </w:tcPr>
          <w:p w14:paraId="019D933F">
            <w:pPr>
              <w:keepNext/>
              <w:snapToGrid w:val="0"/>
              <w:spacing w:line="360" w:lineRule="auto"/>
              <w:jc w:val="center"/>
              <w:rPr>
                <w:rFonts w:cs="宋体"/>
                <w:color w:val="000000" w:themeColor="text1"/>
                <w:sz w:val="22"/>
                <w:szCs w:val="21"/>
                <w14:textFill>
                  <w14:solidFill>
                    <w14:schemeClr w14:val="tx1"/>
                  </w14:solidFill>
                </w14:textFill>
              </w:rPr>
            </w:pPr>
          </w:p>
        </w:tc>
      </w:tr>
    </w:tbl>
    <w:p w14:paraId="32041D81">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hint="eastAsia" w:ascii="Times New Roman" w:eastAsia="黑体"/>
          <w:bCs/>
          <w:color w:val="000000" w:themeColor="text1"/>
          <w14:textFill>
            <w14:solidFill>
              <w14:schemeClr w14:val="tx1"/>
            </w14:solidFill>
          </w14:textFill>
        </w:rPr>
        <w:br w:type="page"/>
      </w:r>
      <w:bookmarkStart w:id="610" w:name="_Toc128950236"/>
      <w:r>
        <w:rPr>
          <w:rFonts w:hint="eastAsia" w:ascii="Times New Roman" w:eastAsia="黑体"/>
          <w:color w:val="000000" w:themeColor="text1"/>
          <w:szCs w:val="24"/>
          <w14:textFill>
            <w14:solidFill>
              <w14:schemeClr w14:val="tx1"/>
            </w14:solidFill>
          </w14:textFill>
        </w:rPr>
        <w:t>附</w:t>
      </w:r>
      <w:bookmarkStart w:id="611" w:name="_Toc296346726"/>
      <w:bookmarkStart w:id="612" w:name="_Toc267261692"/>
      <w:bookmarkStart w:id="613" w:name="_Toc296503225"/>
      <w:bookmarkStart w:id="614" w:name="_Toc296891053"/>
      <w:bookmarkStart w:id="615" w:name="_Toc296944564"/>
      <w:bookmarkStart w:id="616" w:name="_Toc296347224"/>
      <w:bookmarkStart w:id="617" w:name="_Toc296891265"/>
      <w:r>
        <w:rPr>
          <w:rFonts w:hint="eastAsia" w:ascii="Times New Roman" w:eastAsia="黑体"/>
          <w:color w:val="000000" w:themeColor="text1"/>
          <w:szCs w:val="24"/>
          <w14:textFill>
            <w14:solidFill>
              <w14:schemeClr w14:val="tx1"/>
            </w14:solidFill>
          </w14:textFill>
        </w:rPr>
        <w:t>件</w:t>
      </w:r>
      <w:r>
        <w:rPr>
          <w:rFonts w:ascii="Times New Roman" w:eastAsia="黑体"/>
          <w:color w:val="000000" w:themeColor="text1"/>
          <w:szCs w:val="24"/>
          <w14:textFill>
            <w14:solidFill>
              <w14:schemeClr w14:val="tx1"/>
            </w14:solidFill>
          </w14:textFill>
        </w:rPr>
        <w:t>2</w:t>
      </w:r>
      <w:r>
        <w:rPr>
          <w:rFonts w:hint="eastAsia" w:ascii="Times New Roman" w:eastAsia="黑体"/>
          <w:color w:val="000000" w:themeColor="text1"/>
          <w:szCs w:val="24"/>
          <w14:textFill>
            <w14:solidFill>
              <w14:schemeClr w14:val="tx1"/>
            </w14:solidFill>
          </w14:textFill>
        </w:rPr>
        <w:t>：发包人供应材料设备一览表</w:t>
      </w:r>
      <w:bookmarkEnd w:id="610"/>
    </w:p>
    <w:bookmarkEnd w:id="611"/>
    <w:bookmarkEnd w:id="612"/>
    <w:bookmarkEnd w:id="613"/>
    <w:bookmarkEnd w:id="614"/>
    <w:bookmarkEnd w:id="615"/>
    <w:bookmarkEnd w:id="616"/>
    <w:bookmarkEnd w:id="617"/>
    <w:p w14:paraId="6368DF20">
      <w:pPr>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发包人供应材料设备一览表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488"/>
        <w:gridCol w:w="1574"/>
        <w:gridCol w:w="923"/>
        <w:gridCol w:w="488"/>
        <w:gridCol w:w="488"/>
        <w:gridCol w:w="1141"/>
        <w:gridCol w:w="923"/>
        <w:gridCol w:w="924"/>
        <w:gridCol w:w="924"/>
        <w:gridCol w:w="489"/>
      </w:tblGrid>
      <w:tr w14:paraId="6A485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292" w:type="pct"/>
            <w:tcBorders>
              <w:top w:val="single" w:color="auto" w:sz="12" w:space="0"/>
              <w:bottom w:val="double" w:color="auto" w:sz="6" w:space="0"/>
            </w:tcBorders>
            <w:vAlign w:val="center"/>
          </w:tcPr>
          <w:p w14:paraId="4BC809B1">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序号</w:t>
            </w:r>
          </w:p>
        </w:tc>
        <w:tc>
          <w:tcPr>
            <w:tcW w:w="941" w:type="pct"/>
            <w:tcBorders>
              <w:top w:val="single" w:color="auto" w:sz="12" w:space="0"/>
              <w:bottom w:val="double" w:color="auto" w:sz="6" w:space="0"/>
            </w:tcBorders>
            <w:vAlign w:val="center"/>
          </w:tcPr>
          <w:p w14:paraId="44BD8F02">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材料、设备品种</w:t>
            </w:r>
          </w:p>
        </w:tc>
        <w:tc>
          <w:tcPr>
            <w:tcW w:w="552" w:type="pct"/>
            <w:tcBorders>
              <w:top w:val="single" w:color="auto" w:sz="12" w:space="0"/>
              <w:bottom w:val="double" w:color="auto" w:sz="6" w:space="0"/>
            </w:tcBorders>
            <w:vAlign w:val="center"/>
          </w:tcPr>
          <w:p w14:paraId="743BED5F">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规格型号</w:t>
            </w:r>
          </w:p>
        </w:tc>
        <w:tc>
          <w:tcPr>
            <w:tcW w:w="292" w:type="pct"/>
            <w:tcBorders>
              <w:top w:val="single" w:color="auto" w:sz="12" w:space="0"/>
              <w:bottom w:val="double" w:color="auto" w:sz="6" w:space="0"/>
            </w:tcBorders>
            <w:vAlign w:val="center"/>
          </w:tcPr>
          <w:p w14:paraId="5967978E">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单位</w:t>
            </w:r>
          </w:p>
        </w:tc>
        <w:tc>
          <w:tcPr>
            <w:tcW w:w="292" w:type="pct"/>
            <w:tcBorders>
              <w:top w:val="single" w:color="auto" w:sz="12" w:space="0"/>
              <w:bottom w:val="double" w:color="auto" w:sz="6" w:space="0"/>
            </w:tcBorders>
            <w:vAlign w:val="center"/>
          </w:tcPr>
          <w:p w14:paraId="72F15BF7">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数量</w:t>
            </w:r>
          </w:p>
        </w:tc>
        <w:tc>
          <w:tcPr>
            <w:tcW w:w="682" w:type="pct"/>
            <w:tcBorders>
              <w:top w:val="single" w:color="auto" w:sz="12" w:space="0"/>
              <w:bottom w:val="double" w:color="auto" w:sz="6" w:space="0"/>
            </w:tcBorders>
            <w:vAlign w:val="center"/>
          </w:tcPr>
          <w:p w14:paraId="4FBF8C81">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单价（元）</w:t>
            </w:r>
          </w:p>
        </w:tc>
        <w:tc>
          <w:tcPr>
            <w:tcW w:w="552" w:type="pct"/>
            <w:tcBorders>
              <w:top w:val="single" w:color="auto" w:sz="12" w:space="0"/>
              <w:bottom w:val="double" w:color="auto" w:sz="6" w:space="0"/>
            </w:tcBorders>
            <w:vAlign w:val="center"/>
          </w:tcPr>
          <w:p w14:paraId="4B065FF4">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质量等级</w:t>
            </w:r>
          </w:p>
        </w:tc>
        <w:tc>
          <w:tcPr>
            <w:tcW w:w="552" w:type="pct"/>
            <w:tcBorders>
              <w:top w:val="single" w:color="auto" w:sz="12" w:space="0"/>
              <w:bottom w:val="double" w:color="auto" w:sz="6" w:space="0"/>
            </w:tcBorders>
            <w:vAlign w:val="center"/>
          </w:tcPr>
          <w:p w14:paraId="69E4A3C1">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供应时间</w:t>
            </w:r>
          </w:p>
        </w:tc>
        <w:tc>
          <w:tcPr>
            <w:tcW w:w="552" w:type="pct"/>
            <w:tcBorders>
              <w:top w:val="single" w:color="auto" w:sz="12" w:space="0"/>
              <w:bottom w:val="double" w:color="auto" w:sz="6" w:space="0"/>
            </w:tcBorders>
            <w:vAlign w:val="center"/>
          </w:tcPr>
          <w:p w14:paraId="33CC0DF2">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送达地点</w:t>
            </w:r>
          </w:p>
        </w:tc>
        <w:tc>
          <w:tcPr>
            <w:tcW w:w="292" w:type="pct"/>
            <w:tcBorders>
              <w:top w:val="single" w:color="auto" w:sz="12" w:space="0"/>
              <w:bottom w:val="double" w:color="auto" w:sz="6" w:space="0"/>
            </w:tcBorders>
            <w:vAlign w:val="center"/>
          </w:tcPr>
          <w:p w14:paraId="1DDEC9A8">
            <w:pPr>
              <w:keepNext/>
              <w:snapToGrid w:val="0"/>
              <w:spacing w:line="360" w:lineRule="auto"/>
              <w:jc w:val="center"/>
              <w:rPr>
                <w:rFonts w:cs="宋体"/>
                <w:color w:val="000000" w:themeColor="text1"/>
                <w:sz w:val="22"/>
                <w:szCs w:val="21"/>
                <w14:textFill>
                  <w14:solidFill>
                    <w14:schemeClr w14:val="tx1"/>
                  </w14:solidFill>
                </w14:textFill>
              </w:rPr>
            </w:pPr>
            <w:r>
              <w:rPr>
                <w:rFonts w:hint="eastAsia" w:cs="宋体"/>
                <w:color w:val="000000" w:themeColor="text1"/>
                <w:sz w:val="22"/>
                <w:szCs w:val="21"/>
                <w14:textFill>
                  <w14:solidFill>
                    <w14:schemeClr w14:val="tx1"/>
                  </w14:solidFill>
                </w14:textFill>
              </w:rPr>
              <w:t>备注</w:t>
            </w:r>
          </w:p>
        </w:tc>
      </w:tr>
      <w:tr w14:paraId="0EEEA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top w:val="double" w:color="auto" w:sz="6" w:space="0"/>
            </w:tcBorders>
            <w:vAlign w:val="center"/>
          </w:tcPr>
          <w:p w14:paraId="07F8E30F">
            <w:pPr>
              <w:keepNext/>
              <w:snapToGrid w:val="0"/>
              <w:spacing w:line="360" w:lineRule="auto"/>
              <w:jc w:val="center"/>
              <w:rPr>
                <w:rFonts w:cs="宋体"/>
                <w:color w:val="000000" w:themeColor="text1"/>
                <w:sz w:val="22"/>
                <w:szCs w:val="21"/>
                <w14:textFill>
                  <w14:solidFill>
                    <w14:schemeClr w14:val="tx1"/>
                  </w14:solidFill>
                </w14:textFill>
              </w:rPr>
            </w:pPr>
          </w:p>
        </w:tc>
        <w:tc>
          <w:tcPr>
            <w:tcW w:w="941" w:type="pct"/>
            <w:tcBorders>
              <w:top w:val="double" w:color="auto" w:sz="6" w:space="0"/>
            </w:tcBorders>
            <w:vAlign w:val="center"/>
          </w:tcPr>
          <w:p w14:paraId="3B5A4AD9">
            <w:pPr>
              <w:keepNext/>
              <w:snapToGrid w:val="0"/>
              <w:spacing w:line="360" w:lineRule="auto"/>
              <w:jc w:val="center"/>
              <w:rPr>
                <w:rFonts w:cs="宋体"/>
                <w:color w:val="000000" w:themeColor="text1"/>
                <w:sz w:val="22"/>
                <w:szCs w:val="21"/>
                <w14:textFill>
                  <w14:solidFill>
                    <w14:schemeClr w14:val="tx1"/>
                  </w14:solidFill>
                </w14:textFill>
              </w:rPr>
            </w:pPr>
          </w:p>
        </w:tc>
        <w:tc>
          <w:tcPr>
            <w:tcW w:w="552" w:type="pct"/>
            <w:tcBorders>
              <w:top w:val="double" w:color="auto" w:sz="6" w:space="0"/>
            </w:tcBorders>
            <w:vAlign w:val="center"/>
          </w:tcPr>
          <w:p w14:paraId="4585F9C9">
            <w:pPr>
              <w:keepNext/>
              <w:snapToGrid w:val="0"/>
              <w:spacing w:line="360" w:lineRule="auto"/>
              <w:jc w:val="center"/>
              <w:rPr>
                <w:rFonts w:cs="宋体"/>
                <w:color w:val="000000" w:themeColor="text1"/>
                <w:sz w:val="22"/>
                <w:szCs w:val="21"/>
                <w14:textFill>
                  <w14:solidFill>
                    <w14:schemeClr w14:val="tx1"/>
                  </w14:solidFill>
                </w14:textFill>
              </w:rPr>
            </w:pPr>
          </w:p>
        </w:tc>
        <w:tc>
          <w:tcPr>
            <w:tcW w:w="292" w:type="pct"/>
            <w:tcBorders>
              <w:top w:val="double" w:color="auto" w:sz="6" w:space="0"/>
            </w:tcBorders>
            <w:vAlign w:val="center"/>
          </w:tcPr>
          <w:p w14:paraId="32878216">
            <w:pPr>
              <w:keepNext/>
              <w:snapToGrid w:val="0"/>
              <w:spacing w:line="360" w:lineRule="auto"/>
              <w:jc w:val="center"/>
              <w:rPr>
                <w:rFonts w:cs="宋体"/>
                <w:color w:val="000000" w:themeColor="text1"/>
                <w:sz w:val="22"/>
                <w:szCs w:val="21"/>
                <w14:textFill>
                  <w14:solidFill>
                    <w14:schemeClr w14:val="tx1"/>
                  </w14:solidFill>
                </w14:textFill>
              </w:rPr>
            </w:pPr>
          </w:p>
        </w:tc>
        <w:tc>
          <w:tcPr>
            <w:tcW w:w="292" w:type="pct"/>
            <w:tcBorders>
              <w:top w:val="double" w:color="auto" w:sz="6" w:space="0"/>
            </w:tcBorders>
            <w:vAlign w:val="center"/>
          </w:tcPr>
          <w:p w14:paraId="48A8D9EC">
            <w:pPr>
              <w:keepNext/>
              <w:snapToGrid w:val="0"/>
              <w:spacing w:line="360" w:lineRule="auto"/>
              <w:jc w:val="center"/>
              <w:rPr>
                <w:rFonts w:cs="宋体"/>
                <w:color w:val="000000" w:themeColor="text1"/>
                <w:sz w:val="22"/>
                <w:szCs w:val="21"/>
                <w14:textFill>
                  <w14:solidFill>
                    <w14:schemeClr w14:val="tx1"/>
                  </w14:solidFill>
                </w14:textFill>
              </w:rPr>
            </w:pPr>
          </w:p>
        </w:tc>
        <w:tc>
          <w:tcPr>
            <w:tcW w:w="682" w:type="pct"/>
            <w:tcBorders>
              <w:top w:val="double" w:color="auto" w:sz="6" w:space="0"/>
            </w:tcBorders>
            <w:vAlign w:val="center"/>
          </w:tcPr>
          <w:p w14:paraId="5AA99E90">
            <w:pPr>
              <w:keepNext/>
              <w:snapToGrid w:val="0"/>
              <w:spacing w:line="360" w:lineRule="auto"/>
              <w:jc w:val="center"/>
              <w:rPr>
                <w:rFonts w:cs="宋体"/>
                <w:color w:val="000000" w:themeColor="text1"/>
                <w:sz w:val="22"/>
                <w:szCs w:val="21"/>
                <w14:textFill>
                  <w14:solidFill>
                    <w14:schemeClr w14:val="tx1"/>
                  </w14:solidFill>
                </w14:textFill>
              </w:rPr>
            </w:pPr>
          </w:p>
        </w:tc>
        <w:tc>
          <w:tcPr>
            <w:tcW w:w="552" w:type="pct"/>
            <w:tcBorders>
              <w:top w:val="double" w:color="auto" w:sz="6" w:space="0"/>
            </w:tcBorders>
            <w:vAlign w:val="center"/>
          </w:tcPr>
          <w:p w14:paraId="7A3AD2FB">
            <w:pPr>
              <w:keepNext/>
              <w:snapToGrid w:val="0"/>
              <w:spacing w:line="360" w:lineRule="auto"/>
              <w:jc w:val="center"/>
              <w:rPr>
                <w:rFonts w:cs="宋体"/>
                <w:color w:val="000000" w:themeColor="text1"/>
                <w:sz w:val="22"/>
                <w:szCs w:val="21"/>
                <w14:textFill>
                  <w14:solidFill>
                    <w14:schemeClr w14:val="tx1"/>
                  </w14:solidFill>
                </w14:textFill>
              </w:rPr>
            </w:pPr>
          </w:p>
        </w:tc>
        <w:tc>
          <w:tcPr>
            <w:tcW w:w="552" w:type="pct"/>
            <w:tcBorders>
              <w:top w:val="double" w:color="auto" w:sz="6" w:space="0"/>
            </w:tcBorders>
            <w:vAlign w:val="center"/>
          </w:tcPr>
          <w:p w14:paraId="1FD396D1">
            <w:pPr>
              <w:keepNext/>
              <w:snapToGrid w:val="0"/>
              <w:spacing w:line="360" w:lineRule="auto"/>
              <w:jc w:val="center"/>
              <w:rPr>
                <w:rFonts w:cs="宋体"/>
                <w:color w:val="000000" w:themeColor="text1"/>
                <w:sz w:val="22"/>
                <w:szCs w:val="21"/>
                <w14:textFill>
                  <w14:solidFill>
                    <w14:schemeClr w14:val="tx1"/>
                  </w14:solidFill>
                </w14:textFill>
              </w:rPr>
            </w:pPr>
          </w:p>
        </w:tc>
        <w:tc>
          <w:tcPr>
            <w:tcW w:w="552" w:type="pct"/>
            <w:tcBorders>
              <w:top w:val="double" w:color="auto" w:sz="6" w:space="0"/>
            </w:tcBorders>
            <w:vAlign w:val="center"/>
          </w:tcPr>
          <w:p w14:paraId="407A14C7">
            <w:pPr>
              <w:keepNext/>
              <w:snapToGrid w:val="0"/>
              <w:spacing w:line="360" w:lineRule="auto"/>
              <w:jc w:val="center"/>
              <w:rPr>
                <w:rFonts w:cs="宋体"/>
                <w:color w:val="000000" w:themeColor="text1"/>
                <w:sz w:val="22"/>
                <w:szCs w:val="21"/>
                <w14:textFill>
                  <w14:solidFill>
                    <w14:schemeClr w14:val="tx1"/>
                  </w14:solidFill>
                </w14:textFill>
              </w:rPr>
            </w:pPr>
          </w:p>
        </w:tc>
        <w:tc>
          <w:tcPr>
            <w:tcW w:w="292" w:type="pct"/>
            <w:tcBorders>
              <w:top w:val="double" w:color="auto" w:sz="6" w:space="0"/>
            </w:tcBorders>
            <w:vAlign w:val="center"/>
          </w:tcPr>
          <w:p w14:paraId="02571AC3">
            <w:pPr>
              <w:keepNext/>
              <w:snapToGrid w:val="0"/>
              <w:spacing w:line="360" w:lineRule="auto"/>
              <w:jc w:val="center"/>
              <w:rPr>
                <w:rFonts w:cs="宋体"/>
                <w:color w:val="000000" w:themeColor="text1"/>
                <w:sz w:val="22"/>
                <w:szCs w:val="21"/>
                <w14:textFill>
                  <w14:solidFill>
                    <w14:schemeClr w14:val="tx1"/>
                  </w14:solidFill>
                </w14:textFill>
              </w:rPr>
            </w:pPr>
          </w:p>
        </w:tc>
      </w:tr>
      <w:tr w14:paraId="1CB28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rPr>
        <w:tc>
          <w:tcPr>
            <w:tcW w:w="292" w:type="pct"/>
            <w:vAlign w:val="center"/>
          </w:tcPr>
          <w:p w14:paraId="7478B099">
            <w:pPr>
              <w:snapToGrid w:val="0"/>
              <w:spacing w:line="360" w:lineRule="auto"/>
              <w:jc w:val="center"/>
              <w:rPr>
                <w:rFonts w:cs="宋体"/>
                <w:color w:val="000000" w:themeColor="text1"/>
                <w:sz w:val="22"/>
                <w:szCs w:val="21"/>
                <w14:textFill>
                  <w14:solidFill>
                    <w14:schemeClr w14:val="tx1"/>
                  </w14:solidFill>
                </w14:textFill>
              </w:rPr>
            </w:pPr>
          </w:p>
        </w:tc>
        <w:tc>
          <w:tcPr>
            <w:tcW w:w="941" w:type="pct"/>
            <w:vAlign w:val="center"/>
          </w:tcPr>
          <w:p w14:paraId="3989EAAD">
            <w:pPr>
              <w:snapToGrid w:val="0"/>
              <w:spacing w:line="360" w:lineRule="auto"/>
              <w:jc w:val="center"/>
              <w:rPr>
                <w:rFonts w:cs="宋体"/>
                <w:color w:val="000000" w:themeColor="text1"/>
                <w:sz w:val="22"/>
                <w:szCs w:val="21"/>
                <w14:textFill>
                  <w14:solidFill>
                    <w14:schemeClr w14:val="tx1"/>
                  </w14:solidFill>
                </w14:textFill>
              </w:rPr>
            </w:pPr>
          </w:p>
        </w:tc>
        <w:tc>
          <w:tcPr>
            <w:tcW w:w="552" w:type="pct"/>
            <w:vAlign w:val="center"/>
          </w:tcPr>
          <w:p w14:paraId="73FDC579">
            <w:pPr>
              <w:snapToGrid w:val="0"/>
              <w:spacing w:line="360" w:lineRule="auto"/>
              <w:jc w:val="center"/>
              <w:rPr>
                <w:rFonts w:cs="宋体"/>
                <w:color w:val="000000" w:themeColor="text1"/>
                <w:sz w:val="22"/>
                <w:szCs w:val="21"/>
                <w14:textFill>
                  <w14:solidFill>
                    <w14:schemeClr w14:val="tx1"/>
                  </w14:solidFill>
                </w14:textFill>
              </w:rPr>
            </w:pPr>
          </w:p>
        </w:tc>
        <w:tc>
          <w:tcPr>
            <w:tcW w:w="292" w:type="pct"/>
            <w:vAlign w:val="center"/>
          </w:tcPr>
          <w:p w14:paraId="69259B2C">
            <w:pPr>
              <w:snapToGrid w:val="0"/>
              <w:spacing w:line="360" w:lineRule="auto"/>
              <w:jc w:val="center"/>
              <w:rPr>
                <w:rFonts w:cs="宋体"/>
                <w:color w:val="000000" w:themeColor="text1"/>
                <w:sz w:val="22"/>
                <w:szCs w:val="21"/>
                <w14:textFill>
                  <w14:solidFill>
                    <w14:schemeClr w14:val="tx1"/>
                  </w14:solidFill>
                </w14:textFill>
              </w:rPr>
            </w:pPr>
          </w:p>
        </w:tc>
        <w:tc>
          <w:tcPr>
            <w:tcW w:w="292" w:type="pct"/>
            <w:vAlign w:val="center"/>
          </w:tcPr>
          <w:p w14:paraId="52DABFEB">
            <w:pPr>
              <w:snapToGrid w:val="0"/>
              <w:spacing w:line="360" w:lineRule="auto"/>
              <w:jc w:val="center"/>
              <w:rPr>
                <w:rFonts w:cs="宋体"/>
                <w:color w:val="000000" w:themeColor="text1"/>
                <w:sz w:val="22"/>
                <w:szCs w:val="21"/>
                <w14:textFill>
                  <w14:solidFill>
                    <w14:schemeClr w14:val="tx1"/>
                  </w14:solidFill>
                </w14:textFill>
              </w:rPr>
            </w:pPr>
          </w:p>
        </w:tc>
        <w:tc>
          <w:tcPr>
            <w:tcW w:w="682" w:type="pct"/>
            <w:vAlign w:val="center"/>
          </w:tcPr>
          <w:p w14:paraId="5FB8A65D">
            <w:pPr>
              <w:snapToGrid w:val="0"/>
              <w:spacing w:line="360" w:lineRule="auto"/>
              <w:jc w:val="center"/>
              <w:rPr>
                <w:rFonts w:cs="宋体"/>
                <w:color w:val="000000" w:themeColor="text1"/>
                <w:sz w:val="22"/>
                <w:szCs w:val="21"/>
                <w14:textFill>
                  <w14:solidFill>
                    <w14:schemeClr w14:val="tx1"/>
                  </w14:solidFill>
                </w14:textFill>
              </w:rPr>
            </w:pPr>
          </w:p>
        </w:tc>
        <w:tc>
          <w:tcPr>
            <w:tcW w:w="552" w:type="pct"/>
            <w:vAlign w:val="center"/>
          </w:tcPr>
          <w:p w14:paraId="50FDE75B">
            <w:pPr>
              <w:snapToGrid w:val="0"/>
              <w:spacing w:line="360" w:lineRule="auto"/>
              <w:jc w:val="center"/>
              <w:rPr>
                <w:rFonts w:cs="宋体"/>
                <w:color w:val="000000" w:themeColor="text1"/>
                <w:sz w:val="22"/>
                <w:szCs w:val="21"/>
                <w14:textFill>
                  <w14:solidFill>
                    <w14:schemeClr w14:val="tx1"/>
                  </w14:solidFill>
                </w14:textFill>
              </w:rPr>
            </w:pPr>
          </w:p>
        </w:tc>
        <w:tc>
          <w:tcPr>
            <w:tcW w:w="552" w:type="pct"/>
            <w:vAlign w:val="center"/>
          </w:tcPr>
          <w:p w14:paraId="391A7F56">
            <w:pPr>
              <w:snapToGrid w:val="0"/>
              <w:spacing w:line="360" w:lineRule="auto"/>
              <w:jc w:val="center"/>
              <w:rPr>
                <w:rFonts w:cs="宋体"/>
                <w:color w:val="000000" w:themeColor="text1"/>
                <w:sz w:val="22"/>
                <w:szCs w:val="21"/>
                <w14:textFill>
                  <w14:solidFill>
                    <w14:schemeClr w14:val="tx1"/>
                  </w14:solidFill>
                </w14:textFill>
              </w:rPr>
            </w:pPr>
          </w:p>
        </w:tc>
        <w:tc>
          <w:tcPr>
            <w:tcW w:w="552" w:type="pct"/>
            <w:vAlign w:val="center"/>
          </w:tcPr>
          <w:p w14:paraId="69EAF26F">
            <w:pPr>
              <w:snapToGrid w:val="0"/>
              <w:spacing w:line="360" w:lineRule="auto"/>
              <w:jc w:val="center"/>
              <w:rPr>
                <w:rFonts w:cs="宋体"/>
                <w:color w:val="000000" w:themeColor="text1"/>
                <w:sz w:val="22"/>
                <w:szCs w:val="21"/>
                <w14:textFill>
                  <w14:solidFill>
                    <w14:schemeClr w14:val="tx1"/>
                  </w14:solidFill>
                </w14:textFill>
              </w:rPr>
            </w:pPr>
          </w:p>
        </w:tc>
        <w:tc>
          <w:tcPr>
            <w:tcW w:w="292" w:type="pct"/>
            <w:vAlign w:val="center"/>
          </w:tcPr>
          <w:p w14:paraId="5CBFD2CE">
            <w:pPr>
              <w:snapToGrid w:val="0"/>
              <w:spacing w:line="360" w:lineRule="auto"/>
              <w:jc w:val="center"/>
              <w:rPr>
                <w:rFonts w:cs="宋体"/>
                <w:color w:val="000000" w:themeColor="text1"/>
                <w:sz w:val="22"/>
                <w:szCs w:val="21"/>
                <w14:textFill>
                  <w14:solidFill>
                    <w14:schemeClr w14:val="tx1"/>
                  </w14:solidFill>
                </w14:textFill>
              </w:rPr>
            </w:pPr>
          </w:p>
        </w:tc>
      </w:tr>
      <w:tr w14:paraId="60106E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bottom w:val="single" w:color="auto" w:sz="12" w:space="0"/>
            </w:tcBorders>
            <w:vAlign w:val="center"/>
          </w:tcPr>
          <w:p w14:paraId="61A02F9E">
            <w:pPr>
              <w:snapToGrid w:val="0"/>
              <w:spacing w:line="360" w:lineRule="auto"/>
              <w:jc w:val="center"/>
              <w:rPr>
                <w:rFonts w:cs="宋体"/>
                <w:color w:val="000000" w:themeColor="text1"/>
                <w:sz w:val="22"/>
                <w:szCs w:val="21"/>
                <w14:textFill>
                  <w14:solidFill>
                    <w14:schemeClr w14:val="tx1"/>
                  </w14:solidFill>
                </w14:textFill>
              </w:rPr>
            </w:pPr>
          </w:p>
        </w:tc>
        <w:tc>
          <w:tcPr>
            <w:tcW w:w="941" w:type="pct"/>
            <w:tcBorders>
              <w:bottom w:val="single" w:color="auto" w:sz="12" w:space="0"/>
            </w:tcBorders>
            <w:vAlign w:val="center"/>
          </w:tcPr>
          <w:p w14:paraId="57E9958D">
            <w:pPr>
              <w:snapToGrid w:val="0"/>
              <w:spacing w:line="360" w:lineRule="auto"/>
              <w:jc w:val="center"/>
              <w:rPr>
                <w:rFonts w:cs="宋体"/>
                <w:color w:val="000000" w:themeColor="text1"/>
                <w:sz w:val="22"/>
                <w:szCs w:val="21"/>
                <w14:textFill>
                  <w14:solidFill>
                    <w14:schemeClr w14:val="tx1"/>
                  </w14:solidFill>
                </w14:textFill>
              </w:rPr>
            </w:pPr>
          </w:p>
        </w:tc>
        <w:tc>
          <w:tcPr>
            <w:tcW w:w="552" w:type="pct"/>
            <w:tcBorders>
              <w:bottom w:val="single" w:color="auto" w:sz="12" w:space="0"/>
            </w:tcBorders>
            <w:vAlign w:val="center"/>
          </w:tcPr>
          <w:p w14:paraId="3A551514">
            <w:pPr>
              <w:snapToGrid w:val="0"/>
              <w:spacing w:line="360" w:lineRule="auto"/>
              <w:jc w:val="center"/>
              <w:rPr>
                <w:rFonts w:cs="宋体"/>
                <w:color w:val="000000" w:themeColor="text1"/>
                <w:sz w:val="22"/>
                <w:szCs w:val="21"/>
                <w14:textFill>
                  <w14:solidFill>
                    <w14:schemeClr w14:val="tx1"/>
                  </w14:solidFill>
                </w14:textFill>
              </w:rPr>
            </w:pPr>
          </w:p>
        </w:tc>
        <w:tc>
          <w:tcPr>
            <w:tcW w:w="292" w:type="pct"/>
            <w:tcBorders>
              <w:bottom w:val="single" w:color="auto" w:sz="12" w:space="0"/>
            </w:tcBorders>
            <w:vAlign w:val="center"/>
          </w:tcPr>
          <w:p w14:paraId="49F8CECF">
            <w:pPr>
              <w:snapToGrid w:val="0"/>
              <w:spacing w:line="360" w:lineRule="auto"/>
              <w:jc w:val="center"/>
              <w:rPr>
                <w:rFonts w:cs="宋体"/>
                <w:color w:val="000000" w:themeColor="text1"/>
                <w:sz w:val="22"/>
                <w:szCs w:val="21"/>
                <w14:textFill>
                  <w14:solidFill>
                    <w14:schemeClr w14:val="tx1"/>
                  </w14:solidFill>
                </w14:textFill>
              </w:rPr>
            </w:pPr>
          </w:p>
        </w:tc>
        <w:tc>
          <w:tcPr>
            <w:tcW w:w="292" w:type="pct"/>
            <w:tcBorders>
              <w:bottom w:val="single" w:color="auto" w:sz="12" w:space="0"/>
            </w:tcBorders>
            <w:vAlign w:val="center"/>
          </w:tcPr>
          <w:p w14:paraId="29470F96">
            <w:pPr>
              <w:snapToGrid w:val="0"/>
              <w:spacing w:line="360" w:lineRule="auto"/>
              <w:jc w:val="center"/>
              <w:rPr>
                <w:rFonts w:cs="宋体"/>
                <w:color w:val="000000" w:themeColor="text1"/>
                <w:sz w:val="22"/>
                <w:szCs w:val="21"/>
                <w14:textFill>
                  <w14:solidFill>
                    <w14:schemeClr w14:val="tx1"/>
                  </w14:solidFill>
                </w14:textFill>
              </w:rPr>
            </w:pPr>
          </w:p>
        </w:tc>
        <w:tc>
          <w:tcPr>
            <w:tcW w:w="682" w:type="pct"/>
            <w:tcBorders>
              <w:bottom w:val="single" w:color="auto" w:sz="12" w:space="0"/>
            </w:tcBorders>
            <w:vAlign w:val="center"/>
          </w:tcPr>
          <w:p w14:paraId="099DECFE">
            <w:pPr>
              <w:snapToGrid w:val="0"/>
              <w:spacing w:line="360" w:lineRule="auto"/>
              <w:jc w:val="center"/>
              <w:rPr>
                <w:rFonts w:cs="宋体"/>
                <w:color w:val="000000" w:themeColor="text1"/>
                <w:sz w:val="22"/>
                <w:szCs w:val="21"/>
                <w14:textFill>
                  <w14:solidFill>
                    <w14:schemeClr w14:val="tx1"/>
                  </w14:solidFill>
                </w14:textFill>
              </w:rPr>
            </w:pPr>
          </w:p>
        </w:tc>
        <w:tc>
          <w:tcPr>
            <w:tcW w:w="552" w:type="pct"/>
            <w:tcBorders>
              <w:bottom w:val="single" w:color="auto" w:sz="12" w:space="0"/>
            </w:tcBorders>
            <w:vAlign w:val="center"/>
          </w:tcPr>
          <w:p w14:paraId="5D569E35">
            <w:pPr>
              <w:snapToGrid w:val="0"/>
              <w:spacing w:line="360" w:lineRule="auto"/>
              <w:jc w:val="center"/>
              <w:rPr>
                <w:rFonts w:cs="宋体"/>
                <w:color w:val="000000" w:themeColor="text1"/>
                <w:sz w:val="22"/>
                <w:szCs w:val="21"/>
                <w14:textFill>
                  <w14:solidFill>
                    <w14:schemeClr w14:val="tx1"/>
                  </w14:solidFill>
                </w14:textFill>
              </w:rPr>
            </w:pPr>
          </w:p>
        </w:tc>
        <w:tc>
          <w:tcPr>
            <w:tcW w:w="552" w:type="pct"/>
            <w:tcBorders>
              <w:bottom w:val="single" w:color="auto" w:sz="12" w:space="0"/>
            </w:tcBorders>
            <w:vAlign w:val="center"/>
          </w:tcPr>
          <w:p w14:paraId="55FD9FD8">
            <w:pPr>
              <w:snapToGrid w:val="0"/>
              <w:spacing w:line="360" w:lineRule="auto"/>
              <w:jc w:val="center"/>
              <w:rPr>
                <w:rFonts w:cs="宋体"/>
                <w:color w:val="000000" w:themeColor="text1"/>
                <w:sz w:val="22"/>
                <w:szCs w:val="21"/>
                <w14:textFill>
                  <w14:solidFill>
                    <w14:schemeClr w14:val="tx1"/>
                  </w14:solidFill>
                </w14:textFill>
              </w:rPr>
            </w:pPr>
          </w:p>
        </w:tc>
        <w:tc>
          <w:tcPr>
            <w:tcW w:w="552" w:type="pct"/>
            <w:tcBorders>
              <w:bottom w:val="single" w:color="auto" w:sz="12" w:space="0"/>
            </w:tcBorders>
            <w:vAlign w:val="center"/>
          </w:tcPr>
          <w:p w14:paraId="7A25A22F">
            <w:pPr>
              <w:snapToGrid w:val="0"/>
              <w:spacing w:line="360" w:lineRule="auto"/>
              <w:jc w:val="center"/>
              <w:rPr>
                <w:rFonts w:cs="宋体"/>
                <w:color w:val="000000" w:themeColor="text1"/>
                <w:sz w:val="22"/>
                <w:szCs w:val="21"/>
                <w14:textFill>
                  <w14:solidFill>
                    <w14:schemeClr w14:val="tx1"/>
                  </w14:solidFill>
                </w14:textFill>
              </w:rPr>
            </w:pPr>
          </w:p>
        </w:tc>
        <w:tc>
          <w:tcPr>
            <w:tcW w:w="292" w:type="pct"/>
            <w:tcBorders>
              <w:bottom w:val="single" w:color="auto" w:sz="12" w:space="0"/>
            </w:tcBorders>
            <w:vAlign w:val="center"/>
          </w:tcPr>
          <w:p w14:paraId="2833814F">
            <w:pPr>
              <w:snapToGrid w:val="0"/>
              <w:spacing w:line="360" w:lineRule="auto"/>
              <w:jc w:val="center"/>
              <w:rPr>
                <w:rFonts w:cs="宋体"/>
                <w:color w:val="000000" w:themeColor="text1"/>
                <w:sz w:val="22"/>
                <w:szCs w:val="21"/>
                <w14:textFill>
                  <w14:solidFill>
                    <w14:schemeClr w14:val="tx1"/>
                  </w14:solidFill>
                </w14:textFill>
              </w:rPr>
            </w:pPr>
          </w:p>
        </w:tc>
      </w:tr>
    </w:tbl>
    <w:p w14:paraId="50499E5E">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hint="eastAsia" w:cs="宋体"/>
          <w:bCs/>
          <w:color w:val="000000" w:themeColor="text1"/>
          <w14:textFill>
            <w14:solidFill>
              <w14:schemeClr w14:val="tx1"/>
            </w14:solidFill>
          </w14:textFill>
        </w:rPr>
        <w:br w:type="page"/>
      </w:r>
      <w:bookmarkStart w:id="618" w:name="_Toc128950237"/>
      <w:r>
        <w:rPr>
          <w:rFonts w:hint="eastAsia" w:ascii="Times New Roman" w:eastAsia="黑体"/>
          <w:color w:val="000000" w:themeColor="text1"/>
          <w:szCs w:val="24"/>
          <w14:textFill>
            <w14:solidFill>
              <w14:schemeClr w14:val="tx1"/>
            </w14:solidFill>
          </w14:textFill>
        </w:rPr>
        <w:t>附件3：工程质量保修书（房屋建筑工程）</w:t>
      </w:r>
      <w:bookmarkEnd w:id="618"/>
    </w:p>
    <w:p w14:paraId="4EAD2F1D">
      <w:pPr>
        <w:adjustRightInd w:val="0"/>
        <w:snapToGrid w:val="0"/>
        <w:spacing w:before="156" w:beforeLines="50" w:after="156" w:afterLines="50" w:line="360" w:lineRule="auto"/>
        <w:jc w:val="center"/>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工程质量保修书</w:t>
      </w:r>
    </w:p>
    <w:p w14:paraId="7534E4BE">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发包人（全称）：</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w:t>
      </w:r>
    </w:p>
    <w:p w14:paraId="1DE0E0E8">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承包人（全称）：</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w:t>
      </w:r>
    </w:p>
    <w:p w14:paraId="32C197EA">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发包人和承包人根据《中华人民共和国建筑法》和《建设工程质量管理条例》，经协商一致就_______________（工程全称）签订工程质量保修书。</w:t>
      </w:r>
    </w:p>
    <w:p w14:paraId="781A65F7">
      <w:pPr>
        <w:adjustRightInd w:val="0"/>
        <w:snapToGrid w:val="0"/>
        <w:spacing w:line="360" w:lineRule="auto"/>
        <w:ind w:firstLine="422" w:firstLineChars="200"/>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一、工程质量保修范围和内容</w:t>
      </w:r>
    </w:p>
    <w:p w14:paraId="6E0C9DBD">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承包人在质量保修期内，按照有关法律规定和合同约定，承担工程质量保修责任。</w:t>
      </w:r>
    </w:p>
    <w:p w14:paraId="76847AC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5ACE714A">
      <w:pPr>
        <w:adjustRightInd w:val="0"/>
        <w:snapToGrid w:val="0"/>
        <w:spacing w:line="360" w:lineRule="auto"/>
        <w:ind w:firstLine="413" w:firstLineChars="196"/>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二、质量保修期</w:t>
      </w:r>
    </w:p>
    <w:p w14:paraId="3D56E80F">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根据《建设工程质量管理条例》及有关规定，工程的质量保修期如下：</w:t>
      </w:r>
    </w:p>
    <w:p w14:paraId="165BB05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 地基基础工程和主体结构工程为设计文件规定的工程合理使用年限；</w:t>
      </w:r>
    </w:p>
    <w:p w14:paraId="7995EDA5">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 屋面防水工程、有防水要求的卫生间、房间和外墙面的防渗为</w:t>
      </w:r>
      <w:r>
        <w:rPr>
          <w:rFonts w:hint="eastAsia" w:cs="宋体"/>
          <w:color w:val="000000" w:themeColor="text1"/>
          <w:sz w:val="21"/>
          <w:szCs w:val="21"/>
          <w:u w:val="single"/>
          <w14:textFill>
            <w14:solidFill>
              <w14:schemeClr w14:val="tx1"/>
            </w14:solidFill>
          </w14:textFill>
        </w:rPr>
        <w:t>5</w:t>
      </w:r>
      <w:r>
        <w:rPr>
          <w:rFonts w:hint="eastAsia" w:cs="宋体"/>
          <w:color w:val="000000" w:themeColor="text1"/>
          <w:sz w:val="21"/>
          <w:szCs w:val="21"/>
          <w14:textFill>
            <w14:solidFill>
              <w14:schemeClr w14:val="tx1"/>
            </w14:solidFill>
          </w14:textFill>
        </w:rPr>
        <w:t>年；</w:t>
      </w:r>
    </w:p>
    <w:p w14:paraId="5D2AB79D">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 装修工程为</w:t>
      </w:r>
      <w:r>
        <w:rPr>
          <w:rFonts w:hint="eastAsia" w:cs="宋体"/>
          <w:color w:val="000000" w:themeColor="text1"/>
          <w:sz w:val="21"/>
          <w:szCs w:val="21"/>
          <w:u w:val="single"/>
          <w14:textFill>
            <w14:solidFill>
              <w14:schemeClr w14:val="tx1"/>
            </w14:solidFill>
          </w14:textFill>
        </w:rPr>
        <w:t>2</w:t>
      </w:r>
      <w:r>
        <w:rPr>
          <w:rFonts w:hint="eastAsia" w:cs="宋体"/>
          <w:color w:val="000000" w:themeColor="text1"/>
          <w:sz w:val="21"/>
          <w:szCs w:val="21"/>
          <w14:textFill>
            <w14:solidFill>
              <w14:schemeClr w14:val="tx1"/>
            </w14:solidFill>
          </w14:textFill>
        </w:rPr>
        <w:t>年；</w:t>
      </w:r>
    </w:p>
    <w:p w14:paraId="4D73E627">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 电气管线、给排水管道、设备安装工程为</w:t>
      </w:r>
      <w:r>
        <w:rPr>
          <w:rFonts w:hint="eastAsia" w:cs="宋体"/>
          <w:color w:val="000000" w:themeColor="text1"/>
          <w:sz w:val="21"/>
          <w:szCs w:val="21"/>
          <w:u w:val="single"/>
          <w14:textFill>
            <w14:solidFill>
              <w14:schemeClr w14:val="tx1"/>
            </w14:solidFill>
          </w14:textFill>
        </w:rPr>
        <w:t>2</w:t>
      </w:r>
      <w:r>
        <w:rPr>
          <w:rFonts w:hint="eastAsia" w:cs="宋体"/>
          <w:color w:val="000000" w:themeColor="text1"/>
          <w:sz w:val="21"/>
          <w:szCs w:val="21"/>
          <w14:textFill>
            <w14:solidFill>
              <w14:schemeClr w14:val="tx1"/>
            </w14:solidFill>
          </w14:textFill>
        </w:rPr>
        <w:t>年；</w:t>
      </w:r>
    </w:p>
    <w:p w14:paraId="76BA241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 供热与供冷系统为</w:t>
      </w:r>
      <w:r>
        <w:rPr>
          <w:rFonts w:hint="eastAsia" w:cs="宋体"/>
          <w:color w:val="000000" w:themeColor="text1"/>
          <w:sz w:val="21"/>
          <w:szCs w:val="21"/>
          <w:u w:val="single"/>
          <w14:textFill>
            <w14:solidFill>
              <w14:schemeClr w14:val="tx1"/>
            </w14:solidFill>
          </w14:textFill>
        </w:rPr>
        <w:t>2</w:t>
      </w:r>
      <w:r>
        <w:rPr>
          <w:rFonts w:hint="eastAsia" w:cs="宋体"/>
          <w:color w:val="000000" w:themeColor="text1"/>
          <w:sz w:val="21"/>
          <w:szCs w:val="21"/>
          <w14:textFill>
            <w14:solidFill>
              <w14:schemeClr w14:val="tx1"/>
            </w14:solidFill>
          </w14:textFill>
        </w:rPr>
        <w:t>个采暖期、供冷期；</w:t>
      </w:r>
    </w:p>
    <w:p w14:paraId="35BD5FF6">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6. 住宅小区内的给排水设施、道路等配套工程为</w:t>
      </w:r>
      <w:r>
        <w:rPr>
          <w:rFonts w:hint="eastAsia" w:cs="宋体"/>
          <w:color w:val="000000" w:themeColor="text1"/>
          <w:sz w:val="21"/>
          <w:szCs w:val="21"/>
          <w:u w:val="single"/>
          <w14:textFill>
            <w14:solidFill>
              <w14:schemeClr w14:val="tx1"/>
            </w14:solidFill>
          </w14:textFill>
        </w:rPr>
        <w:t>2</w:t>
      </w:r>
      <w:r>
        <w:rPr>
          <w:rFonts w:hint="eastAsia" w:cs="宋体"/>
          <w:color w:val="000000" w:themeColor="text1"/>
          <w:sz w:val="21"/>
          <w:szCs w:val="21"/>
          <w14:textFill>
            <w14:solidFill>
              <w14:schemeClr w14:val="tx1"/>
            </w14:solidFill>
          </w14:textFill>
        </w:rPr>
        <w:t>年；</w:t>
      </w:r>
    </w:p>
    <w:p w14:paraId="70C6897A">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7. 其他项目保修期限约定如下：</w:t>
      </w:r>
      <w:r>
        <w:rPr>
          <w:rFonts w:hint="eastAsia" w:cs="宋体"/>
          <w:color w:val="000000" w:themeColor="text1"/>
          <w:sz w:val="21"/>
          <w:szCs w:val="21"/>
          <w:u w:val="single"/>
          <w14:textFill>
            <w14:solidFill>
              <w14:schemeClr w14:val="tx1"/>
            </w14:solidFill>
          </w14:textFill>
        </w:rPr>
        <w:t>保温工程5年</w:t>
      </w:r>
      <w:r>
        <w:rPr>
          <w:rFonts w:hint="eastAsia" w:cs="宋体"/>
          <w:color w:val="000000" w:themeColor="text1"/>
          <w:sz w:val="21"/>
          <w:szCs w:val="21"/>
          <w14:textFill>
            <w14:solidFill>
              <w14:schemeClr w14:val="tx1"/>
            </w14:solidFill>
          </w14:textFill>
        </w:rPr>
        <w:t>。</w:t>
      </w:r>
    </w:p>
    <w:p w14:paraId="4B880D13">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质量保修期自工程竣工验收合格之日起计算。</w:t>
      </w:r>
    </w:p>
    <w:p w14:paraId="49EF72D6">
      <w:pPr>
        <w:adjustRightInd w:val="0"/>
        <w:snapToGrid w:val="0"/>
        <w:spacing w:line="360" w:lineRule="auto"/>
        <w:ind w:firstLine="422" w:firstLineChars="200"/>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三、缺陷责任期</w:t>
      </w:r>
    </w:p>
    <w:p w14:paraId="58CE1096">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工程缺陷责任期为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，缺陷责任期自工程竣工验收合格之日起计算。单位工程先于全部工程进行验收，单位工程缺陷责任期自单位工程验收合格之日起算。</w:t>
      </w:r>
    </w:p>
    <w:p w14:paraId="4F53D4D6">
      <w:pPr>
        <w:adjustRightInd w:val="0"/>
        <w:snapToGrid w:val="0"/>
        <w:spacing w:line="360" w:lineRule="auto"/>
        <w:ind w:firstLine="420" w:firstLineChars="200"/>
        <w:rPr>
          <w:rFonts w:cs="宋体"/>
          <w:b/>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缺陷责任期终止后，发包人应退还剩余的质量保证金。</w:t>
      </w:r>
    </w:p>
    <w:p w14:paraId="460E9D0C">
      <w:pPr>
        <w:adjustRightInd w:val="0"/>
        <w:snapToGrid w:val="0"/>
        <w:spacing w:line="360" w:lineRule="auto"/>
        <w:ind w:firstLine="422" w:firstLineChars="200"/>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四、质量保修责任</w:t>
      </w:r>
    </w:p>
    <w:p w14:paraId="5D2D41D6">
      <w:pPr>
        <w:adjustRightInd w:val="0"/>
        <w:snapToGrid w:val="0"/>
        <w:spacing w:line="360" w:lineRule="auto"/>
        <w:ind w:firstLine="430" w:firstLineChars="205"/>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 属于保修范围、内容的项目，承包人应当在接到保修通知之日起7天内派人保修。承包人不在约定期限内派人保修的，发包人可以委托他人修理。</w:t>
      </w:r>
    </w:p>
    <w:p w14:paraId="66283A7E">
      <w:pPr>
        <w:adjustRightInd w:val="0"/>
        <w:snapToGrid w:val="0"/>
        <w:spacing w:line="360" w:lineRule="auto"/>
        <w:ind w:firstLine="430" w:firstLineChars="205"/>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 发生紧急事故需抢修的，承包人在接到事故通知后，应当立即到达事故现场抢修。</w:t>
      </w:r>
    </w:p>
    <w:p w14:paraId="3B62DE9E">
      <w:pPr>
        <w:adjustRightInd w:val="0"/>
        <w:snapToGrid w:val="0"/>
        <w:spacing w:line="360" w:lineRule="auto"/>
        <w:ind w:firstLine="430" w:firstLineChars="205"/>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 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71D9DEA">
      <w:pPr>
        <w:adjustRightInd w:val="0"/>
        <w:snapToGrid w:val="0"/>
        <w:spacing w:line="360" w:lineRule="auto"/>
        <w:ind w:firstLine="430" w:firstLineChars="205"/>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 质量保修完成后，由发包人组织验收。</w:t>
      </w:r>
    </w:p>
    <w:p w14:paraId="3EA85E09">
      <w:pPr>
        <w:adjustRightInd w:val="0"/>
        <w:snapToGrid w:val="0"/>
        <w:spacing w:line="360" w:lineRule="auto"/>
        <w:ind w:firstLine="422" w:firstLineChars="200"/>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五、保修费用</w:t>
      </w:r>
    </w:p>
    <w:p w14:paraId="3625FCF4">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保修费用由造成质量缺陷的责任方承担。</w:t>
      </w:r>
    </w:p>
    <w:p w14:paraId="0197531C">
      <w:pPr>
        <w:adjustRightInd w:val="0"/>
        <w:snapToGrid w:val="0"/>
        <w:spacing w:line="360" w:lineRule="auto"/>
        <w:ind w:firstLine="422" w:firstLineChars="200"/>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六、双方约定的其他工程质量保修事项：</w:t>
      </w:r>
      <w:r>
        <w:rPr>
          <w:rFonts w:hint="eastAsia" w:cs="宋体"/>
          <w:b/>
          <w:color w:val="000000" w:themeColor="text1"/>
          <w:sz w:val="21"/>
          <w:szCs w:val="21"/>
          <w:u w:val="single"/>
          <w14:textFill>
            <w14:solidFill>
              <w14:schemeClr w14:val="tx1"/>
            </w14:solidFill>
          </w14:textFill>
        </w:rPr>
        <w:t xml:space="preserve">             </w:t>
      </w:r>
      <w:r>
        <w:rPr>
          <w:rFonts w:hint="eastAsia" w:cs="宋体"/>
          <w:b/>
          <w:color w:val="000000" w:themeColor="text1"/>
          <w:sz w:val="21"/>
          <w:szCs w:val="21"/>
          <w14:textFill>
            <w14:solidFill>
              <w14:schemeClr w14:val="tx1"/>
            </w14:solidFill>
          </w14:textFill>
        </w:rPr>
        <w:t>。</w:t>
      </w:r>
    </w:p>
    <w:p w14:paraId="3881DC23">
      <w:pPr>
        <w:adjustRightInd w:val="0"/>
        <w:snapToGrid w:val="0"/>
        <w:spacing w:line="360" w:lineRule="auto"/>
        <w:ind w:firstLine="399" w:firstLineChars="19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工程质量保修书由发包人、承包人在工程竣工验收前共同签署，作为施工合同附件，其有效期限至保修期满。</w:t>
      </w:r>
    </w:p>
    <w:p w14:paraId="3134EC32">
      <w:pPr>
        <w:adjustRightInd w:val="0"/>
        <w:snapToGrid w:val="0"/>
        <w:spacing w:line="360" w:lineRule="auto"/>
        <w:ind w:firstLine="420"/>
        <w:rPr>
          <w:rFonts w:cs="宋体"/>
          <w:color w:val="000000" w:themeColor="text1"/>
          <w:sz w:val="21"/>
          <w:szCs w:val="21"/>
          <w14:textFill>
            <w14:solidFill>
              <w14:schemeClr w14:val="tx1"/>
            </w14:solidFill>
          </w14:textFill>
        </w:rPr>
      </w:pPr>
    </w:p>
    <w:p w14:paraId="76662C24">
      <w:pPr>
        <w:adjustRightInd w:val="0"/>
        <w:snapToGrid w:val="0"/>
        <w:spacing w:line="360" w:lineRule="auto"/>
        <w:ind w:firstLine="420"/>
        <w:rPr>
          <w:rFonts w:cs="宋体"/>
          <w:color w:val="000000" w:themeColor="text1"/>
          <w:sz w:val="21"/>
          <w:szCs w:val="21"/>
          <w14:textFill>
            <w14:solidFill>
              <w14:schemeClr w14:val="tx1"/>
            </w14:solidFill>
          </w14:textFill>
        </w:rPr>
      </w:pPr>
    </w:p>
    <w:p w14:paraId="31E85FF5">
      <w:pPr>
        <w:adjustRightInd w:val="0"/>
        <w:snapToGrid w:val="0"/>
        <w:spacing w:line="360" w:lineRule="auto"/>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发包人（公章）：</w:t>
      </w:r>
      <w:r>
        <w:rPr>
          <w:rFonts w:hint="eastAsia" w:cs="宋体"/>
          <w:color w:val="000000" w:themeColor="text1"/>
          <w:sz w:val="21"/>
          <w:szCs w:val="21"/>
          <w:u w:val="single"/>
          <w14:textFill>
            <w14:solidFill>
              <w14:schemeClr w14:val="tx1"/>
            </w14:solidFill>
          </w14:textFill>
        </w:rPr>
        <w:t xml:space="preserve">      </w:t>
      </w:r>
      <w:r>
        <w:rPr>
          <w:rFonts w:hint="eastAsia" w:cs="宋体"/>
          <w:color w:val="000000" w:themeColor="text1"/>
          <w:sz w:val="21"/>
          <w:szCs w:val="21"/>
          <w14:textFill>
            <w14:solidFill>
              <w14:schemeClr w14:val="tx1"/>
            </w14:solidFill>
          </w14:textFill>
        </w:rPr>
        <w:t xml:space="preserve">           承包人（公章）：</w:t>
      </w:r>
      <w:r>
        <w:rPr>
          <w:rFonts w:hint="eastAsia" w:cs="宋体"/>
          <w:color w:val="000000" w:themeColor="text1"/>
          <w:sz w:val="21"/>
          <w:szCs w:val="21"/>
          <w:u w:val="single"/>
          <w14:textFill>
            <w14:solidFill>
              <w14:schemeClr w14:val="tx1"/>
            </w14:solidFill>
          </w14:textFill>
        </w:rPr>
        <w:t>          </w:t>
      </w:r>
    </w:p>
    <w:p w14:paraId="093F9E8E">
      <w:pPr>
        <w:adjustRightInd w:val="0"/>
        <w:snapToGrid w:val="0"/>
        <w:spacing w:line="360" w:lineRule="auto"/>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地  址：</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地  址：</w:t>
      </w:r>
      <w:r>
        <w:rPr>
          <w:rFonts w:hint="eastAsia" w:cs="宋体"/>
          <w:color w:val="000000" w:themeColor="text1"/>
          <w:sz w:val="21"/>
          <w:szCs w:val="21"/>
          <w:u w:val="single"/>
          <w14:textFill>
            <w14:solidFill>
              <w14:schemeClr w14:val="tx1"/>
            </w14:solidFill>
          </w14:textFill>
        </w:rPr>
        <w:t xml:space="preserve">    </w:t>
      </w:r>
    </w:p>
    <w:p w14:paraId="67CE08C9">
      <w:pPr>
        <w:adjustRightInd w:val="0"/>
        <w:snapToGrid w:val="0"/>
        <w:spacing w:line="360" w:lineRule="auto"/>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法定代表人（签字）：</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法定代表人（签字）：</w:t>
      </w:r>
      <w:r>
        <w:rPr>
          <w:rFonts w:hint="eastAsia" w:cs="宋体"/>
          <w:color w:val="000000" w:themeColor="text1"/>
          <w:sz w:val="21"/>
          <w:szCs w:val="21"/>
          <w:u w:val="single"/>
          <w14:textFill>
            <w14:solidFill>
              <w14:schemeClr w14:val="tx1"/>
            </w14:solidFill>
          </w14:textFill>
        </w:rPr>
        <w:t xml:space="preserve">    </w:t>
      </w:r>
    </w:p>
    <w:p w14:paraId="6DE1B656">
      <w:pPr>
        <w:adjustRightInd w:val="0"/>
        <w:snapToGrid w:val="0"/>
        <w:spacing w:line="360" w:lineRule="auto"/>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委托代理人（签字）：</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委托代理人（签字）：</w:t>
      </w:r>
      <w:r>
        <w:rPr>
          <w:rFonts w:hint="eastAsia" w:cs="宋体"/>
          <w:color w:val="000000" w:themeColor="text1"/>
          <w:sz w:val="21"/>
          <w:szCs w:val="21"/>
          <w:u w:val="single"/>
          <w14:textFill>
            <w14:solidFill>
              <w14:schemeClr w14:val="tx1"/>
            </w14:solidFill>
          </w14:textFill>
        </w:rPr>
        <w:t xml:space="preserve">    </w:t>
      </w:r>
    </w:p>
    <w:p w14:paraId="5B21EF39">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  话：</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电  话：</w:t>
      </w:r>
      <w:r>
        <w:rPr>
          <w:rFonts w:hint="eastAsia" w:cs="宋体"/>
          <w:color w:val="000000" w:themeColor="text1"/>
          <w:sz w:val="21"/>
          <w:szCs w:val="21"/>
          <w:u w:val="single"/>
          <w14:textFill>
            <w14:solidFill>
              <w14:schemeClr w14:val="tx1"/>
            </w14:solidFill>
          </w14:textFill>
        </w:rPr>
        <w:t xml:space="preserve">  </w:t>
      </w:r>
    </w:p>
    <w:p w14:paraId="18D58AD9">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传  真：</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传  真：</w:t>
      </w:r>
      <w:r>
        <w:rPr>
          <w:rFonts w:hint="eastAsia" w:cs="宋体"/>
          <w:color w:val="000000" w:themeColor="text1"/>
          <w:sz w:val="21"/>
          <w:szCs w:val="21"/>
          <w:u w:val="single"/>
          <w14:textFill>
            <w14:solidFill>
              <w14:schemeClr w14:val="tx1"/>
            </w14:solidFill>
          </w14:textFill>
        </w:rPr>
        <w:t>  </w:t>
      </w:r>
    </w:p>
    <w:p w14:paraId="529693B4">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开户银行：</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开户银行：</w:t>
      </w:r>
      <w:r>
        <w:rPr>
          <w:rFonts w:hint="eastAsia" w:cs="宋体"/>
          <w:color w:val="000000" w:themeColor="text1"/>
          <w:sz w:val="21"/>
          <w:szCs w:val="21"/>
          <w:u w:val="single"/>
          <w14:textFill>
            <w14:solidFill>
              <w14:schemeClr w14:val="tx1"/>
            </w14:solidFill>
          </w14:textFill>
        </w:rPr>
        <w:t></w:t>
      </w:r>
    </w:p>
    <w:p w14:paraId="5C2F272E">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账  号：</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账  号：</w:t>
      </w:r>
      <w:r>
        <w:rPr>
          <w:rFonts w:hint="eastAsia" w:cs="宋体"/>
          <w:color w:val="000000" w:themeColor="text1"/>
          <w:sz w:val="21"/>
          <w:szCs w:val="21"/>
          <w:u w:val="single"/>
          <w14:textFill>
            <w14:solidFill>
              <w14:schemeClr w14:val="tx1"/>
            </w14:solidFill>
          </w14:textFill>
        </w:rPr>
        <w:t xml:space="preserve">  </w:t>
      </w:r>
    </w:p>
    <w:p w14:paraId="39F272AD">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邮政编码：</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邮政编码：</w:t>
      </w:r>
      <w:r>
        <w:rPr>
          <w:rFonts w:hint="eastAsia" w:cs="宋体"/>
          <w:color w:val="000000" w:themeColor="text1"/>
          <w:sz w:val="21"/>
          <w:szCs w:val="21"/>
          <w:u w:val="single"/>
          <w14:textFill>
            <w14:solidFill>
              <w14:schemeClr w14:val="tx1"/>
            </w14:solidFill>
          </w14:textFill>
        </w:rPr>
        <w:t></w:t>
      </w:r>
    </w:p>
    <w:p w14:paraId="54043325">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hint="eastAsia" w:ascii="Times New Roman" w:eastAsia="黑体"/>
          <w:bCs/>
          <w:color w:val="000000" w:themeColor="text1"/>
          <w14:textFill>
            <w14:solidFill>
              <w14:schemeClr w14:val="tx1"/>
            </w14:solidFill>
          </w14:textFill>
        </w:rPr>
        <w:br w:type="page"/>
      </w:r>
      <w:bookmarkStart w:id="619" w:name="_Toc128950238"/>
      <w:r>
        <w:rPr>
          <w:rFonts w:hint="eastAsia" w:ascii="Times New Roman" w:eastAsia="黑体"/>
          <w:color w:val="000000" w:themeColor="text1"/>
          <w:szCs w:val="24"/>
          <w14:textFill>
            <w14:solidFill>
              <w14:schemeClr w14:val="tx1"/>
            </w14:solidFill>
          </w14:textFill>
        </w:rPr>
        <w:t>附</w:t>
      </w:r>
      <w:bookmarkStart w:id="620" w:name="_Toc296503226"/>
      <w:bookmarkStart w:id="621" w:name="_Toc296346727"/>
      <w:bookmarkStart w:id="622" w:name="_Toc296944565"/>
      <w:bookmarkStart w:id="623" w:name="_Toc267261693"/>
      <w:bookmarkStart w:id="624" w:name="_Toc296347225"/>
      <w:bookmarkStart w:id="625" w:name="_Toc296891266"/>
      <w:bookmarkStart w:id="626" w:name="_Toc296891054"/>
      <w:r>
        <w:rPr>
          <w:rFonts w:hint="eastAsia" w:ascii="Times New Roman" w:eastAsia="黑体"/>
          <w:color w:val="000000" w:themeColor="text1"/>
          <w:szCs w:val="24"/>
          <w14:textFill>
            <w14:solidFill>
              <w14:schemeClr w14:val="tx1"/>
            </w14:solidFill>
          </w14:textFill>
        </w:rPr>
        <w:t>件</w:t>
      </w:r>
      <w:r>
        <w:rPr>
          <w:rFonts w:ascii="Times New Roman" w:eastAsia="黑体"/>
          <w:color w:val="000000" w:themeColor="text1"/>
          <w:szCs w:val="24"/>
          <w14:textFill>
            <w14:solidFill>
              <w14:schemeClr w14:val="tx1"/>
            </w14:solidFill>
          </w14:textFill>
        </w:rPr>
        <w:t>3</w:t>
      </w:r>
      <w:r>
        <w:rPr>
          <w:rFonts w:hint="eastAsia" w:ascii="Times New Roman" w:eastAsia="黑体"/>
          <w:color w:val="000000" w:themeColor="text1"/>
          <w:szCs w:val="24"/>
          <w14:textFill>
            <w14:solidFill>
              <w14:schemeClr w14:val="tx1"/>
            </w14:solidFill>
          </w14:textFill>
        </w:rPr>
        <w:t>：</w:t>
      </w:r>
      <w:bookmarkEnd w:id="620"/>
      <w:bookmarkEnd w:id="621"/>
      <w:bookmarkEnd w:id="622"/>
      <w:bookmarkEnd w:id="623"/>
      <w:bookmarkEnd w:id="624"/>
      <w:bookmarkEnd w:id="625"/>
      <w:bookmarkEnd w:id="626"/>
      <w:r>
        <w:rPr>
          <w:rFonts w:hint="eastAsia" w:ascii="Times New Roman" w:eastAsia="黑体"/>
          <w:color w:val="000000" w:themeColor="text1"/>
          <w:szCs w:val="24"/>
          <w14:textFill>
            <w14:solidFill>
              <w14:schemeClr w14:val="tx1"/>
            </w14:solidFill>
          </w14:textFill>
        </w:rPr>
        <w:t>工程质量保修书（市政公用工程）</w:t>
      </w:r>
      <w:bookmarkEnd w:id="619"/>
    </w:p>
    <w:p w14:paraId="5A4300FC">
      <w:pPr>
        <w:adjustRightInd w:val="0"/>
        <w:snapToGrid w:val="0"/>
        <w:spacing w:line="360" w:lineRule="auto"/>
        <w:jc w:val="center"/>
        <w:rPr>
          <w:rFonts w:cs="宋体"/>
          <w:color w:val="000000" w:themeColor="text1"/>
          <w:sz w:val="28"/>
          <w:szCs w:val="28"/>
          <w14:textFill>
            <w14:solidFill>
              <w14:schemeClr w14:val="tx1"/>
            </w14:solidFill>
          </w14:textFill>
        </w:rPr>
      </w:pPr>
      <w:r>
        <w:rPr>
          <w:rFonts w:hint="eastAsia" w:cs="宋体"/>
          <w:color w:val="000000" w:themeColor="text1"/>
          <w:sz w:val="28"/>
          <w:szCs w:val="28"/>
          <w14:textFill>
            <w14:solidFill>
              <w14:schemeClr w14:val="tx1"/>
            </w14:solidFill>
          </w14:textFill>
        </w:rPr>
        <w:t>工程质量保修书</w:t>
      </w:r>
    </w:p>
    <w:p w14:paraId="05C6676E">
      <w:pPr>
        <w:adjustRightInd w:val="0"/>
        <w:snapToGrid w:val="0"/>
        <w:spacing w:line="360" w:lineRule="auto"/>
        <w:ind w:firstLine="420" w:firstLineChars="200"/>
        <w:rPr>
          <w:rFonts w:cs="宋体"/>
          <w:color w:val="000000" w:themeColor="text1"/>
          <w:position w:val="14"/>
          <w:sz w:val="21"/>
          <w:szCs w:val="21"/>
          <w14:textFill>
            <w14:solidFill>
              <w14:schemeClr w14:val="tx1"/>
            </w14:solidFill>
          </w14:textFill>
        </w:rPr>
      </w:pPr>
      <w:r>
        <w:rPr>
          <w:rFonts w:hint="eastAsia" w:cs="宋体"/>
          <w:bCs/>
          <w:color w:val="000000" w:themeColor="text1"/>
          <w:position w:val="14"/>
          <w:sz w:val="21"/>
          <w:szCs w:val="21"/>
          <w14:textFill>
            <w14:solidFill>
              <w14:schemeClr w14:val="tx1"/>
            </w14:solidFill>
          </w14:textFill>
        </w:rPr>
        <w:t>发包人</w:t>
      </w:r>
      <w:r>
        <w:rPr>
          <w:rFonts w:hint="eastAsia" w:cs="宋体"/>
          <w:color w:val="000000" w:themeColor="text1"/>
          <w:position w:val="14"/>
          <w:sz w:val="21"/>
          <w:szCs w:val="21"/>
          <w14:textFill>
            <w14:solidFill>
              <w14:schemeClr w14:val="tx1"/>
            </w14:solidFill>
          </w14:textFill>
        </w:rPr>
        <w:t>：_______________________________</w:t>
      </w:r>
    </w:p>
    <w:p w14:paraId="7A0611CA">
      <w:pPr>
        <w:widowControl/>
        <w:adjustRightInd w:val="0"/>
        <w:snapToGrid w:val="0"/>
        <w:spacing w:line="360" w:lineRule="auto"/>
        <w:ind w:firstLine="420" w:firstLineChars="200"/>
        <w:jc w:val="left"/>
        <w:rPr>
          <w:rFonts w:cs="宋体"/>
          <w:color w:val="000000" w:themeColor="text1"/>
          <w:position w:val="14"/>
          <w:sz w:val="21"/>
          <w:szCs w:val="21"/>
          <w14:textFill>
            <w14:solidFill>
              <w14:schemeClr w14:val="tx1"/>
            </w14:solidFill>
          </w14:textFill>
        </w:rPr>
      </w:pPr>
      <w:r>
        <w:rPr>
          <w:rFonts w:hint="eastAsia" w:cs="宋体"/>
          <w:bCs/>
          <w:color w:val="000000" w:themeColor="text1"/>
          <w:position w:val="14"/>
          <w:sz w:val="21"/>
          <w:szCs w:val="21"/>
          <w14:textFill>
            <w14:solidFill>
              <w14:schemeClr w14:val="tx1"/>
            </w14:solidFill>
          </w14:textFill>
        </w:rPr>
        <w:t>承包人</w:t>
      </w:r>
      <w:r>
        <w:rPr>
          <w:rFonts w:hint="eastAsia" w:cs="宋体"/>
          <w:color w:val="000000" w:themeColor="text1"/>
          <w:position w:val="14"/>
          <w:sz w:val="21"/>
          <w:szCs w:val="21"/>
          <w14:textFill>
            <w14:solidFill>
              <w14:schemeClr w14:val="tx1"/>
            </w14:solidFill>
          </w14:textFill>
        </w:rPr>
        <w:t>：_______________________________</w:t>
      </w:r>
    </w:p>
    <w:p w14:paraId="270B9A8F">
      <w:pPr>
        <w:widowControl/>
        <w:adjustRightInd w:val="0"/>
        <w:snapToGrid w:val="0"/>
        <w:spacing w:line="360" w:lineRule="auto"/>
        <w:ind w:firstLine="420" w:firstLineChars="200"/>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发包人、承包人根据《中华人民共和国建筑法》《建设工程质量管理条例》，参照《房屋建筑工程质量保修办法》，经协商一致，对______________________工程签订工程质量保修书。</w:t>
      </w:r>
    </w:p>
    <w:p w14:paraId="7F2630E7">
      <w:pPr>
        <w:widowControl/>
        <w:adjustRightInd w:val="0"/>
        <w:snapToGrid w:val="0"/>
        <w:spacing w:line="360" w:lineRule="auto"/>
        <w:ind w:firstLine="422" w:firstLineChars="200"/>
        <w:jc w:val="left"/>
        <w:rPr>
          <w:rFonts w:cs="宋体"/>
          <w:b/>
          <w:bCs/>
          <w:color w:val="000000" w:themeColor="text1"/>
          <w:position w:val="6"/>
          <w:sz w:val="21"/>
          <w:szCs w:val="21"/>
          <w14:textFill>
            <w14:solidFill>
              <w14:schemeClr w14:val="tx1"/>
            </w14:solidFill>
          </w14:textFill>
        </w:rPr>
      </w:pPr>
      <w:r>
        <w:rPr>
          <w:rFonts w:hint="eastAsia" w:cs="宋体"/>
          <w:b/>
          <w:bCs/>
          <w:color w:val="000000" w:themeColor="text1"/>
          <w:position w:val="6"/>
          <w:sz w:val="21"/>
          <w:szCs w:val="21"/>
          <w14:textFill>
            <w14:solidFill>
              <w14:schemeClr w14:val="tx1"/>
            </w14:solidFill>
          </w14:textFill>
        </w:rPr>
        <w:t>一、工程质量保修范围和内容</w:t>
      </w:r>
    </w:p>
    <w:p w14:paraId="754881AA">
      <w:pPr>
        <w:adjustRightInd w:val="0"/>
        <w:snapToGrid w:val="0"/>
        <w:spacing w:line="360" w:lineRule="auto"/>
        <w:ind w:firstLine="420" w:firstLineChars="200"/>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按照《建设工程质量管理条例》及有关法律、法规、规章的管理规定，双方约定由施工单位在质量保修期内，承担本工程的质量保修责任。</w:t>
      </w:r>
    </w:p>
    <w:p w14:paraId="27118CF8">
      <w:pPr>
        <w:adjustRightInd w:val="0"/>
        <w:snapToGrid w:val="0"/>
        <w:spacing w:line="360" w:lineRule="auto"/>
        <w:ind w:firstLine="420" w:firstLineChars="200"/>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质量保修范围和内容：______________________。</w:t>
      </w:r>
      <w:r>
        <w:rPr>
          <w:rFonts w:hint="eastAsia" w:cs="宋体"/>
          <w:bCs/>
          <w:color w:val="000000" w:themeColor="text1"/>
          <w:position w:val="6"/>
          <w:sz w:val="21"/>
          <w:szCs w:val="21"/>
          <w14:textFill>
            <w14:solidFill>
              <w14:schemeClr w14:val="tx1"/>
            </w14:solidFill>
          </w14:textFill>
        </w:rPr>
        <w:t>因不可抗力或使用不当造成的质量缺陷，不属保修范围。</w:t>
      </w:r>
    </w:p>
    <w:p w14:paraId="2FBF0451">
      <w:pPr>
        <w:widowControl/>
        <w:adjustRightInd w:val="0"/>
        <w:snapToGrid w:val="0"/>
        <w:spacing w:line="360" w:lineRule="auto"/>
        <w:ind w:firstLine="422" w:firstLineChars="200"/>
        <w:jc w:val="left"/>
        <w:rPr>
          <w:rFonts w:cs="宋体"/>
          <w:b/>
          <w:bCs/>
          <w:color w:val="000000" w:themeColor="text1"/>
          <w:position w:val="6"/>
          <w:sz w:val="21"/>
          <w:szCs w:val="21"/>
          <w14:textFill>
            <w14:solidFill>
              <w14:schemeClr w14:val="tx1"/>
            </w14:solidFill>
          </w14:textFill>
        </w:rPr>
      </w:pPr>
      <w:r>
        <w:rPr>
          <w:rFonts w:hint="eastAsia" w:cs="宋体"/>
          <w:b/>
          <w:bCs/>
          <w:color w:val="000000" w:themeColor="text1"/>
          <w:position w:val="6"/>
          <w:sz w:val="21"/>
          <w:szCs w:val="21"/>
          <w14:textFill>
            <w14:solidFill>
              <w14:schemeClr w14:val="tx1"/>
            </w14:solidFill>
          </w14:textFill>
        </w:rPr>
        <w:t>二、质量保修期</w:t>
      </w:r>
    </w:p>
    <w:p w14:paraId="7E490C34">
      <w:pPr>
        <w:adjustRightInd w:val="0"/>
        <w:snapToGrid w:val="0"/>
        <w:spacing w:line="360" w:lineRule="auto"/>
        <w:ind w:firstLine="420" w:firstLineChars="200"/>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双方根据《建设工程质量管理条例》及有关规定，约定本工程的质量保修期如下：</w:t>
      </w:r>
    </w:p>
    <w:p w14:paraId="3060D4E0">
      <w:pPr>
        <w:widowControl/>
        <w:adjustRightInd w:val="0"/>
        <w:snapToGrid w:val="0"/>
        <w:spacing w:line="360" w:lineRule="auto"/>
        <w:ind w:left="400" w:leftChars="200" w:firstLine="58" w:firstLineChars="28"/>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1. 主体结构和基础工程，为</w:t>
      </w:r>
      <w:r>
        <w:rPr>
          <w:rFonts w:hint="eastAsia" w:cs="宋体"/>
          <w:color w:val="000000" w:themeColor="text1"/>
          <w:position w:val="6"/>
          <w:sz w:val="21"/>
          <w:szCs w:val="21"/>
          <w:u w:val="single"/>
          <w14:textFill>
            <w14:solidFill>
              <w14:schemeClr w14:val="tx1"/>
            </w14:solidFill>
          </w14:textFill>
        </w:rPr>
        <w:t xml:space="preserve">     </w:t>
      </w:r>
      <w:r>
        <w:rPr>
          <w:rFonts w:hint="eastAsia" w:cs="宋体"/>
          <w:color w:val="000000" w:themeColor="text1"/>
          <w:position w:val="6"/>
          <w:sz w:val="21"/>
          <w:szCs w:val="21"/>
          <w14:textFill>
            <w14:solidFill>
              <w14:schemeClr w14:val="tx1"/>
            </w14:solidFill>
          </w14:textFill>
        </w:rPr>
        <w:t>年；</w:t>
      </w:r>
    </w:p>
    <w:p w14:paraId="606B55D7">
      <w:pPr>
        <w:widowControl/>
        <w:adjustRightInd w:val="0"/>
        <w:snapToGrid w:val="0"/>
        <w:spacing w:line="360" w:lineRule="auto"/>
        <w:ind w:left="400" w:leftChars="200" w:firstLine="58" w:firstLineChars="28"/>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2. _____________工程，为</w:t>
      </w:r>
      <w:r>
        <w:rPr>
          <w:rFonts w:hint="eastAsia" w:cs="宋体"/>
          <w:color w:val="000000" w:themeColor="text1"/>
          <w:position w:val="6"/>
          <w:sz w:val="21"/>
          <w:szCs w:val="21"/>
          <w:u w:val="single"/>
          <w14:textFill>
            <w14:solidFill>
              <w14:schemeClr w14:val="tx1"/>
            </w14:solidFill>
          </w14:textFill>
        </w:rPr>
        <w:t xml:space="preserve">     </w:t>
      </w:r>
      <w:r>
        <w:rPr>
          <w:rFonts w:hint="eastAsia" w:cs="宋体"/>
          <w:color w:val="000000" w:themeColor="text1"/>
          <w:position w:val="6"/>
          <w:sz w:val="21"/>
          <w:szCs w:val="21"/>
          <w14:textFill>
            <w14:solidFill>
              <w14:schemeClr w14:val="tx1"/>
            </w14:solidFill>
          </w14:textFill>
        </w:rPr>
        <w:t>年；</w:t>
      </w:r>
    </w:p>
    <w:p w14:paraId="5AA199B6">
      <w:pPr>
        <w:widowControl/>
        <w:adjustRightInd w:val="0"/>
        <w:snapToGrid w:val="0"/>
        <w:spacing w:line="360" w:lineRule="auto"/>
        <w:ind w:left="400" w:leftChars="200" w:firstLine="58" w:firstLineChars="28"/>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3. _____________工程，为</w:t>
      </w:r>
      <w:r>
        <w:rPr>
          <w:rFonts w:hint="eastAsia" w:cs="宋体"/>
          <w:color w:val="000000" w:themeColor="text1"/>
          <w:position w:val="6"/>
          <w:sz w:val="21"/>
          <w:szCs w:val="21"/>
          <w:u w:val="single"/>
          <w14:textFill>
            <w14:solidFill>
              <w14:schemeClr w14:val="tx1"/>
            </w14:solidFill>
          </w14:textFill>
        </w:rPr>
        <w:t xml:space="preserve">     </w:t>
      </w:r>
      <w:r>
        <w:rPr>
          <w:rFonts w:hint="eastAsia" w:cs="宋体"/>
          <w:color w:val="000000" w:themeColor="text1"/>
          <w:position w:val="6"/>
          <w:sz w:val="21"/>
          <w:szCs w:val="21"/>
          <w14:textFill>
            <w14:solidFill>
              <w14:schemeClr w14:val="tx1"/>
            </w14:solidFill>
          </w14:textFill>
        </w:rPr>
        <w:t>年；</w:t>
      </w:r>
    </w:p>
    <w:p w14:paraId="2F817487">
      <w:pPr>
        <w:adjustRightInd w:val="0"/>
        <w:snapToGrid w:val="0"/>
        <w:spacing w:line="360" w:lineRule="auto"/>
        <w:ind w:left="342" w:leftChars="171" w:firstLine="105" w:firstLineChars="50"/>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 xml:space="preserve">4. _____________工程，为 </w:t>
      </w:r>
      <w:r>
        <w:rPr>
          <w:rFonts w:hint="eastAsia" w:cs="宋体"/>
          <w:color w:val="000000" w:themeColor="text1"/>
          <w:position w:val="6"/>
          <w:sz w:val="21"/>
          <w:szCs w:val="21"/>
          <w:u w:val="single"/>
          <w14:textFill>
            <w14:solidFill>
              <w14:schemeClr w14:val="tx1"/>
            </w14:solidFill>
          </w14:textFill>
        </w:rPr>
        <w:t xml:space="preserve">     </w:t>
      </w:r>
      <w:r>
        <w:rPr>
          <w:rFonts w:hint="eastAsia" w:cs="宋体"/>
          <w:color w:val="000000" w:themeColor="text1"/>
          <w:position w:val="6"/>
          <w:sz w:val="21"/>
          <w:szCs w:val="21"/>
          <w14:textFill>
            <w14:solidFill>
              <w14:schemeClr w14:val="tx1"/>
            </w14:solidFill>
          </w14:textFill>
        </w:rPr>
        <w:t>年；</w:t>
      </w:r>
    </w:p>
    <w:p w14:paraId="01B8DBA8">
      <w:pPr>
        <w:adjustRightInd w:val="0"/>
        <w:snapToGrid w:val="0"/>
        <w:spacing w:line="360" w:lineRule="auto"/>
        <w:ind w:left="342" w:leftChars="171" w:firstLine="105" w:firstLineChars="50"/>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质量保修期自工程竣工验收合格之日起计算。</w:t>
      </w:r>
    </w:p>
    <w:p w14:paraId="242850E8">
      <w:pPr>
        <w:adjustRightInd w:val="0"/>
        <w:snapToGrid w:val="0"/>
        <w:spacing w:line="360" w:lineRule="auto"/>
        <w:ind w:firstLine="422" w:firstLineChars="200"/>
        <w:rPr>
          <w:rFonts w:cs="宋体"/>
          <w:b/>
          <w:color w:val="000000" w:themeColor="text1"/>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三、缺陷责任期</w:t>
      </w:r>
    </w:p>
    <w:p w14:paraId="56F6A5A8">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工程缺陷责任期为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，缺陷责任期自工程竣工验收合格之日起计算。单位工程先于全部工程进行验收，单位工程缺陷责任期自单位工程验收合格之日起算。</w:t>
      </w:r>
    </w:p>
    <w:p w14:paraId="0358D7A1">
      <w:pPr>
        <w:adjustRightInd w:val="0"/>
        <w:snapToGrid w:val="0"/>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缺陷责任期终止后，发包人应退还剩余的质量保证金。</w:t>
      </w:r>
    </w:p>
    <w:p w14:paraId="02B683C5">
      <w:pPr>
        <w:widowControl/>
        <w:adjustRightInd w:val="0"/>
        <w:snapToGrid w:val="0"/>
        <w:spacing w:line="360" w:lineRule="auto"/>
        <w:ind w:firstLine="422" w:firstLineChars="200"/>
        <w:jc w:val="left"/>
        <w:rPr>
          <w:rFonts w:cs="宋体"/>
          <w:b/>
          <w:bCs/>
          <w:color w:val="000000" w:themeColor="text1"/>
          <w:position w:val="6"/>
          <w:sz w:val="21"/>
          <w:szCs w:val="21"/>
          <w14:textFill>
            <w14:solidFill>
              <w14:schemeClr w14:val="tx1"/>
            </w14:solidFill>
          </w14:textFill>
        </w:rPr>
      </w:pPr>
      <w:r>
        <w:rPr>
          <w:rFonts w:hint="eastAsia" w:cs="宋体"/>
          <w:b/>
          <w:color w:val="000000" w:themeColor="text1"/>
          <w:sz w:val="21"/>
          <w:szCs w:val="21"/>
          <w14:textFill>
            <w14:solidFill>
              <w14:schemeClr w14:val="tx1"/>
            </w14:solidFill>
          </w14:textFill>
        </w:rPr>
        <w:t>四、质量保修责任</w:t>
      </w:r>
    </w:p>
    <w:p w14:paraId="6A365219">
      <w:pPr>
        <w:widowControl/>
        <w:adjustRightInd w:val="0"/>
        <w:snapToGrid w:val="0"/>
        <w:spacing w:line="360" w:lineRule="auto"/>
        <w:ind w:firstLine="420" w:firstLineChars="200"/>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1. 属于保修范围、内容的项目，承包人应当在接到保修通知之日起7天内派人保修。承包人不在约定期限内派人保修的，发包人可以委托他人修理。</w:t>
      </w:r>
    </w:p>
    <w:p w14:paraId="26FF1976">
      <w:pPr>
        <w:widowControl/>
        <w:adjustRightInd w:val="0"/>
        <w:snapToGrid w:val="0"/>
        <w:spacing w:line="360" w:lineRule="auto"/>
        <w:ind w:firstLine="420" w:firstLineChars="200"/>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2. 发生紧急抢修事故的，承包人在接到事故通知后，应当立即到达事故现场抢修。</w:t>
      </w:r>
    </w:p>
    <w:p w14:paraId="2627F331">
      <w:pPr>
        <w:widowControl/>
        <w:adjustRightInd w:val="0"/>
        <w:snapToGrid w:val="0"/>
        <w:spacing w:line="360" w:lineRule="auto"/>
        <w:ind w:firstLine="420" w:firstLineChars="200"/>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3. 对于涉及结构安全的质量问题，应当立即向当地建设行政主管部门报告，采取安全防范措施；由原设计单位或者具有相应资质等级的设计单位提出保修方案，承包人实施保修。</w:t>
      </w:r>
    </w:p>
    <w:p w14:paraId="5659399C">
      <w:pPr>
        <w:widowControl/>
        <w:adjustRightInd w:val="0"/>
        <w:snapToGrid w:val="0"/>
        <w:spacing w:line="360" w:lineRule="auto"/>
        <w:ind w:firstLine="420" w:firstLineChars="200"/>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4. 质量保修完成后，由发包人组织验收。</w:t>
      </w:r>
    </w:p>
    <w:p w14:paraId="7D8D7E45">
      <w:pPr>
        <w:widowControl/>
        <w:adjustRightInd w:val="0"/>
        <w:snapToGrid w:val="0"/>
        <w:spacing w:line="360" w:lineRule="auto"/>
        <w:ind w:firstLine="422" w:firstLineChars="200"/>
        <w:jc w:val="left"/>
        <w:rPr>
          <w:rFonts w:cs="宋体"/>
          <w:b/>
          <w:bCs/>
          <w:color w:val="000000" w:themeColor="text1"/>
          <w:position w:val="6"/>
          <w:sz w:val="21"/>
          <w:szCs w:val="21"/>
          <w14:textFill>
            <w14:solidFill>
              <w14:schemeClr w14:val="tx1"/>
            </w14:solidFill>
          </w14:textFill>
        </w:rPr>
      </w:pPr>
      <w:r>
        <w:rPr>
          <w:rFonts w:hint="eastAsia" w:cs="宋体"/>
          <w:b/>
          <w:bCs/>
          <w:color w:val="000000" w:themeColor="text1"/>
          <w:position w:val="6"/>
          <w:sz w:val="21"/>
          <w:szCs w:val="21"/>
          <w14:textFill>
            <w14:solidFill>
              <w14:schemeClr w14:val="tx1"/>
            </w14:solidFill>
          </w14:textFill>
        </w:rPr>
        <w:t>五、保修费用</w:t>
      </w:r>
    </w:p>
    <w:p w14:paraId="5DD51AB2">
      <w:pPr>
        <w:widowControl/>
        <w:adjustRightInd w:val="0"/>
        <w:snapToGrid w:val="0"/>
        <w:spacing w:line="360" w:lineRule="auto"/>
        <w:ind w:firstLine="420" w:firstLineChars="200"/>
        <w:jc w:val="left"/>
        <w:rPr>
          <w:rFonts w:cs="宋体"/>
          <w:color w:val="000000" w:themeColor="text1"/>
          <w:position w:val="6"/>
          <w:sz w:val="21"/>
          <w:szCs w:val="21"/>
          <w14:textFill>
            <w14:solidFill>
              <w14:schemeClr w14:val="tx1"/>
            </w14:solidFill>
          </w14:textFill>
        </w:rPr>
      </w:pPr>
      <w:r>
        <w:rPr>
          <w:rFonts w:hint="eastAsia" w:cs="宋体"/>
          <w:color w:val="000000" w:themeColor="text1"/>
          <w:position w:val="6"/>
          <w:sz w:val="21"/>
          <w:szCs w:val="21"/>
          <w14:textFill>
            <w14:solidFill>
              <w14:schemeClr w14:val="tx1"/>
            </w14:solidFill>
          </w14:textFill>
        </w:rPr>
        <w:t>保修费用由造成质量缺陷的责任方承担。</w:t>
      </w:r>
    </w:p>
    <w:p w14:paraId="0FAEF98F">
      <w:pPr>
        <w:widowControl/>
        <w:adjustRightInd w:val="0"/>
        <w:snapToGrid w:val="0"/>
        <w:spacing w:line="360" w:lineRule="auto"/>
        <w:ind w:firstLine="420" w:firstLineChars="200"/>
        <w:jc w:val="left"/>
        <w:rPr>
          <w:rFonts w:cs="宋体"/>
          <w:b/>
          <w:color w:val="000000" w:themeColor="text1"/>
          <w:sz w:val="21"/>
          <w:szCs w:val="21"/>
          <w14:textFill>
            <w14:solidFill>
              <w14:schemeClr w14:val="tx1"/>
            </w14:solidFill>
          </w14:textFill>
        </w:rPr>
      </w:pPr>
      <w:r>
        <w:rPr>
          <w:rFonts w:hint="eastAsia" w:cs="宋体"/>
          <w:bCs/>
          <w:color w:val="000000" w:themeColor="text1"/>
          <w:position w:val="6"/>
          <w:sz w:val="21"/>
          <w:szCs w:val="21"/>
          <w14:textFill>
            <w14:solidFill>
              <w14:schemeClr w14:val="tx1"/>
            </w14:solidFill>
          </w14:textFill>
        </w:rPr>
        <w:t>六、</w:t>
      </w:r>
      <w:r>
        <w:rPr>
          <w:rFonts w:hint="eastAsia" w:cs="宋体"/>
          <w:b/>
          <w:color w:val="000000" w:themeColor="text1"/>
          <w:sz w:val="21"/>
          <w:szCs w:val="21"/>
          <w14:textFill>
            <w14:solidFill>
              <w14:schemeClr w14:val="tx1"/>
            </w14:solidFill>
          </w14:textFill>
        </w:rPr>
        <w:t>双方约定的其他工程质量保修事项：</w:t>
      </w:r>
      <w:r>
        <w:rPr>
          <w:rFonts w:hint="eastAsia" w:cs="宋体"/>
          <w:b/>
          <w:color w:val="000000" w:themeColor="text1"/>
          <w:sz w:val="21"/>
          <w:szCs w:val="21"/>
          <w:u w:val="single"/>
          <w14:textFill>
            <w14:solidFill>
              <w14:schemeClr w14:val="tx1"/>
            </w14:solidFill>
          </w14:textFill>
        </w:rPr>
        <w:t xml:space="preserve">             </w:t>
      </w:r>
      <w:r>
        <w:rPr>
          <w:rFonts w:hint="eastAsia" w:cs="宋体"/>
          <w:b/>
          <w:color w:val="000000" w:themeColor="text1"/>
          <w:sz w:val="21"/>
          <w:szCs w:val="21"/>
          <w14:textFill>
            <w14:solidFill>
              <w14:schemeClr w14:val="tx1"/>
            </w14:solidFill>
          </w14:textFill>
        </w:rPr>
        <w:t>。</w:t>
      </w:r>
    </w:p>
    <w:p w14:paraId="2EB5E0BE">
      <w:pPr>
        <w:widowControl/>
        <w:adjustRightInd w:val="0"/>
        <w:snapToGrid w:val="0"/>
        <w:spacing w:line="360" w:lineRule="auto"/>
        <w:ind w:firstLine="420" w:firstLineChars="200"/>
        <w:jc w:val="left"/>
        <w:rPr>
          <w:rFonts w:cs="宋体"/>
          <w:bCs/>
          <w:color w:val="000000" w:themeColor="text1"/>
          <w:sz w:val="21"/>
          <w:szCs w:val="21"/>
          <w14:textFill>
            <w14:solidFill>
              <w14:schemeClr w14:val="tx1"/>
            </w14:solidFill>
          </w14:textFill>
        </w:rPr>
      </w:pPr>
      <w:r>
        <w:rPr>
          <w:rFonts w:hint="eastAsia" w:cs="宋体"/>
          <w:bCs/>
          <w:color w:val="000000" w:themeColor="text1"/>
          <w:position w:val="6"/>
          <w:sz w:val="21"/>
          <w:szCs w:val="21"/>
          <w14:textFill>
            <w14:solidFill>
              <w14:schemeClr w14:val="tx1"/>
            </w14:solidFill>
          </w14:textFill>
        </w:rPr>
        <w:t>本工程质量保修书，由施工合同发包人、承包人双方在竣工验收前共同签署，作为施工合同附件，其有效期限至保修期满。</w:t>
      </w:r>
    </w:p>
    <w:p w14:paraId="2EDB417B">
      <w:pPr>
        <w:adjustRightInd w:val="0"/>
        <w:snapToGrid w:val="0"/>
        <w:spacing w:line="360" w:lineRule="auto"/>
        <w:ind w:firstLine="420"/>
        <w:rPr>
          <w:rFonts w:cs="宋体"/>
          <w:color w:val="000000" w:themeColor="text1"/>
          <w:sz w:val="21"/>
          <w:szCs w:val="21"/>
          <w14:textFill>
            <w14:solidFill>
              <w14:schemeClr w14:val="tx1"/>
            </w14:solidFill>
          </w14:textFill>
        </w:rPr>
      </w:pPr>
    </w:p>
    <w:p w14:paraId="150E4A25">
      <w:pPr>
        <w:adjustRightInd w:val="0"/>
        <w:snapToGrid w:val="0"/>
        <w:spacing w:line="360" w:lineRule="auto"/>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发包人（公章）：</w:t>
      </w:r>
      <w:r>
        <w:rPr>
          <w:rFonts w:hint="eastAsia" w:cs="宋体"/>
          <w:color w:val="000000" w:themeColor="text1"/>
          <w:sz w:val="21"/>
          <w:szCs w:val="21"/>
          <w:u w:val="single"/>
          <w14:textFill>
            <w14:solidFill>
              <w14:schemeClr w14:val="tx1"/>
            </w14:solidFill>
          </w14:textFill>
        </w:rPr>
        <w:t xml:space="preserve">        </w:t>
      </w:r>
      <w:r>
        <w:rPr>
          <w:rFonts w:hint="eastAsia" w:cs="宋体"/>
          <w:color w:val="000000" w:themeColor="text1"/>
          <w:sz w:val="21"/>
          <w:szCs w:val="21"/>
          <w14:textFill>
            <w14:solidFill>
              <w14:schemeClr w14:val="tx1"/>
            </w14:solidFill>
          </w14:textFill>
        </w:rPr>
        <w:t xml:space="preserve">           承包人（公章）：</w:t>
      </w:r>
      <w:r>
        <w:rPr>
          <w:rFonts w:hint="eastAsia" w:cs="宋体"/>
          <w:color w:val="000000" w:themeColor="text1"/>
          <w:sz w:val="21"/>
          <w:szCs w:val="21"/>
          <w:u w:val="single"/>
          <w14:textFill>
            <w14:solidFill>
              <w14:schemeClr w14:val="tx1"/>
            </w14:solidFill>
          </w14:textFill>
        </w:rPr>
        <w:t xml:space="preserve">        </w:t>
      </w:r>
    </w:p>
    <w:p w14:paraId="39F43D5C">
      <w:pPr>
        <w:adjustRightInd w:val="0"/>
        <w:snapToGrid w:val="0"/>
        <w:spacing w:line="360" w:lineRule="auto"/>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地  址：</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地  址：</w:t>
      </w:r>
      <w:r>
        <w:rPr>
          <w:rFonts w:hint="eastAsia" w:cs="宋体"/>
          <w:color w:val="000000" w:themeColor="text1"/>
          <w:sz w:val="21"/>
          <w:szCs w:val="21"/>
          <w:u w:val="single"/>
          <w14:textFill>
            <w14:solidFill>
              <w14:schemeClr w14:val="tx1"/>
            </w14:solidFill>
          </w14:textFill>
        </w:rPr>
        <w:t xml:space="preserve">       </w:t>
      </w:r>
    </w:p>
    <w:p w14:paraId="3F2A9749">
      <w:pPr>
        <w:adjustRightInd w:val="0"/>
        <w:snapToGrid w:val="0"/>
        <w:spacing w:line="360" w:lineRule="auto"/>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法定代表人（签字）：</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法定代表人（签字）：</w:t>
      </w:r>
      <w:r>
        <w:rPr>
          <w:rFonts w:hint="eastAsia" w:cs="宋体"/>
          <w:color w:val="000000" w:themeColor="text1"/>
          <w:sz w:val="21"/>
          <w:szCs w:val="21"/>
          <w:u w:val="single"/>
          <w14:textFill>
            <w14:solidFill>
              <w14:schemeClr w14:val="tx1"/>
            </w14:solidFill>
          </w14:textFill>
        </w:rPr>
        <w:t xml:space="preserve">       </w:t>
      </w:r>
    </w:p>
    <w:p w14:paraId="42FB87C2">
      <w:pPr>
        <w:adjustRightInd w:val="0"/>
        <w:snapToGrid w:val="0"/>
        <w:spacing w:line="360" w:lineRule="auto"/>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委托代理人（签字）：</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委托代理人（签字）：</w:t>
      </w:r>
      <w:r>
        <w:rPr>
          <w:rFonts w:hint="eastAsia" w:cs="宋体"/>
          <w:color w:val="000000" w:themeColor="text1"/>
          <w:sz w:val="21"/>
          <w:szCs w:val="21"/>
          <w:u w:val="single"/>
          <w14:textFill>
            <w14:solidFill>
              <w14:schemeClr w14:val="tx1"/>
            </w14:solidFill>
          </w14:textFill>
        </w:rPr>
        <w:t xml:space="preserve">       </w:t>
      </w:r>
    </w:p>
    <w:p w14:paraId="0FA0F47C">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  话：</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电  话：</w:t>
      </w:r>
      <w:r>
        <w:rPr>
          <w:rFonts w:hint="eastAsia" w:cs="宋体"/>
          <w:color w:val="000000" w:themeColor="text1"/>
          <w:sz w:val="21"/>
          <w:szCs w:val="21"/>
          <w:u w:val="single"/>
          <w14:textFill>
            <w14:solidFill>
              <w14:schemeClr w14:val="tx1"/>
            </w14:solidFill>
          </w14:textFill>
        </w:rPr>
        <w:t xml:space="preserve">     </w:t>
      </w:r>
    </w:p>
    <w:p w14:paraId="482BB8A9">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传  真：</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传  真：</w:t>
      </w:r>
      <w:r>
        <w:rPr>
          <w:rFonts w:hint="eastAsia" w:cs="宋体"/>
          <w:color w:val="000000" w:themeColor="text1"/>
          <w:sz w:val="21"/>
          <w:szCs w:val="21"/>
          <w:u w:val="single"/>
          <w14:textFill>
            <w14:solidFill>
              <w14:schemeClr w14:val="tx1"/>
            </w14:solidFill>
          </w14:textFill>
        </w:rPr>
        <w:t xml:space="preserve">     </w:t>
      </w:r>
    </w:p>
    <w:p w14:paraId="7F0F52A0">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开户银行：</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开户银行：</w:t>
      </w:r>
      <w:r>
        <w:rPr>
          <w:rFonts w:hint="eastAsia" w:cs="宋体"/>
          <w:color w:val="000000" w:themeColor="text1"/>
          <w:sz w:val="21"/>
          <w:szCs w:val="21"/>
          <w:u w:val="single"/>
          <w14:textFill>
            <w14:solidFill>
              <w14:schemeClr w14:val="tx1"/>
            </w14:solidFill>
          </w14:textFill>
        </w:rPr>
        <w:t xml:space="preserve">   </w:t>
      </w:r>
    </w:p>
    <w:p w14:paraId="1AB01611">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账  号：</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账  号：</w:t>
      </w:r>
      <w:r>
        <w:rPr>
          <w:rFonts w:hint="eastAsia" w:cs="宋体"/>
          <w:color w:val="000000" w:themeColor="text1"/>
          <w:sz w:val="21"/>
          <w:szCs w:val="21"/>
          <w:u w:val="single"/>
          <w14:textFill>
            <w14:solidFill>
              <w14:schemeClr w14:val="tx1"/>
            </w14:solidFill>
          </w14:textFill>
        </w:rPr>
        <w:t xml:space="preserve">     </w:t>
      </w:r>
    </w:p>
    <w:p w14:paraId="6AE1B7F8">
      <w:pPr>
        <w:adjustRightInd w:val="0"/>
        <w:snapToGrid w:val="0"/>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邮政编码：</w:t>
      </w:r>
      <w:r>
        <w:rPr>
          <w:rFonts w:hint="eastAsia" w:cs="宋体"/>
          <w:color w:val="000000" w:themeColor="text1"/>
          <w:sz w:val="21"/>
          <w:szCs w:val="21"/>
          <w:u w:val="single"/>
          <w14:textFill>
            <w14:solidFill>
              <w14:schemeClr w14:val="tx1"/>
            </w14:solidFill>
          </w14:textFill>
        </w:rPr>
        <w:t xml:space="preserve">     </w:t>
      </w:r>
      <w:r>
        <w:rPr>
          <w:rFonts w:hint="eastAsia" w:cs="宋体"/>
          <w:color w:val="000000" w:themeColor="text1"/>
          <w:sz w:val="21"/>
          <w:szCs w:val="21"/>
          <w14:textFill>
            <w14:solidFill>
              <w14:schemeClr w14:val="tx1"/>
            </w14:solidFill>
          </w14:textFill>
        </w:rPr>
        <w:t xml:space="preserve">              邮政编码：</w:t>
      </w:r>
      <w:r>
        <w:rPr>
          <w:rFonts w:hint="eastAsia" w:cs="宋体"/>
          <w:color w:val="000000" w:themeColor="text1"/>
          <w:sz w:val="21"/>
          <w:szCs w:val="21"/>
          <w:u w:val="single"/>
          <w14:textFill>
            <w14:solidFill>
              <w14:schemeClr w14:val="tx1"/>
            </w14:solidFill>
          </w14:textFill>
        </w:rPr>
        <w:t xml:space="preserve">   </w:t>
      </w:r>
    </w:p>
    <w:p w14:paraId="05EFEDA3">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ascii="Times New Roman" w:eastAsia="黑体"/>
          <w:b/>
          <w:bCs/>
          <w:color w:val="000000" w:themeColor="text1"/>
          <w14:textFill>
            <w14:solidFill>
              <w14:schemeClr w14:val="tx1"/>
            </w14:solidFill>
          </w14:textFill>
        </w:rPr>
        <w:br w:type="page"/>
      </w:r>
      <w:bookmarkStart w:id="627" w:name="_Toc128950239"/>
      <w:r>
        <w:rPr>
          <w:rFonts w:hint="eastAsia" w:ascii="Times New Roman" w:eastAsia="黑体"/>
          <w:color w:val="000000" w:themeColor="text1"/>
          <w:szCs w:val="24"/>
          <w14:textFill>
            <w14:solidFill>
              <w14:schemeClr w14:val="tx1"/>
            </w14:solidFill>
          </w14:textFill>
        </w:rPr>
        <w:t>附件</w:t>
      </w:r>
      <w:r>
        <w:rPr>
          <w:rFonts w:ascii="Times New Roman" w:eastAsia="黑体"/>
          <w:color w:val="000000" w:themeColor="text1"/>
          <w:szCs w:val="24"/>
          <w14:textFill>
            <w14:solidFill>
              <w14:schemeClr w14:val="tx1"/>
            </w14:solidFill>
          </w14:textFill>
        </w:rPr>
        <w:t>4</w:t>
      </w:r>
      <w:r>
        <w:rPr>
          <w:rFonts w:hint="eastAsia" w:ascii="Times New Roman" w:eastAsia="黑体"/>
          <w:color w:val="000000" w:themeColor="text1"/>
          <w:szCs w:val="24"/>
          <w14:textFill>
            <w14:solidFill>
              <w14:schemeClr w14:val="tx1"/>
            </w14:solidFill>
          </w14:textFill>
        </w:rPr>
        <w:t>：主要建设工程文件目录</w:t>
      </w:r>
      <w:bookmarkEnd w:id="627"/>
    </w:p>
    <w:p w14:paraId="2855ADBC">
      <w:pPr>
        <w:spacing w:before="156" w:beforeLines="50" w:after="156" w:afterLines="50"/>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主要建设工程文件目录</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806"/>
        <w:gridCol w:w="1181"/>
        <w:gridCol w:w="1342"/>
        <w:gridCol w:w="1149"/>
        <w:gridCol w:w="1342"/>
        <w:gridCol w:w="1542"/>
      </w:tblGrid>
      <w:tr w14:paraId="23663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080" w:type="pct"/>
            <w:tcBorders>
              <w:top w:val="single" w:color="auto" w:sz="12" w:space="0"/>
              <w:bottom w:val="double" w:color="auto" w:sz="6" w:space="0"/>
            </w:tcBorders>
            <w:vAlign w:val="center"/>
          </w:tcPr>
          <w:p w14:paraId="3DF89088">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文件名称</w:t>
            </w:r>
          </w:p>
        </w:tc>
        <w:tc>
          <w:tcPr>
            <w:tcW w:w="706" w:type="pct"/>
            <w:tcBorders>
              <w:top w:val="single" w:color="auto" w:sz="12" w:space="0"/>
              <w:bottom w:val="double" w:color="auto" w:sz="6" w:space="0"/>
            </w:tcBorders>
            <w:vAlign w:val="center"/>
          </w:tcPr>
          <w:p w14:paraId="40A80224">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套数</w:t>
            </w:r>
          </w:p>
        </w:tc>
        <w:tc>
          <w:tcPr>
            <w:tcW w:w="802" w:type="pct"/>
            <w:tcBorders>
              <w:top w:val="single" w:color="auto" w:sz="12" w:space="0"/>
              <w:bottom w:val="double" w:color="auto" w:sz="6" w:space="0"/>
            </w:tcBorders>
            <w:vAlign w:val="center"/>
          </w:tcPr>
          <w:p w14:paraId="1CC4E26F">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费用（元）</w:t>
            </w:r>
          </w:p>
        </w:tc>
        <w:tc>
          <w:tcPr>
            <w:tcW w:w="687" w:type="pct"/>
            <w:tcBorders>
              <w:top w:val="single" w:color="auto" w:sz="12" w:space="0"/>
              <w:bottom w:val="double" w:color="auto" w:sz="6" w:space="0"/>
            </w:tcBorders>
            <w:vAlign w:val="center"/>
          </w:tcPr>
          <w:p w14:paraId="17DEAF41">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质量</w:t>
            </w:r>
          </w:p>
        </w:tc>
        <w:tc>
          <w:tcPr>
            <w:tcW w:w="802" w:type="pct"/>
            <w:tcBorders>
              <w:top w:val="single" w:color="auto" w:sz="12" w:space="0"/>
              <w:bottom w:val="double" w:color="auto" w:sz="6" w:space="0"/>
            </w:tcBorders>
            <w:vAlign w:val="center"/>
          </w:tcPr>
          <w:p w14:paraId="12C4E22F">
            <w:pPr>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移交时间</w:t>
            </w:r>
          </w:p>
        </w:tc>
        <w:tc>
          <w:tcPr>
            <w:tcW w:w="922" w:type="pct"/>
            <w:tcBorders>
              <w:top w:val="single" w:color="auto" w:sz="12" w:space="0"/>
              <w:bottom w:val="double" w:color="auto" w:sz="6" w:space="0"/>
            </w:tcBorders>
            <w:vAlign w:val="center"/>
          </w:tcPr>
          <w:p w14:paraId="34421CFA">
            <w:pPr>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责任人</w:t>
            </w:r>
          </w:p>
        </w:tc>
      </w:tr>
      <w:tr w14:paraId="72A9D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double" w:color="auto" w:sz="6" w:space="0"/>
            </w:tcBorders>
            <w:vAlign w:val="center"/>
          </w:tcPr>
          <w:p w14:paraId="03EF7D7D">
            <w:pPr>
              <w:keepNext/>
              <w:jc w:val="center"/>
              <w:rPr>
                <w:rFonts w:cs="宋体"/>
                <w:color w:val="000000" w:themeColor="text1"/>
                <w:szCs w:val="21"/>
                <w14:textFill>
                  <w14:solidFill>
                    <w14:schemeClr w14:val="tx1"/>
                  </w14:solidFill>
                </w14:textFill>
              </w:rPr>
            </w:pPr>
          </w:p>
        </w:tc>
        <w:tc>
          <w:tcPr>
            <w:tcW w:w="706" w:type="pct"/>
            <w:tcBorders>
              <w:top w:val="double" w:color="auto" w:sz="6" w:space="0"/>
            </w:tcBorders>
            <w:vAlign w:val="center"/>
          </w:tcPr>
          <w:p w14:paraId="09A66F61">
            <w:pPr>
              <w:keepNext/>
              <w:jc w:val="center"/>
              <w:rPr>
                <w:rFonts w:cs="宋体"/>
                <w:color w:val="000000" w:themeColor="text1"/>
                <w:szCs w:val="21"/>
                <w14:textFill>
                  <w14:solidFill>
                    <w14:schemeClr w14:val="tx1"/>
                  </w14:solidFill>
                </w14:textFill>
              </w:rPr>
            </w:pPr>
          </w:p>
        </w:tc>
        <w:tc>
          <w:tcPr>
            <w:tcW w:w="802" w:type="pct"/>
            <w:tcBorders>
              <w:top w:val="double" w:color="auto" w:sz="6" w:space="0"/>
            </w:tcBorders>
            <w:vAlign w:val="center"/>
          </w:tcPr>
          <w:p w14:paraId="57B117E1">
            <w:pPr>
              <w:keepNext/>
              <w:jc w:val="center"/>
              <w:rPr>
                <w:rFonts w:cs="宋体"/>
                <w:color w:val="000000" w:themeColor="text1"/>
                <w:szCs w:val="21"/>
                <w14:textFill>
                  <w14:solidFill>
                    <w14:schemeClr w14:val="tx1"/>
                  </w14:solidFill>
                </w14:textFill>
              </w:rPr>
            </w:pPr>
          </w:p>
        </w:tc>
        <w:tc>
          <w:tcPr>
            <w:tcW w:w="687" w:type="pct"/>
            <w:tcBorders>
              <w:top w:val="double" w:color="auto" w:sz="6" w:space="0"/>
            </w:tcBorders>
            <w:vAlign w:val="center"/>
          </w:tcPr>
          <w:p w14:paraId="6C4639A3">
            <w:pPr>
              <w:keepNext/>
              <w:jc w:val="center"/>
              <w:rPr>
                <w:rFonts w:cs="宋体"/>
                <w:color w:val="000000" w:themeColor="text1"/>
                <w:szCs w:val="21"/>
                <w14:textFill>
                  <w14:solidFill>
                    <w14:schemeClr w14:val="tx1"/>
                  </w14:solidFill>
                </w14:textFill>
              </w:rPr>
            </w:pPr>
          </w:p>
        </w:tc>
        <w:tc>
          <w:tcPr>
            <w:tcW w:w="802" w:type="pct"/>
            <w:tcBorders>
              <w:top w:val="double" w:color="auto" w:sz="6" w:space="0"/>
            </w:tcBorders>
            <w:vAlign w:val="center"/>
          </w:tcPr>
          <w:p w14:paraId="12D31F3A">
            <w:pPr>
              <w:keepNext/>
              <w:jc w:val="center"/>
              <w:rPr>
                <w:rFonts w:cs="宋体"/>
                <w:color w:val="000000" w:themeColor="text1"/>
                <w:szCs w:val="21"/>
                <w14:textFill>
                  <w14:solidFill>
                    <w14:schemeClr w14:val="tx1"/>
                  </w14:solidFill>
                </w14:textFill>
              </w:rPr>
            </w:pPr>
          </w:p>
        </w:tc>
        <w:tc>
          <w:tcPr>
            <w:tcW w:w="922" w:type="pct"/>
            <w:tcBorders>
              <w:top w:val="double" w:color="auto" w:sz="6" w:space="0"/>
            </w:tcBorders>
            <w:vAlign w:val="center"/>
          </w:tcPr>
          <w:p w14:paraId="62354EFD">
            <w:pPr>
              <w:keepNext/>
              <w:jc w:val="center"/>
              <w:rPr>
                <w:rFonts w:cs="宋体"/>
                <w:color w:val="000000" w:themeColor="text1"/>
                <w:szCs w:val="21"/>
                <w14:textFill>
                  <w14:solidFill>
                    <w14:schemeClr w14:val="tx1"/>
                  </w14:solidFill>
                </w14:textFill>
              </w:rPr>
            </w:pPr>
          </w:p>
        </w:tc>
      </w:tr>
      <w:tr w14:paraId="11207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nil"/>
            </w:tcBorders>
            <w:vAlign w:val="center"/>
          </w:tcPr>
          <w:p w14:paraId="1E5D9D45">
            <w:pPr>
              <w:keepNext/>
              <w:jc w:val="center"/>
              <w:rPr>
                <w:rFonts w:cs="宋体"/>
                <w:color w:val="000000" w:themeColor="text1"/>
                <w:szCs w:val="21"/>
                <w14:textFill>
                  <w14:solidFill>
                    <w14:schemeClr w14:val="tx1"/>
                  </w14:solidFill>
                </w14:textFill>
              </w:rPr>
            </w:pPr>
          </w:p>
        </w:tc>
        <w:tc>
          <w:tcPr>
            <w:tcW w:w="706" w:type="pct"/>
            <w:tcBorders>
              <w:top w:val="nil"/>
            </w:tcBorders>
            <w:vAlign w:val="center"/>
          </w:tcPr>
          <w:p w14:paraId="7999699F">
            <w:pPr>
              <w:keepNext/>
              <w:jc w:val="center"/>
              <w:rPr>
                <w:rFonts w:cs="宋体"/>
                <w:color w:val="000000" w:themeColor="text1"/>
                <w:szCs w:val="21"/>
                <w14:textFill>
                  <w14:solidFill>
                    <w14:schemeClr w14:val="tx1"/>
                  </w14:solidFill>
                </w14:textFill>
              </w:rPr>
            </w:pPr>
          </w:p>
        </w:tc>
        <w:tc>
          <w:tcPr>
            <w:tcW w:w="802" w:type="pct"/>
            <w:tcBorders>
              <w:top w:val="nil"/>
            </w:tcBorders>
            <w:vAlign w:val="center"/>
          </w:tcPr>
          <w:p w14:paraId="6DACFF34">
            <w:pPr>
              <w:keepNext/>
              <w:jc w:val="center"/>
              <w:rPr>
                <w:rFonts w:cs="宋体"/>
                <w:color w:val="000000" w:themeColor="text1"/>
                <w:szCs w:val="21"/>
                <w14:textFill>
                  <w14:solidFill>
                    <w14:schemeClr w14:val="tx1"/>
                  </w14:solidFill>
                </w14:textFill>
              </w:rPr>
            </w:pPr>
          </w:p>
        </w:tc>
        <w:tc>
          <w:tcPr>
            <w:tcW w:w="687" w:type="pct"/>
            <w:tcBorders>
              <w:top w:val="nil"/>
            </w:tcBorders>
            <w:vAlign w:val="center"/>
          </w:tcPr>
          <w:p w14:paraId="77049BD3">
            <w:pPr>
              <w:keepNext/>
              <w:jc w:val="center"/>
              <w:rPr>
                <w:rFonts w:cs="宋体"/>
                <w:color w:val="000000" w:themeColor="text1"/>
                <w:szCs w:val="21"/>
                <w14:textFill>
                  <w14:solidFill>
                    <w14:schemeClr w14:val="tx1"/>
                  </w14:solidFill>
                </w14:textFill>
              </w:rPr>
            </w:pPr>
          </w:p>
        </w:tc>
        <w:tc>
          <w:tcPr>
            <w:tcW w:w="802" w:type="pct"/>
            <w:tcBorders>
              <w:top w:val="nil"/>
            </w:tcBorders>
            <w:vAlign w:val="center"/>
          </w:tcPr>
          <w:p w14:paraId="276FF0F1">
            <w:pPr>
              <w:keepNext/>
              <w:jc w:val="center"/>
              <w:rPr>
                <w:rFonts w:cs="宋体"/>
                <w:color w:val="000000" w:themeColor="text1"/>
                <w:szCs w:val="21"/>
                <w14:textFill>
                  <w14:solidFill>
                    <w14:schemeClr w14:val="tx1"/>
                  </w14:solidFill>
                </w14:textFill>
              </w:rPr>
            </w:pPr>
          </w:p>
        </w:tc>
        <w:tc>
          <w:tcPr>
            <w:tcW w:w="922" w:type="pct"/>
            <w:tcBorders>
              <w:top w:val="nil"/>
            </w:tcBorders>
            <w:vAlign w:val="center"/>
          </w:tcPr>
          <w:p w14:paraId="22FDF997">
            <w:pPr>
              <w:keepNext/>
              <w:jc w:val="center"/>
              <w:rPr>
                <w:rFonts w:cs="宋体"/>
                <w:color w:val="000000" w:themeColor="text1"/>
                <w:szCs w:val="21"/>
                <w14:textFill>
                  <w14:solidFill>
                    <w14:schemeClr w14:val="tx1"/>
                  </w14:solidFill>
                </w14:textFill>
              </w:rPr>
            </w:pPr>
          </w:p>
        </w:tc>
      </w:tr>
      <w:tr w14:paraId="58BA65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14:paraId="6D11682D">
            <w:pPr>
              <w:jc w:val="center"/>
              <w:rPr>
                <w:rFonts w:cs="宋体"/>
                <w:color w:val="000000" w:themeColor="text1"/>
                <w:szCs w:val="21"/>
                <w14:textFill>
                  <w14:solidFill>
                    <w14:schemeClr w14:val="tx1"/>
                  </w14:solidFill>
                </w14:textFill>
              </w:rPr>
            </w:pPr>
          </w:p>
        </w:tc>
        <w:tc>
          <w:tcPr>
            <w:tcW w:w="706" w:type="pct"/>
            <w:vAlign w:val="center"/>
          </w:tcPr>
          <w:p w14:paraId="40B263AB">
            <w:pPr>
              <w:jc w:val="center"/>
              <w:rPr>
                <w:rFonts w:cs="宋体"/>
                <w:color w:val="000000" w:themeColor="text1"/>
                <w:szCs w:val="21"/>
                <w14:textFill>
                  <w14:solidFill>
                    <w14:schemeClr w14:val="tx1"/>
                  </w14:solidFill>
                </w14:textFill>
              </w:rPr>
            </w:pPr>
          </w:p>
        </w:tc>
        <w:tc>
          <w:tcPr>
            <w:tcW w:w="802" w:type="pct"/>
            <w:vAlign w:val="center"/>
          </w:tcPr>
          <w:p w14:paraId="42C50638">
            <w:pPr>
              <w:jc w:val="center"/>
              <w:rPr>
                <w:rFonts w:cs="宋体"/>
                <w:color w:val="000000" w:themeColor="text1"/>
                <w:szCs w:val="21"/>
                <w14:textFill>
                  <w14:solidFill>
                    <w14:schemeClr w14:val="tx1"/>
                  </w14:solidFill>
                </w14:textFill>
              </w:rPr>
            </w:pPr>
          </w:p>
        </w:tc>
        <w:tc>
          <w:tcPr>
            <w:tcW w:w="687" w:type="pct"/>
            <w:vAlign w:val="center"/>
          </w:tcPr>
          <w:p w14:paraId="46421358">
            <w:pPr>
              <w:jc w:val="center"/>
              <w:rPr>
                <w:rFonts w:cs="宋体"/>
                <w:color w:val="000000" w:themeColor="text1"/>
                <w:szCs w:val="21"/>
                <w14:textFill>
                  <w14:solidFill>
                    <w14:schemeClr w14:val="tx1"/>
                  </w14:solidFill>
                </w14:textFill>
              </w:rPr>
            </w:pPr>
          </w:p>
        </w:tc>
        <w:tc>
          <w:tcPr>
            <w:tcW w:w="802" w:type="pct"/>
            <w:vAlign w:val="center"/>
          </w:tcPr>
          <w:p w14:paraId="02B832D2">
            <w:pPr>
              <w:jc w:val="center"/>
              <w:rPr>
                <w:rFonts w:cs="宋体"/>
                <w:color w:val="000000" w:themeColor="text1"/>
                <w:szCs w:val="21"/>
                <w14:textFill>
                  <w14:solidFill>
                    <w14:schemeClr w14:val="tx1"/>
                  </w14:solidFill>
                </w14:textFill>
              </w:rPr>
            </w:pPr>
          </w:p>
        </w:tc>
        <w:tc>
          <w:tcPr>
            <w:tcW w:w="922" w:type="pct"/>
            <w:vAlign w:val="center"/>
          </w:tcPr>
          <w:p w14:paraId="36A474A2">
            <w:pPr>
              <w:jc w:val="center"/>
              <w:rPr>
                <w:rFonts w:cs="宋体"/>
                <w:color w:val="000000" w:themeColor="text1"/>
                <w:szCs w:val="21"/>
                <w14:textFill>
                  <w14:solidFill>
                    <w14:schemeClr w14:val="tx1"/>
                  </w14:solidFill>
                </w14:textFill>
              </w:rPr>
            </w:pPr>
          </w:p>
        </w:tc>
      </w:tr>
      <w:tr w14:paraId="7DC751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14:paraId="6C7138EA">
            <w:pPr>
              <w:jc w:val="center"/>
              <w:rPr>
                <w:rFonts w:cs="宋体"/>
                <w:color w:val="000000" w:themeColor="text1"/>
                <w:szCs w:val="21"/>
                <w14:textFill>
                  <w14:solidFill>
                    <w14:schemeClr w14:val="tx1"/>
                  </w14:solidFill>
                </w14:textFill>
              </w:rPr>
            </w:pPr>
          </w:p>
        </w:tc>
        <w:tc>
          <w:tcPr>
            <w:tcW w:w="706" w:type="pct"/>
            <w:vAlign w:val="center"/>
          </w:tcPr>
          <w:p w14:paraId="586F9564">
            <w:pPr>
              <w:jc w:val="center"/>
              <w:rPr>
                <w:rFonts w:cs="宋体"/>
                <w:color w:val="000000" w:themeColor="text1"/>
                <w:szCs w:val="21"/>
                <w14:textFill>
                  <w14:solidFill>
                    <w14:schemeClr w14:val="tx1"/>
                  </w14:solidFill>
                </w14:textFill>
              </w:rPr>
            </w:pPr>
          </w:p>
        </w:tc>
        <w:tc>
          <w:tcPr>
            <w:tcW w:w="802" w:type="pct"/>
            <w:vAlign w:val="center"/>
          </w:tcPr>
          <w:p w14:paraId="31F8AE50">
            <w:pPr>
              <w:jc w:val="center"/>
              <w:rPr>
                <w:rFonts w:cs="宋体"/>
                <w:color w:val="000000" w:themeColor="text1"/>
                <w:szCs w:val="21"/>
                <w14:textFill>
                  <w14:solidFill>
                    <w14:schemeClr w14:val="tx1"/>
                  </w14:solidFill>
                </w14:textFill>
              </w:rPr>
            </w:pPr>
          </w:p>
        </w:tc>
        <w:tc>
          <w:tcPr>
            <w:tcW w:w="687" w:type="pct"/>
            <w:vAlign w:val="center"/>
          </w:tcPr>
          <w:p w14:paraId="06025FF7">
            <w:pPr>
              <w:jc w:val="center"/>
              <w:rPr>
                <w:rFonts w:cs="宋体"/>
                <w:color w:val="000000" w:themeColor="text1"/>
                <w:szCs w:val="21"/>
                <w14:textFill>
                  <w14:solidFill>
                    <w14:schemeClr w14:val="tx1"/>
                  </w14:solidFill>
                </w14:textFill>
              </w:rPr>
            </w:pPr>
          </w:p>
        </w:tc>
        <w:tc>
          <w:tcPr>
            <w:tcW w:w="802" w:type="pct"/>
            <w:vAlign w:val="center"/>
          </w:tcPr>
          <w:p w14:paraId="52580CF9">
            <w:pPr>
              <w:jc w:val="center"/>
              <w:rPr>
                <w:rFonts w:cs="宋体"/>
                <w:color w:val="000000" w:themeColor="text1"/>
                <w:szCs w:val="21"/>
                <w14:textFill>
                  <w14:solidFill>
                    <w14:schemeClr w14:val="tx1"/>
                  </w14:solidFill>
                </w14:textFill>
              </w:rPr>
            </w:pPr>
          </w:p>
        </w:tc>
        <w:tc>
          <w:tcPr>
            <w:tcW w:w="922" w:type="pct"/>
            <w:vAlign w:val="center"/>
          </w:tcPr>
          <w:p w14:paraId="346383FF">
            <w:pPr>
              <w:jc w:val="center"/>
              <w:rPr>
                <w:rFonts w:cs="宋体"/>
                <w:color w:val="000000" w:themeColor="text1"/>
                <w:szCs w:val="21"/>
                <w14:textFill>
                  <w14:solidFill>
                    <w14:schemeClr w14:val="tx1"/>
                  </w14:solidFill>
                </w14:textFill>
              </w:rPr>
            </w:pPr>
          </w:p>
        </w:tc>
      </w:tr>
      <w:tr w14:paraId="2B1C67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bottom w:val="single" w:color="auto" w:sz="12" w:space="0"/>
            </w:tcBorders>
            <w:vAlign w:val="center"/>
          </w:tcPr>
          <w:p w14:paraId="16B30E34">
            <w:pPr>
              <w:jc w:val="center"/>
              <w:rPr>
                <w:rFonts w:cs="宋体"/>
                <w:color w:val="000000" w:themeColor="text1"/>
                <w:szCs w:val="21"/>
                <w14:textFill>
                  <w14:solidFill>
                    <w14:schemeClr w14:val="tx1"/>
                  </w14:solidFill>
                </w14:textFill>
              </w:rPr>
            </w:pPr>
          </w:p>
        </w:tc>
        <w:tc>
          <w:tcPr>
            <w:tcW w:w="706" w:type="pct"/>
            <w:tcBorders>
              <w:bottom w:val="single" w:color="auto" w:sz="12" w:space="0"/>
            </w:tcBorders>
            <w:vAlign w:val="center"/>
          </w:tcPr>
          <w:p w14:paraId="1ACF9717">
            <w:pPr>
              <w:jc w:val="center"/>
              <w:rPr>
                <w:rFonts w:cs="宋体"/>
                <w:color w:val="000000" w:themeColor="text1"/>
                <w:szCs w:val="21"/>
                <w14:textFill>
                  <w14:solidFill>
                    <w14:schemeClr w14:val="tx1"/>
                  </w14:solidFill>
                </w14:textFill>
              </w:rPr>
            </w:pPr>
          </w:p>
        </w:tc>
        <w:tc>
          <w:tcPr>
            <w:tcW w:w="802" w:type="pct"/>
            <w:tcBorders>
              <w:bottom w:val="single" w:color="auto" w:sz="12" w:space="0"/>
            </w:tcBorders>
            <w:vAlign w:val="center"/>
          </w:tcPr>
          <w:p w14:paraId="3523DB37">
            <w:pPr>
              <w:jc w:val="center"/>
              <w:rPr>
                <w:rFonts w:cs="宋体"/>
                <w:color w:val="000000" w:themeColor="text1"/>
                <w:szCs w:val="21"/>
                <w14:textFill>
                  <w14:solidFill>
                    <w14:schemeClr w14:val="tx1"/>
                  </w14:solidFill>
                </w14:textFill>
              </w:rPr>
            </w:pPr>
          </w:p>
        </w:tc>
        <w:tc>
          <w:tcPr>
            <w:tcW w:w="687" w:type="pct"/>
            <w:tcBorders>
              <w:bottom w:val="single" w:color="auto" w:sz="12" w:space="0"/>
            </w:tcBorders>
            <w:vAlign w:val="center"/>
          </w:tcPr>
          <w:p w14:paraId="7239318F">
            <w:pPr>
              <w:jc w:val="center"/>
              <w:rPr>
                <w:rFonts w:cs="宋体"/>
                <w:color w:val="000000" w:themeColor="text1"/>
                <w:szCs w:val="21"/>
                <w14:textFill>
                  <w14:solidFill>
                    <w14:schemeClr w14:val="tx1"/>
                  </w14:solidFill>
                </w14:textFill>
              </w:rPr>
            </w:pPr>
          </w:p>
        </w:tc>
        <w:tc>
          <w:tcPr>
            <w:tcW w:w="802" w:type="pct"/>
            <w:tcBorders>
              <w:bottom w:val="single" w:color="auto" w:sz="12" w:space="0"/>
            </w:tcBorders>
            <w:vAlign w:val="center"/>
          </w:tcPr>
          <w:p w14:paraId="7922BEBF">
            <w:pPr>
              <w:jc w:val="center"/>
              <w:rPr>
                <w:rFonts w:cs="宋体"/>
                <w:color w:val="000000" w:themeColor="text1"/>
                <w:szCs w:val="21"/>
                <w14:textFill>
                  <w14:solidFill>
                    <w14:schemeClr w14:val="tx1"/>
                  </w14:solidFill>
                </w14:textFill>
              </w:rPr>
            </w:pPr>
          </w:p>
        </w:tc>
        <w:tc>
          <w:tcPr>
            <w:tcW w:w="922" w:type="pct"/>
            <w:tcBorders>
              <w:bottom w:val="single" w:color="auto" w:sz="12" w:space="0"/>
            </w:tcBorders>
            <w:vAlign w:val="center"/>
          </w:tcPr>
          <w:p w14:paraId="07ACD1AA">
            <w:pPr>
              <w:jc w:val="center"/>
              <w:rPr>
                <w:rFonts w:cs="宋体"/>
                <w:color w:val="000000" w:themeColor="text1"/>
                <w:szCs w:val="21"/>
                <w14:textFill>
                  <w14:solidFill>
                    <w14:schemeClr w14:val="tx1"/>
                  </w14:solidFill>
                </w14:textFill>
              </w:rPr>
            </w:pPr>
          </w:p>
        </w:tc>
      </w:tr>
    </w:tbl>
    <w:p w14:paraId="1279CDDA">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hint="eastAsia" w:ascii="Times New Roman" w:eastAsia="黑体"/>
          <w:bCs/>
          <w:color w:val="000000" w:themeColor="text1"/>
          <w14:textFill>
            <w14:solidFill>
              <w14:schemeClr w14:val="tx1"/>
            </w14:solidFill>
          </w14:textFill>
        </w:rPr>
        <w:br w:type="page"/>
      </w:r>
      <w:bookmarkStart w:id="628" w:name="_Toc128950240"/>
      <w:r>
        <w:rPr>
          <w:rFonts w:hint="eastAsia" w:ascii="Times New Roman" w:eastAsia="黑体"/>
          <w:color w:val="000000" w:themeColor="text1"/>
          <w:szCs w:val="24"/>
          <w14:textFill>
            <w14:solidFill>
              <w14:schemeClr w14:val="tx1"/>
            </w14:solidFill>
          </w14:textFill>
        </w:rPr>
        <w:t>附</w:t>
      </w:r>
      <w:bookmarkStart w:id="629" w:name="_Toc296944566"/>
      <w:bookmarkStart w:id="630" w:name="_Toc296503227"/>
      <w:bookmarkStart w:id="631" w:name="_Toc267261698"/>
      <w:bookmarkStart w:id="632" w:name="_Toc296891055"/>
      <w:bookmarkStart w:id="633" w:name="_Toc296891267"/>
      <w:bookmarkStart w:id="634" w:name="_Toc296347226"/>
      <w:bookmarkStart w:id="635" w:name="_Toc296346728"/>
      <w:r>
        <w:rPr>
          <w:rFonts w:hint="eastAsia" w:ascii="Times New Roman" w:eastAsia="黑体"/>
          <w:color w:val="000000" w:themeColor="text1"/>
          <w:szCs w:val="24"/>
          <w14:textFill>
            <w14:solidFill>
              <w14:schemeClr w14:val="tx1"/>
            </w14:solidFill>
          </w14:textFill>
        </w:rPr>
        <w:t>件</w:t>
      </w:r>
      <w:r>
        <w:rPr>
          <w:rFonts w:ascii="Times New Roman" w:eastAsia="黑体"/>
          <w:color w:val="000000" w:themeColor="text1"/>
          <w:szCs w:val="24"/>
          <w14:textFill>
            <w14:solidFill>
              <w14:schemeClr w14:val="tx1"/>
            </w14:solidFill>
          </w14:textFill>
        </w:rPr>
        <w:t>5</w:t>
      </w:r>
      <w:r>
        <w:rPr>
          <w:rFonts w:hint="eastAsia" w:ascii="Times New Roman" w:eastAsia="黑体"/>
          <w:color w:val="000000" w:themeColor="text1"/>
          <w:szCs w:val="24"/>
          <w14:textFill>
            <w14:solidFill>
              <w14:schemeClr w14:val="tx1"/>
            </w14:solidFill>
          </w14:textFill>
        </w:rPr>
        <w:t>：承包人用于本工程施工的机械设备表</w:t>
      </w:r>
      <w:bookmarkEnd w:id="628"/>
    </w:p>
    <w:bookmarkEnd w:id="629"/>
    <w:bookmarkEnd w:id="630"/>
    <w:bookmarkEnd w:id="631"/>
    <w:bookmarkEnd w:id="632"/>
    <w:bookmarkEnd w:id="633"/>
    <w:bookmarkEnd w:id="634"/>
    <w:bookmarkEnd w:id="635"/>
    <w:p w14:paraId="4D2755B7">
      <w:pPr>
        <w:spacing w:before="156" w:beforeLines="50" w:after="156" w:afterLines="50"/>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承包人用于本工程施工的机械设备表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688"/>
        <w:gridCol w:w="1325"/>
        <w:gridCol w:w="793"/>
        <w:gridCol w:w="662"/>
        <w:gridCol w:w="793"/>
        <w:gridCol w:w="898"/>
        <w:gridCol w:w="1383"/>
        <w:gridCol w:w="952"/>
        <w:gridCol w:w="868"/>
      </w:tblGrid>
      <w:tr w14:paraId="06CD9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412" w:type="pct"/>
            <w:tcBorders>
              <w:top w:val="single" w:color="auto" w:sz="12" w:space="0"/>
              <w:bottom w:val="double" w:color="auto" w:sz="6" w:space="0"/>
            </w:tcBorders>
            <w:vAlign w:val="center"/>
          </w:tcPr>
          <w:p w14:paraId="3499A684">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序号</w:t>
            </w:r>
          </w:p>
        </w:tc>
        <w:tc>
          <w:tcPr>
            <w:tcW w:w="792" w:type="pct"/>
            <w:tcBorders>
              <w:top w:val="single" w:color="auto" w:sz="12" w:space="0"/>
              <w:bottom w:val="double" w:color="auto" w:sz="6" w:space="0"/>
            </w:tcBorders>
            <w:vAlign w:val="center"/>
          </w:tcPr>
          <w:p w14:paraId="79B6C1A1">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机械或设备名称</w:t>
            </w:r>
          </w:p>
        </w:tc>
        <w:tc>
          <w:tcPr>
            <w:tcW w:w="474" w:type="pct"/>
            <w:tcBorders>
              <w:top w:val="single" w:color="auto" w:sz="12" w:space="0"/>
              <w:bottom w:val="double" w:color="auto" w:sz="6" w:space="0"/>
            </w:tcBorders>
            <w:vAlign w:val="center"/>
          </w:tcPr>
          <w:p w14:paraId="029078C7">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规格型号</w:t>
            </w:r>
          </w:p>
        </w:tc>
        <w:tc>
          <w:tcPr>
            <w:tcW w:w="396" w:type="pct"/>
            <w:tcBorders>
              <w:top w:val="single" w:color="auto" w:sz="12" w:space="0"/>
              <w:bottom w:val="double" w:color="auto" w:sz="6" w:space="0"/>
            </w:tcBorders>
            <w:vAlign w:val="center"/>
          </w:tcPr>
          <w:p w14:paraId="4C9AF1E9">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数量</w:t>
            </w:r>
          </w:p>
        </w:tc>
        <w:tc>
          <w:tcPr>
            <w:tcW w:w="474" w:type="pct"/>
            <w:tcBorders>
              <w:top w:val="single" w:color="auto" w:sz="12" w:space="0"/>
              <w:bottom w:val="double" w:color="auto" w:sz="6" w:space="0"/>
            </w:tcBorders>
            <w:vAlign w:val="center"/>
          </w:tcPr>
          <w:p w14:paraId="4223F968">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产地</w:t>
            </w:r>
          </w:p>
        </w:tc>
        <w:tc>
          <w:tcPr>
            <w:tcW w:w="537" w:type="pct"/>
            <w:tcBorders>
              <w:top w:val="single" w:color="auto" w:sz="12" w:space="0"/>
              <w:bottom w:val="double" w:color="auto" w:sz="6" w:space="0"/>
            </w:tcBorders>
            <w:vAlign w:val="center"/>
          </w:tcPr>
          <w:p w14:paraId="3BC6624E">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制造年份</w:t>
            </w:r>
          </w:p>
        </w:tc>
        <w:tc>
          <w:tcPr>
            <w:tcW w:w="827" w:type="pct"/>
            <w:tcBorders>
              <w:top w:val="single" w:color="auto" w:sz="12" w:space="0"/>
              <w:bottom w:val="double" w:color="auto" w:sz="6" w:space="0"/>
            </w:tcBorders>
            <w:vAlign w:val="center"/>
          </w:tcPr>
          <w:p w14:paraId="535B67F7">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额定功率（kW)</w:t>
            </w:r>
          </w:p>
        </w:tc>
        <w:tc>
          <w:tcPr>
            <w:tcW w:w="569" w:type="pct"/>
            <w:tcBorders>
              <w:top w:val="single" w:color="auto" w:sz="12" w:space="0"/>
              <w:bottom w:val="double" w:color="auto" w:sz="6" w:space="0"/>
            </w:tcBorders>
            <w:vAlign w:val="center"/>
          </w:tcPr>
          <w:p w14:paraId="50488AE8">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生产能力</w:t>
            </w:r>
          </w:p>
        </w:tc>
        <w:tc>
          <w:tcPr>
            <w:tcW w:w="519" w:type="pct"/>
            <w:tcBorders>
              <w:top w:val="single" w:color="auto" w:sz="12" w:space="0"/>
              <w:bottom w:val="double" w:color="auto" w:sz="6" w:space="0"/>
            </w:tcBorders>
            <w:vAlign w:val="center"/>
          </w:tcPr>
          <w:p w14:paraId="63DBFE38">
            <w:pPr>
              <w:keepNex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备注</w:t>
            </w:r>
          </w:p>
        </w:tc>
      </w:tr>
      <w:tr w14:paraId="5D0BC4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double" w:color="auto" w:sz="6" w:space="0"/>
            </w:tcBorders>
            <w:vAlign w:val="center"/>
          </w:tcPr>
          <w:p w14:paraId="1458326A">
            <w:pPr>
              <w:keepNext/>
              <w:jc w:val="center"/>
              <w:rPr>
                <w:rFonts w:cs="宋体"/>
                <w:color w:val="000000" w:themeColor="text1"/>
                <w:szCs w:val="21"/>
                <w14:textFill>
                  <w14:solidFill>
                    <w14:schemeClr w14:val="tx1"/>
                  </w14:solidFill>
                </w14:textFill>
              </w:rPr>
            </w:pPr>
          </w:p>
        </w:tc>
        <w:tc>
          <w:tcPr>
            <w:tcW w:w="792" w:type="pct"/>
            <w:tcBorders>
              <w:top w:val="double" w:color="auto" w:sz="6" w:space="0"/>
            </w:tcBorders>
            <w:vAlign w:val="center"/>
          </w:tcPr>
          <w:p w14:paraId="3552BF91">
            <w:pPr>
              <w:keepNext/>
              <w:jc w:val="center"/>
              <w:rPr>
                <w:rFonts w:cs="宋体"/>
                <w:color w:val="000000" w:themeColor="text1"/>
                <w:szCs w:val="21"/>
                <w14:textFill>
                  <w14:solidFill>
                    <w14:schemeClr w14:val="tx1"/>
                  </w14:solidFill>
                </w14:textFill>
              </w:rPr>
            </w:pPr>
          </w:p>
        </w:tc>
        <w:tc>
          <w:tcPr>
            <w:tcW w:w="474" w:type="pct"/>
            <w:tcBorders>
              <w:top w:val="double" w:color="auto" w:sz="6" w:space="0"/>
            </w:tcBorders>
            <w:vAlign w:val="center"/>
          </w:tcPr>
          <w:p w14:paraId="2F14E591">
            <w:pPr>
              <w:keepNext/>
              <w:jc w:val="center"/>
              <w:rPr>
                <w:rFonts w:cs="宋体"/>
                <w:color w:val="000000" w:themeColor="text1"/>
                <w:szCs w:val="21"/>
                <w14:textFill>
                  <w14:solidFill>
                    <w14:schemeClr w14:val="tx1"/>
                  </w14:solidFill>
                </w14:textFill>
              </w:rPr>
            </w:pPr>
          </w:p>
        </w:tc>
        <w:tc>
          <w:tcPr>
            <w:tcW w:w="396" w:type="pct"/>
            <w:tcBorders>
              <w:top w:val="double" w:color="auto" w:sz="6" w:space="0"/>
            </w:tcBorders>
            <w:vAlign w:val="center"/>
          </w:tcPr>
          <w:p w14:paraId="03C86782">
            <w:pPr>
              <w:keepNext/>
              <w:jc w:val="center"/>
              <w:rPr>
                <w:rFonts w:cs="宋体"/>
                <w:color w:val="000000" w:themeColor="text1"/>
                <w:szCs w:val="21"/>
                <w14:textFill>
                  <w14:solidFill>
                    <w14:schemeClr w14:val="tx1"/>
                  </w14:solidFill>
                </w14:textFill>
              </w:rPr>
            </w:pPr>
          </w:p>
        </w:tc>
        <w:tc>
          <w:tcPr>
            <w:tcW w:w="474" w:type="pct"/>
            <w:tcBorders>
              <w:top w:val="double" w:color="auto" w:sz="6" w:space="0"/>
            </w:tcBorders>
            <w:vAlign w:val="center"/>
          </w:tcPr>
          <w:p w14:paraId="08994B0E">
            <w:pPr>
              <w:keepNext/>
              <w:jc w:val="center"/>
              <w:rPr>
                <w:rFonts w:cs="宋体"/>
                <w:color w:val="000000" w:themeColor="text1"/>
                <w:szCs w:val="21"/>
                <w14:textFill>
                  <w14:solidFill>
                    <w14:schemeClr w14:val="tx1"/>
                  </w14:solidFill>
                </w14:textFill>
              </w:rPr>
            </w:pPr>
          </w:p>
        </w:tc>
        <w:tc>
          <w:tcPr>
            <w:tcW w:w="537" w:type="pct"/>
            <w:tcBorders>
              <w:top w:val="double" w:color="auto" w:sz="6" w:space="0"/>
            </w:tcBorders>
            <w:vAlign w:val="center"/>
          </w:tcPr>
          <w:p w14:paraId="3E41CADD">
            <w:pPr>
              <w:keepNext/>
              <w:jc w:val="center"/>
              <w:rPr>
                <w:rFonts w:cs="宋体"/>
                <w:color w:val="000000" w:themeColor="text1"/>
                <w:szCs w:val="21"/>
                <w14:textFill>
                  <w14:solidFill>
                    <w14:schemeClr w14:val="tx1"/>
                  </w14:solidFill>
                </w14:textFill>
              </w:rPr>
            </w:pPr>
          </w:p>
        </w:tc>
        <w:tc>
          <w:tcPr>
            <w:tcW w:w="827" w:type="pct"/>
            <w:tcBorders>
              <w:top w:val="double" w:color="auto" w:sz="6" w:space="0"/>
            </w:tcBorders>
            <w:vAlign w:val="center"/>
          </w:tcPr>
          <w:p w14:paraId="74724BAC">
            <w:pPr>
              <w:keepNext/>
              <w:jc w:val="center"/>
              <w:rPr>
                <w:rFonts w:cs="宋体"/>
                <w:color w:val="000000" w:themeColor="text1"/>
                <w:szCs w:val="21"/>
                <w14:textFill>
                  <w14:solidFill>
                    <w14:schemeClr w14:val="tx1"/>
                  </w14:solidFill>
                </w14:textFill>
              </w:rPr>
            </w:pPr>
          </w:p>
        </w:tc>
        <w:tc>
          <w:tcPr>
            <w:tcW w:w="569" w:type="pct"/>
            <w:tcBorders>
              <w:top w:val="double" w:color="auto" w:sz="6" w:space="0"/>
            </w:tcBorders>
            <w:vAlign w:val="center"/>
          </w:tcPr>
          <w:p w14:paraId="0FE316DB">
            <w:pPr>
              <w:keepNext/>
              <w:jc w:val="center"/>
              <w:rPr>
                <w:rFonts w:cs="宋体"/>
                <w:color w:val="000000" w:themeColor="text1"/>
                <w:szCs w:val="21"/>
                <w14:textFill>
                  <w14:solidFill>
                    <w14:schemeClr w14:val="tx1"/>
                  </w14:solidFill>
                </w14:textFill>
              </w:rPr>
            </w:pPr>
          </w:p>
        </w:tc>
        <w:tc>
          <w:tcPr>
            <w:tcW w:w="519" w:type="pct"/>
            <w:tcBorders>
              <w:top w:val="double" w:color="auto" w:sz="6" w:space="0"/>
            </w:tcBorders>
            <w:vAlign w:val="center"/>
          </w:tcPr>
          <w:p w14:paraId="69BFF607">
            <w:pPr>
              <w:keepNext/>
              <w:jc w:val="center"/>
              <w:rPr>
                <w:rFonts w:cs="宋体"/>
                <w:color w:val="000000" w:themeColor="text1"/>
                <w:szCs w:val="21"/>
                <w14:textFill>
                  <w14:solidFill>
                    <w14:schemeClr w14:val="tx1"/>
                  </w14:solidFill>
                </w14:textFill>
              </w:rPr>
            </w:pPr>
          </w:p>
        </w:tc>
      </w:tr>
      <w:tr w14:paraId="354439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nil"/>
            </w:tcBorders>
            <w:vAlign w:val="center"/>
          </w:tcPr>
          <w:p w14:paraId="57F70DF0">
            <w:pPr>
              <w:keepNext/>
              <w:jc w:val="center"/>
              <w:rPr>
                <w:rFonts w:cs="宋体"/>
                <w:color w:val="000000" w:themeColor="text1"/>
                <w:szCs w:val="21"/>
                <w14:textFill>
                  <w14:solidFill>
                    <w14:schemeClr w14:val="tx1"/>
                  </w14:solidFill>
                </w14:textFill>
              </w:rPr>
            </w:pPr>
          </w:p>
        </w:tc>
        <w:tc>
          <w:tcPr>
            <w:tcW w:w="792" w:type="pct"/>
            <w:tcBorders>
              <w:top w:val="nil"/>
            </w:tcBorders>
            <w:vAlign w:val="center"/>
          </w:tcPr>
          <w:p w14:paraId="2405DD7A">
            <w:pPr>
              <w:keepNext/>
              <w:jc w:val="center"/>
              <w:rPr>
                <w:rFonts w:cs="宋体"/>
                <w:color w:val="000000" w:themeColor="text1"/>
                <w:szCs w:val="21"/>
                <w14:textFill>
                  <w14:solidFill>
                    <w14:schemeClr w14:val="tx1"/>
                  </w14:solidFill>
                </w14:textFill>
              </w:rPr>
            </w:pPr>
          </w:p>
        </w:tc>
        <w:tc>
          <w:tcPr>
            <w:tcW w:w="474" w:type="pct"/>
            <w:tcBorders>
              <w:top w:val="nil"/>
            </w:tcBorders>
            <w:vAlign w:val="center"/>
          </w:tcPr>
          <w:p w14:paraId="34EAD043">
            <w:pPr>
              <w:keepNext/>
              <w:jc w:val="center"/>
              <w:rPr>
                <w:rFonts w:cs="宋体"/>
                <w:color w:val="000000" w:themeColor="text1"/>
                <w:szCs w:val="21"/>
                <w14:textFill>
                  <w14:solidFill>
                    <w14:schemeClr w14:val="tx1"/>
                  </w14:solidFill>
                </w14:textFill>
              </w:rPr>
            </w:pPr>
          </w:p>
        </w:tc>
        <w:tc>
          <w:tcPr>
            <w:tcW w:w="396" w:type="pct"/>
            <w:tcBorders>
              <w:top w:val="nil"/>
            </w:tcBorders>
            <w:vAlign w:val="center"/>
          </w:tcPr>
          <w:p w14:paraId="2C06E7DE">
            <w:pPr>
              <w:keepNext/>
              <w:jc w:val="center"/>
              <w:rPr>
                <w:rFonts w:cs="宋体"/>
                <w:color w:val="000000" w:themeColor="text1"/>
                <w:szCs w:val="21"/>
                <w14:textFill>
                  <w14:solidFill>
                    <w14:schemeClr w14:val="tx1"/>
                  </w14:solidFill>
                </w14:textFill>
              </w:rPr>
            </w:pPr>
          </w:p>
        </w:tc>
        <w:tc>
          <w:tcPr>
            <w:tcW w:w="474" w:type="pct"/>
            <w:tcBorders>
              <w:top w:val="nil"/>
            </w:tcBorders>
            <w:vAlign w:val="center"/>
          </w:tcPr>
          <w:p w14:paraId="7B9D682B">
            <w:pPr>
              <w:keepNext/>
              <w:jc w:val="center"/>
              <w:rPr>
                <w:rFonts w:cs="宋体"/>
                <w:color w:val="000000" w:themeColor="text1"/>
                <w:szCs w:val="21"/>
                <w14:textFill>
                  <w14:solidFill>
                    <w14:schemeClr w14:val="tx1"/>
                  </w14:solidFill>
                </w14:textFill>
              </w:rPr>
            </w:pPr>
          </w:p>
        </w:tc>
        <w:tc>
          <w:tcPr>
            <w:tcW w:w="537" w:type="pct"/>
            <w:tcBorders>
              <w:top w:val="nil"/>
            </w:tcBorders>
            <w:vAlign w:val="center"/>
          </w:tcPr>
          <w:p w14:paraId="3F034A5C">
            <w:pPr>
              <w:keepNext/>
              <w:jc w:val="center"/>
              <w:rPr>
                <w:rFonts w:cs="宋体"/>
                <w:color w:val="000000" w:themeColor="text1"/>
                <w:szCs w:val="21"/>
                <w14:textFill>
                  <w14:solidFill>
                    <w14:schemeClr w14:val="tx1"/>
                  </w14:solidFill>
                </w14:textFill>
              </w:rPr>
            </w:pPr>
          </w:p>
        </w:tc>
        <w:tc>
          <w:tcPr>
            <w:tcW w:w="827" w:type="pct"/>
            <w:tcBorders>
              <w:top w:val="nil"/>
            </w:tcBorders>
            <w:vAlign w:val="center"/>
          </w:tcPr>
          <w:p w14:paraId="508E61DD">
            <w:pPr>
              <w:keepNext/>
              <w:jc w:val="center"/>
              <w:rPr>
                <w:rFonts w:cs="宋体"/>
                <w:color w:val="000000" w:themeColor="text1"/>
                <w:szCs w:val="21"/>
                <w14:textFill>
                  <w14:solidFill>
                    <w14:schemeClr w14:val="tx1"/>
                  </w14:solidFill>
                </w14:textFill>
              </w:rPr>
            </w:pPr>
          </w:p>
        </w:tc>
        <w:tc>
          <w:tcPr>
            <w:tcW w:w="569" w:type="pct"/>
            <w:tcBorders>
              <w:top w:val="nil"/>
            </w:tcBorders>
            <w:vAlign w:val="center"/>
          </w:tcPr>
          <w:p w14:paraId="5BCD1F54">
            <w:pPr>
              <w:keepNext/>
              <w:jc w:val="center"/>
              <w:rPr>
                <w:rFonts w:cs="宋体"/>
                <w:color w:val="000000" w:themeColor="text1"/>
                <w:szCs w:val="21"/>
                <w14:textFill>
                  <w14:solidFill>
                    <w14:schemeClr w14:val="tx1"/>
                  </w14:solidFill>
                </w14:textFill>
              </w:rPr>
            </w:pPr>
          </w:p>
        </w:tc>
        <w:tc>
          <w:tcPr>
            <w:tcW w:w="519" w:type="pct"/>
            <w:tcBorders>
              <w:top w:val="nil"/>
            </w:tcBorders>
            <w:vAlign w:val="center"/>
          </w:tcPr>
          <w:p w14:paraId="7D6A1FA2">
            <w:pPr>
              <w:keepNext/>
              <w:jc w:val="center"/>
              <w:rPr>
                <w:rFonts w:cs="宋体"/>
                <w:color w:val="000000" w:themeColor="text1"/>
                <w:szCs w:val="21"/>
                <w14:textFill>
                  <w14:solidFill>
                    <w14:schemeClr w14:val="tx1"/>
                  </w14:solidFill>
                </w14:textFill>
              </w:rPr>
            </w:pPr>
          </w:p>
        </w:tc>
      </w:tr>
      <w:tr w14:paraId="73D408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14:paraId="3C3EAC25">
            <w:pPr>
              <w:jc w:val="center"/>
              <w:rPr>
                <w:rFonts w:cs="宋体"/>
                <w:color w:val="000000" w:themeColor="text1"/>
                <w:szCs w:val="21"/>
                <w14:textFill>
                  <w14:solidFill>
                    <w14:schemeClr w14:val="tx1"/>
                  </w14:solidFill>
                </w14:textFill>
              </w:rPr>
            </w:pPr>
          </w:p>
        </w:tc>
        <w:tc>
          <w:tcPr>
            <w:tcW w:w="792" w:type="pct"/>
            <w:vAlign w:val="center"/>
          </w:tcPr>
          <w:p w14:paraId="34D4ED12">
            <w:pPr>
              <w:jc w:val="center"/>
              <w:rPr>
                <w:rFonts w:cs="宋体"/>
                <w:color w:val="000000" w:themeColor="text1"/>
                <w:szCs w:val="21"/>
                <w14:textFill>
                  <w14:solidFill>
                    <w14:schemeClr w14:val="tx1"/>
                  </w14:solidFill>
                </w14:textFill>
              </w:rPr>
            </w:pPr>
          </w:p>
        </w:tc>
        <w:tc>
          <w:tcPr>
            <w:tcW w:w="474" w:type="pct"/>
            <w:vAlign w:val="center"/>
          </w:tcPr>
          <w:p w14:paraId="4719035F">
            <w:pPr>
              <w:jc w:val="center"/>
              <w:rPr>
                <w:rFonts w:cs="宋体"/>
                <w:color w:val="000000" w:themeColor="text1"/>
                <w:szCs w:val="21"/>
                <w14:textFill>
                  <w14:solidFill>
                    <w14:schemeClr w14:val="tx1"/>
                  </w14:solidFill>
                </w14:textFill>
              </w:rPr>
            </w:pPr>
          </w:p>
        </w:tc>
        <w:tc>
          <w:tcPr>
            <w:tcW w:w="396" w:type="pct"/>
            <w:vAlign w:val="center"/>
          </w:tcPr>
          <w:p w14:paraId="545FFF12">
            <w:pPr>
              <w:jc w:val="center"/>
              <w:rPr>
                <w:rFonts w:cs="宋体"/>
                <w:color w:val="000000" w:themeColor="text1"/>
                <w:szCs w:val="21"/>
                <w14:textFill>
                  <w14:solidFill>
                    <w14:schemeClr w14:val="tx1"/>
                  </w14:solidFill>
                </w14:textFill>
              </w:rPr>
            </w:pPr>
          </w:p>
        </w:tc>
        <w:tc>
          <w:tcPr>
            <w:tcW w:w="474" w:type="pct"/>
            <w:vAlign w:val="center"/>
          </w:tcPr>
          <w:p w14:paraId="4D9C9F8C">
            <w:pPr>
              <w:jc w:val="center"/>
              <w:rPr>
                <w:rFonts w:cs="宋体"/>
                <w:color w:val="000000" w:themeColor="text1"/>
                <w:szCs w:val="21"/>
                <w14:textFill>
                  <w14:solidFill>
                    <w14:schemeClr w14:val="tx1"/>
                  </w14:solidFill>
                </w14:textFill>
              </w:rPr>
            </w:pPr>
          </w:p>
        </w:tc>
        <w:tc>
          <w:tcPr>
            <w:tcW w:w="537" w:type="pct"/>
            <w:vAlign w:val="center"/>
          </w:tcPr>
          <w:p w14:paraId="146AC8CC">
            <w:pPr>
              <w:jc w:val="center"/>
              <w:rPr>
                <w:rFonts w:cs="宋体"/>
                <w:color w:val="000000" w:themeColor="text1"/>
                <w:szCs w:val="21"/>
                <w14:textFill>
                  <w14:solidFill>
                    <w14:schemeClr w14:val="tx1"/>
                  </w14:solidFill>
                </w14:textFill>
              </w:rPr>
            </w:pPr>
          </w:p>
        </w:tc>
        <w:tc>
          <w:tcPr>
            <w:tcW w:w="827" w:type="pct"/>
            <w:vAlign w:val="center"/>
          </w:tcPr>
          <w:p w14:paraId="2ABEB121">
            <w:pPr>
              <w:jc w:val="center"/>
              <w:rPr>
                <w:rFonts w:cs="宋体"/>
                <w:color w:val="000000" w:themeColor="text1"/>
                <w:szCs w:val="21"/>
                <w14:textFill>
                  <w14:solidFill>
                    <w14:schemeClr w14:val="tx1"/>
                  </w14:solidFill>
                </w14:textFill>
              </w:rPr>
            </w:pPr>
          </w:p>
        </w:tc>
        <w:tc>
          <w:tcPr>
            <w:tcW w:w="569" w:type="pct"/>
            <w:vAlign w:val="center"/>
          </w:tcPr>
          <w:p w14:paraId="5B2434F0">
            <w:pPr>
              <w:jc w:val="center"/>
              <w:rPr>
                <w:rFonts w:cs="宋体"/>
                <w:color w:val="000000" w:themeColor="text1"/>
                <w:szCs w:val="21"/>
                <w14:textFill>
                  <w14:solidFill>
                    <w14:schemeClr w14:val="tx1"/>
                  </w14:solidFill>
                </w14:textFill>
              </w:rPr>
            </w:pPr>
          </w:p>
        </w:tc>
        <w:tc>
          <w:tcPr>
            <w:tcW w:w="519" w:type="pct"/>
            <w:vAlign w:val="center"/>
          </w:tcPr>
          <w:p w14:paraId="4373E58A">
            <w:pPr>
              <w:jc w:val="center"/>
              <w:rPr>
                <w:rFonts w:cs="宋体"/>
                <w:color w:val="000000" w:themeColor="text1"/>
                <w:szCs w:val="21"/>
                <w14:textFill>
                  <w14:solidFill>
                    <w14:schemeClr w14:val="tx1"/>
                  </w14:solidFill>
                </w14:textFill>
              </w:rPr>
            </w:pPr>
          </w:p>
        </w:tc>
      </w:tr>
      <w:tr w14:paraId="402B7F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14:paraId="02E77403">
            <w:pPr>
              <w:jc w:val="center"/>
              <w:rPr>
                <w:rFonts w:cs="宋体"/>
                <w:color w:val="000000" w:themeColor="text1"/>
                <w:szCs w:val="21"/>
                <w14:textFill>
                  <w14:solidFill>
                    <w14:schemeClr w14:val="tx1"/>
                  </w14:solidFill>
                </w14:textFill>
              </w:rPr>
            </w:pPr>
          </w:p>
        </w:tc>
        <w:tc>
          <w:tcPr>
            <w:tcW w:w="792" w:type="pct"/>
            <w:vAlign w:val="center"/>
          </w:tcPr>
          <w:p w14:paraId="15258BA4">
            <w:pPr>
              <w:jc w:val="center"/>
              <w:rPr>
                <w:rFonts w:cs="宋体"/>
                <w:color w:val="000000" w:themeColor="text1"/>
                <w:szCs w:val="21"/>
                <w14:textFill>
                  <w14:solidFill>
                    <w14:schemeClr w14:val="tx1"/>
                  </w14:solidFill>
                </w14:textFill>
              </w:rPr>
            </w:pPr>
          </w:p>
        </w:tc>
        <w:tc>
          <w:tcPr>
            <w:tcW w:w="474" w:type="pct"/>
            <w:vAlign w:val="center"/>
          </w:tcPr>
          <w:p w14:paraId="5A9F30C7">
            <w:pPr>
              <w:jc w:val="center"/>
              <w:rPr>
                <w:rFonts w:cs="宋体"/>
                <w:color w:val="000000" w:themeColor="text1"/>
                <w:szCs w:val="21"/>
                <w14:textFill>
                  <w14:solidFill>
                    <w14:schemeClr w14:val="tx1"/>
                  </w14:solidFill>
                </w14:textFill>
              </w:rPr>
            </w:pPr>
          </w:p>
        </w:tc>
        <w:tc>
          <w:tcPr>
            <w:tcW w:w="396" w:type="pct"/>
            <w:vAlign w:val="center"/>
          </w:tcPr>
          <w:p w14:paraId="7D63C68D">
            <w:pPr>
              <w:jc w:val="center"/>
              <w:rPr>
                <w:rFonts w:cs="宋体"/>
                <w:color w:val="000000" w:themeColor="text1"/>
                <w:szCs w:val="21"/>
                <w14:textFill>
                  <w14:solidFill>
                    <w14:schemeClr w14:val="tx1"/>
                  </w14:solidFill>
                </w14:textFill>
              </w:rPr>
            </w:pPr>
          </w:p>
        </w:tc>
        <w:tc>
          <w:tcPr>
            <w:tcW w:w="474" w:type="pct"/>
            <w:vAlign w:val="center"/>
          </w:tcPr>
          <w:p w14:paraId="1F09C1E9">
            <w:pPr>
              <w:jc w:val="center"/>
              <w:rPr>
                <w:rFonts w:cs="宋体"/>
                <w:color w:val="000000" w:themeColor="text1"/>
                <w:szCs w:val="21"/>
                <w14:textFill>
                  <w14:solidFill>
                    <w14:schemeClr w14:val="tx1"/>
                  </w14:solidFill>
                </w14:textFill>
              </w:rPr>
            </w:pPr>
          </w:p>
        </w:tc>
        <w:tc>
          <w:tcPr>
            <w:tcW w:w="537" w:type="pct"/>
            <w:vAlign w:val="center"/>
          </w:tcPr>
          <w:p w14:paraId="26C0A553">
            <w:pPr>
              <w:jc w:val="center"/>
              <w:rPr>
                <w:rFonts w:cs="宋体"/>
                <w:color w:val="000000" w:themeColor="text1"/>
                <w:szCs w:val="21"/>
                <w14:textFill>
                  <w14:solidFill>
                    <w14:schemeClr w14:val="tx1"/>
                  </w14:solidFill>
                </w14:textFill>
              </w:rPr>
            </w:pPr>
          </w:p>
        </w:tc>
        <w:tc>
          <w:tcPr>
            <w:tcW w:w="827" w:type="pct"/>
            <w:vAlign w:val="center"/>
          </w:tcPr>
          <w:p w14:paraId="495FD116">
            <w:pPr>
              <w:jc w:val="center"/>
              <w:rPr>
                <w:rFonts w:cs="宋体"/>
                <w:color w:val="000000" w:themeColor="text1"/>
                <w:szCs w:val="21"/>
                <w14:textFill>
                  <w14:solidFill>
                    <w14:schemeClr w14:val="tx1"/>
                  </w14:solidFill>
                </w14:textFill>
              </w:rPr>
            </w:pPr>
          </w:p>
        </w:tc>
        <w:tc>
          <w:tcPr>
            <w:tcW w:w="569" w:type="pct"/>
            <w:vAlign w:val="center"/>
          </w:tcPr>
          <w:p w14:paraId="08D385FB">
            <w:pPr>
              <w:jc w:val="center"/>
              <w:rPr>
                <w:rFonts w:cs="宋体"/>
                <w:color w:val="000000" w:themeColor="text1"/>
                <w:szCs w:val="21"/>
                <w14:textFill>
                  <w14:solidFill>
                    <w14:schemeClr w14:val="tx1"/>
                  </w14:solidFill>
                </w14:textFill>
              </w:rPr>
            </w:pPr>
          </w:p>
        </w:tc>
        <w:tc>
          <w:tcPr>
            <w:tcW w:w="519" w:type="pct"/>
            <w:vAlign w:val="center"/>
          </w:tcPr>
          <w:p w14:paraId="689E911A">
            <w:pPr>
              <w:jc w:val="center"/>
              <w:rPr>
                <w:rFonts w:cs="宋体"/>
                <w:color w:val="000000" w:themeColor="text1"/>
                <w:szCs w:val="21"/>
                <w14:textFill>
                  <w14:solidFill>
                    <w14:schemeClr w14:val="tx1"/>
                  </w14:solidFill>
                </w14:textFill>
              </w:rPr>
            </w:pPr>
          </w:p>
        </w:tc>
      </w:tr>
      <w:tr w14:paraId="6EF0FB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bottom w:val="single" w:color="auto" w:sz="12" w:space="0"/>
            </w:tcBorders>
            <w:vAlign w:val="center"/>
          </w:tcPr>
          <w:p w14:paraId="1AE08008">
            <w:pPr>
              <w:jc w:val="center"/>
              <w:rPr>
                <w:rFonts w:cs="宋体"/>
                <w:color w:val="000000" w:themeColor="text1"/>
                <w:szCs w:val="21"/>
                <w14:textFill>
                  <w14:solidFill>
                    <w14:schemeClr w14:val="tx1"/>
                  </w14:solidFill>
                </w14:textFill>
              </w:rPr>
            </w:pPr>
          </w:p>
        </w:tc>
        <w:tc>
          <w:tcPr>
            <w:tcW w:w="792" w:type="pct"/>
            <w:tcBorders>
              <w:bottom w:val="single" w:color="auto" w:sz="12" w:space="0"/>
            </w:tcBorders>
            <w:vAlign w:val="center"/>
          </w:tcPr>
          <w:p w14:paraId="0149B320">
            <w:pPr>
              <w:jc w:val="center"/>
              <w:rPr>
                <w:rFonts w:cs="宋体"/>
                <w:color w:val="000000" w:themeColor="text1"/>
                <w:szCs w:val="21"/>
                <w14:textFill>
                  <w14:solidFill>
                    <w14:schemeClr w14:val="tx1"/>
                  </w14:solidFill>
                </w14:textFill>
              </w:rPr>
            </w:pPr>
          </w:p>
        </w:tc>
        <w:tc>
          <w:tcPr>
            <w:tcW w:w="474" w:type="pct"/>
            <w:tcBorders>
              <w:bottom w:val="single" w:color="auto" w:sz="12" w:space="0"/>
            </w:tcBorders>
            <w:vAlign w:val="center"/>
          </w:tcPr>
          <w:p w14:paraId="38C7C39D">
            <w:pPr>
              <w:jc w:val="center"/>
              <w:rPr>
                <w:rFonts w:cs="宋体"/>
                <w:color w:val="000000" w:themeColor="text1"/>
                <w:szCs w:val="21"/>
                <w14:textFill>
                  <w14:solidFill>
                    <w14:schemeClr w14:val="tx1"/>
                  </w14:solidFill>
                </w14:textFill>
              </w:rPr>
            </w:pPr>
          </w:p>
        </w:tc>
        <w:tc>
          <w:tcPr>
            <w:tcW w:w="396" w:type="pct"/>
            <w:tcBorders>
              <w:bottom w:val="single" w:color="auto" w:sz="12" w:space="0"/>
            </w:tcBorders>
            <w:vAlign w:val="center"/>
          </w:tcPr>
          <w:p w14:paraId="394A9C61">
            <w:pPr>
              <w:jc w:val="center"/>
              <w:rPr>
                <w:rFonts w:cs="宋体"/>
                <w:color w:val="000000" w:themeColor="text1"/>
                <w:szCs w:val="21"/>
                <w14:textFill>
                  <w14:solidFill>
                    <w14:schemeClr w14:val="tx1"/>
                  </w14:solidFill>
                </w14:textFill>
              </w:rPr>
            </w:pPr>
          </w:p>
        </w:tc>
        <w:tc>
          <w:tcPr>
            <w:tcW w:w="474" w:type="pct"/>
            <w:tcBorders>
              <w:bottom w:val="single" w:color="auto" w:sz="12" w:space="0"/>
            </w:tcBorders>
            <w:vAlign w:val="center"/>
          </w:tcPr>
          <w:p w14:paraId="4564E7E5">
            <w:pPr>
              <w:jc w:val="center"/>
              <w:rPr>
                <w:rFonts w:cs="宋体"/>
                <w:color w:val="000000" w:themeColor="text1"/>
                <w:szCs w:val="21"/>
                <w14:textFill>
                  <w14:solidFill>
                    <w14:schemeClr w14:val="tx1"/>
                  </w14:solidFill>
                </w14:textFill>
              </w:rPr>
            </w:pPr>
          </w:p>
        </w:tc>
        <w:tc>
          <w:tcPr>
            <w:tcW w:w="537" w:type="pct"/>
            <w:tcBorders>
              <w:bottom w:val="single" w:color="auto" w:sz="12" w:space="0"/>
            </w:tcBorders>
            <w:vAlign w:val="center"/>
          </w:tcPr>
          <w:p w14:paraId="4B13EB02">
            <w:pPr>
              <w:jc w:val="center"/>
              <w:rPr>
                <w:rFonts w:cs="宋体"/>
                <w:color w:val="000000" w:themeColor="text1"/>
                <w:szCs w:val="21"/>
                <w14:textFill>
                  <w14:solidFill>
                    <w14:schemeClr w14:val="tx1"/>
                  </w14:solidFill>
                </w14:textFill>
              </w:rPr>
            </w:pPr>
          </w:p>
        </w:tc>
        <w:tc>
          <w:tcPr>
            <w:tcW w:w="827" w:type="pct"/>
            <w:tcBorders>
              <w:bottom w:val="single" w:color="auto" w:sz="12" w:space="0"/>
            </w:tcBorders>
            <w:vAlign w:val="center"/>
          </w:tcPr>
          <w:p w14:paraId="6B894BCD">
            <w:pPr>
              <w:jc w:val="center"/>
              <w:rPr>
                <w:rFonts w:cs="宋体"/>
                <w:color w:val="000000" w:themeColor="text1"/>
                <w:szCs w:val="21"/>
                <w14:textFill>
                  <w14:solidFill>
                    <w14:schemeClr w14:val="tx1"/>
                  </w14:solidFill>
                </w14:textFill>
              </w:rPr>
            </w:pPr>
          </w:p>
        </w:tc>
        <w:tc>
          <w:tcPr>
            <w:tcW w:w="569" w:type="pct"/>
            <w:tcBorders>
              <w:bottom w:val="single" w:color="auto" w:sz="12" w:space="0"/>
            </w:tcBorders>
            <w:vAlign w:val="center"/>
          </w:tcPr>
          <w:p w14:paraId="3266C268">
            <w:pPr>
              <w:jc w:val="center"/>
              <w:rPr>
                <w:rFonts w:cs="宋体"/>
                <w:color w:val="000000" w:themeColor="text1"/>
                <w:szCs w:val="21"/>
                <w14:textFill>
                  <w14:solidFill>
                    <w14:schemeClr w14:val="tx1"/>
                  </w14:solidFill>
                </w14:textFill>
              </w:rPr>
            </w:pPr>
          </w:p>
        </w:tc>
        <w:tc>
          <w:tcPr>
            <w:tcW w:w="519" w:type="pct"/>
            <w:tcBorders>
              <w:bottom w:val="single" w:color="auto" w:sz="12" w:space="0"/>
            </w:tcBorders>
            <w:vAlign w:val="center"/>
          </w:tcPr>
          <w:p w14:paraId="52FD17A4">
            <w:pPr>
              <w:jc w:val="center"/>
              <w:rPr>
                <w:rFonts w:cs="宋体"/>
                <w:color w:val="000000" w:themeColor="text1"/>
                <w:szCs w:val="21"/>
                <w14:textFill>
                  <w14:solidFill>
                    <w14:schemeClr w14:val="tx1"/>
                  </w14:solidFill>
                </w14:textFill>
              </w:rPr>
            </w:pPr>
          </w:p>
        </w:tc>
      </w:tr>
    </w:tbl>
    <w:p w14:paraId="0DC71043">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hint="eastAsia" w:cs="宋体"/>
          <w:bCs/>
          <w:color w:val="000000" w:themeColor="text1"/>
          <w14:textFill>
            <w14:solidFill>
              <w14:schemeClr w14:val="tx1"/>
            </w14:solidFill>
          </w14:textFill>
        </w:rPr>
        <w:br w:type="page"/>
      </w:r>
      <w:bookmarkStart w:id="636" w:name="_Toc128950241"/>
      <w:r>
        <w:rPr>
          <w:rFonts w:hint="eastAsia" w:ascii="Times New Roman" w:eastAsia="黑体"/>
          <w:color w:val="000000" w:themeColor="text1"/>
          <w:szCs w:val="24"/>
          <w14:textFill>
            <w14:solidFill>
              <w14:schemeClr w14:val="tx1"/>
            </w14:solidFill>
          </w14:textFill>
        </w:rPr>
        <w:t>附</w:t>
      </w:r>
      <w:bookmarkStart w:id="637" w:name="_Toc267261699"/>
      <w:bookmarkStart w:id="638" w:name="_Toc296503228"/>
      <w:bookmarkStart w:id="639" w:name="_Toc296891268"/>
      <w:bookmarkStart w:id="640" w:name="_Toc296891056"/>
      <w:bookmarkStart w:id="641" w:name="_Toc296347227"/>
      <w:bookmarkStart w:id="642" w:name="_Toc296944567"/>
      <w:bookmarkStart w:id="643" w:name="_Toc296346729"/>
      <w:r>
        <w:rPr>
          <w:rFonts w:hint="eastAsia" w:ascii="Times New Roman" w:eastAsia="黑体"/>
          <w:color w:val="000000" w:themeColor="text1"/>
          <w:szCs w:val="24"/>
          <w14:textFill>
            <w14:solidFill>
              <w14:schemeClr w14:val="tx1"/>
            </w14:solidFill>
          </w14:textFill>
        </w:rPr>
        <w:t>件</w:t>
      </w:r>
      <w:bookmarkEnd w:id="637"/>
      <w:bookmarkEnd w:id="638"/>
      <w:bookmarkEnd w:id="639"/>
      <w:bookmarkEnd w:id="640"/>
      <w:bookmarkEnd w:id="641"/>
      <w:bookmarkEnd w:id="642"/>
      <w:bookmarkEnd w:id="643"/>
      <w:r>
        <w:rPr>
          <w:rFonts w:ascii="Times New Roman" w:eastAsia="黑体"/>
          <w:color w:val="000000" w:themeColor="text1"/>
          <w:szCs w:val="24"/>
          <w14:textFill>
            <w14:solidFill>
              <w14:schemeClr w14:val="tx1"/>
            </w14:solidFill>
          </w14:textFill>
        </w:rPr>
        <w:t>6</w:t>
      </w:r>
      <w:r>
        <w:rPr>
          <w:rFonts w:hint="eastAsia" w:ascii="Times New Roman" w:eastAsia="黑体"/>
          <w:color w:val="000000" w:themeColor="text1"/>
          <w:szCs w:val="24"/>
          <w14:textFill>
            <w14:solidFill>
              <w14:schemeClr w14:val="tx1"/>
            </w14:solidFill>
          </w14:textFill>
        </w:rPr>
        <w:t>：承包人主要施工管理人员表</w:t>
      </w:r>
      <w:bookmarkEnd w:id="636"/>
    </w:p>
    <w:p w14:paraId="6A640748">
      <w:pPr>
        <w:spacing w:line="360" w:lineRule="auto"/>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承包人主要施工管理人员表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566"/>
        <w:gridCol w:w="1049"/>
        <w:gridCol w:w="840"/>
        <w:gridCol w:w="840"/>
        <w:gridCol w:w="2142"/>
        <w:gridCol w:w="1925"/>
      </w:tblGrid>
      <w:tr w14:paraId="45102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single" w:color="auto" w:sz="12" w:space="0"/>
              <w:bottom w:val="double" w:color="auto" w:sz="6" w:space="0"/>
            </w:tcBorders>
            <w:vAlign w:val="center"/>
          </w:tcPr>
          <w:p w14:paraId="17C2EA3C">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名称</w:t>
            </w:r>
          </w:p>
        </w:tc>
        <w:tc>
          <w:tcPr>
            <w:tcW w:w="627" w:type="pct"/>
            <w:tcBorders>
              <w:top w:val="single" w:color="auto" w:sz="12" w:space="0"/>
              <w:bottom w:val="double" w:color="auto" w:sz="6" w:space="0"/>
            </w:tcBorders>
            <w:vAlign w:val="center"/>
          </w:tcPr>
          <w:p w14:paraId="67FFB67B">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姓名</w:t>
            </w:r>
          </w:p>
        </w:tc>
        <w:tc>
          <w:tcPr>
            <w:tcW w:w="502" w:type="pct"/>
            <w:tcBorders>
              <w:top w:val="single" w:color="auto" w:sz="12" w:space="0"/>
              <w:bottom w:val="double" w:color="auto" w:sz="6" w:space="0"/>
            </w:tcBorders>
            <w:vAlign w:val="center"/>
          </w:tcPr>
          <w:p w14:paraId="37828B7C">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职务</w:t>
            </w:r>
          </w:p>
        </w:tc>
        <w:tc>
          <w:tcPr>
            <w:tcW w:w="502" w:type="pct"/>
            <w:tcBorders>
              <w:top w:val="single" w:color="auto" w:sz="12" w:space="0"/>
              <w:bottom w:val="double" w:color="auto" w:sz="6" w:space="0"/>
            </w:tcBorders>
            <w:vAlign w:val="center"/>
          </w:tcPr>
          <w:p w14:paraId="3A30711B">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职称</w:t>
            </w:r>
          </w:p>
        </w:tc>
        <w:tc>
          <w:tcPr>
            <w:tcW w:w="1281" w:type="pct"/>
            <w:tcBorders>
              <w:top w:val="single" w:color="auto" w:sz="12" w:space="0"/>
              <w:bottom w:val="double" w:color="auto" w:sz="6" w:space="0"/>
            </w:tcBorders>
            <w:vAlign w:val="center"/>
          </w:tcPr>
          <w:p w14:paraId="28924996">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主要资历、经验及承担过的项目</w:t>
            </w:r>
          </w:p>
        </w:tc>
        <w:tc>
          <w:tcPr>
            <w:tcW w:w="1151" w:type="pct"/>
            <w:tcBorders>
              <w:top w:val="single" w:color="auto" w:sz="12" w:space="0"/>
              <w:bottom w:val="double" w:color="auto" w:sz="6" w:space="0"/>
            </w:tcBorders>
            <w:vAlign w:val="center"/>
          </w:tcPr>
          <w:p w14:paraId="2F421929">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身份证号码</w:t>
            </w:r>
          </w:p>
        </w:tc>
      </w:tr>
      <w:tr w14:paraId="15DAF6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tcBorders>
              <w:top w:val="double" w:color="auto" w:sz="6" w:space="0"/>
            </w:tcBorders>
            <w:vAlign w:val="center"/>
          </w:tcPr>
          <w:p w14:paraId="51DB31CD">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一、总部人员</w:t>
            </w:r>
          </w:p>
        </w:tc>
        <w:tc>
          <w:tcPr>
            <w:tcW w:w="1151" w:type="pct"/>
            <w:tcBorders>
              <w:top w:val="double" w:color="auto" w:sz="6" w:space="0"/>
            </w:tcBorders>
            <w:vAlign w:val="center"/>
          </w:tcPr>
          <w:p w14:paraId="3CE6E9A7">
            <w:pPr>
              <w:keepNext/>
              <w:spacing w:line="360" w:lineRule="auto"/>
              <w:jc w:val="center"/>
              <w:rPr>
                <w:rFonts w:cs="宋体"/>
                <w:color w:val="000000" w:themeColor="text1"/>
                <w:szCs w:val="21"/>
                <w14:textFill>
                  <w14:solidFill>
                    <w14:schemeClr w14:val="tx1"/>
                  </w14:solidFill>
                </w14:textFill>
              </w:rPr>
            </w:pPr>
          </w:p>
        </w:tc>
      </w:tr>
      <w:tr w14:paraId="594331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nil"/>
              <w:bottom w:val="nil"/>
            </w:tcBorders>
            <w:vAlign w:val="center"/>
          </w:tcPr>
          <w:p w14:paraId="2D474E7C">
            <w:pPr>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项目主管</w:t>
            </w:r>
          </w:p>
        </w:tc>
        <w:tc>
          <w:tcPr>
            <w:tcW w:w="627" w:type="pct"/>
            <w:tcBorders>
              <w:top w:val="nil"/>
            </w:tcBorders>
            <w:vAlign w:val="center"/>
          </w:tcPr>
          <w:p w14:paraId="689100B9">
            <w:pPr>
              <w:keepNext/>
              <w:spacing w:line="360" w:lineRule="auto"/>
              <w:jc w:val="center"/>
              <w:rPr>
                <w:rFonts w:cs="宋体"/>
                <w:color w:val="000000" w:themeColor="text1"/>
                <w:szCs w:val="21"/>
                <w14:textFill>
                  <w14:solidFill>
                    <w14:schemeClr w14:val="tx1"/>
                  </w14:solidFill>
                </w14:textFill>
              </w:rPr>
            </w:pPr>
          </w:p>
        </w:tc>
        <w:tc>
          <w:tcPr>
            <w:tcW w:w="502" w:type="pct"/>
            <w:tcBorders>
              <w:top w:val="nil"/>
            </w:tcBorders>
            <w:vAlign w:val="center"/>
          </w:tcPr>
          <w:p w14:paraId="38731170">
            <w:pPr>
              <w:keepNext/>
              <w:spacing w:line="360" w:lineRule="auto"/>
              <w:jc w:val="center"/>
              <w:rPr>
                <w:rFonts w:cs="宋体"/>
                <w:color w:val="000000" w:themeColor="text1"/>
                <w:szCs w:val="21"/>
                <w14:textFill>
                  <w14:solidFill>
                    <w14:schemeClr w14:val="tx1"/>
                  </w14:solidFill>
                </w14:textFill>
              </w:rPr>
            </w:pPr>
          </w:p>
        </w:tc>
        <w:tc>
          <w:tcPr>
            <w:tcW w:w="502" w:type="pct"/>
            <w:tcBorders>
              <w:top w:val="nil"/>
            </w:tcBorders>
            <w:vAlign w:val="center"/>
          </w:tcPr>
          <w:p w14:paraId="6E4FC50D">
            <w:pPr>
              <w:keepNext/>
              <w:spacing w:line="360" w:lineRule="auto"/>
              <w:jc w:val="center"/>
              <w:rPr>
                <w:rFonts w:cs="宋体"/>
                <w:color w:val="000000" w:themeColor="text1"/>
                <w:szCs w:val="21"/>
                <w14:textFill>
                  <w14:solidFill>
                    <w14:schemeClr w14:val="tx1"/>
                  </w14:solidFill>
                </w14:textFill>
              </w:rPr>
            </w:pPr>
          </w:p>
        </w:tc>
        <w:tc>
          <w:tcPr>
            <w:tcW w:w="1281" w:type="pct"/>
            <w:tcBorders>
              <w:top w:val="nil"/>
            </w:tcBorders>
            <w:vAlign w:val="center"/>
          </w:tcPr>
          <w:p w14:paraId="2EDA3506">
            <w:pPr>
              <w:keepNext/>
              <w:spacing w:line="360" w:lineRule="auto"/>
              <w:jc w:val="center"/>
              <w:rPr>
                <w:rFonts w:cs="宋体"/>
                <w:color w:val="000000" w:themeColor="text1"/>
                <w:szCs w:val="21"/>
                <w14:textFill>
                  <w14:solidFill>
                    <w14:schemeClr w14:val="tx1"/>
                  </w14:solidFill>
                </w14:textFill>
              </w:rPr>
            </w:pPr>
          </w:p>
        </w:tc>
        <w:tc>
          <w:tcPr>
            <w:tcW w:w="1151" w:type="pct"/>
            <w:tcBorders>
              <w:top w:val="nil"/>
            </w:tcBorders>
            <w:vAlign w:val="center"/>
          </w:tcPr>
          <w:p w14:paraId="3143229E">
            <w:pPr>
              <w:keepNext/>
              <w:spacing w:line="360" w:lineRule="auto"/>
              <w:jc w:val="center"/>
              <w:rPr>
                <w:rFonts w:cs="宋体"/>
                <w:color w:val="000000" w:themeColor="text1"/>
                <w:szCs w:val="21"/>
                <w14:textFill>
                  <w14:solidFill>
                    <w14:schemeClr w14:val="tx1"/>
                  </w14:solidFill>
                </w14:textFill>
              </w:rPr>
            </w:pPr>
          </w:p>
        </w:tc>
      </w:tr>
      <w:tr w14:paraId="71C6D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2501F42F">
            <w:pPr>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其他人员</w:t>
            </w:r>
          </w:p>
        </w:tc>
        <w:tc>
          <w:tcPr>
            <w:tcW w:w="627" w:type="pct"/>
            <w:vAlign w:val="center"/>
          </w:tcPr>
          <w:p w14:paraId="18222D00">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61BAABE5">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7FADAA69">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103EA479">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5294B2A9">
            <w:pPr>
              <w:keepNext/>
              <w:spacing w:line="360" w:lineRule="auto"/>
              <w:jc w:val="center"/>
              <w:rPr>
                <w:rFonts w:cs="宋体"/>
                <w:color w:val="000000" w:themeColor="text1"/>
                <w:szCs w:val="21"/>
                <w14:textFill>
                  <w14:solidFill>
                    <w14:schemeClr w14:val="tx1"/>
                  </w14:solidFill>
                </w14:textFill>
              </w:rPr>
            </w:pPr>
          </w:p>
        </w:tc>
      </w:tr>
      <w:tr w14:paraId="04AF39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6F310EDC">
            <w:pPr>
              <w:spacing w:line="360" w:lineRule="auto"/>
              <w:jc w:val="center"/>
              <w:rPr>
                <w:rFonts w:cs="宋体"/>
                <w:color w:val="000000" w:themeColor="text1"/>
                <w:szCs w:val="21"/>
                <w14:textFill>
                  <w14:solidFill>
                    <w14:schemeClr w14:val="tx1"/>
                  </w14:solidFill>
                </w14:textFill>
              </w:rPr>
            </w:pPr>
          </w:p>
        </w:tc>
        <w:tc>
          <w:tcPr>
            <w:tcW w:w="627" w:type="pct"/>
            <w:vAlign w:val="center"/>
          </w:tcPr>
          <w:p w14:paraId="5F98CA25">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3D4E5FAC">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53E50F4C">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6C5B650F">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124B3004">
            <w:pPr>
              <w:keepNext/>
              <w:spacing w:line="360" w:lineRule="auto"/>
              <w:jc w:val="center"/>
              <w:rPr>
                <w:rFonts w:cs="宋体"/>
                <w:color w:val="000000" w:themeColor="text1"/>
                <w:szCs w:val="21"/>
                <w14:textFill>
                  <w14:solidFill>
                    <w14:schemeClr w14:val="tx1"/>
                  </w14:solidFill>
                </w14:textFill>
              </w:rPr>
            </w:pPr>
          </w:p>
        </w:tc>
      </w:tr>
      <w:tr w14:paraId="60C5A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nil"/>
            </w:tcBorders>
            <w:vAlign w:val="center"/>
          </w:tcPr>
          <w:p w14:paraId="421ACB8E">
            <w:pPr>
              <w:spacing w:line="360" w:lineRule="auto"/>
              <w:jc w:val="center"/>
              <w:rPr>
                <w:rFonts w:cs="宋体"/>
                <w:color w:val="000000" w:themeColor="text1"/>
                <w:szCs w:val="21"/>
                <w14:textFill>
                  <w14:solidFill>
                    <w14:schemeClr w14:val="tx1"/>
                  </w14:solidFill>
                </w14:textFill>
              </w:rPr>
            </w:pPr>
          </w:p>
        </w:tc>
        <w:tc>
          <w:tcPr>
            <w:tcW w:w="627" w:type="pct"/>
            <w:vAlign w:val="center"/>
          </w:tcPr>
          <w:p w14:paraId="69A0557C">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7B117CBD">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4556FD18">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59F3DE6A">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6A03D216">
            <w:pPr>
              <w:keepNext/>
              <w:spacing w:line="360" w:lineRule="auto"/>
              <w:jc w:val="center"/>
              <w:rPr>
                <w:rFonts w:cs="宋体"/>
                <w:color w:val="000000" w:themeColor="text1"/>
                <w:szCs w:val="21"/>
                <w14:textFill>
                  <w14:solidFill>
                    <w14:schemeClr w14:val="tx1"/>
                  </w14:solidFill>
                </w14:textFill>
              </w:rPr>
            </w:pPr>
          </w:p>
        </w:tc>
      </w:tr>
      <w:tr w14:paraId="22387B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vAlign w:val="center"/>
          </w:tcPr>
          <w:p w14:paraId="1B0C2FB8">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二、现场人员</w:t>
            </w:r>
          </w:p>
        </w:tc>
        <w:tc>
          <w:tcPr>
            <w:tcW w:w="1151" w:type="pct"/>
            <w:vAlign w:val="center"/>
          </w:tcPr>
          <w:p w14:paraId="4BB9D8C8">
            <w:pPr>
              <w:keepNext/>
              <w:spacing w:line="360" w:lineRule="auto"/>
              <w:jc w:val="center"/>
              <w:rPr>
                <w:rFonts w:cs="宋体"/>
                <w:color w:val="000000" w:themeColor="text1"/>
                <w:szCs w:val="21"/>
                <w14:textFill>
                  <w14:solidFill>
                    <w14:schemeClr w14:val="tx1"/>
                  </w14:solidFill>
                </w14:textFill>
              </w:rPr>
            </w:pPr>
          </w:p>
        </w:tc>
      </w:tr>
      <w:tr w14:paraId="3099C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05D99A5F">
            <w:pPr>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项目经理</w:t>
            </w:r>
          </w:p>
        </w:tc>
        <w:tc>
          <w:tcPr>
            <w:tcW w:w="627" w:type="pct"/>
            <w:vAlign w:val="center"/>
          </w:tcPr>
          <w:p w14:paraId="5524FF84">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393DB5A1">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743705FD">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301F1D91">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2BD01F5F">
            <w:pPr>
              <w:keepNext/>
              <w:spacing w:line="360" w:lineRule="auto"/>
              <w:jc w:val="center"/>
              <w:rPr>
                <w:rFonts w:cs="宋体"/>
                <w:color w:val="000000" w:themeColor="text1"/>
                <w:szCs w:val="21"/>
                <w14:textFill>
                  <w14:solidFill>
                    <w14:schemeClr w14:val="tx1"/>
                  </w14:solidFill>
                </w14:textFill>
              </w:rPr>
            </w:pPr>
          </w:p>
        </w:tc>
      </w:tr>
      <w:tr w14:paraId="594933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26792B22">
            <w:pPr>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项目副经理</w:t>
            </w:r>
          </w:p>
        </w:tc>
        <w:tc>
          <w:tcPr>
            <w:tcW w:w="627" w:type="pct"/>
            <w:vAlign w:val="center"/>
          </w:tcPr>
          <w:p w14:paraId="3B497499">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06751DDC">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26F8D324">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0D9C18F0">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73F86DA3">
            <w:pPr>
              <w:keepNext/>
              <w:spacing w:line="360" w:lineRule="auto"/>
              <w:jc w:val="center"/>
              <w:rPr>
                <w:rFonts w:cs="宋体"/>
                <w:color w:val="000000" w:themeColor="text1"/>
                <w:szCs w:val="21"/>
                <w14:textFill>
                  <w14:solidFill>
                    <w14:schemeClr w14:val="tx1"/>
                  </w14:solidFill>
                </w14:textFill>
              </w:rPr>
            </w:pPr>
          </w:p>
        </w:tc>
      </w:tr>
      <w:tr w14:paraId="46EBC8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6EB43EB6">
            <w:pPr>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项目技术负责人</w:t>
            </w:r>
          </w:p>
        </w:tc>
        <w:tc>
          <w:tcPr>
            <w:tcW w:w="627" w:type="pct"/>
            <w:vAlign w:val="center"/>
          </w:tcPr>
          <w:p w14:paraId="6382ABBF">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2E40E62A">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72F16DF3">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32AD4D7D">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2D2FA6CD">
            <w:pPr>
              <w:keepNext/>
              <w:spacing w:line="360" w:lineRule="auto"/>
              <w:jc w:val="center"/>
              <w:rPr>
                <w:rFonts w:cs="宋体"/>
                <w:color w:val="000000" w:themeColor="text1"/>
                <w:szCs w:val="21"/>
                <w14:textFill>
                  <w14:solidFill>
                    <w14:schemeClr w14:val="tx1"/>
                  </w14:solidFill>
                </w14:textFill>
              </w:rPr>
            </w:pPr>
          </w:p>
        </w:tc>
      </w:tr>
      <w:tr w14:paraId="4B244B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009F171E">
            <w:pPr>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施工员</w:t>
            </w:r>
          </w:p>
        </w:tc>
        <w:tc>
          <w:tcPr>
            <w:tcW w:w="627" w:type="pct"/>
            <w:vAlign w:val="center"/>
          </w:tcPr>
          <w:p w14:paraId="48E009F9">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282E31F4">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3E4A4F93">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60DB3820">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241533F5">
            <w:pPr>
              <w:keepNext/>
              <w:spacing w:line="360" w:lineRule="auto"/>
              <w:jc w:val="center"/>
              <w:rPr>
                <w:rFonts w:cs="宋体"/>
                <w:color w:val="000000" w:themeColor="text1"/>
                <w:szCs w:val="21"/>
                <w14:textFill>
                  <w14:solidFill>
                    <w14:schemeClr w14:val="tx1"/>
                  </w14:solidFill>
                </w14:textFill>
              </w:rPr>
            </w:pPr>
          </w:p>
        </w:tc>
      </w:tr>
      <w:tr w14:paraId="1890B9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E28D6CB">
            <w:pPr>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质检员（质量员）</w:t>
            </w:r>
          </w:p>
        </w:tc>
        <w:tc>
          <w:tcPr>
            <w:tcW w:w="627" w:type="pct"/>
            <w:vAlign w:val="center"/>
          </w:tcPr>
          <w:p w14:paraId="19FF81E7">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6C58ECD2">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102479ED">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686B7AB8">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45E2B51A">
            <w:pPr>
              <w:keepNext/>
              <w:spacing w:line="360" w:lineRule="auto"/>
              <w:jc w:val="center"/>
              <w:rPr>
                <w:rFonts w:cs="宋体"/>
                <w:color w:val="000000" w:themeColor="text1"/>
                <w:szCs w:val="21"/>
                <w14:textFill>
                  <w14:solidFill>
                    <w14:schemeClr w14:val="tx1"/>
                  </w14:solidFill>
                </w14:textFill>
              </w:rPr>
            </w:pPr>
          </w:p>
        </w:tc>
      </w:tr>
      <w:tr w14:paraId="1C9F89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14A63938">
            <w:pPr>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安全员</w:t>
            </w:r>
          </w:p>
        </w:tc>
        <w:tc>
          <w:tcPr>
            <w:tcW w:w="627" w:type="pct"/>
            <w:vAlign w:val="center"/>
          </w:tcPr>
          <w:p w14:paraId="36361D88">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586259CF">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65F127B8">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397DC84A">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5F583B0D">
            <w:pPr>
              <w:keepNext/>
              <w:spacing w:line="360" w:lineRule="auto"/>
              <w:jc w:val="center"/>
              <w:rPr>
                <w:rFonts w:cs="宋体"/>
                <w:color w:val="000000" w:themeColor="text1"/>
                <w:szCs w:val="21"/>
                <w14:textFill>
                  <w14:solidFill>
                    <w14:schemeClr w14:val="tx1"/>
                  </w14:solidFill>
                </w14:textFill>
              </w:rPr>
            </w:pPr>
          </w:p>
        </w:tc>
      </w:tr>
      <w:tr w14:paraId="55537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4331D39F">
            <w:pPr>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资料员</w:t>
            </w:r>
          </w:p>
        </w:tc>
        <w:tc>
          <w:tcPr>
            <w:tcW w:w="627" w:type="pct"/>
            <w:vAlign w:val="center"/>
          </w:tcPr>
          <w:p w14:paraId="1AAC22C2">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3E563F23">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07586C63">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640322E4">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31D43C13">
            <w:pPr>
              <w:keepNext/>
              <w:spacing w:line="360" w:lineRule="auto"/>
              <w:jc w:val="center"/>
              <w:rPr>
                <w:rFonts w:cs="宋体"/>
                <w:color w:val="000000" w:themeColor="text1"/>
                <w:szCs w:val="21"/>
                <w14:textFill>
                  <w14:solidFill>
                    <w14:schemeClr w14:val="tx1"/>
                  </w14:solidFill>
                </w14:textFill>
              </w:rPr>
            </w:pPr>
          </w:p>
        </w:tc>
      </w:tr>
      <w:tr w14:paraId="2DB06D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033BAC45">
            <w:pPr>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其他人员</w:t>
            </w:r>
          </w:p>
        </w:tc>
        <w:tc>
          <w:tcPr>
            <w:tcW w:w="627" w:type="pct"/>
            <w:vAlign w:val="center"/>
          </w:tcPr>
          <w:p w14:paraId="5DEA2B8C">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1EFE7767">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5B5D663E">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03AF47CD">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469D44CC">
            <w:pPr>
              <w:keepNext/>
              <w:spacing w:line="360" w:lineRule="auto"/>
              <w:jc w:val="center"/>
              <w:rPr>
                <w:rFonts w:cs="宋体"/>
                <w:color w:val="000000" w:themeColor="text1"/>
                <w:szCs w:val="21"/>
                <w14:textFill>
                  <w14:solidFill>
                    <w14:schemeClr w14:val="tx1"/>
                  </w14:solidFill>
                </w14:textFill>
              </w:rPr>
            </w:pPr>
          </w:p>
        </w:tc>
      </w:tr>
      <w:tr w14:paraId="49C3BF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743D610C">
            <w:pPr>
              <w:keepNext/>
              <w:spacing w:line="360" w:lineRule="auto"/>
              <w:jc w:val="center"/>
              <w:rPr>
                <w:rFonts w:cs="宋体"/>
                <w:color w:val="000000" w:themeColor="text1"/>
                <w:szCs w:val="21"/>
                <w14:textFill>
                  <w14:solidFill>
                    <w14:schemeClr w14:val="tx1"/>
                  </w14:solidFill>
                </w14:textFill>
              </w:rPr>
            </w:pPr>
          </w:p>
        </w:tc>
        <w:tc>
          <w:tcPr>
            <w:tcW w:w="627" w:type="pct"/>
            <w:tcBorders>
              <w:bottom w:val="nil"/>
            </w:tcBorders>
            <w:vAlign w:val="center"/>
          </w:tcPr>
          <w:p w14:paraId="5CA0A6C9">
            <w:pPr>
              <w:keepNext/>
              <w:spacing w:line="360" w:lineRule="auto"/>
              <w:jc w:val="center"/>
              <w:rPr>
                <w:rFonts w:cs="宋体"/>
                <w:color w:val="000000" w:themeColor="text1"/>
                <w:szCs w:val="21"/>
                <w14:textFill>
                  <w14:solidFill>
                    <w14:schemeClr w14:val="tx1"/>
                  </w14:solidFill>
                </w14:textFill>
              </w:rPr>
            </w:pPr>
          </w:p>
        </w:tc>
        <w:tc>
          <w:tcPr>
            <w:tcW w:w="502" w:type="pct"/>
            <w:tcBorders>
              <w:bottom w:val="nil"/>
            </w:tcBorders>
            <w:vAlign w:val="center"/>
          </w:tcPr>
          <w:p w14:paraId="09A27ECA">
            <w:pPr>
              <w:keepNext/>
              <w:spacing w:line="360" w:lineRule="auto"/>
              <w:jc w:val="center"/>
              <w:rPr>
                <w:rFonts w:cs="宋体"/>
                <w:color w:val="000000" w:themeColor="text1"/>
                <w:szCs w:val="21"/>
                <w14:textFill>
                  <w14:solidFill>
                    <w14:schemeClr w14:val="tx1"/>
                  </w14:solidFill>
                </w14:textFill>
              </w:rPr>
            </w:pPr>
          </w:p>
        </w:tc>
        <w:tc>
          <w:tcPr>
            <w:tcW w:w="502" w:type="pct"/>
            <w:tcBorders>
              <w:bottom w:val="nil"/>
            </w:tcBorders>
            <w:vAlign w:val="center"/>
          </w:tcPr>
          <w:p w14:paraId="045B23CB">
            <w:pPr>
              <w:keepNext/>
              <w:spacing w:line="360" w:lineRule="auto"/>
              <w:jc w:val="center"/>
              <w:rPr>
                <w:rFonts w:cs="宋体"/>
                <w:color w:val="000000" w:themeColor="text1"/>
                <w:szCs w:val="21"/>
                <w14:textFill>
                  <w14:solidFill>
                    <w14:schemeClr w14:val="tx1"/>
                  </w14:solidFill>
                </w14:textFill>
              </w:rPr>
            </w:pPr>
          </w:p>
        </w:tc>
        <w:tc>
          <w:tcPr>
            <w:tcW w:w="1281" w:type="pct"/>
            <w:tcBorders>
              <w:bottom w:val="nil"/>
            </w:tcBorders>
            <w:vAlign w:val="center"/>
          </w:tcPr>
          <w:p w14:paraId="10BCBB46">
            <w:pPr>
              <w:keepNext/>
              <w:spacing w:line="360" w:lineRule="auto"/>
              <w:jc w:val="center"/>
              <w:rPr>
                <w:rFonts w:cs="宋体"/>
                <w:color w:val="000000" w:themeColor="text1"/>
                <w:szCs w:val="21"/>
                <w14:textFill>
                  <w14:solidFill>
                    <w14:schemeClr w14:val="tx1"/>
                  </w14:solidFill>
                </w14:textFill>
              </w:rPr>
            </w:pPr>
          </w:p>
        </w:tc>
        <w:tc>
          <w:tcPr>
            <w:tcW w:w="1151" w:type="pct"/>
            <w:tcBorders>
              <w:bottom w:val="nil"/>
            </w:tcBorders>
            <w:vAlign w:val="center"/>
          </w:tcPr>
          <w:p w14:paraId="0DCC26EA">
            <w:pPr>
              <w:keepNext/>
              <w:spacing w:line="360" w:lineRule="auto"/>
              <w:jc w:val="center"/>
              <w:rPr>
                <w:rFonts w:cs="宋体"/>
                <w:color w:val="000000" w:themeColor="text1"/>
                <w:szCs w:val="21"/>
                <w14:textFill>
                  <w14:solidFill>
                    <w14:schemeClr w14:val="tx1"/>
                  </w14:solidFill>
                </w14:textFill>
              </w:rPr>
            </w:pPr>
          </w:p>
        </w:tc>
      </w:tr>
      <w:tr w14:paraId="252BD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3D36C6F3">
            <w:pPr>
              <w:keepNext/>
              <w:spacing w:line="360" w:lineRule="auto"/>
              <w:jc w:val="center"/>
              <w:rPr>
                <w:rFonts w:cs="宋体"/>
                <w:color w:val="000000" w:themeColor="text1"/>
                <w:szCs w:val="21"/>
                <w14:textFill>
                  <w14:solidFill>
                    <w14:schemeClr w14:val="tx1"/>
                  </w14:solidFill>
                </w14:textFill>
              </w:rPr>
            </w:pPr>
          </w:p>
        </w:tc>
        <w:tc>
          <w:tcPr>
            <w:tcW w:w="627" w:type="pct"/>
            <w:vAlign w:val="center"/>
          </w:tcPr>
          <w:p w14:paraId="6B7BFC46">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22E3443A">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54738C55">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77C4A4C0">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773906C2">
            <w:pPr>
              <w:keepNext/>
              <w:spacing w:line="360" w:lineRule="auto"/>
              <w:jc w:val="center"/>
              <w:rPr>
                <w:rFonts w:cs="宋体"/>
                <w:color w:val="000000" w:themeColor="text1"/>
                <w:szCs w:val="21"/>
                <w14:textFill>
                  <w14:solidFill>
                    <w14:schemeClr w14:val="tx1"/>
                  </w14:solidFill>
                </w14:textFill>
              </w:rPr>
            </w:pPr>
          </w:p>
        </w:tc>
      </w:tr>
      <w:tr w14:paraId="4DD01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242B82B5">
            <w:pPr>
              <w:keepNext/>
              <w:spacing w:line="360" w:lineRule="auto"/>
              <w:jc w:val="center"/>
              <w:rPr>
                <w:rFonts w:cs="宋体"/>
                <w:color w:val="000000" w:themeColor="text1"/>
                <w:szCs w:val="21"/>
                <w14:textFill>
                  <w14:solidFill>
                    <w14:schemeClr w14:val="tx1"/>
                  </w14:solidFill>
                </w14:textFill>
              </w:rPr>
            </w:pPr>
          </w:p>
        </w:tc>
        <w:tc>
          <w:tcPr>
            <w:tcW w:w="627" w:type="pct"/>
            <w:vAlign w:val="center"/>
          </w:tcPr>
          <w:p w14:paraId="7D9B373E">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2E662A40">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49944CF7">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47CAA900">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7A9878DC">
            <w:pPr>
              <w:keepNext/>
              <w:spacing w:line="360" w:lineRule="auto"/>
              <w:jc w:val="center"/>
              <w:rPr>
                <w:rFonts w:cs="宋体"/>
                <w:color w:val="000000" w:themeColor="text1"/>
                <w:szCs w:val="21"/>
                <w14:textFill>
                  <w14:solidFill>
                    <w14:schemeClr w14:val="tx1"/>
                  </w14:solidFill>
                </w14:textFill>
              </w:rPr>
            </w:pPr>
          </w:p>
        </w:tc>
      </w:tr>
      <w:tr w14:paraId="40859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37" w:type="pct"/>
            <w:vMerge w:val="continue"/>
            <w:vAlign w:val="center"/>
          </w:tcPr>
          <w:p w14:paraId="5305F2AD">
            <w:pPr>
              <w:keepNext/>
              <w:spacing w:line="360" w:lineRule="auto"/>
              <w:jc w:val="center"/>
              <w:rPr>
                <w:rFonts w:cs="宋体"/>
                <w:color w:val="000000" w:themeColor="text1"/>
                <w:szCs w:val="21"/>
                <w14:textFill>
                  <w14:solidFill>
                    <w14:schemeClr w14:val="tx1"/>
                  </w14:solidFill>
                </w14:textFill>
              </w:rPr>
            </w:pPr>
          </w:p>
        </w:tc>
        <w:tc>
          <w:tcPr>
            <w:tcW w:w="627" w:type="pct"/>
            <w:vAlign w:val="center"/>
          </w:tcPr>
          <w:p w14:paraId="0FA2F8A6">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3F43490C">
            <w:pPr>
              <w:keepNext/>
              <w:spacing w:line="360" w:lineRule="auto"/>
              <w:jc w:val="center"/>
              <w:rPr>
                <w:rFonts w:cs="宋体"/>
                <w:color w:val="000000" w:themeColor="text1"/>
                <w:szCs w:val="21"/>
                <w14:textFill>
                  <w14:solidFill>
                    <w14:schemeClr w14:val="tx1"/>
                  </w14:solidFill>
                </w14:textFill>
              </w:rPr>
            </w:pPr>
          </w:p>
        </w:tc>
        <w:tc>
          <w:tcPr>
            <w:tcW w:w="502" w:type="pct"/>
            <w:vAlign w:val="center"/>
          </w:tcPr>
          <w:p w14:paraId="56FE48AA">
            <w:pPr>
              <w:keepNext/>
              <w:spacing w:line="360" w:lineRule="auto"/>
              <w:jc w:val="center"/>
              <w:rPr>
                <w:rFonts w:cs="宋体"/>
                <w:color w:val="000000" w:themeColor="text1"/>
                <w:szCs w:val="21"/>
                <w14:textFill>
                  <w14:solidFill>
                    <w14:schemeClr w14:val="tx1"/>
                  </w14:solidFill>
                </w14:textFill>
              </w:rPr>
            </w:pPr>
          </w:p>
        </w:tc>
        <w:tc>
          <w:tcPr>
            <w:tcW w:w="1281" w:type="pct"/>
            <w:vAlign w:val="center"/>
          </w:tcPr>
          <w:p w14:paraId="287BCD06">
            <w:pPr>
              <w:keepNext/>
              <w:spacing w:line="360" w:lineRule="auto"/>
              <w:jc w:val="center"/>
              <w:rPr>
                <w:rFonts w:cs="宋体"/>
                <w:color w:val="000000" w:themeColor="text1"/>
                <w:szCs w:val="21"/>
                <w14:textFill>
                  <w14:solidFill>
                    <w14:schemeClr w14:val="tx1"/>
                  </w14:solidFill>
                </w14:textFill>
              </w:rPr>
            </w:pPr>
          </w:p>
        </w:tc>
        <w:tc>
          <w:tcPr>
            <w:tcW w:w="1151" w:type="pct"/>
            <w:vAlign w:val="center"/>
          </w:tcPr>
          <w:p w14:paraId="7A8EB4E1">
            <w:pPr>
              <w:keepNext/>
              <w:spacing w:line="360" w:lineRule="auto"/>
              <w:jc w:val="center"/>
              <w:rPr>
                <w:rFonts w:cs="宋体"/>
                <w:color w:val="000000" w:themeColor="text1"/>
                <w:szCs w:val="21"/>
                <w14:textFill>
                  <w14:solidFill>
                    <w14:schemeClr w14:val="tx1"/>
                  </w14:solidFill>
                </w14:textFill>
              </w:rPr>
            </w:pPr>
          </w:p>
        </w:tc>
      </w:tr>
      <w:tr w14:paraId="59CBBC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single" w:color="auto" w:sz="12" w:space="0"/>
            </w:tcBorders>
            <w:vAlign w:val="center"/>
          </w:tcPr>
          <w:p w14:paraId="0BD6D7FF">
            <w:pPr>
              <w:keepNext/>
              <w:spacing w:line="360" w:lineRule="auto"/>
              <w:jc w:val="center"/>
              <w:rPr>
                <w:rFonts w:cs="宋体"/>
                <w:color w:val="000000" w:themeColor="text1"/>
                <w:szCs w:val="21"/>
                <w14:textFill>
                  <w14:solidFill>
                    <w14:schemeClr w14:val="tx1"/>
                  </w14:solidFill>
                </w14:textFill>
              </w:rPr>
            </w:pPr>
          </w:p>
        </w:tc>
        <w:tc>
          <w:tcPr>
            <w:tcW w:w="627" w:type="pct"/>
            <w:tcBorders>
              <w:bottom w:val="single" w:color="auto" w:sz="12" w:space="0"/>
            </w:tcBorders>
            <w:vAlign w:val="center"/>
          </w:tcPr>
          <w:p w14:paraId="0C186D5E">
            <w:pPr>
              <w:keepNext/>
              <w:spacing w:line="360" w:lineRule="auto"/>
              <w:jc w:val="center"/>
              <w:rPr>
                <w:rFonts w:cs="宋体"/>
                <w:color w:val="000000" w:themeColor="text1"/>
                <w:szCs w:val="21"/>
                <w14:textFill>
                  <w14:solidFill>
                    <w14:schemeClr w14:val="tx1"/>
                  </w14:solidFill>
                </w14:textFill>
              </w:rPr>
            </w:pPr>
          </w:p>
        </w:tc>
        <w:tc>
          <w:tcPr>
            <w:tcW w:w="502" w:type="pct"/>
            <w:tcBorders>
              <w:bottom w:val="single" w:color="auto" w:sz="12" w:space="0"/>
            </w:tcBorders>
            <w:vAlign w:val="center"/>
          </w:tcPr>
          <w:p w14:paraId="60E06D05">
            <w:pPr>
              <w:keepNext/>
              <w:spacing w:line="360" w:lineRule="auto"/>
              <w:jc w:val="center"/>
              <w:rPr>
                <w:rFonts w:cs="宋体"/>
                <w:color w:val="000000" w:themeColor="text1"/>
                <w:szCs w:val="21"/>
                <w14:textFill>
                  <w14:solidFill>
                    <w14:schemeClr w14:val="tx1"/>
                  </w14:solidFill>
                </w14:textFill>
              </w:rPr>
            </w:pPr>
          </w:p>
        </w:tc>
        <w:tc>
          <w:tcPr>
            <w:tcW w:w="502" w:type="pct"/>
            <w:tcBorders>
              <w:bottom w:val="single" w:color="auto" w:sz="12" w:space="0"/>
            </w:tcBorders>
            <w:vAlign w:val="center"/>
          </w:tcPr>
          <w:p w14:paraId="24CF0D7F">
            <w:pPr>
              <w:keepNext/>
              <w:spacing w:line="360" w:lineRule="auto"/>
              <w:jc w:val="center"/>
              <w:rPr>
                <w:rFonts w:cs="宋体"/>
                <w:color w:val="000000" w:themeColor="text1"/>
                <w:szCs w:val="21"/>
                <w14:textFill>
                  <w14:solidFill>
                    <w14:schemeClr w14:val="tx1"/>
                  </w14:solidFill>
                </w14:textFill>
              </w:rPr>
            </w:pPr>
          </w:p>
        </w:tc>
        <w:tc>
          <w:tcPr>
            <w:tcW w:w="1281" w:type="pct"/>
            <w:tcBorders>
              <w:bottom w:val="single" w:color="auto" w:sz="12" w:space="0"/>
            </w:tcBorders>
            <w:vAlign w:val="center"/>
          </w:tcPr>
          <w:p w14:paraId="3552D7E9">
            <w:pPr>
              <w:keepNext/>
              <w:spacing w:line="360" w:lineRule="auto"/>
              <w:jc w:val="center"/>
              <w:rPr>
                <w:rFonts w:cs="宋体"/>
                <w:color w:val="000000" w:themeColor="text1"/>
                <w:szCs w:val="21"/>
                <w14:textFill>
                  <w14:solidFill>
                    <w14:schemeClr w14:val="tx1"/>
                  </w14:solidFill>
                </w14:textFill>
              </w:rPr>
            </w:pPr>
          </w:p>
        </w:tc>
        <w:tc>
          <w:tcPr>
            <w:tcW w:w="1151" w:type="pct"/>
            <w:tcBorders>
              <w:bottom w:val="single" w:color="auto" w:sz="12" w:space="0"/>
            </w:tcBorders>
            <w:vAlign w:val="center"/>
          </w:tcPr>
          <w:p w14:paraId="42D69AC0">
            <w:pPr>
              <w:keepNext/>
              <w:spacing w:line="360" w:lineRule="auto"/>
              <w:jc w:val="center"/>
              <w:rPr>
                <w:rFonts w:cs="宋体"/>
                <w:color w:val="000000" w:themeColor="text1"/>
                <w:szCs w:val="21"/>
                <w14:textFill>
                  <w14:solidFill>
                    <w14:schemeClr w14:val="tx1"/>
                  </w14:solidFill>
                </w14:textFill>
              </w:rPr>
            </w:pPr>
          </w:p>
        </w:tc>
      </w:tr>
    </w:tbl>
    <w:p w14:paraId="04A3F91A">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hint="eastAsia" w:cs="宋体"/>
          <w:bCs/>
          <w:color w:val="000000" w:themeColor="text1"/>
          <w14:textFill>
            <w14:solidFill>
              <w14:schemeClr w14:val="tx1"/>
            </w14:solidFill>
          </w14:textFill>
        </w:rPr>
        <w:br w:type="page"/>
      </w:r>
      <w:bookmarkStart w:id="644" w:name="_Toc128950242"/>
      <w:r>
        <w:rPr>
          <w:rFonts w:hint="eastAsia" w:ascii="Times New Roman" w:eastAsia="黑体"/>
          <w:color w:val="000000" w:themeColor="text1"/>
          <w:szCs w:val="24"/>
          <w14:textFill>
            <w14:solidFill>
              <w14:schemeClr w14:val="tx1"/>
            </w14:solidFill>
          </w14:textFill>
        </w:rPr>
        <w:t>附</w:t>
      </w:r>
      <w:bookmarkStart w:id="645" w:name="_Toc296891269"/>
      <w:bookmarkStart w:id="646" w:name="_Toc296347228"/>
      <w:bookmarkStart w:id="647" w:name="_Toc296944568"/>
      <w:bookmarkStart w:id="648" w:name="_Toc296346730"/>
      <w:bookmarkStart w:id="649" w:name="_Toc296503229"/>
      <w:bookmarkStart w:id="650" w:name="_Toc296891057"/>
      <w:r>
        <w:rPr>
          <w:rFonts w:hint="eastAsia" w:ascii="Times New Roman" w:eastAsia="黑体"/>
          <w:color w:val="000000" w:themeColor="text1"/>
          <w:szCs w:val="24"/>
          <w14:textFill>
            <w14:solidFill>
              <w14:schemeClr w14:val="tx1"/>
            </w14:solidFill>
          </w14:textFill>
        </w:rPr>
        <w:t>件</w:t>
      </w:r>
      <w:r>
        <w:rPr>
          <w:rFonts w:ascii="Times New Roman" w:eastAsia="黑体"/>
          <w:color w:val="000000" w:themeColor="text1"/>
          <w:szCs w:val="24"/>
          <w14:textFill>
            <w14:solidFill>
              <w14:schemeClr w14:val="tx1"/>
            </w14:solidFill>
          </w14:textFill>
        </w:rPr>
        <w:t>7</w:t>
      </w:r>
      <w:r>
        <w:rPr>
          <w:rFonts w:hint="eastAsia" w:ascii="Times New Roman" w:eastAsia="黑体"/>
          <w:color w:val="000000" w:themeColor="text1"/>
          <w:szCs w:val="24"/>
          <w14:textFill>
            <w14:solidFill>
              <w14:schemeClr w14:val="tx1"/>
            </w14:solidFill>
          </w14:textFill>
        </w:rPr>
        <w:t>：分包人主要施工管理人员表</w:t>
      </w:r>
      <w:bookmarkEnd w:id="644"/>
    </w:p>
    <w:bookmarkEnd w:id="645"/>
    <w:bookmarkEnd w:id="646"/>
    <w:bookmarkEnd w:id="647"/>
    <w:bookmarkEnd w:id="648"/>
    <w:bookmarkEnd w:id="649"/>
    <w:bookmarkEnd w:id="650"/>
    <w:p w14:paraId="30074014">
      <w:pPr>
        <w:spacing w:before="156" w:beforeLines="50" w:after="156" w:afterLines="50" w:line="360" w:lineRule="auto"/>
        <w:jc w:val="center"/>
        <w:rPr>
          <w:rFonts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分包人主要施工管理人员表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413"/>
        <w:gridCol w:w="1072"/>
        <w:gridCol w:w="858"/>
        <w:gridCol w:w="624"/>
        <w:gridCol w:w="3159"/>
        <w:gridCol w:w="1236"/>
      </w:tblGrid>
      <w:tr w14:paraId="123433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single" w:color="auto" w:sz="12" w:space="0"/>
              <w:bottom w:val="double" w:color="auto" w:sz="6" w:space="0"/>
            </w:tcBorders>
            <w:vAlign w:val="center"/>
          </w:tcPr>
          <w:p w14:paraId="35DD9008">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名称</w:t>
            </w:r>
          </w:p>
        </w:tc>
        <w:tc>
          <w:tcPr>
            <w:tcW w:w="641" w:type="pct"/>
            <w:tcBorders>
              <w:top w:val="single" w:color="auto" w:sz="12" w:space="0"/>
              <w:bottom w:val="double" w:color="auto" w:sz="6" w:space="0"/>
            </w:tcBorders>
            <w:vAlign w:val="center"/>
          </w:tcPr>
          <w:p w14:paraId="63507646">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姓名</w:t>
            </w:r>
          </w:p>
        </w:tc>
        <w:tc>
          <w:tcPr>
            <w:tcW w:w="513" w:type="pct"/>
            <w:tcBorders>
              <w:top w:val="single" w:color="auto" w:sz="12" w:space="0"/>
              <w:bottom w:val="double" w:color="auto" w:sz="6" w:space="0"/>
            </w:tcBorders>
            <w:vAlign w:val="center"/>
          </w:tcPr>
          <w:p w14:paraId="1100C731">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职务</w:t>
            </w:r>
          </w:p>
        </w:tc>
        <w:tc>
          <w:tcPr>
            <w:tcW w:w="373" w:type="pct"/>
            <w:tcBorders>
              <w:top w:val="single" w:color="auto" w:sz="12" w:space="0"/>
              <w:bottom w:val="double" w:color="auto" w:sz="6" w:space="0"/>
            </w:tcBorders>
            <w:vAlign w:val="center"/>
          </w:tcPr>
          <w:p w14:paraId="4CFD4900">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职称</w:t>
            </w:r>
          </w:p>
        </w:tc>
        <w:tc>
          <w:tcPr>
            <w:tcW w:w="1889" w:type="pct"/>
            <w:tcBorders>
              <w:top w:val="single" w:color="auto" w:sz="12" w:space="0"/>
              <w:bottom w:val="double" w:color="auto" w:sz="6" w:space="0"/>
            </w:tcBorders>
            <w:vAlign w:val="center"/>
          </w:tcPr>
          <w:p w14:paraId="1CBFC09A">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主要资历、经验及承担过的项目</w:t>
            </w:r>
          </w:p>
        </w:tc>
        <w:tc>
          <w:tcPr>
            <w:tcW w:w="739" w:type="pct"/>
            <w:tcBorders>
              <w:top w:val="single" w:color="auto" w:sz="12" w:space="0"/>
              <w:bottom w:val="double" w:color="auto" w:sz="6" w:space="0"/>
            </w:tcBorders>
            <w:vAlign w:val="center"/>
          </w:tcPr>
          <w:p w14:paraId="40B3A372">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身份证号码</w:t>
            </w:r>
          </w:p>
        </w:tc>
      </w:tr>
      <w:tr w14:paraId="3769E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tcBorders>
              <w:top w:val="double" w:color="auto" w:sz="6" w:space="0"/>
            </w:tcBorders>
            <w:vAlign w:val="center"/>
          </w:tcPr>
          <w:p w14:paraId="3839BB77">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一、总部人员</w:t>
            </w:r>
          </w:p>
        </w:tc>
        <w:tc>
          <w:tcPr>
            <w:tcW w:w="739" w:type="pct"/>
            <w:tcBorders>
              <w:top w:val="double" w:color="auto" w:sz="6" w:space="0"/>
            </w:tcBorders>
            <w:vAlign w:val="center"/>
          </w:tcPr>
          <w:p w14:paraId="3CEEC805">
            <w:pPr>
              <w:keepNext/>
              <w:spacing w:line="360" w:lineRule="auto"/>
              <w:jc w:val="center"/>
              <w:rPr>
                <w:rFonts w:cs="宋体"/>
                <w:color w:val="000000" w:themeColor="text1"/>
                <w:szCs w:val="21"/>
                <w14:textFill>
                  <w14:solidFill>
                    <w14:schemeClr w14:val="tx1"/>
                  </w14:solidFill>
                </w14:textFill>
              </w:rPr>
            </w:pPr>
          </w:p>
        </w:tc>
      </w:tr>
      <w:tr w14:paraId="017C2F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nil"/>
              <w:bottom w:val="nil"/>
            </w:tcBorders>
            <w:vAlign w:val="center"/>
          </w:tcPr>
          <w:p w14:paraId="610DCF52">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项目主管</w:t>
            </w:r>
          </w:p>
        </w:tc>
        <w:tc>
          <w:tcPr>
            <w:tcW w:w="641" w:type="pct"/>
            <w:tcBorders>
              <w:top w:val="nil"/>
            </w:tcBorders>
            <w:vAlign w:val="center"/>
          </w:tcPr>
          <w:p w14:paraId="6433489E">
            <w:pPr>
              <w:keepNext/>
              <w:spacing w:line="360" w:lineRule="auto"/>
              <w:jc w:val="center"/>
              <w:rPr>
                <w:rFonts w:cs="宋体"/>
                <w:color w:val="000000" w:themeColor="text1"/>
                <w:szCs w:val="21"/>
                <w14:textFill>
                  <w14:solidFill>
                    <w14:schemeClr w14:val="tx1"/>
                  </w14:solidFill>
                </w14:textFill>
              </w:rPr>
            </w:pPr>
          </w:p>
        </w:tc>
        <w:tc>
          <w:tcPr>
            <w:tcW w:w="513" w:type="pct"/>
            <w:tcBorders>
              <w:top w:val="nil"/>
            </w:tcBorders>
            <w:vAlign w:val="center"/>
          </w:tcPr>
          <w:p w14:paraId="0AD7ED69">
            <w:pPr>
              <w:keepNext/>
              <w:spacing w:line="360" w:lineRule="auto"/>
              <w:jc w:val="center"/>
              <w:rPr>
                <w:rFonts w:cs="宋体"/>
                <w:color w:val="000000" w:themeColor="text1"/>
                <w:szCs w:val="21"/>
                <w14:textFill>
                  <w14:solidFill>
                    <w14:schemeClr w14:val="tx1"/>
                  </w14:solidFill>
                </w14:textFill>
              </w:rPr>
            </w:pPr>
          </w:p>
        </w:tc>
        <w:tc>
          <w:tcPr>
            <w:tcW w:w="373" w:type="pct"/>
            <w:tcBorders>
              <w:top w:val="nil"/>
            </w:tcBorders>
            <w:vAlign w:val="center"/>
          </w:tcPr>
          <w:p w14:paraId="56583199">
            <w:pPr>
              <w:keepNext/>
              <w:spacing w:line="360" w:lineRule="auto"/>
              <w:jc w:val="center"/>
              <w:rPr>
                <w:rFonts w:cs="宋体"/>
                <w:color w:val="000000" w:themeColor="text1"/>
                <w:szCs w:val="21"/>
                <w14:textFill>
                  <w14:solidFill>
                    <w14:schemeClr w14:val="tx1"/>
                  </w14:solidFill>
                </w14:textFill>
              </w:rPr>
            </w:pPr>
          </w:p>
        </w:tc>
        <w:tc>
          <w:tcPr>
            <w:tcW w:w="1889" w:type="pct"/>
            <w:tcBorders>
              <w:top w:val="nil"/>
            </w:tcBorders>
            <w:vAlign w:val="center"/>
          </w:tcPr>
          <w:p w14:paraId="291F30DB">
            <w:pPr>
              <w:keepNext/>
              <w:spacing w:line="360" w:lineRule="auto"/>
              <w:jc w:val="center"/>
              <w:rPr>
                <w:rFonts w:cs="宋体"/>
                <w:color w:val="000000" w:themeColor="text1"/>
                <w:szCs w:val="21"/>
                <w14:textFill>
                  <w14:solidFill>
                    <w14:schemeClr w14:val="tx1"/>
                  </w14:solidFill>
                </w14:textFill>
              </w:rPr>
            </w:pPr>
          </w:p>
        </w:tc>
        <w:tc>
          <w:tcPr>
            <w:tcW w:w="739" w:type="pct"/>
            <w:tcBorders>
              <w:top w:val="nil"/>
            </w:tcBorders>
            <w:vAlign w:val="center"/>
          </w:tcPr>
          <w:p w14:paraId="6B3C44D1">
            <w:pPr>
              <w:keepNext/>
              <w:spacing w:line="360" w:lineRule="auto"/>
              <w:jc w:val="center"/>
              <w:rPr>
                <w:rFonts w:cs="宋体"/>
                <w:color w:val="000000" w:themeColor="text1"/>
                <w:szCs w:val="21"/>
                <w14:textFill>
                  <w14:solidFill>
                    <w14:schemeClr w14:val="tx1"/>
                  </w14:solidFill>
                </w14:textFill>
              </w:rPr>
            </w:pPr>
          </w:p>
        </w:tc>
      </w:tr>
      <w:tr w14:paraId="24E03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14:paraId="49CC02E7">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其他人员</w:t>
            </w:r>
          </w:p>
        </w:tc>
        <w:tc>
          <w:tcPr>
            <w:tcW w:w="641" w:type="pct"/>
            <w:vAlign w:val="center"/>
          </w:tcPr>
          <w:p w14:paraId="66DA51C8">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47514D7C">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66009900">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435B9439">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49BBD1E1">
            <w:pPr>
              <w:keepNext/>
              <w:spacing w:line="360" w:lineRule="auto"/>
              <w:jc w:val="center"/>
              <w:rPr>
                <w:rFonts w:cs="宋体"/>
                <w:color w:val="000000" w:themeColor="text1"/>
                <w:szCs w:val="21"/>
                <w14:textFill>
                  <w14:solidFill>
                    <w14:schemeClr w14:val="tx1"/>
                  </w14:solidFill>
                </w14:textFill>
              </w:rPr>
            </w:pPr>
          </w:p>
        </w:tc>
      </w:tr>
      <w:tr w14:paraId="78E43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472F0428">
            <w:pPr>
              <w:keepNext/>
              <w:spacing w:line="360" w:lineRule="auto"/>
              <w:jc w:val="center"/>
              <w:rPr>
                <w:rFonts w:cs="宋体"/>
                <w:color w:val="000000" w:themeColor="text1"/>
                <w:szCs w:val="21"/>
                <w14:textFill>
                  <w14:solidFill>
                    <w14:schemeClr w14:val="tx1"/>
                  </w14:solidFill>
                </w14:textFill>
              </w:rPr>
            </w:pPr>
          </w:p>
        </w:tc>
        <w:tc>
          <w:tcPr>
            <w:tcW w:w="641" w:type="pct"/>
            <w:vAlign w:val="center"/>
          </w:tcPr>
          <w:p w14:paraId="253DB2DC">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6F4CBADA">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7BF4C5B6">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18CD5ED8">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44717224">
            <w:pPr>
              <w:keepNext/>
              <w:spacing w:line="360" w:lineRule="auto"/>
              <w:jc w:val="center"/>
              <w:rPr>
                <w:rFonts w:cs="宋体"/>
                <w:color w:val="000000" w:themeColor="text1"/>
                <w:szCs w:val="21"/>
                <w14:textFill>
                  <w14:solidFill>
                    <w14:schemeClr w14:val="tx1"/>
                  </w14:solidFill>
                </w14:textFill>
              </w:rPr>
            </w:pPr>
          </w:p>
        </w:tc>
      </w:tr>
      <w:tr w14:paraId="05921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nil"/>
            </w:tcBorders>
            <w:vAlign w:val="center"/>
          </w:tcPr>
          <w:p w14:paraId="0D23F24E">
            <w:pPr>
              <w:keepNext/>
              <w:spacing w:line="360" w:lineRule="auto"/>
              <w:jc w:val="center"/>
              <w:rPr>
                <w:rFonts w:cs="宋体"/>
                <w:color w:val="000000" w:themeColor="text1"/>
                <w:szCs w:val="21"/>
                <w14:textFill>
                  <w14:solidFill>
                    <w14:schemeClr w14:val="tx1"/>
                  </w14:solidFill>
                </w14:textFill>
              </w:rPr>
            </w:pPr>
          </w:p>
        </w:tc>
        <w:tc>
          <w:tcPr>
            <w:tcW w:w="641" w:type="pct"/>
            <w:vAlign w:val="center"/>
          </w:tcPr>
          <w:p w14:paraId="1608A38B">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7401407F">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70C43067">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35967A7E">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1907FE86">
            <w:pPr>
              <w:keepNext/>
              <w:spacing w:line="360" w:lineRule="auto"/>
              <w:jc w:val="center"/>
              <w:rPr>
                <w:rFonts w:cs="宋体"/>
                <w:color w:val="000000" w:themeColor="text1"/>
                <w:szCs w:val="21"/>
                <w14:textFill>
                  <w14:solidFill>
                    <w14:schemeClr w14:val="tx1"/>
                  </w14:solidFill>
                </w14:textFill>
              </w:rPr>
            </w:pPr>
          </w:p>
        </w:tc>
      </w:tr>
      <w:tr w14:paraId="5C8F4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vAlign w:val="center"/>
          </w:tcPr>
          <w:p w14:paraId="4169EECA">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二、现场人员</w:t>
            </w:r>
          </w:p>
        </w:tc>
        <w:tc>
          <w:tcPr>
            <w:tcW w:w="739" w:type="pct"/>
            <w:vAlign w:val="center"/>
          </w:tcPr>
          <w:p w14:paraId="38CC9748">
            <w:pPr>
              <w:keepNext/>
              <w:spacing w:line="360" w:lineRule="auto"/>
              <w:jc w:val="center"/>
              <w:rPr>
                <w:rFonts w:cs="宋体"/>
                <w:color w:val="000000" w:themeColor="text1"/>
                <w:szCs w:val="21"/>
                <w14:textFill>
                  <w14:solidFill>
                    <w14:schemeClr w14:val="tx1"/>
                  </w14:solidFill>
                </w14:textFill>
              </w:rPr>
            </w:pPr>
          </w:p>
        </w:tc>
      </w:tr>
      <w:tr w14:paraId="5F68C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02335C82">
            <w:pPr>
              <w:spacing w:line="360" w:lineRule="auto"/>
              <w:jc w:val="center"/>
              <w:rPr>
                <w:rFonts w:cs="宋体"/>
                <w:color w:val="000000" w:themeColor="text1"/>
                <w:szCs w:val="22"/>
                <w14:textFill>
                  <w14:solidFill>
                    <w14:schemeClr w14:val="tx1"/>
                  </w14:solidFill>
                </w14:textFill>
              </w:rPr>
            </w:pPr>
            <w:r>
              <w:rPr>
                <w:rFonts w:hint="eastAsia" w:cs="宋体"/>
                <w:color w:val="000000" w:themeColor="text1"/>
                <w:szCs w:val="22"/>
                <w14:textFill>
                  <w14:solidFill>
                    <w14:schemeClr w14:val="tx1"/>
                  </w14:solidFill>
                </w14:textFill>
              </w:rPr>
              <w:t>项目经理</w:t>
            </w:r>
          </w:p>
        </w:tc>
        <w:tc>
          <w:tcPr>
            <w:tcW w:w="641" w:type="pct"/>
            <w:vAlign w:val="center"/>
          </w:tcPr>
          <w:p w14:paraId="2541963C">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12EFC169">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6925A808">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3895763C">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74DDC05A">
            <w:pPr>
              <w:keepNext/>
              <w:spacing w:line="360" w:lineRule="auto"/>
              <w:jc w:val="center"/>
              <w:rPr>
                <w:rFonts w:cs="宋体"/>
                <w:color w:val="000000" w:themeColor="text1"/>
                <w:szCs w:val="21"/>
                <w14:textFill>
                  <w14:solidFill>
                    <w14:schemeClr w14:val="tx1"/>
                  </w14:solidFill>
                </w14:textFill>
              </w:rPr>
            </w:pPr>
          </w:p>
        </w:tc>
      </w:tr>
      <w:tr w14:paraId="18CDCE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45" w:type="pct"/>
            <w:vAlign w:val="center"/>
          </w:tcPr>
          <w:p w14:paraId="65746E5E">
            <w:pPr>
              <w:spacing w:line="360" w:lineRule="auto"/>
              <w:jc w:val="center"/>
              <w:rPr>
                <w:rFonts w:cs="宋体"/>
                <w:color w:val="000000" w:themeColor="text1"/>
                <w:szCs w:val="22"/>
                <w14:textFill>
                  <w14:solidFill>
                    <w14:schemeClr w14:val="tx1"/>
                  </w14:solidFill>
                </w14:textFill>
              </w:rPr>
            </w:pPr>
            <w:r>
              <w:rPr>
                <w:rFonts w:hint="eastAsia" w:cs="宋体"/>
                <w:color w:val="000000" w:themeColor="text1"/>
                <w:szCs w:val="22"/>
                <w14:textFill>
                  <w14:solidFill>
                    <w14:schemeClr w14:val="tx1"/>
                  </w14:solidFill>
                </w14:textFill>
              </w:rPr>
              <w:t>项目副经理</w:t>
            </w:r>
          </w:p>
        </w:tc>
        <w:tc>
          <w:tcPr>
            <w:tcW w:w="641" w:type="pct"/>
            <w:vAlign w:val="center"/>
          </w:tcPr>
          <w:p w14:paraId="22DB3467">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689CEC5B">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53AA67C1">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0AC6AA09">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497C2E5E">
            <w:pPr>
              <w:keepNext/>
              <w:spacing w:line="360" w:lineRule="auto"/>
              <w:jc w:val="center"/>
              <w:rPr>
                <w:rFonts w:cs="宋体"/>
                <w:color w:val="000000" w:themeColor="text1"/>
                <w:szCs w:val="21"/>
                <w14:textFill>
                  <w14:solidFill>
                    <w14:schemeClr w14:val="tx1"/>
                  </w14:solidFill>
                </w14:textFill>
              </w:rPr>
            </w:pPr>
          </w:p>
        </w:tc>
      </w:tr>
      <w:tr w14:paraId="54998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652A568A">
            <w:pPr>
              <w:spacing w:line="360" w:lineRule="auto"/>
              <w:jc w:val="center"/>
              <w:rPr>
                <w:rFonts w:cs="宋体"/>
                <w:color w:val="000000" w:themeColor="text1"/>
                <w:szCs w:val="22"/>
                <w14:textFill>
                  <w14:solidFill>
                    <w14:schemeClr w14:val="tx1"/>
                  </w14:solidFill>
                </w14:textFill>
              </w:rPr>
            </w:pPr>
            <w:r>
              <w:rPr>
                <w:rFonts w:hint="eastAsia" w:cs="宋体"/>
                <w:color w:val="000000" w:themeColor="text1"/>
                <w:szCs w:val="22"/>
                <w14:textFill>
                  <w14:solidFill>
                    <w14:schemeClr w14:val="tx1"/>
                  </w14:solidFill>
                </w14:textFill>
              </w:rPr>
              <w:t>项目技术负责人</w:t>
            </w:r>
          </w:p>
        </w:tc>
        <w:tc>
          <w:tcPr>
            <w:tcW w:w="641" w:type="pct"/>
            <w:vAlign w:val="center"/>
          </w:tcPr>
          <w:p w14:paraId="4101D6DF">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06486851">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06FA261F">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31B84768">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4CC7219D">
            <w:pPr>
              <w:keepNext/>
              <w:spacing w:line="360" w:lineRule="auto"/>
              <w:jc w:val="center"/>
              <w:rPr>
                <w:rFonts w:cs="宋体"/>
                <w:color w:val="000000" w:themeColor="text1"/>
                <w:szCs w:val="21"/>
                <w14:textFill>
                  <w14:solidFill>
                    <w14:schemeClr w14:val="tx1"/>
                  </w14:solidFill>
                </w14:textFill>
              </w:rPr>
            </w:pPr>
          </w:p>
        </w:tc>
      </w:tr>
      <w:tr w14:paraId="79EEA5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240B95D6">
            <w:pPr>
              <w:spacing w:line="360" w:lineRule="auto"/>
              <w:jc w:val="center"/>
              <w:rPr>
                <w:rFonts w:cs="宋体"/>
                <w:color w:val="000000" w:themeColor="text1"/>
                <w:szCs w:val="22"/>
                <w14:textFill>
                  <w14:solidFill>
                    <w14:schemeClr w14:val="tx1"/>
                  </w14:solidFill>
                </w14:textFill>
              </w:rPr>
            </w:pPr>
            <w:r>
              <w:rPr>
                <w:rFonts w:hint="eastAsia" w:cs="宋体"/>
                <w:color w:val="000000" w:themeColor="text1"/>
                <w:szCs w:val="22"/>
                <w14:textFill>
                  <w14:solidFill>
                    <w14:schemeClr w14:val="tx1"/>
                  </w14:solidFill>
                </w14:textFill>
              </w:rPr>
              <w:t>施工员</w:t>
            </w:r>
          </w:p>
        </w:tc>
        <w:tc>
          <w:tcPr>
            <w:tcW w:w="641" w:type="pct"/>
            <w:vAlign w:val="center"/>
          </w:tcPr>
          <w:p w14:paraId="70B3E072">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73A8396E">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591A3FB3">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6EBD54B2">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0E36FB7D">
            <w:pPr>
              <w:keepNext/>
              <w:spacing w:line="360" w:lineRule="auto"/>
              <w:jc w:val="center"/>
              <w:rPr>
                <w:rFonts w:cs="宋体"/>
                <w:color w:val="000000" w:themeColor="text1"/>
                <w:szCs w:val="21"/>
                <w14:textFill>
                  <w14:solidFill>
                    <w14:schemeClr w14:val="tx1"/>
                  </w14:solidFill>
                </w14:textFill>
              </w:rPr>
            </w:pPr>
          </w:p>
        </w:tc>
      </w:tr>
      <w:tr w14:paraId="6DBB4E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3457989">
            <w:pPr>
              <w:spacing w:line="360" w:lineRule="auto"/>
              <w:jc w:val="center"/>
              <w:rPr>
                <w:rFonts w:cs="宋体"/>
                <w:color w:val="000000" w:themeColor="text1"/>
                <w:szCs w:val="22"/>
                <w14:textFill>
                  <w14:solidFill>
                    <w14:schemeClr w14:val="tx1"/>
                  </w14:solidFill>
                </w14:textFill>
              </w:rPr>
            </w:pPr>
            <w:r>
              <w:rPr>
                <w:rFonts w:hint="eastAsia" w:cs="宋体"/>
                <w:color w:val="000000" w:themeColor="text1"/>
                <w:szCs w:val="22"/>
                <w14:textFill>
                  <w14:solidFill>
                    <w14:schemeClr w14:val="tx1"/>
                  </w14:solidFill>
                </w14:textFill>
              </w:rPr>
              <w:t>质检员（质量员）</w:t>
            </w:r>
          </w:p>
        </w:tc>
        <w:tc>
          <w:tcPr>
            <w:tcW w:w="641" w:type="pct"/>
            <w:vAlign w:val="center"/>
          </w:tcPr>
          <w:p w14:paraId="3B84E2CF">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45AB6608">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07F1B84D">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68DB0626">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4DAF78FE">
            <w:pPr>
              <w:keepNext/>
              <w:spacing w:line="360" w:lineRule="auto"/>
              <w:jc w:val="center"/>
              <w:rPr>
                <w:rFonts w:cs="宋体"/>
                <w:color w:val="000000" w:themeColor="text1"/>
                <w:szCs w:val="21"/>
                <w14:textFill>
                  <w14:solidFill>
                    <w14:schemeClr w14:val="tx1"/>
                  </w14:solidFill>
                </w14:textFill>
              </w:rPr>
            </w:pPr>
          </w:p>
        </w:tc>
      </w:tr>
      <w:tr w14:paraId="40A39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45" w:type="pct"/>
            <w:vAlign w:val="center"/>
          </w:tcPr>
          <w:p w14:paraId="66133442">
            <w:pPr>
              <w:spacing w:line="360" w:lineRule="auto"/>
              <w:jc w:val="center"/>
              <w:rPr>
                <w:rFonts w:cs="宋体"/>
                <w:color w:val="000000" w:themeColor="text1"/>
                <w:szCs w:val="22"/>
                <w14:textFill>
                  <w14:solidFill>
                    <w14:schemeClr w14:val="tx1"/>
                  </w14:solidFill>
                </w14:textFill>
              </w:rPr>
            </w:pPr>
            <w:r>
              <w:rPr>
                <w:rFonts w:hint="eastAsia" w:cs="宋体"/>
                <w:color w:val="000000" w:themeColor="text1"/>
                <w:szCs w:val="22"/>
                <w14:textFill>
                  <w14:solidFill>
                    <w14:schemeClr w14:val="tx1"/>
                  </w14:solidFill>
                </w14:textFill>
              </w:rPr>
              <w:t>安全员</w:t>
            </w:r>
          </w:p>
        </w:tc>
        <w:tc>
          <w:tcPr>
            <w:tcW w:w="641" w:type="pct"/>
            <w:vAlign w:val="center"/>
          </w:tcPr>
          <w:p w14:paraId="43977F5A">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0D45ADAD">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65ADEBC2">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5B2F74DE">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51EE7F9A">
            <w:pPr>
              <w:keepNext/>
              <w:spacing w:line="360" w:lineRule="auto"/>
              <w:jc w:val="center"/>
              <w:rPr>
                <w:rFonts w:cs="宋体"/>
                <w:color w:val="000000" w:themeColor="text1"/>
                <w:szCs w:val="21"/>
                <w14:textFill>
                  <w14:solidFill>
                    <w14:schemeClr w14:val="tx1"/>
                  </w14:solidFill>
                </w14:textFill>
              </w:rPr>
            </w:pPr>
          </w:p>
        </w:tc>
      </w:tr>
      <w:tr w14:paraId="4DC60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78E0DA12">
            <w:pPr>
              <w:spacing w:line="360" w:lineRule="auto"/>
              <w:jc w:val="center"/>
              <w:rPr>
                <w:rFonts w:cs="宋体"/>
                <w:color w:val="000000" w:themeColor="text1"/>
                <w:szCs w:val="22"/>
                <w14:textFill>
                  <w14:solidFill>
                    <w14:schemeClr w14:val="tx1"/>
                  </w14:solidFill>
                </w14:textFill>
              </w:rPr>
            </w:pPr>
            <w:r>
              <w:rPr>
                <w:rFonts w:hint="eastAsia" w:cs="宋体"/>
                <w:color w:val="000000" w:themeColor="text1"/>
                <w:szCs w:val="22"/>
                <w14:textFill>
                  <w14:solidFill>
                    <w14:schemeClr w14:val="tx1"/>
                  </w14:solidFill>
                </w14:textFill>
              </w:rPr>
              <w:t>资料员</w:t>
            </w:r>
          </w:p>
        </w:tc>
        <w:tc>
          <w:tcPr>
            <w:tcW w:w="641" w:type="pct"/>
            <w:vAlign w:val="center"/>
          </w:tcPr>
          <w:p w14:paraId="6C42D1A1">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30FEA36E">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6B2C0F4E">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0D970ED7">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3C19897F">
            <w:pPr>
              <w:keepNext/>
              <w:spacing w:line="360" w:lineRule="auto"/>
              <w:jc w:val="center"/>
              <w:rPr>
                <w:rFonts w:cs="宋体"/>
                <w:color w:val="000000" w:themeColor="text1"/>
                <w:szCs w:val="21"/>
                <w14:textFill>
                  <w14:solidFill>
                    <w14:schemeClr w14:val="tx1"/>
                  </w14:solidFill>
                </w14:textFill>
              </w:rPr>
            </w:pPr>
          </w:p>
        </w:tc>
      </w:tr>
      <w:tr w14:paraId="1EF20C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14:paraId="68A6297A">
            <w:pPr>
              <w:keepNext/>
              <w:spacing w:line="360" w:lineRule="auto"/>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其他人员</w:t>
            </w:r>
          </w:p>
        </w:tc>
        <w:tc>
          <w:tcPr>
            <w:tcW w:w="641" w:type="pct"/>
            <w:vAlign w:val="center"/>
          </w:tcPr>
          <w:p w14:paraId="219FC970">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544D1745">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5090374B">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3A2EB8F9">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443F67F1">
            <w:pPr>
              <w:keepNext/>
              <w:spacing w:line="360" w:lineRule="auto"/>
              <w:jc w:val="center"/>
              <w:rPr>
                <w:rFonts w:cs="宋体"/>
                <w:color w:val="000000" w:themeColor="text1"/>
                <w:szCs w:val="21"/>
                <w14:textFill>
                  <w14:solidFill>
                    <w14:schemeClr w14:val="tx1"/>
                  </w14:solidFill>
                </w14:textFill>
              </w:rPr>
            </w:pPr>
          </w:p>
        </w:tc>
      </w:tr>
      <w:tr w14:paraId="6BF423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45" w:type="pct"/>
            <w:vMerge w:val="continue"/>
            <w:vAlign w:val="center"/>
          </w:tcPr>
          <w:p w14:paraId="03953080">
            <w:pPr>
              <w:keepNext/>
              <w:spacing w:line="360" w:lineRule="auto"/>
              <w:jc w:val="center"/>
              <w:rPr>
                <w:rFonts w:cs="宋体"/>
                <w:color w:val="000000" w:themeColor="text1"/>
                <w:szCs w:val="21"/>
                <w14:textFill>
                  <w14:solidFill>
                    <w14:schemeClr w14:val="tx1"/>
                  </w14:solidFill>
                </w14:textFill>
              </w:rPr>
            </w:pPr>
          </w:p>
        </w:tc>
        <w:tc>
          <w:tcPr>
            <w:tcW w:w="641" w:type="pct"/>
            <w:tcBorders>
              <w:bottom w:val="nil"/>
            </w:tcBorders>
            <w:vAlign w:val="center"/>
          </w:tcPr>
          <w:p w14:paraId="5C5EF2C4">
            <w:pPr>
              <w:keepNext/>
              <w:spacing w:line="360" w:lineRule="auto"/>
              <w:jc w:val="center"/>
              <w:rPr>
                <w:rFonts w:cs="宋体"/>
                <w:color w:val="000000" w:themeColor="text1"/>
                <w:szCs w:val="21"/>
                <w14:textFill>
                  <w14:solidFill>
                    <w14:schemeClr w14:val="tx1"/>
                  </w14:solidFill>
                </w14:textFill>
              </w:rPr>
            </w:pPr>
          </w:p>
        </w:tc>
        <w:tc>
          <w:tcPr>
            <w:tcW w:w="513" w:type="pct"/>
            <w:tcBorders>
              <w:bottom w:val="nil"/>
            </w:tcBorders>
            <w:vAlign w:val="center"/>
          </w:tcPr>
          <w:p w14:paraId="5776E8A7">
            <w:pPr>
              <w:keepNext/>
              <w:spacing w:line="360" w:lineRule="auto"/>
              <w:jc w:val="center"/>
              <w:rPr>
                <w:rFonts w:cs="宋体"/>
                <w:color w:val="000000" w:themeColor="text1"/>
                <w:szCs w:val="21"/>
                <w14:textFill>
                  <w14:solidFill>
                    <w14:schemeClr w14:val="tx1"/>
                  </w14:solidFill>
                </w14:textFill>
              </w:rPr>
            </w:pPr>
          </w:p>
        </w:tc>
        <w:tc>
          <w:tcPr>
            <w:tcW w:w="373" w:type="pct"/>
            <w:tcBorders>
              <w:bottom w:val="nil"/>
            </w:tcBorders>
            <w:vAlign w:val="center"/>
          </w:tcPr>
          <w:p w14:paraId="796C3926">
            <w:pPr>
              <w:keepNext/>
              <w:spacing w:line="360" w:lineRule="auto"/>
              <w:jc w:val="center"/>
              <w:rPr>
                <w:rFonts w:cs="宋体"/>
                <w:color w:val="000000" w:themeColor="text1"/>
                <w:szCs w:val="21"/>
                <w14:textFill>
                  <w14:solidFill>
                    <w14:schemeClr w14:val="tx1"/>
                  </w14:solidFill>
                </w14:textFill>
              </w:rPr>
            </w:pPr>
          </w:p>
        </w:tc>
        <w:tc>
          <w:tcPr>
            <w:tcW w:w="1889" w:type="pct"/>
            <w:tcBorders>
              <w:bottom w:val="nil"/>
            </w:tcBorders>
            <w:vAlign w:val="center"/>
          </w:tcPr>
          <w:p w14:paraId="2A6DE267">
            <w:pPr>
              <w:keepNext/>
              <w:spacing w:line="360" w:lineRule="auto"/>
              <w:jc w:val="center"/>
              <w:rPr>
                <w:rFonts w:cs="宋体"/>
                <w:color w:val="000000" w:themeColor="text1"/>
                <w:szCs w:val="21"/>
                <w14:textFill>
                  <w14:solidFill>
                    <w14:schemeClr w14:val="tx1"/>
                  </w14:solidFill>
                </w14:textFill>
              </w:rPr>
            </w:pPr>
          </w:p>
        </w:tc>
        <w:tc>
          <w:tcPr>
            <w:tcW w:w="739" w:type="pct"/>
            <w:tcBorders>
              <w:bottom w:val="nil"/>
            </w:tcBorders>
            <w:vAlign w:val="center"/>
          </w:tcPr>
          <w:p w14:paraId="705859E2">
            <w:pPr>
              <w:keepNext/>
              <w:spacing w:line="360" w:lineRule="auto"/>
              <w:jc w:val="center"/>
              <w:rPr>
                <w:rFonts w:cs="宋体"/>
                <w:color w:val="000000" w:themeColor="text1"/>
                <w:szCs w:val="21"/>
                <w14:textFill>
                  <w14:solidFill>
                    <w14:schemeClr w14:val="tx1"/>
                  </w14:solidFill>
                </w14:textFill>
              </w:rPr>
            </w:pPr>
          </w:p>
        </w:tc>
      </w:tr>
      <w:tr w14:paraId="671BA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44C5C09C">
            <w:pPr>
              <w:keepNext/>
              <w:spacing w:line="360" w:lineRule="auto"/>
              <w:jc w:val="center"/>
              <w:rPr>
                <w:rFonts w:cs="宋体"/>
                <w:color w:val="000000" w:themeColor="text1"/>
                <w:szCs w:val="21"/>
                <w14:textFill>
                  <w14:solidFill>
                    <w14:schemeClr w14:val="tx1"/>
                  </w14:solidFill>
                </w14:textFill>
              </w:rPr>
            </w:pPr>
          </w:p>
        </w:tc>
        <w:tc>
          <w:tcPr>
            <w:tcW w:w="641" w:type="pct"/>
            <w:vAlign w:val="center"/>
          </w:tcPr>
          <w:p w14:paraId="268521F6">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15184E70">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5FF7B209">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6D27F465">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0C87784A">
            <w:pPr>
              <w:keepNext/>
              <w:spacing w:line="360" w:lineRule="auto"/>
              <w:jc w:val="center"/>
              <w:rPr>
                <w:rFonts w:cs="宋体"/>
                <w:color w:val="000000" w:themeColor="text1"/>
                <w:szCs w:val="21"/>
                <w14:textFill>
                  <w14:solidFill>
                    <w14:schemeClr w14:val="tx1"/>
                  </w14:solidFill>
                </w14:textFill>
              </w:rPr>
            </w:pPr>
          </w:p>
        </w:tc>
      </w:tr>
      <w:tr w14:paraId="38DC69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45" w:type="pct"/>
            <w:vMerge w:val="continue"/>
            <w:vAlign w:val="center"/>
          </w:tcPr>
          <w:p w14:paraId="56EEECE5">
            <w:pPr>
              <w:keepNext/>
              <w:spacing w:line="360" w:lineRule="auto"/>
              <w:jc w:val="center"/>
              <w:rPr>
                <w:rFonts w:cs="宋体"/>
                <w:color w:val="000000" w:themeColor="text1"/>
                <w:szCs w:val="21"/>
                <w14:textFill>
                  <w14:solidFill>
                    <w14:schemeClr w14:val="tx1"/>
                  </w14:solidFill>
                </w14:textFill>
              </w:rPr>
            </w:pPr>
          </w:p>
        </w:tc>
        <w:tc>
          <w:tcPr>
            <w:tcW w:w="641" w:type="pct"/>
            <w:vAlign w:val="center"/>
          </w:tcPr>
          <w:p w14:paraId="048C924F">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7195BF92">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7BD508AD">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02F6F0A8">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04C1ECF8">
            <w:pPr>
              <w:keepNext/>
              <w:spacing w:line="360" w:lineRule="auto"/>
              <w:jc w:val="center"/>
              <w:rPr>
                <w:rFonts w:cs="宋体"/>
                <w:color w:val="000000" w:themeColor="text1"/>
                <w:szCs w:val="21"/>
                <w14:textFill>
                  <w14:solidFill>
                    <w14:schemeClr w14:val="tx1"/>
                  </w14:solidFill>
                </w14:textFill>
              </w:rPr>
            </w:pPr>
          </w:p>
        </w:tc>
      </w:tr>
      <w:tr w14:paraId="33C991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4E72E844">
            <w:pPr>
              <w:keepNext/>
              <w:spacing w:line="360" w:lineRule="auto"/>
              <w:jc w:val="center"/>
              <w:rPr>
                <w:rFonts w:cs="宋体"/>
                <w:color w:val="000000" w:themeColor="text1"/>
                <w:szCs w:val="21"/>
                <w14:textFill>
                  <w14:solidFill>
                    <w14:schemeClr w14:val="tx1"/>
                  </w14:solidFill>
                </w14:textFill>
              </w:rPr>
            </w:pPr>
          </w:p>
        </w:tc>
        <w:tc>
          <w:tcPr>
            <w:tcW w:w="641" w:type="pct"/>
            <w:vAlign w:val="center"/>
          </w:tcPr>
          <w:p w14:paraId="3576B1DA">
            <w:pPr>
              <w:keepNext/>
              <w:spacing w:line="360" w:lineRule="auto"/>
              <w:jc w:val="center"/>
              <w:rPr>
                <w:rFonts w:cs="宋体"/>
                <w:color w:val="000000" w:themeColor="text1"/>
                <w:szCs w:val="21"/>
                <w14:textFill>
                  <w14:solidFill>
                    <w14:schemeClr w14:val="tx1"/>
                  </w14:solidFill>
                </w14:textFill>
              </w:rPr>
            </w:pPr>
          </w:p>
        </w:tc>
        <w:tc>
          <w:tcPr>
            <w:tcW w:w="513" w:type="pct"/>
            <w:vAlign w:val="center"/>
          </w:tcPr>
          <w:p w14:paraId="3605B610">
            <w:pPr>
              <w:keepNext/>
              <w:spacing w:line="360" w:lineRule="auto"/>
              <w:jc w:val="center"/>
              <w:rPr>
                <w:rFonts w:cs="宋体"/>
                <w:color w:val="000000" w:themeColor="text1"/>
                <w:szCs w:val="21"/>
                <w14:textFill>
                  <w14:solidFill>
                    <w14:schemeClr w14:val="tx1"/>
                  </w14:solidFill>
                </w14:textFill>
              </w:rPr>
            </w:pPr>
          </w:p>
        </w:tc>
        <w:tc>
          <w:tcPr>
            <w:tcW w:w="373" w:type="pct"/>
            <w:vAlign w:val="center"/>
          </w:tcPr>
          <w:p w14:paraId="3D3BA2DF">
            <w:pPr>
              <w:keepNext/>
              <w:spacing w:line="360" w:lineRule="auto"/>
              <w:jc w:val="center"/>
              <w:rPr>
                <w:rFonts w:cs="宋体"/>
                <w:color w:val="000000" w:themeColor="text1"/>
                <w:szCs w:val="21"/>
                <w14:textFill>
                  <w14:solidFill>
                    <w14:schemeClr w14:val="tx1"/>
                  </w14:solidFill>
                </w14:textFill>
              </w:rPr>
            </w:pPr>
          </w:p>
        </w:tc>
        <w:tc>
          <w:tcPr>
            <w:tcW w:w="1889" w:type="pct"/>
            <w:vAlign w:val="center"/>
          </w:tcPr>
          <w:p w14:paraId="1BBA608B">
            <w:pPr>
              <w:keepNext/>
              <w:spacing w:line="360" w:lineRule="auto"/>
              <w:jc w:val="center"/>
              <w:rPr>
                <w:rFonts w:cs="宋体"/>
                <w:color w:val="000000" w:themeColor="text1"/>
                <w:szCs w:val="21"/>
                <w14:textFill>
                  <w14:solidFill>
                    <w14:schemeClr w14:val="tx1"/>
                  </w14:solidFill>
                </w14:textFill>
              </w:rPr>
            </w:pPr>
          </w:p>
        </w:tc>
        <w:tc>
          <w:tcPr>
            <w:tcW w:w="739" w:type="pct"/>
            <w:vAlign w:val="center"/>
          </w:tcPr>
          <w:p w14:paraId="77EEA12F">
            <w:pPr>
              <w:keepNext/>
              <w:spacing w:line="360" w:lineRule="auto"/>
              <w:jc w:val="center"/>
              <w:rPr>
                <w:rFonts w:cs="宋体"/>
                <w:color w:val="000000" w:themeColor="text1"/>
                <w:szCs w:val="21"/>
                <w14:textFill>
                  <w14:solidFill>
                    <w14:schemeClr w14:val="tx1"/>
                  </w14:solidFill>
                </w14:textFill>
              </w:rPr>
            </w:pPr>
          </w:p>
        </w:tc>
      </w:tr>
      <w:tr w14:paraId="0605F2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single" w:color="auto" w:sz="12" w:space="0"/>
            </w:tcBorders>
            <w:vAlign w:val="center"/>
          </w:tcPr>
          <w:p w14:paraId="77DE58BE">
            <w:pPr>
              <w:keepNext/>
              <w:spacing w:line="360" w:lineRule="auto"/>
              <w:jc w:val="center"/>
              <w:rPr>
                <w:rFonts w:cs="宋体"/>
                <w:color w:val="000000" w:themeColor="text1"/>
                <w:szCs w:val="21"/>
                <w14:textFill>
                  <w14:solidFill>
                    <w14:schemeClr w14:val="tx1"/>
                  </w14:solidFill>
                </w14:textFill>
              </w:rPr>
            </w:pPr>
          </w:p>
        </w:tc>
        <w:tc>
          <w:tcPr>
            <w:tcW w:w="641" w:type="pct"/>
            <w:tcBorders>
              <w:bottom w:val="single" w:color="auto" w:sz="12" w:space="0"/>
            </w:tcBorders>
            <w:vAlign w:val="center"/>
          </w:tcPr>
          <w:p w14:paraId="3B986240">
            <w:pPr>
              <w:keepNext/>
              <w:spacing w:line="360" w:lineRule="auto"/>
              <w:jc w:val="center"/>
              <w:rPr>
                <w:rFonts w:cs="宋体"/>
                <w:color w:val="000000" w:themeColor="text1"/>
                <w:szCs w:val="21"/>
                <w14:textFill>
                  <w14:solidFill>
                    <w14:schemeClr w14:val="tx1"/>
                  </w14:solidFill>
                </w14:textFill>
              </w:rPr>
            </w:pPr>
          </w:p>
        </w:tc>
        <w:tc>
          <w:tcPr>
            <w:tcW w:w="513" w:type="pct"/>
            <w:tcBorders>
              <w:bottom w:val="single" w:color="auto" w:sz="12" w:space="0"/>
            </w:tcBorders>
            <w:vAlign w:val="center"/>
          </w:tcPr>
          <w:p w14:paraId="5AAC063F">
            <w:pPr>
              <w:keepNext/>
              <w:spacing w:line="360" w:lineRule="auto"/>
              <w:jc w:val="center"/>
              <w:rPr>
                <w:rFonts w:cs="宋体"/>
                <w:color w:val="000000" w:themeColor="text1"/>
                <w:szCs w:val="21"/>
                <w14:textFill>
                  <w14:solidFill>
                    <w14:schemeClr w14:val="tx1"/>
                  </w14:solidFill>
                </w14:textFill>
              </w:rPr>
            </w:pPr>
          </w:p>
        </w:tc>
        <w:tc>
          <w:tcPr>
            <w:tcW w:w="373" w:type="pct"/>
            <w:tcBorders>
              <w:bottom w:val="single" w:color="auto" w:sz="12" w:space="0"/>
            </w:tcBorders>
            <w:vAlign w:val="center"/>
          </w:tcPr>
          <w:p w14:paraId="06F3FD9C">
            <w:pPr>
              <w:keepNext/>
              <w:spacing w:line="360" w:lineRule="auto"/>
              <w:jc w:val="center"/>
              <w:rPr>
                <w:rFonts w:cs="宋体"/>
                <w:color w:val="000000" w:themeColor="text1"/>
                <w:szCs w:val="21"/>
                <w14:textFill>
                  <w14:solidFill>
                    <w14:schemeClr w14:val="tx1"/>
                  </w14:solidFill>
                </w14:textFill>
              </w:rPr>
            </w:pPr>
          </w:p>
        </w:tc>
        <w:tc>
          <w:tcPr>
            <w:tcW w:w="1889" w:type="pct"/>
            <w:tcBorders>
              <w:bottom w:val="single" w:color="auto" w:sz="12" w:space="0"/>
            </w:tcBorders>
            <w:vAlign w:val="center"/>
          </w:tcPr>
          <w:p w14:paraId="3BA1CE38">
            <w:pPr>
              <w:keepNext/>
              <w:spacing w:line="360" w:lineRule="auto"/>
              <w:jc w:val="center"/>
              <w:rPr>
                <w:rFonts w:cs="宋体"/>
                <w:color w:val="000000" w:themeColor="text1"/>
                <w:szCs w:val="21"/>
                <w14:textFill>
                  <w14:solidFill>
                    <w14:schemeClr w14:val="tx1"/>
                  </w14:solidFill>
                </w14:textFill>
              </w:rPr>
            </w:pPr>
          </w:p>
        </w:tc>
        <w:tc>
          <w:tcPr>
            <w:tcW w:w="739" w:type="pct"/>
            <w:tcBorders>
              <w:bottom w:val="single" w:color="auto" w:sz="12" w:space="0"/>
            </w:tcBorders>
            <w:vAlign w:val="center"/>
          </w:tcPr>
          <w:p w14:paraId="4201BAB9">
            <w:pPr>
              <w:keepNext/>
              <w:spacing w:line="360" w:lineRule="auto"/>
              <w:jc w:val="center"/>
              <w:rPr>
                <w:rFonts w:cs="宋体"/>
                <w:color w:val="000000" w:themeColor="text1"/>
                <w:szCs w:val="21"/>
                <w14:textFill>
                  <w14:solidFill>
                    <w14:schemeClr w14:val="tx1"/>
                  </w14:solidFill>
                </w14:textFill>
              </w:rPr>
            </w:pPr>
          </w:p>
        </w:tc>
      </w:tr>
    </w:tbl>
    <w:p w14:paraId="0A6F6238">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hint="eastAsia" w:cs="宋体"/>
          <w:bCs/>
          <w:color w:val="000000" w:themeColor="text1"/>
          <w14:textFill>
            <w14:solidFill>
              <w14:schemeClr w14:val="tx1"/>
            </w14:solidFill>
          </w14:textFill>
        </w:rPr>
        <w:br w:type="page"/>
      </w:r>
      <w:bookmarkStart w:id="651" w:name="_Toc128950243"/>
      <w:r>
        <w:rPr>
          <w:rFonts w:hint="eastAsia" w:ascii="Times New Roman" w:eastAsia="黑体"/>
          <w:color w:val="000000" w:themeColor="text1"/>
          <w:szCs w:val="24"/>
          <w14:textFill>
            <w14:solidFill>
              <w14:schemeClr w14:val="tx1"/>
            </w14:solidFill>
          </w14:textFill>
        </w:rPr>
        <w:t>附</w:t>
      </w:r>
      <w:bookmarkStart w:id="652" w:name="_Toc296891059"/>
      <w:bookmarkStart w:id="653" w:name="_Toc296944570"/>
      <w:bookmarkStart w:id="654" w:name="_Toc296891271"/>
      <w:bookmarkStart w:id="655" w:name="_Toc296346732"/>
      <w:bookmarkStart w:id="656" w:name="_Toc296503231"/>
      <w:bookmarkStart w:id="657" w:name="_Toc296347230"/>
      <w:r>
        <w:rPr>
          <w:rFonts w:hint="eastAsia" w:ascii="Times New Roman" w:eastAsia="黑体"/>
          <w:color w:val="000000" w:themeColor="text1"/>
          <w:szCs w:val="24"/>
          <w14:textFill>
            <w14:solidFill>
              <w14:schemeClr w14:val="tx1"/>
            </w14:solidFill>
          </w14:textFill>
        </w:rPr>
        <w:t>件</w:t>
      </w:r>
      <w:r>
        <w:rPr>
          <w:rFonts w:ascii="Times New Roman" w:eastAsia="黑体"/>
          <w:color w:val="000000" w:themeColor="text1"/>
          <w:szCs w:val="24"/>
          <w14:textFill>
            <w14:solidFill>
              <w14:schemeClr w14:val="tx1"/>
            </w14:solidFill>
          </w14:textFill>
        </w:rPr>
        <w:t>8</w:t>
      </w:r>
      <w:r>
        <w:rPr>
          <w:rFonts w:hint="eastAsia" w:ascii="Times New Roman" w:eastAsia="黑体"/>
          <w:color w:val="000000" w:themeColor="text1"/>
          <w:szCs w:val="24"/>
          <w14:textFill>
            <w14:solidFill>
              <w14:schemeClr w14:val="tx1"/>
            </w14:solidFill>
          </w14:textFill>
        </w:rPr>
        <w:t>：廉政协议</w:t>
      </w:r>
      <w:bookmarkEnd w:id="651"/>
    </w:p>
    <w:bookmarkEnd w:id="652"/>
    <w:bookmarkEnd w:id="653"/>
    <w:bookmarkEnd w:id="654"/>
    <w:bookmarkEnd w:id="655"/>
    <w:bookmarkEnd w:id="656"/>
    <w:bookmarkEnd w:id="657"/>
    <w:p w14:paraId="0C4D85B9">
      <w:pPr>
        <w:widowControl/>
        <w:spacing w:line="360" w:lineRule="auto"/>
        <w:ind w:firstLine="643"/>
        <w:jc w:val="center"/>
        <w:rPr>
          <w:rFonts w:cs="宋体"/>
          <w:b/>
          <w:bCs/>
          <w:color w:val="000000" w:themeColor="text1"/>
          <w:sz w:val="32"/>
          <w:szCs w:val="32"/>
          <w14:textFill>
            <w14:solidFill>
              <w14:schemeClr w14:val="tx1"/>
            </w14:solidFill>
          </w14:textFill>
        </w:rPr>
      </w:pPr>
      <w:r>
        <w:rPr>
          <w:rFonts w:hint="eastAsia" w:cs="宋体"/>
          <w:b/>
          <w:bCs/>
          <w:color w:val="000000" w:themeColor="text1"/>
          <w:sz w:val="32"/>
          <w:szCs w:val="32"/>
          <w14:textFill>
            <w14:solidFill>
              <w14:schemeClr w14:val="tx1"/>
            </w14:solidFill>
          </w14:textFill>
        </w:rPr>
        <w:t>廉政协议</w:t>
      </w:r>
    </w:p>
    <w:p w14:paraId="726E8B4D">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为促进双方诚信经营、廉洁从业，防范商业贿赂，保护国家、集体和当事人的合法权益，根据国家有关法律法规和安徽省廉政建设的规定，</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（以下称甲方）与</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以下称乙方），特此订立本协议共同遵照执行。</w:t>
      </w:r>
    </w:p>
    <w:p w14:paraId="2E0550CD">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第一条 甲乙双方的权利和义务</w:t>
      </w:r>
    </w:p>
    <w:p w14:paraId="5BA6CCCE">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14:paraId="2FE18955">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（二）严格执行</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的合同要求，自觉履行合同约定的相关义务。</w:t>
      </w:r>
    </w:p>
    <w:p w14:paraId="06296EBF">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（三）在业务活动中坚持公开、公正、诚信、透明的原则，不得损害国家、集体利益。</w:t>
      </w:r>
    </w:p>
    <w:p w14:paraId="086A6D11">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（四）建立健全廉政制度，开展廉政教育，公布举报电话，监督并认真查处违法违纪行为。</w:t>
      </w:r>
    </w:p>
    <w:p w14:paraId="03CA5693">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（五）发现对方在业务活动中有违反廉政规定的行为，应及时提醒对方纠正。情节严重的，应向其上级有关部门举报、建议给予处理，并有权要求告知处理结果。</w:t>
      </w:r>
    </w:p>
    <w:p w14:paraId="6D3DE5E4">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第二条 甲方的义务</w:t>
      </w:r>
    </w:p>
    <w:p w14:paraId="5039B07D">
      <w:pPr>
        <w:widowControl/>
        <w:spacing w:line="360" w:lineRule="auto"/>
        <w:ind w:firstLine="525" w:firstLineChars="25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（一）甲方及其工作人员不得索要或接受乙方的礼金、有价证券和贵重物品，不得在乙方报销任何应由甲方单位或个人支付的费用等。</w:t>
      </w:r>
    </w:p>
    <w:p w14:paraId="1CB3CF23">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639DC188">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（三） 甲方及其工作人员不得要求或者接受乙方为其住房装修、婚丧嫁娶活动、配偶子女工作安排以及出国出境、旅游等提供方便等。</w:t>
      </w:r>
    </w:p>
    <w:p w14:paraId="2F0505E3">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（四） 甲方工作人员不得在乙方有股权关联的企业兼职，不得向乙方介绍家属或者亲友从事与甲方业务有关的经济活动。</w:t>
      </w:r>
    </w:p>
    <w:p w14:paraId="7DC3502A">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（五）甲方工作人员不得以明显低于市场的价格向乙方购买房屋、汽车等物品；不得以明显高于市场的价格向乙方出售房屋、汽车等物品；不得以其他交易形式非法收受请托人财物。</w:t>
      </w:r>
    </w:p>
    <w:p w14:paraId="6A1C756A">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（六）甲方工作人员不得利用职务之便收受乙方以回扣、手续费、加班费、咨询费、劳务费、协调费、辛苦费等各种名义给予或赠送的钱物。</w:t>
      </w:r>
    </w:p>
    <w:p w14:paraId="3ECBE8D5">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（七）甲方工作人员不得接受乙方给予或赠送的干股或红利。</w:t>
      </w:r>
    </w:p>
    <w:p w14:paraId="4DB821CF">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（八）甲方任何人不得以个人的名义向乙方推荐设备、部件等供货商以及其他合作单位。</w:t>
      </w:r>
    </w:p>
    <w:p w14:paraId="6C0AAC9F">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第三条 乙方的义务</w:t>
      </w:r>
    </w:p>
    <w:p w14:paraId="3FCF8D27">
      <w:pPr>
        <w:widowControl/>
        <w:spacing w:line="360" w:lineRule="auto"/>
        <w:ind w:firstLine="525" w:firstLineChars="25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（一）乙方不得以任何理由向甲方及其工作人员行贿或馈赠礼金、有价证券、贵重礼品。</w:t>
      </w:r>
    </w:p>
    <w:p w14:paraId="0FC63945">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（二）乙方不得以任何名义为甲方及其工作人员报销应由甲方单位或个人支付的任何费用。</w:t>
      </w:r>
    </w:p>
    <w:p w14:paraId="73C7D414">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（三）乙方不得以任何理由安排甲方工作人员参加可能影响相关业务公开、公正、公平性的宴请及娱乐活动。</w:t>
      </w:r>
    </w:p>
    <w:p w14:paraId="1B57ED92">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（四）乙方不得为甲方单位和个人购置或提供通讯工具和高档办公用品等物品，也不得为甲方提供与工作无关的房屋、汽车等。</w:t>
      </w:r>
    </w:p>
    <w:p w14:paraId="259E7F74">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（五）乙方不得与甲方工作人员就合同中的质量、数量、价格、工程量、验收等条款进行私下商谈或者达成默契。</w:t>
      </w:r>
    </w:p>
    <w:p w14:paraId="4FD7B49A">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（六）乙方不得以回扣、手续费、加班费、咨询费、劳务费、协调费、辛苦费等各种名义向甲方工作人员给予或赠送钱物。</w:t>
      </w:r>
    </w:p>
    <w:p w14:paraId="4037FA4E">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（七）乙方不得向甲方工作人员提供干股或红利。</w:t>
      </w:r>
    </w:p>
    <w:p w14:paraId="5510F81F">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（八）乙方须按</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专项纪检监察工作组（如有）要求开展相关工作。</w:t>
      </w:r>
    </w:p>
    <w:p w14:paraId="7276C4F1">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第四条 违约责任</w:t>
      </w:r>
    </w:p>
    <w:p w14:paraId="51F244D8">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一）甲方及其工作人员违反本协议第一、二条规定。甲方按管理权限，对相关责任人依据有关规定给予党纪、政纪处分或组织处理；涉嫌犯罪的，移交司法机关追究刑事责任；给乙方单位造成经济损失的，应予以赔偿。</w:t>
      </w:r>
    </w:p>
    <w:p w14:paraId="22C2E7C0">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甲方投诉联系部门：</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，联系电话：</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0A793238">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（二）乙方及其工作人员违反本协议第一、三条规定。根据具体情节和造成的后果，甲方有权对乙方采取以下一种或多种处理办法：</w:t>
      </w:r>
    </w:p>
    <w:p w14:paraId="0CECC535">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1. 全额收取乙方合同履约保证金不予退还； </w:t>
      </w:r>
    </w:p>
    <w:p w14:paraId="5A621D41">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 追究乙方其他违约责任；</w:t>
      </w:r>
    </w:p>
    <w:p w14:paraId="52F3D568">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 终止或解除双方已签订的包括本合同在内的所有合同；</w:t>
      </w:r>
    </w:p>
    <w:p w14:paraId="6B06A9A0">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 乙方一定期限内（6个月至3年，具体由甲方根据情况而定）不得参与甲方作为发包人（业主）的工程项目投标。</w:t>
      </w:r>
    </w:p>
    <w:p w14:paraId="393C85CF">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甲方作出的处理意见，乙方应无条件接受并承担给甲方造成的损失，全额返还通过不正当手段从甲方获取的非法所得，并承担相应的法律责任。</w:t>
      </w:r>
    </w:p>
    <w:p w14:paraId="757B82DB">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第五条 双方约定</w:t>
      </w:r>
    </w:p>
    <w:p w14:paraId="3224618D">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本协议由双方或双方上级单位负责监督。可由甲方或甲方上级单位的纪检监察部门约请乙方或乙方上级单位的纪检监察部门对本协议履行情况进行检查，提出在本协议规定范围内的裁定意见。</w:t>
      </w:r>
    </w:p>
    <w:p w14:paraId="34D5FD41">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第六条  本协议有效期为甲乙双方签署之日起至合同终止。  </w:t>
      </w:r>
    </w:p>
    <w:p w14:paraId="2D0A70A4">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第七条  本协议作为合同的附件，与本合同具有同等法律效力。</w:t>
      </w:r>
    </w:p>
    <w:p w14:paraId="15187E28">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 </w:t>
      </w:r>
    </w:p>
    <w:p w14:paraId="7F782B1E">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甲方（盖章）： </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乙方（盖章）：</w:t>
      </w:r>
      <w:r>
        <w:rPr>
          <w:rFonts w:hint="eastAsia" w:cs="宋体"/>
          <w:color w:val="000000" w:themeColor="text1"/>
          <w:sz w:val="21"/>
          <w:szCs w:val="21"/>
          <w:u w:val="single"/>
          <w14:textFill>
            <w14:solidFill>
              <w14:schemeClr w14:val="tx1"/>
            </w14:solidFill>
          </w14:textFill>
        </w:rPr>
        <w:t xml:space="preserve">             </w:t>
      </w:r>
    </w:p>
    <w:p w14:paraId="4C74DA76">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法定代表人或                          法定代表人或</w:t>
      </w:r>
    </w:p>
    <w:p w14:paraId="6320CDA3">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授权代表：</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(职务)         授权代表：</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(职务)</w:t>
      </w:r>
    </w:p>
    <w:p w14:paraId="7EE72110">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姓名：</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姓名：</w:t>
      </w:r>
      <w:r>
        <w:rPr>
          <w:rFonts w:hint="eastAsia" w:cs="宋体"/>
          <w:color w:val="000000" w:themeColor="text1"/>
          <w:sz w:val="21"/>
          <w:szCs w:val="21"/>
          <w:u w:val="single"/>
          <w14:textFill>
            <w14:solidFill>
              <w14:schemeClr w14:val="tx1"/>
            </w14:solidFill>
          </w14:textFill>
        </w:rPr>
        <w:t xml:space="preserve">             </w:t>
      </w:r>
    </w:p>
    <w:p w14:paraId="061707DF">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签字：</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签字：</w:t>
      </w:r>
      <w:r>
        <w:rPr>
          <w:rFonts w:hint="eastAsia" w:cs="宋体"/>
          <w:color w:val="000000" w:themeColor="text1"/>
          <w:sz w:val="21"/>
          <w:szCs w:val="21"/>
          <w:u w:val="single"/>
          <w14:textFill>
            <w14:solidFill>
              <w14:schemeClr w14:val="tx1"/>
            </w14:solidFill>
          </w14:textFill>
        </w:rPr>
        <w:t xml:space="preserve">             </w:t>
      </w:r>
    </w:p>
    <w:p w14:paraId="6D9778BD">
      <w:pPr>
        <w:widowControl/>
        <w:spacing w:line="360" w:lineRule="auto"/>
        <w:ind w:firstLine="420" w:firstLineChars="200"/>
        <w:jc w:val="left"/>
        <w:rPr>
          <w:rFonts w:cs="宋体"/>
          <w:color w:val="000000" w:themeColor="text1"/>
          <w:sz w:val="21"/>
          <w:szCs w:val="21"/>
          <w14:textFill>
            <w14:solidFill>
              <w14:schemeClr w14:val="tx1"/>
            </w14:solidFill>
          </w14:textFill>
        </w:rPr>
      </w:pPr>
    </w:p>
    <w:p w14:paraId="64C2399C">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廉政监督联系人                        廉政监督联系人</w:t>
      </w:r>
    </w:p>
    <w:p w14:paraId="55398255">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姓名：</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姓名：</w:t>
      </w:r>
      <w:r>
        <w:rPr>
          <w:rFonts w:hint="eastAsia" w:cs="宋体"/>
          <w:color w:val="000000" w:themeColor="text1"/>
          <w:sz w:val="21"/>
          <w:szCs w:val="21"/>
          <w:u w:val="single"/>
          <w14:textFill>
            <w14:solidFill>
              <w14:schemeClr w14:val="tx1"/>
            </w14:solidFill>
          </w14:textFill>
        </w:rPr>
        <w:t xml:space="preserve">                     </w:t>
      </w:r>
    </w:p>
    <w:p w14:paraId="3714767B">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签字：</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签字：</w:t>
      </w:r>
      <w:r>
        <w:rPr>
          <w:rFonts w:hint="eastAsia" w:cs="宋体"/>
          <w:color w:val="000000" w:themeColor="text1"/>
          <w:sz w:val="21"/>
          <w:szCs w:val="21"/>
          <w:u w:val="single"/>
          <w14:textFill>
            <w14:solidFill>
              <w14:schemeClr w14:val="tx1"/>
            </w14:solidFill>
          </w14:textFill>
        </w:rPr>
        <w:t xml:space="preserve">                     </w:t>
      </w:r>
    </w:p>
    <w:p w14:paraId="5A0FDC0F">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电话：</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电话：</w:t>
      </w:r>
      <w:r>
        <w:rPr>
          <w:rFonts w:hint="eastAsia" w:cs="宋体"/>
          <w:color w:val="000000" w:themeColor="text1"/>
          <w:sz w:val="21"/>
          <w:szCs w:val="21"/>
          <w:u w:val="single"/>
          <w14:textFill>
            <w14:solidFill>
              <w14:schemeClr w14:val="tx1"/>
            </w14:solidFill>
          </w14:textFill>
        </w:rPr>
        <w:t xml:space="preserve">                     </w:t>
      </w:r>
    </w:p>
    <w:p w14:paraId="11DBC9B3">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地址：</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地址：</w:t>
      </w:r>
      <w:r>
        <w:rPr>
          <w:rFonts w:hint="eastAsia" w:cs="宋体"/>
          <w:color w:val="000000" w:themeColor="text1"/>
          <w:sz w:val="21"/>
          <w:szCs w:val="21"/>
          <w:u w:val="single"/>
          <w14:textFill>
            <w14:solidFill>
              <w14:schemeClr w14:val="tx1"/>
            </w14:solidFill>
          </w14:textFill>
        </w:rPr>
        <w:t xml:space="preserve">                     </w:t>
      </w:r>
    </w:p>
    <w:p w14:paraId="30E73BDC">
      <w:pPr>
        <w:widowControl/>
        <w:spacing w:line="360" w:lineRule="auto"/>
        <w:ind w:firstLine="420" w:firstLineChars="200"/>
        <w:jc w:val="lef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日期：</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日期：</w:t>
      </w:r>
      <w:r>
        <w:rPr>
          <w:rFonts w:hint="eastAsia" w:cs="宋体"/>
          <w:color w:val="000000" w:themeColor="text1"/>
          <w:sz w:val="21"/>
          <w:szCs w:val="21"/>
          <w:u w:val="single"/>
          <w14:textFill>
            <w14:solidFill>
              <w14:schemeClr w14:val="tx1"/>
            </w14:solidFill>
          </w14:textFill>
        </w:rPr>
        <w:t xml:space="preserve">                     </w:t>
      </w:r>
    </w:p>
    <w:p w14:paraId="37D2CF2F">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hint="eastAsia" w:ascii="Times New Roman" w:eastAsia="黑体"/>
          <w:bCs/>
          <w:color w:val="000000" w:themeColor="text1"/>
          <w:szCs w:val="21"/>
          <w14:textFill>
            <w14:solidFill>
              <w14:schemeClr w14:val="tx1"/>
            </w14:solidFill>
          </w14:textFill>
        </w:rPr>
        <w:br w:type="page"/>
      </w:r>
      <w:bookmarkStart w:id="658" w:name="_Toc128950244"/>
      <w:r>
        <w:rPr>
          <w:rFonts w:hint="eastAsia" w:ascii="Times New Roman" w:eastAsia="黑体"/>
          <w:color w:val="000000" w:themeColor="text1"/>
          <w:szCs w:val="24"/>
          <w14:textFill>
            <w14:solidFill>
              <w14:schemeClr w14:val="tx1"/>
            </w14:solidFill>
          </w14:textFill>
        </w:rPr>
        <w:t>附件9：履约保证金</w:t>
      </w:r>
      <w:bookmarkEnd w:id="658"/>
    </w:p>
    <w:p w14:paraId="7C137755">
      <w:pPr>
        <w:spacing w:line="360" w:lineRule="auto"/>
        <w:jc w:val="center"/>
        <w:rPr>
          <w:rFonts w:cs="宋体"/>
          <w:b/>
          <w:bCs/>
          <w:color w:val="000000" w:themeColor="text1"/>
          <w:sz w:val="32"/>
          <w:szCs w:val="32"/>
          <w14:textFill>
            <w14:solidFill>
              <w14:schemeClr w14:val="tx1"/>
            </w14:solidFill>
          </w14:textFill>
        </w:rPr>
      </w:pPr>
      <w:r>
        <w:rPr>
          <w:rFonts w:hint="eastAsia" w:cs="宋体"/>
          <w:b/>
          <w:bCs/>
          <w:color w:val="000000" w:themeColor="text1"/>
          <w:sz w:val="32"/>
          <w:szCs w:val="32"/>
          <w14:textFill>
            <w14:solidFill>
              <w14:schemeClr w14:val="tx1"/>
            </w14:solidFill>
          </w14:textFill>
        </w:rPr>
        <w:t>履约保函示范文本</w:t>
      </w:r>
    </w:p>
    <w:p w14:paraId="20033843">
      <w:pPr>
        <w:wordWrap w:val="0"/>
        <w:spacing w:line="360" w:lineRule="auto"/>
        <w:jc w:val="right"/>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编号：</w:t>
      </w:r>
      <w:r>
        <w:rPr>
          <w:rFonts w:hint="eastAsia" w:ascii="Times New Roman"/>
          <w:color w:val="000000" w:themeColor="text1"/>
          <w:szCs w:val="21"/>
          <w:u w:val="single"/>
          <w14:textFill>
            <w14:solidFill>
              <w14:schemeClr w14:val="tx1"/>
            </w14:solidFill>
          </w14:textFill>
        </w:rPr>
        <w:t xml:space="preserve"> </w:t>
      </w:r>
      <w:r>
        <w:rPr>
          <w:rFonts w:ascii="Times New Roman"/>
          <w:color w:val="000000" w:themeColor="text1"/>
          <w:szCs w:val="21"/>
          <w:u w:val="single"/>
          <w14:textFill>
            <w14:solidFill>
              <w14:schemeClr w14:val="tx1"/>
            </w14:solidFill>
          </w14:textFill>
        </w:rPr>
        <w:t xml:space="preserve">          </w:t>
      </w:r>
    </w:p>
    <w:p w14:paraId="2F2A4D84">
      <w:pPr>
        <w:spacing w:line="360" w:lineRule="auto"/>
        <w:rPr>
          <w:rFonts w:ascii="Times New Roman"/>
          <w:color w:val="000000" w:themeColor="text1"/>
          <w:szCs w:val="21"/>
          <w14:textFill>
            <w14:solidFill>
              <w14:schemeClr w14:val="tx1"/>
            </w14:solidFill>
          </w14:textFill>
        </w:rPr>
      </w:pPr>
    </w:p>
    <w:p w14:paraId="7FC77C37">
      <w:pPr>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（受益人名称）： </w:t>
      </w:r>
    </w:p>
    <w:p w14:paraId="572A8722">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鉴于</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（以下简称“受益人”）与</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（以下简称“申请人”）于</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年</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月</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日就</w:t>
      </w:r>
      <w:r>
        <w:rPr>
          <w:rFonts w:hint="eastAsia" w:cs="宋体"/>
          <w:snapToGrid w:val="0"/>
          <w:color w:val="000000" w:themeColor="text1"/>
          <w:sz w:val="21"/>
          <w:szCs w:val="21"/>
          <w:u w:val="single"/>
          <w14:textFill>
            <w14:solidFill>
              <w14:schemeClr w14:val="tx1"/>
            </w14:solidFill>
          </w14:textFill>
        </w:rPr>
        <w:t xml:space="preserve">        </w:t>
      </w:r>
      <w:r>
        <w:rPr>
          <w:rFonts w:hint="eastAsia" w:cs="宋体"/>
          <w:snapToGrid w:val="0"/>
          <w:color w:val="000000" w:themeColor="text1"/>
          <w:sz w:val="21"/>
          <w:szCs w:val="21"/>
          <w14:textFill>
            <w14:solidFill>
              <w14:schemeClr w14:val="tx1"/>
            </w14:solidFill>
          </w14:textFill>
        </w:rPr>
        <w:t>（项目编号）的</w:t>
      </w:r>
      <w:r>
        <w:rPr>
          <w:rFonts w:hint="eastAsia" w:cs="宋体"/>
          <w:snapToGrid w:val="0"/>
          <w:color w:val="000000" w:themeColor="text1"/>
          <w:sz w:val="21"/>
          <w:szCs w:val="21"/>
          <w:u w:val="single"/>
          <w14:textFill>
            <w14:solidFill>
              <w14:schemeClr w14:val="tx1"/>
            </w14:solidFill>
          </w14:textFill>
        </w:rPr>
        <w:t xml:space="preserve">         </w:t>
      </w:r>
      <w:r>
        <w:rPr>
          <w:rFonts w:hint="eastAsia" w:cs="宋体"/>
          <w:snapToGrid w:val="0"/>
          <w:color w:val="000000" w:themeColor="text1"/>
          <w:sz w:val="21"/>
          <w:szCs w:val="21"/>
          <w14:textFill>
            <w14:solidFill>
              <w14:schemeClr w14:val="tx1"/>
            </w14:solidFill>
          </w14:textFill>
        </w:rPr>
        <w:t>（项目名称）</w:t>
      </w:r>
      <w:r>
        <w:rPr>
          <w:rFonts w:hint="eastAsia" w:cs="宋体"/>
          <w:color w:val="000000" w:themeColor="text1"/>
          <w:sz w:val="21"/>
          <w:szCs w:val="21"/>
          <w14:textFill>
            <w14:solidFill>
              <w14:schemeClr w14:val="tx1"/>
            </w14:solidFill>
          </w14:textFill>
        </w:rPr>
        <w:t>有关事项协商一致共同签订</w:t>
      </w:r>
      <w:r>
        <w:rPr>
          <w:rFonts w:hint="eastAsia" w:cs="宋体"/>
          <w:color w:val="000000" w:themeColor="text1"/>
          <w:sz w:val="21"/>
          <w:szCs w:val="21"/>
          <w:u w:val="single"/>
          <w14:textFill>
            <w14:solidFill>
              <w14:schemeClr w14:val="tx1"/>
            </w14:solidFill>
          </w14:textFill>
        </w:rPr>
        <w:t>《        》</w:t>
      </w:r>
      <w:r>
        <w:rPr>
          <w:rFonts w:hint="eastAsia" w:cs="宋体"/>
          <w:color w:val="000000" w:themeColor="text1"/>
          <w:sz w:val="21"/>
          <w:szCs w:val="21"/>
          <w14:textFill>
            <w14:solidFill>
              <w14:schemeClr w14:val="tx1"/>
            </w14:solidFill>
          </w14:textFill>
        </w:rPr>
        <w:t xml:space="preserve">（以下简称“基础合同”），开立人根据基础合同了解到申请人为基础合同项下之承包人，受益人为基础合同项下之发包人，基于申请人的请求，开立人同意就申请人履行与受益人签订的基础合同项下的义务，向受益人提供不可撤销、不可转让的见索即付独立保函（以下简称“本保函”）。 </w:t>
      </w:r>
    </w:p>
    <w:p w14:paraId="56580242">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一、本保函担保范围：承包人未按照基础合同的约定履行义务，应当向受益人承担的违约责任和赔偿因此造成的损失、利息、律师费、诉讼费用等实现债权的费用。</w:t>
      </w:r>
    </w:p>
    <w:p w14:paraId="1FCECE44">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二、本保函担保金额最高不超过人民币（大写）</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元（¥</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w:t>
      </w:r>
    </w:p>
    <w:p w14:paraId="241A72DD">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三、本保函有效期自开立之日起至基础合同约定的缺陷责任期满之日止。 </w:t>
      </w:r>
    </w:p>
    <w:p w14:paraId="4F81D2D8">
      <w:pPr>
        <w:spacing w:line="360" w:lineRule="auto"/>
        <w:ind w:firstLine="480"/>
        <w:rPr>
          <w:rFonts w:cs="宋体"/>
          <w:color w:val="000000" w:themeColor="text1"/>
          <w:sz w:val="21"/>
          <w:szCs w:val="21"/>
          <w14:textFill>
            <w14:solidFill>
              <w14:schemeClr w14:val="tx1"/>
            </w14:solidFill>
          </w14:textFill>
        </w:rPr>
      </w:pPr>
      <w:bookmarkStart w:id="659" w:name="_Hlk40302764"/>
      <w:r>
        <w:rPr>
          <w:rFonts w:hint="eastAsia" w:cs="宋体"/>
          <w:color w:val="000000" w:themeColor="text1"/>
          <w:sz w:val="21"/>
          <w:szCs w:val="21"/>
          <w14:textFill>
            <w14:solidFill>
              <w14:schemeClr w14:val="tx1"/>
            </w14:solidFill>
          </w14:textFill>
        </w:rPr>
        <w:t>四、开立人承诺，在收到受益人发来的书面付款通知后的七日内无条件支付，前述书面付款通知即为付款要求之单据，且应满足以下要求：</w:t>
      </w:r>
    </w:p>
    <w:bookmarkEnd w:id="659"/>
    <w:p w14:paraId="5A5EE2A9">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（1）付款通知到达的日期在本保函的有效期内；</w:t>
      </w:r>
    </w:p>
    <w:p w14:paraId="6BD8521B">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（2）载明要求支付的金额；</w:t>
      </w:r>
    </w:p>
    <w:p w14:paraId="467DD653">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（3）载明申请人违反合同义务的条款和内容；</w:t>
      </w:r>
    </w:p>
    <w:p w14:paraId="4473CF58">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（4）声明不存在合同文件约定或我国法律规定免除申请人或开立人支付责任的情形；</w:t>
      </w:r>
    </w:p>
    <w:p w14:paraId="6D66E6DE">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（5）付款通知应在本保函有效期内到达的地址是：</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1105EC17">
      <w:pPr>
        <w:spacing w:line="360" w:lineRule="auto"/>
        <w:ind w:firstLine="420" w:firstLineChars="200"/>
        <w:rPr>
          <w:rFonts w:cs="宋体"/>
          <w:color w:val="000000" w:themeColor="text1"/>
          <w:sz w:val="21"/>
          <w:szCs w:val="21"/>
          <w14:textFill>
            <w14:solidFill>
              <w14:schemeClr w14:val="tx1"/>
            </w14:solidFill>
          </w14:textFill>
        </w:rPr>
      </w:pPr>
      <w:bookmarkStart w:id="660" w:name="_Hlk40303486"/>
      <w:r>
        <w:rPr>
          <w:rFonts w:hint="eastAsia" w:cs="宋体"/>
          <w:color w:val="000000" w:themeColor="text1"/>
          <w:sz w:val="21"/>
          <w:szCs w:val="21"/>
          <w14:textFill>
            <w14:solidFill>
              <w14:schemeClr w14:val="tx1"/>
            </w14:solidFill>
          </w14:textFill>
        </w:rPr>
        <w:t>受益人发出的书面付款通知应由其法定代表人（负责人）或授权代理人签字并加盖公章。</w:t>
      </w:r>
      <w:bookmarkEnd w:id="660"/>
    </w:p>
    <w:p w14:paraId="1B47E875">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五、本保函项下的权利不得转让，不得设定担保。受益人未经我方书面同意转 让本保函或其项下任何权利，对我方不发生法律效力。 </w:t>
      </w:r>
    </w:p>
    <w:p w14:paraId="0A10CF4A">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六、与本保函有关的基础合同不成立、不生效、无效、被撤销、被解除，不影响本保函的独立有效。 </w:t>
      </w:r>
    </w:p>
    <w:p w14:paraId="7BA38226">
      <w:pPr>
        <w:spacing w:line="360" w:lineRule="auto"/>
        <w:ind w:firstLine="420" w:firstLineChars="200"/>
        <w:rPr>
          <w:rFonts w:cs="宋体"/>
          <w:color w:val="000000" w:themeColor="text1"/>
          <w:sz w:val="21"/>
          <w:szCs w:val="21"/>
          <w14:textFill>
            <w14:solidFill>
              <w14:schemeClr w14:val="tx1"/>
            </w14:solidFill>
          </w14:textFill>
        </w:rPr>
      </w:pPr>
      <w:bookmarkStart w:id="661" w:name="_Hlk40303383"/>
      <w:bookmarkStart w:id="662" w:name="_Hlk40354981"/>
      <w:r>
        <w:rPr>
          <w:rFonts w:hint="eastAsia" w:cs="宋体"/>
          <w:color w:val="000000" w:themeColor="text1"/>
          <w:sz w:val="21"/>
          <w:szCs w:val="21"/>
          <w14:textFill>
            <w14:solidFill>
              <w14:schemeClr w14:val="tx1"/>
            </w14:solidFill>
          </w14:textFill>
        </w:rPr>
        <w:t xml:space="preserve">七、本保函项下的义务和责任均在保函有效期到期后自动消灭。 </w:t>
      </w:r>
    </w:p>
    <w:p w14:paraId="4F5E77E5">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八、本保函适用的法律为中华人民共和国法律，因本保函产生的纠纷案件，</w:t>
      </w:r>
      <w:bookmarkEnd w:id="661"/>
      <w:r>
        <w:rPr>
          <w:rFonts w:hint="eastAsia" w:cs="宋体"/>
          <w:color w:val="000000" w:themeColor="text1"/>
          <w:sz w:val="21"/>
          <w:szCs w:val="21"/>
          <w14:textFill>
            <w14:solidFill>
              <w14:schemeClr w14:val="tx1"/>
            </w14:solidFill>
          </w14:textFill>
        </w:rPr>
        <w:t xml:space="preserve">由受益人所在地人民法院管辖。 </w:t>
      </w:r>
    </w:p>
    <w:bookmarkEnd w:id="662"/>
    <w:p w14:paraId="3256D8F5">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九、本保函自我方法定代表人或授权代表签字并加盖公章之日起生效。 </w:t>
      </w:r>
    </w:p>
    <w:p w14:paraId="7C3869F6">
      <w:pPr>
        <w:spacing w:line="360" w:lineRule="auto"/>
        <w:ind w:firstLine="420" w:firstLineChars="200"/>
        <w:rPr>
          <w:rFonts w:cs="宋体"/>
          <w:color w:val="000000" w:themeColor="text1"/>
          <w:sz w:val="21"/>
          <w:szCs w:val="21"/>
          <w14:textFill>
            <w14:solidFill>
              <w14:schemeClr w14:val="tx1"/>
            </w14:solidFill>
          </w14:textFill>
        </w:rPr>
      </w:pPr>
    </w:p>
    <w:p w14:paraId="0D1A7876">
      <w:pPr>
        <w:spacing w:line="360" w:lineRule="auto"/>
        <w:ind w:firstLine="420" w:firstLineChars="200"/>
        <w:rPr>
          <w:rFonts w:cs="宋体"/>
          <w:color w:val="000000" w:themeColor="text1"/>
          <w:sz w:val="21"/>
          <w:szCs w:val="21"/>
          <w14:textFill>
            <w14:solidFill>
              <w14:schemeClr w14:val="tx1"/>
            </w14:solidFill>
          </w14:textFill>
        </w:rPr>
      </w:pPr>
    </w:p>
    <w:p w14:paraId="247DAC2D">
      <w:pPr>
        <w:spacing w:line="360" w:lineRule="auto"/>
        <w:ind w:firstLine="420" w:firstLineChars="200"/>
        <w:rPr>
          <w:rFonts w:cs="宋体"/>
          <w:color w:val="000000" w:themeColor="text1"/>
          <w:sz w:val="21"/>
          <w:szCs w:val="21"/>
          <w14:textFill>
            <w14:solidFill>
              <w14:schemeClr w14:val="tx1"/>
            </w14:solidFill>
          </w14:textFill>
        </w:rPr>
      </w:pPr>
    </w:p>
    <w:p w14:paraId="3D0C2BB0">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开 立 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（公章） </w:t>
      </w:r>
    </w:p>
    <w:p w14:paraId="224F012C">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法定代表人（或授权代表）：</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（签字） </w:t>
      </w:r>
    </w:p>
    <w:p w14:paraId="2714499F">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地    址：</w:t>
      </w:r>
      <w:r>
        <w:rPr>
          <w:rFonts w:hint="eastAsia" w:cs="宋体"/>
          <w:color w:val="000000" w:themeColor="text1"/>
          <w:sz w:val="21"/>
          <w:szCs w:val="21"/>
          <w:u w:val="single"/>
          <w14:textFill>
            <w14:solidFill>
              <w14:schemeClr w14:val="tx1"/>
            </w14:solidFill>
          </w14:textFill>
        </w:rPr>
        <w:t xml:space="preserve">                                       </w:t>
      </w:r>
    </w:p>
    <w:p w14:paraId="32CADFAA">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邮政编码：</w:t>
      </w:r>
      <w:r>
        <w:rPr>
          <w:rFonts w:hint="eastAsia" w:cs="宋体"/>
          <w:color w:val="000000" w:themeColor="text1"/>
          <w:sz w:val="21"/>
          <w:szCs w:val="21"/>
          <w:u w:val="single"/>
          <w14:textFill>
            <w14:solidFill>
              <w14:schemeClr w14:val="tx1"/>
            </w14:solidFill>
          </w14:textFill>
        </w:rPr>
        <w:t xml:space="preserve">                 </w:t>
      </w:r>
    </w:p>
    <w:p w14:paraId="0AD0F79F">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    话：</w:t>
      </w:r>
      <w:r>
        <w:rPr>
          <w:rFonts w:hint="eastAsia" w:cs="宋体"/>
          <w:color w:val="000000" w:themeColor="text1"/>
          <w:sz w:val="21"/>
          <w:szCs w:val="21"/>
          <w:u w:val="single"/>
          <w14:textFill>
            <w14:solidFill>
              <w14:schemeClr w14:val="tx1"/>
            </w14:solidFill>
          </w14:textFill>
        </w:rPr>
        <w:t xml:space="preserve">                 </w:t>
      </w:r>
    </w:p>
    <w:p w14:paraId="5C66F866">
      <w:pPr>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传    真：</w:t>
      </w:r>
      <w:r>
        <w:rPr>
          <w:rFonts w:hint="eastAsia" w:cs="宋体"/>
          <w:color w:val="000000" w:themeColor="text1"/>
          <w:sz w:val="21"/>
          <w:szCs w:val="21"/>
          <w:u w:val="single"/>
          <w14:textFill>
            <w14:solidFill>
              <w14:schemeClr w14:val="tx1"/>
            </w14:solidFill>
          </w14:textFill>
        </w:rPr>
        <w:t xml:space="preserve">                 </w:t>
      </w:r>
    </w:p>
    <w:p w14:paraId="73273AEC">
      <w:pPr>
        <w:spacing w:line="360" w:lineRule="auto"/>
        <w:ind w:left="1303" w:leftChars="200" w:hanging="903" w:hangingChars="43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开立时间：</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年</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月</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日</w:t>
      </w:r>
    </w:p>
    <w:p w14:paraId="52F10242">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ascii="Times New Roman" w:eastAsia="黑体"/>
          <w:bCs/>
          <w:color w:val="000000" w:themeColor="text1"/>
          <w14:textFill>
            <w14:solidFill>
              <w14:schemeClr w14:val="tx1"/>
            </w14:solidFill>
          </w14:textFill>
        </w:rPr>
        <w:br w:type="page"/>
      </w:r>
      <w:bookmarkStart w:id="663" w:name="_Toc128950245"/>
      <w:r>
        <w:rPr>
          <w:rFonts w:hint="eastAsia" w:ascii="Times New Roman" w:eastAsia="黑体"/>
          <w:color w:val="000000" w:themeColor="text1"/>
          <w:szCs w:val="24"/>
          <w14:textFill>
            <w14:solidFill>
              <w14:schemeClr w14:val="tx1"/>
            </w14:solidFill>
          </w14:textFill>
        </w:rPr>
        <w:t>附</w:t>
      </w:r>
      <w:bookmarkStart w:id="664" w:name="_Toc296346733"/>
      <w:bookmarkStart w:id="665" w:name="_Toc296944571"/>
      <w:bookmarkStart w:id="666" w:name="_Toc267261702"/>
      <w:bookmarkStart w:id="667" w:name="_Toc296347231"/>
      <w:bookmarkStart w:id="668" w:name="_Toc296891060"/>
      <w:bookmarkStart w:id="669" w:name="_Toc296891272"/>
      <w:bookmarkStart w:id="670" w:name="_Toc296503232"/>
      <w:r>
        <w:rPr>
          <w:rFonts w:hint="eastAsia" w:ascii="Times New Roman" w:eastAsia="黑体"/>
          <w:color w:val="000000" w:themeColor="text1"/>
          <w:szCs w:val="24"/>
          <w14:textFill>
            <w14:solidFill>
              <w14:schemeClr w14:val="tx1"/>
            </w14:solidFill>
          </w14:textFill>
        </w:rPr>
        <w:t>件10：预付款担保</w:t>
      </w:r>
      <w:bookmarkEnd w:id="663"/>
    </w:p>
    <w:bookmarkEnd w:id="664"/>
    <w:bookmarkEnd w:id="665"/>
    <w:bookmarkEnd w:id="666"/>
    <w:bookmarkEnd w:id="667"/>
    <w:bookmarkEnd w:id="668"/>
    <w:bookmarkEnd w:id="669"/>
    <w:bookmarkEnd w:id="670"/>
    <w:p w14:paraId="7E886A8C">
      <w:pPr>
        <w:spacing w:line="360" w:lineRule="auto"/>
        <w:jc w:val="center"/>
        <w:rPr>
          <w:rFonts w:cs="宋体"/>
          <w:b/>
          <w:bCs/>
          <w:color w:val="000000" w:themeColor="text1"/>
          <w:sz w:val="32"/>
          <w:szCs w:val="32"/>
          <w14:textFill>
            <w14:solidFill>
              <w14:schemeClr w14:val="tx1"/>
            </w14:solidFill>
          </w14:textFill>
        </w:rPr>
      </w:pPr>
      <w:r>
        <w:rPr>
          <w:rFonts w:hint="eastAsia" w:cs="宋体"/>
          <w:b/>
          <w:bCs/>
          <w:color w:val="000000" w:themeColor="text1"/>
          <w:sz w:val="32"/>
          <w:szCs w:val="32"/>
          <w14:textFill>
            <w14:solidFill>
              <w14:schemeClr w14:val="tx1"/>
            </w14:solidFill>
          </w14:textFill>
        </w:rPr>
        <w:t>预付款保函示范文本</w:t>
      </w:r>
    </w:p>
    <w:p w14:paraId="1DAABF25">
      <w:pPr>
        <w:wordWrap w:val="0"/>
        <w:spacing w:line="360" w:lineRule="auto"/>
        <w:jc w:val="right"/>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编号：</w:t>
      </w:r>
      <w:r>
        <w:rPr>
          <w:rFonts w:hint="eastAsia" w:ascii="Times New Roman"/>
          <w:color w:val="000000" w:themeColor="text1"/>
          <w:szCs w:val="21"/>
          <w:u w:val="single"/>
          <w14:textFill>
            <w14:solidFill>
              <w14:schemeClr w14:val="tx1"/>
            </w14:solidFill>
          </w14:textFill>
        </w:rPr>
        <w:t xml:space="preserve"> </w:t>
      </w:r>
      <w:r>
        <w:rPr>
          <w:rFonts w:ascii="Times New Roman"/>
          <w:color w:val="000000" w:themeColor="text1"/>
          <w:szCs w:val="21"/>
          <w:u w:val="single"/>
          <w14:textFill>
            <w14:solidFill>
              <w14:schemeClr w14:val="tx1"/>
            </w14:solidFill>
          </w14:textFill>
        </w:rPr>
        <w:t xml:space="preserve">          </w:t>
      </w:r>
    </w:p>
    <w:p w14:paraId="53160DA3">
      <w:pPr>
        <w:spacing w:line="360" w:lineRule="auto"/>
        <w:rPr>
          <w:rFonts w:ascii="Times New Roman"/>
          <w:color w:val="000000" w:themeColor="text1"/>
          <w:szCs w:val="21"/>
          <w14:textFill>
            <w14:solidFill>
              <w14:schemeClr w14:val="tx1"/>
            </w14:solidFill>
          </w14:textFill>
        </w:rPr>
      </w:pPr>
    </w:p>
    <w:p w14:paraId="71CA3748">
      <w:pPr>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（受益人名称）： </w:t>
      </w:r>
    </w:p>
    <w:p w14:paraId="3526CA9C">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鉴于</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（以下简称“受益人”）与</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（以下简称“申请人”）于</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年</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月</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日就</w:t>
      </w:r>
      <w:r>
        <w:rPr>
          <w:rFonts w:hint="eastAsia" w:cs="宋体"/>
          <w:snapToGrid w:val="0"/>
          <w:color w:val="000000" w:themeColor="text1"/>
          <w:sz w:val="21"/>
          <w:szCs w:val="21"/>
          <w:u w:val="single"/>
          <w14:textFill>
            <w14:solidFill>
              <w14:schemeClr w14:val="tx1"/>
            </w14:solidFill>
          </w14:textFill>
        </w:rPr>
        <w:t xml:space="preserve">        </w:t>
      </w:r>
      <w:r>
        <w:rPr>
          <w:rFonts w:hint="eastAsia" w:cs="宋体"/>
          <w:snapToGrid w:val="0"/>
          <w:color w:val="000000" w:themeColor="text1"/>
          <w:sz w:val="21"/>
          <w:szCs w:val="21"/>
          <w14:textFill>
            <w14:solidFill>
              <w14:schemeClr w14:val="tx1"/>
            </w14:solidFill>
          </w14:textFill>
        </w:rPr>
        <w:t>（项目编号）的</w:t>
      </w:r>
      <w:r>
        <w:rPr>
          <w:rFonts w:hint="eastAsia" w:cs="宋体"/>
          <w:snapToGrid w:val="0"/>
          <w:color w:val="000000" w:themeColor="text1"/>
          <w:sz w:val="21"/>
          <w:szCs w:val="21"/>
          <w:u w:val="single"/>
          <w14:textFill>
            <w14:solidFill>
              <w14:schemeClr w14:val="tx1"/>
            </w14:solidFill>
          </w14:textFill>
        </w:rPr>
        <w:t xml:space="preserve">     </w:t>
      </w:r>
      <w:r>
        <w:rPr>
          <w:rFonts w:hint="eastAsia" w:cs="宋体"/>
          <w:snapToGrid w:val="0"/>
          <w:color w:val="000000" w:themeColor="text1"/>
          <w:sz w:val="21"/>
          <w:szCs w:val="21"/>
          <w14:textFill>
            <w14:solidFill>
              <w14:schemeClr w14:val="tx1"/>
            </w14:solidFill>
          </w14:textFill>
        </w:rPr>
        <w:t>（项目名称）</w:t>
      </w:r>
      <w:r>
        <w:rPr>
          <w:rFonts w:hint="eastAsia" w:cs="宋体"/>
          <w:color w:val="000000" w:themeColor="text1"/>
          <w:sz w:val="21"/>
          <w:szCs w:val="21"/>
          <w14:textFill>
            <w14:solidFill>
              <w14:schemeClr w14:val="tx1"/>
            </w14:solidFill>
          </w14:textFill>
        </w:rPr>
        <w:t>有关事项协商一致共同签订</w:t>
      </w:r>
      <w:r>
        <w:rPr>
          <w:rFonts w:hint="eastAsia" w:cs="宋体"/>
          <w:color w:val="000000" w:themeColor="text1"/>
          <w:sz w:val="21"/>
          <w:szCs w:val="21"/>
          <w:u w:val="single"/>
          <w14:textFill>
            <w14:solidFill>
              <w14:schemeClr w14:val="tx1"/>
            </w14:solidFill>
          </w14:textFill>
        </w:rPr>
        <w:t>《        》</w:t>
      </w:r>
      <w:r>
        <w:rPr>
          <w:rFonts w:hint="eastAsia" w:cs="宋体"/>
          <w:color w:val="000000" w:themeColor="text1"/>
          <w:sz w:val="21"/>
          <w:szCs w:val="21"/>
          <w14:textFill>
            <w14:solidFill>
              <w14:schemeClr w14:val="tx1"/>
            </w14:solidFill>
          </w14:textFill>
        </w:rPr>
        <w:t xml:space="preserve">（以下简称“基础合同”），开立人根据主合同了解到申请人为主合同项下之承包人，受益人为主合同项下之发包人，基于申请人的请求，开立人同意就申请人按照合同约定正确和合理地为合同目的使用预付款，向受益人提供不可撤销、不可转让的见索即付独立保函（以下简称“本保函”）。 </w:t>
      </w:r>
    </w:p>
    <w:p w14:paraId="6887E436">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一、本保函担保范围：申请人未按照合同约定正确和合理地为合同目的使用预付款，应当向受益人承担的违约责任和赔偿因此造成的损失、利息、律师费、诉讼费用等实现债权的费用。</w:t>
      </w:r>
    </w:p>
    <w:p w14:paraId="0A8B8E14">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二、本保函担保金额最高不超过人民币（大写）</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元（¥</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w:t>
      </w:r>
    </w:p>
    <w:p w14:paraId="78CD1406">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三、本保函有效期自开立之日起至发包人全额扣回预付款之日止。</w:t>
      </w:r>
    </w:p>
    <w:p w14:paraId="5D714F21">
      <w:pPr>
        <w:spacing w:line="400" w:lineRule="exact"/>
        <w:ind w:firstLine="48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四、开立人承诺，在收到受益人发来的书面付款通知后的七日内无条件支付，前述书面付款通知即为付款要求之单据，且应满足以下要求：</w:t>
      </w:r>
    </w:p>
    <w:p w14:paraId="7F6A6BA8">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（1）付款通知到达的日期在本保函的有效期内；</w:t>
      </w:r>
    </w:p>
    <w:p w14:paraId="4E55E0DF">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（2）载明要求支付的金额；</w:t>
      </w:r>
    </w:p>
    <w:p w14:paraId="4B0C018B">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（3）载明申请人违反合同义务的条款和内容；</w:t>
      </w:r>
    </w:p>
    <w:p w14:paraId="36DF6B47">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（4）声明不存在合同文件约定或我国法律规定免除申请人或开立人支付责任的情形；</w:t>
      </w:r>
    </w:p>
    <w:p w14:paraId="7EBA339A">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（5）付款通知应在本保函有效期内到达的地址是：</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200D9D11">
      <w:pPr>
        <w:spacing w:line="400" w:lineRule="exac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    受益人发出的书面付款通知应由其法定代表人（负责人）或授权代理人签字并加盖公章。</w:t>
      </w:r>
    </w:p>
    <w:p w14:paraId="3ACA0E8E">
      <w:pPr>
        <w:spacing w:line="400" w:lineRule="exact"/>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五、本保函项下的权利不得转让，不得设定担保。受益人未经开立人书面同意转让本保函或其项下任何权利，对开立人不发生法律效力。 </w:t>
      </w:r>
    </w:p>
    <w:p w14:paraId="2ADA21CA">
      <w:pPr>
        <w:spacing w:line="400" w:lineRule="exact"/>
        <w:ind w:firstLine="420" w:firstLineChars="200"/>
        <w:rPr>
          <w:rStyle w:val="63"/>
          <w:rFonts w:cs="宋体"/>
          <w:color w:val="000000" w:themeColor="text1"/>
          <w14:textFill>
            <w14:solidFill>
              <w14:schemeClr w14:val="tx1"/>
            </w14:solidFill>
          </w14:textFill>
        </w:rPr>
      </w:pPr>
      <w:r>
        <w:rPr>
          <w:rFonts w:hint="eastAsia" w:cs="宋体"/>
          <w:color w:val="000000" w:themeColor="text1"/>
          <w:sz w:val="21"/>
          <w:szCs w:val="21"/>
          <w14:textFill>
            <w14:solidFill>
              <w14:schemeClr w14:val="tx1"/>
            </w14:solidFill>
          </w14:textFill>
        </w:rPr>
        <w:t>六、本保函项下的基础交易不成立、不生效、无效、被撤销、被解除，不影响本保函的独立有效。</w:t>
      </w:r>
    </w:p>
    <w:p w14:paraId="5942193A">
      <w:pPr>
        <w:spacing w:line="400" w:lineRule="exact"/>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七、本保函项下的义务和责任均在保函有效期到期后自动消灭。 </w:t>
      </w:r>
    </w:p>
    <w:p w14:paraId="0075C157">
      <w:pPr>
        <w:spacing w:line="400" w:lineRule="exact"/>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八、本保函适用的法律为中华人民共和国法律，因本保函产生的纠纷案件，由受益人所在地人民法院管辖。 </w:t>
      </w:r>
    </w:p>
    <w:p w14:paraId="3E9BB3F5">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九、本保函自我方法定代表人或授权代表签字并加盖公章之日起生效。 </w:t>
      </w:r>
    </w:p>
    <w:p w14:paraId="78C6E3F4">
      <w:pPr>
        <w:spacing w:line="360" w:lineRule="auto"/>
        <w:ind w:firstLine="420" w:firstLineChars="200"/>
        <w:rPr>
          <w:rFonts w:cs="宋体"/>
          <w:color w:val="000000" w:themeColor="text1"/>
          <w:sz w:val="21"/>
          <w:szCs w:val="21"/>
          <w14:textFill>
            <w14:solidFill>
              <w14:schemeClr w14:val="tx1"/>
            </w14:solidFill>
          </w14:textFill>
        </w:rPr>
      </w:pPr>
    </w:p>
    <w:p w14:paraId="0540FD49">
      <w:pPr>
        <w:spacing w:line="360" w:lineRule="auto"/>
        <w:ind w:firstLine="420" w:firstLineChars="200"/>
        <w:rPr>
          <w:rFonts w:cs="宋体"/>
          <w:color w:val="000000" w:themeColor="text1"/>
          <w:sz w:val="21"/>
          <w:szCs w:val="21"/>
          <w14:textFill>
            <w14:solidFill>
              <w14:schemeClr w14:val="tx1"/>
            </w14:solidFill>
          </w14:textFill>
        </w:rPr>
      </w:pPr>
    </w:p>
    <w:p w14:paraId="4DC2B1BE">
      <w:pPr>
        <w:spacing w:line="360" w:lineRule="auto"/>
        <w:ind w:firstLine="420" w:firstLineChars="200"/>
        <w:rPr>
          <w:rFonts w:cs="宋体"/>
          <w:color w:val="000000" w:themeColor="text1"/>
          <w:sz w:val="21"/>
          <w:szCs w:val="21"/>
          <w14:textFill>
            <w14:solidFill>
              <w14:schemeClr w14:val="tx1"/>
            </w14:solidFill>
          </w14:textFill>
        </w:rPr>
      </w:pPr>
    </w:p>
    <w:p w14:paraId="3252C783">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开 立 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（公章） </w:t>
      </w:r>
    </w:p>
    <w:p w14:paraId="0762BE54">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法定代表人（或授权代表）：</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（签字） </w:t>
      </w:r>
    </w:p>
    <w:p w14:paraId="2332362E">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地    址：</w:t>
      </w:r>
      <w:r>
        <w:rPr>
          <w:rFonts w:hint="eastAsia" w:cs="宋体"/>
          <w:color w:val="000000" w:themeColor="text1"/>
          <w:sz w:val="21"/>
          <w:szCs w:val="21"/>
          <w:u w:val="single"/>
          <w14:textFill>
            <w14:solidFill>
              <w14:schemeClr w14:val="tx1"/>
            </w14:solidFill>
          </w14:textFill>
        </w:rPr>
        <w:t xml:space="preserve">                                       </w:t>
      </w:r>
    </w:p>
    <w:p w14:paraId="2281E0C7">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邮政编码：</w:t>
      </w:r>
      <w:r>
        <w:rPr>
          <w:rFonts w:hint="eastAsia" w:cs="宋体"/>
          <w:color w:val="000000" w:themeColor="text1"/>
          <w:sz w:val="21"/>
          <w:szCs w:val="21"/>
          <w:u w:val="single"/>
          <w14:textFill>
            <w14:solidFill>
              <w14:schemeClr w14:val="tx1"/>
            </w14:solidFill>
          </w14:textFill>
        </w:rPr>
        <w:t xml:space="preserve">                 </w:t>
      </w:r>
    </w:p>
    <w:p w14:paraId="0FACB353">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    话：</w:t>
      </w:r>
      <w:r>
        <w:rPr>
          <w:rFonts w:hint="eastAsia" w:cs="宋体"/>
          <w:color w:val="000000" w:themeColor="text1"/>
          <w:sz w:val="21"/>
          <w:szCs w:val="21"/>
          <w:u w:val="single"/>
          <w14:textFill>
            <w14:solidFill>
              <w14:schemeClr w14:val="tx1"/>
            </w14:solidFill>
          </w14:textFill>
        </w:rPr>
        <w:t xml:space="preserve">                 </w:t>
      </w:r>
    </w:p>
    <w:p w14:paraId="769798AB">
      <w:pPr>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传    真：</w:t>
      </w:r>
      <w:r>
        <w:rPr>
          <w:rFonts w:hint="eastAsia" w:cs="宋体"/>
          <w:color w:val="000000" w:themeColor="text1"/>
          <w:sz w:val="21"/>
          <w:szCs w:val="21"/>
          <w:u w:val="single"/>
          <w14:textFill>
            <w14:solidFill>
              <w14:schemeClr w14:val="tx1"/>
            </w14:solidFill>
          </w14:textFill>
        </w:rPr>
        <w:t xml:space="preserve">                 </w:t>
      </w:r>
    </w:p>
    <w:p w14:paraId="12531054">
      <w:pPr>
        <w:spacing w:line="360" w:lineRule="auto"/>
        <w:ind w:left="1303" w:leftChars="200" w:hanging="903" w:hangingChars="43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开立时间：</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年</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月</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日</w:t>
      </w:r>
    </w:p>
    <w:p w14:paraId="0B706845">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ascii="Times New Roman" w:eastAsia="黑体"/>
          <w:b/>
          <w:bCs/>
          <w:color w:val="000000" w:themeColor="text1"/>
          <w14:textFill>
            <w14:solidFill>
              <w14:schemeClr w14:val="tx1"/>
            </w14:solidFill>
          </w14:textFill>
        </w:rPr>
        <w:br w:type="page"/>
      </w:r>
      <w:bookmarkStart w:id="671" w:name="_Toc128950246"/>
      <w:r>
        <w:rPr>
          <w:rFonts w:hint="eastAsia" w:ascii="Times New Roman" w:eastAsia="黑体"/>
          <w:color w:val="000000" w:themeColor="text1"/>
          <w:szCs w:val="24"/>
          <w14:textFill>
            <w14:solidFill>
              <w14:schemeClr w14:val="tx1"/>
            </w14:solidFill>
          </w14:textFill>
        </w:rPr>
        <w:t>附</w:t>
      </w:r>
      <w:bookmarkStart w:id="672" w:name="_Toc296346734"/>
      <w:bookmarkStart w:id="673" w:name="_Toc296503233"/>
      <w:bookmarkStart w:id="674" w:name="_Toc296944572"/>
      <w:bookmarkStart w:id="675" w:name="_Toc296891061"/>
      <w:bookmarkStart w:id="676" w:name="_Toc296347232"/>
      <w:bookmarkStart w:id="677" w:name="_Toc296891273"/>
      <w:r>
        <w:rPr>
          <w:rFonts w:hint="eastAsia" w:ascii="Times New Roman" w:eastAsia="黑体"/>
          <w:color w:val="000000" w:themeColor="text1"/>
          <w:szCs w:val="24"/>
          <w14:textFill>
            <w14:solidFill>
              <w14:schemeClr w14:val="tx1"/>
            </w14:solidFill>
          </w14:textFill>
        </w:rPr>
        <w:t>件</w:t>
      </w:r>
      <w:r>
        <w:rPr>
          <w:rFonts w:ascii="Times New Roman" w:eastAsia="黑体"/>
          <w:color w:val="000000" w:themeColor="text1"/>
          <w:szCs w:val="24"/>
          <w14:textFill>
            <w14:solidFill>
              <w14:schemeClr w14:val="tx1"/>
            </w14:solidFill>
          </w14:textFill>
        </w:rPr>
        <w:t>1</w:t>
      </w:r>
      <w:r>
        <w:rPr>
          <w:rFonts w:hint="eastAsia" w:ascii="Times New Roman" w:eastAsia="黑体"/>
          <w:color w:val="000000" w:themeColor="text1"/>
          <w:szCs w:val="24"/>
          <w14:textFill>
            <w14:solidFill>
              <w14:schemeClr w14:val="tx1"/>
            </w14:solidFill>
          </w14:textFill>
        </w:rPr>
        <w:t>1：支付担保</w:t>
      </w:r>
      <w:bookmarkEnd w:id="671"/>
      <w:bookmarkEnd w:id="672"/>
      <w:bookmarkEnd w:id="673"/>
      <w:bookmarkEnd w:id="674"/>
      <w:bookmarkEnd w:id="675"/>
      <w:bookmarkEnd w:id="676"/>
      <w:bookmarkEnd w:id="677"/>
    </w:p>
    <w:p w14:paraId="3448C398">
      <w:pPr>
        <w:spacing w:line="360" w:lineRule="auto"/>
        <w:jc w:val="center"/>
        <w:rPr>
          <w:rFonts w:cs="宋体"/>
          <w:b/>
          <w:bCs/>
          <w:color w:val="000000" w:themeColor="text1"/>
          <w:sz w:val="32"/>
          <w:szCs w:val="32"/>
          <w14:textFill>
            <w14:solidFill>
              <w14:schemeClr w14:val="tx1"/>
            </w14:solidFill>
          </w14:textFill>
        </w:rPr>
      </w:pPr>
      <w:r>
        <w:rPr>
          <w:rFonts w:hint="eastAsia" w:cs="宋体"/>
          <w:b/>
          <w:bCs/>
          <w:color w:val="000000" w:themeColor="text1"/>
          <w:sz w:val="32"/>
          <w:szCs w:val="32"/>
          <w14:textFill>
            <w14:solidFill>
              <w14:schemeClr w14:val="tx1"/>
            </w14:solidFill>
          </w14:textFill>
        </w:rPr>
        <w:t>支付保函示范文本</w:t>
      </w:r>
    </w:p>
    <w:p w14:paraId="0A7B49B5">
      <w:pPr>
        <w:wordWrap w:val="0"/>
        <w:spacing w:line="360" w:lineRule="auto"/>
        <w:jc w:val="right"/>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编号：</w:t>
      </w:r>
      <w:r>
        <w:rPr>
          <w:rFonts w:hint="eastAsia" w:ascii="Times New Roman"/>
          <w:color w:val="000000" w:themeColor="text1"/>
          <w:szCs w:val="21"/>
          <w:u w:val="single"/>
          <w14:textFill>
            <w14:solidFill>
              <w14:schemeClr w14:val="tx1"/>
            </w14:solidFill>
          </w14:textFill>
        </w:rPr>
        <w:t xml:space="preserve"> </w:t>
      </w:r>
      <w:r>
        <w:rPr>
          <w:rFonts w:ascii="Times New Roman"/>
          <w:color w:val="000000" w:themeColor="text1"/>
          <w:szCs w:val="21"/>
          <w:u w:val="single"/>
          <w14:textFill>
            <w14:solidFill>
              <w14:schemeClr w14:val="tx1"/>
            </w14:solidFill>
          </w14:textFill>
        </w:rPr>
        <w:t xml:space="preserve">          </w:t>
      </w:r>
    </w:p>
    <w:p w14:paraId="120D061F">
      <w:pPr>
        <w:spacing w:line="360" w:lineRule="auto"/>
        <w:rPr>
          <w:rFonts w:ascii="Times New Roman"/>
          <w:color w:val="000000" w:themeColor="text1"/>
          <w:szCs w:val="21"/>
          <w14:textFill>
            <w14:solidFill>
              <w14:schemeClr w14:val="tx1"/>
            </w14:solidFill>
          </w14:textFill>
        </w:rPr>
      </w:pPr>
    </w:p>
    <w:p w14:paraId="21B0753D">
      <w:pPr>
        <w:spacing w:line="360" w:lineRule="auto"/>
        <w:rPr>
          <w:rFonts w:cs="宋体"/>
          <w:color w:val="000000" w:themeColor="text1"/>
          <w:sz w:val="21"/>
          <w:szCs w:val="21"/>
          <w14:textFill>
            <w14:solidFill>
              <w14:schemeClr w14:val="tx1"/>
            </w14:solidFill>
          </w14:textFill>
        </w:rPr>
      </w:pPr>
      <w:bookmarkStart w:id="678" w:name="_Hlk40355074"/>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（受益人名称）： </w:t>
      </w:r>
    </w:p>
    <w:bookmarkEnd w:id="678"/>
    <w:p w14:paraId="27699C9F">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鉴于</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（以下简称“受益人”）与</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（以下简称“申请人”）于</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年</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月</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日就</w:t>
      </w:r>
      <w:r>
        <w:rPr>
          <w:rFonts w:hint="eastAsia" w:cs="宋体"/>
          <w:snapToGrid w:val="0"/>
          <w:color w:val="000000" w:themeColor="text1"/>
          <w:sz w:val="21"/>
          <w:szCs w:val="21"/>
          <w:u w:val="single"/>
          <w14:textFill>
            <w14:solidFill>
              <w14:schemeClr w14:val="tx1"/>
            </w14:solidFill>
          </w14:textFill>
        </w:rPr>
        <w:t xml:space="preserve">        </w:t>
      </w:r>
      <w:r>
        <w:rPr>
          <w:rFonts w:hint="eastAsia" w:cs="宋体"/>
          <w:snapToGrid w:val="0"/>
          <w:color w:val="000000" w:themeColor="text1"/>
          <w:sz w:val="21"/>
          <w:szCs w:val="21"/>
          <w14:textFill>
            <w14:solidFill>
              <w14:schemeClr w14:val="tx1"/>
            </w14:solidFill>
          </w14:textFill>
        </w:rPr>
        <w:t>（项目编号）的</w:t>
      </w:r>
      <w:r>
        <w:rPr>
          <w:rFonts w:hint="eastAsia" w:cs="宋体"/>
          <w:snapToGrid w:val="0"/>
          <w:color w:val="000000" w:themeColor="text1"/>
          <w:sz w:val="21"/>
          <w:szCs w:val="21"/>
          <w:u w:val="single"/>
          <w14:textFill>
            <w14:solidFill>
              <w14:schemeClr w14:val="tx1"/>
            </w14:solidFill>
          </w14:textFill>
        </w:rPr>
        <w:t xml:space="preserve">         </w:t>
      </w:r>
      <w:r>
        <w:rPr>
          <w:rFonts w:hint="eastAsia" w:cs="宋体"/>
          <w:snapToGrid w:val="0"/>
          <w:color w:val="000000" w:themeColor="text1"/>
          <w:sz w:val="21"/>
          <w:szCs w:val="21"/>
          <w14:textFill>
            <w14:solidFill>
              <w14:schemeClr w14:val="tx1"/>
            </w14:solidFill>
          </w14:textFill>
        </w:rPr>
        <w:t>（项目名称）</w:t>
      </w:r>
      <w:r>
        <w:rPr>
          <w:rFonts w:hint="eastAsia" w:cs="宋体"/>
          <w:color w:val="000000" w:themeColor="text1"/>
          <w:sz w:val="21"/>
          <w:szCs w:val="21"/>
          <w14:textFill>
            <w14:solidFill>
              <w14:schemeClr w14:val="tx1"/>
            </w14:solidFill>
          </w14:textFill>
        </w:rPr>
        <w:t>有关事项协商一致共同签订</w:t>
      </w:r>
      <w:r>
        <w:rPr>
          <w:rFonts w:hint="eastAsia" w:cs="宋体"/>
          <w:color w:val="000000" w:themeColor="text1"/>
          <w:sz w:val="21"/>
          <w:szCs w:val="21"/>
          <w:u w:val="single"/>
          <w14:textFill>
            <w14:solidFill>
              <w14:schemeClr w14:val="tx1"/>
            </w14:solidFill>
          </w14:textFill>
        </w:rPr>
        <w:t>《        》</w:t>
      </w:r>
      <w:r>
        <w:rPr>
          <w:rFonts w:hint="eastAsia" w:cs="宋体"/>
          <w:color w:val="000000" w:themeColor="text1"/>
          <w:sz w:val="21"/>
          <w:szCs w:val="21"/>
          <w14:textFill>
            <w14:solidFill>
              <w14:schemeClr w14:val="tx1"/>
            </w14:solidFill>
          </w14:textFill>
        </w:rPr>
        <w:t xml:space="preserve">（以下简称基础合同”），开立人根据基础合同了解到申请人为基础合同项下之发包人，受益人为基础合同项下之承包人，基于申请人的请求，开立人同意就申请人履行与受益人签订的基础合同项下的工程款（指基础合同约定的除工程质量保修金以外的工程款）付款义务，向受益人提供不可撤销、不可转让的见索即付独立保函（以下简称“本保函”）。 </w:t>
      </w:r>
    </w:p>
    <w:p w14:paraId="13A1CCD7">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一、本保函担保范围：申请人未履行基础合同约定的工程款支付义务，应当向受益人承担的违约责任和赔偿因此造成的损失、利息、律师费、诉讼费用等实现债权的费用。</w:t>
      </w:r>
    </w:p>
    <w:p w14:paraId="25E7702C">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二、本保函担保金额最高不超过人民币（大写）</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元（¥</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 </w:t>
      </w:r>
    </w:p>
    <w:p w14:paraId="0F716982">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三、本保函有效期自开立之日起至基础合同约定的除工程质量保修金以外的全部工程结算款项支付之日后</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日止。 </w:t>
      </w:r>
    </w:p>
    <w:p w14:paraId="7B5C8E64">
      <w:pPr>
        <w:spacing w:line="400" w:lineRule="exact"/>
        <w:ind w:firstLine="48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四、开立人承诺，在收到受益人发来的书面付款通知后的七日内无条件支付，前述书面付款通知即为付款要求之单据，且应满足以下要求：</w:t>
      </w:r>
    </w:p>
    <w:p w14:paraId="7F57721A">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（1）付款通知到达的日期在本保函的有效期内；</w:t>
      </w:r>
    </w:p>
    <w:p w14:paraId="5EEC59E5">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（2）载明要求支付的金额；</w:t>
      </w:r>
    </w:p>
    <w:p w14:paraId="0863C673">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（3）载明申请人违反合同义务的条款和内容；</w:t>
      </w:r>
    </w:p>
    <w:p w14:paraId="71BD3DEF">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（4）声明不存在合同文件约定或我国法律规定免除申请人或开立人支付责任的情形；</w:t>
      </w:r>
    </w:p>
    <w:p w14:paraId="20F38E6F">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（5）付款通知应在本保函有效期内到达的地址是：</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w:t>
      </w:r>
    </w:p>
    <w:p w14:paraId="66CAF1AB">
      <w:pPr>
        <w:spacing w:line="400" w:lineRule="exact"/>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    受益人发出的书面付款通知应由其法定代表人（负责人）或授权代理人签字并加盖公章。</w:t>
      </w:r>
    </w:p>
    <w:p w14:paraId="5FC8E7CB">
      <w:pPr>
        <w:spacing w:line="400" w:lineRule="exact"/>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五、本保函项下的权利不得转让，不得设定担保。受益人未经开立人书面同意转让本保函或其项下任何权利，对开立人不发生法律效力。 </w:t>
      </w:r>
    </w:p>
    <w:p w14:paraId="4E44777A">
      <w:pPr>
        <w:spacing w:line="400" w:lineRule="exact"/>
        <w:ind w:firstLine="420" w:firstLineChars="200"/>
        <w:rPr>
          <w:rStyle w:val="63"/>
          <w:rFonts w:cs="宋体"/>
          <w:color w:val="000000" w:themeColor="text1"/>
          <w14:textFill>
            <w14:solidFill>
              <w14:schemeClr w14:val="tx1"/>
            </w14:solidFill>
          </w14:textFill>
        </w:rPr>
      </w:pPr>
      <w:r>
        <w:rPr>
          <w:rFonts w:hint="eastAsia" w:cs="宋体"/>
          <w:color w:val="000000" w:themeColor="text1"/>
          <w:sz w:val="21"/>
          <w:szCs w:val="21"/>
          <w14:textFill>
            <w14:solidFill>
              <w14:schemeClr w14:val="tx1"/>
            </w14:solidFill>
          </w14:textFill>
        </w:rPr>
        <w:t>六、本保函项下的基础交易不成立、不生效、无效、被撤销、被解除，不影响本保函的独立有效。</w:t>
      </w:r>
    </w:p>
    <w:p w14:paraId="26FA2596">
      <w:pPr>
        <w:spacing w:line="400" w:lineRule="exact"/>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七、本保函项下的义务和责任均在保函有效期到期后自动消灭。 </w:t>
      </w:r>
    </w:p>
    <w:p w14:paraId="40D5A1C7">
      <w:pPr>
        <w:spacing w:line="400" w:lineRule="exact"/>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八、本保函适用的法律为中华人民共和国法律，因本保函产生的纠纷案件，由申请人所在地人民法院管辖。 </w:t>
      </w:r>
    </w:p>
    <w:p w14:paraId="208C0F8F">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 xml:space="preserve">九、本保函自我方法定代表人或授权代表签字并加盖公章之日起生效。 </w:t>
      </w:r>
    </w:p>
    <w:p w14:paraId="12593E73">
      <w:pPr>
        <w:spacing w:line="360" w:lineRule="auto"/>
        <w:ind w:firstLine="420" w:firstLineChars="200"/>
        <w:rPr>
          <w:rFonts w:cs="宋体"/>
          <w:color w:val="000000" w:themeColor="text1"/>
          <w:sz w:val="21"/>
          <w:szCs w:val="21"/>
          <w14:textFill>
            <w14:solidFill>
              <w14:schemeClr w14:val="tx1"/>
            </w14:solidFill>
          </w14:textFill>
        </w:rPr>
      </w:pPr>
    </w:p>
    <w:p w14:paraId="15A2C16B">
      <w:pPr>
        <w:spacing w:line="360" w:lineRule="auto"/>
        <w:ind w:firstLine="420" w:firstLineChars="200"/>
        <w:rPr>
          <w:rFonts w:cs="宋体"/>
          <w:color w:val="000000" w:themeColor="text1"/>
          <w:sz w:val="21"/>
          <w:szCs w:val="21"/>
          <w14:textFill>
            <w14:solidFill>
              <w14:schemeClr w14:val="tx1"/>
            </w14:solidFill>
          </w14:textFill>
        </w:rPr>
      </w:pPr>
    </w:p>
    <w:p w14:paraId="5AF9441B">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开 立 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（公章） </w:t>
      </w:r>
    </w:p>
    <w:p w14:paraId="4D07866E">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法定代表人（或授权代表）：</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（签字） </w:t>
      </w:r>
    </w:p>
    <w:p w14:paraId="2A64717A">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地    址：</w:t>
      </w:r>
      <w:r>
        <w:rPr>
          <w:rFonts w:hint="eastAsia" w:cs="宋体"/>
          <w:color w:val="000000" w:themeColor="text1"/>
          <w:sz w:val="21"/>
          <w:szCs w:val="21"/>
          <w:u w:val="single"/>
          <w14:textFill>
            <w14:solidFill>
              <w14:schemeClr w14:val="tx1"/>
            </w14:solidFill>
          </w14:textFill>
        </w:rPr>
        <w:t xml:space="preserve">                                       </w:t>
      </w:r>
    </w:p>
    <w:p w14:paraId="09F343C6">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邮政编码：</w:t>
      </w:r>
      <w:r>
        <w:rPr>
          <w:rFonts w:hint="eastAsia" w:cs="宋体"/>
          <w:color w:val="000000" w:themeColor="text1"/>
          <w:sz w:val="21"/>
          <w:szCs w:val="21"/>
          <w:u w:val="single"/>
          <w14:textFill>
            <w14:solidFill>
              <w14:schemeClr w14:val="tx1"/>
            </w14:solidFill>
          </w14:textFill>
        </w:rPr>
        <w:t xml:space="preserve">                 </w:t>
      </w:r>
    </w:p>
    <w:p w14:paraId="2027BABA">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    话：</w:t>
      </w:r>
      <w:r>
        <w:rPr>
          <w:rFonts w:hint="eastAsia" w:cs="宋体"/>
          <w:color w:val="000000" w:themeColor="text1"/>
          <w:sz w:val="21"/>
          <w:szCs w:val="21"/>
          <w:u w:val="single"/>
          <w14:textFill>
            <w14:solidFill>
              <w14:schemeClr w14:val="tx1"/>
            </w14:solidFill>
          </w14:textFill>
        </w:rPr>
        <w:t xml:space="preserve">                 </w:t>
      </w:r>
    </w:p>
    <w:p w14:paraId="0D668788">
      <w:pPr>
        <w:spacing w:line="360" w:lineRule="auto"/>
        <w:ind w:firstLine="420" w:firstLineChars="200"/>
        <w:rPr>
          <w:rFonts w:cs="宋体"/>
          <w:color w:val="000000" w:themeColor="text1"/>
          <w:sz w:val="21"/>
          <w:szCs w:val="21"/>
          <w:u w:val="single"/>
          <w14:textFill>
            <w14:solidFill>
              <w14:schemeClr w14:val="tx1"/>
            </w14:solidFill>
          </w14:textFill>
        </w:rPr>
      </w:pPr>
      <w:r>
        <w:rPr>
          <w:rFonts w:hint="eastAsia" w:cs="宋体"/>
          <w:color w:val="000000" w:themeColor="text1"/>
          <w:sz w:val="21"/>
          <w:szCs w:val="21"/>
          <w14:textFill>
            <w14:solidFill>
              <w14:schemeClr w14:val="tx1"/>
            </w14:solidFill>
          </w14:textFill>
        </w:rPr>
        <w:t>传    真：</w:t>
      </w:r>
      <w:r>
        <w:rPr>
          <w:rFonts w:hint="eastAsia" w:cs="宋体"/>
          <w:color w:val="000000" w:themeColor="text1"/>
          <w:sz w:val="21"/>
          <w:szCs w:val="21"/>
          <w:u w:val="single"/>
          <w14:textFill>
            <w14:solidFill>
              <w14:schemeClr w14:val="tx1"/>
            </w14:solidFill>
          </w14:textFill>
        </w:rPr>
        <w:t xml:space="preserve">                 </w:t>
      </w:r>
    </w:p>
    <w:p w14:paraId="168BF7D1">
      <w:pPr>
        <w:spacing w:line="360" w:lineRule="auto"/>
        <w:ind w:left="1303" w:leftChars="200" w:hanging="903" w:hangingChars="43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开立时间：</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年</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月</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日</w:t>
      </w:r>
    </w:p>
    <w:p w14:paraId="552CCC21">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ascii="Times New Roman" w:eastAsia="黑体"/>
          <w:bCs/>
          <w:color w:val="000000" w:themeColor="text1"/>
          <w14:textFill>
            <w14:solidFill>
              <w14:schemeClr w14:val="tx1"/>
            </w14:solidFill>
          </w14:textFill>
        </w:rPr>
        <w:br w:type="page"/>
      </w:r>
      <w:bookmarkStart w:id="679" w:name="_Toc128950247"/>
      <w:r>
        <w:rPr>
          <w:rFonts w:hint="eastAsia" w:ascii="Times New Roman" w:eastAsia="黑体"/>
          <w:color w:val="000000" w:themeColor="text1"/>
          <w:szCs w:val="24"/>
          <w14:textFill>
            <w14:solidFill>
              <w14:schemeClr w14:val="tx1"/>
            </w14:solidFill>
          </w14:textFill>
        </w:rPr>
        <w:t>附件</w:t>
      </w:r>
      <w:r>
        <w:rPr>
          <w:rFonts w:ascii="Times New Roman" w:eastAsia="黑体"/>
          <w:color w:val="000000" w:themeColor="text1"/>
          <w:szCs w:val="24"/>
          <w14:textFill>
            <w14:solidFill>
              <w14:schemeClr w14:val="tx1"/>
            </w14:solidFill>
          </w14:textFill>
        </w:rPr>
        <w:t>1</w:t>
      </w:r>
      <w:r>
        <w:rPr>
          <w:rFonts w:hint="eastAsia" w:ascii="Times New Roman" w:eastAsia="黑体"/>
          <w:color w:val="000000" w:themeColor="text1"/>
          <w:szCs w:val="24"/>
          <w14:textFill>
            <w14:solidFill>
              <w14:schemeClr w14:val="tx1"/>
            </w14:solidFill>
          </w14:textFill>
        </w:rPr>
        <w:t>2：暂估价一览表</w:t>
      </w:r>
      <w:bookmarkEnd w:id="679"/>
    </w:p>
    <w:p w14:paraId="30107F92">
      <w:pPr>
        <w:spacing w:before="156" w:beforeLines="50" w:after="156" w:afterLines="50"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12-1：材料暂估价表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14:paraId="3B54ED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69F6948F">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序号</w:t>
            </w:r>
          </w:p>
        </w:tc>
        <w:tc>
          <w:tcPr>
            <w:tcW w:w="1094" w:type="pct"/>
            <w:tcBorders>
              <w:top w:val="single" w:color="auto" w:sz="12" w:space="0"/>
              <w:bottom w:val="double" w:color="auto" w:sz="6" w:space="0"/>
            </w:tcBorders>
            <w:vAlign w:val="center"/>
          </w:tcPr>
          <w:p w14:paraId="66AFC131">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名称</w:t>
            </w:r>
          </w:p>
        </w:tc>
        <w:tc>
          <w:tcPr>
            <w:tcW w:w="468" w:type="pct"/>
            <w:tcBorders>
              <w:top w:val="single" w:color="auto" w:sz="12" w:space="0"/>
              <w:bottom w:val="double" w:color="auto" w:sz="6" w:space="0"/>
            </w:tcBorders>
            <w:vAlign w:val="center"/>
          </w:tcPr>
          <w:p w14:paraId="0BAFEC3A">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单位</w:t>
            </w:r>
          </w:p>
        </w:tc>
        <w:tc>
          <w:tcPr>
            <w:tcW w:w="426" w:type="pct"/>
            <w:tcBorders>
              <w:top w:val="single" w:color="auto" w:sz="12" w:space="0"/>
              <w:bottom w:val="double" w:color="auto" w:sz="6" w:space="0"/>
            </w:tcBorders>
            <w:vAlign w:val="center"/>
          </w:tcPr>
          <w:p w14:paraId="182ACE4E">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数量</w:t>
            </w:r>
          </w:p>
        </w:tc>
        <w:tc>
          <w:tcPr>
            <w:tcW w:w="745" w:type="pct"/>
            <w:tcBorders>
              <w:top w:val="single" w:color="auto" w:sz="12" w:space="0"/>
              <w:bottom w:val="double" w:color="auto" w:sz="6" w:space="0"/>
            </w:tcBorders>
            <w:vAlign w:val="center"/>
          </w:tcPr>
          <w:p w14:paraId="028F31CE">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单价（元）</w:t>
            </w:r>
          </w:p>
        </w:tc>
        <w:tc>
          <w:tcPr>
            <w:tcW w:w="781" w:type="pct"/>
            <w:tcBorders>
              <w:top w:val="single" w:color="auto" w:sz="12" w:space="0"/>
              <w:bottom w:val="double" w:color="auto" w:sz="6" w:space="0"/>
            </w:tcBorders>
            <w:vAlign w:val="center"/>
          </w:tcPr>
          <w:p w14:paraId="0F7A4623">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合价（元）</w:t>
            </w:r>
          </w:p>
        </w:tc>
        <w:tc>
          <w:tcPr>
            <w:tcW w:w="938" w:type="pct"/>
            <w:tcBorders>
              <w:top w:val="single" w:color="auto" w:sz="12" w:space="0"/>
              <w:bottom w:val="double" w:color="auto" w:sz="6" w:space="0"/>
            </w:tcBorders>
            <w:vAlign w:val="center"/>
          </w:tcPr>
          <w:p w14:paraId="63583D34">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备注</w:t>
            </w:r>
          </w:p>
        </w:tc>
      </w:tr>
      <w:tr w14:paraId="24E9FE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433D6DDB">
            <w:pPr>
              <w:keepNext/>
              <w:spacing w:line="440" w:lineRule="exact"/>
              <w:jc w:val="center"/>
              <w:rPr>
                <w:rFonts w:cs="宋体"/>
                <w:color w:val="000000" w:themeColor="text1"/>
                <w:szCs w:val="21"/>
                <w14:textFill>
                  <w14:solidFill>
                    <w14:schemeClr w14:val="tx1"/>
                  </w14:solidFill>
                </w14:textFill>
              </w:rPr>
            </w:pPr>
          </w:p>
        </w:tc>
        <w:tc>
          <w:tcPr>
            <w:tcW w:w="1094" w:type="pct"/>
            <w:tcBorders>
              <w:top w:val="double" w:color="auto" w:sz="6" w:space="0"/>
            </w:tcBorders>
            <w:vAlign w:val="center"/>
          </w:tcPr>
          <w:p w14:paraId="36DBAF71">
            <w:pPr>
              <w:keepNext/>
              <w:spacing w:line="440" w:lineRule="exact"/>
              <w:jc w:val="center"/>
              <w:rPr>
                <w:rFonts w:cs="宋体"/>
                <w:color w:val="000000" w:themeColor="text1"/>
                <w:szCs w:val="21"/>
                <w14:textFill>
                  <w14:solidFill>
                    <w14:schemeClr w14:val="tx1"/>
                  </w14:solidFill>
                </w14:textFill>
              </w:rPr>
            </w:pPr>
          </w:p>
        </w:tc>
        <w:tc>
          <w:tcPr>
            <w:tcW w:w="468" w:type="pct"/>
            <w:tcBorders>
              <w:top w:val="double" w:color="auto" w:sz="6" w:space="0"/>
            </w:tcBorders>
            <w:vAlign w:val="center"/>
          </w:tcPr>
          <w:p w14:paraId="662EAD96">
            <w:pPr>
              <w:keepNext/>
              <w:spacing w:line="440" w:lineRule="exact"/>
              <w:jc w:val="center"/>
              <w:rPr>
                <w:rFonts w:cs="宋体"/>
                <w:color w:val="000000" w:themeColor="text1"/>
                <w:szCs w:val="21"/>
                <w14:textFill>
                  <w14:solidFill>
                    <w14:schemeClr w14:val="tx1"/>
                  </w14:solidFill>
                </w14:textFill>
              </w:rPr>
            </w:pPr>
          </w:p>
        </w:tc>
        <w:tc>
          <w:tcPr>
            <w:tcW w:w="426" w:type="pct"/>
            <w:tcBorders>
              <w:top w:val="double" w:color="auto" w:sz="6" w:space="0"/>
            </w:tcBorders>
            <w:vAlign w:val="center"/>
          </w:tcPr>
          <w:p w14:paraId="0A826ED3">
            <w:pPr>
              <w:keepNext/>
              <w:spacing w:line="440" w:lineRule="exact"/>
              <w:jc w:val="center"/>
              <w:rPr>
                <w:rFonts w:cs="宋体"/>
                <w:color w:val="000000" w:themeColor="text1"/>
                <w:szCs w:val="21"/>
                <w14:textFill>
                  <w14:solidFill>
                    <w14:schemeClr w14:val="tx1"/>
                  </w14:solidFill>
                </w14:textFill>
              </w:rPr>
            </w:pPr>
          </w:p>
        </w:tc>
        <w:tc>
          <w:tcPr>
            <w:tcW w:w="745" w:type="pct"/>
            <w:tcBorders>
              <w:top w:val="double" w:color="auto" w:sz="6" w:space="0"/>
            </w:tcBorders>
            <w:vAlign w:val="center"/>
          </w:tcPr>
          <w:p w14:paraId="7B272677">
            <w:pPr>
              <w:keepNext/>
              <w:spacing w:line="440" w:lineRule="exact"/>
              <w:jc w:val="center"/>
              <w:rPr>
                <w:rFonts w:cs="宋体"/>
                <w:color w:val="000000" w:themeColor="text1"/>
                <w:szCs w:val="21"/>
                <w14:textFill>
                  <w14:solidFill>
                    <w14:schemeClr w14:val="tx1"/>
                  </w14:solidFill>
                </w14:textFill>
              </w:rPr>
            </w:pPr>
          </w:p>
        </w:tc>
        <w:tc>
          <w:tcPr>
            <w:tcW w:w="781" w:type="pct"/>
            <w:tcBorders>
              <w:top w:val="double" w:color="auto" w:sz="6" w:space="0"/>
            </w:tcBorders>
            <w:vAlign w:val="center"/>
          </w:tcPr>
          <w:p w14:paraId="787D8C3C">
            <w:pPr>
              <w:keepNext/>
              <w:spacing w:line="440" w:lineRule="exact"/>
              <w:jc w:val="center"/>
              <w:rPr>
                <w:rFonts w:cs="宋体"/>
                <w:color w:val="000000" w:themeColor="text1"/>
                <w:szCs w:val="21"/>
                <w14:textFill>
                  <w14:solidFill>
                    <w14:schemeClr w14:val="tx1"/>
                  </w14:solidFill>
                </w14:textFill>
              </w:rPr>
            </w:pPr>
          </w:p>
        </w:tc>
        <w:tc>
          <w:tcPr>
            <w:tcW w:w="938" w:type="pct"/>
            <w:tcBorders>
              <w:top w:val="double" w:color="auto" w:sz="6" w:space="0"/>
            </w:tcBorders>
            <w:vAlign w:val="center"/>
          </w:tcPr>
          <w:p w14:paraId="6D98EAE6">
            <w:pPr>
              <w:keepNext/>
              <w:spacing w:line="440" w:lineRule="exact"/>
              <w:jc w:val="center"/>
              <w:rPr>
                <w:rFonts w:cs="宋体"/>
                <w:color w:val="000000" w:themeColor="text1"/>
                <w:szCs w:val="21"/>
                <w14:textFill>
                  <w14:solidFill>
                    <w14:schemeClr w14:val="tx1"/>
                  </w14:solidFill>
                </w14:textFill>
              </w:rPr>
            </w:pPr>
          </w:p>
        </w:tc>
      </w:tr>
      <w:tr w14:paraId="4F5273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5A133F24">
            <w:pPr>
              <w:keepNext/>
              <w:spacing w:line="440" w:lineRule="exact"/>
              <w:jc w:val="center"/>
              <w:rPr>
                <w:rFonts w:cs="宋体"/>
                <w:color w:val="000000" w:themeColor="text1"/>
                <w:szCs w:val="21"/>
                <w14:textFill>
                  <w14:solidFill>
                    <w14:schemeClr w14:val="tx1"/>
                  </w14:solidFill>
                </w14:textFill>
              </w:rPr>
            </w:pPr>
          </w:p>
        </w:tc>
        <w:tc>
          <w:tcPr>
            <w:tcW w:w="1094" w:type="pct"/>
            <w:tcBorders>
              <w:top w:val="nil"/>
            </w:tcBorders>
            <w:vAlign w:val="center"/>
          </w:tcPr>
          <w:p w14:paraId="52F4F163">
            <w:pPr>
              <w:keepNext/>
              <w:spacing w:line="440" w:lineRule="exact"/>
              <w:jc w:val="center"/>
              <w:rPr>
                <w:rFonts w:cs="宋体"/>
                <w:color w:val="000000" w:themeColor="text1"/>
                <w:szCs w:val="21"/>
                <w14:textFill>
                  <w14:solidFill>
                    <w14:schemeClr w14:val="tx1"/>
                  </w14:solidFill>
                </w14:textFill>
              </w:rPr>
            </w:pPr>
          </w:p>
        </w:tc>
        <w:tc>
          <w:tcPr>
            <w:tcW w:w="468" w:type="pct"/>
            <w:tcBorders>
              <w:top w:val="nil"/>
            </w:tcBorders>
            <w:vAlign w:val="center"/>
          </w:tcPr>
          <w:p w14:paraId="22414E24">
            <w:pPr>
              <w:keepNext/>
              <w:spacing w:line="440" w:lineRule="exact"/>
              <w:jc w:val="center"/>
              <w:rPr>
                <w:rFonts w:cs="宋体"/>
                <w:color w:val="000000" w:themeColor="text1"/>
                <w:szCs w:val="21"/>
                <w14:textFill>
                  <w14:solidFill>
                    <w14:schemeClr w14:val="tx1"/>
                  </w14:solidFill>
                </w14:textFill>
              </w:rPr>
            </w:pPr>
          </w:p>
        </w:tc>
        <w:tc>
          <w:tcPr>
            <w:tcW w:w="426" w:type="pct"/>
            <w:tcBorders>
              <w:top w:val="nil"/>
            </w:tcBorders>
            <w:vAlign w:val="center"/>
          </w:tcPr>
          <w:p w14:paraId="548A3BF9">
            <w:pPr>
              <w:keepNext/>
              <w:spacing w:line="440" w:lineRule="exact"/>
              <w:jc w:val="center"/>
              <w:rPr>
                <w:rFonts w:cs="宋体"/>
                <w:color w:val="000000" w:themeColor="text1"/>
                <w:szCs w:val="21"/>
                <w14:textFill>
                  <w14:solidFill>
                    <w14:schemeClr w14:val="tx1"/>
                  </w14:solidFill>
                </w14:textFill>
              </w:rPr>
            </w:pPr>
          </w:p>
        </w:tc>
        <w:tc>
          <w:tcPr>
            <w:tcW w:w="745" w:type="pct"/>
            <w:tcBorders>
              <w:top w:val="nil"/>
            </w:tcBorders>
            <w:vAlign w:val="center"/>
          </w:tcPr>
          <w:p w14:paraId="17560012">
            <w:pPr>
              <w:keepNext/>
              <w:spacing w:line="440" w:lineRule="exact"/>
              <w:jc w:val="center"/>
              <w:rPr>
                <w:rFonts w:cs="宋体"/>
                <w:color w:val="000000" w:themeColor="text1"/>
                <w:szCs w:val="21"/>
                <w14:textFill>
                  <w14:solidFill>
                    <w14:schemeClr w14:val="tx1"/>
                  </w14:solidFill>
                </w14:textFill>
              </w:rPr>
            </w:pPr>
          </w:p>
        </w:tc>
        <w:tc>
          <w:tcPr>
            <w:tcW w:w="781" w:type="pct"/>
            <w:tcBorders>
              <w:top w:val="nil"/>
            </w:tcBorders>
            <w:vAlign w:val="center"/>
          </w:tcPr>
          <w:p w14:paraId="67F30841">
            <w:pPr>
              <w:keepNext/>
              <w:spacing w:line="440" w:lineRule="exact"/>
              <w:jc w:val="center"/>
              <w:rPr>
                <w:rFonts w:cs="宋体"/>
                <w:color w:val="000000" w:themeColor="text1"/>
                <w:szCs w:val="21"/>
                <w14:textFill>
                  <w14:solidFill>
                    <w14:schemeClr w14:val="tx1"/>
                  </w14:solidFill>
                </w14:textFill>
              </w:rPr>
            </w:pPr>
          </w:p>
        </w:tc>
        <w:tc>
          <w:tcPr>
            <w:tcW w:w="938" w:type="pct"/>
            <w:tcBorders>
              <w:top w:val="nil"/>
            </w:tcBorders>
            <w:vAlign w:val="center"/>
          </w:tcPr>
          <w:p w14:paraId="56F6C8E2">
            <w:pPr>
              <w:keepNext/>
              <w:spacing w:line="440" w:lineRule="exact"/>
              <w:jc w:val="center"/>
              <w:rPr>
                <w:rFonts w:cs="宋体"/>
                <w:color w:val="000000" w:themeColor="text1"/>
                <w:szCs w:val="21"/>
                <w14:textFill>
                  <w14:solidFill>
                    <w14:schemeClr w14:val="tx1"/>
                  </w14:solidFill>
                </w14:textFill>
              </w:rPr>
            </w:pPr>
          </w:p>
        </w:tc>
      </w:tr>
      <w:tr w14:paraId="0C1A0B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0E9D65C0">
            <w:pPr>
              <w:keepNext/>
              <w:spacing w:line="440" w:lineRule="exact"/>
              <w:jc w:val="center"/>
              <w:rPr>
                <w:rFonts w:cs="宋体"/>
                <w:color w:val="000000" w:themeColor="text1"/>
                <w:szCs w:val="21"/>
                <w14:textFill>
                  <w14:solidFill>
                    <w14:schemeClr w14:val="tx1"/>
                  </w14:solidFill>
                </w14:textFill>
              </w:rPr>
            </w:pPr>
          </w:p>
        </w:tc>
        <w:tc>
          <w:tcPr>
            <w:tcW w:w="1094" w:type="pct"/>
            <w:vAlign w:val="center"/>
          </w:tcPr>
          <w:p w14:paraId="5927EA5E">
            <w:pPr>
              <w:keepNext/>
              <w:spacing w:line="440" w:lineRule="exact"/>
              <w:jc w:val="center"/>
              <w:rPr>
                <w:rFonts w:cs="宋体"/>
                <w:color w:val="000000" w:themeColor="text1"/>
                <w:szCs w:val="21"/>
                <w14:textFill>
                  <w14:solidFill>
                    <w14:schemeClr w14:val="tx1"/>
                  </w14:solidFill>
                </w14:textFill>
              </w:rPr>
            </w:pPr>
          </w:p>
        </w:tc>
        <w:tc>
          <w:tcPr>
            <w:tcW w:w="468" w:type="pct"/>
            <w:vAlign w:val="center"/>
          </w:tcPr>
          <w:p w14:paraId="7319BE9F">
            <w:pPr>
              <w:keepNext/>
              <w:spacing w:line="440" w:lineRule="exact"/>
              <w:jc w:val="center"/>
              <w:rPr>
                <w:rFonts w:cs="宋体"/>
                <w:color w:val="000000" w:themeColor="text1"/>
                <w:szCs w:val="21"/>
                <w14:textFill>
                  <w14:solidFill>
                    <w14:schemeClr w14:val="tx1"/>
                  </w14:solidFill>
                </w14:textFill>
              </w:rPr>
            </w:pPr>
          </w:p>
        </w:tc>
        <w:tc>
          <w:tcPr>
            <w:tcW w:w="426" w:type="pct"/>
            <w:vAlign w:val="center"/>
          </w:tcPr>
          <w:p w14:paraId="5BA9B141">
            <w:pPr>
              <w:keepNext/>
              <w:spacing w:line="440" w:lineRule="exact"/>
              <w:jc w:val="center"/>
              <w:rPr>
                <w:rFonts w:cs="宋体"/>
                <w:color w:val="000000" w:themeColor="text1"/>
                <w:szCs w:val="21"/>
                <w14:textFill>
                  <w14:solidFill>
                    <w14:schemeClr w14:val="tx1"/>
                  </w14:solidFill>
                </w14:textFill>
              </w:rPr>
            </w:pPr>
          </w:p>
        </w:tc>
        <w:tc>
          <w:tcPr>
            <w:tcW w:w="745" w:type="pct"/>
            <w:vAlign w:val="center"/>
          </w:tcPr>
          <w:p w14:paraId="7350BE96">
            <w:pPr>
              <w:keepNext/>
              <w:spacing w:line="440" w:lineRule="exact"/>
              <w:jc w:val="center"/>
              <w:rPr>
                <w:rFonts w:cs="宋体"/>
                <w:color w:val="000000" w:themeColor="text1"/>
                <w:szCs w:val="21"/>
                <w14:textFill>
                  <w14:solidFill>
                    <w14:schemeClr w14:val="tx1"/>
                  </w14:solidFill>
                </w14:textFill>
              </w:rPr>
            </w:pPr>
          </w:p>
        </w:tc>
        <w:tc>
          <w:tcPr>
            <w:tcW w:w="781" w:type="pct"/>
            <w:vAlign w:val="center"/>
          </w:tcPr>
          <w:p w14:paraId="1A53EEA9">
            <w:pPr>
              <w:keepNext/>
              <w:spacing w:line="440" w:lineRule="exact"/>
              <w:jc w:val="center"/>
              <w:rPr>
                <w:rFonts w:cs="宋体"/>
                <w:color w:val="000000" w:themeColor="text1"/>
                <w:szCs w:val="21"/>
                <w14:textFill>
                  <w14:solidFill>
                    <w14:schemeClr w14:val="tx1"/>
                  </w14:solidFill>
                </w14:textFill>
              </w:rPr>
            </w:pPr>
          </w:p>
        </w:tc>
        <w:tc>
          <w:tcPr>
            <w:tcW w:w="938" w:type="pct"/>
            <w:vAlign w:val="center"/>
          </w:tcPr>
          <w:p w14:paraId="507FF572">
            <w:pPr>
              <w:keepNext/>
              <w:spacing w:line="440" w:lineRule="exact"/>
              <w:jc w:val="center"/>
              <w:rPr>
                <w:rFonts w:cs="宋体"/>
                <w:color w:val="000000" w:themeColor="text1"/>
                <w:szCs w:val="21"/>
                <w14:textFill>
                  <w14:solidFill>
                    <w14:schemeClr w14:val="tx1"/>
                  </w14:solidFill>
                </w14:textFill>
              </w:rPr>
            </w:pPr>
          </w:p>
        </w:tc>
      </w:tr>
      <w:tr w14:paraId="69CE46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1A8702CE">
            <w:pPr>
              <w:keepNext/>
              <w:spacing w:line="440" w:lineRule="exact"/>
              <w:jc w:val="center"/>
              <w:rPr>
                <w:rFonts w:cs="宋体"/>
                <w:color w:val="000000" w:themeColor="text1"/>
                <w:szCs w:val="21"/>
                <w14:textFill>
                  <w14:solidFill>
                    <w14:schemeClr w14:val="tx1"/>
                  </w14:solidFill>
                </w14:textFill>
              </w:rPr>
            </w:pPr>
          </w:p>
        </w:tc>
        <w:tc>
          <w:tcPr>
            <w:tcW w:w="1094" w:type="pct"/>
            <w:vAlign w:val="center"/>
          </w:tcPr>
          <w:p w14:paraId="6F4B7935">
            <w:pPr>
              <w:keepNext/>
              <w:spacing w:line="440" w:lineRule="exact"/>
              <w:jc w:val="center"/>
              <w:rPr>
                <w:rFonts w:cs="宋体"/>
                <w:color w:val="000000" w:themeColor="text1"/>
                <w:szCs w:val="21"/>
                <w14:textFill>
                  <w14:solidFill>
                    <w14:schemeClr w14:val="tx1"/>
                  </w14:solidFill>
                </w14:textFill>
              </w:rPr>
            </w:pPr>
          </w:p>
        </w:tc>
        <w:tc>
          <w:tcPr>
            <w:tcW w:w="468" w:type="pct"/>
            <w:vAlign w:val="center"/>
          </w:tcPr>
          <w:p w14:paraId="0186B775">
            <w:pPr>
              <w:keepNext/>
              <w:spacing w:line="440" w:lineRule="exact"/>
              <w:jc w:val="center"/>
              <w:rPr>
                <w:rFonts w:cs="宋体"/>
                <w:color w:val="000000" w:themeColor="text1"/>
                <w:szCs w:val="21"/>
                <w14:textFill>
                  <w14:solidFill>
                    <w14:schemeClr w14:val="tx1"/>
                  </w14:solidFill>
                </w14:textFill>
              </w:rPr>
            </w:pPr>
          </w:p>
        </w:tc>
        <w:tc>
          <w:tcPr>
            <w:tcW w:w="426" w:type="pct"/>
            <w:vAlign w:val="center"/>
          </w:tcPr>
          <w:p w14:paraId="7AD887C7">
            <w:pPr>
              <w:keepNext/>
              <w:spacing w:line="440" w:lineRule="exact"/>
              <w:jc w:val="center"/>
              <w:rPr>
                <w:rFonts w:cs="宋体"/>
                <w:color w:val="000000" w:themeColor="text1"/>
                <w:szCs w:val="21"/>
                <w14:textFill>
                  <w14:solidFill>
                    <w14:schemeClr w14:val="tx1"/>
                  </w14:solidFill>
                </w14:textFill>
              </w:rPr>
            </w:pPr>
          </w:p>
        </w:tc>
        <w:tc>
          <w:tcPr>
            <w:tcW w:w="745" w:type="pct"/>
            <w:vAlign w:val="center"/>
          </w:tcPr>
          <w:p w14:paraId="25522D90">
            <w:pPr>
              <w:keepNext/>
              <w:spacing w:line="440" w:lineRule="exact"/>
              <w:jc w:val="center"/>
              <w:rPr>
                <w:rFonts w:cs="宋体"/>
                <w:color w:val="000000" w:themeColor="text1"/>
                <w:szCs w:val="21"/>
                <w14:textFill>
                  <w14:solidFill>
                    <w14:schemeClr w14:val="tx1"/>
                  </w14:solidFill>
                </w14:textFill>
              </w:rPr>
            </w:pPr>
          </w:p>
        </w:tc>
        <w:tc>
          <w:tcPr>
            <w:tcW w:w="781" w:type="pct"/>
            <w:vAlign w:val="center"/>
          </w:tcPr>
          <w:p w14:paraId="789A1F20">
            <w:pPr>
              <w:keepNext/>
              <w:spacing w:line="440" w:lineRule="exact"/>
              <w:jc w:val="center"/>
              <w:rPr>
                <w:rFonts w:cs="宋体"/>
                <w:color w:val="000000" w:themeColor="text1"/>
                <w:szCs w:val="21"/>
                <w14:textFill>
                  <w14:solidFill>
                    <w14:schemeClr w14:val="tx1"/>
                  </w14:solidFill>
                </w14:textFill>
              </w:rPr>
            </w:pPr>
          </w:p>
        </w:tc>
        <w:tc>
          <w:tcPr>
            <w:tcW w:w="938" w:type="pct"/>
            <w:vAlign w:val="center"/>
          </w:tcPr>
          <w:p w14:paraId="05A818DA">
            <w:pPr>
              <w:keepNext/>
              <w:spacing w:line="440" w:lineRule="exact"/>
              <w:jc w:val="center"/>
              <w:rPr>
                <w:rFonts w:cs="宋体"/>
                <w:color w:val="000000" w:themeColor="text1"/>
                <w:szCs w:val="21"/>
                <w14:textFill>
                  <w14:solidFill>
                    <w14:schemeClr w14:val="tx1"/>
                  </w14:solidFill>
                </w14:textFill>
              </w:rPr>
            </w:pPr>
          </w:p>
        </w:tc>
      </w:tr>
      <w:tr w14:paraId="67E8F7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5B616856">
            <w:pPr>
              <w:keepNext/>
              <w:spacing w:line="440" w:lineRule="exact"/>
              <w:jc w:val="center"/>
              <w:rPr>
                <w:rFonts w:cs="宋体"/>
                <w:color w:val="000000" w:themeColor="text1"/>
                <w:szCs w:val="21"/>
                <w14:textFill>
                  <w14:solidFill>
                    <w14:schemeClr w14:val="tx1"/>
                  </w14:solidFill>
                </w14:textFill>
              </w:rPr>
            </w:pPr>
          </w:p>
        </w:tc>
        <w:tc>
          <w:tcPr>
            <w:tcW w:w="1094" w:type="pct"/>
            <w:tcBorders>
              <w:bottom w:val="single" w:color="auto" w:sz="12" w:space="0"/>
            </w:tcBorders>
            <w:vAlign w:val="center"/>
          </w:tcPr>
          <w:p w14:paraId="1ABDF587">
            <w:pPr>
              <w:keepNext/>
              <w:spacing w:line="440" w:lineRule="exact"/>
              <w:jc w:val="center"/>
              <w:rPr>
                <w:rFonts w:cs="宋体"/>
                <w:color w:val="000000" w:themeColor="text1"/>
                <w:szCs w:val="21"/>
                <w14:textFill>
                  <w14:solidFill>
                    <w14:schemeClr w14:val="tx1"/>
                  </w14:solidFill>
                </w14:textFill>
              </w:rPr>
            </w:pPr>
          </w:p>
        </w:tc>
        <w:tc>
          <w:tcPr>
            <w:tcW w:w="468" w:type="pct"/>
            <w:tcBorders>
              <w:bottom w:val="single" w:color="auto" w:sz="12" w:space="0"/>
            </w:tcBorders>
            <w:vAlign w:val="center"/>
          </w:tcPr>
          <w:p w14:paraId="7CAA4697">
            <w:pPr>
              <w:keepNext/>
              <w:spacing w:line="440" w:lineRule="exact"/>
              <w:jc w:val="center"/>
              <w:rPr>
                <w:rFonts w:cs="宋体"/>
                <w:color w:val="000000" w:themeColor="text1"/>
                <w:szCs w:val="21"/>
                <w14:textFill>
                  <w14:solidFill>
                    <w14:schemeClr w14:val="tx1"/>
                  </w14:solidFill>
                </w14:textFill>
              </w:rPr>
            </w:pPr>
          </w:p>
        </w:tc>
        <w:tc>
          <w:tcPr>
            <w:tcW w:w="426" w:type="pct"/>
            <w:tcBorders>
              <w:bottom w:val="single" w:color="auto" w:sz="12" w:space="0"/>
            </w:tcBorders>
            <w:vAlign w:val="center"/>
          </w:tcPr>
          <w:p w14:paraId="7127BD84">
            <w:pPr>
              <w:keepNext/>
              <w:spacing w:line="440" w:lineRule="exact"/>
              <w:jc w:val="center"/>
              <w:rPr>
                <w:rFonts w:cs="宋体"/>
                <w:color w:val="000000" w:themeColor="text1"/>
                <w:szCs w:val="21"/>
                <w14:textFill>
                  <w14:solidFill>
                    <w14:schemeClr w14:val="tx1"/>
                  </w14:solidFill>
                </w14:textFill>
              </w:rPr>
            </w:pPr>
          </w:p>
        </w:tc>
        <w:tc>
          <w:tcPr>
            <w:tcW w:w="745" w:type="pct"/>
            <w:tcBorders>
              <w:bottom w:val="single" w:color="auto" w:sz="12" w:space="0"/>
            </w:tcBorders>
            <w:vAlign w:val="center"/>
          </w:tcPr>
          <w:p w14:paraId="1D51120C">
            <w:pPr>
              <w:keepNext/>
              <w:spacing w:line="440" w:lineRule="exact"/>
              <w:jc w:val="center"/>
              <w:rPr>
                <w:rFonts w:cs="宋体"/>
                <w:color w:val="000000" w:themeColor="text1"/>
                <w:szCs w:val="21"/>
                <w14:textFill>
                  <w14:solidFill>
                    <w14:schemeClr w14:val="tx1"/>
                  </w14:solidFill>
                </w14:textFill>
              </w:rPr>
            </w:pPr>
          </w:p>
        </w:tc>
        <w:tc>
          <w:tcPr>
            <w:tcW w:w="781" w:type="pct"/>
            <w:tcBorders>
              <w:bottom w:val="single" w:color="auto" w:sz="12" w:space="0"/>
            </w:tcBorders>
            <w:vAlign w:val="center"/>
          </w:tcPr>
          <w:p w14:paraId="6F4C6518">
            <w:pPr>
              <w:keepNext/>
              <w:spacing w:line="440" w:lineRule="exact"/>
              <w:jc w:val="center"/>
              <w:rPr>
                <w:rFonts w:cs="宋体"/>
                <w:color w:val="000000" w:themeColor="text1"/>
                <w:szCs w:val="21"/>
                <w14:textFill>
                  <w14:solidFill>
                    <w14:schemeClr w14:val="tx1"/>
                  </w14:solidFill>
                </w14:textFill>
              </w:rPr>
            </w:pPr>
          </w:p>
        </w:tc>
        <w:tc>
          <w:tcPr>
            <w:tcW w:w="938" w:type="pct"/>
            <w:tcBorders>
              <w:bottom w:val="single" w:color="auto" w:sz="12" w:space="0"/>
            </w:tcBorders>
            <w:vAlign w:val="center"/>
          </w:tcPr>
          <w:p w14:paraId="4BB004C4">
            <w:pPr>
              <w:keepNext/>
              <w:spacing w:line="440" w:lineRule="exact"/>
              <w:jc w:val="center"/>
              <w:rPr>
                <w:rFonts w:cs="宋体"/>
                <w:color w:val="000000" w:themeColor="text1"/>
                <w:szCs w:val="21"/>
                <w14:textFill>
                  <w14:solidFill>
                    <w14:schemeClr w14:val="tx1"/>
                  </w14:solidFill>
                </w14:textFill>
              </w:rPr>
            </w:pPr>
          </w:p>
        </w:tc>
      </w:tr>
    </w:tbl>
    <w:p w14:paraId="6BB40EB4">
      <w:pPr>
        <w:spacing w:before="156" w:beforeLines="50" w:after="156" w:afterLines="50"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12-2：工程设备暂估价表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14:paraId="3055E2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103ACD67">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序号</w:t>
            </w:r>
          </w:p>
        </w:tc>
        <w:tc>
          <w:tcPr>
            <w:tcW w:w="1094" w:type="pct"/>
            <w:tcBorders>
              <w:top w:val="single" w:color="auto" w:sz="12" w:space="0"/>
              <w:bottom w:val="double" w:color="auto" w:sz="6" w:space="0"/>
            </w:tcBorders>
            <w:vAlign w:val="center"/>
          </w:tcPr>
          <w:p w14:paraId="2EEC08C6">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名称</w:t>
            </w:r>
          </w:p>
        </w:tc>
        <w:tc>
          <w:tcPr>
            <w:tcW w:w="468" w:type="pct"/>
            <w:tcBorders>
              <w:top w:val="single" w:color="auto" w:sz="12" w:space="0"/>
              <w:bottom w:val="double" w:color="auto" w:sz="6" w:space="0"/>
            </w:tcBorders>
            <w:vAlign w:val="center"/>
          </w:tcPr>
          <w:p w14:paraId="147CADE3">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单位</w:t>
            </w:r>
          </w:p>
        </w:tc>
        <w:tc>
          <w:tcPr>
            <w:tcW w:w="426" w:type="pct"/>
            <w:tcBorders>
              <w:top w:val="single" w:color="auto" w:sz="12" w:space="0"/>
              <w:bottom w:val="double" w:color="auto" w:sz="6" w:space="0"/>
            </w:tcBorders>
            <w:vAlign w:val="center"/>
          </w:tcPr>
          <w:p w14:paraId="2B5A6620">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数量</w:t>
            </w:r>
          </w:p>
        </w:tc>
        <w:tc>
          <w:tcPr>
            <w:tcW w:w="745" w:type="pct"/>
            <w:tcBorders>
              <w:top w:val="single" w:color="auto" w:sz="12" w:space="0"/>
              <w:bottom w:val="double" w:color="auto" w:sz="6" w:space="0"/>
            </w:tcBorders>
            <w:vAlign w:val="center"/>
          </w:tcPr>
          <w:p w14:paraId="54B56C9E">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单价（元）</w:t>
            </w:r>
          </w:p>
        </w:tc>
        <w:tc>
          <w:tcPr>
            <w:tcW w:w="781" w:type="pct"/>
            <w:tcBorders>
              <w:top w:val="single" w:color="auto" w:sz="12" w:space="0"/>
              <w:bottom w:val="double" w:color="auto" w:sz="6" w:space="0"/>
            </w:tcBorders>
            <w:vAlign w:val="center"/>
          </w:tcPr>
          <w:p w14:paraId="37B1CD88">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合价（元）</w:t>
            </w:r>
          </w:p>
        </w:tc>
        <w:tc>
          <w:tcPr>
            <w:tcW w:w="938" w:type="pct"/>
            <w:tcBorders>
              <w:top w:val="single" w:color="auto" w:sz="12" w:space="0"/>
              <w:bottom w:val="double" w:color="auto" w:sz="6" w:space="0"/>
            </w:tcBorders>
            <w:vAlign w:val="center"/>
          </w:tcPr>
          <w:p w14:paraId="0864B696">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备注</w:t>
            </w:r>
          </w:p>
        </w:tc>
      </w:tr>
      <w:tr w14:paraId="30A47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771B3B7A">
            <w:pPr>
              <w:keepNext/>
              <w:spacing w:line="440" w:lineRule="exact"/>
              <w:jc w:val="center"/>
              <w:rPr>
                <w:rFonts w:cs="宋体"/>
                <w:color w:val="000000" w:themeColor="text1"/>
                <w:szCs w:val="21"/>
                <w14:textFill>
                  <w14:solidFill>
                    <w14:schemeClr w14:val="tx1"/>
                  </w14:solidFill>
                </w14:textFill>
              </w:rPr>
            </w:pPr>
          </w:p>
        </w:tc>
        <w:tc>
          <w:tcPr>
            <w:tcW w:w="1094" w:type="pct"/>
            <w:tcBorders>
              <w:top w:val="double" w:color="auto" w:sz="6" w:space="0"/>
            </w:tcBorders>
            <w:vAlign w:val="center"/>
          </w:tcPr>
          <w:p w14:paraId="547AD97F">
            <w:pPr>
              <w:keepNext/>
              <w:spacing w:line="440" w:lineRule="exact"/>
              <w:jc w:val="center"/>
              <w:rPr>
                <w:rFonts w:cs="宋体"/>
                <w:color w:val="000000" w:themeColor="text1"/>
                <w:szCs w:val="21"/>
                <w14:textFill>
                  <w14:solidFill>
                    <w14:schemeClr w14:val="tx1"/>
                  </w14:solidFill>
                </w14:textFill>
              </w:rPr>
            </w:pPr>
          </w:p>
        </w:tc>
        <w:tc>
          <w:tcPr>
            <w:tcW w:w="468" w:type="pct"/>
            <w:tcBorders>
              <w:top w:val="double" w:color="auto" w:sz="6" w:space="0"/>
            </w:tcBorders>
            <w:vAlign w:val="center"/>
          </w:tcPr>
          <w:p w14:paraId="7F8F9BBD">
            <w:pPr>
              <w:keepNext/>
              <w:spacing w:line="440" w:lineRule="exact"/>
              <w:jc w:val="center"/>
              <w:rPr>
                <w:rFonts w:cs="宋体"/>
                <w:color w:val="000000" w:themeColor="text1"/>
                <w:szCs w:val="21"/>
                <w14:textFill>
                  <w14:solidFill>
                    <w14:schemeClr w14:val="tx1"/>
                  </w14:solidFill>
                </w14:textFill>
              </w:rPr>
            </w:pPr>
          </w:p>
        </w:tc>
        <w:tc>
          <w:tcPr>
            <w:tcW w:w="426" w:type="pct"/>
            <w:tcBorders>
              <w:top w:val="double" w:color="auto" w:sz="6" w:space="0"/>
            </w:tcBorders>
            <w:vAlign w:val="center"/>
          </w:tcPr>
          <w:p w14:paraId="5A903EFA">
            <w:pPr>
              <w:keepNext/>
              <w:spacing w:line="440" w:lineRule="exact"/>
              <w:jc w:val="center"/>
              <w:rPr>
                <w:rFonts w:cs="宋体"/>
                <w:color w:val="000000" w:themeColor="text1"/>
                <w:szCs w:val="21"/>
                <w14:textFill>
                  <w14:solidFill>
                    <w14:schemeClr w14:val="tx1"/>
                  </w14:solidFill>
                </w14:textFill>
              </w:rPr>
            </w:pPr>
          </w:p>
        </w:tc>
        <w:tc>
          <w:tcPr>
            <w:tcW w:w="745" w:type="pct"/>
            <w:tcBorders>
              <w:top w:val="double" w:color="auto" w:sz="6" w:space="0"/>
            </w:tcBorders>
            <w:vAlign w:val="center"/>
          </w:tcPr>
          <w:p w14:paraId="682A5F1C">
            <w:pPr>
              <w:keepNext/>
              <w:spacing w:line="440" w:lineRule="exact"/>
              <w:jc w:val="center"/>
              <w:rPr>
                <w:rFonts w:cs="宋体"/>
                <w:color w:val="000000" w:themeColor="text1"/>
                <w:szCs w:val="21"/>
                <w14:textFill>
                  <w14:solidFill>
                    <w14:schemeClr w14:val="tx1"/>
                  </w14:solidFill>
                </w14:textFill>
              </w:rPr>
            </w:pPr>
          </w:p>
        </w:tc>
        <w:tc>
          <w:tcPr>
            <w:tcW w:w="781" w:type="pct"/>
            <w:tcBorders>
              <w:top w:val="double" w:color="auto" w:sz="6" w:space="0"/>
            </w:tcBorders>
            <w:vAlign w:val="center"/>
          </w:tcPr>
          <w:p w14:paraId="0AF38AAE">
            <w:pPr>
              <w:keepNext/>
              <w:spacing w:line="440" w:lineRule="exact"/>
              <w:jc w:val="center"/>
              <w:rPr>
                <w:rFonts w:cs="宋体"/>
                <w:color w:val="000000" w:themeColor="text1"/>
                <w:szCs w:val="21"/>
                <w14:textFill>
                  <w14:solidFill>
                    <w14:schemeClr w14:val="tx1"/>
                  </w14:solidFill>
                </w14:textFill>
              </w:rPr>
            </w:pPr>
          </w:p>
        </w:tc>
        <w:tc>
          <w:tcPr>
            <w:tcW w:w="938" w:type="pct"/>
            <w:tcBorders>
              <w:top w:val="double" w:color="auto" w:sz="6" w:space="0"/>
            </w:tcBorders>
            <w:vAlign w:val="center"/>
          </w:tcPr>
          <w:p w14:paraId="34F26FB3">
            <w:pPr>
              <w:keepNext/>
              <w:spacing w:line="440" w:lineRule="exact"/>
              <w:jc w:val="center"/>
              <w:rPr>
                <w:rFonts w:cs="宋体"/>
                <w:color w:val="000000" w:themeColor="text1"/>
                <w:szCs w:val="21"/>
                <w14:textFill>
                  <w14:solidFill>
                    <w14:schemeClr w14:val="tx1"/>
                  </w14:solidFill>
                </w14:textFill>
              </w:rPr>
            </w:pPr>
          </w:p>
        </w:tc>
      </w:tr>
      <w:tr w14:paraId="7033FD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463F20BE">
            <w:pPr>
              <w:keepNext/>
              <w:spacing w:line="440" w:lineRule="exact"/>
              <w:jc w:val="center"/>
              <w:rPr>
                <w:rFonts w:cs="宋体"/>
                <w:color w:val="000000" w:themeColor="text1"/>
                <w:szCs w:val="21"/>
                <w14:textFill>
                  <w14:solidFill>
                    <w14:schemeClr w14:val="tx1"/>
                  </w14:solidFill>
                </w14:textFill>
              </w:rPr>
            </w:pPr>
          </w:p>
        </w:tc>
        <w:tc>
          <w:tcPr>
            <w:tcW w:w="1094" w:type="pct"/>
            <w:tcBorders>
              <w:top w:val="nil"/>
            </w:tcBorders>
            <w:vAlign w:val="center"/>
          </w:tcPr>
          <w:p w14:paraId="10F3A3A2">
            <w:pPr>
              <w:keepNext/>
              <w:spacing w:line="440" w:lineRule="exact"/>
              <w:jc w:val="center"/>
              <w:rPr>
                <w:rFonts w:cs="宋体"/>
                <w:color w:val="000000" w:themeColor="text1"/>
                <w:szCs w:val="21"/>
                <w14:textFill>
                  <w14:solidFill>
                    <w14:schemeClr w14:val="tx1"/>
                  </w14:solidFill>
                </w14:textFill>
              </w:rPr>
            </w:pPr>
          </w:p>
        </w:tc>
        <w:tc>
          <w:tcPr>
            <w:tcW w:w="468" w:type="pct"/>
            <w:tcBorders>
              <w:top w:val="nil"/>
            </w:tcBorders>
            <w:vAlign w:val="center"/>
          </w:tcPr>
          <w:p w14:paraId="1EC9496E">
            <w:pPr>
              <w:keepNext/>
              <w:spacing w:line="440" w:lineRule="exact"/>
              <w:jc w:val="center"/>
              <w:rPr>
                <w:rFonts w:cs="宋体"/>
                <w:color w:val="000000" w:themeColor="text1"/>
                <w:szCs w:val="21"/>
                <w14:textFill>
                  <w14:solidFill>
                    <w14:schemeClr w14:val="tx1"/>
                  </w14:solidFill>
                </w14:textFill>
              </w:rPr>
            </w:pPr>
          </w:p>
        </w:tc>
        <w:tc>
          <w:tcPr>
            <w:tcW w:w="426" w:type="pct"/>
            <w:tcBorders>
              <w:top w:val="nil"/>
            </w:tcBorders>
            <w:vAlign w:val="center"/>
          </w:tcPr>
          <w:p w14:paraId="2939F7EA">
            <w:pPr>
              <w:keepNext/>
              <w:spacing w:line="440" w:lineRule="exact"/>
              <w:jc w:val="center"/>
              <w:rPr>
                <w:rFonts w:cs="宋体"/>
                <w:color w:val="000000" w:themeColor="text1"/>
                <w:szCs w:val="21"/>
                <w14:textFill>
                  <w14:solidFill>
                    <w14:schemeClr w14:val="tx1"/>
                  </w14:solidFill>
                </w14:textFill>
              </w:rPr>
            </w:pPr>
          </w:p>
        </w:tc>
        <w:tc>
          <w:tcPr>
            <w:tcW w:w="745" w:type="pct"/>
            <w:tcBorders>
              <w:top w:val="nil"/>
            </w:tcBorders>
            <w:vAlign w:val="center"/>
          </w:tcPr>
          <w:p w14:paraId="02ABC49A">
            <w:pPr>
              <w:keepNext/>
              <w:spacing w:line="440" w:lineRule="exact"/>
              <w:jc w:val="center"/>
              <w:rPr>
                <w:rFonts w:cs="宋体"/>
                <w:color w:val="000000" w:themeColor="text1"/>
                <w:szCs w:val="21"/>
                <w14:textFill>
                  <w14:solidFill>
                    <w14:schemeClr w14:val="tx1"/>
                  </w14:solidFill>
                </w14:textFill>
              </w:rPr>
            </w:pPr>
          </w:p>
        </w:tc>
        <w:tc>
          <w:tcPr>
            <w:tcW w:w="781" w:type="pct"/>
            <w:tcBorders>
              <w:top w:val="nil"/>
            </w:tcBorders>
            <w:vAlign w:val="center"/>
          </w:tcPr>
          <w:p w14:paraId="736A7E25">
            <w:pPr>
              <w:keepNext/>
              <w:spacing w:line="440" w:lineRule="exact"/>
              <w:jc w:val="center"/>
              <w:rPr>
                <w:rFonts w:cs="宋体"/>
                <w:color w:val="000000" w:themeColor="text1"/>
                <w:szCs w:val="21"/>
                <w14:textFill>
                  <w14:solidFill>
                    <w14:schemeClr w14:val="tx1"/>
                  </w14:solidFill>
                </w14:textFill>
              </w:rPr>
            </w:pPr>
          </w:p>
        </w:tc>
        <w:tc>
          <w:tcPr>
            <w:tcW w:w="938" w:type="pct"/>
            <w:tcBorders>
              <w:top w:val="nil"/>
            </w:tcBorders>
            <w:vAlign w:val="center"/>
          </w:tcPr>
          <w:p w14:paraId="4A6F601A">
            <w:pPr>
              <w:keepNext/>
              <w:spacing w:line="440" w:lineRule="exact"/>
              <w:jc w:val="center"/>
              <w:rPr>
                <w:rFonts w:cs="宋体"/>
                <w:color w:val="000000" w:themeColor="text1"/>
                <w:szCs w:val="21"/>
                <w14:textFill>
                  <w14:solidFill>
                    <w14:schemeClr w14:val="tx1"/>
                  </w14:solidFill>
                </w14:textFill>
              </w:rPr>
            </w:pPr>
          </w:p>
        </w:tc>
      </w:tr>
      <w:tr w14:paraId="1200D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40218C03">
            <w:pPr>
              <w:keepNext/>
              <w:spacing w:line="440" w:lineRule="exact"/>
              <w:jc w:val="center"/>
              <w:rPr>
                <w:rFonts w:cs="宋体"/>
                <w:color w:val="000000" w:themeColor="text1"/>
                <w:szCs w:val="21"/>
                <w14:textFill>
                  <w14:solidFill>
                    <w14:schemeClr w14:val="tx1"/>
                  </w14:solidFill>
                </w14:textFill>
              </w:rPr>
            </w:pPr>
          </w:p>
        </w:tc>
        <w:tc>
          <w:tcPr>
            <w:tcW w:w="1094" w:type="pct"/>
            <w:vAlign w:val="center"/>
          </w:tcPr>
          <w:p w14:paraId="442C39A2">
            <w:pPr>
              <w:keepNext/>
              <w:spacing w:line="440" w:lineRule="exact"/>
              <w:jc w:val="center"/>
              <w:rPr>
                <w:rFonts w:cs="宋体"/>
                <w:color w:val="000000" w:themeColor="text1"/>
                <w:szCs w:val="21"/>
                <w14:textFill>
                  <w14:solidFill>
                    <w14:schemeClr w14:val="tx1"/>
                  </w14:solidFill>
                </w14:textFill>
              </w:rPr>
            </w:pPr>
          </w:p>
        </w:tc>
        <w:tc>
          <w:tcPr>
            <w:tcW w:w="468" w:type="pct"/>
            <w:vAlign w:val="center"/>
          </w:tcPr>
          <w:p w14:paraId="440F8E34">
            <w:pPr>
              <w:keepNext/>
              <w:spacing w:line="440" w:lineRule="exact"/>
              <w:jc w:val="center"/>
              <w:rPr>
                <w:rFonts w:cs="宋体"/>
                <w:color w:val="000000" w:themeColor="text1"/>
                <w:szCs w:val="21"/>
                <w14:textFill>
                  <w14:solidFill>
                    <w14:schemeClr w14:val="tx1"/>
                  </w14:solidFill>
                </w14:textFill>
              </w:rPr>
            </w:pPr>
          </w:p>
        </w:tc>
        <w:tc>
          <w:tcPr>
            <w:tcW w:w="426" w:type="pct"/>
            <w:vAlign w:val="center"/>
          </w:tcPr>
          <w:p w14:paraId="45F264B3">
            <w:pPr>
              <w:keepNext/>
              <w:spacing w:line="440" w:lineRule="exact"/>
              <w:jc w:val="center"/>
              <w:rPr>
                <w:rFonts w:cs="宋体"/>
                <w:color w:val="000000" w:themeColor="text1"/>
                <w:szCs w:val="21"/>
                <w14:textFill>
                  <w14:solidFill>
                    <w14:schemeClr w14:val="tx1"/>
                  </w14:solidFill>
                </w14:textFill>
              </w:rPr>
            </w:pPr>
          </w:p>
        </w:tc>
        <w:tc>
          <w:tcPr>
            <w:tcW w:w="745" w:type="pct"/>
            <w:vAlign w:val="center"/>
          </w:tcPr>
          <w:p w14:paraId="41C73623">
            <w:pPr>
              <w:keepNext/>
              <w:spacing w:line="440" w:lineRule="exact"/>
              <w:jc w:val="center"/>
              <w:rPr>
                <w:rFonts w:cs="宋体"/>
                <w:color w:val="000000" w:themeColor="text1"/>
                <w:szCs w:val="21"/>
                <w14:textFill>
                  <w14:solidFill>
                    <w14:schemeClr w14:val="tx1"/>
                  </w14:solidFill>
                </w14:textFill>
              </w:rPr>
            </w:pPr>
          </w:p>
        </w:tc>
        <w:tc>
          <w:tcPr>
            <w:tcW w:w="781" w:type="pct"/>
            <w:vAlign w:val="center"/>
          </w:tcPr>
          <w:p w14:paraId="072BEB30">
            <w:pPr>
              <w:keepNext/>
              <w:spacing w:line="440" w:lineRule="exact"/>
              <w:jc w:val="center"/>
              <w:rPr>
                <w:rFonts w:cs="宋体"/>
                <w:color w:val="000000" w:themeColor="text1"/>
                <w:szCs w:val="21"/>
                <w14:textFill>
                  <w14:solidFill>
                    <w14:schemeClr w14:val="tx1"/>
                  </w14:solidFill>
                </w14:textFill>
              </w:rPr>
            </w:pPr>
          </w:p>
        </w:tc>
        <w:tc>
          <w:tcPr>
            <w:tcW w:w="938" w:type="pct"/>
            <w:vAlign w:val="center"/>
          </w:tcPr>
          <w:p w14:paraId="3F3B0637">
            <w:pPr>
              <w:keepNext/>
              <w:spacing w:line="440" w:lineRule="exact"/>
              <w:jc w:val="center"/>
              <w:rPr>
                <w:rFonts w:cs="宋体"/>
                <w:color w:val="000000" w:themeColor="text1"/>
                <w:szCs w:val="21"/>
                <w14:textFill>
                  <w14:solidFill>
                    <w14:schemeClr w14:val="tx1"/>
                  </w14:solidFill>
                </w14:textFill>
              </w:rPr>
            </w:pPr>
          </w:p>
        </w:tc>
      </w:tr>
      <w:tr w14:paraId="6017B2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4B2337AF">
            <w:pPr>
              <w:keepNext/>
              <w:spacing w:line="440" w:lineRule="exact"/>
              <w:jc w:val="center"/>
              <w:rPr>
                <w:rFonts w:cs="宋体"/>
                <w:color w:val="000000" w:themeColor="text1"/>
                <w:szCs w:val="21"/>
                <w14:textFill>
                  <w14:solidFill>
                    <w14:schemeClr w14:val="tx1"/>
                  </w14:solidFill>
                </w14:textFill>
              </w:rPr>
            </w:pPr>
          </w:p>
        </w:tc>
        <w:tc>
          <w:tcPr>
            <w:tcW w:w="1094" w:type="pct"/>
            <w:tcBorders>
              <w:bottom w:val="single" w:color="auto" w:sz="12" w:space="0"/>
            </w:tcBorders>
            <w:vAlign w:val="center"/>
          </w:tcPr>
          <w:p w14:paraId="41A03AD1">
            <w:pPr>
              <w:keepNext/>
              <w:spacing w:line="440" w:lineRule="exact"/>
              <w:jc w:val="center"/>
              <w:rPr>
                <w:rFonts w:cs="宋体"/>
                <w:color w:val="000000" w:themeColor="text1"/>
                <w:szCs w:val="21"/>
                <w14:textFill>
                  <w14:solidFill>
                    <w14:schemeClr w14:val="tx1"/>
                  </w14:solidFill>
                </w14:textFill>
              </w:rPr>
            </w:pPr>
          </w:p>
        </w:tc>
        <w:tc>
          <w:tcPr>
            <w:tcW w:w="468" w:type="pct"/>
            <w:tcBorders>
              <w:bottom w:val="single" w:color="auto" w:sz="12" w:space="0"/>
            </w:tcBorders>
            <w:vAlign w:val="center"/>
          </w:tcPr>
          <w:p w14:paraId="72D2B06F">
            <w:pPr>
              <w:keepNext/>
              <w:spacing w:line="440" w:lineRule="exact"/>
              <w:jc w:val="center"/>
              <w:rPr>
                <w:rFonts w:cs="宋体"/>
                <w:color w:val="000000" w:themeColor="text1"/>
                <w:szCs w:val="21"/>
                <w14:textFill>
                  <w14:solidFill>
                    <w14:schemeClr w14:val="tx1"/>
                  </w14:solidFill>
                </w14:textFill>
              </w:rPr>
            </w:pPr>
          </w:p>
        </w:tc>
        <w:tc>
          <w:tcPr>
            <w:tcW w:w="426" w:type="pct"/>
            <w:tcBorders>
              <w:bottom w:val="single" w:color="auto" w:sz="12" w:space="0"/>
            </w:tcBorders>
            <w:vAlign w:val="center"/>
          </w:tcPr>
          <w:p w14:paraId="11F70BAD">
            <w:pPr>
              <w:keepNext/>
              <w:spacing w:line="440" w:lineRule="exact"/>
              <w:jc w:val="center"/>
              <w:rPr>
                <w:rFonts w:cs="宋体"/>
                <w:color w:val="000000" w:themeColor="text1"/>
                <w:szCs w:val="21"/>
                <w14:textFill>
                  <w14:solidFill>
                    <w14:schemeClr w14:val="tx1"/>
                  </w14:solidFill>
                </w14:textFill>
              </w:rPr>
            </w:pPr>
          </w:p>
        </w:tc>
        <w:tc>
          <w:tcPr>
            <w:tcW w:w="745" w:type="pct"/>
            <w:tcBorders>
              <w:bottom w:val="single" w:color="auto" w:sz="12" w:space="0"/>
            </w:tcBorders>
            <w:vAlign w:val="center"/>
          </w:tcPr>
          <w:p w14:paraId="0BA374EE">
            <w:pPr>
              <w:keepNext/>
              <w:spacing w:line="440" w:lineRule="exact"/>
              <w:jc w:val="center"/>
              <w:rPr>
                <w:rFonts w:cs="宋体"/>
                <w:color w:val="000000" w:themeColor="text1"/>
                <w:szCs w:val="21"/>
                <w14:textFill>
                  <w14:solidFill>
                    <w14:schemeClr w14:val="tx1"/>
                  </w14:solidFill>
                </w14:textFill>
              </w:rPr>
            </w:pPr>
          </w:p>
        </w:tc>
        <w:tc>
          <w:tcPr>
            <w:tcW w:w="781" w:type="pct"/>
            <w:tcBorders>
              <w:bottom w:val="single" w:color="auto" w:sz="12" w:space="0"/>
            </w:tcBorders>
            <w:vAlign w:val="center"/>
          </w:tcPr>
          <w:p w14:paraId="02DD1295">
            <w:pPr>
              <w:keepNext/>
              <w:spacing w:line="440" w:lineRule="exact"/>
              <w:jc w:val="center"/>
              <w:rPr>
                <w:rFonts w:cs="宋体"/>
                <w:color w:val="000000" w:themeColor="text1"/>
                <w:szCs w:val="21"/>
                <w14:textFill>
                  <w14:solidFill>
                    <w14:schemeClr w14:val="tx1"/>
                  </w14:solidFill>
                </w14:textFill>
              </w:rPr>
            </w:pPr>
          </w:p>
        </w:tc>
        <w:tc>
          <w:tcPr>
            <w:tcW w:w="938" w:type="pct"/>
            <w:tcBorders>
              <w:bottom w:val="single" w:color="auto" w:sz="12" w:space="0"/>
            </w:tcBorders>
            <w:vAlign w:val="center"/>
          </w:tcPr>
          <w:p w14:paraId="319D5411">
            <w:pPr>
              <w:keepNext/>
              <w:spacing w:line="440" w:lineRule="exact"/>
              <w:jc w:val="center"/>
              <w:rPr>
                <w:rFonts w:cs="宋体"/>
                <w:color w:val="000000" w:themeColor="text1"/>
                <w:szCs w:val="21"/>
                <w14:textFill>
                  <w14:solidFill>
                    <w14:schemeClr w14:val="tx1"/>
                  </w14:solidFill>
                </w14:textFill>
              </w:rPr>
            </w:pPr>
          </w:p>
        </w:tc>
      </w:tr>
    </w:tbl>
    <w:p w14:paraId="25A0D452">
      <w:pPr>
        <w:spacing w:before="156" w:beforeLines="50" w:after="156" w:afterLines="50"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12-3：专业工程暂估价表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16"/>
        <w:gridCol w:w="1830"/>
        <w:gridCol w:w="783"/>
        <w:gridCol w:w="712"/>
        <w:gridCol w:w="1246"/>
        <w:gridCol w:w="1306"/>
        <w:gridCol w:w="1569"/>
      </w:tblGrid>
      <w:tr w14:paraId="250F38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31DD7824">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序号</w:t>
            </w:r>
          </w:p>
        </w:tc>
        <w:tc>
          <w:tcPr>
            <w:tcW w:w="1094" w:type="pct"/>
            <w:tcBorders>
              <w:top w:val="single" w:color="auto" w:sz="12" w:space="0"/>
              <w:bottom w:val="double" w:color="auto" w:sz="6" w:space="0"/>
            </w:tcBorders>
            <w:vAlign w:val="center"/>
          </w:tcPr>
          <w:p w14:paraId="2F2CAC20">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名称</w:t>
            </w:r>
          </w:p>
        </w:tc>
        <w:tc>
          <w:tcPr>
            <w:tcW w:w="468" w:type="pct"/>
            <w:tcBorders>
              <w:top w:val="single" w:color="auto" w:sz="12" w:space="0"/>
              <w:bottom w:val="double" w:color="auto" w:sz="6" w:space="0"/>
            </w:tcBorders>
            <w:vAlign w:val="center"/>
          </w:tcPr>
          <w:p w14:paraId="67358CA2">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单位</w:t>
            </w:r>
          </w:p>
        </w:tc>
        <w:tc>
          <w:tcPr>
            <w:tcW w:w="426" w:type="pct"/>
            <w:tcBorders>
              <w:top w:val="single" w:color="auto" w:sz="12" w:space="0"/>
              <w:bottom w:val="double" w:color="auto" w:sz="6" w:space="0"/>
            </w:tcBorders>
            <w:vAlign w:val="center"/>
          </w:tcPr>
          <w:p w14:paraId="12644BA4">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数量</w:t>
            </w:r>
          </w:p>
        </w:tc>
        <w:tc>
          <w:tcPr>
            <w:tcW w:w="745" w:type="pct"/>
            <w:tcBorders>
              <w:top w:val="single" w:color="auto" w:sz="12" w:space="0"/>
              <w:bottom w:val="double" w:color="auto" w:sz="6" w:space="0"/>
            </w:tcBorders>
            <w:vAlign w:val="center"/>
          </w:tcPr>
          <w:p w14:paraId="307DFCEF">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单价（元）</w:t>
            </w:r>
          </w:p>
        </w:tc>
        <w:tc>
          <w:tcPr>
            <w:tcW w:w="781" w:type="pct"/>
            <w:tcBorders>
              <w:top w:val="single" w:color="auto" w:sz="12" w:space="0"/>
              <w:bottom w:val="double" w:color="auto" w:sz="6" w:space="0"/>
            </w:tcBorders>
            <w:vAlign w:val="center"/>
          </w:tcPr>
          <w:p w14:paraId="0A6E64F7">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合价（元）</w:t>
            </w:r>
          </w:p>
        </w:tc>
        <w:tc>
          <w:tcPr>
            <w:tcW w:w="938" w:type="pct"/>
            <w:tcBorders>
              <w:top w:val="single" w:color="auto" w:sz="12" w:space="0"/>
              <w:bottom w:val="double" w:color="auto" w:sz="6" w:space="0"/>
            </w:tcBorders>
            <w:vAlign w:val="center"/>
          </w:tcPr>
          <w:p w14:paraId="6DD7E78C">
            <w:pPr>
              <w:keepNext/>
              <w:spacing w:line="440" w:lineRule="exact"/>
              <w:jc w:val="center"/>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备注</w:t>
            </w:r>
          </w:p>
        </w:tc>
      </w:tr>
      <w:tr w14:paraId="23AF6F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7D1AD877">
            <w:pPr>
              <w:keepNext/>
              <w:spacing w:line="440" w:lineRule="exact"/>
              <w:jc w:val="center"/>
              <w:rPr>
                <w:rFonts w:cs="宋体"/>
                <w:color w:val="000000" w:themeColor="text1"/>
                <w:szCs w:val="21"/>
                <w14:textFill>
                  <w14:solidFill>
                    <w14:schemeClr w14:val="tx1"/>
                  </w14:solidFill>
                </w14:textFill>
              </w:rPr>
            </w:pPr>
          </w:p>
        </w:tc>
        <w:tc>
          <w:tcPr>
            <w:tcW w:w="1094" w:type="pct"/>
            <w:tcBorders>
              <w:top w:val="double" w:color="auto" w:sz="6" w:space="0"/>
            </w:tcBorders>
            <w:vAlign w:val="center"/>
          </w:tcPr>
          <w:p w14:paraId="079DCD36">
            <w:pPr>
              <w:keepNext/>
              <w:spacing w:line="440" w:lineRule="exact"/>
              <w:jc w:val="center"/>
              <w:rPr>
                <w:rFonts w:cs="宋体"/>
                <w:color w:val="000000" w:themeColor="text1"/>
                <w:szCs w:val="21"/>
                <w14:textFill>
                  <w14:solidFill>
                    <w14:schemeClr w14:val="tx1"/>
                  </w14:solidFill>
                </w14:textFill>
              </w:rPr>
            </w:pPr>
          </w:p>
        </w:tc>
        <w:tc>
          <w:tcPr>
            <w:tcW w:w="468" w:type="pct"/>
            <w:tcBorders>
              <w:top w:val="double" w:color="auto" w:sz="6" w:space="0"/>
            </w:tcBorders>
            <w:vAlign w:val="center"/>
          </w:tcPr>
          <w:p w14:paraId="25FCDD71">
            <w:pPr>
              <w:keepNext/>
              <w:spacing w:line="440" w:lineRule="exact"/>
              <w:jc w:val="center"/>
              <w:rPr>
                <w:rFonts w:cs="宋体"/>
                <w:color w:val="000000" w:themeColor="text1"/>
                <w:szCs w:val="21"/>
                <w14:textFill>
                  <w14:solidFill>
                    <w14:schemeClr w14:val="tx1"/>
                  </w14:solidFill>
                </w14:textFill>
              </w:rPr>
            </w:pPr>
          </w:p>
        </w:tc>
        <w:tc>
          <w:tcPr>
            <w:tcW w:w="426" w:type="pct"/>
            <w:tcBorders>
              <w:top w:val="double" w:color="auto" w:sz="6" w:space="0"/>
            </w:tcBorders>
            <w:vAlign w:val="center"/>
          </w:tcPr>
          <w:p w14:paraId="30AA1A7B">
            <w:pPr>
              <w:keepNext/>
              <w:spacing w:line="440" w:lineRule="exact"/>
              <w:jc w:val="center"/>
              <w:rPr>
                <w:rFonts w:cs="宋体"/>
                <w:color w:val="000000" w:themeColor="text1"/>
                <w:szCs w:val="21"/>
                <w14:textFill>
                  <w14:solidFill>
                    <w14:schemeClr w14:val="tx1"/>
                  </w14:solidFill>
                </w14:textFill>
              </w:rPr>
            </w:pPr>
          </w:p>
        </w:tc>
        <w:tc>
          <w:tcPr>
            <w:tcW w:w="745" w:type="pct"/>
            <w:tcBorders>
              <w:top w:val="double" w:color="auto" w:sz="6" w:space="0"/>
            </w:tcBorders>
            <w:vAlign w:val="center"/>
          </w:tcPr>
          <w:p w14:paraId="540C19A2">
            <w:pPr>
              <w:keepNext/>
              <w:spacing w:line="440" w:lineRule="exact"/>
              <w:jc w:val="center"/>
              <w:rPr>
                <w:rFonts w:cs="宋体"/>
                <w:color w:val="000000" w:themeColor="text1"/>
                <w:szCs w:val="21"/>
                <w14:textFill>
                  <w14:solidFill>
                    <w14:schemeClr w14:val="tx1"/>
                  </w14:solidFill>
                </w14:textFill>
              </w:rPr>
            </w:pPr>
          </w:p>
        </w:tc>
        <w:tc>
          <w:tcPr>
            <w:tcW w:w="781" w:type="pct"/>
            <w:tcBorders>
              <w:top w:val="double" w:color="auto" w:sz="6" w:space="0"/>
            </w:tcBorders>
            <w:vAlign w:val="center"/>
          </w:tcPr>
          <w:p w14:paraId="16044B3A">
            <w:pPr>
              <w:keepNext/>
              <w:spacing w:line="440" w:lineRule="exact"/>
              <w:jc w:val="center"/>
              <w:rPr>
                <w:rFonts w:cs="宋体"/>
                <w:color w:val="000000" w:themeColor="text1"/>
                <w:szCs w:val="21"/>
                <w14:textFill>
                  <w14:solidFill>
                    <w14:schemeClr w14:val="tx1"/>
                  </w14:solidFill>
                </w14:textFill>
              </w:rPr>
            </w:pPr>
          </w:p>
        </w:tc>
        <w:tc>
          <w:tcPr>
            <w:tcW w:w="938" w:type="pct"/>
            <w:tcBorders>
              <w:top w:val="double" w:color="auto" w:sz="6" w:space="0"/>
            </w:tcBorders>
            <w:vAlign w:val="center"/>
          </w:tcPr>
          <w:p w14:paraId="1E5E7F74">
            <w:pPr>
              <w:keepNext/>
              <w:spacing w:line="440" w:lineRule="exact"/>
              <w:jc w:val="center"/>
              <w:rPr>
                <w:rFonts w:cs="宋体"/>
                <w:color w:val="000000" w:themeColor="text1"/>
                <w:szCs w:val="21"/>
                <w14:textFill>
                  <w14:solidFill>
                    <w14:schemeClr w14:val="tx1"/>
                  </w14:solidFill>
                </w14:textFill>
              </w:rPr>
            </w:pPr>
          </w:p>
        </w:tc>
      </w:tr>
      <w:tr w14:paraId="6CBB73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548" w:type="pct"/>
            <w:tcBorders>
              <w:top w:val="nil"/>
            </w:tcBorders>
            <w:vAlign w:val="center"/>
          </w:tcPr>
          <w:p w14:paraId="66691BFB">
            <w:pPr>
              <w:keepNext/>
              <w:spacing w:line="440" w:lineRule="exact"/>
              <w:jc w:val="center"/>
              <w:rPr>
                <w:rFonts w:cs="宋体"/>
                <w:color w:val="000000" w:themeColor="text1"/>
                <w:szCs w:val="21"/>
                <w14:textFill>
                  <w14:solidFill>
                    <w14:schemeClr w14:val="tx1"/>
                  </w14:solidFill>
                </w14:textFill>
              </w:rPr>
            </w:pPr>
          </w:p>
        </w:tc>
        <w:tc>
          <w:tcPr>
            <w:tcW w:w="1094" w:type="pct"/>
            <w:tcBorders>
              <w:top w:val="nil"/>
            </w:tcBorders>
            <w:vAlign w:val="center"/>
          </w:tcPr>
          <w:p w14:paraId="25E14E60">
            <w:pPr>
              <w:keepNext/>
              <w:spacing w:line="440" w:lineRule="exact"/>
              <w:jc w:val="center"/>
              <w:rPr>
                <w:rFonts w:cs="宋体"/>
                <w:color w:val="000000" w:themeColor="text1"/>
                <w:szCs w:val="21"/>
                <w14:textFill>
                  <w14:solidFill>
                    <w14:schemeClr w14:val="tx1"/>
                  </w14:solidFill>
                </w14:textFill>
              </w:rPr>
            </w:pPr>
          </w:p>
        </w:tc>
        <w:tc>
          <w:tcPr>
            <w:tcW w:w="468" w:type="pct"/>
            <w:tcBorders>
              <w:top w:val="nil"/>
            </w:tcBorders>
            <w:vAlign w:val="center"/>
          </w:tcPr>
          <w:p w14:paraId="356BD0D0">
            <w:pPr>
              <w:keepNext/>
              <w:spacing w:line="440" w:lineRule="exact"/>
              <w:jc w:val="center"/>
              <w:rPr>
                <w:rFonts w:cs="宋体"/>
                <w:color w:val="000000" w:themeColor="text1"/>
                <w:szCs w:val="21"/>
                <w14:textFill>
                  <w14:solidFill>
                    <w14:schemeClr w14:val="tx1"/>
                  </w14:solidFill>
                </w14:textFill>
              </w:rPr>
            </w:pPr>
          </w:p>
        </w:tc>
        <w:tc>
          <w:tcPr>
            <w:tcW w:w="426" w:type="pct"/>
            <w:tcBorders>
              <w:top w:val="nil"/>
            </w:tcBorders>
            <w:vAlign w:val="center"/>
          </w:tcPr>
          <w:p w14:paraId="6A8EA942">
            <w:pPr>
              <w:keepNext/>
              <w:spacing w:line="440" w:lineRule="exact"/>
              <w:jc w:val="center"/>
              <w:rPr>
                <w:rFonts w:cs="宋体"/>
                <w:color w:val="000000" w:themeColor="text1"/>
                <w:szCs w:val="21"/>
                <w14:textFill>
                  <w14:solidFill>
                    <w14:schemeClr w14:val="tx1"/>
                  </w14:solidFill>
                </w14:textFill>
              </w:rPr>
            </w:pPr>
          </w:p>
        </w:tc>
        <w:tc>
          <w:tcPr>
            <w:tcW w:w="745" w:type="pct"/>
            <w:tcBorders>
              <w:top w:val="nil"/>
            </w:tcBorders>
            <w:vAlign w:val="center"/>
          </w:tcPr>
          <w:p w14:paraId="0F9ADAD5">
            <w:pPr>
              <w:keepNext/>
              <w:spacing w:line="440" w:lineRule="exact"/>
              <w:jc w:val="center"/>
              <w:rPr>
                <w:rFonts w:cs="宋体"/>
                <w:color w:val="000000" w:themeColor="text1"/>
                <w:szCs w:val="21"/>
                <w14:textFill>
                  <w14:solidFill>
                    <w14:schemeClr w14:val="tx1"/>
                  </w14:solidFill>
                </w14:textFill>
              </w:rPr>
            </w:pPr>
          </w:p>
        </w:tc>
        <w:tc>
          <w:tcPr>
            <w:tcW w:w="781" w:type="pct"/>
            <w:tcBorders>
              <w:top w:val="nil"/>
            </w:tcBorders>
            <w:vAlign w:val="center"/>
          </w:tcPr>
          <w:p w14:paraId="7CB8C066">
            <w:pPr>
              <w:keepNext/>
              <w:spacing w:line="440" w:lineRule="exact"/>
              <w:jc w:val="center"/>
              <w:rPr>
                <w:rFonts w:cs="宋体"/>
                <w:color w:val="000000" w:themeColor="text1"/>
                <w:szCs w:val="21"/>
                <w14:textFill>
                  <w14:solidFill>
                    <w14:schemeClr w14:val="tx1"/>
                  </w14:solidFill>
                </w14:textFill>
              </w:rPr>
            </w:pPr>
          </w:p>
        </w:tc>
        <w:tc>
          <w:tcPr>
            <w:tcW w:w="938" w:type="pct"/>
            <w:tcBorders>
              <w:top w:val="nil"/>
            </w:tcBorders>
            <w:vAlign w:val="center"/>
          </w:tcPr>
          <w:p w14:paraId="406E9897">
            <w:pPr>
              <w:keepNext/>
              <w:spacing w:line="440" w:lineRule="exact"/>
              <w:jc w:val="center"/>
              <w:rPr>
                <w:rFonts w:cs="宋体"/>
                <w:color w:val="000000" w:themeColor="text1"/>
                <w:szCs w:val="21"/>
                <w14:textFill>
                  <w14:solidFill>
                    <w14:schemeClr w14:val="tx1"/>
                  </w14:solidFill>
                </w14:textFill>
              </w:rPr>
            </w:pPr>
          </w:p>
        </w:tc>
      </w:tr>
      <w:tr w14:paraId="43FB7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2D05B5AE">
            <w:pPr>
              <w:keepNext/>
              <w:spacing w:line="440" w:lineRule="exact"/>
              <w:jc w:val="center"/>
              <w:rPr>
                <w:rFonts w:cs="宋体"/>
                <w:color w:val="000000" w:themeColor="text1"/>
                <w:szCs w:val="21"/>
                <w14:textFill>
                  <w14:solidFill>
                    <w14:schemeClr w14:val="tx1"/>
                  </w14:solidFill>
                </w14:textFill>
              </w:rPr>
            </w:pPr>
          </w:p>
        </w:tc>
        <w:tc>
          <w:tcPr>
            <w:tcW w:w="1094" w:type="pct"/>
            <w:vAlign w:val="center"/>
          </w:tcPr>
          <w:p w14:paraId="594492D2">
            <w:pPr>
              <w:keepNext/>
              <w:spacing w:line="440" w:lineRule="exact"/>
              <w:jc w:val="center"/>
              <w:rPr>
                <w:rFonts w:cs="宋体"/>
                <w:color w:val="000000" w:themeColor="text1"/>
                <w:szCs w:val="21"/>
                <w14:textFill>
                  <w14:solidFill>
                    <w14:schemeClr w14:val="tx1"/>
                  </w14:solidFill>
                </w14:textFill>
              </w:rPr>
            </w:pPr>
          </w:p>
        </w:tc>
        <w:tc>
          <w:tcPr>
            <w:tcW w:w="468" w:type="pct"/>
            <w:vAlign w:val="center"/>
          </w:tcPr>
          <w:p w14:paraId="226B76D3">
            <w:pPr>
              <w:keepNext/>
              <w:spacing w:line="440" w:lineRule="exact"/>
              <w:jc w:val="center"/>
              <w:rPr>
                <w:rFonts w:cs="宋体"/>
                <w:color w:val="000000" w:themeColor="text1"/>
                <w:szCs w:val="21"/>
                <w14:textFill>
                  <w14:solidFill>
                    <w14:schemeClr w14:val="tx1"/>
                  </w14:solidFill>
                </w14:textFill>
              </w:rPr>
            </w:pPr>
          </w:p>
        </w:tc>
        <w:tc>
          <w:tcPr>
            <w:tcW w:w="426" w:type="pct"/>
            <w:vAlign w:val="center"/>
          </w:tcPr>
          <w:p w14:paraId="3E222EA2">
            <w:pPr>
              <w:keepNext/>
              <w:spacing w:line="440" w:lineRule="exact"/>
              <w:jc w:val="center"/>
              <w:rPr>
                <w:rFonts w:cs="宋体"/>
                <w:color w:val="000000" w:themeColor="text1"/>
                <w:szCs w:val="21"/>
                <w14:textFill>
                  <w14:solidFill>
                    <w14:schemeClr w14:val="tx1"/>
                  </w14:solidFill>
                </w14:textFill>
              </w:rPr>
            </w:pPr>
          </w:p>
        </w:tc>
        <w:tc>
          <w:tcPr>
            <w:tcW w:w="745" w:type="pct"/>
            <w:vAlign w:val="center"/>
          </w:tcPr>
          <w:p w14:paraId="522F8615">
            <w:pPr>
              <w:keepNext/>
              <w:spacing w:line="440" w:lineRule="exact"/>
              <w:jc w:val="center"/>
              <w:rPr>
                <w:rFonts w:cs="宋体"/>
                <w:color w:val="000000" w:themeColor="text1"/>
                <w:szCs w:val="21"/>
                <w14:textFill>
                  <w14:solidFill>
                    <w14:schemeClr w14:val="tx1"/>
                  </w14:solidFill>
                </w14:textFill>
              </w:rPr>
            </w:pPr>
          </w:p>
        </w:tc>
        <w:tc>
          <w:tcPr>
            <w:tcW w:w="781" w:type="pct"/>
            <w:vAlign w:val="center"/>
          </w:tcPr>
          <w:p w14:paraId="08494CF5">
            <w:pPr>
              <w:keepNext/>
              <w:spacing w:line="440" w:lineRule="exact"/>
              <w:jc w:val="center"/>
              <w:rPr>
                <w:rFonts w:cs="宋体"/>
                <w:color w:val="000000" w:themeColor="text1"/>
                <w:szCs w:val="21"/>
                <w14:textFill>
                  <w14:solidFill>
                    <w14:schemeClr w14:val="tx1"/>
                  </w14:solidFill>
                </w14:textFill>
              </w:rPr>
            </w:pPr>
          </w:p>
        </w:tc>
        <w:tc>
          <w:tcPr>
            <w:tcW w:w="938" w:type="pct"/>
            <w:vAlign w:val="center"/>
          </w:tcPr>
          <w:p w14:paraId="30670C59">
            <w:pPr>
              <w:keepNext/>
              <w:spacing w:line="440" w:lineRule="exact"/>
              <w:jc w:val="center"/>
              <w:rPr>
                <w:rFonts w:cs="宋体"/>
                <w:color w:val="000000" w:themeColor="text1"/>
                <w:szCs w:val="21"/>
                <w14:textFill>
                  <w14:solidFill>
                    <w14:schemeClr w14:val="tx1"/>
                  </w14:solidFill>
                </w14:textFill>
              </w:rPr>
            </w:pPr>
          </w:p>
        </w:tc>
      </w:tr>
      <w:tr w14:paraId="3CA06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548" w:type="pct"/>
            <w:tcBorders>
              <w:bottom w:val="single" w:color="auto" w:sz="12" w:space="0"/>
            </w:tcBorders>
            <w:vAlign w:val="center"/>
          </w:tcPr>
          <w:p w14:paraId="5F4D73B9">
            <w:pPr>
              <w:keepNext/>
              <w:spacing w:line="440" w:lineRule="exact"/>
              <w:jc w:val="center"/>
              <w:rPr>
                <w:rFonts w:cs="宋体"/>
                <w:color w:val="000000" w:themeColor="text1"/>
                <w:szCs w:val="21"/>
                <w14:textFill>
                  <w14:solidFill>
                    <w14:schemeClr w14:val="tx1"/>
                  </w14:solidFill>
                </w14:textFill>
              </w:rPr>
            </w:pPr>
          </w:p>
        </w:tc>
        <w:tc>
          <w:tcPr>
            <w:tcW w:w="1094" w:type="pct"/>
            <w:tcBorders>
              <w:bottom w:val="single" w:color="auto" w:sz="12" w:space="0"/>
            </w:tcBorders>
            <w:vAlign w:val="center"/>
          </w:tcPr>
          <w:p w14:paraId="1E091721">
            <w:pPr>
              <w:keepNext/>
              <w:spacing w:line="440" w:lineRule="exact"/>
              <w:jc w:val="center"/>
              <w:rPr>
                <w:rFonts w:cs="宋体"/>
                <w:color w:val="000000" w:themeColor="text1"/>
                <w:szCs w:val="21"/>
                <w14:textFill>
                  <w14:solidFill>
                    <w14:schemeClr w14:val="tx1"/>
                  </w14:solidFill>
                </w14:textFill>
              </w:rPr>
            </w:pPr>
          </w:p>
        </w:tc>
        <w:tc>
          <w:tcPr>
            <w:tcW w:w="468" w:type="pct"/>
            <w:tcBorders>
              <w:bottom w:val="single" w:color="auto" w:sz="12" w:space="0"/>
            </w:tcBorders>
            <w:vAlign w:val="center"/>
          </w:tcPr>
          <w:p w14:paraId="07DF4375">
            <w:pPr>
              <w:keepNext/>
              <w:spacing w:line="440" w:lineRule="exact"/>
              <w:jc w:val="center"/>
              <w:rPr>
                <w:rFonts w:cs="宋体"/>
                <w:color w:val="000000" w:themeColor="text1"/>
                <w:szCs w:val="21"/>
                <w14:textFill>
                  <w14:solidFill>
                    <w14:schemeClr w14:val="tx1"/>
                  </w14:solidFill>
                </w14:textFill>
              </w:rPr>
            </w:pPr>
          </w:p>
        </w:tc>
        <w:tc>
          <w:tcPr>
            <w:tcW w:w="426" w:type="pct"/>
            <w:tcBorders>
              <w:bottom w:val="single" w:color="auto" w:sz="12" w:space="0"/>
            </w:tcBorders>
            <w:vAlign w:val="center"/>
          </w:tcPr>
          <w:p w14:paraId="5B33D0A4">
            <w:pPr>
              <w:keepNext/>
              <w:spacing w:line="440" w:lineRule="exact"/>
              <w:jc w:val="center"/>
              <w:rPr>
                <w:rFonts w:cs="宋体"/>
                <w:color w:val="000000" w:themeColor="text1"/>
                <w:szCs w:val="21"/>
                <w14:textFill>
                  <w14:solidFill>
                    <w14:schemeClr w14:val="tx1"/>
                  </w14:solidFill>
                </w14:textFill>
              </w:rPr>
            </w:pPr>
          </w:p>
        </w:tc>
        <w:tc>
          <w:tcPr>
            <w:tcW w:w="745" w:type="pct"/>
            <w:tcBorders>
              <w:bottom w:val="single" w:color="auto" w:sz="12" w:space="0"/>
            </w:tcBorders>
            <w:vAlign w:val="center"/>
          </w:tcPr>
          <w:p w14:paraId="4164789E">
            <w:pPr>
              <w:keepNext/>
              <w:spacing w:line="440" w:lineRule="exact"/>
              <w:jc w:val="center"/>
              <w:rPr>
                <w:rFonts w:cs="宋体"/>
                <w:color w:val="000000" w:themeColor="text1"/>
                <w:szCs w:val="21"/>
                <w14:textFill>
                  <w14:solidFill>
                    <w14:schemeClr w14:val="tx1"/>
                  </w14:solidFill>
                </w14:textFill>
              </w:rPr>
            </w:pPr>
          </w:p>
        </w:tc>
        <w:tc>
          <w:tcPr>
            <w:tcW w:w="781" w:type="pct"/>
            <w:tcBorders>
              <w:bottom w:val="single" w:color="auto" w:sz="12" w:space="0"/>
            </w:tcBorders>
            <w:vAlign w:val="center"/>
          </w:tcPr>
          <w:p w14:paraId="5001DF85">
            <w:pPr>
              <w:keepNext/>
              <w:spacing w:line="440" w:lineRule="exact"/>
              <w:jc w:val="center"/>
              <w:rPr>
                <w:rFonts w:cs="宋体"/>
                <w:color w:val="000000" w:themeColor="text1"/>
                <w:szCs w:val="21"/>
                <w14:textFill>
                  <w14:solidFill>
                    <w14:schemeClr w14:val="tx1"/>
                  </w14:solidFill>
                </w14:textFill>
              </w:rPr>
            </w:pPr>
          </w:p>
        </w:tc>
        <w:tc>
          <w:tcPr>
            <w:tcW w:w="938" w:type="pct"/>
            <w:tcBorders>
              <w:bottom w:val="single" w:color="auto" w:sz="12" w:space="0"/>
            </w:tcBorders>
            <w:vAlign w:val="center"/>
          </w:tcPr>
          <w:p w14:paraId="15E63E61">
            <w:pPr>
              <w:keepNext/>
              <w:spacing w:line="440" w:lineRule="exact"/>
              <w:jc w:val="center"/>
              <w:rPr>
                <w:rFonts w:cs="宋体"/>
                <w:color w:val="000000" w:themeColor="text1"/>
                <w:szCs w:val="21"/>
                <w14:textFill>
                  <w14:solidFill>
                    <w14:schemeClr w14:val="tx1"/>
                  </w14:solidFill>
                </w14:textFill>
              </w:rPr>
            </w:pPr>
          </w:p>
        </w:tc>
      </w:tr>
    </w:tbl>
    <w:p w14:paraId="21670B17">
      <w:pPr>
        <w:rPr>
          <w:rFonts w:cs="宋体"/>
          <w:color w:val="000000" w:themeColor="text1"/>
          <w:szCs w:val="21"/>
          <w14:textFill>
            <w14:solidFill>
              <w14:schemeClr w14:val="tx1"/>
            </w14:solidFill>
          </w14:textFill>
        </w:rPr>
      </w:pPr>
    </w:p>
    <w:p w14:paraId="78F81297">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hint="eastAsia" w:cs="宋体"/>
          <w:bCs/>
          <w:color w:val="000000" w:themeColor="text1"/>
          <w14:textFill>
            <w14:solidFill>
              <w14:schemeClr w14:val="tx1"/>
            </w14:solidFill>
          </w14:textFill>
        </w:rPr>
        <w:br w:type="page"/>
      </w:r>
      <w:bookmarkStart w:id="680" w:name="_Toc128950248"/>
      <w:r>
        <w:rPr>
          <w:rFonts w:hint="eastAsia" w:ascii="Times New Roman" w:eastAsia="黑体"/>
          <w:color w:val="000000" w:themeColor="text1"/>
          <w:szCs w:val="24"/>
          <w14:textFill>
            <w14:solidFill>
              <w14:schemeClr w14:val="tx1"/>
            </w14:solidFill>
          </w14:textFill>
        </w:rPr>
        <w:t>附件13：安全生产合同</w:t>
      </w:r>
      <w:bookmarkEnd w:id="680"/>
    </w:p>
    <w:p w14:paraId="680C565D">
      <w:pPr>
        <w:spacing w:before="156" w:beforeLines="50" w:after="156" w:afterLines="50" w:line="360" w:lineRule="auto"/>
        <w:jc w:val="center"/>
        <w:rPr>
          <w:rFonts w:cs="宋体"/>
          <w:b/>
          <w:color w:val="000000" w:themeColor="text1"/>
          <w:sz w:val="32"/>
          <w:szCs w:val="32"/>
          <w14:textFill>
            <w14:solidFill>
              <w14:schemeClr w14:val="tx1"/>
            </w14:solidFill>
          </w14:textFill>
        </w:rPr>
      </w:pPr>
      <w:bookmarkStart w:id="681" w:name="_Toc23792"/>
      <w:bookmarkStart w:id="682" w:name="_Toc11475"/>
      <w:r>
        <w:rPr>
          <w:rFonts w:hint="eastAsia" w:cs="宋体"/>
          <w:b/>
          <w:color w:val="000000" w:themeColor="text1"/>
          <w:sz w:val="32"/>
          <w:szCs w:val="32"/>
          <w14:textFill>
            <w14:solidFill>
              <w14:schemeClr w14:val="tx1"/>
            </w14:solidFill>
          </w14:textFill>
        </w:rPr>
        <w:t>安全生产合同</w:t>
      </w:r>
      <w:bookmarkEnd w:id="681"/>
      <w:bookmarkEnd w:id="682"/>
    </w:p>
    <w:p w14:paraId="377F77EF">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为在</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（项目名称）施工合同的实施过程中创造安全、高效的施工环境，切实搞好本项目的安全管理工作，本项目发包人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（发包人名称，以下简称“发包人”）与承包人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（承包人名称，以下简称“承包人”）特此签订安全生产合同：</w:t>
      </w:r>
    </w:p>
    <w:p w14:paraId="596B673A">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1.发包人职责</w:t>
      </w:r>
    </w:p>
    <w:p w14:paraId="7EFD40BD">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（1）严格遵守国家有关安全生产的法律法规，认真执行工程承包合同中的有关安全要求。</w:t>
      </w:r>
    </w:p>
    <w:p w14:paraId="582A91BA">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（2）按照“安全第一、预防为主”和坚持“管生产必须管安全”的原则进行安全生产管理，做到生产与安全工作同时计划、布置、检查、总结和评比。</w:t>
      </w:r>
    </w:p>
    <w:p w14:paraId="46BA5859">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（3）重要的安全设施必须坚持与主体工程“三同时”的原则，即：同时设计、审批，同时施工，同时验收，投入使用。</w:t>
      </w:r>
    </w:p>
    <w:p w14:paraId="5A12A8F0">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（4）定期召开安全生产调度会，及时传达中央及地方有关安全生产的精神。</w:t>
      </w:r>
    </w:p>
    <w:p w14:paraId="416C262E">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（5）组织对承包人施工现场安全生产检查，监督承包人及时处理发现的各种安全隐患。</w:t>
      </w:r>
    </w:p>
    <w:p w14:paraId="6198F996">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2.承包人职责</w:t>
      </w:r>
    </w:p>
    <w:p w14:paraId="0FAC2318">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14:paraId="42C9E2D2">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16B0EC9D">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14:paraId="6EFC3195">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（4）承包人在任何时候都应采取各种合理的预防措施，防止其员工发生任何违法、违禁、暴力或妨碍治安的行为。</w:t>
      </w:r>
    </w:p>
    <w:p w14:paraId="76D0FB50">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1D1644E">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268F296A">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（7）操作人员上岗，必须按规定穿戴防护用品。施工负责人和安全检查员应随时检查劳动防护用品的穿戴情况，不按规定穿戴防护用品的人员不得上岗。</w:t>
      </w:r>
    </w:p>
    <w:p w14:paraId="4F3A47B6">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（8）所有施工机具设备和高空作业的设备均应定期检查，并有安全员的签字记录，保证其经常处于完好状态；不合格的机具、设备和劳动保护用品严禁使用：</w:t>
      </w:r>
    </w:p>
    <w:p w14:paraId="5262587D">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（9）施工中采用新技术、新工艺、新设备、新材料时，必须制定相应的安全技术措施，施工现场必须具有相关的安全标志牌。</w:t>
      </w:r>
    </w:p>
    <w:p w14:paraId="42571A3E">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573CC1DA">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（11）安全生产费用按照《建设工程安全生产管理条例》的相关规定使用和管理。</w:t>
      </w:r>
    </w:p>
    <w:p w14:paraId="5B0A84C7">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3.违约责任</w:t>
      </w:r>
    </w:p>
    <w:p w14:paraId="2B3CF1A2">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如因发包人或承包人违约造成安全事故，将依法追究责任。</w:t>
      </w:r>
    </w:p>
    <w:p w14:paraId="64796EA8">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4.本合同由双方法定代表人或其授权的代理人签署并加盖单位章后生效，全部工程竣工验收后失效。</w:t>
      </w:r>
    </w:p>
    <w:p w14:paraId="65A77F8C">
      <w:pPr>
        <w:spacing w:line="360" w:lineRule="auto"/>
        <w:ind w:firstLine="420" w:firstLineChars="2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5.本合同正本—式</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份，副本</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份，合同双方各执正本—份，副本</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份，当正本与副本的内容不一致时，以正本为准。</w:t>
      </w:r>
    </w:p>
    <w:p w14:paraId="501C74C5">
      <w:pPr>
        <w:spacing w:line="360" w:lineRule="auto"/>
        <w:rPr>
          <w:rFonts w:cs="宋体"/>
          <w:color w:val="000000" w:themeColor="text1"/>
          <w:sz w:val="21"/>
          <w:szCs w:val="21"/>
          <w14:textFill>
            <w14:solidFill>
              <w14:schemeClr w14:val="tx1"/>
            </w14:solidFill>
          </w14:textFill>
        </w:rPr>
      </w:pPr>
    </w:p>
    <w:p w14:paraId="0ED2E99A">
      <w:pPr>
        <w:spacing w:line="360" w:lineRule="auto"/>
        <w:rPr>
          <w:rFonts w:cs="宋体"/>
          <w:color w:val="000000" w:themeColor="text1"/>
          <w:sz w:val="21"/>
          <w:szCs w:val="21"/>
          <w14:textFill>
            <w14:solidFill>
              <w14:schemeClr w14:val="tx1"/>
            </w14:solidFill>
          </w14:textFill>
        </w:rPr>
      </w:pPr>
    </w:p>
    <w:p w14:paraId="16DC1781">
      <w:pPr>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发包人：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（盖单位章）          承包人：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（盖单位章）</w:t>
      </w:r>
    </w:p>
    <w:p w14:paraId="75AB0E55">
      <w:pPr>
        <w:spacing w:line="360" w:lineRule="auto"/>
        <w:rPr>
          <w:rFonts w:cs="宋体"/>
          <w:color w:val="000000" w:themeColor="text1"/>
          <w:sz w:val="21"/>
          <w:szCs w:val="21"/>
          <w14:textFill>
            <w14:solidFill>
              <w14:schemeClr w14:val="tx1"/>
            </w14:solidFill>
          </w14:textFill>
        </w:rPr>
      </w:pPr>
    </w:p>
    <w:p w14:paraId="2FAA7208">
      <w:pPr>
        <w:spacing w:line="360" w:lineRule="auto"/>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法定代表人或其委托代理人：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（签字）     法定代表人或其委托代理人：</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（签字）</w:t>
      </w:r>
    </w:p>
    <w:p w14:paraId="453886C1">
      <w:pPr>
        <w:spacing w:line="360" w:lineRule="auto"/>
        <w:rPr>
          <w:rFonts w:cs="宋体"/>
          <w:color w:val="000000" w:themeColor="text1"/>
          <w:sz w:val="21"/>
          <w:szCs w:val="21"/>
          <w14:textFill>
            <w14:solidFill>
              <w14:schemeClr w14:val="tx1"/>
            </w14:solidFill>
          </w14:textFill>
        </w:rPr>
      </w:pPr>
    </w:p>
    <w:p w14:paraId="5439DB16">
      <w:pPr>
        <w:spacing w:line="360" w:lineRule="auto"/>
        <w:ind w:firstLine="840"/>
        <w:rPr>
          <w:rFonts w:cs="宋体"/>
          <w:color w:val="000000" w:themeColor="text1"/>
          <w:sz w:val="21"/>
          <w:szCs w:val="21"/>
          <w14:textFill>
            <w14:solidFill>
              <w14:schemeClr w14:val="tx1"/>
            </w14:solidFill>
          </w14:textFill>
        </w:rPr>
      </w:pP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年</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月</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 xml:space="preserve">日                </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年</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月</w:t>
      </w:r>
      <w:r>
        <w:rPr>
          <w:rFonts w:hint="eastAsia" w:cs="宋体"/>
          <w:color w:val="000000" w:themeColor="text1"/>
          <w:sz w:val="21"/>
          <w:szCs w:val="21"/>
          <w:u w:val="single"/>
          <w14:textFill>
            <w14:solidFill>
              <w14:schemeClr w14:val="tx1"/>
            </w14:solidFill>
          </w14:textFill>
        </w:rPr>
        <w:t xml:space="preserve">    </w:t>
      </w:r>
      <w:r>
        <w:rPr>
          <w:rFonts w:hint="eastAsia" w:cs="宋体"/>
          <w:color w:val="000000" w:themeColor="text1"/>
          <w:sz w:val="21"/>
          <w:szCs w:val="21"/>
          <w14:textFill>
            <w14:solidFill>
              <w14:schemeClr w14:val="tx1"/>
            </w14:solidFill>
          </w14:textFill>
        </w:rPr>
        <w:t>日</w:t>
      </w:r>
    </w:p>
    <w:p w14:paraId="432698C8">
      <w:pPr>
        <w:spacing w:before="312" w:beforeLines="100" w:after="312" w:afterLines="100"/>
        <w:outlineLvl w:val="2"/>
        <w:rPr>
          <w:rFonts w:ascii="Times New Roman" w:eastAsia="黑体"/>
          <w:color w:val="000000" w:themeColor="text1"/>
          <w:szCs w:val="24"/>
          <w14:textFill>
            <w14:solidFill>
              <w14:schemeClr w14:val="tx1"/>
            </w14:solidFill>
          </w14:textFill>
        </w:rPr>
      </w:pPr>
      <w:r>
        <w:rPr>
          <w:rFonts w:hint="eastAsia" w:cs="宋体"/>
          <w:bCs/>
          <w:color w:val="000000" w:themeColor="text1"/>
          <w:kern w:val="44"/>
          <w:sz w:val="21"/>
          <w:szCs w:val="21"/>
          <w14:textFill>
            <w14:solidFill>
              <w14:schemeClr w14:val="tx1"/>
            </w14:solidFill>
          </w14:textFill>
        </w:rPr>
        <w:br w:type="page"/>
      </w:r>
      <w:bookmarkStart w:id="683" w:name="_Toc128950249"/>
      <w:r>
        <w:rPr>
          <w:rFonts w:hint="eastAsia" w:ascii="Times New Roman" w:eastAsia="黑体"/>
          <w:color w:val="000000" w:themeColor="text1"/>
          <w:szCs w:val="24"/>
          <w14:textFill>
            <w14:solidFill>
              <w14:schemeClr w14:val="tx1"/>
            </w14:solidFill>
          </w14:textFill>
        </w:rPr>
        <w:t>附件14：项目经理质量终身责任制承诺</w:t>
      </w:r>
      <w:bookmarkEnd w:id="683"/>
    </w:p>
    <w:p w14:paraId="214C5446">
      <w:pPr>
        <w:spacing w:before="156" w:beforeLines="50" w:after="156" w:afterLines="50" w:line="360" w:lineRule="auto"/>
        <w:jc w:val="center"/>
        <w:rPr>
          <w:rFonts w:cs="宋体"/>
          <w:b/>
          <w:color w:val="000000" w:themeColor="text1"/>
          <w:sz w:val="32"/>
          <w:szCs w:val="32"/>
          <w14:textFill>
            <w14:solidFill>
              <w14:schemeClr w14:val="tx1"/>
            </w14:solidFill>
          </w14:textFill>
        </w:rPr>
      </w:pPr>
      <w:bookmarkStart w:id="684" w:name="_Toc128950250"/>
      <w:bookmarkStart w:id="685" w:name="_Toc19417"/>
      <w:bookmarkStart w:id="686" w:name="_Toc14540"/>
      <w:r>
        <w:rPr>
          <w:rFonts w:hint="eastAsia" w:cs="宋体"/>
          <w:b/>
          <w:color w:val="000000" w:themeColor="text1"/>
          <w:sz w:val="32"/>
          <w:szCs w:val="32"/>
          <w14:textFill>
            <w14:solidFill>
              <w14:schemeClr w14:val="tx1"/>
            </w14:solidFill>
          </w14:textFill>
        </w:rPr>
        <w:t>项目经理质量终身责任制承诺</w:t>
      </w:r>
      <w:bookmarkEnd w:id="684"/>
      <w:bookmarkEnd w:id="685"/>
      <w:bookmarkEnd w:id="686"/>
    </w:p>
    <w:p w14:paraId="4EB345F5">
      <w:pPr>
        <w:spacing w:line="360" w:lineRule="auto"/>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致：</w:t>
      </w:r>
      <w:r>
        <w:rPr>
          <w:rFonts w:hint="eastAsia" w:cs="宋体"/>
          <w:bCs/>
          <w:color w:val="000000" w:themeColor="text1"/>
          <w:sz w:val="21"/>
          <w:szCs w:val="21"/>
          <w:u w:val="single"/>
          <w14:textFill>
            <w14:solidFill>
              <w14:schemeClr w14:val="tx1"/>
            </w14:solidFill>
          </w14:textFill>
        </w:rPr>
        <w:t>（采购人）</w:t>
      </w:r>
    </w:p>
    <w:p w14:paraId="2A55F280">
      <w:pPr>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本人作为施工项目经理，承担相关质量终身责任，现郑重承诺如下：</w:t>
      </w:r>
    </w:p>
    <w:p w14:paraId="12DB0915">
      <w:pPr>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一、在取得施工许可证后进行施工。</w:t>
      </w:r>
    </w:p>
    <w:p w14:paraId="45E435CF">
      <w:pPr>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二、严格执行施工规范及标准。</w:t>
      </w:r>
    </w:p>
    <w:p w14:paraId="304B81DD">
      <w:pPr>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三、严格按规定配备施工项目部关键岗位人员，并确保所有人员到岗履职。</w:t>
      </w:r>
    </w:p>
    <w:p w14:paraId="12451D69">
      <w:pPr>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四、严格按照经施工图审查机构审查合格的工程设计文件及合同约定的质量标准精心组织施工。</w:t>
      </w:r>
    </w:p>
    <w:p w14:paraId="539F321A">
      <w:pPr>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五、施工中采用合格的建筑材料、建筑构配件和设备等，并严格按规定执行见证取样制度。</w:t>
      </w:r>
    </w:p>
    <w:p w14:paraId="4C784CDD">
      <w:pPr>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六、建立、健全质量检查、验收制度，严格工序管理，做好隐蔽工程质量的检查和记录。</w:t>
      </w:r>
    </w:p>
    <w:p w14:paraId="34BE7636">
      <w:pPr>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七、对施工中出现的质量问题，及时进行整改。严格依法依规履行义务。</w:t>
      </w:r>
    </w:p>
    <w:p w14:paraId="702426C7">
      <w:pPr>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八、履行相关工程质量检查、验收及事故处理等职责。</w:t>
      </w:r>
    </w:p>
    <w:p w14:paraId="29BAE396">
      <w:pPr>
        <w:spacing w:line="360" w:lineRule="auto"/>
        <w:ind w:firstLine="420" w:firstLineChars="2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九、履行其他法律法规规定的职责。</w:t>
      </w:r>
    </w:p>
    <w:p w14:paraId="2916277B">
      <w:pPr>
        <w:spacing w:line="360" w:lineRule="auto"/>
        <w:ind w:left="342" w:leftChars="171" w:firstLine="630" w:firstLineChars="300"/>
        <w:rPr>
          <w:rFonts w:cs="宋体"/>
          <w:bCs/>
          <w:color w:val="000000" w:themeColor="text1"/>
          <w:sz w:val="21"/>
          <w:szCs w:val="21"/>
          <w14:textFill>
            <w14:solidFill>
              <w14:schemeClr w14:val="tx1"/>
            </w14:solidFill>
          </w14:textFill>
        </w:rPr>
      </w:pPr>
    </w:p>
    <w:p w14:paraId="7C6B8F5E">
      <w:pPr>
        <w:spacing w:line="360" w:lineRule="auto"/>
        <w:ind w:left="342" w:leftChars="171" w:firstLine="630" w:firstLineChars="300"/>
        <w:rPr>
          <w:rFonts w:cs="宋体"/>
          <w:bCs/>
          <w:color w:val="000000" w:themeColor="text1"/>
          <w:sz w:val="21"/>
          <w:szCs w:val="21"/>
          <w14:textFill>
            <w14:solidFill>
              <w14:schemeClr w14:val="tx1"/>
            </w14:solidFill>
          </w14:textFill>
        </w:rPr>
      </w:pPr>
    </w:p>
    <w:p w14:paraId="14607A73">
      <w:pPr>
        <w:spacing w:line="360" w:lineRule="auto"/>
        <w:ind w:left="342" w:leftChars="171" w:firstLine="630" w:firstLineChars="3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项目经理：</w:t>
      </w:r>
      <w:r>
        <w:rPr>
          <w:rFonts w:hint="eastAsia" w:cs="宋体"/>
          <w:bCs/>
          <w:color w:val="000000" w:themeColor="text1"/>
          <w:sz w:val="21"/>
          <w:szCs w:val="21"/>
          <w:u w:val="single"/>
          <w14:textFill>
            <w14:solidFill>
              <w14:schemeClr w14:val="tx1"/>
            </w14:solidFill>
          </w14:textFill>
        </w:rPr>
        <w:t xml:space="preserve">                   </w:t>
      </w:r>
      <w:r>
        <w:rPr>
          <w:rFonts w:hint="eastAsia" w:cs="宋体"/>
          <w:bCs/>
          <w:color w:val="000000" w:themeColor="text1"/>
          <w:sz w:val="21"/>
          <w:szCs w:val="21"/>
          <w14:textFill>
            <w14:solidFill>
              <w14:schemeClr w14:val="tx1"/>
            </w14:solidFill>
          </w14:textFill>
        </w:rPr>
        <w:t>（签字）</w:t>
      </w:r>
    </w:p>
    <w:p w14:paraId="030B002A">
      <w:pPr>
        <w:spacing w:line="360" w:lineRule="auto"/>
        <w:ind w:left="342" w:leftChars="171" w:firstLine="630" w:firstLineChars="300"/>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日期：_____年____月____日</w:t>
      </w:r>
    </w:p>
    <w:p w14:paraId="3BBA7B18">
      <w:pPr>
        <w:pStyle w:val="2"/>
        <w:rPr>
          <w:rFonts w:ascii="宋体" w:hAnsi="宋体" w:eastAsia="宋体" w:cs="宋体"/>
          <w:bCs/>
          <w:color w:val="000000" w:themeColor="text1"/>
          <w:sz w:val="21"/>
          <w:szCs w:val="21"/>
          <w14:textFill>
            <w14:solidFill>
              <w14:schemeClr w14:val="tx1"/>
            </w14:solidFill>
          </w14:textFill>
        </w:rPr>
      </w:pPr>
    </w:p>
    <w:p w14:paraId="18009DC9">
      <w:pPr>
        <w:widowControl/>
        <w:jc w:val="lef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14:paraId="171BCD3B">
      <w:pPr>
        <w:spacing w:line="360" w:lineRule="auto"/>
        <w:jc w:val="center"/>
        <w:outlineLvl w:val="0"/>
        <w:rPr>
          <w:rFonts w:asciiTheme="minorEastAsia" w:hAnsiTheme="minorEastAsia" w:eastAsiaTheme="minorEastAsia"/>
          <w:b/>
          <w:color w:val="000000" w:themeColor="text1"/>
          <w:sz w:val="28"/>
          <w:highlight w:val="none"/>
          <w14:textFill>
            <w14:solidFill>
              <w14:schemeClr w14:val="tx1"/>
            </w14:solidFill>
          </w14:textFill>
        </w:rPr>
      </w:pPr>
      <w:bookmarkStart w:id="687" w:name="_Toc22734"/>
      <w:r>
        <w:rPr>
          <w:rFonts w:hint="eastAsia" w:asciiTheme="minorEastAsia" w:hAnsiTheme="minorEastAsia" w:eastAsiaTheme="minorEastAsia"/>
          <w:b/>
          <w:color w:val="000000" w:themeColor="text1"/>
          <w:sz w:val="28"/>
          <w:highlight w:val="none"/>
          <w14:textFill>
            <w14:solidFill>
              <w14:schemeClr w14:val="tx1"/>
            </w14:solidFill>
          </w14:textFill>
        </w:rPr>
        <w:t>第六章  响应文件格式</w:t>
      </w:r>
      <w:bookmarkEnd w:id="687"/>
    </w:p>
    <w:p w14:paraId="61BD4C59">
      <w:pPr>
        <w:spacing w:line="900" w:lineRule="exact"/>
        <w:jc w:val="center"/>
        <w:rPr>
          <w:rFonts w:asciiTheme="minorEastAsia" w:hAnsiTheme="minorEastAsia" w:eastAsiaTheme="minorEastAsia"/>
          <w:b/>
          <w:color w:val="000000" w:themeColor="text1"/>
          <w:sz w:val="72"/>
          <w:highlight w:val="none"/>
          <w14:textFill>
            <w14:solidFill>
              <w14:schemeClr w14:val="tx1"/>
            </w14:solidFill>
          </w14:textFill>
        </w:rPr>
      </w:pPr>
    </w:p>
    <w:p w14:paraId="4199B288">
      <w:pPr>
        <w:spacing w:line="900" w:lineRule="exact"/>
        <w:jc w:val="center"/>
        <w:outlineLvl w:val="2"/>
        <w:rPr>
          <w:rFonts w:asciiTheme="minorEastAsia" w:hAnsiTheme="minorEastAsia" w:eastAsiaTheme="minorEastAsia"/>
          <w:b/>
          <w:color w:val="000000" w:themeColor="text1"/>
          <w:sz w:val="72"/>
          <w:highlight w:val="none"/>
          <w14:textFill>
            <w14:solidFill>
              <w14:schemeClr w14:val="tx1"/>
            </w14:solidFill>
          </w14:textFill>
        </w:rPr>
      </w:pPr>
      <w:r>
        <w:rPr>
          <w:rFonts w:hint="eastAsia" w:asciiTheme="minorEastAsia" w:hAnsiTheme="minorEastAsia" w:eastAsiaTheme="minorEastAsia"/>
          <w:b/>
          <w:color w:val="000000" w:themeColor="text1"/>
          <w:sz w:val="72"/>
          <w:highlight w:val="none"/>
          <w14:textFill>
            <w14:solidFill>
              <w14:schemeClr w14:val="tx1"/>
            </w14:solidFill>
          </w14:textFill>
        </w:rPr>
        <w:t>响</w:t>
      </w:r>
    </w:p>
    <w:p w14:paraId="1D145816">
      <w:pPr>
        <w:spacing w:line="900" w:lineRule="exact"/>
        <w:jc w:val="center"/>
        <w:rPr>
          <w:rFonts w:asciiTheme="minorEastAsia" w:hAnsiTheme="minorEastAsia" w:eastAsiaTheme="minorEastAsia"/>
          <w:b/>
          <w:color w:val="000000" w:themeColor="text1"/>
          <w:sz w:val="72"/>
          <w:highlight w:val="none"/>
          <w14:textFill>
            <w14:solidFill>
              <w14:schemeClr w14:val="tx1"/>
            </w14:solidFill>
          </w14:textFill>
        </w:rPr>
      </w:pPr>
    </w:p>
    <w:p w14:paraId="136A0F5D">
      <w:pPr>
        <w:spacing w:line="900" w:lineRule="exact"/>
        <w:jc w:val="center"/>
        <w:outlineLvl w:val="2"/>
        <w:rPr>
          <w:rFonts w:asciiTheme="minorEastAsia" w:hAnsiTheme="minorEastAsia" w:eastAsiaTheme="minorEastAsia"/>
          <w:b/>
          <w:color w:val="000000" w:themeColor="text1"/>
          <w:sz w:val="72"/>
          <w:highlight w:val="none"/>
          <w14:textFill>
            <w14:solidFill>
              <w14:schemeClr w14:val="tx1"/>
            </w14:solidFill>
          </w14:textFill>
        </w:rPr>
      </w:pPr>
      <w:r>
        <w:rPr>
          <w:rFonts w:hint="eastAsia" w:asciiTheme="minorEastAsia" w:hAnsiTheme="minorEastAsia" w:eastAsiaTheme="minorEastAsia"/>
          <w:b/>
          <w:color w:val="000000" w:themeColor="text1"/>
          <w:sz w:val="72"/>
          <w:highlight w:val="none"/>
          <w14:textFill>
            <w14:solidFill>
              <w14:schemeClr w14:val="tx1"/>
            </w14:solidFill>
          </w14:textFill>
        </w:rPr>
        <w:t>应</w:t>
      </w:r>
    </w:p>
    <w:p w14:paraId="5B8EFBB8">
      <w:pPr>
        <w:spacing w:line="900" w:lineRule="exact"/>
        <w:jc w:val="center"/>
        <w:rPr>
          <w:rFonts w:asciiTheme="minorEastAsia" w:hAnsiTheme="minorEastAsia" w:eastAsiaTheme="minorEastAsia"/>
          <w:b/>
          <w:color w:val="000000" w:themeColor="text1"/>
          <w:sz w:val="72"/>
          <w:highlight w:val="none"/>
          <w14:textFill>
            <w14:solidFill>
              <w14:schemeClr w14:val="tx1"/>
            </w14:solidFill>
          </w14:textFill>
        </w:rPr>
      </w:pPr>
    </w:p>
    <w:p w14:paraId="13E1F442">
      <w:pPr>
        <w:spacing w:line="900" w:lineRule="exact"/>
        <w:jc w:val="center"/>
        <w:outlineLvl w:val="2"/>
        <w:rPr>
          <w:rFonts w:asciiTheme="minorEastAsia" w:hAnsiTheme="minorEastAsia" w:eastAsiaTheme="minorEastAsia"/>
          <w:b/>
          <w:color w:val="000000" w:themeColor="text1"/>
          <w:sz w:val="72"/>
          <w:highlight w:val="none"/>
          <w14:textFill>
            <w14:solidFill>
              <w14:schemeClr w14:val="tx1"/>
            </w14:solidFill>
          </w14:textFill>
        </w:rPr>
      </w:pPr>
      <w:r>
        <w:rPr>
          <w:rFonts w:hint="eastAsia" w:asciiTheme="minorEastAsia" w:hAnsiTheme="minorEastAsia" w:eastAsiaTheme="minorEastAsia"/>
          <w:b/>
          <w:color w:val="000000" w:themeColor="text1"/>
          <w:sz w:val="72"/>
          <w:highlight w:val="none"/>
          <w14:textFill>
            <w14:solidFill>
              <w14:schemeClr w14:val="tx1"/>
            </w14:solidFill>
          </w14:textFill>
        </w:rPr>
        <w:t>文</w:t>
      </w:r>
    </w:p>
    <w:p w14:paraId="3F77176C">
      <w:pPr>
        <w:spacing w:line="900" w:lineRule="exact"/>
        <w:jc w:val="center"/>
        <w:rPr>
          <w:rFonts w:asciiTheme="minorEastAsia" w:hAnsiTheme="minorEastAsia" w:eastAsiaTheme="minorEastAsia"/>
          <w:b/>
          <w:color w:val="000000" w:themeColor="text1"/>
          <w:sz w:val="72"/>
          <w:highlight w:val="none"/>
          <w14:textFill>
            <w14:solidFill>
              <w14:schemeClr w14:val="tx1"/>
            </w14:solidFill>
          </w14:textFill>
        </w:rPr>
      </w:pPr>
    </w:p>
    <w:p w14:paraId="01B540AD">
      <w:pPr>
        <w:jc w:val="center"/>
        <w:outlineLvl w:val="2"/>
        <w:rPr>
          <w:rFonts w:asciiTheme="minorEastAsia" w:hAnsiTheme="minorEastAsia" w:eastAsiaTheme="minorEastAsia"/>
          <w:b/>
          <w:color w:val="000000" w:themeColor="text1"/>
          <w:sz w:val="72"/>
          <w:highlight w:val="none"/>
          <w14:textFill>
            <w14:solidFill>
              <w14:schemeClr w14:val="tx1"/>
            </w14:solidFill>
          </w14:textFill>
        </w:rPr>
      </w:pPr>
      <w:r>
        <w:rPr>
          <w:rFonts w:hint="eastAsia" w:asciiTheme="minorEastAsia" w:hAnsiTheme="minorEastAsia" w:eastAsiaTheme="minorEastAsia"/>
          <w:b/>
          <w:color w:val="000000" w:themeColor="text1"/>
          <w:sz w:val="72"/>
          <w:highlight w:val="none"/>
          <w14:textFill>
            <w14:solidFill>
              <w14:schemeClr w14:val="tx1"/>
            </w14:solidFill>
          </w14:textFill>
        </w:rPr>
        <w:t>件</w:t>
      </w:r>
    </w:p>
    <w:p w14:paraId="09D835E6">
      <w:pPr>
        <w:spacing w:after="156" w:afterLines="50"/>
        <w:jc w:val="center"/>
        <w:rPr>
          <w:rFonts w:asciiTheme="minorEastAsia" w:hAnsiTheme="minorEastAsia" w:eastAsiaTheme="minorEastAsia"/>
          <w:b/>
          <w:color w:val="000000" w:themeColor="text1"/>
          <w:sz w:val="72"/>
          <w:highlight w:val="none"/>
          <w14:textFill>
            <w14:solidFill>
              <w14:schemeClr w14:val="tx1"/>
            </w14:solidFill>
          </w14:textFill>
        </w:rPr>
      </w:pPr>
    </w:p>
    <w:p w14:paraId="5034ED32">
      <w:pPr>
        <w:spacing w:before="156" w:beforeLines="50" w:after="156" w:afterLines="50"/>
        <w:jc w:val="center"/>
        <w:outlineLvl w:val="1"/>
        <w:rPr>
          <w:rFonts w:asciiTheme="minorEastAsia" w:hAnsiTheme="minorEastAsia" w:eastAsiaTheme="minorEastAsia"/>
          <w:b/>
          <w:color w:val="000000" w:themeColor="text1"/>
          <w:sz w:val="32"/>
          <w:szCs w:val="32"/>
          <w:highlight w:val="none"/>
          <w14:textFill>
            <w14:solidFill>
              <w14:schemeClr w14:val="tx1"/>
            </w14:solidFill>
          </w14:textFill>
        </w:rPr>
      </w:pPr>
      <w:bookmarkStart w:id="688" w:name="_Toc231"/>
      <w:bookmarkStart w:id="689" w:name="_Toc18747"/>
      <w:r>
        <w:rPr>
          <w:rFonts w:hint="eastAsia" w:asciiTheme="minorEastAsia" w:hAnsiTheme="minorEastAsia" w:eastAsiaTheme="minorEastAsia"/>
          <w:b/>
          <w:color w:val="000000" w:themeColor="text1"/>
          <w:sz w:val="32"/>
          <w:szCs w:val="32"/>
          <w:highlight w:val="none"/>
          <w14:textFill>
            <w14:solidFill>
              <w14:schemeClr w14:val="tx1"/>
            </w14:solidFill>
          </w14:textFill>
        </w:rPr>
        <w:t>【第</w:t>
      </w:r>
      <w:r>
        <w:rPr>
          <w:rFonts w:hint="eastAsia" w:asciiTheme="minorEastAsia" w:hAnsiTheme="minorEastAsia" w:eastAsiaTheme="minorEastAsia"/>
          <w:b/>
          <w:color w:val="000000" w:themeColor="text1"/>
          <w:sz w:val="32"/>
          <w:szCs w:val="32"/>
          <w:highlight w:val="none"/>
          <w:u w:val="single"/>
          <w14:textFill>
            <w14:solidFill>
              <w14:schemeClr w14:val="tx1"/>
            </w14:solidFill>
          </w14:textFill>
        </w:rPr>
        <w:t xml:space="preserve">   </w:t>
      </w:r>
      <w:r>
        <w:rPr>
          <w:rFonts w:hint="eastAsia" w:asciiTheme="minorEastAsia" w:hAnsiTheme="minorEastAsia" w:eastAsiaTheme="minorEastAsia"/>
          <w:b/>
          <w:color w:val="000000" w:themeColor="text1"/>
          <w:sz w:val="32"/>
          <w:szCs w:val="32"/>
          <w:highlight w:val="none"/>
          <w14:textFill>
            <w14:solidFill>
              <w14:schemeClr w14:val="tx1"/>
            </w14:solidFill>
          </w14:textFill>
        </w:rPr>
        <w:t>包】</w:t>
      </w:r>
      <w:bookmarkEnd w:id="688"/>
      <w:r>
        <w:rPr>
          <w:rFonts w:hint="eastAsia" w:ascii="宋体" w:hAnsi="宋体" w:eastAsia="宋体" w:cs="@仿宋_GB2312"/>
          <w:b w:val="0"/>
          <w:bCs w:val="0"/>
          <w:i/>
          <w:iCs/>
          <w:color w:val="000000" w:themeColor="text1"/>
          <w:kern w:val="2"/>
          <w:sz w:val="24"/>
          <w:szCs w:val="18"/>
          <w:highlight w:val="none"/>
          <w:lang w:val="en-US" w:eastAsia="zh-CN" w:bidi="ar-SA"/>
          <w14:textFill>
            <w14:solidFill>
              <w14:schemeClr w14:val="tx1"/>
            </w14:solidFill>
          </w14:textFill>
        </w:rPr>
        <w:t>（如不分包，请删去本行）</w:t>
      </w:r>
      <w:bookmarkEnd w:id="689"/>
    </w:p>
    <w:p w14:paraId="01B860FC">
      <w:pPr>
        <w:spacing w:after="156" w:afterLines="50" w:line="500" w:lineRule="exact"/>
        <w:jc w:val="center"/>
        <w:rPr>
          <w:rFonts w:asciiTheme="minorEastAsia" w:hAnsiTheme="minorEastAsia" w:eastAsiaTheme="minorEastAsia"/>
          <w:b/>
          <w:color w:val="000000" w:themeColor="text1"/>
          <w:sz w:val="28"/>
          <w:szCs w:val="28"/>
          <w:highlight w:val="none"/>
          <w14:textFill>
            <w14:solidFill>
              <w14:schemeClr w14:val="tx1"/>
            </w14:solidFill>
          </w14:textFill>
        </w:rPr>
      </w:pPr>
    </w:p>
    <w:p w14:paraId="6508908F">
      <w:pPr>
        <w:tabs>
          <w:tab w:val="left" w:pos="2410"/>
        </w:tabs>
        <w:autoSpaceDE w:val="0"/>
        <w:autoSpaceDN w:val="0"/>
        <w:adjustRightInd w:val="0"/>
        <w:snapToGrid w:val="0"/>
        <w:spacing w:line="360" w:lineRule="auto"/>
        <w:ind w:firstLine="1928" w:firstLineChars="600"/>
        <w:jc w:val="both"/>
        <w:outlineLvl w:val="9"/>
        <w:rPr>
          <w:rFonts w:hint="default" w:ascii="宋体" w:hAnsi="宋体" w:eastAsia="宋体"/>
          <w:b/>
          <w:color w:val="000000" w:themeColor="text1"/>
          <w:spacing w:val="20"/>
          <w:kern w:val="0"/>
          <w:sz w:val="32"/>
          <w:szCs w:val="32"/>
          <w:highlight w:val="none"/>
          <w:lang w:val="en-US" w:eastAsia="zh-CN"/>
          <w14:textFill>
            <w14:solidFill>
              <w14:schemeClr w14:val="tx1"/>
            </w14:solidFill>
          </w14:textFill>
        </w:rPr>
      </w:pPr>
      <w:r>
        <w:rPr>
          <w:rFonts w:hint="eastAsia" w:asciiTheme="minorEastAsia" w:hAnsiTheme="minorEastAsia" w:eastAsiaTheme="minorEastAsia"/>
          <w:b/>
          <w:color w:val="000000" w:themeColor="text1"/>
          <w:sz w:val="32"/>
          <w:highlight w:val="none"/>
          <w14:textFill>
            <w14:solidFill>
              <w14:schemeClr w14:val="tx1"/>
            </w14:solidFill>
          </w14:textFill>
        </w:rPr>
        <w:t>项目名称：</w:t>
      </w:r>
      <w:r>
        <w:rPr>
          <w:rFonts w:hint="eastAsia" w:asciiTheme="minorEastAsia" w:hAnsiTheme="minorEastAsia" w:eastAsiaTheme="minorEastAsia"/>
          <w:b/>
          <w:color w:val="000000" w:themeColor="text1"/>
          <w:sz w:val="32"/>
          <w:highlight w:val="none"/>
          <w:u w:val="single"/>
          <w14:textFill>
            <w14:solidFill>
              <w14:schemeClr w14:val="tx1"/>
            </w14:solidFill>
          </w14:textFill>
        </w:rPr>
        <w:t xml:space="preserve">           </w:t>
      </w:r>
      <w:r>
        <w:rPr>
          <w:rFonts w:hint="eastAsia" w:asciiTheme="minorEastAsia" w:hAnsiTheme="minorEastAsia" w:eastAsiaTheme="minorEastAsia"/>
          <w:b/>
          <w:color w:val="000000" w:themeColor="text1"/>
          <w:sz w:val="32"/>
          <w:highlight w:val="none"/>
          <w:u w:val="single"/>
          <w:lang w:val="en-US" w:eastAsia="zh-CN"/>
          <w14:textFill>
            <w14:solidFill>
              <w14:schemeClr w14:val="tx1"/>
            </w14:solidFill>
          </w14:textFill>
        </w:rPr>
        <w:t xml:space="preserve">   </w:t>
      </w:r>
      <w:r>
        <w:rPr>
          <w:rFonts w:hint="eastAsia" w:asciiTheme="minorEastAsia" w:hAnsiTheme="minorEastAsia" w:eastAsiaTheme="minorEastAsia"/>
          <w:b/>
          <w:color w:val="000000" w:themeColor="text1"/>
          <w:sz w:val="32"/>
          <w:highlight w:val="none"/>
          <w:u w:val="single"/>
          <w14:textFill>
            <w14:solidFill>
              <w14:schemeClr w14:val="tx1"/>
            </w14:solidFill>
          </w14:textFill>
        </w:rPr>
        <w:t xml:space="preserve">    </w:t>
      </w:r>
    </w:p>
    <w:p w14:paraId="4C574BE2">
      <w:pPr>
        <w:tabs>
          <w:tab w:val="left" w:pos="2410"/>
        </w:tabs>
        <w:autoSpaceDE w:val="0"/>
        <w:autoSpaceDN w:val="0"/>
        <w:adjustRightInd w:val="0"/>
        <w:snapToGrid w:val="0"/>
        <w:spacing w:line="360" w:lineRule="auto"/>
        <w:ind w:firstLine="1928" w:firstLineChars="600"/>
        <w:jc w:val="both"/>
        <w:outlineLvl w:val="9"/>
        <w:rPr>
          <w:rFonts w:hint="eastAsia" w:asciiTheme="minorEastAsia" w:hAnsiTheme="minorEastAsia" w:eastAsiaTheme="minorEastAsia"/>
          <w:b/>
          <w:color w:val="000000" w:themeColor="text1"/>
          <w:sz w:val="32"/>
          <w:highlight w:val="none"/>
          <w:u w:val="single"/>
          <w14:textFill>
            <w14:solidFill>
              <w14:schemeClr w14:val="tx1"/>
            </w14:solidFill>
          </w14:textFill>
        </w:rPr>
      </w:pPr>
      <w:r>
        <w:rPr>
          <w:rFonts w:hint="eastAsia" w:asciiTheme="minorEastAsia" w:hAnsiTheme="minorEastAsia" w:eastAsiaTheme="minorEastAsia"/>
          <w:b/>
          <w:color w:val="000000" w:themeColor="text1"/>
          <w:sz w:val="32"/>
          <w:highlight w:val="none"/>
          <w14:textFill>
            <w14:solidFill>
              <w14:schemeClr w14:val="tx1"/>
            </w14:solidFill>
          </w14:textFill>
        </w:rPr>
        <w:t>项目编号：</w:t>
      </w:r>
      <w:r>
        <w:rPr>
          <w:rFonts w:hint="eastAsia" w:asciiTheme="minorEastAsia" w:hAnsiTheme="minorEastAsia" w:eastAsiaTheme="minorEastAsia"/>
          <w:b/>
          <w:color w:val="000000" w:themeColor="text1"/>
          <w:sz w:val="32"/>
          <w:highlight w:val="none"/>
          <w:u w:val="single"/>
          <w14:textFill>
            <w14:solidFill>
              <w14:schemeClr w14:val="tx1"/>
            </w14:solidFill>
          </w14:textFill>
        </w:rPr>
        <w:t xml:space="preserve">             </w:t>
      </w:r>
      <w:r>
        <w:rPr>
          <w:rFonts w:hint="eastAsia" w:asciiTheme="minorEastAsia" w:hAnsiTheme="minorEastAsia" w:eastAsiaTheme="minorEastAsia"/>
          <w:b/>
          <w:color w:val="000000" w:themeColor="text1"/>
          <w:sz w:val="32"/>
          <w:highlight w:val="none"/>
          <w:u w:val="single"/>
          <w:lang w:val="en-US" w:eastAsia="zh-CN"/>
          <w14:textFill>
            <w14:solidFill>
              <w14:schemeClr w14:val="tx1"/>
            </w14:solidFill>
          </w14:textFill>
        </w:rPr>
        <w:t xml:space="preserve">   </w:t>
      </w:r>
      <w:r>
        <w:rPr>
          <w:rFonts w:hint="eastAsia" w:asciiTheme="minorEastAsia" w:hAnsiTheme="minorEastAsia" w:eastAsiaTheme="minorEastAsia"/>
          <w:b/>
          <w:color w:val="000000" w:themeColor="text1"/>
          <w:sz w:val="32"/>
          <w:highlight w:val="none"/>
          <w:u w:val="single"/>
          <w14:textFill>
            <w14:solidFill>
              <w14:schemeClr w14:val="tx1"/>
            </w14:solidFill>
          </w14:textFill>
        </w:rPr>
        <w:t xml:space="preserve">  </w:t>
      </w:r>
    </w:p>
    <w:p w14:paraId="19B02C99">
      <w:pPr>
        <w:tabs>
          <w:tab w:val="left" w:pos="2410"/>
        </w:tabs>
        <w:autoSpaceDE w:val="0"/>
        <w:autoSpaceDN w:val="0"/>
        <w:adjustRightInd w:val="0"/>
        <w:snapToGrid w:val="0"/>
        <w:spacing w:line="360" w:lineRule="auto"/>
        <w:ind w:firstLine="1928" w:firstLineChars="600"/>
        <w:jc w:val="both"/>
        <w:outlineLvl w:val="9"/>
        <w:rPr>
          <w:rFonts w:asciiTheme="minorEastAsia" w:hAnsiTheme="minorEastAsia" w:eastAsiaTheme="minorEastAsia"/>
          <w:b/>
          <w:color w:val="000000" w:themeColor="text1"/>
          <w:sz w:val="32"/>
          <w:highlight w:val="none"/>
          <w:u w:val="single"/>
          <w14:textFill>
            <w14:solidFill>
              <w14:schemeClr w14:val="tx1"/>
            </w14:solidFill>
          </w14:textFill>
        </w:rPr>
      </w:pPr>
      <w:r>
        <w:rPr>
          <w:rFonts w:hint="eastAsia" w:asciiTheme="minorEastAsia" w:hAnsiTheme="minorEastAsia" w:eastAsiaTheme="minorEastAsia"/>
          <w:b/>
          <w:color w:val="000000" w:themeColor="text1"/>
          <w:sz w:val="32"/>
          <w:highlight w:val="none"/>
          <w:lang w:val="en-US" w:eastAsia="zh-CN"/>
          <w14:textFill>
            <w14:solidFill>
              <w14:schemeClr w14:val="tx1"/>
            </w14:solidFill>
          </w14:textFill>
        </w:rPr>
        <w:t>供 应 商</w:t>
      </w:r>
      <w:r>
        <w:rPr>
          <w:rFonts w:hint="eastAsia" w:asciiTheme="minorEastAsia" w:hAnsiTheme="minorEastAsia" w:eastAsiaTheme="minorEastAsia"/>
          <w:b/>
          <w:color w:val="000000" w:themeColor="text1"/>
          <w:sz w:val="32"/>
          <w:highlight w:val="none"/>
          <w14:textFill>
            <w14:solidFill>
              <w14:schemeClr w14:val="tx1"/>
            </w14:solidFill>
          </w14:textFill>
        </w:rPr>
        <w:t>：</w:t>
      </w:r>
      <w:r>
        <w:rPr>
          <w:rFonts w:hint="eastAsia" w:asciiTheme="minorEastAsia" w:hAnsiTheme="minorEastAsia" w:eastAsiaTheme="minorEastAsia"/>
          <w:b/>
          <w:color w:val="000000" w:themeColor="text1"/>
          <w:sz w:val="32"/>
          <w:highlight w:val="none"/>
          <w:u w:val="single"/>
          <w14:textFill>
            <w14:solidFill>
              <w14:schemeClr w14:val="tx1"/>
            </w14:solidFill>
          </w14:textFill>
        </w:rPr>
        <w:t xml:space="preserve">           </w:t>
      </w:r>
      <w:r>
        <w:rPr>
          <w:rFonts w:hint="eastAsia" w:asciiTheme="minorEastAsia" w:hAnsiTheme="minorEastAsia" w:eastAsiaTheme="minorEastAsia"/>
          <w:b/>
          <w:color w:val="000000" w:themeColor="text1"/>
          <w:sz w:val="32"/>
          <w:highlight w:val="none"/>
          <w:u w:val="single"/>
          <w:lang w:val="en-US" w:eastAsia="zh-CN"/>
          <w14:textFill>
            <w14:solidFill>
              <w14:schemeClr w14:val="tx1"/>
            </w14:solidFill>
          </w14:textFill>
        </w:rPr>
        <w:t xml:space="preserve">   </w:t>
      </w:r>
      <w:r>
        <w:rPr>
          <w:rFonts w:hint="eastAsia" w:asciiTheme="minorEastAsia" w:hAnsiTheme="minorEastAsia" w:eastAsiaTheme="minorEastAsia"/>
          <w:b/>
          <w:color w:val="000000" w:themeColor="text1"/>
          <w:sz w:val="32"/>
          <w:highlight w:val="none"/>
          <w:u w:val="single"/>
          <w14:textFill>
            <w14:solidFill>
              <w14:schemeClr w14:val="tx1"/>
            </w14:solidFill>
          </w14:textFill>
        </w:rPr>
        <w:t xml:space="preserve">    </w:t>
      </w:r>
    </w:p>
    <w:p w14:paraId="297E8710">
      <w:pPr>
        <w:spacing w:after="156" w:afterLines="50" w:line="500" w:lineRule="exact"/>
        <w:jc w:val="center"/>
        <w:outlineLvl w:val="1"/>
        <w:rPr>
          <w:rFonts w:asciiTheme="minorEastAsia" w:hAnsiTheme="minorEastAsia" w:eastAsiaTheme="minorEastAsia"/>
          <w:b/>
          <w:color w:val="000000" w:themeColor="text1"/>
          <w:sz w:val="32"/>
          <w:highlight w:val="none"/>
          <w14:textFill>
            <w14:solidFill>
              <w14:schemeClr w14:val="tx1"/>
            </w14:solidFill>
          </w14:textFill>
        </w:rPr>
      </w:pPr>
      <w:r>
        <w:rPr>
          <w:rFonts w:hint="eastAsia" w:asciiTheme="minorEastAsia" w:hAnsiTheme="minorEastAsia" w:eastAsiaTheme="minorEastAsia"/>
          <w:b/>
          <w:color w:val="000000" w:themeColor="text1"/>
          <w:sz w:val="32"/>
          <w:highlight w:val="none"/>
          <w:u w:val="single"/>
          <w14:textFill>
            <w14:solidFill>
              <w14:schemeClr w14:val="tx1"/>
            </w14:solidFill>
          </w14:textFill>
        </w:rPr>
        <w:t xml:space="preserve">    </w:t>
      </w:r>
      <w:bookmarkStart w:id="690" w:name="_Toc19892"/>
      <w:bookmarkStart w:id="691" w:name="_Toc24911"/>
      <w:r>
        <w:rPr>
          <w:rFonts w:hint="eastAsia" w:asciiTheme="minorEastAsia" w:hAnsiTheme="minorEastAsia" w:eastAsiaTheme="minorEastAsia"/>
          <w:b/>
          <w:color w:val="000000" w:themeColor="text1"/>
          <w:sz w:val="32"/>
          <w:highlight w:val="none"/>
          <w14:textFill>
            <w14:solidFill>
              <w14:schemeClr w14:val="tx1"/>
            </w14:solidFill>
          </w14:textFill>
        </w:rPr>
        <w:t>年</w:t>
      </w:r>
      <w:r>
        <w:rPr>
          <w:rFonts w:hint="eastAsia" w:asciiTheme="minorEastAsia" w:hAnsiTheme="minorEastAsia" w:eastAsiaTheme="minorEastAsia"/>
          <w:b/>
          <w:color w:val="000000" w:themeColor="text1"/>
          <w:sz w:val="32"/>
          <w:highlight w:val="none"/>
          <w:u w:val="single"/>
          <w14:textFill>
            <w14:solidFill>
              <w14:schemeClr w14:val="tx1"/>
            </w14:solidFill>
          </w14:textFill>
        </w:rPr>
        <w:t xml:space="preserve">  </w:t>
      </w:r>
      <w:r>
        <w:rPr>
          <w:rFonts w:hint="eastAsia" w:asciiTheme="minorEastAsia" w:hAnsiTheme="minorEastAsia" w:eastAsiaTheme="minorEastAsia"/>
          <w:b/>
          <w:color w:val="000000" w:themeColor="text1"/>
          <w:sz w:val="32"/>
          <w:highlight w:val="none"/>
          <w14:textFill>
            <w14:solidFill>
              <w14:schemeClr w14:val="tx1"/>
            </w14:solidFill>
          </w14:textFill>
        </w:rPr>
        <w:t>月</w:t>
      </w:r>
      <w:r>
        <w:rPr>
          <w:rFonts w:hint="eastAsia" w:asciiTheme="minorEastAsia" w:hAnsiTheme="minorEastAsia" w:eastAsiaTheme="minorEastAsia"/>
          <w:b/>
          <w:color w:val="000000" w:themeColor="text1"/>
          <w:sz w:val="32"/>
          <w:highlight w:val="none"/>
          <w:u w:val="single"/>
          <w14:textFill>
            <w14:solidFill>
              <w14:schemeClr w14:val="tx1"/>
            </w14:solidFill>
          </w14:textFill>
        </w:rPr>
        <w:t xml:space="preserve">  </w:t>
      </w:r>
      <w:r>
        <w:rPr>
          <w:rFonts w:hint="eastAsia" w:asciiTheme="minorEastAsia" w:hAnsiTheme="minorEastAsia" w:eastAsiaTheme="minorEastAsia"/>
          <w:b/>
          <w:color w:val="000000" w:themeColor="text1"/>
          <w:sz w:val="32"/>
          <w:highlight w:val="none"/>
          <w14:textFill>
            <w14:solidFill>
              <w14:schemeClr w14:val="tx1"/>
            </w14:solidFill>
          </w14:textFill>
        </w:rPr>
        <w:t>日</w:t>
      </w:r>
      <w:bookmarkEnd w:id="690"/>
      <w:bookmarkEnd w:id="691"/>
    </w:p>
    <w:p w14:paraId="2F3DDF1D">
      <w:pPr>
        <w:widowControl/>
        <w:jc w:val="left"/>
        <w:rPr>
          <w:rFonts w:asciiTheme="minorEastAsia" w:hAnsiTheme="minorEastAsia" w:eastAsiaTheme="minorEastAsia"/>
          <w:b/>
          <w:color w:val="000000" w:themeColor="text1"/>
          <w:sz w:val="28"/>
          <w:highlight w:val="none"/>
          <w14:textFill>
            <w14:solidFill>
              <w14:schemeClr w14:val="tx1"/>
            </w14:solidFill>
          </w14:textFill>
        </w:rPr>
      </w:pPr>
      <w:r>
        <w:rPr>
          <w:rFonts w:asciiTheme="minorEastAsia" w:hAnsiTheme="minorEastAsia" w:eastAsiaTheme="minorEastAsia"/>
          <w:b/>
          <w:color w:val="000000" w:themeColor="text1"/>
          <w:sz w:val="28"/>
          <w:highlight w:val="none"/>
          <w14:textFill>
            <w14:solidFill>
              <w14:schemeClr w14:val="tx1"/>
            </w14:solidFill>
          </w14:textFill>
        </w:rPr>
        <w:br w:type="page"/>
      </w:r>
    </w:p>
    <w:p w14:paraId="3CAB7366">
      <w:pPr>
        <w:spacing w:line="360" w:lineRule="auto"/>
        <w:jc w:val="center"/>
        <w:outlineLvl w:val="1"/>
        <w:rPr>
          <w:rFonts w:asciiTheme="minorEastAsia" w:hAnsiTheme="minorEastAsia" w:eastAsiaTheme="minorEastAsia"/>
          <w:b/>
          <w:color w:val="000000" w:themeColor="text1"/>
          <w:sz w:val="24"/>
          <w:highlight w:val="none"/>
          <w14:textFill>
            <w14:solidFill>
              <w14:schemeClr w14:val="tx1"/>
            </w14:solidFill>
          </w14:textFill>
        </w:rPr>
      </w:pPr>
      <w:bookmarkStart w:id="692" w:name="_Toc461053086"/>
      <w:bookmarkStart w:id="693" w:name="_Toc461056631"/>
      <w:bookmarkStart w:id="694" w:name="_Toc520983587"/>
      <w:bookmarkStart w:id="695" w:name="_Toc28280"/>
      <w:bookmarkStart w:id="696" w:name="_Toc21496"/>
      <w:r>
        <w:rPr>
          <w:rFonts w:hint="eastAsia" w:asciiTheme="minorEastAsia" w:hAnsiTheme="minorEastAsia" w:eastAsiaTheme="minorEastAsia"/>
          <w:b/>
          <w:color w:val="000000" w:themeColor="text1"/>
          <w:sz w:val="24"/>
          <w:highlight w:val="none"/>
          <w14:textFill>
            <w14:solidFill>
              <w14:schemeClr w14:val="tx1"/>
            </w14:solidFill>
          </w14:textFill>
        </w:rPr>
        <w:t>一</w:t>
      </w:r>
      <w:bookmarkEnd w:id="692"/>
      <w:bookmarkEnd w:id="693"/>
      <w:r>
        <w:rPr>
          <w:rFonts w:hint="eastAsia" w:asciiTheme="minorEastAsia" w:hAnsiTheme="minorEastAsia" w:eastAsiaTheme="minorEastAsia"/>
          <w:b/>
          <w:color w:val="000000" w:themeColor="text1"/>
          <w:sz w:val="24"/>
          <w:highlight w:val="none"/>
          <w14:textFill>
            <w14:solidFill>
              <w14:schemeClr w14:val="tx1"/>
            </w14:solidFill>
          </w14:textFill>
        </w:rPr>
        <w:t>、报价表格式</w:t>
      </w:r>
      <w:bookmarkEnd w:id="694"/>
      <w:bookmarkEnd w:id="695"/>
      <w:bookmarkEnd w:id="696"/>
    </w:p>
    <w:p w14:paraId="2A3CD53A">
      <w:pPr>
        <w:spacing w:before="156" w:beforeLines="50" w:after="156" w:afterLines="50" w:line="360" w:lineRule="auto"/>
        <w:jc w:val="left"/>
        <w:outlineLvl w:val="2"/>
        <w:rPr>
          <w:rFonts w:cs="@仿宋_GB2312"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仿宋_GB2312" w:asciiTheme="minorEastAsia" w:hAnsiTheme="minorEastAsia" w:eastAsiaTheme="minorEastAsia"/>
          <w:b/>
          <w:color w:val="000000" w:themeColor="text1"/>
          <w:kern w:val="2"/>
          <w:sz w:val="24"/>
          <w:szCs w:val="24"/>
          <w:highlight w:val="none"/>
          <w14:textFill>
            <w14:solidFill>
              <w14:schemeClr w14:val="tx1"/>
            </w14:solidFill>
          </w14:textFill>
        </w:rPr>
        <w:t>1-1 报价表</w:t>
      </w:r>
    </w:p>
    <w:p w14:paraId="5649BDDA">
      <w:pPr>
        <w:snapToGrid w:val="0"/>
        <w:spacing w:line="360" w:lineRule="auto"/>
        <w:jc w:val="left"/>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项目名称：</w:t>
      </w:r>
      <w:r>
        <w:rPr>
          <w:rFonts w:hint="eastAsia" w:cs="宋体" w:asciiTheme="minorEastAsia" w:hAnsiTheme="minorEastAsia" w:eastAsiaTheme="minorEastAsia"/>
          <w:b/>
          <w:color w:val="000000" w:themeColor="text1"/>
          <w:kern w:val="2"/>
          <w:sz w:val="24"/>
          <w:szCs w:val="24"/>
          <w:highlight w:val="none"/>
          <w:u w:val="single"/>
          <w14:textFill>
            <w14:solidFill>
              <w14:schemeClr w14:val="tx1"/>
            </w14:solidFill>
          </w14:textFill>
        </w:rPr>
        <w:t xml:space="preserve"> </w:t>
      </w:r>
      <w:r>
        <w:rPr>
          <w:rFonts w:hint="eastAsia" w:cs="宋体" w:asciiTheme="minorEastAsia" w:hAnsiTheme="minorEastAsia" w:eastAsiaTheme="minorEastAsia"/>
          <w:b/>
          <w:color w:val="000000" w:themeColor="text1"/>
          <w:kern w:val="2"/>
          <w:sz w:val="24"/>
          <w:szCs w:val="24"/>
          <w:highlight w:val="none"/>
          <w:u w:val="single"/>
          <w:lang w:val="en-US" w:eastAsia="zh-CN"/>
          <w14:textFill>
            <w14:solidFill>
              <w14:schemeClr w14:val="tx1"/>
            </w14:solidFill>
          </w14:textFill>
        </w:rPr>
        <w:t xml:space="preserve">  </w:t>
      </w:r>
      <w:r>
        <w:rPr>
          <w:rFonts w:hint="eastAsia" w:cs="宋体" w:asciiTheme="minorEastAsia" w:hAnsiTheme="minorEastAsia" w:eastAsiaTheme="minorEastAsia"/>
          <w:b/>
          <w:color w:val="000000" w:themeColor="text1"/>
          <w:kern w:val="2"/>
          <w:sz w:val="24"/>
          <w:szCs w:val="24"/>
          <w:highlight w:val="none"/>
          <w:u w:val="single"/>
          <w14:textFill>
            <w14:solidFill>
              <w14:schemeClr w14:val="tx1"/>
            </w14:solidFill>
          </w14:textFill>
        </w:rPr>
        <w:t xml:space="preserve">    </w:t>
      </w:r>
    </w:p>
    <w:p w14:paraId="7FE6A0F0">
      <w:pPr>
        <w:snapToGrid w:val="0"/>
        <w:spacing w:after="156" w:afterLines="50" w:line="360" w:lineRule="auto"/>
        <w:jc w:val="left"/>
        <w:rPr>
          <w:rFonts w:cs="宋体" w:asciiTheme="minorEastAsia" w:hAnsiTheme="minorEastAsia" w:eastAsiaTheme="minorEastAsia"/>
          <w:b/>
          <w:bCs/>
          <w:color w:val="000000" w:themeColor="text1"/>
          <w:kern w:val="2"/>
          <w:sz w:val="24"/>
          <w:szCs w:val="24"/>
          <w:highlight w:val="none"/>
          <w:u w:val="single"/>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项目编号：</w:t>
      </w:r>
      <w:r>
        <w:rPr>
          <w:rFonts w:hint="eastAsia" w:cs="宋体" w:asciiTheme="minorEastAsia" w:hAnsiTheme="minorEastAsia" w:eastAsiaTheme="minorEastAsia"/>
          <w:b/>
          <w:color w:val="000000" w:themeColor="text1"/>
          <w:kern w:val="2"/>
          <w:sz w:val="24"/>
          <w:szCs w:val="24"/>
          <w:highlight w:val="none"/>
          <w:u w:val="single"/>
          <w14:textFill>
            <w14:solidFill>
              <w14:schemeClr w14:val="tx1"/>
            </w14:solidFill>
          </w14:textFill>
        </w:rPr>
        <w:t xml:space="preserve"> </w:t>
      </w:r>
      <w:r>
        <w:rPr>
          <w:rFonts w:hint="eastAsia" w:cs="宋体" w:asciiTheme="minorEastAsia" w:hAnsiTheme="minorEastAsia" w:eastAsiaTheme="minorEastAsia"/>
          <w:b/>
          <w:color w:val="000000" w:themeColor="text1"/>
          <w:kern w:val="2"/>
          <w:sz w:val="24"/>
          <w:szCs w:val="24"/>
          <w:highlight w:val="none"/>
          <w:u w:val="single"/>
          <w:lang w:val="en-US" w:eastAsia="zh-CN"/>
          <w14:textFill>
            <w14:solidFill>
              <w14:schemeClr w14:val="tx1"/>
            </w14:solidFill>
          </w14:textFill>
        </w:rPr>
        <w:t xml:space="preserve">   </w:t>
      </w:r>
      <w:r>
        <w:rPr>
          <w:rFonts w:hint="eastAsia" w:cs="宋体" w:asciiTheme="minorEastAsia" w:hAnsiTheme="minorEastAsia" w:eastAsiaTheme="minorEastAsia"/>
          <w:b/>
          <w:color w:val="000000" w:themeColor="text1"/>
          <w:kern w:val="2"/>
          <w:sz w:val="24"/>
          <w:szCs w:val="24"/>
          <w:highlight w:val="none"/>
          <w:u w:val="single"/>
          <w14:textFill>
            <w14:solidFill>
              <w14:schemeClr w14:val="tx1"/>
            </w14:solidFill>
          </w14:textFill>
        </w:rPr>
        <w:t xml:space="preserve">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14:paraId="2830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5CAA7688">
            <w:pPr>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供应商名称</w:t>
            </w:r>
          </w:p>
        </w:tc>
        <w:tc>
          <w:tcPr>
            <w:tcW w:w="3557" w:type="pct"/>
            <w:tcBorders>
              <w:left w:val="single" w:color="auto" w:sz="4" w:space="0"/>
            </w:tcBorders>
          </w:tcPr>
          <w:p w14:paraId="5AB4A4A8">
            <w:pP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p>
        </w:tc>
      </w:tr>
      <w:tr w14:paraId="27A3D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51407457">
            <w:pPr>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磋商</w:t>
            </w: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范围</w:t>
            </w:r>
          </w:p>
        </w:tc>
        <w:tc>
          <w:tcPr>
            <w:tcW w:w="3557" w:type="pct"/>
            <w:tcBorders>
              <w:left w:val="single" w:color="auto" w:sz="4" w:space="0"/>
            </w:tcBorders>
            <w:vAlign w:val="center"/>
          </w:tcPr>
          <w:p w14:paraId="1DE7BC90">
            <w:pPr>
              <w:widowControl/>
              <w:rPr>
                <w:rFonts w:hint="eastAsia" w:cs="宋体" w:asciiTheme="minorEastAsia" w:hAnsiTheme="minorEastAsia" w:eastAsiaTheme="minorEastAsia"/>
                <w:b/>
                <w:color w:val="000000" w:themeColor="text1"/>
                <w:kern w:val="2"/>
                <w:sz w:val="24"/>
                <w:szCs w:val="24"/>
                <w:highlight w:val="none"/>
                <w:lang w:eastAsia="zh-CN"/>
                <w14:textFill>
                  <w14:solidFill>
                    <w14:schemeClr w14:val="tx1"/>
                  </w14:solidFill>
                </w14:textFill>
              </w:rPr>
            </w:pPr>
            <w:r>
              <w:rPr>
                <w:rFonts w:hint="eastAsia" w:cs="@仿宋_GB2312" w:asciiTheme="minorEastAsia" w:hAnsiTheme="minorEastAsia" w:eastAsiaTheme="minorEastAsia"/>
                <w:color w:val="000000" w:themeColor="text1"/>
                <w:kern w:val="2"/>
                <w:sz w:val="24"/>
                <w:szCs w:val="28"/>
                <w:highlight w:val="none"/>
                <w14:textFill>
                  <w14:solidFill>
                    <w14:schemeClr w14:val="tx1"/>
                  </w14:solidFill>
                </w14:textFill>
              </w:rPr>
              <w:t xml:space="preserve">全部 </w:t>
            </w:r>
            <w:r>
              <w:rPr>
                <w:rFonts w:hint="eastAsia" w:cs="@仿宋_GB2312" w:asciiTheme="minorEastAsia" w:hAnsiTheme="minorEastAsia" w:eastAsiaTheme="minorEastAsia"/>
                <w:color w:val="000000" w:themeColor="text1"/>
                <w:kern w:val="2"/>
                <w:sz w:val="24"/>
                <w:szCs w:val="28"/>
                <w:highlight w:val="none"/>
                <w:lang w:val="en-US" w:eastAsia="zh-CN"/>
                <w14:textFill>
                  <w14:solidFill>
                    <w14:schemeClr w14:val="tx1"/>
                  </w14:solidFill>
                </w14:textFill>
              </w:rPr>
              <w:t xml:space="preserve"> </w:t>
            </w:r>
          </w:p>
        </w:tc>
      </w:tr>
      <w:tr w14:paraId="334FA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14:paraId="2EB77F08">
            <w:pPr>
              <w:spacing w:line="360" w:lineRule="auto"/>
              <w:jc w:val="center"/>
              <w:rPr>
                <w:rFonts w:cs="@仿宋_GB2312"/>
                <w:b/>
                <w:color w:val="000000" w:themeColor="text1"/>
                <w:kern w:val="2"/>
                <w:sz w:val="24"/>
                <w:highlight w:val="none"/>
                <w14:textFill>
                  <w14:solidFill>
                    <w14:schemeClr w14:val="tx1"/>
                  </w14:solidFill>
                </w14:textFill>
              </w:rPr>
            </w:pPr>
            <w:r>
              <w:rPr>
                <w:rFonts w:hint="eastAsia" w:cs="@仿宋_GB2312"/>
                <w:b/>
                <w:color w:val="000000" w:themeColor="text1"/>
                <w:kern w:val="2"/>
                <w:sz w:val="24"/>
                <w:highlight w:val="none"/>
                <w14:textFill>
                  <w14:solidFill>
                    <w14:schemeClr w14:val="tx1"/>
                  </w14:solidFill>
                </w14:textFill>
              </w:rPr>
              <w:t>报价</w:t>
            </w:r>
          </w:p>
          <w:p w14:paraId="18B55DC4">
            <w:pPr>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（详见备注说明）</w:t>
            </w:r>
          </w:p>
        </w:tc>
        <w:tc>
          <w:tcPr>
            <w:tcW w:w="3557" w:type="pct"/>
            <w:vAlign w:val="center"/>
          </w:tcPr>
          <w:p w14:paraId="25101DDA">
            <w:pPr>
              <w:snapToGrid w:val="0"/>
              <w:rPr>
                <w:rFonts w:cs="宋体" w:asciiTheme="minorEastAsia" w:hAnsiTheme="minorEastAsia" w:eastAsiaTheme="minorEastAsia"/>
                <w:color w:val="000000" w:themeColor="text1"/>
                <w:kern w:val="2"/>
                <w:sz w:val="24"/>
                <w:szCs w:val="24"/>
                <w:highlight w:val="none"/>
                <w14:textFill>
                  <w14:solidFill>
                    <w14:schemeClr w14:val="tx1"/>
                  </w14:solidFill>
                </w14:textFill>
              </w:rPr>
            </w:pPr>
          </w:p>
          <w:p w14:paraId="307BF22B">
            <w:pPr>
              <w:snapToGrid w:val="0"/>
              <w:spacing w:line="360" w:lineRule="auto"/>
              <w:jc w:val="left"/>
              <w:rPr>
                <w:rFonts w:hint="eastAsia" w:ascii="宋体" w:hAnsi="宋体" w:eastAsia="宋体" w:cs="宋体"/>
                <w:bCs/>
                <w:color w:val="000000" w:themeColor="text1"/>
                <w:sz w:val="24"/>
                <w:szCs w:val="24"/>
                <w:highlight w:val="none"/>
                <w:u w:val="singl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大写：</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p>
          <w:p w14:paraId="355C310E">
            <w:pPr>
              <w:spacing w:line="360" w:lineRule="auto"/>
              <w:ind w:right="-67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小写：</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p>
          <w:p w14:paraId="650347BA">
            <w:pPr>
              <w:snapToGrid w:val="0"/>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p>
        </w:tc>
      </w:tr>
      <w:tr w14:paraId="5CA3A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519BF0CA">
            <w:pPr>
              <w:snapToGrid w:val="0"/>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质量标准</w:t>
            </w:r>
          </w:p>
        </w:tc>
        <w:tc>
          <w:tcPr>
            <w:tcW w:w="3557" w:type="pct"/>
            <w:vAlign w:val="center"/>
          </w:tcPr>
          <w:p w14:paraId="5BEF90B2">
            <w:pPr>
              <w:snapToGrid w:val="0"/>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p>
        </w:tc>
      </w:tr>
      <w:tr w14:paraId="23A0F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0AB56E77">
            <w:pPr>
              <w:snapToGrid w:val="0"/>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工    期</w:t>
            </w:r>
          </w:p>
        </w:tc>
        <w:tc>
          <w:tcPr>
            <w:tcW w:w="3557" w:type="pct"/>
            <w:vAlign w:val="center"/>
          </w:tcPr>
          <w:p w14:paraId="10ED143C">
            <w:pPr>
              <w:snapToGrid w:val="0"/>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Cs/>
                <w:color w:val="000000" w:themeColor="text1"/>
                <w:kern w:val="2"/>
                <w:sz w:val="24"/>
                <w:szCs w:val="24"/>
                <w:highlight w:val="none"/>
                <w14:textFill>
                  <w14:solidFill>
                    <w14:schemeClr w14:val="tx1"/>
                  </w14:solidFill>
                </w14:textFill>
              </w:rPr>
              <w:t>接开工令后</w:t>
            </w:r>
            <w:r>
              <w:rPr>
                <w:rFonts w:hint="eastAsia" w:cs="宋体" w:asciiTheme="minorEastAsia" w:hAnsiTheme="minorEastAsia" w:eastAsiaTheme="minorEastAsia"/>
                <w:bCs/>
                <w:color w:val="000000" w:themeColor="text1"/>
                <w:kern w:val="2"/>
                <w:sz w:val="24"/>
                <w:szCs w:val="24"/>
                <w:highlight w:val="none"/>
                <w:u w:val="single"/>
                <w14:textFill>
                  <w14:solidFill>
                    <w14:schemeClr w14:val="tx1"/>
                  </w14:solidFill>
                </w14:textFill>
              </w:rPr>
              <w:t xml:space="preserve">        </w:t>
            </w:r>
            <w:r>
              <w:rPr>
                <w:rFonts w:hint="eastAsia" w:cs="宋体" w:asciiTheme="minorEastAsia" w:hAnsiTheme="minorEastAsia" w:eastAsiaTheme="minorEastAsia"/>
                <w:bCs/>
                <w:color w:val="000000" w:themeColor="text1"/>
                <w:kern w:val="2"/>
                <w:sz w:val="24"/>
                <w:szCs w:val="24"/>
                <w:highlight w:val="none"/>
                <w14:textFill>
                  <w14:solidFill>
                    <w14:schemeClr w14:val="tx1"/>
                  </w14:solidFill>
                </w14:textFill>
              </w:rPr>
              <w:t>日历天完工</w:t>
            </w:r>
          </w:p>
        </w:tc>
      </w:tr>
      <w:tr w14:paraId="46D80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3DAAF292">
            <w:pPr>
              <w:snapToGrid w:val="0"/>
              <w:jc w:val="center"/>
              <w:rPr>
                <w:rFonts w:cs="宋体" w:asciiTheme="minorEastAsia" w:hAnsiTheme="minorEastAsia" w:eastAsiaTheme="minorEastAsia"/>
                <w:b/>
                <w:bCs/>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是否响应付款方式</w:t>
            </w:r>
          </w:p>
        </w:tc>
        <w:tc>
          <w:tcPr>
            <w:tcW w:w="3557" w:type="pct"/>
            <w:vAlign w:val="center"/>
          </w:tcPr>
          <w:p w14:paraId="11ED9197">
            <w:pPr>
              <w:snapToGrid w:val="0"/>
              <w:rPr>
                <w:rFonts w:cs="宋体" w:asciiTheme="minorEastAsia" w:hAnsiTheme="minorEastAsia" w:eastAsiaTheme="minorEastAsia"/>
                <w:bCs/>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kern w:val="2"/>
                <w:sz w:val="24"/>
                <w:szCs w:val="24"/>
                <w:highlight w:val="none"/>
                <w14:textFill>
                  <w14:solidFill>
                    <w14:schemeClr w14:val="tx1"/>
                  </w14:solidFill>
                </w14:textFill>
              </w:rPr>
              <w:t>是</w:t>
            </w:r>
            <w:r>
              <w:rPr>
                <w:rFonts w:hint="eastAsia" w:cs="宋体" w:asciiTheme="minorEastAsia" w:hAnsiTheme="minorEastAsia" w:eastAsiaTheme="minorEastAsia"/>
                <w:color w:val="000000" w:themeColor="text1"/>
                <w:kern w:val="2"/>
                <w:sz w:val="24"/>
                <w:szCs w:val="24"/>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kern w:val="2"/>
                <w:sz w:val="24"/>
                <w:szCs w:val="24"/>
                <w:highlight w:val="none"/>
                <w14:textFill>
                  <w14:solidFill>
                    <w14:schemeClr w14:val="tx1"/>
                  </w14:solidFill>
                </w14:textFill>
              </w:rPr>
              <w:t xml:space="preserve">    否□  </w:t>
            </w:r>
          </w:p>
        </w:tc>
      </w:tr>
      <w:tr w14:paraId="43C2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3" w:type="pct"/>
            <w:vAlign w:val="center"/>
          </w:tcPr>
          <w:p w14:paraId="0B29CF3B">
            <w:pPr>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备注说明</w:t>
            </w:r>
          </w:p>
        </w:tc>
        <w:tc>
          <w:tcPr>
            <w:tcW w:w="3557" w:type="pct"/>
          </w:tcPr>
          <w:p w14:paraId="55C20D69">
            <w:pP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p>
        </w:tc>
      </w:tr>
    </w:tbl>
    <w:p w14:paraId="525D2ED0">
      <w:pPr>
        <w:spacing w:line="440" w:lineRule="exact"/>
        <w:ind w:firstLine="4800" w:firstLineChars="2000"/>
        <w:rPr>
          <w:rFonts w:cs="@仿宋_GB2312"/>
          <w:color w:val="000000" w:themeColor="text1"/>
          <w:kern w:val="2"/>
          <w:sz w:val="24"/>
          <w:szCs w:val="24"/>
          <w:highlight w:val="none"/>
          <w:u w:val="single"/>
          <w14:textFill>
            <w14:solidFill>
              <w14:schemeClr w14:val="tx1"/>
            </w14:solidFill>
          </w14:textFill>
        </w:rPr>
      </w:pPr>
      <w:r>
        <w:rPr>
          <w:rFonts w:hint="eastAsia" w:cs="@仿宋_GB2312"/>
          <w:color w:val="000000" w:themeColor="text1"/>
          <w:kern w:val="2"/>
          <w:sz w:val="24"/>
          <w:szCs w:val="24"/>
          <w:highlight w:val="none"/>
          <w14:textFill>
            <w14:solidFill>
              <w14:schemeClr w14:val="tx1"/>
            </w14:solidFill>
          </w14:textFill>
        </w:rPr>
        <w:t>供应商电子签章：</w:t>
      </w:r>
      <w:r>
        <w:rPr>
          <w:rFonts w:hint="eastAsia" w:cs="@仿宋_GB2312"/>
          <w:color w:val="000000" w:themeColor="text1"/>
          <w:kern w:val="2"/>
          <w:sz w:val="24"/>
          <w:szCs w:val="24"/>
          <w:highlight w:val="none"/>
          <w:u w:val="single"/>
          <w14:textFill>
            <w14:solidFill>
              <w14:schemeClr w14:val="tx1"/>
            </w14:solidFill>
          </w14:textFill>
        </w:rPr>
        <w:t xml:space="preserve">     </w:t>
      </w:r>
      <w:r>
        <w:rPr>
          <w:rFonts w:cs="@仿宋_GB2312"/>
          <w:color w:val="000000" w:themeColor="text1"/>
          <w:kern w:val="2"/>
          <w:sz w:val="24"/>
          <w:szCs w:val="24"/>
          <w:highlight w:val="none"/>
          <w:u w:val="single"/>
          <w14:textFill>
            <w14:solidFill>
              <w14:schemeClr w14:val="tx1"/>
            </w14:solidFill>
          </w14:textFill>
        </w:rPr>
        <w:t xml:space="preserve">    </w:t>
      </w:r>
      <w:r>
        <w:rPr>
          <w:rFonts w:hint="eastAsia" w:cs="@仿宋_GB2312"/>
          <w:color w:val="000000" w:themeColor="text1"/>
          <w:kern w:val="2"/>
          <w:sz w:val="24"/>
          <w:szCs w:val="24"/>
          <w:highlight w:val="none"/>
          <w:u w:val="single"/>
          <w14:textFill>
            <w14:solidFill>
              <w14:schemeClr w14:val="tx1"/>
            </w14:solidFill>
          </w14:textFill>
        </w:rPr>
        <w:t xml:space="preserve">    </w:t>
      </w:r>
    </w:p>
    <w:p w14:paraId="5F1B20BF">
      <w:pPr>
        <w:spacing w:line="440" w:lineRule="exact"/>
        <w:ind w:firstLine="4800" w:firstLineChars="2000"/>
        <w:rPr>
          <w:rFonts w:cs="@仿宋_GB2312"/>
          <w:color w:val="000000" w:themeColor="text1"/>
          <w:kern w:val="2"/>
          <w:sz w:val="24"/>
          <w:szCs w:val="24"/>
          <w:highlight w:val="none"/>
          <w:u w:val="single"/>
          <w14:textFill>
            <w14:solidFill>
              <w14:schemeClr w14:val="tx1"/>
            </w14:solidFill>
          </w14:textFill>
        </w:rPr>
      </w:pPr>
      <w:r>
        <w:rPr>
          <w:rFonts w:hint="eastAsia" w:cs="@仿宋_GB2312"/>
          <w:color w:val="000000" w:themeColor="text1"/>
          <w:kern w:val="2"/>
          <w:sz w:val="24"/>
          <w:szCs w:val="24"/>
          <w:highlight w:val="none"/>
          <w14:textFill>
            <w14:solidFill>
              <w14:schemeClr w14:val="tx1"/>
            </w14:solidFill>
          </w14:textFill>
        </w:rPr>
        <w:t xml:space="preserve">日     </w:t>
      </w:r>
      <w:r>
        <w:rPr>
          <w:rFonts w:cs="@仿宋_GB2312"/>
          <w:color w:val="000000" w:themeColor="text1"/>
          <w:kern w:val="2"/>
          <w:sz w:val="24"/>
          <w:szCs w:val="24"/>
          <w:highlight w:val="none"/>
          <w14:textFill>
            <w14:solidFill>
              <w14:schemeClr w14:val="tx1"/>
            </w14:solidFill>
          </w14:textFill>
        </w:rPr>
        <w:t xml:space="preserve">    </w:t>
      </w:r>
      <w:r>
        <w:rPr>
          <w:rFonts w:hint="eastAsia" w:cs="@仿宋_GB2312"/>
          <w:color w:val="000000" w:themeColor="text1"/>
          <w:kern w:val="2"/>
          <w:sz w:val="24"/>
          <w:szCs w:val="24"/>
          <w:highlight w:val="none"/>
          <w14:textFill>
            <w14:solidFill>
              <w14:schemeClr w14:val="tx1"/>
            </w14:solidFill>
          </w14:textFill>
        </w:rPr>
        <w:t xml:space="preserve"> 期：</w:t>
      </w:r>
      <w:r>
        <w:rPr>
          <w:rFonts w:hint="eastAsia" w:cs="@仿宋_GB2312"/>
          <w:color w:val="000000" w:themeColor="text1"/>
          <w:kern w:val="2"/>
          <w:sz w:val="24"/>
          <w:szCs w:val="24"/>
          <w:highlight w:val="none"/>
          <w:u w:val="single"/>
          <w14:textFill>
            <w14:solidFill>
              <w14:schemeClr w14:val="tx1"/>
            </w14:solidFill>
          </w14:textFill>
        </w:rPr>
        <w:t xml:space="preserve">             </w:t>
      </w:r>
    </w:p>
    <w:p w14:paraId="7744FF3C">
      <w:pPr>
        <w:adjustRightInd w:val="0"/>
        <w:snapToGrid w:val="0"/>
        <w:spacing w:line="360" w:lineRule="auto"/>
        <w:rPr>
          <w:rFonts w:cs="宋体" w:asciiTheme="minorEastAsia" w:hAnsiTheme="minorEastAsia" w:eastAsiaTheme="minorEastAsia"/>
          <w:b/>
          <w:bCs/>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注：</w:t>
      </w:r>
    </w:p>
    <w:p w14:paraId="396201AE">
      <w:pPr>
        <w:adjustRightInd w:val="0"/>
        <w:snapToGrid w:val="0"/>
        <w:spacing w:line="360" w:lineRule="auto"/>
        <w:ind w:firstLine="482" w:firstLineChars="200"/>
        <w:rPr>
          <w:rFonts w:cs="宋体" w:asciiTheme="minorEastAsia" w:hAnsiTheme="minorEastAsia" w:eastAsiaTheme="minorEastAsia"/>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1.本表内容根据磋商文件要求包括了磋商文件要求提供的全部内容的所有费用。</w:t>
      </w:r>
    </w:p>
    <w:p w14:paraId="5B170F6C">
      <w:pPr>
        <w:adjustRightInd w:val="0"/>
        <w:snapToGrid w:val="0"/>
        <w:spacing w:line="360" w:lineRule="auto"/>
        <w:ind w:firstLine="482" w:firstLineChars="200"/>
        <w:rPr>
          <w:rFonts w:cs="宋体" w:asciiTheme="minorEastAsia" w:hAnsiTheme="minorEastAsia" w:eastAsiaTheme="minorEastAsia"/>
          <w:b/>
          <w:bCs/>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2.特殊事项在备注中注明。</w:t>
      </w:r>
    </w:p>
    <w:p w14:paraId="217AF970">
      <w:pPr>
        <w:adjustRightInd w:val="0"/>
        <w:snapToGrid w:val="0"/>
        <w:spacing w:line="360" w:lineRule="auto"/>
        <w:ind w:firstLine="482" w:firstLineChars="200"/>
        <w:rPr>
          <w:rFonts w:hint="default" w:ascii="宋体" w:hAnsi="宋体" w:eastAsia="宋体"/>
          <w:b/>
          <w:bCs/>
          <w:color w:val="000000" w:themeColor="text1"/>
          <w:sz w:val="24"/>
          <w:szCs w:val="28"/>
          <w:highlight w:val="none"/>
          <w:lang w:val="en-US" w:eastAsia="zh-CN"/>
          <w14:textFill>
            <w14:solidFill>
              <w14:schemeClr w14:val="tx1"/>
            </w14:solidFill>
          </w14:textFill>
        </w:rPr>
      </w:pPr>
      <w:r>
        <w:rPr>
          <w:rFonts w:hint="eastAsia"/>
          <w:b/>
          <w:bCs/>
          <w:color w:val="000000" w:themeColor="text1"/>
          <w:sz w:val="24"/>
          <w:szCs w:val="28"/>
          <w:highlight w:val="none"/>
          <w:lang w:val="en-US" w:eastAsia="zh-CN"/>
          <w14:textFill>
            <w14:solidFill>
              <w14:schemeClr w14:val="tx1"/>
            </w14:solidFill>
          </w14:textFill>
        </w:rPr>
        <w:t>3</w:t>
      </w:r>
      <w:r>
        <w:rPr>
          <w:rFonts w:hint="eastAsia" w:ascii="宋体" w:hAnsi="宋体" w:eastAsia="宋体"/>
          <w:b/>
          <w:bCs/>
          <w:color w:val="000000" w:themeColor="text1"/>
          <w:sz w:val="24"/>
          <w:szCs w:val="28"/>
          <w:highlight w:val="none"/>
          <w14:textFill>
            <w14:solidFill>
              <w14:schemeClr w14:val="tx1"/>
            </w14:solidFill>
          </w14:textFill>
        </w:rPr>
        <w:t>.表中大写金额与小写金额不一致的，以大写金额为准。</w:t>
      </w:r>
    </w:p>
    <w:p w14:paraId="30D76A56">
      <w:pPr>
        <w:adjustRightInd w:val="0"/>
        <w:snapToGrid w:val="0"/>
        <w:spacing w:line="360" w:lineRule="auto"/>
        <w:ind w:firstLine="482" w:firstLineChars="200"/>
        <w:rPr>
          <w:rFonts w:cs="宋体" w:asciiTheme="minorEastAsia" w:hAnsiTheme="minorEastAsia" w:eastAsiaTheme="minorEastAsia"/>
          <w:b/>
          <w:bCs/>
          <w:color w:val="000000" w:themeColor="text1"/>
          <w:kern w:val="2"/>
          <w:sz w:val="24"/>
          <w:szCs w:val="24"/>
          <w:highlight w:val="none"/>
          <w14:textFill>
            <w14:solidFill>
              <w14:schemeClr w14:val="tx1"/>
            </w14:solidFill>
          </w14:textFill>
        </w:rPr>
      </w:pPr>
      <w:r>
        <w:rPr>
          <w:rFonts w:cs="宋体" w:asciiTheme="minorEastAsia" w:hAnsiTheme="minorEastAsia" w:eastAsiaTheme="minorEastAsia"/>
          <w:b/>
          <w:bCs/>
          <w:color w:val="000000" w:themeColor="text1"/>
          <w:kern w:val="2"/>
          <w:sz w:val="24"/>
          <w:szCs w:val="24"/>
          <w:highlight w:val="none"/>
          <w14:textFill>
            <w14:solidFill>
              <w14:schemeClr w14:val="tx1"/>
            </w14:solidFill>
          </w14:textFill>
        </w:rPr>
        <w:br w:type="page"/>
      </w:r>
    </w:p>
    <w:p w14:paraId="76091E62">
      <w:pPr>
        <w:adjustRightInd w:val="0"/>
        <w:snapToGrid w:val="0"/>
        <w:spacing w:line="360" w:lineRule="auto"/>
        <w:outlineLvl w:val="2"/>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1-2 工程量清单报价书</w:t>
      </w:r>
    </w:p>
    <w:p w14:paraId="75BDBF30">
      <w:pPr>
        <w:autoSpaceDE w:val="0"/>
        <w:autoSpaceDN w:val="0"/>
        <w:adjustRightInd w:val="0"/>
        <w:spacing w:before="20" w:after="20" w:line="360" w:lineRule="auto"/>
        <w:jc w:val="center"/>
        <w:rPr>
          <w:rFonts w:cs="宋体" w:asciiTheme="minorEastAsia" w:hAnsiTheme="minorEastAsia" w:eastAsiaTheme="minorEastAsia"/>
          <w:b/>
          <w:color w:val="000000" w:themeColor="text1"/>
          <w:sz w:val="24"/>
          <w:szCs w:val="24"/>
          <w:highlight w:val="none"/>
          <w14:textFill>
            <w14:solidFill>
              <w14:schemeClr w14:val="tx1"/>
            </w14:solidFill>
          </w14:textFill>
        </w:rPr>
      </w:pPr>
    </w:p>
    <w:p w14:paraId="32CC5FE5">
      <w:pPr>
        <w:autoSpaceDE w:val="0"/>
        <w:autoSpaceDN w:val="0"/>
        <w:adjustRightInd w:val="0"/>
        <w:spacing w:before="20" w:after="20" w:line="360" w:lineRule="auto"/>
        <w:jc w:val="center"/>
        <w:outlineLvl w:val="1"/>
        <w:rPr>
          <w:rFonts w:cs="宋体" w:asciiTheme="minorEastAsia" w:hAnsiTheme="minorEastAsia" w:eastAsiaTheme="minorEastAsia"/>
          <w:b/>
          <w:color w:val="000000" w:themeColor="text1"/>
          <w:sz w:val="24"/>
          <w:szCs w:val="24"/>
          <w:highlight w:val="none"/>
          <w14:textFill>
            <w14:solidFill>
              <w14:schemeClr w14:val="tx1"/>
            </w14:solidFill>
          </w14:textFill>
        </w:rPr>
      </w:pPr>
      <w:bookmarkStart w:id="697" w:name="_Toc26702"/>
      <w:bookmarkStart w:id="698" w:name="_Toc1874"/>
      <w:r>
        <w:rPr>
          <w:rFonts w:hint="eastAsia" w:cs="宋体" w:asciiTheme="minorEastAsia" w:hAnsiTheme="minorEastAsia" w:eastAsiaTheme="minorEastAsia"/>
          <w:b/>
          <w:color w:val="000000" w:themeColor="text1"/>
          <w:sz w:val="24"/>
          <w:szCs w:val="24"/>
          <w:highlight w:val="none"/>
          <w14:textFill>
            <w14:solidFill>
              <w14:schemeClr w14:val="tx1"/>
            </w14:solidFill>
          </w14:textFill>
        </w:rPr>
        <w:t>工程量清单报价书</w:t>
      </w:r>
      <w:bookmarkEnd w:id="697"/>
      <w:bookmarkEnd w:id="698"/>
    </w:p>
    <w:p w14:paraId="296D8194">
      <w:pPr>
        <w:adjustRightInd w:val="0"/>
        <w:snapToGrid w:val="0"/>
        <w:spacing w:line="360" w:lineRule="auto"/>
        <w:ind w:firstLine="422" w:firstLineChars="200"/>
        <w:jc w:val="center"/>
        <w:rPr>
          <w:b/>
          <w:bCs/>
          <w:color w:val="000000" w:themeColor="text1"/>
          <w:sz w:val="24"/>
          <w:szCs w:val="28"/>
          <w:highlight w:val="none"/>
          <w14:textFill>
            <w14:solidFill>
              <w14:schemeClr w14:val="tx1"/>
            </w14:solidFill>
          </w14:textFill>
        </w:rPr>
      </w:pPr>
      <w:r>
        <w:rPr>
          <w:rFonts w:hint="eastAsia" w:cs="宋体" w:asciiTheme="minorEastAsia" w:hAnsiTheme="minorEastAsia" w:eastAsiaTheme="minorEastAsia"/>
          <w:b/>
          <w:color w:val="000000" w:themeColor="text1"/>
          <w:kern w:val="2"/>
          <w:sz w:val="21"/>
          <w:szCs w:val="24"/>
          <w:highlight w:val="none"/>
          <w14:textFill>
            <w14:solidFill>
              <w14:schemeClr w14:val="tx1"/>
            </w14:solidFill>
          </w14:textFill>
        </w:rPr>
        <w:t>（格式详见工程量清单）</w:t>
      </w:r>
    </w:p>
    <w:p w14:paraId="50910CC9">
      <w:pPr>
        <w:widowControl/>
        <w:jc w:val="left"/>
        <w:rPr>
          <w:b/>
          <w:bCs/>
          <w:color w:val="000000" w:themeColor="text1"/>
          <w:sz w:val="24"/>
          <w:szCs w:val="28"/>
          <w:highlight w:val="none"/>
          <w14:textFill>
            <w14:solidFill>
              <w14:schemeClr w14:val="tx1"/>
            </w14:solidFill>
          </w14:textFill>
        </w:rPr>
      </w:pPr>
      <w:r>
        <w:rPr>
          <w:b/>
          <w:bCs/>
          <w:color w:val="000000" w:themeColor="text1"/>
          <w:sz w:val="24"/>
          <w:szCs w:val="28"/>
          <w:highlight w:val="none"/>
          <w14:textFill>
            <w14:solidFill>
              <w14:schemeClr w14:val="tx1"/>
            </w14:solidFill>
          </w14:textFill>
        </w:rPr>
        <w:br w:type="page"/>
      </w:r>
    </w:p>
    <w:p w14:paraId="2086650E">
      <w:pPr>
        <w:spacing w:line="360" w:lineRule="auto"/>
        <w:jc w:val="center"/>
        <w:outlineLvl w:val="1"/>
        <w:rPr>
          <w:rFonts w:asciiTheme="minorEastAsia" w:hAnsiTheme="minorEastAsia" w:eastAsiaTheme="minorEastAsia"/>
          <w:b/>
          <w:color w:val="000000" w:themeColor="text1"/>
          <w:sz w:val="24"/>
          <w:highlight w:val="none"/>
          <w14:textFill>
            <w14:solidFill>
              <w14:schemeClr w14:val="tx1"/>
            </w14:solidFill>
          </w14:textFill>
        </w:rPr>
      </w:pPr>
      <w:bookmarkStart w:id="699" w:name="_Toc461056632"/>
      <w:bookmarkStart w:id="700" w:name="_Toc461053087"/>
      <w:bookmarkStart w:id="701" w:name="_Toc520983588"/>
      <w:bookmarkStart w:id="702" w:name="_Toc20879"/>
      <w:bookmarkStart w:id="703" w:name="_Toc22341"/>
      <w:r>
        <w:rPr>
          <w:rFonts w:hint="eastAsia" w:asciiTheme="minorEastAsia" w:hAnsiTheme="minorEastAsia" w:eastAsiaTheme="minorEastAsia"/>
          <w:b/>
          <w:color w:val="000000" w:themeColor="text1"/>
          <w:sz w:val="24"/>
          <w:highlight w:val="none"/>
          <w14:textFill>
            <w14:solidFill>
              <w14:schemeClr w14:val="tx1"/>
            </w14:solidFill>
          </w14:textFill>
        </w:rPr>
        <w:t>二</w:t>
      </w:r>
      <w:bookmarkEnd w:id="699"/>
      <w:bookmarkEnd w:id="700"/>
      <w:r>
        <w:rPr>
          <w:rFonts w:hint="eastAsia" w:asciiTheme="minorEastAsia" w:hAnsiTheme="minorEastAsia" w:eastAsiaTheme="minorEastAsia"/>
          <w:b/>
          <w:color w:val="000000" w:themeColor="text1"/>
          <w:sz w:val="24"/>
          <w:highlight w:val="none"/>
          <w14:textFill>
            <w14:solidFill>
              <w14:schemeClr w14:val="tx1"/>
            </w14:solidFill>
          </w14:textFill>
        </w:rPr>
        <w:t>、最后承诺报价表</w:t>
      </w:r>
      <w:bookmarkEnd w:id="701"/>
      <w:bookmarkEnd w:id="702"/>
      <w:bookmarkEnd w:id="703"/>
    </w:p>
    <w:p w14:paraId="619CCD7D">
      <w:pPr>
        <w:spacing w:before="156" w:beforeLines="50" w:after="156" w:afterLines="50" w:line="360" w:lineRule="auto"/>
        <w:ind w:firstLine="236" w:firstLineChars="98"/>
        <w:jc w:val="center"/>
        <w:outlineLvl w:val="1"/>
        <w:rPr>
          <w:b/>
          <w:color w:val="000000" w:themeColor="text1"/>
          <w:sz w:val="24"/>
          <w:szCs w:val="28"/>
          <w:highlight w:val="none"/>
          <w14:textFill>
            <w14:solidFill>
              <w14:schemeClr w14:val="tx1"/>
            </w14:solidFill>
          </w14:textFill>
        </w:rPr>
      </w:pPr>
      <w:bookmarkStart w:id="704" w:name="_Toc8562"/>
      <w:bookmarkStart w:id="705" w:name="_Toc13333"/>
      <w:r>
        <w:rPr>
          <w:rFonts w:hint="eastAsia"/>
          <w:b/>
          <w:color w:val="000000" w:themeColor="text1"/>
          <w:sz w:val="24"/>
          <w:szCs w:val="28"/>
          <w:highlight w:val="none"/>
          <w14:textFill>
            <w14:solidFill>
              <w14:schemeClr w14:val="tx1"/>
            </w14:solidFill>
          </w14:textFill>
        </w:rPr>
        <w:t>（第</w:t>
      </w:r>
      <w:r>
        <w:rPr>
          <w:rFonts w:hint="eastAsia"/>
          <w:b/>
          <w:color w:val="000000" w:themeColor="text1"/>
          <w:sz w:val="24"/>
          <w:szCs w:val="28"/>
          <w:highlight w:val="none"/>
          <w:u w:val="single"/>
          <w14:textFill>
            <w14:solidFill>
              <w14:schemeClr w14:val="tx1"/>
            </w14:solidFill>
          </w14:textFill>
        </w:rPr>
        <w:t xml:space="preserve">   </w:t>
      </w:r>
      <w:r>
        <w:rPr>
          <w:rFonts w:hint="eastAsia"/>
          <w:b/>
          <w:color w:val="000000" w:themeColor="text1"/>
          <w:sz w:val="24"/>
          <w:szCs w:val="28"/>
          <w:highlight w:val="none"/>
          <w14:textFill>
            <w14:solidFill>
              <w14:schemeClr w14:val="tx1"/>
            </w14:solidFill>
          </w14:textFill>
        </w:rPr>
        <w:t>次报价书）</w:t>
      </w:r>
      <w:bookmarkEnd w:id="704"/>
      <w:bookmarkEnd w:id="705"/>
    </w:p>
    <w:p w14:paraId="7AB10FAB">
      <w:pPr>
        <w:snapToGrid w:val="0"/>
        <w:spacing w:line="360" w:lineRule="auto"/>
        <w:jc w:val="left"/>
        <w:rPr>
          <w:rFonts w:hint="default" w:cs="宋体" w:asciiTheme="minorEastAsia" w:hAnsiTheme="minorEastAsia" w:eastAsiaTheme="minorEastAsia"/>
          <w:b/>
          <w:color w:val="000000" w:themeColor="text1"/>
          <w:kern w:val="2"/>
          <w:sz w:val="24"/>
          <w:szCs w:val="24"/>
          <w:highlight w:val="none"/>
          <w:lang w:val="en-US" w:eastAsia="zh-CN"/>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项目名称：</w:t>
      </w:r>
      <w:r>
        <w:rPr>
          <w:rFonts w:hint="eastAsia" w:cs="宋体" w:asciiTheme="minorEastAsia" w:hAnsiTheme="minorEastAsia" w:eastAsiaTheme="minorEastAsia"/>
          <w:b/>
          <w:color w:val="000000" w:themeColor="text1"/>
          <w:kern w:val="2"/>
          <w:sz w:val="24"/>
          <w:szCs w:val="24"/>
          <w:highlight w:val="none"/>
          <w:u w:val="single"/>
          <w14:textFill>
            <w14:solidFill>
              <w14:schemeClr w14:val="tx1"/>
            </w14:solidFill>
          </w14:textFill>
        </w:rPr>
        <w:t xml:space="preserve">     </w:t>
      </w:r>
      <w:r>
        <w:rPr>
          <w:rFonts w:hint="eastAsia" w:cs="宋体" w:asciiTheme="minorEastAsia" w:hAnsiTheme="minorEastAsia" w:eastAsiaTheme="minorEastAsia"/>
          <w:b/>
          <w:color w:val="000000" w:themeColor="text1"/>
          <w:kern w:val="2"/>
          <w:sz w:val="24"/>
          <w:szCs w:val="24"/>
          <w:highlight w:val="none"/>
          <w:u w:val="single"/>
          <w:lang w:val="en-US" w:eastAsia="zh-CN"/>
          <w14:textFill>
            <w14:solidFill>
              <w14:schemeClr w14:val="tx1"/>
            </w14:solidFill>
          </w14:textFill>
        </w:rPr>
        <w:t xml:space="preserve">     </w:t>
      </w:r>
    </w:p>
    <w:p w14:paraId="35427FF9">
      <w:pPr>
        <w:snapToGrid w:val="0"/>
        <w:spacing w:after="156" w:afterLines="50" w:line="360" w:lineRule="auto"/>
        <w:jc w:val="left"/>
        <w:rPr>
          <w:rFonts w:hint="default" w:cs="宋体" w:asciiTheme="minorEastAsia" w:hAnsiTheme="minorEastAsia" w:eastAsiaTheme="minorEastAsia"/>
          <w:b/>
          <w:bCs/>
          <w:color w:val="000000" w:themeColor="text1"/>
          <w:kern w:val="2"/>
          <w:sz w:val="24"/>
          <w:szCs w:val="24"/>
          <w:highlight w:val="none"/>
          <w:u w:val="single"/>
          <w:lang w:val="en-US" w:eastAsia="zh-CN"/>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项目编号：</w:t>
      </w:r>
      <w:r>
        <w:rPr>
          <w:rFonts w:hint="eastAsia" w:cs="宋体" w:asciiTheme="minorEastAsia" w:hAnsiTheme="minorEastAsia" w:eastAsiaTheme="minorEastAsia"/>
          <w:b/>
          <w:color w:val="000000" w:themeColor="text1"/>
          <w:kern w:val="2"/>
          <w:sz w:val="24"/>
          <w:szCs w:val="24"/>
          <w:highlight w:val="none"/>
          <w:u w:val="single"/>
          <w14:textFill>
            <w14:solidFill>
              <w14:schemeClr w14:val="tx1"/>
            </w14:solidFill>
          </w14:textFill>
        </w:rPr>
        <w:t xml:space="preserve">     </w:t>
      </w:r>
      <w:r>
        <w:rPr>
          <w:rFonts w:hint="eastAsia" w:cs="宋体" w:asciiTheme="minorEastAsia" w:hAnsiTheme="minorEastAsia" w:eastAsiaTheme="minorEastAsia"/>
          <w:b/>
          <w:color w:val="000000" w:themeColor="text1"/>
          <w:kern w:val="2"/>
          <w:sz w:val="24"/>
          <w:szCs w:val="24"/>
          <w:highlight w:val="none"/>
          <w:u w:val="single"/>
          <w:lang w:val="en-US" w:eastAsia="zh-CN"/>
          <w14:textFill>
            <w14:solidFill>
              <w14:schemeClr w14:val="tx1"/>
            </w14:solidFill>
          </w14:textFill>
        </w:rPr>
        <w:t xml:space="preserve">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2"/>
        <w:gridCol w:w="5950"/>
      </w:tblGrid>
      <w:tr w14:paraId="5E6BE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77221D8C">
            <w:pPr>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供应商名称</w:t>
            </w:r>
          </w:p>
        </w:tc>
        <w:tc>
          <w:tcPr>
            <w:tcW w:w="3491" w:type="pct"/>
            <w:tcBorders>
              <w:left w:val="single" w:color="auto" w:sz="4" w:space="0"/>
            </w:tcBorders>
          </w:tcPr>
          <w:p w14:paraId="4DAAA5B7">
            <w:pP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p>
        </w:tc>
      </w:tr>
      <w:tr w14:paraId="5B95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30B3126C">
            <w:pPr>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磋商</w:t>
            </w: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范围</w:t>
            </w:r>
          </w:p>
        </w:tc>
        <w:tc>
          <w:tcPr>
            <w:tcW w:w="3491" w:type="pct"/>
            <w:tcBorders>
              <w:left w:val="single" w:color="auto" w:sz="4" w:space="0"/>
            </w:tcBorders>
            <w:vAlign w:val="center"/>
          </w:tcPr>
          <w:p w14:paraId="5ED047ED">
            <w:pPr>
              <w:widowControl/>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kern w:val="2"/>
                <w:sz w:val="24"/>
                <w:szCs w:val="28"/>
                <w:highlight w:val="none"/>
                <w14:textFill>
                  <w14:solidFill>
                    <w14:schemeClr w14:val="tx1"/>
                  </w14:solidFill>
                </w14:textFill>
              </w:rPr>
              <w:t>全部 / 第</w:t>
            </w:r>
            <w:r>
              <w:rPr>
                <w:rFonts w:hint="eastAsia" w:cs="@仿宋_GB2312" w:asciiTheme="minorEastAsia" w:hAnsiTheme="minorEastAsia" w:eastAsiaTheme="minorEastAsia"/>
                <w:color w:val="000000" w:themeColor="text1"/>
                <w:kern w:val="2"/>
                <w:sz w:val="24"/>
                <w:szCs w:val="28"/>
                <w:highlight w:val="none"/>
                <w:u w:val="single"/>
                <w14:textFill>
                  <w14:solidFill>
                    <w14:schemeClr w14:val="tx1"/>
                  </w14:solidFill>
                </w14:textFill>
              </w:rPr>
              <w:t xml:space="preserve">   </w:t>
            </w:r>
            <w:r>
              <w:rPr>
                <w:rFonts w:hint="eastAsia" w:cs="@仿宋_GB2312" w:asciiTheme="minorEastAsia" w:hAnsiTheme="minorEastAsia" w:eastAsiaTheme="minorEastAsia"/>
                <w:color w:val="000000" w:themeColor="text1"/>
                <w:kern w:val="2"/>
                <w:sz w:val="24"/>
                <w:szCs w:val="28"/>
                <w:highlight w:val="none"/>
                <w14:textFill>
                  <w14:solidFill>
                    <w14:schemeClr w14:val="tx1"/>
                  </w14:solidFill>
                </w14:textFill>
              </w:rPr>
              <w:t>包</w:t>
            </w:r>
          </w:p>
        </w:tc>
      </w:tr>
      <w:tr w14:paraId="23339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1509" w:type="pct"/>
            <w:tcBorders>
              <w:top w:val="single" w:color="auto" w:sz="4" w:space="0"/>
            </w:tcBorders>
            <w:vAlign w:val="center"/>
          </w:tcPr>
          <w:p w14:paraId="751C7F2A">
            <w:pPr>
              <w:spacing w:line="360" w:lineRule="auto"/>
              <w:jc w:val="center"/>
              <w:rPr>
                <w:rFonts w:cs="@仿宋_GB2312"/>
                <w:b/>
                <w:color w:val="000000" w:themeColor="text1"/>
                <w:kern w:val="2"/>
                <w:sz w:val="24"/>
                <w:highlight w:val="none"/>
                <w14:textFill>
                  <w14:solidFill>
                    <w14:schemeClr w14:val="tx1"/>
                  </w14:solidFill>
                </w14:textFill>
              </w:rPr>
            </w:pPr>
            <w:r>
              <w:rPr>
                <w:rFonts w:hint="eastAsia" w:cs="@仿宋_GB2312"/>
                <w:b/>
                <w:bCs/>
                <w:color w:val="000000" w:themeColor="text1"/>
                <w:kern w:val="2"/>
                <w:sz w:val="24"/>
                <w:szCs w:val="28"/>
                <w:highlight w:val="none"/>
                <w14:textFill>
                  <w14:solidFill>
                    <w14:schemeClr w14:val="tx1"/>
                  </w14:solidFill>
                </w14:textFill>
              </w:rPr>
              <w:t>最后报价</w:t>
            </w:r>
          </w:p>
          <w:p w14:paraId="29CB8D8B">
            <w:pPr>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（详见备注说明）</w:t>
            </w:r>
          </w:p>
        </w:tc>
        <w:tc>
          <w:tcPr>
            <w:tcW w:w="3491" w:type="pct"/>
            <w:vAlign w:val="center"/>
          </w:tcPr>
          <w:p w14:paraId="20021800">
            <w:pPr>
              <w:snapToGrid w:val="0"/>
              <w:spacing w:line="360" w:lineRule="auto"/>
              <w:jc w:val="left"/>
              <w:rPr>
                <w:rFonts w:hint="eastAsia" w:ascii="宋体" w:hAnsi="宋体" w:eastAsia="宋体" w:cs="宋体"/>
                <w:bCs/>
                <w:color w:val="000000" w:themeColor="text1"/>
                <w:sz w:val="24"/>
                <w:szCs w:val="24"/>
                <w:highlight w:val="none"/>
                <w:u w:val="singl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大写：</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p>
          <w:p w14:paraId="4905B912">
            <w:pPr>
              <w:spacing w:line="360" w:lineRule="auto"/>
              <w:ind w:right="-670"/>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小写：</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p>
        </w:tc>
      </w:tr>
      <w:tr w14:paraId="490EC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53174E6F">
            <w:pPr>
              <w:snapToGrid w:val="0"/>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质量标准</w:t>
            </w:r>
          </w:p>
        </w:tc>
        <w:tc>
          <w:tcPr>
            <w:tcW w:w="3491" w:type="pct"/>
            <w:vAlign w:val="center"/>
          </w:tcPr>
          <w:p w14:paraId="4CA6C1E8">
            <w:pPr>
              <w:snapToGrid w:val="0"/>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p>
        </w:tc>
      </w:tr>
      <w:tr w14:paraId="4EFC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6FEB383B">
            <w:pPr>
              <w:snapToGrid w:val="0"/>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工    期</w:t>
            </w:r>
          </w:p>
        </w:tc>
        <w:tc>
          <w:tcPr>
            <w:tcW w:w="3491" w:type="pct"/>
            <w:vAlign w:val="center"/>
          </w:tcPr>
          <w:p w14:paraId="032960FC">
            <w:pPr>
              <w:snapToGrid w:val="0"/>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Cs/>
                <w:color w:val="000000" w:themeColor="text1"/>
                <w:kern w:val="2"/>
                <w:sz w:val="24"/>
                <w:szCs w:val="24"/>
                <w:highlight w:val="none"/>
                <w14:textFill>
                  <w14:solidFill>
                    <w14:schemeClr w14:val="tx1"/>
                  </w14:solidFill>
                </w14:textFill>
              </w:rPr>
              <w:t>接开工令后</w:t>
            </w:r>
            <w:r>
              <w:rPr>
                <w:rFonts w:hint="eastAsia" w:cs="宋体" w:asciiTheme="minorEastAsia" w:hAnsiTheme="minorEastAsia" w:eastAsiaTheme="minorEastAsia"/>
                <w:bCs/>
                <w:color w:val="000000" w:themeColor="text1"/>
                <w:kern w:val="2"/>
                <w:sz w:val="24"/>
                <w:szCs w:val="24"/>
                <w:highlight w:val="none"/>
                <w:u w:val="single"/>
                <w14:textFill>
                  <w14:solidFill>
                    <w14:schemeClr w14:val="tx1"/>
                  </w14:solidFill>
                </w14:textFill>
              </w:rPr>
              <w:t xml:space="preserve">      </w:t>
            </w:r>
            <w:r>
              <w:rPr>
                <w:rFonts w:hint="eastAsia" w:cs="宋体" w:asciiTheme="minorEastAsia" w:hAnsiTheme="minorEastAsia" w:eastAsiaTheme="minorEastAsia"/>
                <w:bCs/>
                <w:color w:val="000000" w:themeColor="text1"/>
                <w:kern w:val="2"/>
                <w:sz w:val="24"/>
                <w:szCs w:val="24"/>
                <w:highlight w:val="none"/>
                <w14:textFill>
                  <w14:solidFill>
                    <w14:schemeClr w14:val="tx1"/>
                  </w14:solidFill>
                </w14:textFill>
              </w:rPr>
              <w:t>日历天完工</w:t>
            </w:r>
          </w:p>
        </w:tc>
      </w:tr>
      <w:tr w14:paraId="2E40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205A863A">
            <w:pPr>
              <w:snapToGrid w:val="0"/>
              <w:jc w:val="center"/>
              <w:rPr>
                <w:rFonts w:cs="宋体" w:asciiTheme="minorEastAsia" w:hAnsiTheme="minorEastAsia" w:eastAsiaTheme="minorEastAsia"/>
                <w:b/>
                <w:bCs/>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是否响应付款方式</w:t>
            </w:r>
          </w:p>
        </w:tc>
        <w:tc>
          <w:tcPr>
            <w:tcW w:w="3491" w:type="pct"/>
            <w:vAlign w:val="center"/>
          </w:tcPr>
          <w:p w14:paraId="7A8DB184">
            <w:pPr>
              <w:snapToGrid w:val="0"/>
              <w:rPr>
                <w:rFonts w:cs="宋体" w:asciiTheme="minorEastAsia" w:hAnsiTheme="minorEastAsia" w:eastAsiaTheme="minorEastAsia"/>
                <w:bCs/>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kern w:val="2"/>
                <w:sz w:val="24"/>
                <w:szCs w:val="24"/>
                <w:highlight w:val="none"/>
                <w14:textFill>
                  <w14:solidFill>
                    <w14:schemeClr w14:val="tx1"/>
                  </w14:solidFill>
                </w14:textFill>
              </w:rPr>
              <w:t>是□    否□   （划√）</w:t>
            </w:r>
          </w:p>
        </w:tc>
      </w:tr>
      <w:tr w14:paraId="5775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509" w:type="pct"/>
            <w:vAlign w:val="center"/>
          </w:tcPr>
          <w:p w14:paraId="6A9704FE">
            <w:pPr>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备注说明</w:t>
            </w:r>
          </w:p>
        </w:tc>
        <w:tc>
          <w:tcPr>
            <w:tcW w:w="3491" w:type="pct"/>
          </w:tcPr>
          <w:p w14:paraId="48CCAD8D">
            <w:pP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p>
          <w:p w14:paraId="332EACCB">
            <w:pPr>
              <w:pStyle w:val="2"/>
              <w:rPr>
                <w:color w:val="000000" w:themeColor="text1"/>
                <w14:textFill>
                  <w14:solidFill>
                    <w14:schemeClr w14:val="tx1"/>
                  </w14:solidFill>
                </w14:textFill>
              </w:rPr>
            </w:pPr>
          </w:p>
        </w:tc>
      </w:tr>
      <w:tr w14:paraId="1592A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509" w:type="pct"/>
            <w:vAlign w:val="center"/>
          </w:tcPr>
          <w:p w14:paraId="1F261DE3">
            <w:pPr>
              <w:jc w:val="cente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磋商小组签字</w:t>
            </w:r>
          </w:p>
        </w:tc>
        <w:tc>
          <w:tcPr>
            <w:tcW w:w="3491" w:type="pct"/>
          </w:tcPr>
          <w:p w14:paraId="2B0BA231">
            <w:pPr>
              <w:rPr>
                <w:rFonts w:cs="宋体" w:asciiTheme="minorEastAsia" w:hAnsiTheme="minorEastAsia" w:eastAsiaTheme="minorEastAsia"/>
                <w:b/>
                <w:color w:val="000000" w:themeColor="text1"/>
                <w:kern w:val="2"/>
                <w:sz w:val="24"/>
                <w:szCs w:val="24"/>
                <w:highlight w:val="none"/>
                <w14:textFill>
                  <w14:solidFill>
                    <w14:schemeClr w14:val="tx1"/>
                  </w14:solidFill>
                </w14:textFill>
              </w:rPr>
            </w:pPr>
          </w:p>
        </w:tc>
      </w:tr>
    </w:tbl>
    <w:p w14:paraId="3A93CBF2">
      <w:pPr>
        <w:spacing w:line="440" w:lineRule="exact"/>
        <w:ind w:firstLine="3600" w:firstLineChars="1500"/>
        <w:rPr>
          <w:rFonts w:cs="@仿宋_GB2312"/>
          <w:color w:val="000000" w:themeColor="text1"/>
          <w:kern w:val="2"/>
          <w:sz w:val="24"/>
          <w:szCs w:val="24"/>
          <w:highlight w:val="none"/>
          <w:u w:val="single"/>
          <w14:textFill>
            <w14:solidFill>
              <w14:schemeClr w14:val="tx1"/>
            </w14:solidFill>
          </w14:textFill>
        </w:rPr>
      </w:pPr>
      <w:r>
        <w:rPr>
          <w:rFonts w:hint="eastAsia" w:cs="@仿宋_GB2312"/>
          <w:color w:val="000000" w:themeColor="text1"/>
          <w:kern w:val="2"/>
          <w:sz w:val="24"/>
          <w:szCs w:val="24"/>
          <w:highlight w:val="none"/>
          <w14:textFill>
            <w14:solidFill>
              <w14:schemeClr w14:val="tx1"/>
            </w14:solidFill>
          </w14:textFill>
        </w:rPr>
        <w:t>供应商公章或授权代表签字：</w:t>
      </w:r>
      <w:r>
        <w:rPr>
          <w:rFonts w:hint="eastAsia" w:cs="@仿宋_GB2312"/>
          <w:color w:val="000000" w:themeColor="text1"/>
          <w:kern w:val="2"/>
          <w:sz w:val="24"/>
          <w:szCs w:val="24"/>
          <w:highlight w:val="none"/>
          <w:u w:val="single"/>
          <w14:textFill>
            <w14:solidFill>
              <w14:schemeClr w14:val="tx1"/>
            </w14:solidFill>
          </w14:textFill>
        </w:rPr>
        <w:t xml:space="preserve">     </w:t>
      </w:r>
      <w:r>
        <w:rPr>
          <w:rFonts w:cs="@仿宋_GB2312"/>
          <w:color w:val="000000" w:themeColor="text1"/>
          <w:kern w:val="2"/>
          <w:sz w:val="24"/>
          <w:szCs w:val="24"/>
          <w:highlight w:val="none"/>
          <w:u w:val="single"/>
          <w14:textFill>
            <w14:solidFill>
              <w14:schemeClr w14:val="tx1"/>
            </w14:solidFill>
          </w14:textFill>
        </w:rPr>
        <w:t xml:space="preserve">    </w:t>
      </w:r>
      <w:r>
        <w:rPr>
          <w:rFonts w:hint="eastAsia" w:cs="@仿宋_GB2312"/>
          <w:color w:val="000000" w:themeColor="text1"/>
          <w:kern w:val="2"/>
          <w:sz w:val="24"/>
          <w:szCs w:val="24"/>
          <w:highlight w:val="none"/>
          <w:u w:val="single"/>
          <w14:textFill>
            <w14:solidFill>
              <w14:schemeClr w14:val="tx1"/>
            </w14:solidFill>
          </w14:textFill>
        </w:rPr>
        <w:t xml:space="preserve">    </w:t>
      </w:r>
    </w:p>
    <w:p w14:paraId="31EE09F5">
      <w:pPr>
        <w:spacing w:line="440" w:lineRule="exact"/>
        <w:ind w:firstLine="4800" w:firstLineChars="2000"/>
        <w:rPr>
          <w:rFonts w:cs="宋体" w:asciiTheme="minorEastAsia" w:hAnsiTheme="minorEastAsia" w:eastAsiaTheme="minorEastAsia"/>
          <w:b/>
          <w:bCs/>
          <w:color w:val="000000" w:themeColor="text1"/>
          <w:kern w:val="2"/>
          <w:sz w:val="24"/>
          <w:szCs w:val="24"/>
          <w:highlight w:val="none"/>
          <w14:textFill>
            <w14:solidFill>
              <w14:schemeClr w14:val="tx1"/>
            </w14:solidFill>
          </w14:textFill>
        </w:rPr>
      </w:pPr>
      <w:r>
        <w:rPr>
          <w:rFonts w:hint="eastAsia" w:cs="@仿宋_GB2312"/>
          <w:color w:val="000000" w:themeColor="text1"/>
          <w:kern w:val="2"/>
          <w:sz w:val="24"/>
          <w:szCs w:val="24"/>
          <w:highlight w:val="none"/>
          <w14:textFill>
            <w14:solidFill>
              <w14:schemeClr w14:val="tx1"/>
            </w14:solidFill>
          </w14:textFill>
        </w:rPr>
        <w:t xml:space="preserve">日     </w:t>
      </w:r>
      <w:r>
        <w:rPr>
          <w:rFonts w:cs="@仿宋_GB2312"/>
          <w:color w:val="000000" w:themeColor="text1"/>
          <w:kern w:val="2"/>
          <w:sz w:val="24"/>
          <w:szCs w:val="24"/>
          <w:highlight w:val="none"/>
          <w14:textFill>
            <w14:solidFill>
              <w14:schemeClr w14:val="tx1"/>
            </w14:solidFill>
          </w14:textFill>
        </w:rPr>
        <w:t xml:space="preserve">    </w:t>
      </w:r>
      <w:r>
        <w:rPr>
          <w:rFonts w:hint="eastAsia" w:cs="@仿宋_GB2312"/>
          <w:color w:val="000000" w:themeColor="text1"/>
          <w:kern w:val="2"/>
          <w:sz w:val="24"/>
          <w:szCs w:val="24"/>
          <w:highlight w:val="none"/>
          <w14:textFill>
            <w14:solidFill>
              <w14:schemeClr w14:val="tx1"/>
            </w14:solidFill>
          </w14:textFill>
        </w:rPr>
        <w:t xml:space="preserve"> 期：</w:t>
      </w:r>
      <w:r>
        <w:rPr>
          <w:rFonts w:hint="eastAsia" w:cs="@仿宋_GB2312"/>
          <w:color w:val="000000" w:themeColor="text1"/>
          <w:kern w:val="2"/>
          <w:sz w:val="24"/>
          <w:szCs w:val="24"/>
          <w:highlight w:val="none"/>
          <w:u w:val="single"/>
          <w14:textFill>
            <w14:solidFill>
              <w14:schemeClr w14:val="tx1"/>
            </w14:solidFill>
          </w14:textFill>
        </w:rPr>
        <w:t xml:space="preserve">             </w:t>
      </w:r>
    </w:p>
    <w:p w14:paraId="0D78B0BE">
      <w:pPr>
        <w:spacing w:line="360" w:lineRule="auto"/>
        <w:jc w:val="left"/>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14:textFill>
            <w14:solidFill>
              <w14:schemeClr w14:val="tx1"/>
            </w14:solidFill>
          </w14:textFill>
        </w:rPr>
        <w:t>注：</w:t>
      </w:r>
    </w:p>
    <w:p w14:paraId="53B7D54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bCs/>
          <w:color w:val="000000" w:themeColor="text1"/>
          <w:sz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2"/>
          <w:sz w:val="24"/>
          <w:szCs w:val="24"/>
          <w:highlight w:val="none"/>
          <w:lang w:val="en-US" w:eastAsia="zh-CN"/>
          <w14:textFill>
            <w14:solidFill>
              <w14:schemeClr w14:val="tx1"/>
            </w14:solidFill>
          </w14:textFill>
        </w:rPr>
        <w:t>1.</w:t>
      </w:r>
      <w:r>
        <w:rPr>
          <w:rFonts w:hint="eastAsia" w:cs="@仿宋_GB2312"/>
          <w:b/>
          <w:bCs/>
          <w:color w:val="000000" w:themeColor="text1"/>
          <w:kern w:val="2"/>
          <w:sz w:val="24"/>
          <w:highlight w:val="none"/>
          <w14:textFill>
            <w14:solidFill>
              <w14:schemeClr w14:val="tx1"/>
            </w14:solidFill>
          </w14:textFill>
        </w:rPr>
        <w:t>本页《报价表》由供应商在接到报价通知后依据磋商情况填写,并在规定时间内提交。</w:t>
      </w:r>
      <w:r>
        <w:rPr>
          <w:rFonts w:hint="eastAsia" w:cs="宋体" w:asciiTheme="minorEastAsia" w:hAnsiTheme="minorEastAsia" w:eastAsiaTheme="minorEastAsia"/>
          <w:color w:val="000000" w:themeColor="text1"/>
          <w:kern w:val="2"/>
          <w:sz w:val="24"/>
          <w:szCs w:val="24"/>
          <w:highlight w:val="none"/>
          <w14:textFill>
            <w14:solidFill>
              <w14:schemeClr w14:val="tx1"/>
            </w14:solidFill>
          </w14:textFill>
        </w:rPr>
        <w:t>考虑磋商报价的方便，供应商在填写最后承诺报价后，（第一次报价-最后承诺报价）除以第一次报价后得出的优惠率视同为清单中全部分项工程量的优惠浮动值（特定分项优惠除外），而不考虑措施项目清单和规费税金清单的金额改变。</w:t>
      </w:r>
      <w:r>
        <w:rPr>
          <w:rFonts w:hint="eastAsia" w:cs="宋体" w:asciiTheme="minorEastAsia" w:hAnsiTheme="minorEastAsia" w:eastAsiaTheme="minorEastAsia"/>
          <w:bCs/>
          <w:color w:val="000000" w:themeColor="text1"/>
          <w:kern w:val="2"/>
          <w:sz w:val="24"/>
          <w:szCs w:val="24"/>
          <w:highlight w:val="none"/>
          <w14:textFill>
            <w14:solidFill>
              <w14:schemeClr w14:val="tx1"/>
            </w14:solidFill>
          </w14:textFill>
        </w:rPr>
        <w:t>此优惠率调整原则适用于合同内价格的计算及项目增减、变更时价格的计算。</w:t>
      </w:r>
    </w:p>
    <w:p w14:paraId="44D114B1">
      <w:pPr>
        <w:adjustRightInd w:val="0"/>
        <w:snapToGrid w:val="0"/>
        <w:spacing w:line="360" w:lineRule="auto"/>
        <w:ind w:firstLine="482" w:firstLineChars="200"/>
        <w:rPr>
          <w:rFonts w:hint="default" w:ascii="宋体" w:hAnsi="宋体" w:eastAsia="宋体"/>
          <w:b/>
          <w:bCs/>
          <w:color w:val="000000" w:themeColor="text1"/>
          <w:sz w:val="24"/>
          <w:szCs w:val="28"/>
          <w:highlight w:val="none"/>
          <w:lang w:val="en-US" w:eastAsia="zh-CN"/>
          <w14:textFill>
            <w14:solidFill>
              <w14:schemeClr w14:val="tx1"/>
            </w14:solidFill>
          </w14:textFill>
        </w:rPr>
      </w:pPr>
      <w:r>
        <w:rPr>
          <w:rFonts w:hint="eastAsia" w:ascii="宋体" w:hAnsi="宋体" w:eastAsia="宋体"/>
          <w:b/>
          <w:bCs/>
          <w:color w:val="000000" w:themeColor="text1"/>
          <w:sz w:val="24"/>
          <w:szCs w:val="28"/>
          <w:highlight w:val="none"/>
          <w:lang w:val="en-US" w:eastAsia="zh-CN"/>
          <w14:textFill>
            <w14:solidFill>
              <w14:schemeClr w14:val="tx1"/>
            </w14:solidFill>
          </w14:textFill>
        </w:rPr>
        <w:t>2</w:t>
      </w:r>
      <w:r>
        <w:rPr>
          <w:rFonts w:hint="eastAsia" w:ascii="宋体" w:hAnsi="宋体" w:eastAsia="宋体"/>
          <w:b/>
          <w:bCs/>
          <w:color w:val="000000" w:themeColor="text1"/>
          <w:sz w:val="24"/>
          <w:szCs w:val="28"/>
          <w:highlight w:val="none"/>
          <w14:textFill>
            <w14:solidFill>
              <w14:schemeClr w14:val="tx1"/>
            </w14:solidFill>
          </w14:textFill>
        </w:rPr>
        <w:t>.表中大写金额与小写金额不一致的，以大写金额为准。</w:t>
      </w:r>
    </w:p>
    <w:p w14:paraId="46E86B2F">
      <w:pPr>
        <w:widowControl/>
        <w:jc w:val="left"/>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br w:type="page"/>
      </w:r>
    </w:p>
    <w:p w14:paraId="20B679B1">
      <w:pPr>
        <w:keepNext/>
        <w:keepLines/>
        <w:spacing w:before="260" w:after="260" w:line="416" w:lineRule="auto"/>
        <w:jc w:val="center"/>
        <w:outlineLvl w:val="1"/>
        <w:rPr>
          <w:rFonts w:cs="@仿宋_GB2312" w:asciiTheme="minorEastAsia" w:hAnsiTheme="minorEastAsia" w:eastAsiaTheme="minorEastAsia"/>
          <w:b/>
          <w:bCs/>
          <w:color w:val="000000" w:themeColor="text1"/>
          <w:kern w:val="2"/>
          <w:sz w:val="24"/>
          <w:szCs w:val="24"/>
          <w:highlight w:val="none"/>
          <w14:textFill>
            <w14:solidFill>
              <w14:schemeClr w14:val="tx1"/>
            </w14:solidFill>
          </w14:textFill>
        </w:rPr>
      </w:pPr>
      <w:bookmarkStart w:id="706" w:name="_Toc22429"/>
      <w:bookmarkStart w:id="707" w:name="_Toc7943"/>
      <w:bookmarkStart w:id="708" w:name="_Toc520983591"/>
      <w:r>
        <w:rPr>
          <w:rFonts w:hint="eastAsia" w:cs="@仿宋_GB2312" w:asciiTheme="minorEastAsia" w:hAnsiTheme="minorEastAsia" w:eastAsiaTheme="minorEastAsia"/>
          <w:b/>
          <w:bCs/>
          <w:color w:val="000000" w:themeColor="text1"/>
          <w:kern w:val="2"/>
          <w:sz w:val="24"/>
          <w:szCs w:val="24"/>
          <w:highlight w:val="none"/>
          <w14:textFill>
            <w14:solidFill>
              <w14:schemeClr w14:val="tx1"/>
            </w14:solidFill>
          </w14:textFill>
        </w:rPr>
        <w:t>三、供应商综合情况简介</w:t>
      </w:r>
      <w:bookmarkEnd w:id="706"/>
      <w:bookmarkEnd w:id="707"/>
    </w:p>
    <w:p w14:paraId="6BC9C201">
      <w:pPr>
        <w:spacing w:before="156" w:beforeLines="50" w:after="156" w:afterLines="50" w:line="360" w:lineRule="auto"/>
        <w:ind w:firstLine="235" w:firstLineChars="98"/>
        <w:jc w:val="center"/>
        <w:rPr>
          <w:color w:val="000000" w:themeColor="text1"/>
          <w:sz w:val="24"/>
          <w:szCs w:val="28"/>
          <w:highlight w:val="none"/>
          <w14:textFill>
            <w14:solidFill>
              <w14:schemeClr w14:val="tx1"/>
            </w14:solidFill>
          </w14:textFill>
        </w:rPr>
      </w:pPr>
      <w:r>
        <w:rPr>
          <w:rFonts w:hint="eastAsia"/>
          <w:color w:val="000000" w:themeColor="text1"/>
          <w:sz w:val="24"/>
          <w:szCs w:val="28"/>
          <w:highlight w:val="none"/>
          <w14:textFill>
            <w14:solidFill>
              <w14:schemeClr w14:val="tx1"/>
            </w14:solidFill>
          </w14:textFill>
        </w:rPr>
        <w:t>（供应商可自行制作格式）</w:t>
      </w:r>
    </w:p>
    <w:p w14:paraId="1110CA97">
      <w:pPr>
        <w:widowControl/>
        <w:jc w:val="left"/>
        <w:rPr>
          <w:rFonts w:asciiTheme="minorEastAsia" w:hAnsiTheme="minorEastAsia" w:eastAsiaTheme="minorEastAsia"/>
          <w:b/>
          <w:color w:val="000000" w:themeColor="text1"/>
          <w:sz w:val="24"/>
          <w:highlight w:val="none"/>
          <w14:textFill>
            <w14:solidFill>
              <w14:schemeClr w14:val="tx1"/>
            </w14:solidFill>
          </w14:textFill>
        </w:rPr>
      </w:pPr>
      <w:r>
        <w:rPr>
          <w:rFonts w:asciiTheme="minorEastAsia" w:hAnsiTheme="minorEastAsia" w:eastAsiaTheme="minorEastAsia"/>
          <w:b/>
          <w:color w:val="000000" w:themeColor="text1"/>
          <w:sz w:val="24"/>
          <w:highlight w:val="none"/>
          <w14:textFill>
            <w14:solidFill>
              <w14:schemeClr w14:val="tx1"/>
            </w14:solidFill>
          </w14:textFill>
        </w:rPr>
        <w:br w:type="page"/>
      </w:r>
    </w:p>
    <w:p w14:paraId="2751A232">
      <w:pPr>
        <w:spacing w:line="360" w:lineRule="auto"/>
        <w:jc w:val="center"/>
        <w:outlineLvl w:val="1"/>
        <w:rPr>
          <w:rFonts w:asciiTheme="minorEastAsia" w:hAnsiTheme="minorEastAsia" w:eastAsiaTheme="minorEastAsia"/>
          <w:b/>
          <w:color w:val="000000" w:themeColor="text1"/>
          <w:sz w:val="24"/>
          <w:highlight w:val="none"/>
          <w14:textFill>
            <w14:solidFill>
              <w14:schemeClr w14:val="tx1"/>
            </w14:solidFill>
          </w14:textFill>
        </w:rPr>
      </w:pPr>
      <w:bookmarkStart w:id="709" w:name="_Toc28160"/>
      <w:bookmarkStart w:id="710" w:name="_Toc8006"/>
      <w:r>
        <w:rPr>
          <w:rFonts w:hint="eastAsia" w:asciiTheme="minorEastAsia" w:hAnsiTheme="minorEastAsia" w:eastAsiaTheme="minorEastAsia"/>
          <w:b/>
          <w:color w:val="000000" w:themeColor="text1"/>
          <w:sz w:val="24"/>
          <w:highlight w:val="none"/>
          <w14:textFill>
            <w14:solidFill>
              <w14:schemeClr w14:val="tx1"/>
            </w14:solidFill>
          </w14:textFill>
        </w:rPr>
        <w:t>四、磋商响应函</w:t>
      </w:r>
      <w:bookmarkEnd w:id="708"/>
      <w:bookmarkEnd w:id="709"/>
      <w:bookmarkEnd w:id="710"/>
    </w:p>
    <w:p w14:paraId="46B57A57">
      <w:pPr>
        <w:spacing w:line="360" w:lineRule="auto"/>
        <w:rPr>
          <w:rFonts w:hint="eastAsia" w:cs="宋体" w:asciiTheme="minorEastAsia" w:hAnsiTheme="minorEastAsia" w:eastAsiaTheme="minorEastAsia"/>
          <w:b/>
          <w:color w:val="000000" w:themeColor="text1"/>
          <w:kern w:val="2"/>
          <w:sz w:val="24"/>
          <w:szCs w:val="24"/>
          <w:highlight w:val="none"/>
          <w:u w:val="single"/>
          <w:lang w:eastAsia="zh-CN"/>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致：</w:t>
      </w:r>
      <w:r>
        <w:rPr>
          <w:rFonts w:hint="eastAsia" w:cs="宋体" w:asciiTheme="minorEastAsia" w:hAnsiTheme="minorEastAsia" w:eastAsiaTheme="minorEastAsia"/>
          <w:b/>
          <w:color w:val="000000" w:themeColor="text1"/>
          <w:kern w:val="2"/>
          <w:sz w:val="24"/>
          <w:szCs w:val="24"/>
          <w:highlight w:val="none"/>
          <w:u w:val="single"/>
          <w:lang w:eastAsia="zh-CN"/>
          <w14:textFill>
            <w14:solidFill>
              <w14:schemeClr w14:val="tx1"/>
            </w14:solidFill>
          </w14:textFill>
        </w:rPr>
        <w:t>采购人</w:t>
      </w:r>
    </w:p>
    <w:p w14:paraId="16D9639D">
      <w:pPr>
        <w:spacing w:line="360" w:lineRule="auto"/>
        <w:ind w:firstLine="480" w:firstLineChars="200"/>
        <w:rPr>
          <w:rFonts w:cs="宋体" w:asciiTheme="minorEastAsia" w:hAnsiTheme="minorEastAsia" w:eastAsiaTheme="minorEastAsia"/>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kern w:val="2"/>
          <w:sz w:val="24"/>
          <w:szCs w:val="24"/>
          <w:highlight w:val="none"/>
          <w14:textFill>
            <w14:solidFill>
              <w14:schemeClr w14:val="tx1"/>
            </w14:solidFill>
          </w14:textFill>
        </w:rPr>
        <w:t>根据贵方的竞争性磋商公告和磋商邀请，我方兹宣布同意如下：</w:t>
      </w:r>
    </w:p>
    <w:p w14:paraId="636EE1EF">
      <w:pPr>
        <w:spacing w:line="360" w:lineRule="auto"/>
        <w:ind w:firstLine="480" w:firstLineChars="200"/>
        <w:rPr>
          <w:rFonts w:cs="宋体" w:asciiTheme="minorEastAsia" w:hAnsiTheme="minorEastAsia" w:eastAsiaTheme="minorEastAsia"/>
          <w:color w:val="000000" w:themeColor="text1"/>
          <w:kern w:val="2"/>
          <w:sz w:val="24"/>
          <w:szCs w:val="24"/>
          <w:highlight w:val="none"/>
          <w:u w:val="single"/>
          <w14:textFill>
            <w14:solidFill>
              <w14:schemeClr w14:val="tx1"/>
            </w14:solidFill>
          </w14:textFill>
        </w:rPr>
      </w:pPr>
      <w:r>
        <w:rPr>
          <w:rFonts w:hint="eastAsia" w:cs="宋体" w:asciiTheme="minorEastAsia" w:hAnsiTheme="minorEastAsia" w:eastAsiaTheme="minorEastAsia"/>
          <w:color w:val="000000" w:themeColor="text1"/>
          <w:kern w:val="2"/>
          <w:sz w:val="24"/>
          <w:szCs w:val="24"/>
          <w:highlight w:val="none"/>
          <w14:textFill>
            <w14:solidFill>
              <w14:schemeClr w14:val="tx1"/>
            </w14:solidFill>
          </w14:textFill>
        </w:rPr>
        <w:t>1.经踏勘项目现场和研究上述磋商文件的磋商须知、合同条款、图纸和工程建设技术标准及其他有关文件后，我方接受上述文件要求，并对工程量清单及最高投标限价无异议。我方</w:t>
      </w:r>
      <w:r>
        <w:rPr>
          <w:rFonts w:hint="eastAsia" w:cs="宋体" w:asciiTheme="minorEastAsia" w:hAnsiTheme="minorEastAsia" w:eastAsiaTheme="minorEastAsia"/>
          <w:bCs/>
          <w:color w:val="000000" w:themeColor="text1"/>
          <w:kern w:val="2"/>
          <w:sz w:val="24"/>
          <w:szCs w:val="24"/>
          <w:highlight w:val="none"/>
          <w14:textFill>
            <w14:solidFill>
              <w14:schemeClr w14:val="tx1"/>
            </w14:solidFill>
          </w14:textFill>
        </w:rPr>
        <w:t>承诺按本磋商文件、施工图纸、合同条款和工程建设技术标准的条件、</w:t>
      </w:r>
      <w:r>
        <w:rPr>
          <w:rFonts w:hint="eastAsia" w:cs="宋体" w:asciiTheme="minorEastAsia" w:hAnsiTheme="minorEastAsia" w:eastAsiaTheme="minorEastAsia"/>
          <w:color w:val="000000" w:themeColor="text1"/>
          <w:kern w:val="2"/>
          <w:sz w:val="24"/>
          <w:szCs w:val="24"/>
          <w:highlight w:val="none"/>
          <w14:textFill>
            <w14:solidFill>
              <w14:schemeClr w14:val="tx1"/>
            </w14:solidFill>
          </w14:textFill>
        </w:rPr>
        <w:t>承担</w:t>
      </w:r>
      <w:r>
        <w:rPr>
          <w:rFonts w:hint="eastAsia" w:cs="宋体" w:asciiTheme="minorEastAsia" w:hAnsiTheme="minorEastAsia" w:eastAsiaTheme="minorEastAsia"/>
          <w:bCs/>
          <w:color w:val="000000" w:themeColor="text1"/>
          <w:kern w:val="2"/>
          <w:sz w:val="24"/>
          <w:szCs w:val="24"/>
          <w:highlight w:val="none"/>
          <w14:textFill>
            <w14:solidFill>
              <w14:schemeClr w14:val="tx1"/>
            </w14:solidFill>
          </w14:textFill>
        </w:rPr>
        <w:t>上述工程的施工、竣工，并承担任何质量缺陷保修责任。</w:t>
      </w:r>
    </w:p>
    <w:p w14:paraId="4BF26BA3">
      <w:pPr>
        <w:spacing w:line="360" w:lineRule="auto"/>
        <w:ind w:firstLine="480" w:firstLineChars="200"/>
        <w:rPr>
          <w:rFonts w:cs="宋体" w:asciiTheme="minorEastAsia" w:hAnsiTheme="minorEastAsia" w:eastAsiaTheme="minorEastAsia"/>
          <w:color w:val="000000" w:themeColor="text1"/>
          <w:kern w:val="2"/>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kern w:val="2"/>
          <w:sz w:val="24"/>
          <w:szCs w:val="24"/>
          <w:highlight w:val="none"/>
          <w14:textFill>
            <w14:solidFill>
              <w14:schemeClr w14:val="tx1"/>
            </w14:solidFill>
          </w14:textFill>
        </w:rPr>
        <w:t>2.我方已详细审核并确认全部磋商文件及有关附件，充分理解磋商价格不得低于企业个别成本有关规定。我方经成本核算，所填报的磋商报价不低于企业个别成本。</w:t>
      </w:r>
    </w:p>
    <w:p w14:paraId="7CDCA6D2">
      <w:pPr>
        <w:spacing w:line="360" w:lineRule="auto"/>
        <w:ind w:firstLine="480" w:firstLineChars="200"/>
        <w:rPr>
          <w:rFonts w:hint="eastAsia"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我方保证按磋商文件约定的工期和磋商文件或业主开工令的要求如期开工、工程质量达到合格标准、如期竣工并移交整个工程。</w:t>
      </w:r>
    </w:p>
    <w:p w14:paraId="5D09C907">
      <w:pPr>
        <w:spacing w:line="360" w:lineRule="auto"/>
        <w:ind w:firstLine="480" w:firstLineChars="200"/>
        <w:rPr>
          <w:rFonts w:hint="eastAsia"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14:textFill>
            <w14:solidFill>
              <w14:schemeClr w14:val="tx1"/>
            </w14:solidFill>
          </w14:textFill>
        </w:rPr>
        <w:t>4</w:t>
      </w:r>
      <w:r>
        <w:rPr>
          <w:rFonts w:hint="eastAsia" w:ascii="宋体" w:hAnsi="宋体" w:eastAsia="宋体" w:cs="宋体"/>
          <w:color w:val="000000" w:themeColor="text1"/>
          <w:kern w:val="2"/>
          <w:sz w:val="24"/>
          <w:szCs w:val="24"/>
          <w:highlight w:val="none"/>
          <w14:textFill>
            <w14:solidFill>
              <w14:schemeClr w14:val="tx1"/>
            </w14:solidFill>
          </w14:textFill>
        </w:rPr>
        <w:t>.我方同意所提交的响应文件在磋商文件规定的磋商有效期内有效，在此期间内如果成交，我方将受此约束。</w:t>
      </w:r>
    </w:p>
    <w:p w14:paraId="616DA1CD">
      <w:pPr>
        <w:spacing w:line="360" w:lineRule="auto"/>
        <w:ind w:firstLine="480" w:firstLineChars="200"/>
        <w:rPr>
          <w:rFonts w:hint="eastAsia"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14:textFill>
            <w14:solidFill>
              <w14:schemeClr w14:val="tx1"/>
            </w14:solidFill>
          </w14:textFill>
        </w:rPr>
        <w:t>5</w:t>
      </w:r>
      <w:r>
        <w:rPr>
          <w:rFonts w:hint="eastAsia" w:ascii="宋体" w:hAnsi="宋体" w:eastAsia="宋体" w:cs="宋体"/>
          <w:color w:val="000000" w:themeColor="text1"/>
          <w:kern w:val="2"/>
          <w:sz w:val="24"/>
          <w:szCs w:val="24"/>
          <w:highlight w:val="none"/>
          <w14:textFill>
            <w14:solidFill>
              <w14:schemeClr w14:val="tx1"/>
            </w14:solidFill>
          </w14:textFill>
        </w:rPr>
        <w:t>.除非另外达成协议并生效，你方的成交通知书和本响应文件以及磋商文件、磋商文件澄清、修改、补充将成为约束双方的合同文件的组成部分。</w:t>
      </w:r>
    </w:p>
    <w:p w14:paraId="2427F2E5">
      <w:pPr>
        <w:spacing w:line="360" w:lineRule="auto"/>
        <w:ind w:firstLine="480" w:firstLineChars="200"/>
        <w:rPr>
          <w:rFonts w:cs="宋体" w:asciiTheme="minorEastAsia" w:hAnsiTheme="minorEastAsia" w:eastAsiaTheme="minorEastAsia"/>
          <w:color w:val="000000" w:themeColor="text1"/>
          <w:kern w:val="2"/>
          <w:sz w:val="24"/>
          <w:szCs w:val="24"/>
          <w:highlight w:val="none"/>
          <w:u w:val="single"/>
          <w14:textFill>
            <w14:solidFill>
              <w14:schemeClr w14:val="tx1"/>
            </w14:solidFill>
          </w14:textFill>
        </w:rPr>
      </w:pPr>
      <w:r>
        <w:rPr>
          <w:rFonts w:hint="eastAsia" w:cs="宋体"/>
          <w:color w:val="000000" w:themeColor="text1"/>
          <w:kern w:val="2"/>
          <w:sz w:val="24"/>
          <w:szCs w:val="24"/>
          <w:highlight w:val="none"/>
          <w:lang w:val="en-US" w:eastAsia="zh-CN"/>
          <w14:textFill>
            <w14:solidFill>
              <w14:schemeClr w14:val="tx1"/>
            </w14:solidFill>
          </w14:textFill>
        </w:rPr>
        <w:t>6</w:t>
      </w:r>
      <w:r>
        <w:rPr>
          <w:rFonts w:hint="eastAsia" w:ascii="宋体" w:hAnsi="宋体" w:eastAsia="宋体" w:cs="宋体"/>
          <w:color w:val="000000" w:themeColor="text1"/>
          <w:kern w:val="2"/>
          <w:sz w:val="24"/>
          <w:szCs w:val="24"/>
          <w:highlight w:val="none"/>
          <w14:textFill>
            <w14:solidFill>
              <w14:schemeClr w14:val="tx1"/>
            </w14:solidFill>
          </w14:textFill>
        </w:rPr>
        <w:t>.其他补充说明</w:t>
      </w:r>
      <w:r>
        <w:rPr>
          <w:rFonts w:hint="eastAsia" w:cs="宋体" w:asciiTheme="minorEastAsia" w:hAnsiTheme="minorEastAsia" w:eastAsiaTheme="minorEastAsia"/>
          <w:color w:val="000000" w:themeColor="text1"/>
          <w:kern w:val="2"/>
          <w:sz w:val="24"/>
          <w:szCs w:val="24"/>
          <w:highlight w:val="none"/>
          <w14:textFill>
            <w14:solidFill>
              <w14:schemeClr w14:val="tx1"/>
            </w14:solidFill>
          </w14:textFill>
        </w:rPr>
        <w:t>：</w:t>
      </w:r>
      <w:r>
        <w:rPr>
          <w:rFonts w:hint="eastAsia" w:cs="宋体" w:asciiTheme="minorEastAsia" w:hAnsiTheme="minorEastAsia" w:eastAsiaTheme="minorEastAsia"/>
          <w:color w:val="000000" w:themeColor="text1"/>
          <w:kern w:val="2"/>
          <w:sz w:val="24"/>
          <w:szCs w:val="24"/>
          <w:highlight w:val="none"/>
          <w:u w:val="single"/>
          <w14:textFill>
            <w14:solidFill>
              <w14:schemeClr w14:val="tx1"/>
            </w14:solidFill>
          </w14:textFill>
        </w:rPr>
        <w:t xml:space="preserve">  （</w:t>
      </w:r>
      <w:r>
        <w:rPr>
          <w:rFonts w:hint="eastAsia" w:cs="宋体" w:asciiTheme="minorEastAsia" w:hAnsiTheme="minorEastAsia" w:eastAsiaTheme="minorEastAsia"/>
          <w:i/>
          <w:iCs/>
          <w:color w:val="000000" w:themeColor="text1"/>
          <w:kern w:val="2"/>
          <w:sz w:val="24"/>
          <w:szCs w:val="24"/>
          <w:highlight w:val="none"/>
          <w:u w:val="single"/>
          <w14:textFill>
            <w14:solidFill>
              <w14:schemeClr w14:val="tx1"/>
            </w14:solidFill>
          </w14:textFill>
        </w:rPr>
        <w:t>如有</w:t>
      </w:r>
      <w:r>
        <w:rPr>
          <w:rFonts w:hint="eastAsia" w:cs="宋体" w:asciiTheme="minorEastAsia" w:hAnsiTheme="minorEastAsia" w:eastAsiaTheme="minorEastAsia"/>
          <w:color w:val="000000" w:themeColor="text1"/>
          <w:kern w:val="2"/>
          <w:sz w:val="24"/>
          <w:szCs w:val="24"/>
          <w:highlight w:val="none"/>
          <w:u w:val="single"/>
          <w14:textFill>
            <w14:solidFill>
              <w14:schemeClr w14:val="tx1"/>
            </w14:solidFill>
          </w14:textFill>
        </w:rPr>
        <w:t xml:space="preserve">）       </w:t>
      </w:r>
    </w:p>
    <w:p w14:paraId="2BE615D9">
      <w:pPr>
        <w:pStyle w:val="53"/>
        <w:ind w:firstLine="200"/>
        <w:rPr>
          <w:color w:val="000000" w:themeColor="text1"/>
          <w:highlight w:val="none"/>
          <w:lang w:val="en-US"/>
          <w14:textFill>
            <w14:solidFill>
              <w14:schemeClr w14:val="tx1"/>
            </w14:solidFill>
          </w14:textFill>
        </w:rPr>
      </w:pPr>
    </w:p>
    <w:p w14:paraId="37A1EB48">
      <w:pPr>
        <w:spacing w:line="360" w:lineRule="auto"/>
        <w:ind w:firstLine="4800" w:firstLineChars="2000"/>
        <w:rPr>
          <w:rFonts w:cs="@仿宋_GB2312"/>
          <w:color w:val="000000" w:themeColor="text1"/>
          <w:kern w:val="2"/>
          <w:sz w:val="24"/>
          <w:highlight w:val="none"/>
          <w14:textFill>
            <w14:solidFill>
              <w14:schemeClr w14:val="tx1"/>
            </w14:solidFill>
          </w14:textFill>
        </w:rPr>
      </w:pPr>
      <w:r>
        <w:rPr>
          <w:rFonts w:hint="eastAsia" w:cs="@仿宋_GB2312"/>
          <w:color w:val="000000" w:themeColor="text1"/>
          <w:kern w:val="2"/>
          <w:sz w:val="24"/>
          <w:highlight w:val="none"/>
          <w14:textFill>
            <w14:solidFill>
              <w14:schemeClr w14:val="tx1"/>
            </w14:solidFill>
          </w14:textFill>
        </w:rPr>
        <w:t>供应商电子签章：</w:t>
      </w:r>
      <w:r>
        <w:rPr>
          <w:rFonts w:hint="eastAsia" w:cs="@仿宋_GB2312"/>
          <w:color w:val="000000" w:themeColor="text1"/>
          <w:kern w:val="2"/>
          <w:sz w:val="24"/>
          <w:highlight w:val="none"/>
          <w:u w:val="single"/>
          <w14:textFill>
            <w14:solidFill>
              <w14:schemeClr w14:val="tx1"/>
            </w14:solidFill>
          </w14:textFill>
        </w:rPr>
        <w:t xml:space="preserve">             </w:t>
      </w:r>
    </w:p>
    <w:p w14:paraId="20C23D95">
      <w:pPr>
        <w:spacing w:line="360" w:lineRule="auto"/>
        <w:ind w:firstLine="4800" w:firstLineChars="2000"/>
        <w:rPr>
          <w:rFonts w:cs="@仿宋_GB2312"/>
          <w:color w:val="000000" w:themeColor="text1"/>
          <w:kern w:val="2"/>
          <w:sz w:val="24"/>
          <w:highlight w:val="none"/>
          <w:u w:val="single"/>
          <w14:textFill>
            <w14:solidFill>
              <w14:schemeClr w14:val="tx1"/>
            </w14:solidFill>
          </w14:textFill>
        </w:rPr>
      </w:pPr>
      <w:r>
        <w:rPr>
          <w:rFonts w:hint="eastAsia" w:cs="@仿宋_GB2312"/>
          <w:color w:val="000000" w:themeColor="text1"/>
          <w:kern w:val="2"/>
          <w:sz w:val="24"/>
          <w:highlight w:val="none"/>
          <w14:textFill>
            <w14:solidFill>
              <w14:schemeClr w14:val="tx1"/>
            </w14:solidFill>
          </w14:textFill>
        </w:rPr>
        <w:t>日          期：</w:t>
      </w:r>
      <w:r>
        <w:rPr>
          <w:rFonts w:hint="eastAsia" w:cs="@仿宋_GB2312"/>
          <w:color w:val="000000" w:themeColor="text1"/>
          <w:kern w:val="2"/>
          <w:sz w:val="24"/>
          <w:highlight w:val="none"/>
          <w:u w:val="single"/>
          <w14:textFill>
            <w14:solidFill>
              <w14:schemeClr w14:val="tx1"/>
            </w14:solidFill>
          </w14:textFill>
        </w:rPr>
        <w:t xml:space="preserve">             </w:t>
      </w:r>
    </w:p>
    <w:p w14:paraId="4A131AA2">
      <w:pPr>
        <w:widowControl/>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p>
    <w:p w14:paraId="707377E0">
      <w:pPr>
        <w:spacing w:line="360" w:lineRule="auto"/>
        <w:jc w:val="center"/>
        <w:outlineLvl w:val="1"/>
        <w:rPr>
          <w:b/>
          <w:i/>
          <w:color w:val="000000" w:themeColor="text1"/>
          <w:sz w:val="24"/>
          <w:highlight w:val="yellow"/>
          <w14:textFill>
            <w14:solidFill>
              <w14:schemeClr w14:val="tx1"/>
            </w14:solidFill>
          </w14:textFill>
        </w:rPr>
      </w:pPr>
      <w:bookmarkStart w:id="711" w:name="_Toc2947"/>
      <w:bookmarkStart w:id="712" w:name="_Toc20728"/>
      <w:r>
        <w:rPr>
          <w:rFonts w:hint="eastAsia" w:asciiTheme="minorEastAsia" w:hAnsiTheme="minorEastAsia" w:eastAsiaTheme="minorEastAsia"/>
          <w:b/>
          <w:color w:val="000000" w:themeColor="text1"/>
          <w:sz w:val="24"/>
          <w:highlight w:val="none"/>
          <w14:textFill>
            <w14:solidFill>
              <w14:schemeClr w14:val="tx1"/>
            </w14:solidFill>
          </w14:textFill>
        </w:rPr>
        <w:t>五、</w:t>
      </w:r>
      <w:bookmarkEnd w:id="711"/>
      <w:bookmarkStart w:id="713" w:name="_Toc8658"/>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供应商资格声明书</w:t>
      </w:r>
      <w:bookmarkEnd w:id="712"/>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 xml:space="preserve"> </w:t>
      </w:r>
    </w:p>
    <w:p w14:paraId="4734E2F0">
      <w:pPr>
        <w:pStyle w:val="29"/>
        <w:spacing w:line="360" w:lineRule="auto"/>
        <w:rPr>
          <w:rFonts w:hint="eastAsia" w:eastAsia="宋体" w:asciiTheme="minorEastAsia" w:hAnsiTheme="minorEastAsia" w:cstheme="minorEastAsia"/>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致：</w:t>
      </w:r>
      <w:r>
        <w:rPr>
          <w:rFonts w:hint="eastAsia" w:ascii="宋体" w:hAnsi="宋体"/>
          <w:color w:val="000000" w:themeColor="text1"/>
          <w:sz w:val="24"/>
          <w:highlight w:val="none"/>
          <w:u w:val="single"/>
          <w:lang w:eastAsia="zh-CN"/>
          <w14:textFill>
            <w14:solidFill>
              <w14:schemeClr w14:val="tx1"/>
            </w14:solidFill>
          </w14:textFill>
        </w:rPr>
        <w:t>采购人</w:t>
      </w:r>
    </w:p>
    <w:p w14:paraId="34F82A7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在参与本次项目磋商中，我单位承诺：</w:t>
      </w:r>
    </w:p>
    <w:p w14:paraId="01B62A0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（一）具有良好的商业信誉和健全的财务会计制度；</w:t>
      </w:r>
    </w:p>
    <w:p w14:paraId="37E4DB8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（二）具有履行合同所必需的设备和专业技术能力；</w:t>
      </w:r>
    </w:p>
    <w:p w14:paraId="76175B1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（三）有依法缴纳税收和社会保障资金的良好记录；</w:t>
      </w:r>
    </w:p>
    <w:p w14:paraId="47B2981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0B10735C">
      <w:pPr>
        <w:spacing w:line="360" w:lineRule="auto"/>
        <w:rPr>
          <w:rFonts w:hint="eastAsia" w:ascii="宋体" w:hAnsi="宋体" w:eastAsia="宋体"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lang w:eastAsia="zh-CN"/>
          <w14:textFill>
            <w14:solidFill>
              <w14:schemeClr w14:val="tx1"/>
            </w14:solidFill>
          </w14:textFill>
        </w:rPr>
        <w:t>（</w:t>
      </w:r>
      <w:r>
        <w:rPr>
          <w:rFonts w:hint="eastAsia" w:cs="宋体"/>
          <w:color w:val="000000" w:themeColor="text1"/>
          <w:kern w:val="2"/>
          <w:sz w:val="24"/>
          <w:szCs w:val="24"/>
          <w:highlight w:val="none"/>
          <w:lang w:val="en-US" w:eastAsia="zh-CN"/>
          <w14:textFill>
            <w14:solidFill>
              <w14:schemeClr w14:val="tx1"/>
            </w14:solidFill>
          </w14:textFill>
        </w:rPr>
        <w:t>五</w:t>
      </w:r>
      <w:r>
        <w:rPr>
          <w:rFonts w:hint="eastAsia" w:cs="宋体"/>
          <w:color w:val="000000" w:themeColor="text1"/>
          <w:kern w:val="2"/>
          <w:sz w:val="24"/>
          <w:szCs w:val="24"/>
          <w:highlight w:val="none"/>
          <w:lang w:eastAsia="zh-CN"/>
          <w14:textFill>
            <w14:solidFill>
              <w14:schemeClr w14:val="tx1"/>
            </w14:solidFill>
          </w14:textFill>
        </w:rPr>
        <w:t>）</w:t>
      </w:r>
      <w:r>
        <w:rPr>
          <w:rFonts w:hint="eastAsia" w:cs="宋体"/>
          <w:color w:val="000000" w:themeColor="text1"/>
          <w:kern w:val="2"/>
          <w:sz w:val="24"/>
          <w:szCs w:val="24"/>
          <w:highlight w:val="none"/>
          <w:lang w:val="en-US" w:eastAsia="zh-CN"/>
          <w14:textFill>
            <w14:solidFill>
              <w14:schemeClr w14:val="tx1"/>
            </w14:solidFill>
          </w14:textFill>
        </w:rPr>
        <w:t>我单位</w:t>
      </w:r>
      <w:r>
        <w:rPr>
          <w:rFonts w:hint="eastAsia" w:ascii="宋体" w:hAnsi="宋体" w:eastAsia="宋体" w:cs="宋体"/>
          <w:color w:val="000000" w:themeColor="text1"/>
          <w:kern w:val="2"/>
          <w:sz w:val="24"/>
          <w:szCs w:val="24"/>
          <w:highlight w:val="none"/>
          <w14:textFill>
            <w14:solidFill>
              <w14:schemeClr w14:val="tx1"/>
            </w14:solidFill>
          </w14:textFill>
        </w:rPr>
        <w:t>近三年内，未发生重大质量事故和重大安全事故（以有关行政管理部门的行政处罚决定或司法机关出具的有关法律文书为准），前述行政处罚已完成信用修复的，但自行政处罚作出机关或信用修复主管部门同意修复之日起满一年的，不受三年期限限制；</w:t>
      </w:r>
    </w:p>
    <w:p w14:paraId="4BE1C830">
      <w:pPr>
        <w:spacing w:line="360" w:lineRule="auto"/>
        <w:rPr>
          <w:rFonts w:hint="eastAsia" w:ascii="宋体" w:hAnsi="宋体" w:eastAsia="宋体"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lang w:eastAsia="zh-CN"/>
          <w14:textFill>
            <w14:solidFill>
              <w14:schemeClr w14:val="tx1"/>
            </w14:solidFill>
          </w14:textFill>
        </w:rPr>
        <w:t>（</w:t>
      </w:r>
      <w:r>
        <w:rPr>
          <w:rFonts w:hint="eastAsia" w:cs="宋体"/>
          <w:color w:val="000000" w:themeColor="text1"/>
          <w:kern w:val="2"/>
          <w:sz w:val="24"/>
          <w:szCs w:val="24"/>
          <w:highlight w:val="none"/>
          <w:lang w:val="en-US" w:eastAsia="zh-CN"/>
          <w14:textFill>
            <w14:solidFill>
              <w14:schemeClr w14:val="tx1"/>
            </w14:solidFill>
          </w14:textFill>
        </w:rPr>
        <w:t>六</w:t>
      </w:r>
      <w:r>
        <w:rPr>
          <w:rFonts w:hint="eastAsia" w:cs="宋体"/>
          <w:color w:val="000000" w:themeColor="text1"/>
          <w:kern w:val="2"/>
          <w:sz w:val="24"/>
          <w:szCs w:val="24"/>
          <w:highlight w:val="none"/>
          <w:lang w:eastAsia="zh-CN"/>
          <w14:textFill>
            <w14:solidFill>
              <w14:schemeClr w14:val="tx1"/>
            </w14:solidFill>
          </w14:textFill>
        </w:rPr>
        <w:t>）</w:t>
      </w:r>
      <w:r>
        <w:rPr>
          <w:rFonts w:hint="eastAsia" w:cs="宋体"/>
          <w:color w:val="000000" w:themeColor="text1"/>
          <w:kern w:val="2"/>
          <w:sz w:val="24"/>
          <w:szCs w:val="24"/>
          <w:highlight w:val="none"/>
          <w:lang w:val="en-US" w:eastAsia="zh-CN"/>
          <w14:textFill>
            <w14:solidFill>
              <w14:schemeClr w14:val="tx1"/>
            </w14:solidFill>
          </w14:textFill>
        </w:rPr>
        <w:t>我单位</w:t>
      </w:r>
      <w:r>
        <w:rPr>
          <w:rFonts w:hint="eastAsia" w:ascii="宋体" w:hAnsi="宋体" w:eastAsia="宋体" w:cs="宋体"/>
          <w:color w:val="000000" w:themeColor="text1"/>
          <w:kern w:val="2"/>
          <w:sz w:val="24"/>
          <w:szCs w:val="24"/>
          <w:highlight w:val="none"/>
          <w14:textFill>
            <w14:solidFill>
              <w14:schemeClr w14:val="tx1"/>
            </w14:solidFill>
          </w14:textFill>
        </w:rPr>
        <w:t>在本项目</w:t>
      </w:r>
      <w:r>
        <w:rPr>
          <w:rFonts w:hint="eastAsia" w:cs="宋体"/>
          <w:color w:val="000000" w:themeColor="text1"/>
          <w:kern w:val="2"/>
          <w:sz w:val="24"/>
          <w:szCs w:val="24"/>
          <w:highlight w:val="none"/>
          <w:lang w:val="en-US" w:eastAsia="zh-CN"/>
          <w14:textFill>
            <w14:solidFill>
              <w14:schemeClr w14:val="tx1"/>
            </w14:solidFill>
          </w14:textFill>
        </w:rPr>
        <w:t>磋商</w:t>
      </w:r>
      <w:r>
        <w:rPr>
          <w:rFonts w:hint="eastAsia" w:ascii="宋体" w:hAnsi="宋体" w:eastAsia="宋体" w:cs="宋体"/>
          <w:color w:val="000000" w:themeColor="text1"/>
          <w:kern w:val="2"/>
          <w:sz w:val="24"/>
          <w:szCs w:val="24"/>
          <w:highlight w:val="none"/>
          <w14:textFill>
            <w14:solidFill>
              <w14:schemeClr w14:val="tx1"/>
            </w14:solidFill>
          </w14:textFill>
        </w:rPr>
        <w:t>有效期内，在本项目所在区域未存在因质量事故、安全事故等被限期承包工程或市场不良行为等被限制磋商资格行为，且处于处罚期内的情况；</w:t>
      </w:r>
    </w:p>
    <w:p w14:paraId="6716404D">
      <w:pPr>
        <w:spacing w:line="360" w:lineRule="auto"/>
        <w:rPr>
          <w:rFonts w:hint="eastAsia"/>
          <w:color w:val="000000" w:themeColor="text1"/>
          <w:highlight w:val="none"/>
          <w14:textFill>
            <w14:solidFill>
              <w14:schemeClr w14:val="tx1"/>
            </w14:solidFill>
          </w14:textFill>
        </w:rPr>
      </w:pPr>
      <w:r>
        <w:rPr>
          <w:rFonts w:hint="eastAsia" w:cs="宋体"/>
          <w:color w:val="000000" w:themeColor="text1"/>
          <w:kern w:val="2"/>
          <w:sz w:val="24"/>
          <w:szCs w:val="24"/>
          <w:highlight w:val="none"/>
          <w:lang w:eastAsia="zh-CN"/>
          <w14:textFill>
            <w14:solidFill>
              <w14:schemeClr w14:val="tx1"/>
            </w14:solidFill>
          </w14:textFill>
        </w:rPr>
        <w:t>（</w:t>
      </w:r>
      <w:r>
        <w:rPr>
          <w:rFonts w:hint="eastAsia" w:cs="宋体"/>
          <w:color w:val="000000" w:themeColor="text1"/>
          <w:kern w:val="2"/>
          <w:sz w:val="24"/>
          <w:szCs w:val="24"/>
          <w:highlight w:val="none"/>
          <w:lang w:val="en-US" w:eastAsia="zh-CN"/>
          <w14:textFill>
            <w14:solidFill>
              <w14:schemeClr w14:val="tx1"/>
            </w14:solidFill>
          </w14:textFill>
        </w:rPr>
        <w:t>七</w:t>
      </w:r>
      <w:r>
        <w:rPr>
          <w:rFonts w:hint="eastAsia" w:cs="宋体"/>
          <w:color w:val="000000" w:themeColor="text1"/>
          <w:kern w:val="2"/>
          <w:sz w:val="24"/>
          <w:szCs w:val="24"/>
          <w:highlight w:val="none"/>
          <w:lang w:eastAsia="zh-CN"/>
          <w14:textFill>
            <w14:solidFill>
              <w14:schemeClr w14:val="tx1"/>
            </w14:solidFill>
          </w14:textFill>
        </w:rPr>
        <w:t>）</w:t>
      </w:r>
      <w:r>
        <w:rPr>
          <w:rFonts w:hint="eastAsia" w:cs="宋体"/>
          <w:color w:val="000000" w:themeColor="text1"/>
          <w:kern w:val="2"/>
          <w:sz w:val="24"/>
          <w:szCs w:val="24"/>
          <w:highlight w:val="none"/>
          <w:lang w:val="en-US" w:eastAsia="zh-CN"/>
          <w14:textFill>
            <w14:solidFill>
              <w14:schemeClr w14:val="tx1"/>
            </w14:solidFill>
          </w14:textFill>
        </w:rPr>
        <w:t>我单位</w:t>
      </w:r>
      <w:r>
        <w:rPr>
          <w:rFonts w:hint="eastAsia" w:ascii="宋体" w:hAnsi="宋体" w:eastAsia="宋体" w:cs="宋体"/>
          <w:color w:val="000000" w:themeColor="text1"/>
          <w:sz w:val="24"/>
          <w:szCs w:val="24"/>
          <w:highlight w:val="none"/>
          <w14:textFill>
            <w14:solidFill>
              <w14:schemeClr w14:val="tx1"/>
            </w14:solidFill>
          </w14:textFill>
        </w:rPr>
        <w:t>未被“信用中国”网站列入拖欠农民工工资失信联合惩戒对象名单</w:t>
      </w:r>
      <w:r>
        <w:rPr>
          <w:rFonts w:hint="eastAsia" w:ascii="宋体" w:hAnsi="宋体" w:eastAsia="宋体" w:cs="宋体"/>
          <w:color w:val="000000" w:themeColor="text1"/>
          <w:kern w:val="2"/>
          <w:sz w:val="24"/>
          <w:szCs w:val="24"/>
          <w:highlight w:val="none"/>
          <w14:textFill>
            <w14:solidFill>
              <w14:schemeClr w14:val="tx1"/>
            </w14:solidFill>
          </w14:textFill>
        </w:rPr>
        <w:t>；</w:t>
      </w:r>
    </w:p>
    <w:p w14:paraId="3349EC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（八）我单位不存在为采购项目提供整体设计、规范编制或者项目管理、监理、检测等服务后，再参加该采购项目的其他采购活动的情形（单一来源采购项目除外）；</w:t>
      </w:r>
    </w:p>
    <w:p w14:paraId="2481276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（九）与我单位存在单位负责人为同一人或者存在直接控股、管理关系的其他法人单位信息如下（如有，不论其是否参加同一合同项下的政府采购活动均须填写）：</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6AD05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D9B6035">
            <w:pPr>
              <w:keepNext w:val="0"/>
              <w:keepLines w:val="0"/>
              <w:pageBreakBefore w:val="0"/>
              <w:widowControl/>
              <w:suppressLineNumbers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themeColor="text1"/>
                <w:kern w:val="0"/>
                <w:sz w:val="24"/>
                <w:szCs w:val="24"/>
                <w:highlight w:val="none"/>
                <w:vertAlign w:val="baseli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序号</w:t>
            </w:r>
          </w:p>
        </w:tc>
        <w:tc>
          <w:tcPr>
            <w:tcW w:w="2841" w:type="dxa"/>
          </w:tcPr>
          <w:p w14:paraId="5BB0FA85">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themeColor="text1"/>
                <w:kern w:val="0"/>
                <w:sz w:val="24"/>
                <w:szCs w:val="24"/>
                <w:highlight w:val="none"/>
                <w:vertAlign w:val="baseli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单位名称</w:t>
            </w:r>
          </w:p>
        </w:tc>
        <w:tc>
          <w:tcPr>
            <w:tcW w:w="2841" w:type="dxa"/>
          </w:tcPr>
          <w:p w14:paraId="74AC50F7">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themeColor="text1"/>
                <w:kern w:val="0"/>
                <w:sz w:val="24"/>
                <w:szCs w:val="24"/>
                <w:highlight w:val="none"/>
                <w:vertAlign w:val="baseli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相互关系</w:t>
            </w:r>
          </w:p>
        </w:tc>
      </w:tr>
      <w:tr w14:paraId="47B5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86B03E8">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themeColor="text1"/>
                <w:kern w:val="0"/>
                <w:sz w:val="24"/>
                <w:szCs w:val="24"/>
                <w:highlight w:val="none"/>
                <w:vertAlign w:val="baseli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vertAlign w:val="baseline"/>
                <w:lang w:val="en-US" w:eastAsia="zh-CN" w:bidi="ar"/>
                <w14:textFill>
                  <w14:solidFill>
                    <w14:schemeClr w14:val="tx1"/>
                  </w14:solidFill>
                </w14:textFill>
              </w:rPr>
              <w:t>1</w:t>
            </w:r>
          </w:p>
        </w:tc>
        <w:tc>
          <w:tcPr>
            <w:tcW w:w="2841" w:type="dxa"/>
          </w:tcPr>
          <w:p w14:paraId="25555A92">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themeColor="text1"/>
                <w:kern w:val="0"/>
                <w:sz w:val="24"/>
                <w:szCs w:val="24"/>
                <w:highlight w:val="none"/>
                <w:vertAlign w:val="baseline"/>
                <w:lang w:val="en-US" w:eastAsia="zh-CN" w:bidi="ar"/>
                <w14:textFill>
                  <w14:solidFill>
                    <w14:schemeClr w14:val="tx1"/>
                  </w14:solidFill>
                </w14:textFill>
              </w:rPr>
            </w:pPr>
          </w:p>
        </w:tc>
        <w:tc>
          <w:tcPr>
            <w:tcW w:w="2841" w:type="dxa"/>
          </w:tcPr>
          <w:p w14:paraId="73DEDD10">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themeColor="text1"/>
                <w:kern w:val="0"/>
                <w:sz w:val="24"/>
                <w:szCs w:val="24"/>
                <w:highlight w:val="none"/>
                <w:vertAlign w:val="baseline"/>
                <w:lang w:val="en-US" w:eastAsia="zh-CN" w:bidi="ar"/>
                <w14:textFill>
                  <w14:solidFill>
                    <w14:schemeClr w14:val="tx1"/>
                  </w14:solidFill>
                </w14:textFill>
              </w:rPr>
            </w:pPr>
          </w:p>
        </w:tc>
      </w:tr>
      <w:tr w14:paraId="362D9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D1C0438">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themeColor="text1"/>
                <w:kern w:val="0"/>
                <w:sz w:val="24"/>
                <w:szCs w:val="24"/>
                <w:highlight w:val="none"/>
                <w:vertAlign w:val="baseli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vertAlign w:val="baseline"/>
                <w:lang w:val="en-US" w:eastAsia="zh-CN" w:bidi="ar"/>
                <w14:textFill>
                  <w14:solidFill>
                    <w14:schemeClr w14:val="tx1"/>
                  </w14:solidFill>
                </w14:textFill>
              </w:rPr>
              <w:t>2</w:t>
            </w:r>
          </w:p>
        </w:tc>
        <w:tc>
          <w:tcPr>
            <w:tcW w:w="2841" w:type="dxa"/>
          </w:tcPr>
          <w:p w14:paraId="19975FDB">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themeColor="text1"/>
                <w:kern w:val="0"/>
                <w:sz w:val="24"/>
                <w:szCs w:val="24"/>
                <w:highlight w:val="none"/>
                <w:vertAlign w:val="baseline"/>
                <w:lang w:val="en-US" w:eastAsia="zh-CN" w:bidi="ar"/>
                <w14:textFill>
                  <w14:solidFill>
                    <w14:schemeClr w14:val="tx1"/>
                  </w14:solidFill>
                </w14:textFill>
              </w:rPr>
            </w:pPr>
          </w:p>
        </w:tc>
        <w:tc>
          <w:tcPr>
            <w:tcW w:w="2841" w:type="dxa"/>
          </w:tcPr>
          <w:p w14:paraId="21C3A326">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themeColor="text1"/>
                <w:kern w:val="0"/>
                <w:sz w:val="24"/>
                <w:szCs w:val="24"/>
                <w:highlight w:val="none"/>
                <w:vertAlign w:val="baseline"/>
                <w:lang w:val="en-US" w:eastAsia="zh-CN" w:bidi="ar"/>
                <w14:textFill>
                  <w14:solidFill>
                    <w14:schemeClr w14:val="tx1"/>
                  </w14:solidFill>
                </w14:textFill>
              </w:rPr>
            </w:pPr>
          </w:p>
        </w:tc>
      </w:tr>
    </w:tbl>
    <w:p w14:paraId="2D0DD776">
      <w:pPr>
        <w:spacing w:line="360" w:lineRule="auto"/>
        <w:ind w:firstLine="435"/>
        <w:rPr>
          <w:rFonts w:ascii="宋体" w:hAnsi="宋体" w:eastAsia="宋体"/>
          <w:color w:val="000000" w:themeColor="text1"/>
          <w:sz w:val="24"/>
          <w:highlight w:val="none"/>
          <w14:textFill>
            <w14:solidFill>
              <w14:schemeClr w14:val="tx1"/>
            </w14:solidFill>
          </w14:textFill>
        </w:rPr>
      </w:pPr>
      <w:r>
        <w:rPr>
          <w:rFonts w:hint="eastAsia" w:ascii="宋体" w:hAnsi="宋体" w:eastAsia="宋体"/>
          <w:color w:val="000000" w:themeColor="text1"/>
          <w:sz w:val="24"/>
          <w:highlight w:val="none"/>
          <w14:textFill>
            <w14:solidFill>
              <w14:schemeClr w14:val="tx1"/>
            </w14:solidFill>
          </w14:textFill>
        </w:rPr>
        <w:t>本单位对</w:t>
      </w:r>
      <w:r>
        <w:rPr>
          <w:rFonts w:hint="eastAsia" w:asciiTheme="minorEastAsia" w:hAnsiTheme="minorEastAsia" w:eastAsiaTheme="minorEastAsia"/>
          <w:color w:val="000000" w:themeColor="text1"/>
          <w:sz w:val="24"/>
          <w:highlight w:val="none"/>
          <w14:textFill>
            <w14:solidFill>
              <w14:schemeClr w14:val="tx1"/>
            </w14:solidFill>
          </w14:textFill>
        </w:rPr>
        <w:t>上述</w:t>
      </w:r>
      <w:r>
        <w:rPr>
          <w:rFonts w:hint="eastAsia" w:ascii="宋体" w:hAnsi="宋体" w:eastAsia="宋体"/>
          <w:color w:val="000000" w:themeColor="text1"/>
          <w:sz w:val="24"/>
          <w:highlight w:val="none"/>
          <w14:textFill>
            <w14:solidFill>
              <w14:schemeClr w14:val="tx1"/>
            </w14:solidFill>
          </w14:textFill>
        </w:rPr>
        <w:t>声明的真实性负责。如有虚假，将依法承担相应责任。</w:t>
      </w:r>
    </w:p>
    <w:p w14:paraId="31664D96">
      <w:pPr>
        <w:spacing w:line="360" w:lineRule="auto"/>
        <w:ind w:firstLine="4800" w:firstLineChars="2000"/>
        <w:rPr>
          <w:rFonts w:ascii="宋体" w:hAnsi="宋体" w:eastAsia="宋体"/>
          <w:color w:val="000000" w:themeColor="text1"/>
          <w:sz w:val="24"/>
          <w:highlight w:val="none"/>
          <w:u w:val="singl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供应商</w:t>
      </w:r>
      <w:r>
        <w:rPr>
          <w:rFonts w:hint="eastAsia" w:ascii="宋体" w:hAnsi="宋体" w:eastAsia="宋体"/>
          <w:color w:val="000000" w:themeColor="text1"/>
          <w:sz w:val="24"/>
          <w:highlight w:val="none"/>
          <w14:textFill>
            <w14:solidFill>
              <w14:schemeClr w14:val="tx1"/>
            </w14:solidFill>
          </w14:textFill>
        </w:rPr>
        <w:t>电子签章：</w:t>
      </w:r>
      <w:r>
        <w:rPr>
          <w:rFonts w:hint="eastAsia" w:ascii="宋体" w:hAnsi="宋体" w:eastAsia="宋体"/>
          <w:color w:val="000000" w:themeColor="text1"/>
          <w:sz w:val="24"/>
          <w:highlight w:val="none"/>
          <w:u w:val="single"/>
          <w14:textFill>
            <w14:solidFill>
              <w14:schemeClr w14:val="tx1"/>
            </w14:solidFill>
          </w14:textFill>
        </w:rPr>
        <w:t xml:space="preserve">     </w:t>
      </w:r>
      <w:r>
        <w:rPr>
          <w:rFonts w:ascii="宋体" w:hAnsi="宋体" w:eastAsia="宋体"/>
          <w:color w:val="000000" w:themeColor="text1"/>
          <w:sz w:val="24"/>
          <w:highlight w:val="none"/>
          <w:u w:val="single"/>
          <w14:textFill>
            <w14:solidFill>
              <w14:schemeClr w14:val="tx1"/>
            </w14:solidFill>
          </w14:textFill>
        </w:rPr>
        <w:t xml:space="preserve">    </w:t>
      </w:r>
      <w:r>
        <w:rPr>
          <w:rFonts w:hint="eastAsia" w:ascii="宋体" w:hAnsi="宋体" w:eastAsia="宋体"/>
          <w:color w:val="000000" w:themeColor="text1"/>
          <w:sz w:val="24"/>
          <w:highlight w:val="none"/>
          <w:u w:val="single"/>
          <w14:textFill>
            <w14:solidFill>
              <w14:schemeClr w14:val="tx1"/>
            </w14:solidFill>
          </w14:textFill>
        </w:rPr>
        <w:t xml:space="preserve">    </w:t>
      </w:r>
    </w:p>
    <w:p w14:paraId="6E177DB6">
      <w:pPr>
        <w:spacing w:line="360" w:lineRule="auto"/>
        <w:jc w:val="center"/>
        <w:outlineLvl w:val="9"/>
        <w:rPr>
          <w:rFonts w:hint="eastAsia" w:asciiTheme="minorEastAsia" w:hAnsiTheme="minorEastAsia" w:eastAsiaTheme="minorEastAsia"/>
          <w:b/>
          <w:color w:val="000000" w:themeColor="text1"/>
          <w:sz w:val="24"/>
          <w:highlight w:val="none"/>
          <w14:textFill>
            <w14:solidFill>
              <w14:schemeClr w14:val="tx1"/>
            </w14:solidFill>
          </w14:textFill>
        </w:r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r>
        <w:rPr>
          <w:rFonts w:hint="eastAsia"/>
          <w:color w:val="000000" w:themeColor="text1"/>
          <w:sz w:val="24"/>
          <w:highlight w:val="none"/>
          <w:lang w:val="en-US" w:eastAsia="zh-CN"/>
          <w14:textFill>
            <w14:solidFill>
              <w14:schemeClr w14:val="tx1"/>
            </w14:solidFill>
          </w14:textFill>
        </w:rPr>
        <w:t xml:space="preserve">                           </w:t>
      </w:r>
      <w:r>
        <w:rPr>
          <w:rFonts w:hint="eastAsia" w:ascii="宋体" w:hAnsi="宋体" w:eastAsia="宋体"/>
          <w:color w:val="000000" w:themeColor="text1"/>
          <w:sz w:val="24"/>
          <w:highlight w:val="none"/>
          <w14:textFill>
            <w14:solidFill>
              <w14:schemeClr w14:val="tx1"/>
            </w14:solidFill>
          </w14:textFill>
        </w:rPr>
        <w:t>日          期：</w:t>
      </w:r>
      <w:r>
        <w:rPr>
          <w:rFonts w:hint="eastAsia" w:ascii="宋体" w:hAnsi="宋体" w:eastAsia="宋体"/>
          <w:color w:val="000000" w:themeColor="text1"/>
          <w:sz w:val="24"/>
          <w:highlight w:val="none"/>
          <w:u w:val="single"/>
          <w14:textFill>
            <w14:solidFill>
              <w14:schemeClr w14:val="tx1"/>
            </w14:solidFill>
          </w14:textFill>
        </w:rPr>
        <w:t xml:space="preserve">     </w:t>
      </w:r>
      <w:r>
        <w:rPr>
          <w:rFonts w:ascii="宋体" w:hAnsi="宋体" w:eastAsia="宋体"/>
          <w:color w:val="000000" w:themeColor="text1"/>
          <w:sz w:val="24"/>
          <w:highlight w:val="none"/>
          <w:u w:val="single"/>
          <w14:textFill>
            <w14:solidFill>
              <w14:schemeClr w14:val="tx1"/>
            </w14:solidFill>
          </w14:textFill>
        </w:rPr>
        <w:t xml:space="preserve">    </w:t>
      </w:r>
      <w:r>
        <w:rPr>
          <w:rFonts w:hint="eastAsia" w:ascii="宋体" w:hAnsi="宋体" w:eastAsia="宋体"/>
          <w:color w:val="000000" w:themeColor="text1"/>
          <w:sz w:val="24"/>
          <w:highlight w:val="none"/>
          <w:u w:val="single"/>
          <w14:textFill>
            <w14:solidFill>
              <w14:schemeClr w14:val="tx1"/>
            </w14:solidFill>
          </w14:textFill>
        </w:rPr>
        <w:t xml:space="preserve">    </w:t>
      </w:r>
      <w:r>
        <w:rPr>
          <w:rFonts w:hint="eastAsia" w:ascii="宋体" w:hAnsi="宋体" w:eastAsia="宋体"/>
          <w:color w:val="000000" w:themeColor="text1"/>
          <w:sz w:val="24"/>
          <w:highlight w:val="none"/>
          <w14:textFill>
            <w14:solidFill>
              <w14:schemeClr w14:val="tx1"/>
            </w14:solidFill>
          </w14:textFill>
        </w:rPr>
        <w:t xml:space="preserve">         </w:t>
      </w:r>
      <w:bookmarkEnd w:id="713"/>
    </w:p>
    <w:p w14:paraId="4CA5FC2C">
      <w:pPr>
        <w:widowControl/>
        <w:jc w:val="center"/>
        <w:outlineLvl w:val="1"/>
        <w:rPr>
          <w:rFonts w:asciiTheme="minorEastAsia" w:hAnsiTheme="minorEastAsia" w:eastAsiaTheme="minorEastAsia"/>
          <w:b/>
          <w:color w:val="000000" w:themeColor="text1"/>
          <w:sz w:val="24"/>
          <w:highlight w:val="none"/>
          <w:u w:val="none"/>
          <w14:textFill>
            <w14:solidFill>
              <w14:schemeClr w14:val="tx1"/>
            </w14:solidFill>
          </w14:textFill>
        </w:rPr>
      </w:pPr>
      <w:bookmarkStart w:id="714" w:name="_Toc25503"/>
      <w:bookmarkStart w:id="715" w:name="_Toc909"/>
      <w:bookmarkStart w:id="716" w:name="_Toc520983594"/>
      <w:bookmarkStart w:id="717" w:name="_Toc204594911"/>
      <w:bookmarkStart w:id="718" w:name="_Toc121626298"/>
      <w:bookmarkStart w:id="719" w:name="_Toc516969106"/>
      <w:r>
        <w:rPr>
          <w:rFonts w:hint="eastAsia" w:asciiTheme="minorEastAsia" w:hAnsiTheme="minorEastAsia" w:eastAsiaTheme="minorEastAsia"/>
          <w:b/>
          <w:color w:val="000000" w:themeColor="text1"/>
          <w:sz w:val="24"/>
          <w:highlight w:val="none"/>
          <w:u w:val="none"/>
          <w14:textFill>
            <w14:solidFill>
              <w14:schemeClr w14:val="tx1"/>
            </w14:solidFill>
          </w14:textFill>
        </w:rPr>
        <w:t>六、授权书</w:t>
      </w:r>
      <w:bookmarkEnd w:id="714"/>
      <w:bookmarkEnd w:id="715"/>
      <w:bookmarkEnd w:id="716"/>
      <w:bookmarkEnd w:id="717"/>
      <w:bookmarkEnd w:id="718"/>
      <w:bookmarkEnd w:id="719"/>
    </w:p>
    <w:p w14:paraId="4E20E29B">
      <w:pPr>
        <w:spacing w:line="360" w:lineRule="auto"/>
        <w:jc w:val="center"/>
        <w:rPr>
          <w:rFonts w:asciiTheme="minorEastAsia" w:hAnsiTheme="minorEastAsia" w:eastAsiaTheme="minorEastAsia"/>
          <w:b/>
          <w:color w:val="000000" w:themeColor="text1"/>
          <w:sz w:val="24"/>
          <w:highlight w:val="none"/>
          <w14:textFill>
            <w14:solidFill>
              <w14:schemeClr w14:val="tx1"/>
            </w14:solidFill>
          </w14:textFill>
        </w:rPr>
      </w:pPr>
    </w:p>
    <w:p w14:paraId="44B92B1B">
      <w:pPr>
        <w:pStyle w:val="27"/>
        <w:snapToGrid w:val="0"/>
        <w:spacing w:line="360" w:lineRule="auto"/>
        <w:ind w:firstLine="480" w:firstLineChars="200"/>
        <w:jc w:val="left"/>
        <w:rPr>
          <w:rFonts w:hAnsi="宋体" w:eastAsia="宋体"/>
          <w:color w:val="000000" w:themeColor="text1"/>
          <w:sz w:val="24"/>
          <w:szCs w:val="28"/>
          <w:highlight w:val="none"/>
          <w14:textFill>
            <w14:solidFill>
              <w14:schemeClr w14:val="tx1"/>
            </w14:solidFill>
          </w14:textFill>
        </w:rPr>
      </w:pPr>
      <w:r>
        <w:rPr>
          <w:rFonts w:hint="eastAsia" w:hAnsi="宋体" w:eastAsia="宋体"/>
          <w:color w:val="000000" w:themeColor="text1"/>
          <w:sz w:val="24"/>
          <w:szCs w:val="28"/>
          <w:highlight w:val="none"/>
          <w14:textFill>
            <w14:solidFill>
              <w14:schemeClr w14:val="tx1"/>
            </w14:solidFill>
          </w14:textFill>
        </w:rPr>
        <w:t>本授权书声明：</w:t>
      </w:r>
      <w:r>
        <w:rPr>
          <w:rFonts w:hint="eastAsia" w:hAnsi="宋体" w:eastAsia="宋体"/>
          <w:color w:val="000000" w:themeColor="text1"/>
          <w:sz w:val="24"/>
          <w:szCs w:val="28"/>
          <w:highlight w:val="none"/>
          <w:u w:val="single"/>
          <w14:textFill>
            <w14:solidFill>
              <w14:schemeClr w14:val="tx1"/>
            </w14:solidFill>
          </w14:textFill>
        </w:rPr>
        <w:t xml:space="preserve">           </w:t>
      </w:r>
      <w:r>
        <w:rPr>
          <w:rFonts w:hint="eastAsia" w:hAnsi="宋体" w:eastAsia="宋体"/>
          <w:color w:val="000000" w:themeColor="text1"/>
          <w:sz w:val="24"/>
          <w:szCs w:val="28"/>
          <w:highlight w:val="none"/>
          <w14:textFill>
            <w14:solidFill>
              <w14:schemeClr w14:val="tx1"/>
            </w14:solidFill>
          </w14:textFill>
        </w:rPr>
        <w:t>（供应商名称）授权</w:t>
      </w:r>
      <w:r>
        <w:rPr>
          <w:rFonts w:hint="eastAsia" w:hAnsi="宋体" w:eastAsia="宋体"/>
          <w:color w:val="000000" w:themeColor="text1"/>
          <w:sz w:val="24"/>
          <w:szCs w:val="28"/>
          <w:highlight w:val="none"/>
          <w:u w:val="single"/>
          <w14:textFill>
            <w14:solidFill>
              <w14:schemeClr w14:val="tx1"/>
            </w14:solidFill>
          </w14:textFill>
        </w:rPr>
        <w:t xml:space="preserve">       </w:t>
      </w:r>
      <w:r>
        <w:rPr>
          <w:rFonts w:hint="eastAsia" w:hAnsi="宋体" w:eastAsia="宋体"/>
          <w:color w:val="000000" w:themeColor="text1"/>
          <w:sz w:val="24"/>
          <w:szCs w:val="28"/>
          <w:highlight w:val="none"/>
          <w14:textFill>
            <w14:solidFill>
              <w14:schemeClr w14:val="tx1"/>
            </w14:solidFill>
          </w14:textFill>
        </w:rPr>
        <w:t>（供应商授权代表姓名）代表我方参加本项目</w:t>
      </w:r>
      <w:r>
        <w:rPr>
          <w:rFonts w:hint="eastAsia" w:hAnsi="宋体" w:eastAsia="宋体"/>
          <w:bCs/>
          <w:color w:val="000000" w:themeColor="text1"/>
          <w:sz w:val="24"/>
          <w:szCs w:val="28"/>
          <w:highlight w:val="none"/>
          <w14:textFill>
            <w14:solidFill>
              <w14:schemeClr w14:val="tx1"/>
            </w14:solidFill>
          </w14:textFill>
        </w:rPr>
        <w:t>采购活动</w:t>
      </w:r>
      <w:r>
        <w:rPr>
          <w:rFonts w:hint="eastAsia" w:hAnsi="宋体" w:eastAsia="宋体"/>
          <w:color w:val="000000" w:themeColor="text1"/>
          <w:sz w:val="24"/>
          <w:szCs w:val="28"/>
          <w:highlight w:val="none"/>
          <w14:textFill>
            <w14:solidFill>
              <w14:schemeClr w14:val="tx1"/>
            </w14:solidFill>
          </w14:textFill>
        </w:rPr>
        <w:t>，全权代表我方处理磋商过程的一切事宜，包括但不限于：提交响应文件、参与磋商、签约等。供应商授权代表在采购活动过程中所签署的一切文件和处理与之有关的一切事务，本公司均予以认可并对此承担责任。供应商授权代表无转委托权。特此授权。</w:t>
      </w:r>
    </w:p>
    <w:p w14:paraId="0A1A3880">
      <w:pPr>
        <w:pStyle w:val="27"/>
        <w:snapToGrid w:val="0"/>
        <w:spacing w:line="360" w:lineRule="auto"/>
        <w:ind w:firstLine="480" w:firstLineChars="200"/>
        <w:jc w:val="left"/>
        <w:rPr>
          <w:rFonts w:hAnsi="宋体" w:eastAsia="宋体"/>
          <w:color w:val="000000" w:themeColor="text1"/>
          <w:sz w:val="24"/>
          <w:szCs w:val="28"/>
          <w:highlight w:val="none"/>
          <w14:textFill>
            <w14:solidFill>
              <w14:schemeClr w14:val="tx1"/>
            </w14:solidFill>
          </w14:textFill>
        </w:rPr>
      </w:pPr>
      <w:r>
        <w:rPr>
          <w:rFonts w:hint="eastAsia" w:hAnsi="宋体" w:eastAsia="宋体"/>
          <w:color w:val="000000" w:themeColor="text1"/>
          <w:sz w:val="24"/>
          <w:szCs w:val="28"/>
          <w:highlight w:val="none"/>
          <w14:textFill>
            <w14:solidFill>
              <w14:schemeClr w14:val="tx1"/>
            </w14:solidFill>
          </w14:textFill>
        </w:rPr>
        <w:t>本授权书自出具之日起生效。</w:t>
      </w:r>
    </w:p>
    <w:p w14:paraId="3ED921A6">
      <w:pPr>
        <w:pStyle w:val="27"/>
        <w:snapToGrid w:val="0"/>
        <w:spacing w:line="360" w:lineRule="auto"/>
        <w:ind w:firstLine="480" w:firstLineChars="200"/>
        <w:jc w:val="left"/>
        <w:rPr>
          <w:rFonts w:hAnsi="宋体" w:eastAsia="宋体"/>
          <w:color w:val="000000" w:themeColor="text1"/>
          <w:sz w:val="24"/>
          <w:highlight w:val="none"/>
          <w14:textFill>
            <w14:solidFill>
              <w14:schemeClr w14:val="tx1"/>
            </w14:solidFill>
          </w14:textFill>
        </w:rPr>
      </w:pPr>
      <w:r>
        <w:rPr>
          <w:rFonts w:hint="eastAsia" w:hAnsi="宋体" w:eastAsia="宋体"/>
          <w:color w:val="000000" w:themeColor="text1"/>
          <w:sz w:val="24"/>
          <w:szCs w:val="28"/>
          <w:highlight w:val="none"/>
          <w14:textFill>
            <w14:solidFill>
              <w14:schemeClr w14:val="tx1"/>
            </w14:solidFill>
          </w14:textFill>
        </w:rPr>
        <w:t>授权代表</w:t>
      </w:r>
      <w:r>
        <w:rPr>
          <w:rFonts w:hint="eastAsia" w:hAnsi="宋体" w:eastAsia="宋体"/>
          <w:color w:val="000000" w:themeColor="text1"/>
          <w:sz w:val="24"/>
          <w:highlight w:val="none"/>
          <w14:textFill>
            <w14:solidFill>
              <w14:schemeClr w14:val="tx1"/>
            </w14:solidFill>
          </w14:textFill>
        </w:rPr>
        <w:t>身份证明扫描件：</w:t>
      </w:r>
    </w:p>
    <w:p w14:paraId="1B550E4D">
      <w:pPr>
        <w:pStyle w:val="27"/>
        <w:snapToGrid w:val="0"/>
        <w:spacing w:line="360" w:lineRule="auto"/>
        <w:ind w:firstLine="480" w:firstLineChars="200"/>
        <w:jc w:val="left"/>
        <w:rPr>
          <w:rFonts w:hAnsi="宋体" w:eastAsia="宋体"/>
          <w:color w:val="000000" w:themeColor="text1"/>
          <w:sz w:val="24"/>
          <w:highlight w:val="none"/>
          <w14:textFill>
            <w14:solidFill>
              <w14:schemeClr w14:val="tx1"/>
            </w14:solidFill>
          </w14:textFill>
        </w:rPr>
      </w:pPr>
    </w:p>
    <w:p w14:paraId="0542E590">
      <w:pPr>
        <w:pStyle w:val="27"/>
        <w:snapToGrid w:val="0"/>
        <w:spacing w:line="360" w:lineRule="auto"/>
        <w:ind w:firstLine="480" w:firstLineChars="200"/>
        <w:jc w:val="left"/>
        <w:rPr>
          <w:rFonts w:hAnsi="宋体" w:eastAsia="宋体"/>
          <w:color w:val="000000" w:themeColor="text1"/>
          <w:sz w:val="24"/>
          <w:highlight w:val="none"/>
          <w14:textFill>
            <w14:solidFill>
              <w14:schemeClr w14:val="tx1"/>
            </w14:solidFill>
          </w14:textFill>
        </w:rPr>
      </w:pPr>
    </w:p>
    <w:p w14:paraId="3ADEAFA3">
      <w:pPr>
        <w:pStyle w:val="27"/>
        <w:snapToGrid w:val="0"/>
        <w:spacing w:line="360" w:lineRule="auto"/>
        <w:ind w:firstLine="480" w:firstLineChars="200"/>
        <w:jc w:val="left"/>
        <w:rPr>
          <w:rFonts w:hAnsi="宋体" w:eastAsia="宋体"/>
          <w:color w:val="000000" w:themeColor="text1"/>
          <w:sz w:val="24"/>
          <w:highlight w:val="none"/>
          <w14:textFill>
            <w14:solidFill>
              <w14:schemeClr w14:val="tx1"/>
            </w14:solidFill>
          </w14:textFill>
        </w:rPr>
      </w:pPr>
    </w:p>
    <w:p w14:paraId="5258DE02">
      <w:pPr>
        <w:pStyle w:val="27"/>
        <w:snapToGrid w:val="0"/>
        <w:spacing w:line="360" w:lineRule="auto"/>
        <w:ind w:firstLine="480" w:firstLineChars="200"/>
        <w:jc w:val="left"/>
        <w:rPr>
          <w:rFonts w:hAnsi="宋体" w:eastAsia="宋体"/>
          <w:color w:val="000000" w:themeColor="text1"/>
          <w:sz w:val="24"/>
          <w:highlight w:val="none"/>
          <w14:textFill>
            <w14:solidFill>
              <w14:schemeClr w14:val="tx1"/>
            </w14:solidFill>
          </w14:textFill>
        </w:rPr>
      </w:pPr>
    </w:p>
    <w:p w14:paraId="297D8C56">
      <w:pPr>
        <w:pStyle w:val="27"/>
        <w:snapToGrid w:val="0"/>
        <w:spacing w:line="360" w:lineRule="auto"/>
        <w:ind w:firstLine="480" w:firstLineChars="200"/>
        <w:jc w:val="left"/>
        <w:rPr>
          <w:rFonts w:hAnsi="宋体" w:eastAsia="宋体"/>
          <w:color w:val="000000" w:themeColor="text1"/>
          <w:sz w:val="24"/>
          <w:szCs w:val="28"/>
          <w:highlight w:val="none"/>
          <w:u w:val="single"/>
          <w14:textFill>
            <w14:solidFill>
              <w14:schemeClr w14:val="tx1"/>
            </w14:solidFill>
          </w14:textFill>
        </w:rPr>
      </w:pPr>
      <w:r>
        <w:rPr>
          <w:rFonts w:hint="eastAsia" w:hAnsi="宋体" w:eastAsia="宋体"/>
          <w:color w:val="000000" w:themeColor="text1"/>
          <w:sz w:val="24"/>
          <w:szCs w:val="28"/>
          <w:highlight w:val="none"/>
          <w14:textFill>
            <w14:solidFill>
              <w14:schemeClr w14:val="tx1"/>
            </w14:solidFill>
          </w14:textFill>
        </w:rPr>
        <w:t>授权代表联系方式：</w:t>
      </w:r>
      <w:r>
        <w:rPr>
          <w:rFonts w:hint="eastAsia" w:hAnsi="宋体" w:eastAsia="宋体"/>
          <w:color w:val="000000" w:themeColor="text1"/>
          <w:sz w:val="24"/>
          <w:szCs w:val="28"/>
          <w:highlight w:val="none"/>
          <w:u w:val="single"/>
          <w14:textFill>
            <w14:solidFill>
              <w14:schemeClr w14:val="tx1"/>
            </w14:solidFill>
          </w14:textFill>
        </w:rPr>
        <w:t xml:space="preserve">          （请填写手机号码）</w:t>
      </w:r>
    </w:p>
    <w:p w14:paraId="3E68112D">
      <w:pPr>
        <w:pStyle w:val="27"/>
        <w:snapToGrid w:val="0"/>
        <w:spacing w:line="360" w:lineRule="auto"/>
        <w:ind w:firstLine="480" w:firstLineChars="200"/>
        <w:jc w:val="left"/>
        <w:rPr>
          <w:rFonts w:hAnsi="宋体" w:eastAsia="宋体"/>
          <w:color w:val="000000" w:themeColor="text1"/>
          <w:sz w:val="24"/>
          <w:szCs w:val="28"/>
          <w:highlight w:val="none"/>
          <w14:textFill>
            <w14:solidFill>
              <w14:schemeClr w14:val="tx1"/>
            </w14:solidFill>
          </w14:textFill>
        </w:rPr>
      </w:pPr>
    </w:p>
    <w:p w14:paraId="6E7BC540">
      <w:pPr>
        <w:spacing w:line="360" w:lineRule="auto"/>
        <w:ind w:firstLine="360" w:firstLineChars="150"/>
        <w:rPr>
          <w:color w:val="000000" w:themeColor="text1"/>
          <w:sz w:val="24"/>
          <w:szCs w:val="28"/>
          <w:highlight w:val="none"/>
          <w14:textFill>
            <w14:solidFill>
              <w14:schemeClr w14:val="tx1"/>
            </w14:solidFill>
          </w14:textFill>
        </w:rPr>
      </w:pPr>
      <w:r>
        <w:rPr>
          <w:rFonts w:hint="eastAsia"/>
          <w:color w:val="000000" w:themeColor="text1"/>
          <w:sz w:val="24"/>
          <w:szCs w:val="28"/>
          <w:highlight w:val="none"/>
          <w14:textFill>
            <w14:solidFill>
              <w14:schemeClr w14:val="tx1"/>
            </w14:solidFill>
          </w14:textFill>
        </w:rPr>
        <w:t>特此声明。</w:t>
      </w:r>
    </w:p>
    <w:p w14:paraId="44FF4708">
      <w:pPr>
        <w:spacing w:line="360" w:lineRule="auto"/>
        <w:rPr>
          <w:color w:val="000000" w:themeColor="text1"/>
          <w:sz w:val="24"/>
          <w:szCs w:val="28"/>
          <w:highlight w:val="none"/>
          <w14:textFill>
            <w14:solidFill>
              <w14:schemeClr w14:val="tx1"/>
            </w14:solidFill>
          </w14:textFill>
        </w:rPr>
      </w:pPr>
    </w:p>
    <w:p w14:paraId="38F14B1B">
      <w:pPr>
        <w:spacing w:line="360" w:lineRule="auto"/>
        <w:jc w:val="center"/>
        <w:rPr>
          <w:bCs/>
          <w:color w:val="000000" w:themeColor="text1"/>
          <w:sz w:val="24"/>
          <w:szCs w:val="28"/>
          <w:highlight w:val="none"/>
          <w14:textFill>
            <w14:solidFill>
              <w14:schemeClr w14:val="tx1"/>
            </w14:solidFill>
          </w14:textFill>
        </w:rPr>
      </w:pPr>
      <w:r>
        <w:rPr>
          <w:rFonts w:hint="eastAsia"/>
          <w:bCs/>
          <w:color w:val="000000" w:themeColor="text1"/>
          <w:sz w:val="24"/>
          <w:szCs w:val="28"/>
          <w:highlight w:val="none"/>
          <w:lang w:val="en-US" w:eastAsia="zh-CN"/>
          <w14:textFill>
            <w14:solidFill>
              <w14:schemeClr w14:val="tx1"/>
            </w14:solidFill>
          </w14:textFill>
        </w:rPr>
        <w:t xml:space="preserve">                    </w:t>
      </w:r>
      <w:r>
        <w:rPr>
          <w:rFonts w:hint="eastAsia"/>
          <w:bCs/>
          <w:color w:val="000000" w:themeColor="text1"/>
          <w:sz w:val="24"/>
          <w:szCs w:val="28"/>
          <w:highlight w:val="none"/>
          <w14:textFill>
            <w14:solidFill>
              <w14:schemeClr w14:val="tx1"/>
            </w14:solidFill>
          </w14:textFill>
        </w:rPr>
        <w:t>供应商电子签章：</w:t>
      </w:r>
      <w:r>
        <w:rPr>
          <w:rFonts w:hint="eastAsia"/>
          <w:bCs/>
          <w:color w:val="000000" w:themeColor="text1"/>
          <w:sz w:val="24"/>
          <w:szCs w:val="28"/>
          <w:highlight w:val="none"/>
          <w:u w:val="single"/>
          <w14:textFill>
            <w14:solidFill>
              <w14:schemeClr w14:val="tx1"/>
            </w14:solidFill>
          </w14:textFill>
        </w:rPr>
        <w:t xml:space="preserve">                    </w:t>
      </w:r>
    </w:p>
    <w:p w14:paraId="3F491014">
      <w:pPr>
        <w:spacing w:line="360" w:lineRule="auto"/>
        <w:rPr>
          <w:color w:val="000000" w:themeColor="text1"/>
          <w:sz w:val="24"/>
          <w:szCs w:val="28"/>
          <w:highlight w:val="none"/>
          <w14:textFill>
            <w14:solidFill>
              <w14:schemeClr w14:val="tx1"/>
            </w14:solidFill>
          </w14:textFill>
        </w:rPr>
      </w:pPr>
      <w:r>
        <w:rPr>
          <w:rFonts w:hint="eastAsia"/>
          <w:color w:val="000000" w:themeColor="text1"/>
          <w:sz w:val="24"/>
          <w:szCs w:val="28"/>
          <w:highlight w:val="none"/>
          <w:lang w:val="en-US" w:eastAsia="zh-CN"/>
          <w14:textFill>
            <w14:solidFill>
              <w14:schemeClr w14:val="tx1"/>
            </w14:solidFill>
          </w14:textFill>
        </w:rPr>
        <w:t xml:space="preserve">                                        </w:t>
      </w:r>
      <w:r>
        <w:rPr>
          <w:rFonts w:hint="eastAsia"/>
          <w:color w:val="000000" w:themeColor="text1"/>
          <w:sz w:val="24"/>
          <w:szCs w:val="28"/>
          <w:highlight w:val="none"/>
          <w14:textFill>
            <w14:solidFill>
              <w14:schemeClr w14:val="tx1"/>
            </w14:solidFill>
          </w14:textFill>
        </w:rPr>
        <w:t>日          期：</w:t>
      </w:r>
      <w:r>
        <w:rPr>
          <w:rFonts w:hint="eastAsia"/>
          <w:color w:val="000000" w:themeColor="text1"/>
          <w:sz w:val="24"/>
          <w:szCs w:val="28"/>
          <w:highlight w:val="none"/>
          <w:u w:val="single"/>
          <w14:textFill>
            <w14:solidFill>
              <w14:schemeClr w14:val="tx1"/>
            </w14:solidFill>
          </w14:textFill>
        </w:rPr>
        <w:t xml:space="preserve">                    </w:t>
      </w:r>
    </w:p>
    <w:p w14:paraId="56816C14">
      <w:pPr>
        <w:spacing w:line="360" w:lineRule="auto"/>
        <w:rPr>
          <w:color w:val="000000" w:themeColor="text1"/>
          <w:sz w:val="24"/>
          <w:szCs w:val="28"/>
          <w:highlight w:val="none"/>
          <w14:textFill>
            <w14:solidFill>
              <w14:schemeClr w14:val="tx1"/>
            </w14:solidFill>
          </w14:textFill>
        </w:rPr>
      </w:pPr>
    </w:p>
    <w:p w14:paraId="25287AC2">
      <w:pPr>
        <w:pStyle w:val="27"/>
        <w:snapToGrid w:val="0"/>
        <w:spacing w:line="360" w:lineRule="auto"/>
        <w:jc w:val="left"/>
        <w:rPr>
          <w:rFonts w:hAnsi="宋体" w:eastAsia="宋体"/>
          <w:color w:val="000000" w:themeColor="text1"/>
          <w:sz w:val="24"/>
          <w:szCs w:val="28"/>
          <w:highlight w:val="none"/>
          <w14:textFill>
            <w14:solidFill>
              <w14:schemeClr w14:val="tx1"/>
            </w14:solidFill>
          </w14:textFill>
        </w:rPr>
      </w:pPr>
      <w:r>
        <w:rPr>
          <w:rFonts w:hint="eastAsia" w:hAnsi="宋体" w:eastAsia="宋体"/>
          <w:color w:val="000000" w:themeColor="text1"/>
          <w:sz w:val="24"/>
          <w:szCs w:val="28"/>
          <w:highlight w:val="none"/>
          <w14:textFill>
            <w14:solidFill>
              <w14:schemeClr w14:val="tx1"/>
            </w14:solidFill>
          </w14:textFill>
        </w:rPr>
        <w:t>注：</w:t>
      </w:r>
    </w:p>
    <w:p w14:paraId="22A6357E">
      <w:pPr>
        <w:pStyle w:val="27"/>
        <w:snapToGrid w:val="0"/>
        <w:spacing w:line="360" w:lineRule="auto"/>
        <w:jc w:val="left"/>
        <w:rPr>
          <w:rFonts w:hAnsi="宋体" w:eastAsia="宋体"/>
          <w:color w:val="000000" w:themeColor="text1"/>
          <w:sz w:val="24"/>
          <w:szCs w:val="28"/>
          <w:highlight w:val="none"/>
          <w14:textFill>
            <w14:solidFill>
              <w14:schemeClr w14:val="tx1"/>
            </w14:solidFill>
          </w14:textFill>
        </w:rPr>
      </w:pPr>
      <w:r>
        <w:rPr>
          <w:rFonts w:hint="eastAsia" w:hAnsi="宋体" w:eastAsia="宋体"/>
          <w:color w:val="000000" w:themeColor="text1"/>
          <w:sz w:val="24"/>
          <w:szCs w:val="28"/>
          <w:highlight w:val="none"/>
          <w14:textFill>
            <w14:solidFill>
              <w14:schemeClr w14:val="tx1"/>
            </w14:solidFill>
          </w14:textFill>
        </w:rPr>
        <w:t>1.本项目只允许有唯一的供应商授权代表，提供身份证明扫描件；</w:t>
      </w:r>
    </w:p>
    <w:p w14:paraId="7065335B">
      <w:pPr>
        <w:spacing w:line="360" w:lineRule="auto"/>
        <w:jc w:val="lef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2.法定代表人参加磋商的无需提供授权书，仅提供身份证明扫描件。</w:t>
      </w:r>
    </w:p>
    <w:p w14:paraId="06B4E00C">
      <w:pPr>
        <w:widowControl/>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p>
    <w:p w14:paraId="3AB600E8">
      <w:pPr>
        <w:keepNext/>
        <w:keepLines/>
        <w:spacing w:before="260" w:after="260" w:line="416" w:lineRule="auto"/>
        <w:jc w:val="center"/>
        <w:outlineLvl w:val="1"/>
        <w:rPr>
          <w:rFonts w:cs="@仿宋_GB2312" w:asciiTheme="minorEastAsia" w:hAnsiTheme="minorEastAsia" w:eastAsiaTheme="minorEastAsia"/>
          <w:b/>
          <w:bCs/>
          <w:color w:val="000000" w:themeColor="text1"/>
          <w:kern w:val="2"/>
          <w:sz w:val="24"/>
          <w:szCs w:val="24"/>
          <w:highlight w:val="none"/>
          <w14:textFill>
            <w14:solidFill>
              <w14:schemeClr w14:val="tx1"/>
            </w14:solidFill>
          </w14:textFill>
        </w:rPr>
      </w:pPr>
      <w:bookmarkStart w:id="720" w:name="_Toc32351"/>
      <w:bookmarkStart w:id="721" w:name="_Toc12223"/>
      <w:r>
        <w:rPr>
          <w:rFonts w:hint="eastAsia" w:cs="@仿宋_GB2312" w:asciiTheme="minorEastAsia" w:hAnsiTheme="minorEastAsia" w:eastAsiaTheme="minorEastAsia"/>
          <w:b/>
          <w:bCs/>
          <w:color w:val="000000" w:themeColor="text1"/>
          <w:kern w:val="2"/>
          <w:sz w:val="24"/>
          <w:szCs w:val="24"/>
          <w:highlight w:val="none"/>
          <w14:textFill>
            <w14:solidFill>
              <w14:schemeClr w14:val="tx1"/>
            </w14:solidFill>
          </w14:textFill>
        </w:rPr>
        <w:t>七、法定代表人身份证明书</w:t>
      </w:r>
      <w:bookmarkEnd w:id="720"/>
      <w:bookmarkEnd w:id="721"/>
    </w:p>
    <w:p w14:paraId="37546BC0">
      <w:pPr>
        <w:autoSpaceDE w:val="0"/>
        <w:autoSpaceDN w:val="0"/>
        <w:adjustRightInd w:val="0"/>
        <w:spacing w:line="360" w:lineRule="auto"/>
        <w:jc w:val="center"/>
        <w:rPr>
          <w:rFonts w:ascii="@仿宋_GB2312" w:eastAsia="@仿宋_GB2312" w:cs="宋体"/>
          <w:b/>
          <w:color w:val="000000" w:themeColor="text1"/>
          <w:kern w:val="2"/>
          <w:sz w:val="21"/>
          <w:szCs w:val="24"/>
          <w:highlight w:val="none"/>
          <w:lang w:val="zh-CN"/>
          <w14:textFill>
            <w14:solidFill>
              <w14:schemeClr w14:val="tx1"/>
            </w14:solidFill>
          </w14:textFill>
        </w:rPr>
      </w:pPr>
    </w:p>
    <w:p w14:paraId="71FDED57">
      <w:pPr>
        <w:snapToGrid w:val="0"/>
        <w:spacing w:line="360" w:lineRule="auto"/>
        <w:ind w:firstLine="480" w:firstLineChars="200"/>
        <w:jc w:val="left"/>
        <w:rPr>
          <w:rFonts w:ascii="Calibri" w:hAnsi="Calibri" w:cs="Times New Roman"/>
          <w:color w:val="000000" w:themeColor="text1"/>
          <w:kern w:val="2"/>
          <w:sz w:val="24"/>
          <w:szCs w:val="28"/>
          <w:highlight w:val="none"/>
          <w14:textFill>
            <w14:solidFill>
              <w14:schemeClr w14:val="tx1"/>
            </w14:solidFill>
          </w14:textFill>
        </w:rPr>
      </w:pPr>
      <w:r>
        <w:rPr>
          <w:rFonts w:hint="eastAsia" w:ascii="Calibri" w:hAnsi="Calibri" w:cs="Times New Roman"/>
          <w:color w:val="000000" w:themeColor="text1"/>
          <w:kern w:val="2"/>
          <w:sz w:val="24"/>
          <w:szCs w:val="28"/>
          <w:highlight w:val="none"/>
          <w14:textFill>
            <w14:solidFill>
              <w14:schemeClr w14:val="tx1"/>
            </w14:solidFill>
          </w14:textFill>
        </w:rPr>
        <w:t>单位名称：</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p>
    <w:p w14:paraId="3C6A5FEB">
      <w:pPr>
        <w:snapToGrid w:val="0"/>
        <w:spacing w:line="360" w:lineRule="auto"/>
        <w:ind w:firstLine="480" w:firstLineChars="200"/>
        <w:jc w:val="left"/>
        <w:rPr>
          <w:rFonts w:ascii="Calibri" w:hAnsi="Calibri" w:cs="Times New Roman"/>
          <w:color w:val="000000" w:themeColor="text1"/>
          <w:kern w:val="2"/>
          <w:sz w:val="24"/>
          <w:szCs w:val="28"/>
          <w:highlight w:val="none"/>
          <w14:textFill>
            <w14:solidFill>
              <w14:schemeClr w14:val="tx1"/>
            </w14:solidFill>
          </w14:textFill>
        </w:rPr>
      </w:pPr>
      <w:r>
        <w:rPr>
          <w:rFonts w:hint="eastAsia" w:ascii="Calibri" w:hAnsi="Calibri" w:cs="Times New Roman"/>
          <w:color w:val="000000" w:themeColor="text1"/>
          <w:kern w:val="2"/>
          <w:sz w:val="24"/>
          <w:szCs w:val="28"/>
          <w:highlight w:val="none"/>
          <w14:textFill>
            <w14:solidFill>
              <w14:schemeClr w14:val="tx1"/>
            </w14:solidFill>
          </w14:textFill>
        </w:rPr>
        <w:t>单位性质：</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p>
    <w:p w14:paraId="23B5EA47">
      <w:pPr>
        <w:snapToGrid w:val="0"/>
        <w:spacing w:line="360" w:lineRule="auto"/>
        <w:ind w:firstLine="480" w:firstLineChars="200"/>
        <w:jc w:val="left"/>
        <w:rPr>
          <w:rFonts w:ascii="Calibri" w:hAnsi="Calibri" w:cs="Times New Roman"/>
          <w:color w:val="000000" w:themeColor="text1"/>
          <w:kern w:val="2"/>
          <w:sz w:val="24"/>
          <w:szCs w:val="28"/>
          <w:highlight w:val="none"/>
          <w14:textFill>
            <w14:solidFill>
              <w14:schemeClr w14:val="tx1"/>
            </w14:solidFill>
          </w14:textFill>
        </w:rPr>
      </w:pPr>
      <w:r>
        <w:rPr>
          <w:rFonts w:hint="eastAsia" w:ascii="Calibri" w:hAnsi="Calibri" w:cs="Times New Roman"/>
          <w:color w:val="000000" w:themeColor="text1"/>
          <w:kern w:val="2"/>
          <w:sz w:val="24"/>
          <w:szCs w:val="28"/>
          <w:highlight w:val="none"/>
          <w14:textFill>
            <w14:solidFill>
              <w14:schemeClr w14:val="tx1"/>
            </w14:solidFill>
          </w14:textFill>
        </w:rPr>
        <w:t>地    址：</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p>
    <w:p w14:paraId="2E6453EF">
      <w:pPr>
        <w:snapToGrid w:val="0"/>
        <w:spacing w:line="360" w:lineRule="auto"/>
        <w:ind w:firstLine="480" w:firstLineChars="200"/>
        <w:jc w:val="left"/>
        <w:rPr>
          <w:rFonts w:ascii="Calibri" w:hAnsi="Calibri" w:cs="Times New Roman"/>
          <w:color w:val="000000" w:themeColor="text1"/>
          <w:kern w:val="2"/>
          <w:sz w:val="24"/>
          <w:szCs w:val="28"/>
          <w:highlight w:val="none"/>
          <w14:textFill>
            <w14:solidFill>
              <w14:schemeClr w14:val="tx1"/>
            </w14:solidFill>
          </w14:textFill>
        </w:rPr>
      </w:pPr>
      <w:r>
        <w:rPr>
          <w:rFonts w:hint="eastAsia" w:ascii="Calibri" w:hAnsi="Calibri" w:cs="Times New Roman"/>
          <w:color w:val="000000" w:themeColor="text1"/>
          <w:kern w:val="2"/>
          <w:sz w:val="24"/>
          <w:szCs w:val="28"/>
          <w:highlight w:val="none"/>
          <w14:textFill>
            <w14:solidFill>
              <w14:schemeClr w14:val="tx1"/>
            </w14:solidFill>
          </w14:textFill>
        </w:rPr>
        <w:t>成立时间：</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14:textFill>
            <w14:solidFill>
              <w14:schemeClr w14:val="tx1"/>
            </w14:solidFill>
          </w14:textFill>
        </w:rPr>
        <w:t>年</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14:textFill>
            <w14:solidFill>
              <w14:schemeClr w14:val="tx1"/>
            </w14:solidFill>
          </w14:textFill>
        </w:rPr>
        <w:t>月</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14:textFill>
            <w14:solidFill>
              <w14:schemeClr w14:val="tx1"/>
            </w14:solidFill>
          </w14:textFill>
        </w:rPr>
        <w:t>日</w:t>
      </w:r>
    </w:p>
    <w:p w14:paraId="5ACCB8EE">
      <w:pPr>
        <w:snapToGrid w:val="0"/>
        <w:spacing w:line="360" w:lineRule="auto"/>
        <w:ind w:firstLine="480" w:firstLineChars="200"/>
        <w:jc w:val="left"/>
        <w:rPr>
          <w:rFonts w:ascii="Calibri" w:hAnsi="Calibri" w:cs="Times New Roman"/>
          <w:color w:val="000000" w:themeColor="text1"/>
          <w:kern w:val="2"/>
          <w:sz w:val="24"/>
          <w:szCs w:val="28"/>
          <w:highlight w:val="none"/>
          <w14:textFill>
            <w14:solidFill>
              <w14:schemeClr w14:val="tx1"/>
            </w14:solidFill>
          </w14:textFill>
        </w:rPr>
      </w:pPr>
      <w:r>
        <w:rPr>
          <w:rFonts w:hint="eastAsia" w:ascii="Calibri" w:hAnsi="Calibri" w:cs="Times New Roman"/>
          <w:color w:val="000000" w:themeColor="text1"/>
          <w:kern w:val="2"/>
          <w:sz w:val="24"/>
          <w:szCs w:val="28"/>
          <w:highlight w:val="none"/>
          <w14:textFill>
            <w14:solidFill>
              <w14:schemeClr w14:val="tx1"/>
            </w14:solidFill>
          </w14:textFill>
        </w:rPr>
        <w:t>经营期限：</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p>
    <w:p w14:paraId="66DDE7E6">
      <w:pPr>
        <w:snapToGrid w:val="0"/>
        <w:spacing w:line="360" w:lineRule="auto"/>
        <w:ind w:firstLine="480" w:firstLineChars="200"/>
        <w:jc w:val="left"/>
        <w:rPr>
          <w:rFonts w:ascii="Calibri" w:hAnsi="Calibri" w:cs="Times New Roman"/>
          <w:color w:val="000000" w:themeColor="text1"/>
          <w:kern w:val="2"/>
          <w:sz w:val="24"/>
          <w:szCs w:val="28"/>
          <w:highlight w:val="none"/>
          <w14:textFill>
            <w14:solidFill>
              <w14:schemeClr w14:val="tx1"/>
            </w14:solidFill>
          </w14:textFill>
        </w:rPr>
      </w:pPr>
      <w:r>
        <w:rPr>
          <w:rFonts w:hint="eastAsia" w:ascii="Calibri" w:hAnsi="Calibri" w:cs="Times New Roman"/>
          <w:color w:val="000000" w:themeColor="text1"/>
          <w:kern w:val="2"/>
          <w:sz w:val="24"/>
          <w:szCs w:val="28"/>
          <w:highlight w:val="none"/>
          <w14:textFill>
            <w14:solidFill>
              <w14:schemeClr w14:val="tx1"/>
            </w14:solidFill>
          </w14:textFill>
        </w:rPr>
        <w:t>姓    名：</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14:textFill>
            <w14:solidFill>
              <w14:schemeClr w14:val="tx1"/>
            </w14:solidFill>
          </w14:textFill>
        </w:rPr>
        <w:t xml:space="preserve"> 性 </w:t>
      </w:r>
      <w:r>
        <w:rPr>
          <w:rFonts w:ascii="Calibri" w:hAnsi="Calibri" w:cs="Times New Roman"/>
          <w:color w:val="000000" w:themeColor="text1"/>
          <w:kern w:val="2"/>
          <w:sz w:val="24"/>
          <w:szCs w:val="28"/>
          <w:highlight w:val="none"/>
          <w14:textFill>
            <w14:solidFill>
              <w14:schemeClr w14:val="tx1"/>
            </w14:solidFill>
          </w14:textFill>
        </w:rPr>
        <w:t xml:space="preserve">  </w:t>
      </w:r>
      <w:r>
        <w:rPr>
          <w:rFonts w:hint="eastAsia" w:ascii="Calibri" w:hAnsi="Calibri" w:cs="Times New Roman"/>
          <w:color w:val="000000" w:themeColor="text1"/>
          <w:kern w:val="2"/>
          <w:sz w:val="24"/>
          <w:szCs w:val="28"/>
          <w:highlight w:val="none"/>
          <w14:textFill>
            <w14:solidFill>
              <w14:schemeClr w14:val="tx1"/>
            </w14:solidFill>
          </w14:textFill>
        </w:rPr>
        <w:t xml:space="preserve"> 别：</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p>
    <w:p w14:paraId="3708B777">
      <w:pPr>
        <w:snapToGrid w:val="0"/>
        <w:spacing w:line="360" w:lineRule="auto"/>
        <w:ind w:firstLine="480" w:firstLineChars="200"/>
        <w:jc w:val="left"/>
        <w:rPr>
          <w:rFonts w:ascii="Calibri" w:hAnsi="Calibri" w:cs="Times New Roman"/>
          <w:color w:val="000000" w:themeColor="text1"/>
          <w:kern w:val="2"/>
          <w:sz w:val="24"/>
          <w:szCs w:val="28"/>
          <w:highlight w:val="none"/>
          <w:u w:val="single"/>
          <w14:textFill>
            <w14:solidFill>
              <w14:schemeClr w14:val="tx1"/>
            </w14:solidFill>
          </w14:textFill>
        </w:rPr>
      </w:pPr>
      <w:r>
        <w:rPr>
          <w:rFonts w:hint="eastAsia" w:ascii="Calibri" w:hAnsi="Calibri" w:cs="Times New Roman"/>
          <w:color w:val="000000" w:themeColor="text1"/>
          <w:kern w:val="2"/>
          <w:sz w:val="24"/>
          <w:szCs w:val="28"/>
          <w:highlight w:val="none"/>
          <w14:textFill>
            <w14:solidFill>
              <w14:schemeClr w14:val="tx1"/>
            </w14:solidFill>
          </w14:textFill>
        </w:rPr>
        <w:t>年    龄：</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14:textFill>
            <w14:solidFill>
              <w14:schemeClr w14:val="tx1"/>
            </w14:solidFill>
          </w14:textFill>
        </w:rPr>
        <w:t xml:space="preserve"> 职    务：</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p>
    <w:p w14:paraId="14AB8768">
      <w:pPr>
        <w:snapToGrid w:val="0"/>
        <w:spacing w:line="360" w:lineRule="auto"/>
        <w:ind w:firstLine="480" w:firstLineChars="200"/>
        <w:jc w:val="left"/>
        <w:rPr>
          <w:rFonts w:ascii="Calibri" w:hAnsi="Calibri" w:cs="Times New Roman"/>
          <w:color w:val="000000" w:themeColor="text1"/>
          <w:kern w:val="2"/>
          <w:sz w:val="24"/>
          <w:szCs w:val="28"/>
          <w:highlight w:val="none"/>
          <w14:textFill>
            <w14:solidFill>
              <w14:schemeClr w14:val="tx1"/>
            </w14:solidFill>
          </w14:textFill>
        </w:rPr>
      </w:pPr>
      <w:r>
        <w:rPr>
          <w:rFonts w:hint="eastAsia" w:ascii="Calibri" w:hAnsi="Calibri" w:cs="Times New Roman"/>
          <w:color w:val="000000" w:themeColor="text1"/>
          <w:kern w:val="2"/>
          <w:sz w:val="24"/>
          <w:szCs w:val="28"/>
          <w:highlight w:val="none"/>
          <w14:textFill>
            <w14:solidFill>
              <w14:schemeClr w14:val="tx1"/>
            </w14:solidFill>
          </w14:textFill>
        </w:rPr>
        <w:t>联系</w:t>
      </w:r>
      <w:r>
        <w:rPr>
          <w:rFonts w:ascii="Calibri" w:hAnsi="Calibri" w:cs="Times New Roman"/>
          <w:color w:val="000000" w:themeColor="text1"/>
          <w:kern w:val="2"/>
          <w:sz w:val="24"/>
          <w:szCs w:val="28"/>
          <w:highlight w:val="none"/>
          <w14:textFill>
            <w14:solidFill>
              <w14:schemeClr w14:val="tx1"/>
            </w14:solidFill>
          </w14:textFill>
        </w:rPr>
        <w:t>电话</w:t>
      </w:r>
      <w:r>
        <w:rPr>
          <w:rFonts w:hint="eastAsia" w:ascii="Calibri" w:hAnsi="Calibri" w:cs="Times New Roman"/>
          <w:color w:val="000000" w:themeColor="text1"/>
          <w:kern w:val="2"/>
          <w:sz w:val="24"/>
          <w:szCs w:val="28"/>
          <w:highlight w:val="none"/>
          <w14:textFill>
            <w14:solidFill>
              <w14:schemeClr w14:val="tx1"/>
            </w14:solidFill>
          </w14:textFill>
        </w:rPr>
        <w:t>：</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14:textFill>
            <w14:solidFill>
              <w14:schemeClr w14:val="tx1"/>
            </w14:solidFill>
          </w14:textFill>
        </w:rPr>
        <w:t xml:space="preserve"> 手机号码：</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p>
    <w:p w14:paraId="6D07026C">
      <w:pPr>
        <w:snapToGrid w:val="0"/>
        <w:spacing w:line="360" w:lineRule="auto"/>
        <w:ind w:firstLine="480" w:firstLineChars="200"/>
        <w:jc w:val="left"/>
        <w:rPr>
          <w:rFonts w:ascii="Calibri" w:hAnsi="Calibri" w:cs="Times New Roman"/>
          <w:color w:val="000000" w:themeColor="text1"/>
          <w:kern w:val="2"/>
          <w:sz w:val="24"/>
          <w:szCs w:val="28"/>
          <w:highlight w:val="none"/>
          <w14:textFill>
            <w14:solidFill>
              <w14:schemeClr w14:val="tx1"/>
            </w14:solidFill>
          </w14:textFill>
        </w:rPr>
      </w:pP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w:t>
      </w:r>
      <w:r>
        <w:rPr>
          <w:rFonts w:hint="eastAsia" w:ascii="Calibri" w:hAnsi="Calibri" w:cs="Times New Roman"/>
          <w:color w:val="000000" w:themeColor="text1"/>
          <w:kern w:val="2"/>
          <w:sz w:val="24"/>
          <w:szCs w:val="28"/>
          <w:highlight w:val="none"/>
          <w14:textFill>
            <w14:solidFill>
              <w14:schemeClr w14:val="tx1"/>
            </w14:solidFill>
          </w14:textFill>
        </w:rPr>
        <w:t xml:space="preserve">系  </w:t>
      </w:r>
      <w:r>
        <w:rPr>
          <w:rFonts w:hint="eastAsia" w:ascii="Calibri" w:hAnsi="Calibri" w:cs="Times New Roman"/>
          <w:color w:val="000000" w:themeColor="text1"/>
          <w:kern w:val="2"/>
          <w:sz w:val="24"/>
          <w:szCs w:val="28"/>
          <w:highlight w:val="none"/>
          <w:u w:val="single"/>
          <w14:textFill>
            <w14:solidFill>
              <w14:schemeClr w14:val="tx1"/>
            </w14:solidFill>
          </w14:textFill>
        </w:rPr>
        <w:t xml:space="preserve">   （供应商单位名称）       </w:t>
      </w:r>
      <w:r>
        <w:rPr>
          <w:rFonts w:hint="eastAsia" w:ascii="Calibri" w:hAnsi="Calibri" w:cs="Times New Roman"/>
          <w:color w:val="000000" w:themeColor="text1"/>
          <w:kern w:val="2"/>
          <w:sz w:val="24"/>
          <w:szCs w:val="28"/>
          <w:highlight w:val="none"/>
          <w14:textFill>
            <w14:solidFill>
              <w14:schemeClr w14:val="tx1"/>
            </w14:solidFill>
          </w14:textFill>
        </w:rPr>
        <w:t>的法定代表人。</w:t>
      </w:r>
    </w:p>
    <w:p w14:paraId="1221CF34">
      <w:pPr>
        <w:spacing w:before="62" w:beforeLines="20" w:after="62" w:afterLines="20" w:line="540" w:lineRule="exact"/>
        <w:ind w:firstLine="610"/>
        <w:rPr>
          <w:rFonts w:ascii="@仿宋_GB2312" w:hAnsi="Calibri" w:eastAsia="@仿宋_GB2312" w:cs="宋体"/>
          <w:color w:val="000000" w:themeColor="text1"/>
          <w:kern w:val="2"/>
          <w:sz w:val="24"/>
          <w:szCs w:val="24"/>
          <w:highlight w:val="none"/>
          <w14:textFill>
            <w14:solidFill>
              <w14:schemeClr w14:val="tx1"/>
            </w14:solidFill>
          </w14:textFill>
        </w:rPr>
      </w:pPr>
    </w:p>
    <w:p w14:paraId="7F2D43B9">
      <w:pPr>
        <w:spacing w:before="62" w:beforeLines="20" w:after="62" w:afterLines="20" w:line="540" w:lineRule="exact"/>
        <w:ind w:left="400" w:leftChars="200" w:firstLine="240" w:firstLineChars="100"/>
        <w:rPr>
          <w:rFonts w:ascii="Calibri" w:hAnsi="Calibri" w:cs="宋体"/>
          <w:color w:val="000000" w:themeColor="text1"/>
          <w:kern w:val="2"/>
          <w:sz w:val="24"/>
          <w:szCs w:val="24"/>
          <w:highlight w:val="none"/>
          <w14:textFill>
            <w14:solidFill>
              <w14:schemeClr w14:val="tx1"/>
            </w14:solidFill>
          </w14:textFill>
        </w:rPr>
      </w:pPr>
      <w:r>
        <w:rPr>
          <w:rFonts w:hint="eastAsia" w:ascii="Calibri" w:hAnsi="Calibri" w:cs="宋体"/>
          <w:color w:val="000000" w:themeColor="text1"/>
          <w:kern w:val="2"/>
          <w:sz w:val="24"/>
          <w:szCs w:val="24"/>
          <w:highlight w:val="none"/>
          <w14:textFill>
            <w14:solidFill>
              <w14:schemeClr w14:val="tx1"/>
            </w14:solidFill>
          </w14:textFill>
        </w:rPr>
        <w:t>特此证明。</w:t>
      </w:r>
    </w:p>
    <w:p w14:paraId="1F3EF451">
      <w:pPr>
        <w:tabs>
          <w:tab w:val="left" w:pos="720"/>
          <w:tab w:val="left" w:pos="900"/>
        </w:tabs>
        <w:spacing w:before="62" w:beforeLines="20" w:after="62" w:afterLines="20" w:line="540" w:lineRule="exact"/>
        <w:ind w:firstLine="480" w:firstLineChars="200"/>
        <w:rPr>
          <w:rFonts w:ascii="Calibri" w:hAnsi="Calibri" w:cs="宋体"/>
          <w:color w:val="000000" w:themeColor="text1"/>
          <w:kern w:val="2"/>
          <w:sz w:val="24"/>
          <w:szCs w:val="24"/>
          <w:highlight w:val="none"/>
          <w14:textFill>
            <w14:solidFill>
              <w14:schemeClr w14:val="tx1"/>
            </w14:solidFill>
          </w14:textFill>
        </w:rPr>
      </w:pPr>
      <w:r>
        <w:rPr>
          <w:rFonts w:hint="eastAsia" w:ascii="Calibri" w:hAnsi="Calibri" w:cs="宋体"/>
          <w:color w:val="000000" w:themeColor="text1"/>
          <w:kern w:val="2"/>
          <w:sz w:val="24"/>
          <w:szCs w:val="24"/>
          <w:highlight w:val="none"/>
          <w14:textFill>
            <w14:solidFill>
              <w14:schemeClr w14:val="tx1"/>
            </w14:solidFill>
          </w14:textFill>
        </w:rPr>
        <w:t>附：法定代表人身份证扫描件</w:t>
      </w:r>
    </w:p>
    <w:p w14:paraId="77CCECAB">
      <w:pPr>
        <w:tabs>
          <w:tab w:val="left" w:pos="720"/>
          <w:tab w:val="left" w:pos="900"/>
        </w:tabs>
        <w:spacing w:before="62" w:beforeLines="20" w:after="62" w:afterLines="20" w:line="540" w:lineRule="exact"/>
        <w:ind w:firstLine="480" w:firstLineChars="200"/>
        <w:rPr>
          <w:rFonts w:ascii="@仿宋_GB2312" w:hAnsi="Calibri" w:eastAsia="@仿宋_GB2312" w:cs="宋体"/>
          <w:color w:val="000000" w:themeColor="text1"/>
          <w:kern w:val="2"/>
          <w:sz w:val="24"/>
          <w:szCs w:val="24"/>
          <w:highlight w:val="none"/>
          <w14:textFill>
            <w14:solidFill>
              <w14:schemeClr w14:val="tx1"/>
            </w14:solidFill>
          </w14:textFill>
        </w:rPr>
      </w:pPr>
    </w:p>
    <w:p w14:paraId="3D2C397C">
      <w:pPr>
        <w:tabs>
          <w:tab w:val="left" w:pos="720"/>
          <w:tab w:val="left" w:pos="900"/>
        </w:tabs>
        <w:spacing w:before="62" w:beforeLines="20" w:after="62" w:afterLines="20" w:line="540" w:lineRule="exact"/>
        <w:ind w:firstLine="4560" w:firstLineChars="1900"/>
        <w:rPr>
          <w:rFonts w:ascii="@仿宋_GB2312" w:hAnsi="Calibri" w:eastAsia="@仿宋_GB2312" w:cs="宋体"/>
          <w:color w:val="000000" w:themeColor="text1"/>
          <w:kern w:val="2"/>
          <w:sz w:val="24"/>
          <w:szCs w:val="24"/>
          <w:highlight w:val="none"/>
          <w14:textFill>
            <w14:solidFill>
              <w14:schemeClr w14:val="tx1"/>
            </w14:solidFill>
          </w14:textFill>
        </w:rPr>
      </w:pPr>
    </w:p>
    <w:p w14:paraId="08B2D141">
      <w:pPr>
        <w:spacing w:line="360" w:lineRule="auto"/>
        <w:ind w:firstLine="3840" w:firstLineChars="1600"/>
        <w:rPr>
          <w:rFonts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14:textFill>
            <w14:solidFill>
              <w14:schemeClr w14:val="tx1"/>
            </w14:solidFill>
          </w14:textFill>
        </w:rPr>
        <w:t>供应商电子签章：</w:t>
      </w:r>
      <w:r>
        <w:rPr>
          <w:rFonts w:cs="宋体"/>
          <w:color w:val="000000" w:themeColor="text1"/>
          <w:kern w:val="2"/>
          <w:sz w:val="24"/>
          <w:szCs w:val="24"/>
          <w:highlight w:val="none"/>
          <w:u w:val="single"/>
          <w14:textFill>
            <w14:solidFill>
              <w14:schemeClr w14:val="tx1"/>
            </w14:solidFill>
          </w14:textFill>
        </w:rPr>
        <w:t xml:space="preserve">        </w:t>
      </w:r>
      <w:r>
        <w:rPr>
          <w:rFonts w:hint="eastAsia" w:cs="宋体"/>
          <w:color w:val="000000" w:themeColor="text1"/>
          <w:kern w:val="2"/>
          <w:sz w:val="24"/>
          <w:szCs w:val="24"/>
          <w:highlight w:val="none"/>
          <w:u w:val="single"/>
          <w14:textFill>
            <w14:solidFill>
              <w14:schemeClr w14:val="tx1"/>
            </w14:solidFill>
          </w14:textFill>
        </w:rPr>
        <w:t xml:space="preserve">      </w:t>
      </w:r>
      <w:r>
        <w:rPr>
          <w:rFonts w:cs="宋体"/>
          <w:color w:val="000000" w:themeColor="text1"/>
          <w:kern w:val="2"/>
          <w:sz w:val="24"/>
          <w:szCs w:val="24"/>
          <w:highlight w:val="none"/>
          <w:u w:val="single"/>
          <w14:textFill>
            <w14:solidFill>
              <w14:schemeClr w14:val="tx1"/>
            </w14:solidFill>
          </w14:textFill>
        </w:rPr>
        <w:t xml:space="preserve">       </w:t>
      </w:r>
    </w:p>
    <w:p w14:paraId="26BD63DD">
      <w:pPr>
        <w:spacing w:line="360" w:lineRule="auto"/>
        <w:ind w:firstLine="3840" w:firstLineChars="1600"/>
        <w:rPr>
          <w:rFonts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14:textFill>
            <w14:solidFill>
              <w14:schemeClr w14:val="tx1"/>
            </w14:solidFill>
          </w14:textFill>
        </w:rPr>
        <w:t>日</w:t>
      </w:r>
      <w:r>
        <w:rPr>
          <w:rFonts w:cs="宋体"/>
          <w:color w:val="000000" w:themeColor="text1"/>
          <w:kern w:val="2"/>
          <w:sz w:val="24"/>
          <w:szCs w:val="24"/>
          <w:highlight w:val="none"/>
          <w14:textFill>
            <w14:solidFill>
              <w14:schemeClr w14:val="tx1"/>
            </w14:solidFill>
          </w14:textFill>
        </w:rPr>
        <w:t xml:space="preserve">   </w:t>
      </w:r>
      <w:r>
        <w:rPr>
          <w:rFonts w:hint="eastAsia" w:cs="宋体"/>
          <w:color w:val="000000" w:themeColor="text1"/>
          <w:kern w:val="2"/>
          <w:sz w:val="24"/>
          <w:szCs w:val="24"/>
          <w:highlight w:val="none"/>
          <w14:textFill>
            <w14:solidFill>
              <w14:schemeClr w14:val="tx1"/>
            </w14:solidFill>
          </w14:textFill>
        </w:rPr>
        <w:t xml:space="preserve">    </w:t>
      </w:r>
      <w:r>
        <w:rPr>
          <w:rFonts w:cs="宋体"/>
          <w:color w:val="000000" w:themeColor="text1"/>
          <w:kern w:val="2"/>
          <w:sz w:val="24"/>
          <w:szCs w:val="24"/>
          <w:highlight w:val="none"/>
          <w14:textFill>
            <w14:solidFill>
              <w14:schemeClr w14:val="tx1"/>
            </w14:solidFill>
          </w14:textFill>
        </w:rPr>
        <w:t xml:space="preserve">   </w:t>
      </w:r>
      <w:r>
        <w:rPr>
          <w:rFonts w:hint="eastAsia" w:cs="宋体"/>
          <w:color w:val="000000" w:themeColor="text1"/>
          <w:kern w:val="2"/>
          <w:sz w:val="24"/>
          <w:szCs w:val="24"/>
          <w:highlight w:val="none"/>
          <w14:textFill>
            <w14:solidFill>
              <w14:schemeClr w14:val="tx1"/>
            </w14:solidFill>
          </w14:textFill>
        </w:rPr>
        <w:t>期：</w:t>
      </w:r>
      <w:r>
        <w:rPr>
          <w:rFonts w:cs="宋体"/>
          <w:color w:val="000000" w:themeColor="text1"/>
          <w:kern w:val="2"/>
          <w:sz w:val="24"/>
          <w:szCs w:val="24"/>
          <w:highlight w:val="none"/>
          <w:u w:val="single"/>
          <w14:textFill>
            <w14:solidFill>
              <w14:schemeClr w14:val="tx1"/>
            </w14:solidFill>
          </w14:textFill>
        </w:rPr>
        <w:t xml:space="preserve">           </w:t>
      </w:r>
      <w:r>
        <w:rPr>
          <w:rFonts w:hint="eastAsia" w:cs="宋体"/>
          <w:color w:val="000000" w:themeColor="text1"/>
          <w:kern w:val="2"/>
          <w:sz w:val="24"/>
          <w:szCs w:val="24"/>
          <w:highlight w:val="none"/>
          <w:u w:val="single"/>
          <w14:textFill>
            <w14:solidFill>
              <w14:schemeClr w14:val="tx1"/>
            </w14:solidFill>
          </w14:textFill>
        </w:rPr>
        <w:t xml:space="preserve"> </w:t>
      </w:r>
      <w:r>
        <w:rPr>
          <w:rFonts w:cs="宋体"/>
          <w:color w:val="000000" w:themeColor="text1"/>
          <w:kern w:val="2"/>
          <w:sz w:val="24"/>
          <w:szCs w:val="24"/>
          <w:highlight w:val="none"/>
          <w:u w:val="single"/>
          <w14:textFill>
            <w14:solidFill>
              <w14:schemeClr w14:val="tx1"/>
            </w14:solidFill>
          </w14:textFill>
        </w:rPr>
        <w:t xml:space="preserve">    </w:t>
      </w:r>
      <w:r>
        <w:rPr>
          <w:rFonts w:hint="eastAsia" w:cs="宋体"/>
          <w:color w:val="000000" w:themeColor="text1"/>
          <w:kern w:val="2"/>
          <w:sz w:val="24"/>
          <w:szCs w:val="24"/>
          <w:highlight w:val="none"/>
          <w:u w:val="single"/>
          <w14:textFill>
            <w14:solidFill>
              <w14:schemeClr w14:val="tx1"/>
            </w14:solidFill>
          </w14:textFill>
        </w:rPr>
        <w:t xml:space="preserve">  </w:t>
      </w:r>
      <w:r>
        <w:rPr>
          <w:rFonts w:cs="宋体"/>
          <w:color w:val="000000" w:themeColor="text1"/>
          <w:kern w:val="2"/>
          <w:sz w:val="24"/>
          <w:szCs w:val="24"/>
          <w:highlight w:val="none"/>
          <w:u w:val="single"/>
          <w14:textFill>
            <w14:solidFill>
              <w14:schemeClr w14:val="tx1"/>
            </w14:solidFill>
          </w14:textFill>
        </w:rPr>
        <w:t xml:space="preserve">   </w:t>
      </w:r>
    </w:p>
    <w:p w14:paraId="5385A7F0">
      <w:pPr>
        <w:widowControl/>
        <w:jc w:val="left"/>
        <w:rPr>
          <w:rFonts w:cs="@仿宋_GB2312" w:asciiTheme="minorEastAsia" w:hAnsiTheme="minorEastAsia" w:eastAsiaTheme="minorEastAsia"/>
          <w:b/>
          <w:bCs/>
          <w:color w:val="000000" w:themeColor="text1"/>
          <w:kern w:val="2"/>
          <w:sz w:val="24"/>
          <w:szCs w:val="24"/>
          <w:highlight w:val="none"/>
          <w14:textFill>
            <w14:solidFill>
              <w14:schemeClr w14:val="tx1"/>
            </w14:solidFill>
          </w14:textFill>
        </w:rPr>
      </w:pPr>
      <w:r>
        <w:rPr>
          <w:rFonts w:cs="@仿宋_GB2312" w:asciiTheme="minorEastAsia" w:hAnsiTheme="minorEastAsia" w:eastAsiaTheme="minorEastAsia"/>
          <w:color w:val="000000" w:themeColor="text1"/>
          <w:kern w:val="2"/>
          <w:sz w:val="24"/>
          <w:szCs w:val="24"/>
          <w:highlight w:val="none"/>
          <w14:textFill>
            <w14:solidFill>
              <w14:schemeClr w14:val="tx1"/>
            </w14:solidFill>
          </w14:textFill>
        </w:rPr>
        <w:br w:type="page"/>
      </w:r>
    </w:p>
    <w:p w14:paraId="179D7E58">
      <w:pPr>
        <w:keepNext/>
        <w:keepLines/>
        <w:spacing w:before="260" w:after="260" w:line="416" w:lineRule="auto"/>
        <w:jc w:val="center"/>
        <w:outlineLvl w:val="1"/>
        <w:rPr>
          <w:rFonts w:hint="eastAsia" w:cs="@仿宋_GB2312" w:asciiTheme="minorEastAsia" w:hAnsiTheme="minorEastAsia" w:eastAsiaTheme="minorEastAsia"/>
          <w:b/>
          <w:bCs/>
          <w:color w:val="000000" w:themeColor="text1"/>
          <w:kern w:val="2"/>
          <w:sz w:val="24"/>
          <w:szCs w:val="24"/>
          <w:highlight w:val="none"/>
          <w14:textFill>
            <w14:solidFill>
              <w14:schemeClr w14:val="tx1"/>
            </w14:solidFill>
          </w14:textFill>
        </w:rPr>
      </w:pPr>
      <w:bookmarkStart w:id="722" w:name="_Toc4373"/>
      <w:bookmarkStart w:id="723" w:name="_Toc20099"/>
      <w:r>
        <w:rPr>
          <w:rFonts w:hint="eastAsia" w:cs="@仿宋_GB2312" w:asciiTheme="minorEastAsia" w:hAnsiTheme="minorEastAsia" w:eastAsiaTheme="minorEastAsia"/>
          <w:b/>
          <w:bCs/>
          <w:color w:val="000000" w:themeColor="text1"/>
          <w:kern w:val="2"/>
          <w:sz w:val="24"/>
          <w:szCs w:val="24"/>
          <w:highlight w:val="none"/>
          <w:lang w:val="en-US" w:eastAsia="zh-CN"/>
          <w14:textFill>
            <w14:solidFill>
              <w14:schemeClr w14:val="tx1"/>
            </w14:solidFill>
          </w14:textFill>
        </w:rPr>
        <w:t>八</w:t>
      </w:r>
      <w:r>
        <w:rPr>
          <w:rFonts w:hint="eastAsia" w:cs="@仿宋_GB2312" w:asciiTheme="minorEastAsia" w:hAnsiTheme="minorEastAsia" w:eastAsiaTheme="minorEastAsia"/>
          <w:b/>
          <w:bCs/>
          <w:color w:val="000000" w:themeColor="text1"/>
          <w:kern w:val="2"/>
          <w:sz w:val="24"/>
          <w:szCs w:val="24"/>
          <w:highlight w:val="none"/>
          <w14:textFill>
            <w14:solidFill>
              <w14:schemeClr w14:val="tx1"/>
            </w14:solidFill>
          </w14:textFill>
        </w:rPr>
        <w:t>、项目经理承诺书</w:t>
      </w:r>
      <w:bookmarkEnd w:id="722"/>
      <w:bookmarkEnd w:id="723"/>
    </w:p>
    <w:p w14:paraId="42BC62CC">
      <w:pPr>
        <w:spacing w:line="360" w:lineRule="auto"/>
        <w:rPr>
          <w:rFonts w:hint="eastAsia" w:cs="宋体" w:asciiTheme="minorEastAsia" w:hAnsiTheme="minorEastAsia" w:eastAsiaTheme="minorEastAsia"/>
          <w:color w:val="000000" w:themeColor="text1"/>
          <w:kern w:val="2"/>
          <w:sz w:val="24"/>
          <w:szCs w:val="24"/>
          <w:highlight w:val="none"/>
          <w:lang w:eastAsia="zh-CN"/>
          <w14:textFill>
            <w14:solidFill>
              <w14:schemeClr w14:val="tx1"/>
            </w14:solidFill>
          </w14:textFill>
        </w:rPr>
      </w:pPr>
      <w:r>
        <w:rPr>
          <w:rFonts w:hint="eastAsia" w:cs="宋体" w:asciiTheme="minorEastAsia" w:hAnsiTheme="minorEastAsia" w:eastAsiaTheme="minorEastAsia"/>
          <w:b/>
          <w:color w:val="000000" w:themeColor="text1"/>
          <w:kern w:val="2"/>
          <w:sz w:val="24"/>
          <w:szCs w:val="24"/>
          <w:highlight w:val="none"/>
          <w14:textFill>
            <w14:solidFill>
              <w14:schemeClr w14:val="tx1"/>
            </w14:solidFill>
          </w14:textFill>
        </w:rPr>
        <w:t>致：</w:t>
      </w:r>
      <w:r>
        <w:rPr>
          <w:rFonts w:hint="eastAsia" w:cs="宋体" w:asciiTheme="minorEastAsia" w:hAnsiTheme="minorEastAsia" w:eastAsiaTheme="minorEastAsia"/>
          <w:b/>
          <w:color w:val="000000" w:themeColor="text1"/>
          <w:kern w:val="2"/>
          <w:sz w:val="24"/>
          <w:szCs w:val="24"/>
          <w:highlight w:val="none"/>
          <w:u w:val="none"/>
          <w:lang w:eastAsia="zh-CN"/>
          <w14:textFill>
            <w14:solidFill>
              <w14:schemeClr w14:val="tx1"/>
            </w14:solidFill>
          </w14:textFill>
        </w:rPr>
        <w:t>采购人</w:t>
      </w:r>
    </w:p>
    <w:p w14:paraId="6C084427">
      <w:pPr>
        <w:spacing w:line="360" w:lineRule="auto"/>
        <w:ind w:firstLine="480" w:firstLineChars="200"/>
        <w:rPr>
          <w:rFonts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14:textFill>
            <w14:solidFill>
              <w14:schemeClr w14:val="tx1"/>
            </w14:solidFill>
          </w14:textFill>
        </w:rPr>
        <w:t>本人作为我单位在本项目磋商担任的项目经理，郑重承诺：</w:t>
      </w:r>
    </w:p>
    <w:p w14:paraId="3F6632FF">
      <w:pPr>
        <w:spacing w:line="360" w:lineRule="auto"/>
        <w:ind w:firstLine="480" w:firstLineChars="200"/>
        <w:rPr>
          <w:rFonts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14:textFill>
            <w14:solidFill>
              <w14:schemeClr w14:val="tx1"/>
            </w14:solidFill>
          </w14:textFill>
        </w:rPr>
        <w:t>一、本项目提供的项目经理业绩已经本人核实，工程实施过程中项目经理确为本人，合同（或竣工相关资料证明）的本人签字均为该工程实施时段所签，真实无误，不存在虚假和挂靠现象，也不存在为磋商而造假的行为。</w:t>
      </w:r>
    </w:p>
    <w:p w14:paraId="25C93D6F">
      <w:pPr>
        <w:spacing w:line="360" w:lineRule="auto"/>
        <w:ind w:firstLine="480" w:firstLineChars="200"/>
        <w:rPr>
          <w:rFonts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lang w:val="en-US" w:eastAsia="zh-CN"/>
          <w14:textFill>
            <w14:solidFill>
              <w14:schemeClr w14:val="tx1"/>
            </w14:solidFill>
          </w14:textFill>
        </w:rPr>
        <w:t>二</w:t>
      </w:r>
      <w:r>
        <w:rPr>
          <w:rFonts w:hint="eastAsia" w:cs="宋体"/>
          <w:color w:val="000000" w:themeColor="text1"/>
          <w:kern w:val="2"/>
          <w:sz w:val="24"/>
          <w:szCs w:val="24"/>
          <w:highlight w:val="none"/>
          <w14:textFill>
            <w14:solidFill>
              <w14:schemeClr w14:val="tx1"/>
            </w14:solidFill>
          </w14:textFill>
        </w:rPr>
        <w:t>、本人承诺，一旦成交，将严格按照磋商文件规定履约。</w:t>
      </w:r>
    </w:p>
    <w:p w14:paraId="303D9551">
      <w:pPr>
        <w:spacing w:line="360" w:lineRule="auto"/>
        <w:ind w:firstLine="480" w:firstLineChars="200"/>
        <w:rPr>
          <w:rFonts w:hint="eastAsia"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lang w:val="en-US" w:eastAsia="zh-CN"/>
          <w14:textFill>
            <w14:solidFill>
              <w14:schemeClr w14:val="tx1"/>
            </w14:solidFill>
          </w14:textFill>
        </w:rPr>
        <w:t>三</w:t>
      </w:r>
      <w:r>
        <w:rPr>
          <w:rFonts w:hint="eastAsia" w:cs="宋体"/>
          <w:color w:val="000000" w:themeColor="text1"/>
          <w:kern w:val="2"/>
          <w:sz w:val="24"/>
          <w:szCs w:val="24"/>
          <w:highlight w:val="none"/>
          <w14:textFill>
            <w14:solidFill>
              <w14:schemeClr w14:val="tx1"/>
            </w14:solidFill>
          </w14:textFill>
        </w:rPr>
        <w:t>、本人声明，对以上承诺，一旦发现虚假现象，本人愿意承担相应法律责任，并随时无条件配合监管部门调查取证。</w:t>
      </w:r>
    </w:p>
    <w:p w14:paraId="7DC6E2BD">
      <w:pPr>
        <w:spacing w:line="360" w:lineRule="auto"/>
        <w:ind w:firstLine="480" w:firstLineChars="200"/>
        <w:rPr>
          <w:rFonts w:hint="eastAsia" w:cs="宋体"/>
          <w:color w:val="000000" w:themeColor="text1"/>
          <w:kern w:val="2"/>
          <w:sz w:val="24"/>
          <w:szCs w:val="24"/>
          <w:highlight w:val="none"/>
          <w:lang w:val="en-US" w:eastAsia="zh-CN"/>
          <w14:textFill>
            <w14:solidFill>
              <w14:schemeClr w14:val="tx1"/>
            </w14:solidFill>
          </w14:textFill>
        </w:rPr>
      </w:pPr>
      <w:r>
        <w:rPr>
          <w:rFonts w:hint="eastAsia" w:cs="宋体"/>
          <w:color w:val="000000" w:themeColor="text1"/>
          <w:kern w:val="2"/>
          <w:sz w:val="24"/>
          <w:szCs w:val="24"/>
          <w:highlight w:val="none"/>
          <w:lang w:val="en-US" w:eastAsia="zh-CN"/>
          <w14:textFill>
            <w14:solidFill>
              <w14:schemeClr w14:val="tx1"/>
            </w14:solidFill>
          </w14:textFill>
        </w:rPr>
        <w:t>四、</w:t>
      </w:r>
      <w:r>
        <w:rPr>
          <w:rFonts w:ascii="宋体" w:hAnsi="宋体" w:eastAsia="宋体" w:cs="宋体"/>
          <w:b w:val="0"/>
          <w:bCs w:val="0"/>
          <w:color w:val="000000" w:themeColor="text1"/>
          <w:sz w:val="24"/>
          <w:szCs w:val="24"/>
          <w14:textFill>
            <w14:solidFill>
              <w14:schemeClr w14:val="tx1"/>
            </w14:solidFill>
          </w14:textFill>
        </w:rPr>
        <w:t>本人承诺，目前未在其他项目上任职或虽在其他项目上任职但本项目成交后能够从该项目撤离。</w:t>
      </w:r>
    </w:p>
    <w:p w14:paraId="68529E23">
      <w:pPr>
        <w:spacing w:line="360" w:lineRule="auto"/>
        <w:ind w:firstLine="480" w:firstLineChars="200"/>
        <w:rPr>
          <w:rFonts w:cs="宋体"/>
          <w:color w:val="000000" w:themeColor="text1"/>
          <w:kern w:val="2"/>
          <w:sz w:val="24"/>
          <w:szCs w:val="24"/>
          <w:highlight w:val="none"/>
          <w14:textFill>
            <w14:solidFill>
              <w14:schemeClr w14:val="tx1"/>
            </w14:solidFill>
          </w14:textFill>
        </w:rPr>
      </w:pPr>
    </w:p>
    <w:p w14:paraId="4AE0A2CA">
      <w:pPr>
        <w:spacing w:line="360" w:lineRule="auto"/>
        <w:ind w:firstLine="4200" w:firstLineChars="1750"/>
        <w:rPr>
          <w:rFonts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14:textFill>
            <w14:solidFill>
              <w14:schemeClr w14:val="tx1"/>
            </w14:solidFill>
          </w14:textFill>
        </w:rPr>
        <w:t>项目经理签字：</w:t>
      </w:r>
      <w:r>
        <w:rPr>
          <w:rFonts w:hint="eastAsia" w:cs="宋体"/>
          <w:color w:val="000000" w:themeColor="text1"/>
          <w:kern w:val="2"/>
          <w:sz w:val="24"/>
          <w:szCs w:val="24"/>
          <w:highlight w:val="none"/>
          <w:u w:val="single"/>
          <w14:textFill>
            <w14:solidFill>
              <w14:schemeClr w14:val="tx1"/>
            </w14:solidFill>
          </w14:textFill>
        </w:rPr>
        <w:t xml:space="preserve">                   </w:t>
      </w:r>
    </w:p>
    <w:p w14:paraId="3A2436B3">
      <w:pPr>
        <w:spacing w:line="360" w:lineRule="auto"/>
        <w:ind w:firstLine="4200" w:firstLineChars="1750"/>
        <w:rPr>
          <w:rFonts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14:textFill>
            <w14:solidFill>
              <w14:schemeClr w14:val="tx1"/>
            </w14:solidFill>
          </w14:textFill>
        </w:rPr>
        <w:t>身份证号：</w:t>
      </w:r>
      <w:r>
        <w:rPr>
          <w:rFonts w:hint="eastAsia" w:cs="宋体"/>
          <w:color w:val="000000" w:themeColor="text1"/>
          <w:kern w:val="2"/>
          <w:sz w:val="24"/>
          <w:szCs w:val="24"/>
          <w:highlight w:val="none"/>
          <w:u w:val="single"/>
          <w14:textFill>
            <w14:solidFill>
              <w14:schemeClr w14:val="tx1"/>
            </w14:solidFill>
          </w14:textFill>
        </w:rPr>
        <w:t xml:space="preserve">                       </w:t>
      </w:r>
    </w:p>
    <w:p w14:paraId="3585DEF5">
      <w:pPr>
        <w:spacing w:line="360" w:lineRule="auto"/>
        <w:ind w:firstLine="4200" w:firstLineChars="1750"/>
        <w:rPr>
          <w:rFonts w:cs="宋体"/>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14:textFill>
            <w14:solidFill>
              <w14:schemeClr w14:val="tx1"/>
            </w14:solidFill>
          </w14:textFill>
        </w:rPr>
        <w:t>日    期：</w:t>
      </w:r>
      <w:r>
        <w:rPr>
          <w:rFonts w:hint="eastAsia" w:cs="宋体"/>
          <w:color w:val="000000" w:themeColor="text1"/>
          <w:kern w:val="2"/>
          <w:sz w:val="24"/>
          <w:szCs w:val="24"/>
          <w:highlight w:val="none"/>
          <w:u w:val="single"/>
          <w14:textFill>
            <w14:solidFill>
              <w14:schemeClr w14:val="tx1"/>
            </w14:solidFill>
          </w14:textFill>
        </w:rPr>
        <w:t xml:space="preserve"> </w:t>
      </w:r>
      <w:r>
        <w:rPr>
          <w:rFonts w:cs="宋体"/>
          <w:color w:val="000000" w:themeColor="text1"/>
          <w:kern w:val="2"/>
          <w:sz w:val="24"/>
          <w:szCs w:val="24"/>
          <w:highlight w:val="none"/>
          <w:u w:val="single"/>
          <w14:textFill>
            <w14:solidFill>
              <w14:schemeClr w14:val="tx1"/>
            </w14:solidFill>
          </w14:textFill>
        </w:rPr>
        <w:t xml:space="preserve"> </w:t>
      </w:r>
      <w:r>
        <w:rPr>
          <w:rFonts w:hint="eastAsia" w:cs="宋体"/>
          <w:color w:val="000000" w:themeColor="text1"/>
          <w:kern w:val="2"/>
          <w:sz w:val="24"/>
          <w:szCs w:val="24"/>
          <w:highlight w:val="none"/>
          <w:u w:val="single"/>
          <w14:textFill>
            <w14:solidFill>
              <w14:schemeClr w14:val="tx1"/>
            </w14:solidFill>
          </w14:textFill>
        </w:rPr>
        <w:t xml:space="preserve">                     </w:t>
      </w:r>
    </w:p>
    <w:p w14:paraId="4DF0F511">
      <w:pPr>
        <w:spacing w:line="360" w:lineRule="auto"/>
        <w:ind w:firstLine="480" w:firstLineChars="200"/>
        <w:rPr>
          <w:rFonts w:cs="宋体"/>
          <w:color w:val="000000" w:themeColor="text1"/>
          <w:kern w:val="2"/>
          <w:sz w:val="24"/>
          <w:szCs w:val="24"/>
          <w:highlight w:val="none"/>
          <w14:textFill>
            <w14:solidFill>
              <w14:schemeClr w14:val="tx1"/>
            </w14:solidFill>
          </w14:textFill>
        </w:rPr>
      </w:pPr>
    </w:p>
    <w:p w14:paraId="420CCBC1">
      <w:pPr>
        <w:spacing w:line="360" w:lineRule="auto"/>
        <w:ind w:firstLine="480" w:firstLineChars="200"/>
        <w:rPr>
          <w:rFonts w:cs="宋体" w:asciiTheme="minorEastAsia" w:hAnsiTheme="minorEastAsia" w:eastAsiaTheme="minorEastAsia"/>
          <w:color w:val="000000" w:themeColor="text1"/>
          <w:kern w:val="2"/>
          <w:sz w:val="24"/>
          <w:szCs w:val="24"/>
          <w:highlight w:val="none"/>
          <w14:textFill>
            <w14:solidFill>
              <w14:schemeClr w14:val="tx1"/>
            </w14:solidFill>
          </w14:textFill>
        </w:rPr>
      </w:pPr>
      <w:r>
        <w:rPr>
          <w:rFonts w:hint="eastAsia" w:cs="宋体"/>
          <w:color w:val="000000" w:themeColor="text1"/>
          <w:kern w:val="2"/>
          <w:sz w:val="24"/>
          <w:szCs w:val="24"/>
          <w:highlight w:val="none"/>
          <w14:textFill>
            <w14:solidFill>
              <w14:schemeClr w14:val="tx1"/>
            </w14:solidFill>
          </w14:textFill>
        </w:rPr>
        <w:t>注：本页后附项目经理身份证明扫描件。</w:t>
      </w:r>
    </w:p>
    <w:p w14:paraId="0846E8C8">
      <w:pPr>
        <w:autoSpaceDE w:val="0"/>
        <w:autoSpaceDN w:val="0"/>
        <w:adjustRightInd w:val="0"/>
        <w:spacing w:line="360" w:lineRule="auto"/>
        <w:jc w:val="center"/>
        <w:rPr>
          <w:rFonts w:ascii="@仿宋_GB2312" w:eastAsia="@仿宋_GB2312" w:cs="宋体"/>
          <w:color w:val="000000" w:themeColor="text1"/>
          <w:kern w:val="2"/>
          <w:sz w:val="24"/>
          <w:szCs w:val="24"/>
          <w:highlight w:val="none"/>
          <w:lang w:val="zh-CN"/>
          <w14:textFill>
            <w14:solidFill>
              <w14:schemeClr w14:val="tx1"/>
            </w14:solidFill>
          </w14:textFill>
        </w:rPr>
      </w:pPr>
      <w:bookmarkStart w:id="724" w:name="_Toc438648628"/>
      <w:r>
        <w:rPr>
          <w:rFonts w:hint="eastAsia" w:ascii="@仿宋_GB2312" w:eastAsia="@仿宋_GB2312" w:cs="宋体"/>
          <w:b/>
          <w:color w:val="000000" w:themeColor="text1"/>
          <w:kern w:val="2"/>
          <w:sz w:val="24"/>
          <w:szCs w:val="24"/>
          <w:highlight w:val="none"/>
          <w14:textFill>
            <w14:solidFill>
              <w14:schemeClr w14:val="tx1"/>
            </w14:solidFill>
          </w14:textFill>
        </w:rPr>
        <w:br w:type="page"/>
      </w:r>
      <w:bookmarkEnd w:id="724"/>
    </w:p>
    <w:p w14:paraId="60D19F5A">
      <w:pPr>
        <w:widowControl/>
        <w:jc w:val="left"/>
        <w:rPr>
          <w:rFonts w:asciiTheme="minorEastAsia" w:hAnsiTheme="minorEastAsia" w:eastAsiaTheme="minorEastAsia"/>
          <w:color w:val="000000" w:themeColor="text1"/>
          <w:sz w:val="24"/>
          <w:highlight w:val="none"/>
          <w14:textFill>
            <w14:solidFill>
              <w14:schemeClr w14:val="tx1"/>
            </w14:solidFill>
          </w14:textFill>
        </w:rPr>
      </w:pPr>
    </w:p>
    <w:p w14:paraId="0AA6D48D">
      <w:pPr>
        <w:spacing w:line="360" w:lineRule="auto"/>
        <w:jc w:val="center"/>
        <w:outlineLvl w:val="1"/>
        <w:rPr>
          <w:rFonts w:asciiTheme="minorEastAsia" w:hAnsiTheme="minorEastAsia" w:eastAsiaTheme="minorEastAsia"/>
          <w:b/>
          <w:color w:val="000000" w:themeColor="text1"/>
          <w:sz w:val="24"/>
          <w:highlight w:val="none"/>
          <w14:textFill>
            <w14:solidFill>
              <w14:schemeClr w14:val="tx1"/>
            </w14:solidFill>
          </w14:textFill>
        </w:rPr>
      </w:pPr>
      <w:bookmarkStart w:id="725" w:name="_Toc28359"/>
      <w:bookmarkStart w:id="726" w:name="_Toc31589"/>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九</w:t>
      </w:r>
      <w:r>
        <w:rPr>
          <w:rFonts w:hint="eastAsia" w:asciiTheme="minorEastAsia" w:hAnsiTheme="minorEastAsia" w:eastAsiaTheme="minorEastAsia"/>
          <w:b/>
          <w:color w:val="000000" w:themeColor="text1"/>
          <w:sz w:val="24"/>
          <w:highlight w:val="none"/>
          <w14:textFill>
            <w14:solidFill>
              <w14:schemeClr w14:val="tx1"/>
            </w14:solidFill>
          </w14:textFill>
        </w:rPr>
        <w:t>、中小企业声明函</w:t>
      </w:r>
      <w:bookmarkEnd w:id="725"/>
      <w:bookmarkEnd w:id="726"/>
    </w:p>
    <w:p w14:paraId="65341602">
      <w:pPr>
        <w:spacing w:line="360" w:lineRule="auto"/>
        <w:ind w:firstLine="435"/>
        <w:rPr>
          <w:rFonts w:cs="@仿宋_GB2312"/>
          <w:color w:val="000000" w:themeColor="text1"/>
          <w:kern w:val="2"/>
          <w:sz w:val="24"/>
          <w:szCs w:val="24"/>
          <w:highlight w:val="none"/>
          <w:lang w:val="zh-CN"/>
          <w14:textFill>
            <w14:solidFill>
              <w14:schemeClr w14:val="tx1"/>
            </w14:solidFill>
          </w14:textFill>
        </w:rPr>
      </w:pPr>
      <w:r>
        <w:rPr>
          <w:rFonts w:hint="eastAsia" w:cs="@仿宋_GB2312"/>
          <w:color w:val="000000" w:themeColor="text1"/>
          <w:kern w:val="2"/>
          <w:sz w:val="24"/>
          <w:szCs w:val="24"/>
          <w:highlight w:val="none"/>
          <w:lang w:val="zh-CN"/>
          <w14:textFill>
            <w14:solidFill>
              <w14:schemeClr w14:val="tx1"/>
            </w14:solidFill>
          </w14:textFill>
        </w:rPr>
        <w:t>本公司（联合体）郑重声明，根据《政府采购促进中小企业发展管理办法》（财库﹝2020﹞46号）的规定，本公司（联合体）参加</w:t>
      </w:r>
      <w:r>
        <w:rPr>
          <w:rFonts w:hint="eastAsia" w:cs="@仿宋_GB2312"/>
          <w:color w:val="000000" w:themeColor="text1"/>
          <w:kern w:val="2"/>
          <w:sz w:val="24"/>
          <w:szCs w:val="24"/>
          <w:highlight w:val="none"/>
          <w:u w:val="single"/>
          <w:lang w:val="zh-CN"/>
          <w14:textFill>
            <w14:solidFill>
              <w14:schemeClr w14:val="tx1"/>
            </w14:solidFill>
          </w14:textFill>
        </w:rPr>
        <w:t>（单位</w:t>
      </w:r>
      <w:r>
        <w:rPr>
          <w:rFonts w:hint="eastAsia" w:cs="@仿宋_GB2312"/>
          <w:color w:val="000000" w:themeColor="text1"/>
          <w:kern w:val="2"/>
          <w:sz w:val="24"/>
          <w:szCs w:val="24"/>
          <w:highlight w:val="none"/>
          <w:u w:val="single"/>
          <w:lang w:val="en-US" w:eastAsia="zh-CN"/>
          <w14:textFill>
            <w14:solidFill>
              <w14:schemeClr w14:val="tx1"/>
            </w14:solidFill>
          </w14:textFill>
        </w:rPr>
        <w:t>名称</w:t>
      </w:r>
      <w:r>
        <w:rPr>
          <w:rFonts w:hint="eastAsia" w:cs="@仿宋_GB2312"/>
          <w:color w:val="000000" w:themeColor="text1"/>
          <w:kern w:val="2"/>
          <w:sz w:val="24"/>
          <w:szCs w:val="24"/>
          <w:highlight w:val="none"/>
          <w:u w:val="single"/>
          <w:lang w:val="zh-CN"/>
          <w14:textFill>
            <w14:solidFill>
              <w14:schemeClr w14:val="tx1"/>
            </w14:solidFill>
          </w14:textFill>
        </w:rPr>
        <w:t>）</w:t>
      </w:r>
      <w:r>
        <w:rPr>
          <w:rFonts w:hint="eastAsia" w:cs="@仿宋_GB2312"/>
          <w:color w:val="000000" w:themeColor="text1"/>
          <w:kern w:val="2"/>
          <w:sz w:val="24"/>
          <w:szCs w:val="24"/>
          <w:highlight w:val="none"/>
          <w:lang w:val="zh-CN"/>
          <w14:textFill>
            <w14:solidFill>
              <w14:schemeClr w14:val="tx1"/>
            </w14:solidFill>
          </w14:textFill>
        </w:rPr>
        <w:t>的</w:t>
      </w:r>
      <w:r>
        <w:rPr>
          <w:rFonts w:hint="eastAsia" w:cs="@仿宋_GB2312"/>
          <w:color w:val="000000" w:themeColor="text1"/>
          <w:kern w:val="2"/>
          <w:sz w:val="24"/>
          <w:szCs w:val="24"/>
          <w:highlight w:val="none"/>
          <w:u w:val="single"/>
          <w:lang w:val="zh-CN"/>
          <w14:textFill>
            <w14:solidFill>
              <w14:schemeClr w14:val="tx1"/>
            </w14:solidFill>
          </w14:textFill>
        </w:rPr>
        <w:t>（项目</w:t>
      </w:r>
      <w:r>
        <w:rPr>
          <w:rFonts w:hint="eastAsia" w:cs="@仿宋_GB2312"/>
          <w:color w:val="000000" w:themeColor="text1"/>
          <w:kern w:val="2"/>
          <w:sz w:val="24"/>
          <w:szCs w:val="24"/>
          <w:highlight w:val="none"/>
          <w:u w:val="single"/>
          <w:lang w:val="en-US" w:eastAsia="zh-CN"/>
          <w14:textFill>
            <w14:solidFill>
              <w14:schemeClr w14:val="tx1"/>
            </w14:solidFill>
          </w14:textFill>
        </w:rPr>
        <w:t>名称</w:t>
      </w:r>
      <w:r>
        <w:rPr>
          <w:rFonts w:hint="eastAsia" w:cs="@仿宋_GB2312"/>
          <w:color w:val="000000" w:themeColor="text1"/>
          <w:kern w:val="2"/>
          <w:sz w:val="24"/>
          <w:szCs w:val="24"/>
          <w:highlight w:val="none"/>
          <w:u w:val="single"/>
          <w:lang w:val="zh-CN"/>
          <w14:textFill>
            <w14:solidFill>
              <w14:schemeClr w14:val="tx1"/>
            </w14:solidFill>
          </w14:textFill>
        </w:rPr>
        <w:t>）</w:t>
      </w:r>
      <w:r>
        <w:rPr>
          <w:rFonts w:hint="eastAsia" w:cs="@仿宋_GB2312"/>
          <w:color w:val="000000" w:themeColor="text1"/>
          <w:kern w:val="2"/>
          <w:sz w:val="24"/>
          <w:szCs w:val="24"/>
          <w:highlight w:val="none"/>
          <w:lang w:val="zh-CN"/>
          <w14:textFill>
            <w14:solidFill>
              <w14:schemeClr w14:val="tx1"/>
            </w14:solidFill>
          </w14:textFill>
        </w:rPr>
        <w:t xml:space="preserve">采购活动，工程的施工单位全部为符合政策要求的中小企业。相关企业（含联合体中的中小企业、签订分包意向协议的中小企业）的具体情况如下： </w:t>
      </w:r>
    </w:p>
    <w:p w14:paraId="4E8A5CDD">
      <w:pPr>
        <w:spacing w:line="360" w:lineRule="auto"/>
        <w:ind w:firstLine="435"/>
        <w:rPr>
          <w:rFonts w:cs="@仿宋_GB2312"/>
          <w:color w:val="000000" w:themeColor="text1"/>
          <w:kern w:val="2"/>
          <w:sz w:val="24"/>
          <w:szCs w:val="24"/>
          <w:highlight w:val="none"/>
          <w:lang w:val="zh-CN"/>
          <w14:textFill>
            <w14:solidFill>
              <w14:schemeClr w14:val="tx1"/>
            </w14:solidFill>
          </w14:textFill>
        </w:rPr>
      </w:pPr>
      <w:r>
        <w:rPr>
          <w:rFonts w:hint="eastAsia" w:cs="@仿宋_GB2312"/>
          <w:color w:val="000000" w:themeColor="text1"/>
          <w:kern w:val="2"/>
          <w:sz w:val="24"/>
          <w:szCs w:val="24"/>
          <w:highlight w:val="none"/>
          <w:lang w:val="zh-CN"/>
          <w14:textFill>
            <w14:solidFill>
              <w14:schemeClr w14:val="tx1"/>
            </w14:solidFill>
          </w14:textFill>
        </w:rPr>
        <w:t>1.</w:t>
      </w:r>
      <w:r>
        <w:rPr>
          <w:rFonts w:hint="eastAsia" w:cs="@仿宋_GB2312"/>
          <w:color w:val="000000" w:themeColor="text1"/>
          <w:kern w:val="2"/>
          <w:sz w:val="24"/>
          <w:szCs w:val="24"/>
          <w:highlight w:val="none"/>
          <w:u w:val="single"/>
          <w:lang w:val="zh-CN"/>
          <w14:textFill>
            <w14:solidFill>
              <w14:schemeClr w14:val="tx1"/>
            </w14:solidFill>
          </w14:textFill>
        </w:rPr>
        <w:t xml:space="preserve"> （标的名称） </w:t>
      </w:r>
      <w:r>
        <w:rPr>
          <w:rFonts w:hint="eastAsia" w:cs="@仿宋_GB2312"/>
          <w:color w:val="000000" w:themeColor="text1"/>
          <w:kern w:val="2"/>
          <w:sz w:val="24"/>
          <w:szCs w:val="24"/>
          <w:highlight w:val="none"/>
          <w:lang w:val="zh-CN"/>
          <w14:textFill>
            <w14:solidFill>
              <w14:schemeClr w14:val="tx1"/>
            </w14:solidFill>
          </w14:textFill>
        </w:rPr>
        <w:t>，属于</w:t>
      </w:r>
      <w:r>
        <w:rPr>
          <w:rFonts w:hint="eastAsia" w:cs="@仿宋_GB2312"/>
          <w:color w:val="000000" w:themeColor="text1"/>
          <w:kern w:val="2"/>
          <w:sz w:val="24"/>
          <w:szCs w:val="24"/>
          <w:highlight w:val="none"/>
          <w:u w:val="single"/>
          <w:lang w:val="zh-CN"/>
          <w14:textFill>
            <w14:solidFill>
              <w14:schemeClr w14:val="tx1"/>
            </w14:solidFill>
          </w14:textFill>
        </w:rPr>
        <w:t>（采购文件中明确的所属行业）</w:t>
      </w:r>
      <w:r>
        <w:rPr>
          <w:rFonts w:hint="eastAsia" w:cs="@仿宋_GB2312"/>
          <w:color w:val="000000" w:themeColor="text1"/>
          <w:kern w:val="2"/>
          <w:sz w:val="24"/>
          <w:szCs w:val="24"/>
          <w:highlight w:val="none"/>
          <w:lang w:val="zh-CN"/>
          <w14:textFill>
            <w14:solidFill>
              <w14:schemeClr w14:val="tx1"/>
            </w14:solidFill>
          </w14:textFill>
        </w:rPr>
        <w:t>行业；承建企业为</w:t>
      </w:r>
      <w:r>
        <w:rPr>
          <w:rFonts w:hint="eastAsia" w:cs="@仿宋_GB2312"/>
          <w:color w:val="000000" w:themeColor="text1"/>
          <w:kern w:val="2"/>
          <w:sz w:val="24"/>
          <w:szCs w:val="24"/>
          <w:highlight w:val="none"/>
          <w:u w:val="single"/>
          <w:lang w:val="zh-CN"/>
          <w14:textFill>
            <w14:solidFill>
              <w14:schemeClr w14:val="tx1"/>
            </w14:solidFill>
          </w14:textFill>
        </w:rPr>
        <w:t>（企业名称）</w:t>
      </w:r>
      <w:r>
        <w:rPr>
          <w:rFonts w:hint="eastAsia" w:cs="@仿宋_GB2312"/>
          <w:color w:val="000000" w:themeColor="text1"/>
          <w:kern w:val="2"/>
          <w:sz w:val="24"/>
          <w:szCs w:val="24"/>
          <w:highlight w:val="none"/>
          <w:lang w:val="zh-CN"/>
          <w14:textFill>
            <w14:solidFill>
              <w14:schemeClr w14:val="tx1"/>
            </w14:solidFill>
          </w14:textFill>
        </w:rPr>
        <w:t>，从业人员</w:t>
      </w:r>
      <w:r>
        <w:rPr>
          <w:rFonts w:hint="eastAsia" w:cs="@仿宋_GB2312"/>
          <w:color w:val="000000" w:themeColor="text1"/>
          <w:kern w:val="2"/>
          <w:sz w:val="24"/>
          <w:szCs w:val="24"/>
          <w:highlight w:val="none"/>
          <w:u w:val="single"/>
          <w:lang w:val="zh-CN"/>
          <w14:textFill>
            <w14:solidFill>
              <w14:schemeClr w14:val="tx1"/>
            </w14:solidFill>
          </w14:textFill>
        </w:rPr>
        <w:t xml:space="preserve">     </w:t>
      </w:r>
      <w:r>
        <w:rPr>
          <w:rFonts w:hint="eastAsia" w:cs="@仿宋_GB2312"/>
          <w:color w:val="000000" w:themeColor="text1"/>
          <w:kern w:val="2"/>
          <w:sz w:val="24"/>
          <w:szCs w:val="24"/>
          <w:highlight w:val="none"/>
          <w:lang w:val="zh-CN"/>
          <w14:textFill>
            <w14:solidFill>
              <w14:schemeClr w14:val="tx1"/>
            </w14:solidFill>
          </w14:textFill>
        </w:rPr>
        <w:t>人，营业收入为</w:t>
      </w:r>
      <w:r>
        <w:rPr>
          <w:rFonts w:hint="eastAsia" w:cs="@仿宋_GB2312"/>
          <w:color w:val="000000" w:themeColor="text1"/>
          <w:kern w:val="2"/>
          <w:sz w:val="24"/>
          <w:szCs w:val="24"/>
          <w:highlight w:val="none"/>
          <w:u w:val="single"/>
          <w:lang w:val="zh-CN"/>
          <w14:textFill>
            <w14:solidFill>
              <w14:schemeClr w14:val="tx1"/>
            </w14:solidFill>
          </w14:textFill>
        </w:rPr>
        <w:t xml:space="preserve">     </w:t>
      </w:r>
      <w:r>
        <w:rPr>
          <w:rFonts w:hint="eastAsia" w:cs="@仿宋_GB2312"/>
          <w:color w:val="000000" w:themeColor="text1"/>
          <w:kern w:val="2"/>
          <w:sz w:val="24"/>
          <w:szCs w:val="24"/>
          <w:highlight w:val="none"/>
          <w:lang w:val="zh-CN"/>
          <w14:textFill>
            <w14:solidFill>
              <w14:schemeClr w14:val="tx1"/>
            </w14:solidFill>
          </w14:textFill>
        </w:rPr>
        <w:t>万元，资产总额为</w:t>
      </w:r>
      <w:r>
        <w:rPr>
          <w:rFonts w:hint="eastAsia" w:cs="@仿宋_GB2312"/>
          <w:color w:val="000000" w:themeColor="text1"/>
          <w:kern w:val="2"/>
          <w:sz w:val="24"/>
          <w:szCs w:val="24"/>
          <w:highlight w:val="none"/>
          <w:u w:val="single"/>
          <w:lang w:val="zh-CN"/>
          <w14:textFill>
            <w14:solidFill>
              <w14:schemeClr w14:val="tx1"/>
            </w14:solidFill>
          </w14:textFill>
        </w:rPr>
        <w:t xml:space="preserve">     </w:t>
      </w:r>
      <w:r>
        <w:rPr>
          <w:rFonts w:hint="eastAsia" w:cs="@仿宋_GB2312"/>
          <w:color w:val="000000" w:themeColor="text1"/>
          <w:kern w:val="2"/>
          <w:sz w:val="24"/>
          <w:szCs w:val="24"/>
          <w:highlight w:val="none"/>
          <w:lang w:val="zh-CN"/>
          <w14:textFill>
            <w14:solidFill>
              <w14:schemeClr w14:val="tx1"/>
            </w14:solidFill>
          </w14:textFill>
        </w:rPr>
        <w:t>万元，属于</w:t>
      </w:r>
      <w:r>
        <w:rPr>
          <w:rFonts w:hint="eastAsia" w:cs="@仿宋_GB2312"/>
          <w:color w:val="000000" w:themeColor="text1"/>
          <w:kern w:val="2"/>
          <w:sz w:val="24"/>
          <w:szCs w:val="24"/>
          <w:highlight w:val="none"/>
          <w:u w:val="single"/>
          <w:lang w:val="zh-CN"/>
          <w14:textFill>
            <w14:solidFill>
              <w14:schemeClr w14:val="tx1"/>
            </w14:solidFill>
          </w14:textFill>
        </w:rPr>
        <w:t>（中型企业、小型企业、微型企业）</w:t>
      </w:r>
      <w:r>
        <w:rPr>
          <w:rFonts w:hint="eastAsia" w:cs="@仿宋_GB2312"/>
          <w:color w:val="000000" w:themeColor="text1"/>
          <w:kern w:val="2"/>
          <w:sz w:val="24"/>
          <w:szCs w:val="24"/>
          <w:highlight w:val="none"/>
          <w:lang w:val="zh-CN"/>
          <w14:textFill>
            <w14:solidFill>
              <w14:schemeClr w14:val="tx1"/>
            </w14:solidFill>
          </w14:textFill>
        </w:rPr>
        <w:t xml:space="preserve">； </w:t>
      </w:r>
    </w:p>
    <w:p w14:paraId="27BEE132">
      <w:pPr>
        <w:spacing w:line="360" w:lineRule="auto"/>
        <w:ind w:firstLine="435"/>
        <w:rPr>
          <w:rFonts w:cs="@仿宋_GB2312"/>
          <w:color w:val="000000" w:themeColor="text1"/>
          <w:kern w:val="2"/>
          <w:sz w:val="24"/>
          <w:szCs w:val="24"/>
          <w:highlight w:val="none"/>
          <w:lang w:val="zh-CN"/>
          <w14:textFill>
            <w14:solidFill>
              <w14:schemeClr w14:val="tx1"/>
            </w14:solidFill>
          </w14:textFill>
        </w:rPr>
      </w:pPr>
      <w:r>
        <w:rPr>
          <w:rFonts w:hint="eastAsia" w:cs="@仿宋_GB2312"/>
          <w:color w:val="000000" w:themeColor="text1"/>
          <w:kern w:val="2"/>
          <w:sz w:val="24"/>
          <w:szCs w:val="24"/>
          <w:highlight w:val="none"/>
          <w:lang w:val="zh-CN"/>
          <w14:textFill>
            <w14:solidFill>
              <w14:schemeClr w14:val="tx1"/>
            </w14:solidFill>
          </w14:textFill>
        </w:rPr>
        <w:t>2.</w:t>
      </w:r>
      <w:r>
        <w:rPr>
          <w:rFonts w:hint="eastAsia" w:cs="@仿宋_GB2312"/>
          <w:color w:val="000000" w:themeColor="text1"/>
          <w:kern w:val="2"/>
          <w:sz w:val="24"/>
          <w:szCs w:val="24"/>
          <w:highlight w:val="none"/>
          <w:u w:val="single"/>
          <w:lang w:val="zh-CN"/>
          <w14:textFill>
            <w14:solidFill>
              <w14:schemeClr w14:val="tx1"/>
            </w14:solidFill>
          </w14:textFill>
        </w:rPr>
        <w:t xml:space="preserve"> （标的名称） </w:t>
      </w:r>
      <w:r>
        <w:rPr>
          <w:rFonts w:hint="eastAsia" w:cs="@仿宋_GB2312"/>
          <w:color w:val="000000" w:themeColor="text1"/>
          <w:kern w:val="2"/>
          <w:sz w:val="24"/>
          <w:szCs w:val="24"/>
          <w:highlight w:val="none"/>
          <w:lang w:val="zh-CN"/>
          <w14:textFill>
            <w14:solidFill>
              <w14:schemeClr w14:val="tx1"/>
            </w14:solidFill>
          </w14:textFill>
        </w:rPr>
        <w:t>，属于</w:t>
      </w:r>
      <w:r>
        <w:rPr>
          <w:rFonts w:hint="eastAsia" w:cs="@仿宋_GB2312"/>
          <w:color w:val="000000" w:themeColor="text1"/>
          <w:kern w:val="2"/>
          <w:sz w:val="24"/>
          <w:szCs w:val="24"/>
          <w:highlight w:val="none"/>
          <w:u w:val="single"/>
          <w:lang w:val="zh-CN"/>
          <w14:textFill>
            <w14:solidFill>
              <w14:schemeClr w14:val="tx1"/>
            </w14:solidFill>
          </w14:textFill>
        </w:rPr>
        <w:t>（采购文件中明确的所属行业）</w:t>
      </w:r>
      <w:r>
        <w:rPr>
          <w:rFonts w:hint="eastAsia" w:cs="@仿宋_GB2312"/>
          <w:color w:val="000000" w:themeColor="text1"/>
          <w:kern w:val="2"/>
          <w:sz w:val="24"/>
          <w:szCs w:val="24"/>
          <w:highlight w:val="none"/>
          <w:lang w:val="zh-CN"/>
          <w14:textFill>
            <w14:solidFill>
              <w14:schemeClr w14:val="tx1"/>
            </w14:solidFill>
          </w14:textFill>
        </w:rPr>
        <w:t>行业；承建企业为</w:t>
      </w:r>
      <w:r>
        <w:rPr>
          <w:rFonts w:hint="eastAsia" w:cs="@仿宋_GB2312"/>
          <w:color w:val="000000" w:themeColor="text1"/>
          <w:kern w:val="2"/>
          <w:sz w:val="24"/>
          <w:szCs w:val="24"/>
          <w:highlight w:val="none"/>
          <w:u w:val="single"/>
          <w:lang w:val="zh-CN"/>
          <w14:textFill>
            <w14:solidFill>
              <w14:schemeClr w14:val="tx1"/>
            </w14:solidFill>
          </w14:textFill>
        </w:rPr>
        <w:t>（企业名称）</w:t>
      </w:r>
      <w:r>
        <w:rPr>
          <w:rFonts w:hint="eastAsia" w:cs="@仿宋_GB2312"/>
          <w:color w:val="000000" w:themeColor="text1"/>
          <w:kern w:val="2"/>
          <w:sz w:val="24"/>
          <w:szCs w:val="24"/>
          <w:highlight w:val="none"/>
          <w:lang w:val="zh-CN"/>
          <w14:textFill>
            <w14:solidFill>
              <w14:schemeClr w14:val="tx1"/>
            </w14:solidFill>
          </w14:textFill>
        </w:rPr>
        <w:t>，从业人员</w:t>
      </w:r>
      <w:r>
        <w:rPr>
          <w:rFonts w:hint="eastAsia" w:cs="@仿宋_GB2312"/>
          <w:color w:val="000000" w:themeColor="text1"/>
          <w:kern w:val="2"/>
          <w:sz w:val="24"/>
          <w:szCs w:val="24"/>
          <w:highlight w:val="none"/>
          <w:u w:val="single"/>
          <w:lang w:val="zh-CN"/>
          <w14:textFill>
            <w14:solidFill>
              <w14:schemeClr w14:val="tx1"/>
            </w14:solidFill>
          </w14:textFill>
        </w:rPr>
        <w:t xml:space="preserve">     </w:t>
      </w:r>
      <w:r>
        <w:rPr>
          <w:rFonts w:hint="eastAsia" w:cs="@仿宋_GB2312"/>
          <w:color w:val="000000" w:themeColor="text1"/>
          <w:kern w:val="2"/>
          <w:sz w:val="24"/>
          <w:szCs w:val="24"/>
          <w:highlight w:val="none"/>
          <w:lang w:val="zh-CN"/>
          <w14:textFill>
            <w14:solidFill>
              <w14:schemeClr w14:val="tx1"/>
            </w14:solidFill>
          </w14:textFill>
        </w:rPr>
        <w:t>人，营业收入为</w:t>
      </w:r>
      <w:r>
        <w:rPr>
          <w:rFonts w:hint="eastAsia" w:cs="@仿宋_GB2312"/>
          <w:color w:val="000000" w:themeColor="text1"/>
          <w:kern w:val="2"/>
          <w:sz w:val="24"/>
          <w:szCs w:val="24"/>
          <w:highlight w:val="none"/>
          <w:u w:val="single"/>
          <w:lang w:val="zh-CN"/>
          <w14:textFill>
            <w14:solidFill>
              <w14:schemeClr w14:val="tx1"/>
            </w14:solidFill>
          </w14:textFill>
        </w:rPr>
        <w:t xml:space="preserve">     </w:t>
      </w:r>
      <w:r>
        <w:rPr>
          <w:rFonts w:hint="eastAsia" w:cs="@仿宋_GB2312"/>
          <w:color w:val="000000" w:themeColor="text1"/>
          <w:kern w:val="2"/>
          <w:sz w:val="24"/>
          <w:szCs w:val="24"/>
          <w:highlight w:val="none"/>
          <w:lang w:val="zh-CN"/>
          <w14:textFill>
            <w14:solidFill>
              <w14:schemeClr w14:val="tx1"/>
            </w14:solidFill>
          </w14:textFill>
        </w:rPr>
        <w:t>万元，资产总额为</w:t>
      </w:r>
      <w:r>
        <w:rPr>
          <w:rFonts w:hint="eastAsia" w:cs="@仿宋_GB2312"/>
          <w:color w:val="000000" w:themeColor="text1"/>
          <w:kern w:val="2"/>
          <w:sz w:val="24"/>
          <w:szCs w:val="24"/>
          <w:highlight w:val="none"/>
          <w:u w:val="single"/>
          <w:lang w:val="zh-CN"/>
          <w14:textFill>
            <w14:solidFill>
              <w14:schemeClr w14:val="tx1"/>
            </w14:solidFill>
          </w14:textFill>
        </w:rPr>
        <w:t xml:space="preserve">     </w:t>
      </w:r>
      <w:r>
        <w:rPr>
          <w:rFonts w:hint="eastAsia" w:cs="@仿宋_GB2312"/>
          <w:color w:val="000000" w:themeColor="text1"/>
          <w:kern w:val="2"/>
          <w:sz w:val="24"/>
          <w:szCs w:val="24"/>
          <w:highlight w:val="none"/>
          <w:lang w:val="zh-CN"/>
          <w14:textFill>
            <w14:solidFill>
              <w14:schemeClr w14:val="tx1"/>
            </w14:solidFill>
          </w14:textFill>
        </w:rPr>
        <w:t>万元，属于</w:t>
      </w:r>
      <w:r>
        <w:rPr>
          <w:rFonts w:hint="eastAsia" w:cs="@仿宋_GB2312"/>
          <w:color w:val="000000" w:themeColor="text1"/>
          <w:kern w:val="2"/>
          <w:sz w:val="24"/>
          <w:szCs w:val="24"/>
          <w:highlight w:val="none"/>
          <w:u w:val="single"/>
          <w:lang w:val="zh-CN"/>
          <w14:textFill>
            <w14:solidFill>
              <w14:schemeClr w14:val="tx1"/>
            </w14:solidFill>
          </w14:textFill>
        </w:rPr>
        <w:t>（中型企业、小型企业、微型企业）</w:t>
      </w:r>
      <w:r>
        <w:rPr>
          <w:rFonts w:hint="eastAsia" w:cs="@仿宋_GB2312"/>
          <w:color w:val="000000" w:themeColor="text1"/>
          <w:kern w:val="2"/>
          <w:sz w:val="24"/>
          <w:szCs w:val="24"/>
          <w:highlight w:val="none"/>
          <w:lang w:val="zh-CN"/>
          <w14:textFill>
            <w14:solidFill>
              <w14:schemeClr w14:val="tx1"/>
            </w14:solidFill>
          </w14:textFill>
        </w:rPr>
        <w:t xml:space="preserve">； </w:t>
      </w:r>
    </w:p>
    <w:p w14:paraId="63B2FA34">
      <w:pPr>
        <w:spacing w:line="360" w:lineRule="auto"/>
        <w:ind w:firstLine="435"/>
        <w:rPr>
          <w:rFonts w:cs="@仿宋_GB2312"/>
          <w:color w:val="000000" w:themeColor="text1"/>
          <w:kern w:val="2"/>
          <w:sz w:val="24"/>
          <w:szCs w:val="24"/>
          <w:highlight w:val="none"/>
          <w:lang w:val="zh-CN"/>
          <w14:textFill>
            <w14:solidFill>
              <w14:schemeClr w14:val="tx1"/>
            </w14:solidFill>
          </w14:textFill>
        </w:rPr>
      </w:pPr>
      <w:r>
        <w:rPr>
          <w:rFonts w:hint="eastAsia" w:cs="@仿宋_GB2312"/>
          <w:color w:val="000000" w:themeColor="text1"/>
          <w:kern w:val="2"/>
          <w:sz w:val="24"/>
          <w:szCs w:val="24"/>
          <w:highlight w:val="none"/>
          <w:lang w:val="zh-CN"/>
          <w14:textFill>
            <w14:solidFill>
              <w14:schemeClr w14:val="tx1"/>
            </w14:solidFill>
          </w14:textFill>
        </w:rPr>
        <w:t>……</w:t>
      </w:r>
    </w:p>
    <w:p w14:paraId="4C244C9E">
      <w:pPr>
        <w:spacing w:line="360" w:lineRule="auto"/>
        <w:ind w:firstLine="435"/>
        <w:rPr>
          <w:rFonts w:cs="@仿宋_GB2312"/>
          <w:color w:val="000000" w:themeColor="text1"/>
          <w:kern w:val="2"/>
          <w:sz w:val="24"/>
          <w:szCs w:val="24"/>
          <w:highlight w:val="none"/>
          <w:lang w:val="zh-CN"/>
          <w14:textFill>
            <w14:solidFill>
              <w14:schemeClr w14:val="tx1"/>
            </w14:solidFill>
          </w14:textFill>
        </w:rPr>
      </w:pPr>
      <w:r>
        <w:rPr>
          <w:rFonts w:hint="eastAsia" w:cs="@仿宋_GB2312"/>
          <w:color w:val="000000" w:themeColor="text1"/>
          <w:kern w:val="2"/>
          <w:sz w:val="24"/>
          <w:szCs w:val="24"/>
          <w:highlight w:val="none"/>
          <w:lang w:val="zh-CN"/>
          <w14:textFill>
            <w14:solidFill>
              <w14:schemeClr w14:val="tx1"/>
            </w14:solidFill>
          </w14:textFill>
        </w:rPr>
        <w:t>以上企业，不属于大企业的分支机构，不存在控股股东为大企业的情形，也不存在与大企业的负责人为同一人的情形。</w:t>
      </w:r>
    </w:p>
    <w:p w14:paraId="74BABD43">
      <w:pPr>
        <w:spacing w:line="360" w:lineRule="auto"/>
        <w:ind w:firstLine="435"/>
        <w:rPr>
          <w:rFonts w:cs="@仿宋_GB2312"/>
          <w:color w:val="000000" w:themeColor="text1"/>
          <w:kern w:val="2"/>
          <w:sz w:val="24"/>
          <w:szCs w:val="24"/>
          <w:highlight w:val="none"/>
          <w:lang w:val="zh-CN"/>
          <w14:textFill>
            <w14:solidFill>
              <w14:schemeClr w14:val="tx1"/>
            </w14:solidFill>
          </w14:textFill>
        </w:rPr>
      </w:pPr>
      <w:r>
        <w:rPr>
          <w:rFonts w:hint="eastAsia" w:cs="@仿宋_GB2312"/>
          <w:color w:val="000000" w:themeColor="text1"/>
          <w:kern w:val="2"/>
          <w:sz w:val="24"/>
          <w:szCs w:val="24"/>
          <w:highlight w:val="none"/>
          <w:lang w:val="zh-CN"/>
          <w14:textFill>
            <w14:solidFill>
              <w14:schemeClr w14:val="tx1"/>
            </w14:solidFill>
          </w14:textFill>
        </w:rPr>
        <w:t xml:space="preserve">本企业对上述声明内容的真实性负责。如有虚假，将依法承担相应责任。 </w:t>
      </w:r>
    </w:p>
    <w:p w14:paraId="758534A7">
      <w:pPr>
        <w:spacing w:line="360" w:lineRule="auto"/>
        <w:ind w:firstLine="435"/>
        <w:rPr>
          <w:rFonts w:cs="@仿宋_GB2312" w:asciiTheme="minorEastAsia" w:hAnsiTheme="minorEastAsia" w:eastAsiaTheme="minorEastAsia"/>
          <w:color w:val="000000" w:themeColor="text1"/>
          <w:kern w:val="2"/>
          <w:sz w:val="24"/>
          <w:szCs w:val="24"/>
          <w:highlight w:val="none"/>
          <w14:textFill>
            <w14:solidFill>
              <w14:schemeClr w14:val="tx1"/>
            </w14:solidFill>
          </w14:textFill>
        </w:rPr>
      </w:pPr>
    </w:p>
    <w:p w14:paraId="0A601459">
      <w:pPr>
        <w:spacing w:line="360" w:lineRule="auto"/>
        <w:ind w:firstLine="435"/>
        <w:rPr>
          <w:rFonts w:cs="@仿宋_GB2312" w:asciiTheme="minorEastAsia" w:hAnsiTheme="minorEastAsia" w:eastAsiaTheme="minorEastAsia"/>
          <w:color w:val="000000" w:themeColor="text1"/>
          <w:kern w:val="2"/>
          <w:sz w:val="24"/>
          <w:szCs w:val="24"/>
          <w:highlight w:val="none"/>
          <w14:textFill>
            <w14:solidFill>
              <w14:schemeClr w14:val="tx1"/>
            </w14:solidFill>
          </w14:textFill>
        </w:rPr>
      </w:pPr>
    </w:p>
    <w:p w14:paraId="27107482">
      <w:pPr>
        <w:spacing w:line="360" w:lineRule="auto"/>
        <w:ind w:firstLine="4228" w:firstLineChars="1762"/>
        <w:rPr>
          <w:rFonts w:cs="@仿宋_GB2312" w:asciiTheme="minorEastAsia" w:hAnsiTheme="minorEastAsia" w:eastAsiaTheme="minorEastAsia"/>
          <w:color w:val="000000" w:themeColor="text1"/>
          <w:kern w:val="2"/>
          <w:sz w:val="24"/>
          <w:szCs w:val="24"/>
          <w:highlight w:val="none"/>
          <w:u w:val="single"/>
          <w14:textFill>
            <w14:solidFill>
              <w14:schemeClr w14:val="tx1"/>
            </w14:solidFill>
          </w14:textFill>
        </w:rPr>
      </w:pPr>
      <w:r>
        <w:rPr>
          <w:rFonts w:hint="eastAsia" w:cs="@仿宋_GB2312" w:asciiTheme="minorEastAsia" w:hAnsiTheme="minorEastAsia" w:eastAsiaTheme="minorEastAsia"/>
          <w:color w:val="000000" w:themeColor="text1"/>
          <w:kern w:val="2"/>
          <w:sz w:val="24"/>
          <w:szCs w:val="24"/>
          <w:highlight w:val="none"/>
          <w14:textFill>
            <w14:solidFill>
              <w14:schemeClr w14:val="tx1"/>
            </w14:solidFill>
          </w14:textFill>
        </w:rPr>
        <w:t>供应商</w:t>
      </w:r>
      <w:r>
        <w:rPr>
          <w:rFonts w:cs="@仿宋_GB2312" w:asciiTheme="minorEastAsia" w:hAnsiTheme="minorEastAsia" w:eastAsiaTheme="minorEastAsia"/>
          <w:color w:val="000000" w:themeColor="text1"/>
          <w:kern w:val="2"/>
          <w:sz w:val="24"/>
          <w:szCs w:val="24"/>
          <w:highlight w:val="none"/>
          <w14:textFill>
            <w14:solidFill>
              <w14:schemeClr w14:val="tx1"/>
            </w14:solidFill>
          </w14:textFill>
        </w:rPr>
        <w:t>电子签章</w:t>
      </w:r>
      <w:r>
        <w:rPr>
          <w:rFonts w:hint="eastAsia" w:cs="@仿宋_GB2312" w:asciiTheme="minorEastAsia" w:hAnsiTheme="minorEastAsia" w:eastAsiaTheme="minorEastAsia"/>
          <w:color w:val="000000" w:themeColor="text1"/>
          <w:kern w:val="2"/>
          <w:sz w:val="24"/>
          <w:szCs w:val="24"/>
          <w:highlight w:val="none"/>
          <w14:textFill>
            <w14:solidFill>
              <w14:schemeClr w14:val="tx1"/>
            </w14:solidFill>
          </w14:textFill>
        </w:rPr>
        <w:t>：</w:t>
      </w:r>
      <w:r>
        <w:rPr>
          <w:rFonts w:cs="@仿宋_GB2312" w:asciiTheme="minorEastAsia" w:hAnsiTheme="minorEastAsia" w:eastAsiaTheme="minorEastAsia"/>
          <w:color w:val="000000" w:themeColor="text1"/>
          <w:kern w:val="2"/>
          <w:sz w:val="24"/>
          <w:szCs w:val="24"/>
          <w:highlight w:val="none"/>
          <w:u w:val="single"/>
          <w14:textFill>
            <w14:solidFill>
              <w14:schemeClr w14:val="tx1"/>
            </w14:solidFill>
          </w14:textFill>
        </w:rPr>
        <w:t xml:space="preserve">             </w:t>
      </w:r>
    </w:p>
    <w:p w14:paraId="23E0A50A">
      <w:pPr>
        <w:tabs>
          <w:tab w:val="left" w:pos="4620"/>
        </w:tabs>
        <w:spacing w:line="360" w:lineRule="auto"/>
        <w:ind w:firstLine="4252" w:firstLineChars="1772"/>
        <w:rPr>
          <w:rFonts w:cs="@仿宋_GB2312" w:asciiTheme="minorEastAsia" w:hAnsiTheme="minorEastAsia" w:eastAsiaTheme="minorEastAsia"/>
          <w:color w:val="000000" w:themeColor="text1"/>
          <w:kern w:val="2"/>
          <w:sz w:val="24"/>
          <w:szCs w:val="24"/>
          <w:highlight w:val="none"/>
          <w:u w:val="single"/>
          <w14:textFill>
            <w14:solidFill>
              <w14:schemeClr w14:val="tx1"/>
            </w14:solidFill>
          </w14:textFill>
        </w:rPr>
      </w:pPr>
      <w:r>
        <w:rPr>
          <w:rFonts w:hint="eastAsia" w:cs="@仿宋_GB2312" w:asciiTheme="minorEastAsia" w:hAnsiTheme="minorEastAsia" w:eastAsiaTheme="minorEastAsia"/>
          <w:color w:val="000000" w:themeColor="text1"/>
          <w:kern w:val="2"/>
          <w:sz w:val="24"/>
          <w:szCs w:val="24"/>
          <w:highlight w:val="none"/>
          <w14:textFill>
            <w14:solidFill>
              <w14:schemeClr w14:val="tx1"/>
            </w14:solidFill>
          </w14:textFill>
        </w:rPr>
        <w:t>日</w:t>
      </w:r>
      <w:r>
        <w:rPr>
          <w:rFonts w:cs="@仿宋_GB2312" w:asciiTheme="minorEastAsia" w:hAnsiTheme="minorEastAsia" w:eastAsiaTheme="minorEastAsia"/>
          <w:color w:val="000000" w:themeColor="text1"/>
          <w:kern w:val="2"/>
          <w:sz w:val="24"/>
          <w:szCs w:val="24"/>
          <w:highlight w:val="none"/>
          <w14:textFill>
            <w14:solidFill>
              <w14:schemeClr w14:val="tx1"/>
            </w14:solidFill>
          </w14:textFill>
        </w:rPr>
        <w:t xml:space="preserve">      </w:t>
      </w:r>
      <w:r>
        <w:rPr>
          <w:rFonts w:hint="eastAsia" w:cs="@仿宋_GB2312" w:asciiTheme="minorEastAsia" w:hAnsiTheme="minorEastAsia" w:eastAsiaTheme="minorEastAsia"/>
          <w:color w:val="000000" w:themeColor="text1"/>
          <w:kern w:val="2"/>
          <w:sz w:val="24"/>
          <w:szCs w:val="24"/>
          <w:highlight w:val="none"/>
          <w14:textFill>
            <w14:solidFill>
              <w14:schemeClr w14:val="tx1"/>
            </w14:solidFill>
          </w14:textFill>
        </w:rPr>
        <w:t xml:space="preserve">    期：</w:t>
      </w:r>
      <w:r>
        <w:rPr>
          <w:rFonts w:cs="@仿宋_GB2312" w:asciiTheme="minorEastAsia" w:hAnsiTheme="minorEastAsia" w:eastAsiaTheme="minorEastAsia"/>
          <w:color w:val="000000" w:themeColor="text1"/>
          <w:kern w:val="2"/>
          <w:sz w:val="24"/>
          <w:szCs w:val="24"/>
          <w:highlight w:val="none"/>
          <w:u w:val="single"/>
          <w14:textFill>
            <w14:solidFill>
              <w14:schemeClr w14:val="tx1"/>
            </w14:solidFill>
          </w14:textFill>
        </w:rPr>
        <w:t xml:space="preserve">             </w:t>
      </w:r>
    </w:p>
    <w:p w14:paraId="00B7560F">
      <w:pPr>
        <w:tabs>
          <w:tab w:val="left" w:pos="4620"/>
        </w:tabs>
        <w:spacing w:line="360" w:lineRule="auto"/>
        <w:jc w:val="left"/>
        <w:rPr>
          <w:rFonts w:cs="@仿宋_GB2312" w:asciiTheme="minorEastAsia" w:hAnsiTheme="minorEastAsia" w:eastAsiaTheme="minorEastAsia"/>
          <w:color w:val="000000" w:themeColor="text1"/>
          <w:kern w:val="2"/>
          <w:sz w:val="24"/>
          <w:szCs w:val="24"/>
          <w:highlight w:val="none"/>
          <w14:textFill>
            <w14:solidFill>
              <w14:schemeClr w14:val="tx1"/>
            </w14:solidFill>
          </w14:textFill>
        </w:rPr>
      </w:pPr>
    </w:p>
    <w:p w14:paraId="0EAF0771">
      <w:pPr>
        <w:tabs>
          <w:tab w:val="left" w:pos="4620"/>
        </w:tabs>
        <w:spacing w:line="360" w:lineRule="auto"/>
        <w:jc w:val="left"/>
        <w:rPr>
          <w:rFonts w:cs="@仿宋_GB2312" w:asciiTheme="minorEastAsia" w:hAnsiTheme="minorEastAsia" w:eastAsiaTheme="minorEastAsia"/>
          <w:color w:val="000000" w:themeColor="text1"/>
          <w:kern w:val="2"/>
          <w:sz w:val="24"/>
          <w:szCs w:val="24"/>
          <w:highlight w:val="none"/>
          <w14:textFill>
            <w14:solidFill>
              <w14:schemeClr w14:val="tx1"/>
            </w14:solidFill>
          </w14:textFill>
        </w:rPr>
      </w:pPr>
    </w:p>
    <w:p w14:paraId="763358AF">
      <w:pPr>
        <w:tabs>
          <w:tab w:val="left" w:pos="4620"/>
        </w:tabs>
        <w:spacing w:line="360" w:lineRule="auto"/>
        <w:jc w:val="left"/>
        <w:rPr>
          <w:rFonts w:cs="@仿宋_GB2312" w:asciiTheme="minorEastAsia" w:hAnsiTheme="minorEastAsia" w:eastAsiaTheme="minorEastAsia"/>
          <w:color w:val="000000" w:themeColor="text1"/>
          <w:kern w:val="2"/>
          <w:sz w:val="24"/>
          <w:szCs w:val="24"/>
          <w:highlight w:val="none"/>
          <w14:textFill>
            <w14:solidFill>
              <w14:schemeClr w14:val="tx1"/>
            </w14:solidFill>
          </w14:textFill>
        </w:rPr>
      </w:pPr>
    </w:p>
    <w:p w14:paraId="64E2F2FB">
      <w:pPr>
        <w:tabs>
          <w:tab w:val="left" w:pos="4620"/>
        </w:tabs>
        <w:spacing w:line="360" w:lineRule="auto"/>
        <w:jc w:val="left"/>
        <w:rPr>
          <w:rFonts w:cs="@仿宋_GB2312" w:asciiTheme="minorEastAsia" w:hAnsiTheme="minorEastAsia" w:eastAsiaTheme="minorEastAsia"/>
          <w:color w:val="000000" w:themeColor="text1"/>
          <w:kern w:val="2"/>
          <w:sz w:val="24"/>
          <w:szCs w:val="24"/>
          <w:highlight w:val="none"/>
          <w14:textFill>
            <w14:solidFill>
              <w14:schemeClr w14:val="tx1"/>
            </w14:solidFill>
          </w14:textFill>
        </w:rPr>
      </w:pPr>
    </w:p>
    <w:p w14:paraId="2C45418D">
      <w:pPr>
        <w:tabs>
          <w:tab w:val="left" w:pos="4620"/>
        </w:tabs>
        <w:spacing w:line="360" w:lineRule="auto"/>
        <w:jc w:val="left"/>
        <w:rPr>
          <w:rFonts w:cs="@仿宋_GB2312" w:asciiTheme="minorEastAsia" w:hAnsiTheme="minorEastAsia" w:eastAsiaTheme="minorEastAsia"/>
          <w:color w:val="000000" w:themeColor="text1"/>
          <w:kern w:val="2"/>
          <w:sz w:val="24"/>
          <w:szCs w:val="24"/>
          <w:highlight w:val="none"/>
          <w14:textFill>
            <w14:solidFill>
              <w14:schemeClr w14:val="tx1"/>
            </w14:solidFill>
          </w14:textFill>
        </w:rPr>
      </w:pPr>
    </w:p>
    <w:p w14:paraId="149362DC">
      <w:pPr>
        <w:tabs>
          <w:tab w:val="left" w:pos="4620"/>
        </w:tabs>
        <w:spacing w:line="360" w:lineRule="auto"/>
        <w:jc w:val="left"/>
        <w:rPr>
          <w:rFonts w:hint="eastAsia" w:cs="@仿宋_GB2312" w:asciiTheme="minorEastAsia" w:hAnsiTheme="minorEastAsia" w:eastAsiaTheme="minorEastAsia"/>
          <w:b/>
          <w:color w:val="000000" w:themeColor="text1"/>
          <w:kern w:val="2"/>
          <w:sz w:val="21"/>
          <w:szCs w:val="24"/>
          <w:highlight w:val="none"/>
          <w:lang w:eastAsia="zh-CN"/>
          <w14:textFill>
            <w14:solidFill>
              <w14:schemeClr w14:val="tx1"/>
            </w14:solidFill>
          </w14:textFill>
        </w:rPr>
      </w:pPr>
      <w:r>
        <w:rPr>
          <w:rFonts w:hint="eastAsia" w:cs="@仿宋_GB2312" w:asciiTheme="minorEastAsia" w:hAnsiTheme="minorEastAsia" w:eastAsiaTheme="minorEastAsia"/>
          <w:b/>
          <w:color w:val="000000" w:themeColor="text1"/>
          <w:kern w:val="2"/>
          <w:sz w:val="21"/>
          <w:szCs w:val="24"/>
          <w:highlight w:val="none"/>
          <w:lang w:eastAsia="zh-CN"/>
          <w14:textFill>
            <w14:solidFill>
              <w14:schemeClr w14:val="tx1"/>
            </w14:solidFill>
          </w14:textFill>
        </w:rPr>
        <w:t>注：</w:t>
      </w:r>
    </w:p>
    <w:p w14:paraId="79EC819F">
      <w:pPr>
        <w:tabs>
          <w:tab w:val="left" w:pos="4620"/>
        </w:tabs>
        <w:spacing w:line="360" w:lineRule="auto"/>
        <w:jc w:val="left"/>
        <w:rPr>
          <w:rFonts w:cs="@仿宋_GB2312" w:asciiTheme="minorEastAsia" w:hAnsiTheme="minorEastAsia" w:eastAsiaTheme="minorEastAsia"/>
          <w:color w:val="000000" w:themeColor="text1"/>
          <w:kern w:val="2"/>
          <w:sz w:val="21"/>
          <w:szCs w:val="24"/>
          <w:highlight w:val="none"/>
          <w14:textFill>
            <w14:solidFill>
              <w14:schemeClr w14:val="tx1"/>
            </w14:solidFill>
          </w14:textFill>
        </w:rPr>
      </w:pPr>
      <w:r>
        <w:rPr>
          <w:rFonts w:cs="@仿宋_GB2312" w:asciiTheme="minorEastAsia" w:hAnsiTheme="minorEastAsia" w:eastAsiaTheme="minorEastAsia"/>
          <w:color w:val="000000" w:themeColor="text1"/>
          <w:kern w:val="2"/>
          <w:sz w:val="21"/>
          <w:szCs w:val="24"/>
          <w:highlight w:val="none"/>
          <w14:textFill>
            <w14:solidFill>
              <w14:schemeClr w14:val="tx1"/>
            </w14:solidFill>
          </w14:textFill>
        </w:rPr>
        <w:t>1.从业人员、营业收入、资产总额填报上一年数据，无上一年数据的新成立企业可不填报。</w:t>
      </w:r>
    </w:p>
    <w:p w14:paraId="1F2468A1">
      <w:pPr>
        <w:tabs>
          <w:tab w:val="left" w:pos="4620"/>
        </w:tabs>
        <w:spacing w:line="360" w:lineRule="auto"/>
        <w:jc w:val="left"/>
        <w:rPr>
          <w:rFonts w:cs="宋体"/>
          <w:b/>
          <w:bCs/>
          <w:color w:val="000000" w:themeColor="text1"/>
          <w:kern w:val="2"/>
          <w:sz w:val="21"/>
          <w:szCs w:val="21"/>
          <w:highlight w:val="none"/>
          <w14:textFill>
            <w14:solidFill>
              <w14:schemeClr w14:val="tx1"/>
            </w14:solidFill>
          </w14:textFill>
        </w:rPr>
      </w:pPr>
      <w:r>
        <w:rPr>
          <w:rFonts w:hint="eastAsia" w:cs="宋体"/>
          <w:b/>
          <w:bCs/>
          <w:color w:val="000000" w:themeColor="text1"/>
          <w:sz w:val="21"/>
          <w:szCs w:val="21"/>
          <w:highlight w:val="none"/>
          <w14:textFill>
            <w14:solidFill>
              <w14:schemeClr w14:val="tx1"/>
            </w14:solidFill>
          </w14:textFill>
        </w:rPr>
        <w:t>2.</w:t>
      </w:r>
      <w:r>
        <w:rPr>
          <w:rFonts w:hint="eastAsia" w:cs="宋体"/>
          <w:b/>
          <w:bCs/>
          <w:color w:val="000000" w:themeColor="text1"/>
          <w:kern w:val="2"/>
          <w:sz w:val="21"/>
          <w:szCs w:val="21"/>
          <w:highlight w:val="none"/>
          <w14:textFill>
            <w14:solidFill>
              <w14:schemeClr w14:val="tx1"/>
            </w14:solidFill>
          </w14:textFill>
        </w:rPr>
        <w:t>供应商应根据《政府采购促进中小企业发展管理办法》（财库﹝2020﹞46号）和《关于印发中小企业划型标准规定的通知》(工信部联企业〔2011〕300号)相关规定，如实填写中小企业声明函。</w:t>
      </w:r>
      <w:r>
        <w:rPr>
          <w:rFonts w:hint="eastAsia" w:cs="宋体"/>
          <w:b/>
          <w:bCs/>
          <w:color w:val="000000" w:themeColor="text1"/>
          <w:kern w:val="2"/>
          <w:sz w:val="21"/>
          <w:szCs w:val="21"/>
          <w:highlight w:val="none"/>
          <w:lang w:val="zh-CN"/>
          <w14:textFill>
            <w14:solidFill>
              <w14:schemeClr w14:val="tx1"/>
            </w14:solidFill>
          </w14:textFill>
        </w:rPr>
        <w:t>如有虚假，将依法承担相应责任。</w:t>
      </w:r>
      <w:r>
        <w:rPr>
          <w:rFonts w:hint="eastAsia" w:cs="宋体"/>
          <w:b/>
          <w:bCs/>
          <w:color w:val="000000" w:themeColor="text1"/>
          <w:kern w:val="2"/>
          <w:sz w:val="21"/>
          <w:szCs w:val="21"/>
          <w:highlight w:val="none"/>
          <w14:textFill>
            <w14:solidFill>
              <w14:schemeClr w14:val="tx1"/>
            </w14:solidFill>
          </w14:textFill>
        </w:rPr>
        <w:t>供应商自行登录工业和信息化部官网进行中小企业规模类型自测（查询网址https://www.miit.gov.cn/）。</w:t>
      </w:r>
    </w:p>
    <w:p w14:paraId="1BC651BA">
      <w:pPr>
        <w:tabs>
          <w:tab w:val="left" w:pos="4620"/>
        </w:tabs>
        <w:spacing w:line="360" w:lineRule="auto"/>
        <w:jc w:val="left"/>
        <w:rPr>
          <w:rFonts w:cs="宋体"/>
          <w:b/>
          <w:bCs/>
          <w:color w:val="000000" w:themeColor="text1"/>
          <w:kern w:val="2"/>
          <w:sz w:val="21"/>
          <w:szCs w:val="21"/>
          <w:highlight w:val="none"/>
          <w14:textFill>
            <w14:solidFill>
              <w14:schemeClr w14:val="tx1"/>
            </w14:solidFill>
          </w14:textFill>
        </w:rPr>
      </w:pPr>
      <w:r>
        <w:rPr>
          <w:rFonts w:hint="eastAsia" w:cs="宋体"/>
          <w:b/>
          <w:bCs/>
          <w:color w:val="000000" w:themeColor="text1"/>
          <w:kern w:val="2"/>
          <w:sz w:val="21"/>
          <w:szCs w:val="21"/>
          <w:highlight w:val="none"/>
          <w14:textFill>
            <w14:solidFill>
              <w14:schemeClr w14:val="tx1"/>
            </w14:solidFill>
          </w14:textFill>
        </w:rPr>
        <w:t>3.上述“</w:t>
      </w:r>
      <w:r>
        <w:rPr>
          <w:rFonts w:hint="eastAsia" w:cs="宋体"/>
          <w:b/>
          <w:bCs/>
          <w:color w:val="000000" w:themeColor="text1"/>
          <w:kern w:val="2"/>
          <w:sz w:val="21"/>
          <w:szCs w:val="21"/>
          <w:highlight w:val="none"/>
          <w:u w:val="single"/>
          <w:lang w:val="zh-CN"/>
          <w14:textFill>
            <w14:solidFill>
              <w14:schemeClr w14:val="tx1"/>
            </w14:solidFill>
          </w14:textFill>
        </w:rPr>
        <w:t>标的名称</w:t>
      </w:r>
      <w:r>
        <w:rPr>
          <w:rFonts w:hint="eastAsia" w:cs="宋体"/>
          <w:b/>
          <w:bCs/>
          <w:color w:val="000000" w:themeColor="text1"/>
          <w:kern w:val="2"/>
          <w:sz w:val="21"/>
          <w:szCs w:val="21"/>
          <w:highlight w:val="none"/>
          <w14:textFill>
            <w14:solidFill>
              <w14:schemeClr w14:val="tx1"/>
            </w14:solidFill>
          </w14:textFill>
        </w:rPr>
        <w:t>”，详见第三章采购需求前附表中明确的“标的名称”。</w:t>
      </w:r>
    </w:p>
    <w:p w14:paraId="799C1AC8">
      <w:pPr>
        <w:tabs>
          <w:tab w:val="left" w:pos="4620"/>
        </w:tabs>
        <w:spacing w:line="360" w:lineRule="auto"/>
        <w:jc w:val="left"/>
        <w:rPr>
          <w:rFonts w:cs="宋体"/>
          <w:b/>
          <w:bCs/>
          <w:color w:val="000000" w:themeColor="text1"/>
          <w:kern w:val="2"/>
          <w:sz w:val="21"/>
          <w:szCs w:val="21"/>
          <w:highlight w:val="none"/>
          <w14:textFill>
            <w14:solidFill>
              <w14:schemeClr w14:val="tx1"/>
            </w14:solidFill>
          </w14:textFill>
        </w:rPr>
      </w:pPr>
      <w:r>
        <w:rPr>
          <w:rFonts w:hint="eastAsia" w:cs="宋体"/>
          <w:b/>
          <w:bCs/>
          <w:color w:val="000000" w:themeColor="text1"/>
          <w:kern w:val="2"/>
          <w:sz w:val="21"/>
          <w:szCs w:val="21"/>
          <w:highlight w:val="none"/>
          <w14:textFill>
            <w14:solidFill>
              <w14:schemeClr w14:val="tx1"/>
            </w14:solidFill>
          </w14:textFill>
        </w:rPr>
        <w:t>4.上述“</w:t>
      </w:r>
      <w:r>
        <w:rPr>
          <w:rFonts w:hint="eastAsia" w:cs="宋体"/>
          <w:b/>
          <w:bCs/>
          <w:color w:val="000000" w:themeColor="text1"/>
          <w:kern w:val="2"/>
          <w:sz w:val="21"/>
          <w:szCs w:val="21"/>
          <w:highlight w:val="none"/>
          <w:u w:val="single"/>
          <w14:textFill>
            <w14:solidFill>
              <w14:schemeClr w14:val="tx1"/>
            </w14:solidFill>
          </w14:textFill>
        </w:rPr>
        <w:t>采购文件中明确的所属行业</w:t>
      </w:r>
      <w:r>
        <w:rPr>
          <w:rFonts w:hint="eastAsia" w:cs="宋体"/>
          <w:b/>
          <w:bCs/>
          <w:color w:val="000000" w:themeColor="text1"/>
          <w:kern w:val="2"/>
          <w:sz w:val="21"/>
          <w:szCs w:val="21"/>
          <w:highlight w:val="none"/>
          <w14:textFill>
            <w14:solidFill>
              <w14:schemeClr w14:val="tx1"/>
            </w14:solidFill>
          </w14:textFill>
        </w:rPr>
        <w:t>”，详见第三章采购需求前附表中明确的“所属行业”。</w:t>
      </w:r>
    </w:p>
    <w:p w14:paraId="4AA4BDBC">
      <w:pPr>
        <w:tabs>
          <w:tab w:val="left" w:pos="4620"/>
        </w:tabs>
        <w:spacing w:line="360" w:lineRule="auto"/>
        <w:jc w:val="left"/>
        <w:rPr>
          <w:rFonts w:cs="宋体"/>
          <w:b/>
          <w:bCs/>
          <w:color w:val="000000" w:themeColor="text1"/>
          <w:kern w:val="2"/>
          <w:sz w:val="21"/>
          <w:szCs w:val="21"/>
          <w:highlight w:val="none"/>
          <w14:textFill>
            <w14:solidFill>
              <w14:schemeClr w14:val="tx1"/>
            </w14:solidFill>
          </w14:textFill>
        </w:rPr>
      </w:pPr>
      <w:r>
        <w:rPr>
          <w:rFonts w:hint="eastAsia" w:cs="宋体"/>
          <w:b/>
          <w:bCs/>
          <w:color w:val="000000" w:themeColor="text1"/>
          <w:kern w:val="2"/>
          <w:sz w:val="21"/>
          <w:szCs w:val="21"/>
          <w:highlight w:val="none"/>
          <w14:textFill>
            <w14:solidFill>
              <w14:schemeClr w14:val="tx1"/>
            </w14:solidFill>
          </w14:textFill>
        </w:rPr>
        <w:t>5．</w:t>
      </w:r>
      <w:r>
        <w:rPr>
          <w:rFonts w:hint="eastAsia" w:cs="宋体"/>
          <w:b/>
          <w:bCs/>
          <w:color w:val="000000" w:themeColor="text1"/>
          <w:szCs w:val="21"/>
          <w:highlight w:val="none"/>
          <w14:textFill>
            <w14:solidFill>
              <w14:schemeClr w14:val="tx1"/>
            </w14:solidFill>
          </w14:textFill>
        </w:rPr>
        <w:t>填写示例：</w:t>
      </w:r>
      <w:r>
        <w:rPr>
          <w:rFonts w:hint="eastAsia" w:cs="宋体"/>
          <w:b/>
          <w:bCs/>
          <w:color w:val="000000" w:themeColor="text1"/>
          <w:szCs w:val="21"/>
          <w:highlight w:val="none"/>
          <w:u w:val="single"/>
          <w14:textFill>
            <w14:solidFill>
              <w14:schemeClr w14:val="tx1"/>
            </w14:solidFill>
          </w14:textFill>
        </w:rPr>
        <w:t>某标的名称</w:t>
      </w:r>
      <w:r>
        <w:rPr>
          <w:rFonts w:hint="eastAsia" w:cs="宋体"/>
          <w:b/>
          <w:bCs/>
          <w:color w:val="000000" w:themeColor="text1"/>
          <w:szCs w:val="21"/>
          <w:highlight w:val="none"/>
          <w14:textFill>
            <w14:solidFill>
              <w14:schemeClr w14:val="tx1"/>
            </w14:solidFill>
          </w14:textFill>
        </w:rPr>
        <w:t>（</w:t>
      </w:r>
      <w:r>
        <w:rPr>
          <w:rFonts w:hint="eastAsia" w:cs="宋体"/>
          <w:b/>
          <w:bCs/>
          <w:color w:val="000000" w:themeColor="text1"/>
          <w:szCs w:val="21"/>
          <w:highlight w:val="none"/>
          <w:u w:val="single"/>
          <w14:textFill>
            <w14:solidFill>
              <w14:schemeClr w14:val="tx1"/>
            </w14:solidFill>
          </w14:textFill>
        </w:rPr>
        <w:t>填写第三章采购需求前附表中明确的“标的名称”</w:t>
      </w:r>
      <w:r>
        <w:rPr>
          <w:rFonts w:hint="eastAsia" w:cs="宋体"/>
          <w:b/>
          <w:bCs/>
          <w:color w:val="000000" w:themeColor="text1"/>
          <w:szCs w:val="21"/>
          <w:highlight w:val="none"/>
          <w14:textFill>
            <w14:solidFill>
              <w14:schemeClr w14:val="tx1"/>
            </w14:solidFill>
          </w14:textFill>
        </w:rPr>
        <w:t>），属于</w:t>
      </w:r>
      <w:r>
        <w:rPr>
          <w:rFonts w:hint="eastAsia" w:cs="宋体"/>
          <w:b/>
          <w:bCs/>
          <w:color w:val="000000" w:themeColor="text1"/>
          <w:szCs w:val="21"/>
          <w:highlight w:val="none"/>
          <w:u w:val="single"/>
          <w14:textFill>
            <w14:solidFill>
              <w14:schemeClr w14:val="tx1"/>
            </w14:solidFill>
          </w14:textFill>
        </w:rPr>
        <w:t>（填写第三章采购需求前附表中明确的“所属行业”，如建筑业）</w:t>
      </w:r>
      <w:r>
        <w:rPr>
          <w:rFonts w:hint="eastAsia" w:cs="宋体"/>
          <w:b/>
          <w:bCs/>
          <w:color w:val="000000" w:themeColor="text1"/>
          <w:szCs w:val="21"/>
          <w:highlight w:val="none"/>
          <w14:textFill>
            <w14:solidFill>
              <w14:schemeClr w14:val="tx1"/>
            </w14:solidFill>
          </w14:textFill>
        </w:rPr>
        <w:t>行业；承接企业为</w:t>
      </w:r>
      <w:r>
        <w:rPr>
          <w:rFonts w:hint="eastAsia" w:cs="宋体"/>
          <w:b/>
          <w:bCs/>
          <w:color w:val="000000" w:themeColor="text1"/>
          <w:szCs w:val="21"/>
          <w:highlight w:val="none"/>
          <w:u w:val="single"/>
          <w:lang w:val="zh-CN"/>
          <w14:textFill>
            <w14:solidFill>
              <w14:schemeClr w14:val="tx1"/>
            </w14:solidFill>
          </w14:textFill>
        </w:rPr>
        <w:t>某公司</w:t>
      </w:r>
      <w:r>
        <w:rPr>
          <w:rFonts w:hint="eastAsia" w:cs="宋体"/>
          <w:b/>
          <w:bCs/>
          <w:color w:val="000000" w:themeColor="text1"/>
          <w:szCs w:val="21"/>
          <w:highlight w:val="none"/>
          <w14:textFill>
            <w14:solidFill>
              <w14:schemeClr w14:val="tx1"/>
            </w14:solidFill>
          </w14:textFill>
        </w:rPr>
        <w:t>，</w:t>
      </w:r>
      <w:r>
        <w:rPr>
          <w:rFonts w:hint="eastAsia" w:cs="宋体"/>
          <w:b/>
          <w:bCs/>
          <w:color w:val="000000" w:themeColor="text1"/>
          <w:szCs w:val="21"/>
          <w:highlight w:val="none"/>
          <w:lang w:val="zh-CN"/>
          <w14:textFill>
            <w14:solidFill>
              <w14:schemeClr w14:val="tx1"/>
            </w14:solidFill>
          </w14:textFill>
        </w:rPr>
        <w:t>从业人员</w:t>
      </w:r>
      <w:r>
        <w:rPr>
          <w:rFonts w:hint="eastAsia" w:cs="宋体"/>
          <w:b/>
          <w:bCs/>
          <w:color w:val="000000" w:themeColor="text1"/>
          <w:szCs w:val="21"/>
          <w:highlight w:val="none"/>
          <w:u w:val="single"/>
          <w14:textFill>
            <w14:solidFill>
              <w14:schemeClr w14:val="tx1"/>
            </w14:solidFill>
          </w14:textFill>
        </w:rPr>
        <w:t>100</w:t>
      </w:r>
      <w:r>
        <w:rPr>
          <w:rFonts w:hint="eastAsia" w:cs="宋体"/>
          <w:b/>
          <w:bCs/>
          <w:color w:val="000000" w:themeColor="text1"/>
          <w:szCs w:val="21"/>
          <w:highlight w:val="none"/>
          <w:lang w:val="zh-CN"/>
          <w14:textFill>
            <w14:solidFill>
              <w14:schemeClr w14:val="tx1"/>
            </w14:solidFill>
          </w14:textFill>
        </w:rPr>
        <w:t>人</w:t>
      </w:r>
      <w:r>
        <w:rPr>
          <w:rFonts w:hint="eastAsia" w:cs="宋体"/>
          <w:b/>
          <w:bCs/>
          <w:color w:val="000000" w:themeColor="text1"/>
          <w:szCs w:val="21"/>
          <w:highlight w:val="none"/>
          <w14:textFill>
            <w14:solidFill>
              <w14:schemeClr w14:val="tx1"/>
            </w14:solidFill>
          </w14:textFill>
        </w:rPr>
        <w:t>，</w:t>
      </w:r>
      <w:r>
        <w:rPr>
          <w:rFonts w:hint="eastAsia" w:cs="宋体"/>
          <w:b/>
          <w:bCs/>
          <w:color w:val="000000" w:themeColor="text1"/>
          <w:szCs w:val="21"/>
          <w:highlight w:val="none"/>
          <w:lang w:val="zh-CN"/>
          <w14:textFill>
            <w14:solidFill>
              <w14:schemeClr w14:val="tx1"/>
            </w14:solidFill>
          </w14:textFill>
        </w:rPr>
        <w:t>营业收入为</w:t>
      </w:r>
      <w:r>
        <w:rPr>
          <w:rFonts w:hint="eastAsia" w:cs="宋体"/>
          <w:b/>
          <w:bCs/>
          <w:color w:val="000000" w:themeColor="text1"/>
          <w:szCs w:val="21"/>
          <w:highlight w:val="none"/>
          <w:u w:val="single"/>
          <w14:textFill>
            <w14:solidFill>
              <w14:schemeClr w14:val="tx1"/>
            </w14:solidFill>
          </w14:textFill>
        </w:rPr>
        <w:t>10000</w:t>
      </w:r>
      <w:r>
        <w:rPr>
          <w:rFonts w:hint="eastAsia" w:cs="宋体"/>
          <w:b/>
          <w:bCs/>
          <w:color w:val="000000" w:themeColor="text1"/>
          <w:szCs w:val="21"/>
          <w:highlight w:val="none"/>
          <w:lang w:val="zh-CN"/>
          <w14:textFill>
            <w14:solidFill>
              <w14:schemeClr w14:val="tx1"/>
            </w14:solidFill>
          </w14:textFill>
        </w:rPr>
        <w:t>万元</w:t>
      </w:r>
      <w:r>
        <w:rPr>
          <w:rFonts w:hint="eastAsia" w:cs="宋体"/>
          <w:b/>
          <w:bCs/>
          <w:color w:val="000000" w:themeColor="text1"/>
          <w:szCs w:val="21"/>
          <w:highlight w:val="none"/>
          <w14:textFill>
            <w14:solidFill>
              <w14:schemeClr w14:val="tx1"/>
            </w14:solidFill>
          </w14:textFill>
        </w:rPr>
        <w:t>，</w:t>
      </w:r>
      <w:r>
        <w:rPr>
          <w:rFonts w:hint="eastAsia" w:cs="宋体"/>
          <w:b/>
          <w:bCs/>
          <w:color w:val="000000" w:themeColor="text1"/>
          <w:szCs w:val="21"/>
          <w:highlight w:val="none"/>
          <w:lang w:val="zh-CN"/>
          <w14:textFill>
            <w14:solidFill>
              <w14:schemeClr w14:val="tx1"/>
            </w14:solidFill>
          </w14:textFill>
        </w:rPr>
        <w:t>资产总额为</w:t>
      </w:r>
      <w:r>
        <w:rPr>
          <w:rFonts w:hint="eastAsia" w:cs="宋体"/>
          <w:b/>
          <w:bCs/>
          <w:color w:val="000000" w:themeColor="text1"/>
          <w:szCs w:val="21"/>
          <w:highlight w:val="none"/>
          <w:u w:val="single"/>
          <w14:textFill>
            <w14:solidFill>
              <w14:schemeClr w14:val="tx1"/>
            </w14:solidFill>
          </w14:textFill>
        </w:rPr>
        <w:t>5000</w:t>
      </w:r>
      <w:r>
        <w:rPr>
          <w:rFonts w:hint="eastAsia" w:cs="宋体"/>
          <w:b/>
          <w:bCs/>
          <w:color w:val="000000" w:themeColor="text1"/>
          <w:szCs w:val="21"/>
          <w:highlight w:val="none"/>
          <w:lang w:val="zh-CN"/>
          <w14:textFill>
            <w14:solidFill>
              <w14:schemeClr w14:val="tx1"/>
            </w14:solidFill>
          </w14:textFill>
        </w:rPr>
        <w:t>万元</w:t>
      </w:r>
      <w:r>
        <w:rPr>
          <w:rFonts w:hint="eastAsia" w:cs="宋体"/>
          <w:b/>
          <w:bCs/>
          <w:color w:val="000000" w:themeColor="text1"/>
          <w:szCs w:val="21"/>
          <w:highlight w:val="none"/>
          <w14:textFill>
            <w14:solidFill>
              <w14:schemeClr w14:val="tx1"/>
            </w14:solidFill>
          </w14:textFill>
        </w:rPr>
        <w:t>，</w:t>
      </w:r>
      <w:r>
        <w:rPr>
          <w:rFonts w:hint="eastAsia" w:cs="宋体"/>
          <w:b/>
          <w:bCs/>
          <w:color w:val="000000" w:themeColor="text1"/>
          <w:szCs w:val="21"/>
          <w:highlight w:val="none"/>
          <w:lang w:val="zh-CN"/>
          <w14:textFill>
            <w14:solidFill>
              <w14:schemeClr w14:val="tx1"/>
            </w14:solidFill>
          </w14:textFill>
        </w:rPr>
        <w:t>属于</w:t>
      </w:r>
      <w:r>
        <w:rPr>
          <w:rFonts w:hint="eastAsia" w:cs="宋体"/>
          <w:b/>
          <w:bCs/>
          <w:color w:val="000000" w:themeColor="text1"/>
          <w:szCs w:val="21"/>
          <w:highlight w:val="none"/>
          <w14:textFill>
            <w14:solidFill>
              <w14:schemeClr w14:val="tx1"/>
            </w14:solidFill>
          </w14:textFill>
        </w:rPr>
        <w:t>中</w:t>
      </w:r>
      <w:r>
        <w:rPr>
          <w:rFonts w:hint="eastAsia" w:cs="宋体"/>
          <w:b/>
          <w:bCs/>
          <w:color w:val="000000" w:themeColor="text1"/>
          <w:szCs w:val="21"/>
          <w:highlight w:val="none"/>
          <w:u w:val="single"/>
          <w:lang w:val="zh-CN"/>
          <w14:textFill>
            <w14:solidFill>
              <w14:schemeClr w14:val="tx1"/>
            </w14:solidFill>
          </w14:textFill>
        </w:rPr>
        <w:t>型</w:t>
      </w:r>
      <w:r>
        <w:rPr>
          <w:rFonts w:hint="eastAsia" w:cs="宋体"/>
          <w:b/>
          <w:bCs/>
          <w:color w:val="000000" w:themeColor="text1"/>
          <w:szCs w:val="21"/>
          <w:highlight w:val="none"/>
          <w:lang w:val="zh-CN"/>
          <w14:textFill>
            <w14:solidFill>
              <w14:schemeClr w14:val="tx1"/>
            </w14:solidFill>
          </w14:textFill>
        </w:rPr>
        <w:t>企业</w:t>
      </w:r>
      <w:r>
        <w:rPr>
          <w:rFonts w:hint="eastAsia" w:cs="宋体"/>
          <w:b/>
          <w:bCs/>
          <w:color w:val="000000" w:themeColor="text1"/>
          <w:szCs w:val="21"/>
          <w:highlight w:val="none"/>
          <w14:textFill>
            <w14:solidFill>
              <w14:schemeClr w14:val="tx1"/>
            </w14:solidFill>
          </w14:textFill>
        </w:rPr>
        <w:t>[供应商自行登录工业和信息化部官网进行中小企业规模类型自测（查询网址https://www.miit.gov.cn/）]</w:t>
      </w:r>
      <w:r>
        <w:rPr>
          <w:rFonts w:hint="eastAsia" w:cs="宋体"/>
          <w:b/>
          <w:bCs/>
          <w:color w:val="000000" w:themeColor="text1"/>
          <w:kern w:val="2"/>
          <w:sz w:val="21"/>
          <w:szCs w:val="21"/>
          <w:highlight w:val="none"/>
          <w:lang w:val="zh-CN"/>
          <w14:textFill>
            <w14:solidFill>
              <w14:schemeClr w14:val="tx1"/>
            </w14:solidFill>
          </w14:textFill>
        </w:rPr>
        <w:t>。</w:t>
      </w:r>
    </w:p>
    <w:p w14:paraId="3F4DCD7E">
      <w:pPr>
        <w:widowControl/>
        <w:jc w:val="left"/>
        <w:rPr>
          <w:rFonts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br w:type="page"/>
      </w:r>
    </w:p>
    <w:p w14:paraId="104D0366">
      <w:pPr>
        <w:spacing w:line="360" w:lineRule="auto"/>
        <w:jc w:val="center"/>
        <w:outlineLvl w:val="1"/>
        <w:rPr>
          <w:rFonts w:asciiTheme="minorEastAsia" w:hAnsiTheme="minorEastAsia" w:eastAsiaTheme="minorEastAsia"/>
          <w:b/>
          <w:color w:val="000000" w:themeColor="text1"/>
          <w:sz w:val="24"/>
          <w:highlight w:val="none"/>
          <w14:textFill>
            <w14:solidFill>
              <w14:schemeClr w14:val="tx1"/>
            </w14:solidFill>
          </w14:textFill>
        </w:rPr>
      </w:pPr>
      <w:bookmarkStart w:id="727" w:name="_Toc17154"/>
      <w:bookmarkStart w:id="728" w:name="_Toc17813"/>
      <w:r>
        <w:rPr>
          <w:rFonts w:hint="eastAsia" w:asciiTheme="minorEastAsia" w:hAnsiTheme="minorEastAsia" w:eastAsiaTheme="minorEastAsia"/>
          <w:b/>
          <w:color w:val="000000" w:themeColor="text1"/>
          <w:sz w:val="24"/>
          <w:highlight w:val="none"/>
          <w14:textFill>
            <w14:solidFill>
              <w14:schemeClr w14:val="tx1"/>
            </w14:solidFill>
          </w14:textFill>
        </w:rPr>
        <w:t>十、残疾人福利性单位声明函</w:t>
      </w:r>
      <w:bookmarkEnd w:id="727"/>
      <w:bookmarkEnd w:id="728"/>
    </w:p>
    <w:p w14:paraId="32810FFC">
      <w:pPr>
        <w:spacing w:line="360" w:lineRule="auto"/>
        <w:ind w:firstLine="435"/>
        <w:rPr>
          <w:rFonts w:cs="Times New Roman"/>
          <w:color w:val="000000" w:themeColor="text1"/>
          <w:spacing w:val="6"/>
          <w:kern w:val="2"/>
          <w:sz w:val="24"/>
          <w:szCs w:val="24"/>
          <w:highlight w:val="none"/>
          <w14:textFill>
            <w14:solidFill>
              <w14:schemeClr w14:val="tx1"/>
            </w14:solidFill>
          </w14:textFill>
        </w:rPr>
      </w:pPr>
      <w:r>
        <w:rPr>
          <w:rFonts w:hint="eastAsia" w:cs="Times New Roman"/>
          <w:color w:val="000000" w:themeColor="text1"/>
          <w:spacing w:val="6"/>
          <w:kern w:val="2"/>
          <w:sz w:val="24"/>
          <w:szCs w:val="24"/>
          <w:highlight w:val="none"/>
          <w14:textFill>
            <w14:solidFill>
              <w14:schemeClr w14:val="tx1"/>
            </w14:solidFill>
          </w14:textFill>
        </w:rPr>
        <w:t>本单位</w:t>
      </w:r>
      <w:r>
        <w:rPr>
          <w:rFonts w:hint="eastAsia" w:cs="Times New Roman"/>
          <w:color w:val="000000" w:themeColor="text1"/>
          <w:kern w:val="2"/>
          <w:sz w:val="24"/>
          <w:szCs w:val="22"/>
          <w:highlight w:val="none"/>
          <w14:textFill>
            <w14:solidFill>
              <w14:schemeClr w14:val="tx1"/>
            </w14:solidFill>
          </w14:textFill>
        </w:rPr>
        <w:t>郑重</w:t>
      </w:r>
      <w:r>
        <w:rPr>
          <w:rFonts w:hint="eastAsia" w:cs="Times New Roman"/>
          <w:color w:val="000000" w:themeColor="text1"/>
          <w:spacing w:val="6"/>
          <w:kern w:val="2"/>
          <w:sz w:val="24"/>
          <w:szCs w:val="24"/>
          <w:highlight w:val="none"/>
          <w14:textFill>
            <w14:solidFill>
              <w14:schemeClr w14:val="tx1"/>
            </w14:solidFill>
          </w14:textFill>
        </w:rPr>
        <w:t>声明，根据《财政部 民政部 中国残疾人联合会关于促进残疾人就业政府采购政策的通知》（财库</w:t>
      </w:r>
      <w:r>
        <w:rPr>
          <w:rFonts w:hint="eastAsia" w:cs="Times New Roman"/>
          <w:color w:val="000000" w:themeColor="text1"/>
          <w:kern w:val="2"/>
          <w:sz w:val="24"/>
          <w:szCs w:val="24"/>
          <w:highlight w:val="none"/>
          <w14:textFill>
            <w14:solidFill>
              <w14:schemeClr w14:val="tx1"/>
            </w14:solidFill>
          </w14:textFill>
        </w:rPr>
        <w:t>〔2017〕141</w:t>
      </w:r>
      <w:r>
        <w:rPr>
          <w:rFonts w:hint="eastAsia" w:cs="Times New Roman"/>
          <w:color w:val="000000" w:themeColor="text1"/>
          <w:spacing w:val="6"/>
          <w:kern w:val="2"/>
          <w:sz w:val="24"/>
          <w:szCs w:val="24"/>
          <w:highlight w:val="none"/>
          <w14:textFill>
            <w14:solidFill>
              <w14:schemeClr w14:val="tx1"/>
            </w14:solidFill>
          </w14:textFill>
        </w:rPr>
        <w:t>号）的规定，</w:t>
      </w:r>
      <w:r>
        <w:rPr>
          <w:rFonts w:hint="eastAsia" w:asciiTheme="minorEastAsia" w:hAnsiTheme="minorEastAsia" w:eastAsiaTheme="minorEastAsia"/>
          <w:color w:val="000000" w:themeColor="text1"/>
          <w:spacing w:val="6"/>
          <w:sz w:val="24"/>
          <w:szCs w:val="24"/>
          <w:highlight w:val="none"/>
          <w14:textFill>
            <w14:solidFill>
              <w14:schemeClr w14:val="tx1"/>
            </w14:solidFill>
          </w14:textFill>
        </w:rPr>
        <w:t>本单位为</w:t>
      </w:r>
      <w:r>
        <w:rPr>
          <w:rFonts w:hint="eastAsia" w:asciiTheme="minorEastAsia" w:hAnsiTheme="minorEastAsia" w:eastAsiaTheme="minorEastAsia"/>
          <w:bCs/>
          <w:color w:val="000000" w:themeColor="text1"/>
          <w:sz w:val="24"/>
          <w:szCs w:val="24"/>
          <w:highlight w:val="none"/>
          <w14:textFill>
            <w14:solidFill>
              <w14:schemeClr w14:val="tx1"/>
            </w14:solidFill>
          </w14:textFill>
        </w:rPr>
        <w:t>符合</w:t>
      </w:r>
      <w:r>
        <w:rPr>
          <w:rFonts w:hint="eastAsia" w:asciiTheme="minorEastAsia" w:hAnsiTheme="minorEastAsia" w:eastAsiaTheme="minorEastAsia"/>
          <w:color w:val="000000" w:themeColor="text1"/>
          <w:spacing w:val="6"/>
          <w:sz w:val="24"/>
          <w:szCs w:val="24"/>
          <w:highlight w:val="none"/>
          <w14:textFill>
            <w14:solidFill>
              <w14:schemeClr w14:val="tx1"/>
            </w14:solidFill>
          </w14:textFill>
        </w:rPr>
        <w:t>条件的残疾人福利性单位，且本单位参加</w:t>
      </w:r>
      <w:r>
        <w:rPr>
          <w:rFonts w:hint="eastAsia" w:asciiTheme="minorEastAsia" w:hAnsiTheme="minorEastAsia" w:eastAsiaTheme="minorEastAsia"/>
          <w:color w:val="000000" w:themeColor="text1"/>
          <w:spacing w:val="6"/>
          <w:sz w:val="24"/>
          <w:szCs w:val="24"/>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pacing w:val="6"/>
          <w:sz w:val="24"/>
          <w:szCs w:val="24"/>
          <w:highlight w:val="none"/>
          <w14:textFill>
            <w14:solidFill>
              <w14:schemeClr w14:val="tx1"/>
            </w14:solidFill>
          </w14:textFill>
        </w:rPr>
        <w:t>单位的</w:t>
      </w:r>
      <w:r>
        <w:rPr>
          <w:rFonts w:hint="eastAsia" w:asciiTheme="minorEastAsia" w:hAnsiTheme="minorEastAsia" w:eastAsiaTheme="minorEastAsia"/>
          <w:color w:val="000000" w:themeColor="text1"/>
          <w:spacing w:val="6"/>
          <w:sz w:val="24"/>
          <w:szCs w:val="24"/>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pacing w:val="6"/>
          <w:sz w:val="24"/>
          <w:szCs w:val="24"/>
          <w:highlight w:val="none"/>
          <w14:textFill>
            <w14:solidFill>
              <w14:schemeClr w14:val="tx1"/>
            </w14:solidFill>
          </w14:textFill>
        </w:rPr>
        <w:t>项目采购活动提供本单位制造的货物</w:t>
      </w:r>
      <w:r>
        <w:rPr>
          <w:rFonts w:hint="eastAsia" w:asciiTheme="minorEastAsia" w:hAnsiTheme="minorEastAsia" w:eastAsiaTheme="minorEastAsia"/>
          <w:color w:val="000000" w:themeColor="text1"/>
          <w:spacing w:val="6"/>
          <w:sz w:val="24"/>
          <w:szCs w:val="24"/>
          <w:highlight w:val="none"/>
          <w:lang w:eastAsia="zh-CN"/>
          <w14:textFill>
            <w14:solidFill>
              <w14:schemeClr w14:val="tx1"/>
            </w14:solidFill>
          </w14:textFill>
        </w:rPr>
        <w:t>（</w:t>
      </w:r>
      <w:r>
        <w:rPr>
          <w:rFonts w:hint="eastAsia" w:asciiTheme="minorEastAsia" w:hAnsiTheme="minorEastAsia" w:eastAsiaTheme="minorEastAsia"/>
          <w:color w:val="000000" w:themeColor="text1"/>
          <w:spacing w:val="6"/>
          <w:sz w:val="24"/>
          <w:szCs w:val="24"/>
          <w:highlight w:val="none"/>
          <w:lang w:val="en-US" w:eastAsia="zh-CN"/>
          <w14:textFill>
            <w14:solidFill>
              <w14:schemeClr w14:val="tx1"/>
            </w14:solidFill>
          </w14:textFill>
        </w:rPr>
        <w:t>由本单位承担工程/提供服务</w:t>
      </w:r>
      <w:r>
        <w:rPr>
          <w:rFonts w:hint="eastAsia" w:asciiTheme="minorEastAsia" w:hAnsiTheme="minorEastAsia" w:eastAsiaTheme="minorEastAsia"/>
          <w:color w:val="000000" w:themeColor="text1"/>
          <w:spacing w:val="6"/>
          <w:sz w:val="24"/>
          <w:szCs w:val="24"/>
          <w:highlight w:val="none"/>
          <w:lang w:eastAsia="zh-CN"/>
          <w14:textFill>
            <w14:solidFill>
              <w14:schemeClr w14:val="tx1"/>
            </w14:solidFill>
          </w14:textFill>
        </w:rPr>
        <w:t>）</w:t>
      </w:r>
      <w:r>
        <w:rPr>
          <w:rFonts w:hint="eastAsia" w:asciiTheme="minorEastAsia" w:hAnsiTheme="minorEastAsia" w:eastAsiaTheme="minorEastAsia"/>
          <w:color w:val="000000" w:themeColor="text1"/>
          <w:spacing w:val="6"/>
          <w:sz w:val="24"/>
          <w:szCs w:val="24"/>
          <w:highlight w:val="none"/>
          <w14:textFill>
            <w14:solidFill>
              <w14:schemeClr w14:val="tx1"/>
            </w14:solidFill>
          </w14:textFill>
        </w:rPr>
        <w:t>，或者提供其他残疾人福利性单位制造的货物（不包括使用非残疾人福利性单位注册商标的货物）。</w:t>
      </w:r>
    </w:p>
    <w:p w14:paraId="43E889D4">
      <w:pPr>
        <w:spacing w:line="360" w:lineRule="auto"/>
        <w:ind w:firstLine="435"/>
        <w:rPr>
          <w:rFonts w:cs="Times New Roman"/>
          <w:color w:val="000000" w:themeColor="text1"/>
          <w:spacing w:val="6"/>
          <w:kern w:val="2"/>
          <w:sz w:val="24"/>
          <w:szCs w:val="24"/>
          <w:highlight w:val="none"/>
          <w14:textFill>
            <w14:solidFill>
              <w14:schemeClr w14:val="tx1"/>
            </w14:solidFill>
          </w14:textFill>
        </w:rPr>
      </w:pPr>
      <w:r>
        <w:rPr>
          <w:rFonts w:hint="eastAsia" w:cs="Times New Roman"/>
          <w:color w:val="000000" w:themeColor="text1"/>
          <w:spacing w:val="6"/>
          <w:kern w:val="2"/>
          <w:sz w:val="24"/>
          <w:szCs w:val="24"/>
          <w:highlight w:val="none"/>
          <w14:textFill>
            <w14:solidFill>
              <w14:schemeClr w14:val="tx1"/>
            </w14:solidFill>
          </w14:textFill>
        </w:rPr>
        <w:t>本单位对上述声明的真实性负责。如有虚假，将依法承担相应责任。</w:t>
      </w:r>
    </w:p>
    <w:p w14:paraId="52DAE76B">
      <w:pPr>
        <w:spacing w:line="360" w:lineRule="auto"/>
        <w:ind w:firstLine="4228" w:firstLineChars="1762"/>
        <w:rPr>
          <w:rFonts w:cs="Times New Roman"/>
          <w:color w:val="000000" w:themeColor="text1"/>
          <w:kern w:val="2"/>
          <w:sz w:val="24"/>
          <w:szCs w:val="24"/>
          <w:highlight w:val="none"/>
          <w14:textFill>
            <w14:solidFill>
              <w14:schemeClr w14:val="tx1"/>
            </w14:solidFill>
          </w14:textFill>
        </w:rPr>
      </w:pPr>
    </w:p>
    <w:p w14:paraId="3FEAB400">
      <w:pPr>
        <w:spacing w:line="360" w:lineRule="auto"/>
        <w:ind w:firstLine="4228" w:firstLineChars="1762"/>
        <w:rPr>
          <w:rFonts w:cs="Times New Roman"/>
          <w:color w:val="000000" w:themeColor="text1"/>
          <w:kern w:val="2"/>
          <w:sz w:val="24"/>
          <w:szCs w:val="24"/>
          <w:highlight w:val="none"/>
          <w14:textFill>
            <w14:solidFill>
              <w14:schemeClr w14:val="tx1"/>
            </w14:solidFill>
          </w14:textFill>
        </w:rPr>
      </w:pPr>
    </w:p>
    <w:p w14:paraId="718B0FAF">
      <w:pPr>
        <w:spacing w:line="360" w:lineRule="auto"/>
        <w:ind w:firstLine="4228" w:firstLineChars="1762"/>
        <w:rPr>
          <w:rFonts w:cs="Times New Roman"/>
          <w:color w:val="000000" w:themeColor="text1"/>
          <w:kern w:val="2"/>
          <w:sz w:val="24"/>
          <w:szCs w:val="24"/>
          <w:highlight w:val="none"/>
          <w:u w:val="single"/>
          <w14:textFill>
            <w14:solidFill>
              <w14:schemeClr w14:val="tx1"/>
            </w14:solidFill>
          </w14:textFill>
        </w:rPr>
      </w:pPr>
      <w:r>
        <w:rPr>
          <w:rFonts w:hint="eastAsia" w:cs="Times New Roman"/>
          <w:color w:val="000000" w:themeColor="text1"/>
          <w:kern w:val="2"/>
          <w:sz w:val="24"/>
          <w:szCs w:val="24"/>
          <w:highlight w:val="none"/>
          <w14:textFill>
            <w14:solidFill>
              <w14:schemeClr w14:val="tx1"/>
            </w14:solidFill>
          </w14:textFill>
        </w:rPr>
        <w:t>供应商</w:t>
      </w:r>
      <w:r>
        <w:rPr>
          <w:rFonts w:cs="Times New Roman"/>
          <w:color w:val="000000" w:themeColor="text1"/>
          <w:kern w:val="2"/>
          <w:sz w:val="24"/>
          <w:szCs w:val="24"/>
          <w:highlight w:val="none"/>
          <w14:textFill>
            <w14:solidFill>
              <w14:schemeClr w14:val="tx1"/>
            </w14:solidFill>
          </w14:textFill>
        </w:rPr>
        <w:t>电子签章</w:t>
      </w:r>
      <w:r>
        <w:rPr>
          <w:rFonts w:hint="eastAsia" w:cs="Times New Roman"/>
          <w:color w:val="000000" w:themeColor="text1"/>
          <w:kern w:val="2"/>
          <w:sz w:val="24"/>
          <w:szCs w:val="24"/>
          <w:highlight w:val="none"/>
          <w14:textFill>
            <w14:solidFill>
              <w14:schemeClr w14:val="tx1"/>
            </w14:solidFill>
          </w14:textFill>
        </w:rPr>
        <w:t>：</w:t>
      </w:r>
      <w:r>
        <w:rPr>
          <w:rFonts w:cs="Times New Roman"/>
          <w:color w:val="000000" w:themeColor="text1"/>
          <w:kern w:val="2"/>
          <w:sz w:val="24"/>
          <w:szCs w:val="24"/>
          <w:highlight w:val="none"/>
          <w:u w:val="single"/>
          <w14:textFill>
            <w14:solidFill>
              <w14:schemeClr w14:val="tx1"/>
            </w14:solidFill>
          </w14:textFill>
        </w:rPr>
        <w:t xml:space="preserve">             </w:t>
      </w:r>
    </w:p>
    <w:p w14:paraId="33E51C26">
      <w:pPr>
        <w:tabs>
          <w:tab w:val="left" w:pos="4620"/>
        </w:tabs>
        <w:spacing w:line="360" w:lineRule="auto"/>
        <w:ind w:firstLine="4252" w:firstLineChars="1772"/>
        <w:rPr>
          <w:rFonts w:cs="Times New Roman"/>
          <w:color w:val="000000" w:themeColor="text1"/>
          <w:kern w:val="2"/>
          <w:sz w:val="24"/>
          <w:szCs w:val="24"/>
          <w:highlight w:val="none"/>
          <w:u w:val="single"/>
          <w14:textFill>
            <w14:solidFill>
              <w14:schemeClr w14:val="tx1"/>
            </w14:solidFill>
          </w14:textFill>
        </w:rPr>
      </w:pPr>
      <w:r>
        <w:rPr>
          <w:rFonts w:hint="eastAsia" w:cs="Times New Roman"/>
          <w:color w:val="000000" w:themeColor="text1"/>
          <w:kern w:val="2"/>
          <w:sz w:val="24"/>
          <w:szCs w:val="24"/>
          <w:highlight w:val="none"/>
          <w14:textFill>
            <w14:solidFill>
              <w14:schemeClr w14:val="tx1"/>
            </w14:solidFill>
          </w14:textFill>
        </w:rPr>
        <w:t>日</w:t>
      </w:r>
      <w:r>
        <w:rPr>
          <w:rFonts w:cs="Times New Roman"/>
          <w:color w:val="000000" w:themeColor="text1"/>
          <w:kern w:val="2"/>
          <w:sz w:val="24"/>
          <w:szCs w:val="24"/>
          <w:highlight w:val="none"/>
          <w14:textFill>
            <w14:solidFill>
              <w14:schemeClr w14:val="tx1"/>
            </w14:solidFill>
          </w14:textFill>
        </w:rPr>
        <w:t xml:space="preserve">      </w:t>
      </w:r>
      <w:r>
        <w:rPr>
          <w:rFonts w:hint="eastAsia" w:cs="Times New Roman"/>
          <w:color w:val="000000" w:themeColor="text1"/>
          <w:kern w:val="2"/>
          <w:sz w:val="24"/>
          <w:szCs w:val="24"/>
          <w:highlight w:val="none"/>
          <w14:textFill>
            <w14:solidFill>
              <w14:schemeClr w14:val="tx1"/>
            </w14:solidFill>
          </w14:textFill>
        </w:rPr>
        <w:t xml:space="preserve">    期：</w:t>
      </w:r>
      <w:r>
        <w:rPr>
          <w:rFonts w:cs="Times New Roman"/>
          <w:color w:val="000000" w:themeColor="text1"/>
          <w:kern w:val="2"/>
          <w:sz w:val="24"/>
          <w:szCs w:val="24"/>
          <w:highlight w:val="none"/>
          <w:u w:val="single"/>
          <w14:textFill>
            <w14:solidFill>
              <w14:schemeClr w14:val="tx1"/>
            </w14:solidFill>
          </w14:textFill>
        </w:rPr>
        <w:t xml:space="preserve">             </w:t>
      </w:r>
    </w:p>
    <w:p w14:paraId="3AED8BDC">
      <w:pPr>
        <w:widowControl/>
        <w:jc w:val="left"/>
        <w:rPr>
          <w:rFonts w:asciiTheme="minorEastAsia" w:hAnsiTheme="minorEastAsia" w:eastAsiaTheme="minorEastAsia"/>
          <w:color w:val="000000" w:themeColor="text1"/>
          <w:sz w:val="24"/>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br w:type="page"/>
      </w:r>
    </w:p>
    <w:p w14:paraId="0E37C9AD">
      <w:pPr>
        <w:spacing w:line="360" w:lineRule="auto"/>
        <w:jc w:val="center"/>
        <w:outlineLvl w:val="1"/>
        <w:rPr>
          <w:rFonts w:asciiTheme="minorEastAsia" w:hAnsiTheme="minorEastAsia" w:eastAsiaTheme="minorEastAsia"/>
          <w:b/>
          <w:color w:val="000000" w:themeColor="text1"/>
          <w:sz w:val="24"/>
          <w:highlight w:val="none"/>
          <w14:textFill>
            <w14:solidFill>
              <w14:schemeClr w14:val="tx1"/>
            </w14:solidFill>
          </w14:textFill>
        </w:rPr>
      </w:pPr>
      <w:bookmarkStart w:id="729" w:name="_Toc17768"/>
      <w:bookmarkStart w:id="730" w:name="_Toc26894"/>
      <w:bookmarkStart w:id="731" w:name="_Hlk44283088"/>
      <w:r>
        <w:rPr>
          <w:rFonts w:hint="eastAsia" w:asciiTheme="minorEastAsia" w:hAnsiTheme="minorEastAsia" w:eastAsiaTheme="minorEastAsia"/>
          <w:b/>
          <w:color w:val="000000" w:themeColor="text1"/>
          <w:sz w:val="24"/>
          <w:highlight w:val="none"/>
          <w14:textFill>
            <w14:solidFill>
              <w14:schemeClr w14:val="tx1"/>
            </w14:solidFill>
          </w14:textFill>
        </w:rPr>
        <w:t>十</w:t>
      </w: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一</w:t>
      </w:r>
      <w:r>
        <w:rPr>
          <w:rFonts w:hint="eastAsia" w:asciiTheme="minorEastAsia" w:hAnsiTheme="minorEastAsia" w:eastAsiaTheme="minorEastAsia"/>
          <w:b/>
          <w:color w:val="000000" w:themeColor="text1"/>
          <w:sz w:val="24"/>
          <w:highlight w:val="none"/>
          <w14:textFill>
            <w14:solidFill>
              <w14:schemeClr w14:val="tx1"/>
            </w14:solidFill>
          </w14:textFill>
        </w:rPr>
        <w:t>、诚信履约承诺函</w:t>
      </w:r>
      <w:bookmarkEnd w:id="729"/>
      <w:bookmarkEnd w:id="730"/>
    </w:p>
    <w:p w14:paraId="770B0750">
      <w:pPr>
        <w:spacing w:line="360" w:lineRule="auto"/>
        <w:rPr>
          <w:rFonts w:cs="@仿宋_GB2312" w:asciiTheme="minorEastAsia" w:hAnsiTheme="minorEastAsia" w:eastAsiaTheme="minorEastAsia"/>
          <w:b/>
          <w:bCs/>
          <w:color w:val="000000" w:themeColor="text1"/>
          <w:kern w:val="2"/>
          <w:sz w:val="24"/>
          <w:highlight w:val="none"/>
          <w14:textFill>
            <w14:solidFill>
              <w14:schemeClr w14:val="tx1"/>
            </w14:solidFill>
          </w14:textFill>
        </w:rPr>
      </w:pPr>
    </w:p>
    <w:p w14:paraId="13B1311E">
      <w:pPr>
        <w:spacing w:line="360" w:lineRule="auto"/>
        <w:rPr>
          <w:rFonts w:hint="eastAsia" w:cs="@仿宋_GB2312" w:asciiTheme="minorEastAsia" w:hAnsiTheme="minorEastAsia" w:eastAsiaTheme="minorEastAsia"/>
          <w:b/>
          <w:bCs/>
          <w:color w:val="000000" w:themeColor="text1"/>
          <w:kern w:val="2"/>
          <w:sz w:val="24"/>
          <w:highlight w:val="none"/>
          <w:u w:val="single"/>
          <w:lang w:eastAsia="zh-CN"/>
          <w14:textFill>
            <w14:solidFill>
              <w14:schemeClr w14:val="tx1"/>
            </w14:solidFill>
          </w14:textFill>
        </w:rPr>
      </w:pPr>
      <w:r>
        <w:rPr>
          <w:rFonts w:hint="eastAsia" w:cs="@仿宋_GB2312" w:asciiTheme="minorEastAsia" w:hAnsiTheme="minorEastAsia" w:eastAsiaTheme="minorEastAsia"/>
          <w:b/>
          <w:bCs/>
          <w:color w:val="000000" w:themeColor="text1"/>
          <w:kern w:val="2"/>
          <w:sz w:val="24"/>
          <w:highlight w:val="none"/>
          <w14:textFill>
            <w14:solidFill>
              <w14:schemeClr w14:val="tx1"/>
            </w14:solidFill>
          </w14:textFill>
        </w:rPr>
        <w:t>致：</w:t>
      </w:r>
      <w:r>
        <w:rPr>
          <w:rFonts w:hint="eastAsia" w:cs="@仿宋_GB2312" w:asciiTheme="minorEastAsia" w:hAnsiTheme="minorEastAsia" w:eastAsiaTheme="minorEastAsia"/>
          <w:b/>
          <w:bCs/>
          <w:color w:val="000000" w:themeColor="text1"/>
          <w:kern w:val="2"/>
          <w:sz w:val="24"/>
          <w:highlight w:val="none"/>
          <w:u w:val="none"/>
          <w:lang w:eastAsia="zh-CN"/>
          <w14:textFill>
            <w14:solidFill>
              <w14:schemeClr w14:val="tx1"/>
            </w14:solidFill>
          </w14:textFill>
        </w:rPr>
        <w:t>采购人</w:t>
      </w:r>
    </w:p>
    <w:p w14:paraId="3F5E423B">
      <w:pPr>
        <w:spacing w:line="360" w:lineRule="auto"/>
        <w:ind w:firstLine="480" w:firstLineChars="200"/>
        <w:rPr>
          <w:rFonts w:cs="@仿宋_GB2312" w:asciiTheme="minorEastAsia" w:hAnsiTheme="minorEastAsia" w:eastAsiaTheme="minorEastAsia"/>
          <w:bCs/>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bCs/>
          <w:color w:val="000000" w:themeColor="text1"/>
          <w:kern w:val="2"/>
          <w:sz w:val="24"/>
          <w:highlight w:val="none"/>
          <w14:textFill>
            <w14:solidFill>
              <w14:schemeClr w14:val="tx1"/>
            </w14:solidFill>
          </w14:textFill>
        </w:rPr>
        <w:t>如我单位被确定为本项目成交供应商，我单位承诺在合同签订及履约过程中将严格执行《中华人民共和国政府采购法》、《中华人民共和国政府采购法实施条例》及本项目采购文件中关于合同签订及履约的相关规定，不出现以下情形：</w:t>
      </w:r>
    </w:p>
    <w:p w14:paraId="17BAA337">
      <w:pPr>
        <w:spacing w:line="360" w:lineRule="auto"/>
        <w:ind w:firstLine="480" w:firstLineChars="200"/>
        <w:rPr>
          <w:rFonts w:cs="@仿宋_GB2312" w:asciiTheme="minorEastAsia" w:hAnsiTheme="minorEastAsia" w:eastAsiaTheme="minorEastAsia"/>
          <w:bCs/>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bCs/>
          <w:color w:val="000000" w:themeColor="text1"/>
          <w:kern w:val="2"/>
          <w:sz w:val="24"/>
          <w:highlight w:val="none"/>
          <w14:textFill>
            <w14:solidFill>
              <w14:schemeClr w14:val="tx1"/>
            </w14:solidFill>
          </w14:textFill>
        </w:rPr>
        <w:t>（1）中标或者成交后无正当理由拒不与采购人签订政府采购合同；</w:t>
      </w:r>
    </w:p>
    <w:p w14:paraId="4E372AB4">
      <w:pPr>
        <w:spacing w:line="360" w:lineRule="auto"/>
        <w:ind w:firstLine="480" w:firstLineChars="200"/>
        <w:rPr>
          <w:rFonts w:cs="@仿宋_GB2312" w:asciiTheme="minorEastAsia" w:hAnsiTheme="minorEastAsia" w:eastAsiaTheme="minorEastAsia"/>
          <w:bCs/>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bCs/>
          <w:color w:val="000000" w:themeColor="text1"/>
          <w:kern w:val="2"/>
          <w:sz w:val="24"/>
          <w:highlight w:val="none"/>
          <w14:textFill>
            <w14:solidFill>
              <w14:schemeClr w14:val="tx1"/>
            </w14:solidFill>
          </w14:textFill>
        </w:rPr>
        <w:t>（2）未按照采购文件确定的事项签订政府采购合同；</w:t>
      </w:r>
    </w:p>
    <w:p w14:paraId="0A5303D2">
      <w:pPr>
        <w:spacing w:line="360" w:lineRule="auto"/>
        <w:ind w:firstLine="480" w:firstLineChars="200"/>
        <w:rPr>
          <w:rFonts w:cs="@仿宋_GB2312" w:asciiTheme="minorEastAsia" w:hAnsiTheme="minorEastAsia" w:eastAsiaTheme="minorEastAsia"/>
          <w:bCs/>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bCs/>
          <w:color w:val="000000" w:themeColor="text1"/>
          <w:kern w:val="2"/>
          <w:sz w:val="24"/>
          <w:highlight w:val="none"/>
          <w14:textFill>
            <w14:solidFill>
              <w14:schemeClr w14:val="tx1"/>
            </w14:solidFill>
          </w14:textFill>
        </w:rPr>
        <w:t>（3）将政府采购合同转包；</w:t>
      </w:r>
    </w:p>
    <w:p w14:paraId="18B6F67E">
      <w:pPr>
        <w:spacing w:line="360" w:lineRule="auto"/>
        <w:ind w:firstLine="480" w:firstLineChars="200"/>
        <w:rPr>
          <w:rFonts w:cs="@仿宋_GB2312" w:asciiTheme="minorEastAsia" w:hAnsiTheme="minorEastAsia" w:eastAsiaTheme="minorEastAsia"/>
          <w:bCs/>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bCs/>
          <w:color w:val="000000" w:themeColor="text1"/>
          <w:kern w:val="2"/>
          <w:sz w:val="24"/>
          <w:highlight w:val="none"/>
          <w14:textFill>
            <w14:solidFill>
              <w14:schemeClr w14:val="tx1"/>
            </w14:solidFill>
          </w14:textFill>
        </w:rPr>
        <w:t>（4）提供假冒伪劣产品；</w:t>
      </w:r>
    </w:p>
    <w:p w14:paraId="63AA54E2">
      <w:pPr>
        <w:spacing w:line="360" w:lineRule="auto"/>
        <w:ind w:firstLine="480" w:firstLineChars="200"/>
        <w:rPr>
          <w:rFonts w:cs="@仿宋_GB2312" w:asciiTheme="minorEastAsia" w:hAnsiTheme="minorEastAsia" w:eastAsiaTheme="minorEastAsia"/>
          <w:bCs/>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bCs/>
          <w:color w:val="000000" w:themeColor="text1"/>
          <w:kern w:val="2"/>
          <w:sz w:val="24"/>
          <w:highlight w:val="none"/>
          <w14:textFill>
            <w14:solidFill>
              <w14:schemeClr w14:val="tx1"/>
            </w14:solidFill>
          </w14:textFill>
        </w:rPr>
        <w:t>（5）擅自变更、中止或者终止政府采购合同。</w:t>
      </w:r>
    </w:p>
    <w:p w14:paraId="1BF0FB07">
      <w:pPr>
        <w:spacing w:line="360" w:lineRule="auto"/>
        <w:ind w:firstLine="480" w:firstLineChars="200"/>
        <w:rPr>
          <w:rFonts w:cs="@仿宋_GB2312" w:asciiTheme="minorEastAsia" w:hAnsiTheme="minorEastAsia" w:eastAsiaTheme="minorEastAsia"/>
          <w:bCs/>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bCs/>
          <w:color w:val="000000" w:themeColor="text1"/>
          <w:kern w:val="2"/>
          <w:sz w:val="24"/>
          <w:highlight w:val="none"/>
          <w14:textFill>
            <w14:solidFill>
              <w14:schemeClr w14:val="tx1"/>
            </w14:solidFill>
          </w14:textFill>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9E1D755">
      <w:pPr>
        <w:spacing w:line="360" w:lineRule="auto"/>
        <w:rPr>
          <w:rFonts w:cs="@仿宋_GB2312" w:asciiTheme="minorEastAsia" w:hAnsiTheme="minorEastAsia" w:eastAsiaTheme="minorEastAsia"/>
          <w:bCs/>
          <w:color w:val="000000" w:themeColor="text1"/>
          <w:kern w:val="2"/>
          <w:sz w:val="24"/>
          <w:highlight w:val="none"/>
          <w14:textFill>
            <w14:solidFill>
              <w14:schemeClr w14:val="tx1"/>
            </w14:solidFill>
          </w14:textFill>
        </w:rPr>
      </w:pPr>
    </w:p>
    <w:p w14:paraId="1341A6C2">
      <w:pPr>
        <w:spacing w:line="360" w:lineRule="auto"/>
        <w:rPr>
          <w:rFonts w:cs="@仿宋_GB2312" w:asciiTheme="minorEastAsia" w:hAnsiTheme="minorEastAsia" w:eastAsiaTheme="minorEastAsia"/>
          <w:bCs/>
          <w:color w:val="000000" w:themeColor="text1"/>
          <w:kern w:val="2"/>
          <w:sz w:val="24"/>
          <w:highlight w:val="none"/>
          <w14:textFill>
            <w14:solidFill>
              <w14:schemeClr w14:val="tx1"/>
            </w14:solidFill>
          </w14:textFill>
        </w:rPr>
      </w:pPr>
    </w:p>
    <w:p w14:paraId="7156F629">
      <w:pPr>
        <w:spacing w:line="360" w:lineRule="auto"/>
        <w:ind w:firstLine="4320" w:firstLineChars="1800"/>
        <w:rPr>
          <w:rFonts w:cs="@仿宋_GB2312" w:asciiTheme="minorEastAsia" w:hAnsiTheme="minorEastAsia" w:eastAsiaTheme="minorEastAsia"/>
          <w:bCs/>
          <w:color w:val="000000" w:themeColor="text1"/>
          <w:kern w:val="2"/>
          <w:sz w:val="24"/>
          <w:highlight w:val="none"/>
          <w:u w:val="single"/>
          <w14:textFill>
            <w14:solidFill>
              <w14:schemeClr w14:val="tx1"/>
            </w14:solidFill>
          </w14:textFill>
        </w:rPr>
      </w:pPr>
      <w:r>
        <w:rPr>
          <w:rFonts w:hint="eastAsia" w:cs="@仿宋_GB2312" w:asciiTheme="minorEastAsia" w:hAnsiTheme="minorEastAsia" w:eastAsiaTheme="minorEastAsia"/>
          <w:bCs/>
          <w:color w:val="000000" w:themeColor="text1"/>
          <w:kern w:val="2"/>
          <w:sz w:val="24"/>
          <w:highlight w:val="none"/>
          <w14:textFill>
            <w14:solidFill>
              <w14:schemeClr w14:val="tx1"/>
            </w14:solidFill>
          </w14:textFill>
        </w:rPr>
        <w:t>供应商电子签章：</w:t>
      </w:r>
      <w:r>
        <w:rPr>
          <w:rFonts w:hint="eastAsia" w:cs="@仿宋_GB2312" w:asciiTheme="minorEastAsia" w:hAnsiTheme="minorEastAsia" w:eastAsiaTheme="minorEastAsia"/>
          <w:bCs/>
          <w:color w:val="000000" w:themeColor="text1"/>
          <w:kern w:val="2"/>
          <w:sz w:val="24"/>
          <w:highlight w:val="none"/>
          <w:u w:val="single"/>
          <w14:textFill>
            <w14:solidFill>
              <w14:schemeClr w14:val="tx1"/>
            </w14:solidFill>
          </w14:textFill>
        </w:rPr>
        <w:t xml:space="preserve">     </w:t>
      </w:r>
      <w:r>
        <w:rPr>
          <w:rFonts w:cs="@仿宋_GB2312" w:asciiTheme="minorEastAsia" w:hAnsiTheme="minorEastAsia" w:eastAsiaTheme="minorEastAsia"/>
          <w:bCs/>
          <w:color w:val="000000" w:themeColor="text1"/>
          <w:kern w:val="2"/>
          <w:sz w:val="24"/>
          <w:highlight w:val="none"/>
          <w:u w:val="single"/>
          <w14:textFill>
            <w14:solidFill>
              <w14:schemeClr w14:val="tx1"/>
            </w14:solidFill>
          </w14:textFill>
        </w:rPr>
        <w:t xml:space="preserve">    </w:t>
      </w:r>
      <w:r>
        <w:rPr>
          <w:rFonts w:hint="eastAsia" w:cs="@仿宋_GB2312" w:asciiTheme="minorEastAsia" w:hAnsiTheme="minorEastAsia" w:eastAsiaTheme="minorEastAsia"/>
          <w:bCs/>
          <w:color w:val="000000" w:themeColor="text1"/>
          <w:kern w:val="2"/>
          <w:sz w:val="24"/>
          <w:highlight w:val="none"/>
          <w:u w:val="single"/>
          <w14:textFill>
            <w14:solidFill>
              <w14:schemeClr w14:val="tx1"/>
            </w14:solidFill>
          </w14:textFill>
        </w:rPr>
        <w:t xml:space="preserve">    </w:t>
      </w:r>
    </w:p>
    <w:p w14:paraId="70A35F4D">
      <w:pPr>
        <w:spacing w:line="360" w:lineRule="auto"/>
        <w:ind w:firstLine="4320" w:firstLineChars="1800"/>
        <w:rPr>
          <w:rFonts w:cs="@仿宋_GB2312" w:asciiTheme="minorEastAsia" w:hAnsiTheme="minorEastAsia" w:eastAsiaTheme="minorEastAsia"/>
          <w:bCs/>
          <w:color w:val="000000" w:themeColor="text1"/>
          <w:kern w:val="2"/>
          <w:sz w:val="24"/>
          <w:highlight w:val="none"/>
          <w14:textFill>
            <w14:solidFill>
              <w14:schemeClr w14:val="tx1"/>
            </w14:solidFill>
          </w14:textFill>
        </w:rPr>
      </w:pPr>
      <w:r>
        <w:rPr>
          <w:rFonts w:hint="eastAsia" w:cs="@仿宋_GB2312" w:asciiTheme="minorEastAsia" w:hAnsiTheme="minorEastAsia" w:eastAsiaTheme="minorEastAsia"/>
          <w:bCs/>
          <w:color w:val="000000" w:themeColor="text1"/>
          <w:kern w:val="2"/>
          <w:sz w:val="24"/>
          <w:highlight w:val="none"/>
          <w14:textFill>
            <w14:solidFill>
              <w14:schemeClr w14:val="tx1"/>
            </w14:solidFill>
          </w14:textFill>
        </w:rPr>
        <w:t>日          期：</w:t>
      </w:r>
      <w:r>
        <w:rPr>
          <w:rFonts w:hint="eastAsia" w:cs="@仿宋_GB2312" w:asciiTheme="minorEastAsia" w:hAnsiTheme="minorEastAsia" w:eastAsiaTheme="minorEastAsia"/>
          <w:bCs/>
          <w:color w:val="000000" w:themeColor="text1"/>
          <w:kern w:val="2"/>
          <w:sz w:val="24"/>
          <w:highlight w:val="none"/>
          <w:u w:val="single"/>
          <w14:textFill>
            <w14:solidFill>
              <w14:schemeClr w14:val="tx1"/>
            </w14:solidFill>
          </w14:textFill>
        </w:rPr>
        <w:t xml:space="preserve">             </w:t>
      </w:r>
    </w:p>
    <w:p w14:paraId="4AD92EA4">
      <w:pPr>
        <w:widowControl/>
        <w:jc w:val="left"/>
        <w:rPr>
          <w:rFonts w:asciiTheme="minorEastAsia" w:hAnsiTheme="minorEastAsia" w:eastAsiaTheme="minorEastAsia"/>
          <w:b/>
          <w:color w:val="000000" w:themeColor="text1"/>
          <w:sz w:val="24"/>
          <w:highlight w:val="none"/>
          <w14:textFill>
            <w14:solidFill>
              <w14:schemeClr w14:val="tx1"/>
            </w14:solidFill>
          </w14:textFill>
        </w:rPr>
      </w:pPr>
      <w:r>
        <w:rPr>
          <w:rFonts w:asciiTheme="minorEastAsia" w:hAnsiTheme="minorEastAsia" w:eastAsiaTheme="minorEastAsia"/>
          <w:b/>
          <w:color w:val="000000" w:themeColor="text1"/>
          <w:sz w:val="24"/>
          <w:highlight w:val="none"/>
          <w14:textFill>
            <w14:solidFill>
              <w14:schemeClr w14:val="tx1"/>
            </w14:solidFill>
          </w14:textFill>
        </w:rPr>
        <w:br w:type="page"/>
      </w:r>
    </w:p>
    <w:p w14:paraId="071A0861">
      <w:pPr>
        <w:spacing w:line="360" w:lineRule="auto"/>
        <w:jc w:val="center"/>
        <w:outlineLvl w:val="1"/>
        <w:rPr>
          <w:rFonts w:hint="default" w:asciiTheme="minorEastAsia" w:hAnsiTheme="minorEastAsia" w:eastAsiaTheme="minorEastAsia"/>
          <w:b/>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十二</w:t>
      </w:r>
      <w:r>
        <w:rPr>
          <w:rFonts w:hint="eastAsia" w:asciiTheme="minorEastAsia" w:hAnsiTheme="minorEastAsia" w:eastAsiaTheme="minorEastAsia"/>
          <w:b/>
          <w:color w:val="000000" w:themeColor="text1"/>
          <w:sz w:val="24"/>
          <w:highlight w:val="none"/>
          <w14:textFill>
            <w14:solidFill>
              <w14:schemeClr w14:val="tx1"/>
            </w14:solidFill>
          </w14:textFill>
        </w:rPr>
        <w:t>、</w:t>
      </w: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施工组织设计</w:t>
      </w:r>
    </w:p>
    <w:p w14:paraId="052022FD">
      <w:pPr>
        <w:widowControl w:val="0"/>
        <w:kinsoku/>
        <w:autoSpaceDE/>
        <w:autoSpaceDN/>
        <w:adjustRightInd/>
        <w:snapToGrid/>
        <w:spacing w:line="360" w:lineRule="auto"/>
        <w:ind w:firstLine="480" w:firstLineChars="200"/>
        <w:jc w:val="center"/>
        <w:textAlignment w:val="auto"/>
        <w:rPr>
          <w:rFonts w:hint="eastAsia" w:ascii="宋体" w:hAnsi="宋体" w:eastAsia="宋体" w:cs="宋体"/>
          <w:snapToGrid/>
          <w:color w:val="000000" w:themeColor="text1"/>
          <w:kern w:val="2"/>
          <w:sz w:val="24"/>
          <w:szCs w:val="24"/>
          <w:highlight w:val="none"/>
          <w:lang w:eastAsia="zh-CN"/>
          <w14:textFill>
            <w14:solidFill>
              <w14:schemeClr w14:val="tx1"/>
            </w14:solidFill>
          </w14:textFill>
        </w:rPr>
      </w:pPr>
      <w:r>
        <w:rPr>
          <w:rFonts w:hint="eastAsia" w:ascii="宋体" w:hAnsi="宋体" w:eastAsia="宋体" w:cs="宋体"/>
          <w:snapToGrid/>
          <w:color w:val="000000" w:themeColor="text1"/>
          <w:kern w:val="2"/>
          <w:sz w:val="24"/>
          <w:szCs w:val="24"/>
          <w:highlight w:val="none"/>
          <w:lang w:eastAsia="zh-CN"/>
          <w14:textFill>
            <w14:solidFill>
              <w14:schemeClr w14:val="tx1"/>
            </w14:solidFill>
          </w14:textFill>
        </w:rPr>
        <w:t>（投标人可自行制作格式）</w:t>
      </w:r>
    </w:p>
    <w:p w14:paraId="20BCB48B">
      <w:pPr>
        <w:pStyle w:val="2"/>
        <w:rPr>
          <w:rFonts w:hint="eastAsia"/>
          <w:color w:val="000000" w:themeColor="text1"/>
          <w:lang w:eastAsia="zh-CN"/>
          <w14:textFill>
            <w14:solidFill>
              <w14:schemeClr w14:val="tx1"/>
            </w14:solidFill>
          </w14:textFill>
        </w:rPr>
      </w:pPr>
    </w:p>
    <w:p w14:paraId="64E0CC50">
      <w:pPr>
        <w:pStyle w:val="2"/>
        <w:jc w:val="center"/>
        <w:rPr>
          <w:rFonts w:hint="eastAsia" w:asciiTheme="minorEastAsia" w:hAnsiTheme="minorEastAsia" w:eastAsiaTheme="minorEastAsia"/>
          <w:i/>
          <w:color w:val="000000" w:themeColor="text1"/>
          <w:sz w:val="24"/>
          <w:highlight w:val="none"/>
          <w:lang w:eastAsia="zh-CN"/>
          <w14:textFill>
            <w14:solidFill>
              <w14:schemeClr w14:val="tx1"/>
            </w14:solidFill>
          </w14:textFill>
        </w:rPr>
      </w:pPr>
    </w:p>
    <w:p w14:paraId="57AF8C20">
      <w:pPr>
        <w:spacing w:line="360" w:lineRule="auto"/>
        <w:jc w:val="center"/>
        <w:outlineLvl w:val="1"/>
        <w:rPr>
          <w:rFonts w:hint="default" w:asciiTheme="minorEastAsia" w:hAnsiTheme="minorEastAsia" w:eastAsiaTheme="minorEastAsia"/>
          <w:b/>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十三</w:t>
      </w:r>
      <w:r>
        <w:rPr>
          <w:rFonts w:hint="eastAsia" w:asciiTheme="minorEastAsia" w:hAnsiTheme="minorEastAsia" w:eastAsiaTheme="minorEastAsia"/>
          <w:b/>
          <w:color w:val="000000" w:themeColor="text1"/>
          <w:sz w:val="24"/>
          <w:highlight w:val="none"/>
          <w14:textFill>
            <w14:solidFill>
              <w14:schemeClr w14:val="tx1"/>
            </w14:solidFill>
          </w14:textFill>
        </w:rPr>
        <w:t>、</w:t>
      </w:r>
      <w:r>
        <w:rPr>
          <w:rFonts w:hint="default" w:asciiTheme="minorEastAsia" w:hAnsiTheme="minorEastAsia" w:eastAsiaTheme="minorEastAsia"/>
          <w:b/>
          <w:color w:val="000000" w:themeColor="text1"/>
          <w:sz w:val="24"/>
          <w:highlight w:val="none"/>
          <w:lang w:val="en-US" w:eastAsia="zh-CN"/>
          <w14:textFill>
            <w14:solidFill>
              <w14:schemeClr w14:val="tx1"/>
            </w14:solidFill>
          </w14:textFill>
        </w:rPr>
        <w:t>售后及本地化 服务方案</w:t>
      </w:r>
    </w:p>
    <w:p w14:paraId="016055F8">
      <w:pPr>
        <w:widowControl/>
        <w:jc w:val="center"/>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宋体" w:hAnsi="宋体" w:eastAsia="宋体" w:cs="宋体"/>
          <w:snapToGrid/>
          <w:color w:val="000000" w:themeColor="text1"/>
          <w:kern w:val="2"/>
          <w:sz w:val="24"/>
          <w:szCs w:val="24"/>
          <w:highlight w:val="none"/>
          <w:lang w:eastAsia="zh-CN"/>
          <w14:textFill>
            <w14:solidFill>
              <w14:schemeClr w14:val="tx1"/>
            </w14:solidFill>
          </w14:textFill>
        </w:rPr>
        <w:t>（投标人可自行制作格式）</w:t>
      </w:r>
    </w:p>
    <w:p w14:paraId="4A9704A6">
      <w:pPr>
        <w:widowControl/>
        <w:jc w:val="left"/>
        <w:rPr>
          <w:rFonts w:asciiTheme="minorEastAsia" w:hAnsiTheme="minorEastAsia" w:eastAsiaTheme="minorEastAsia"/>
          <w:b/>
          <w:color w:val="000000" w:themeColor="text1"/>
          <w:sz w:val="24"/>
          <w:highlight w:val="none"/>
          <w14:textFill>
            <w14:solidFill>
              <w14:schemeClr w14:val="tx1"/>
            </w14:solidFill>
          </w14:textFill>
        </w:rPr>
      </w:pPr>
    </w:p>
    <w:p w14:paraId="75B6873E">
      <w:pPr>
        <w:widowControl/>
        <w:jc w:val="left"/>
        <w:rPr>
          <w:rFonts w:asciiTheme="minorEastAsia" w:hAnsiTheme="minorEastAsia" w:eastAsiaTheme="minorEastAsia"/>
          <w:b/>
          <w:color w:val="000000" w:themeColor="text1"/>
          <w:sz w:val="24"/>
          <w:highlight w:val="none"/>
          <w14:textFill>
            <w14:solidFill>
              <w14:schemeClr w14:val="tx1"/>
            </w14:solidFill>
          </w14:textFill>
        </w:rPr>
      </w:pPr>
    </w:p>
    <w:p w14:paraId="3D845C93">
      <w:pPr>
        <w:widowControl/>
        <w:jc w:val="left"/>
        <w:rPr>
          <w:rFonts w:asciiTheme="minorEastAsia" w:hAnsiTheme="minorEastAsia" w:eastAsiaTheme="minorEastAsia"/>
          <w:b/>
          <w:color w:val="000000" w:themeColor="text1"/>
          <w:sz w:val="24"/>
          <w:highlight w:val="none"/>
          <w14:textFill>
            <w14:solidFill>
              <w14:schemeClr w14:val="tx1"/>
            </w14:solidFill>
          </w14:textFill>
        </w:rPr>
      </w:pPr>
    </w:p>
    <w:p w14:paraId="3C6E760F">
      <w:pPr>
        <w:widowControl/>
        <w:jc w:val="left"/>
        <w:rPr>
          <w:rFonts w:asciiTheme="minorEastAsia" w:hAnsiTheme="minorEastAsia" w:eastAsiaTheme="minorEastAsia"/>
          <w:b/>
          <w:color w:val="000000" w:themeColor="text1"/>
          <w:sz w:val="24"/>
          <w:highlight w:val="none"/>
          <w14:textFill>
            <w14:solidFill>
              <w14:schemeClr w14:val="tx1"/>
            </w14:solidFill>
          </w14:textFill>
        </w:rPr>
      </w:pPr>
    </w:p>
    <w:bookmarkEnd w:id="731"/>
    <w:p w14:paraId="62FE5E2B">
      <w:pPr>
        <w:spacing w:line="360" w:lineRule="auto"/>
        <w:jc w:val="center"/>
        <w:outlineLvl w:val="1"/>
        <w:rPr>
          <w:rFonts w:asciiTheme="minorEastAsia" w:hAnsiTheme="minorEastAsia" w:eastAsiaTheme="minorEastAsia"/>
          <w:b/>
          <w:color w:val="000000" w:themeColor="text1"/>
          <w:sz w:val="24"/>
          <w:highlight w:val="none"/>
          <w14:textFill>
            <w14:solidFill>
              <w14:schemeClr w14:val="tx1"/>
            </w14:solidFill>
          </w14:textFill>
        </w:rPr>
      </w:pPr>
      <w:bookmarkStart w:id="732" w:name="_Toc8176"/>
      <w:bookmarkStart w:id="733" w:name="_Toc28645"/>
      <w:r>
        <w:rPr>
          <w:rFonts w:hint="eastAsia" w:asciiTheme="minorEastAsia" w:hAnsiTheme="minorEastAsia" w:eastAsiaTheme="minorEastAsia"/>
          <w:b/>
          <w:color w:val="000000" w:themeColor="text1"/>
          <w:sz w:val="24"/>
          <w:highlight w:val="none"/>
          <w14:textFill>
            <w14:solidFill>
              <w14:schemeClr w14:val="tx1"/>
            </w14:solidFill>
          </w14:textFill>
        </w:rPr>
        <w:t>十</w:t>
      </w:r>
      <w:r>
        <w:rPr>
          <w:rFonts w:hint="eastAsia" w:asciiTheme="minorEastAsia" w:hAnsiTheme="minorEastAsia" w:eastAsiaTheme="minorEastAsia"/>
          <w:b/>
          <w:color w:val="000000" w:themeColor="text1"/>
          <w:sz w:val="24"/>
          <w:highlight w:val="none"/>
          <w:lang w:val="en-US" w:eastAsia="zh-CN"/>
          <w14:textFill>
            <w14:solidFill>
              <w14:schemeClr w14:val="tx1"/>
            </w14:solidFill>
          </w14:textFill>
        </w:rPr>
        <w:t>四</w:t>
      </w:r>
      <w:r>
        <w:rPr>
          <w:rFonts w:hint="eastAsia" w:asciiTheme="minorEastAsia" w:hAnsiTheme="minorEastAsia" w:eastAsiaTheme="minorEastAsia"/>
          <w:b/>
          <w:color w:val="000000" w:themeColor="text1"/>
          <w:sz w:val="24"/>
          <w:highlight w:val="none"/>
          <w14:textFill>
            <w14:solidFill>
              <w14:schemeClr w14:val="tx1"/>
            </w14:solidFill>
          </w14:textFill>
        </w:rPr>
        <w:t>、其他相关证明材料</w:t>
      </w:r>
      <w:bookmarkEnd w:id="732"/>
      <w:bookmarkEnd w:id="733"/>
    </w:p>
    <w:p w14:paraId="7D1F8E5E">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提供符合</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磋商</w:t>
      </w:r>
      <w:r>
        <w:rPr>
          <w:rFonts w:hint="eastAsia" w:asciiTheme="minorEastAsia" w:hAnsiTheme="minorEastAsia" w:eastAsiaTheme="minorEastAsia"/>
          <w:color w:val="000000" w:themeColor="text1"/>
          <w:sz w:val="24"/>
          <w:highlight w:val="none"/>
          <w14:textFill>
            <w14:solidFill>
              <w14:schemeClr w14:val="tx1"/>
            </w14:solidFill>
          </w14:textFill>
        </w:rPr>
        <w:t>邀请、采购需求及评标方法和标准规定的相关证明文件。</w:t>
      </w:r>
    </w:p>
    <w:p w14:paraId="27147862">
      <w:pPr>
        <w:spacing w:line="360" w:lineRule="auto"/>
        <w:ind w:firstLine="480" w:firstLineChars="200"/>
        <w:rPr>
          <w:rFonts w:asciiTheme="minorEastAsia" w:hAnsiTheme="minorEastAsia" w:eastAsiaTheme="minorEastAsia"/>
          <w:color w:val="000000" w:themeColor="text1"/>
          <w:sz w:val="24"/>
          <w:highlight w:val="none"/>
          <w14:textFill>
            <w14:solidFill>
              <w14:schemeClr w14:val="tx1"/>
            </w14:solidFill>
          </w14:textFill>
        </w:rPr>
      </w:pPr>
    </w:p>
    <w:p w14:paraId="1BD7A6AC">
      <w:pPr>
        <w:spacing w:line="360" w:lineRule="auto"/>
        <w:ind w:firstLine="435"/>
        <w:rPr>
          <w:rFonts w:asciiTheme="minorEastAsia" w:hAnsiTheme="minorEastAsia" w:eastAsia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14:textFill>
            <w14:solidFill>
              <w14:schemeClr w14:val="tx1"/>
            </w14:solidFill>
          </w14:textFill>
        </w:rPr>
        <w:t>特别提示：</w:t>
      </w:r>
    </w:p>
    <w:p w14:paraId="72491EDD">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供应商在响应文件制作时可在此栏内上传磋商文件</w:t>
      </w:r>
      <w:r>
        <w:rPr>
          <w:rFonts w:asciiTheme="minorEastAsia" w:hAnsiTheme="minorEastAsia" w:eastAsiaTheme="minorEastAsia"/>
          <w:color w:val="000000" w:themeColor="text1"/>
          <w:sz w:val="24"/>
          <w:highlight w:val="none"/>
          <w14:textFill>
            <w14:solidFill>
              <w14:schemeClr w14:val="tx1"/>
            </w14:solidFill>
          </w14:textFill>
        </w:rPr>
        <w:t>要求上传的证明资料</w:t>
      </w:r>
      <w:r>
        <w:rPr>
          <w:rFonts w:hint="eastAsia" w:asciiTheme="minorEastAsia" w:hAnsiTheme="minorEastAsia" w:eastAsiaTheme="minorEastAsia"/>
          <w:color w:val="000000" w:themeColor="text1"/>
          <w:sz w:val="24"/>
          <w:highlight w:val="none"/>
          <w14:textFill>
            <w14:solidFill>
              <w14:schemeClr w14:val="tx1"/>
            </w14:solidFill>
          </w14:textFill>
        </w:rPr>
        <w:t>，如营业执照、证书</w:t>
      </w:r>
      <w:r>
        <w:rPr>
          <w:rFonts w:asciiTheme="minorEastAsia" w:hAnsiTheme="minorEastAsia" w:eastAsiaTheme="minorEastAsia"/>
          <w:color w:val="000000" w:themeColor="text1"/>
          <w:sz w:val="24"/>
          <w:highlight w:val="none"/>
          <w14:textFill>
            <w14:solidFill>
              <w14:schemeClr w14:val="tx1"/>
            </w14:solidFill>
          </w14:textFill>
        </w:rPr>
        <w:t>等，应将上述证明材料制作成扫描件上传。</w:t>
      </w:r>
    </w:p>
    <w:p w14:paraId="1F313692">
      <w:pPr>
        <w:pStyle w:val="50"/>
        <w:spacing w:before="0" w:beforeAutospacing="0" w:after="0" w:afterAutospacing="0" w:line="360" w:lineRule="auto"/>
        <w:ind w:firstLine="640"/>
        <w:jc w:val="both"/>
        <w:rPr>
          <w:color w:val="000000" w:themeColor="text1"/>
          <w:highlight w:val="none"/>
          <w14:textFill>
            <w14:solidFill>
              <w14:schemeClr w14:val="tx1"/>
            </w14:solidFill>
          </w14:textFill>
        </w:rPr>
      </w:pPr>
      <w:r>
        <w:rPr>
          <w:rFonts w:asciiTheme="minorEastAsia" w:hAnsiTheme="minorEastAsia" w:eastAsiaTheme="minorEastAsia"/>
          <w:color w:val="000000" w:themeColor="text1"/>
          <w:sz w:val="24"/>
          <w:highlight w:val="none"/>
          <w14:textFill>
            <w14:solidFill>
              <w14:schemeClr w14:val="tx1"/>
            </w14:solidFill>
          </w14:textFill>
        </w:rPr>
        <w:br w:type="page"/>
      </w:r>
    </w:p>
    <w:p w14:paraId="23172BA7">
      <w:pPr>
        <w:widowControl/>
        <w:jc w:val="center"/>
        <w:outlineLvl w:val="0"/>
        <w:rPr>
          <w:b/>
          <w:bCs/>
          <w:color w:val="000000" w:themeColor="text1"/>
          <w:sz w:val="28"/>
          <w:highlight w:val="none"/>
          <w14:textFill>
            <w14:solidFill>
              <w14:schemeClr w14:val="tx1"/>
            </w14:solidFill>
          </w14:textFill>
        </w:rPr>
      </w:pPr>
      <w:bookmarkStart w:id="734" w:name="_Toc24879"/>
      <w:r>
        <w:rPr>
          <w:rFonts w:hint="eastAsia"/>
          <w:b/>
          <w:bCs/>
          <w:color w:val="000000" w:themeColor="text1"/>
          <w:sz w:val="28"/>
          <w:highlight w:val="none"/>
          <w14:textFill>
            <w14:solidFill>
              <w14:schemeClr w14:val="tx1"/>
            </w14:solidFill>
          </w14:textFill>
        </w:rPr>
        <w:t>第</w:t>
      </w:r>
      <w:r>
        <w:rPr>
          <w:rFonts w:hint="eastAsia"/>
          <w:b/>
          <w:bCs/>
          <w:color w:val="000000" w:themeColor="text1"/>
          <w:sz w:val="28"/>
          <w:highlight w:val="none"/>
          <w:lang w:val="en-US" w:eastAsia="zh-CN"/>
          <w14:textFill>
            <w14:solidFill>
              <w14:schemeClr w14:val="tx1"/>
            </w14:solidFill>
          </w14:textFill>
        </w:rPr>
        <w:t>七</w:t>
      </w:r>
      <w:r>
        <w:rPr>
          <w:rFonts w:hint="eastAsia"/>
          <w:b/>
          <w:bCs/>
          <w:color w:val="000000" w:themeColor="text1"/>
          <w:sz w:val="28"/>
          <w:highlight w:val="none"/>
          <w14:textFill>
            <w14:solidFill>
              <w14:schemeClr w14:val="tx1"/>
            </w14:solidFill>
          </w14:textFill>
        </w:rPr>
        <w:t>章  政府采购</w:t>
      </w:r>
      <w:r>
        <w:rPr>
          <w:rFonts w:hint="eastAsia" w:asciiTheme="minorEastAsia" w:hAnsiTheme="minorEastAsia" w:eastAsiaTheme="minorEastAsia"/>
          <w:b/>
          <w:color w:val="000000" w:themeColor="text1"/>
          <w:sz w:val="28"/>
          <w:highlight w:val="none"/>
          <w14:textFill>
            <w14:solidFill>
              <w14:schemeClr w14:val="tx1"/>
            </w14:solidFill>
          </w14:textFill>
        </w:rPr>
        <w:t>供应</w:t>
      </w:r>
      <w:r>
        <w:rPr>
          <w:rFonts w:hint="eastAsia"/>
          <w:b/>
          <w:bCs/>
          <w:color w:val="000000" w:themeColor="text1"/>
          <w:sz w:val="28"/>
          <w:highlight w:val="none"/>
          <w14:textFill>
            <w14:solidFill>
              <w14:schemeClr w14:val="tx1"/>
            </w14:solidFill>
          </w14:textFill>
        </w:rPr>
        <w:t>商询问函和质疑函范本</w:t>
      </w:r>
      <w:bookmarkEnd w:id="734"/>
    </w:p>
    <w:p w14:paraId="498A7CBB">
      <w:pPr>
        <w:spacing w:line="360" w:lineRule="auto"/>
        <w:jc w:val="center"/>
        <w:outlineLvl w:val="1"/>
        <w:rPr>
          <w:rFonts w:ascii="仿宋" w:hAnsi="仿宋" w:eastAsia="仿宋" w:cs="仿宋"/>
          <w:b/>
          <w:bCs/>
          <w:color w:val="000000" w:themeColor="text1"/>
          <w:sz w:val="32"/>
          <w:szCs w:val="44"/>
          <w:highlight w:val="none"/>
          <w14:textFill>
            <w14:solidFill>
              <w14:schemeClr w14:val="tx1"/>
            </w14:solidFill>
          </w14:textFill>
        </w:rPr>
      </w:pPr>
      <w:bookmarkStart w:id="735" w:name="_Toc2290"/>
      <w:bookmarkStart w:id="736" w:name="_Toc26448"/>
      <w:r>
        <w:rPr>
          <w:rFonts w:hint="eastAsia" w:ascii="仿宋" w:hAnsi="仿宋" w:eastAsia="仿宋" w:cs="仿宋"/>
          <w:b/>
          <w:bCs/>
          <w:color w:val="000000" w:themeColor="text1"/>
          <w:sz w:val="32"/>
          <w:szCs w:val="44"/>
          <w:highlight w:val="none"/>
          <w14:textFill>
            <w14:solidFill>
              <w14:schemeClr w14:val="tx1"/>
            </w14:solidFill>
          </w14:textFill>
        </w:rPr>
        <w:t>询问函范本</w:t>
      </w:r>
      <w:bookmarkEnd w:id="735"/>
      <w:bookmarkEnd w:id="736"/>
    </w:p>
    <w:p w14:paraId="22A3B6CA">
      <w:pPr>
        <w:adjustRightInd w:val="0"/>
        <w:snapToGrid w:val="0"/>
        <w:spacing w:line="360" w:lineRule="auto"/>
        <w:ind w:firstLine="480" w:firstLineChars="200"/>
        <w:jc w:val="center"/>
        <w:rPr>
          <w:rFonts w:ascii="仿宋" w:hAnsi="仿宋" w:eastAsia="仿宋" w:cs="仿宋"/>
          <w:b/>
          <w:bCs/>
          <w:color w:val="000000" w:themeColor="text1"/>
          <w:sz w:val="32"/>
          <w:szCs w:val="44"/>
          <w:highlight w:val="none"/>
          <w14:textFill>
            <w14:solidFill>
              <w14:schemeClr w14:val="tx1"/>
            </w14:solidFill>
          </w14:textFill>
        </w:rPr>
      </w:pPr>
      <w:r>
        <w:rPr>
          <w:rFonts w:hint="eastAsia" w:cs="仿宋" w:asciiTheme="minorEastAsia" w:hAnsiTheme="minorEastAsia" w:eastAsiaTheme="minorEastAsia"/>
          <w:i/>
          <w:iCs/>
          <w:color w:val="000000" w:themeColor="text1"/>
          <w:sz w:val="24"/>
          <w:szCs w:val="24"/>
          <w:highlight w:val="none"/>
          <w14:textFill>
            <w14:solidFill>
              <w14:schemeClr w14:val="tx1"/>
            </w14:solidFill>
          </w14:textFill>
        </w:rPr>
        <w:t>（如为对采购文件或采购程序的询问或疑问，请按询问函范本或电子交易系统中网上询问格式附件进行提交）</w:t>
      </w:r>
    </w:p>
    <w:p w14:paraId="572B8822">
      <w:pPr>
        <w:adjustRightInd w:val="0"/>
        <w:snapToGrid w:val="0"/>
        <w:spacing w:line="360" w:lineRule="auto"/>
        <w:rPr>
          <w:rFonts w:hint="eastAsia" w:cs="仿宋" w:asciiTheme="minorEastAsia" w:hAnsiTheme="minorEastAsia" w:eastAsiaTheme="minorEastAsia"/>
          <w:color w:val="000000" w:themeColor="text1"/>
          <w:sz w:val="24"/>
          <w:szCs w:val="24"/>
          <w:lang w:eastAsia="zh-CN"/>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lang w:val="en-US" w:eastAsia="zh-CN"/>
          <w14:textFill>
            <w14:solidFill>
              <w14:schemeClr w14:val="tx1"/>
            </w14:solidFill>
          </w14:textFill>
        </w:rPr>
        <w:t>致：</w:t>
      </w:r>
      <w:r>
        <w:rPr>
          <w:rFonts w:hint="eastAsia" w:cs="仿宋" w:asciiTheme="minorEastAsia" w:hAnsiTheme="minorEastAsia" w:eastAsiaTheme="minorEastAsia"/>
          <w:color w:val="000000" w:themeColor="text1"/>
          <w:sz w:val="24"/>
          <w:szCs w:val="24"/>
          <w:highlight w:val="none"/>
          <w:lang w:eastAsia="zh-CN"/>
          <w14:textFill>
            <w14:solidFill>
              <w14:schemeClr w14:val="tx1"/>
            </w14:solidFill>
          </w14:textFill>
        </w:rPr>
        <w:t>采购人</w:t>
      </w:r>
    </w:p>
    <w:p w14:paraId="660408D2">
      <w:pPr>
        <w:adjustRightInd w:val="0"/>
        <w:snapToGrid w:val="0"/>
        <w:spacing w:line="360" w:lineRule="auto"/>
        <w:ind w:firstLine="480" w:firstLineChars="200"/>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我单位拟参与</w:t>
      </w:r>
      <w:r>
        <w:rPr>
          <w:rFonts w:hint="eastAsia" w:cs="仿宋" w:asciiTheme="minorEastAsia" w:hAnsiTheme="minorEastAsia" w:eastAsiaTheme="minorEastAsia"/>
          <w:color w:val="000000" w:themeColor="text1"/>
          <w:sz w:val="24"/>
          <w:szCs w:val="24"/>
          <w:u w:val="single"/>
          <w:lang w:val="en-US" w:eastAsia="zh-CN"/>
          <w14:textFill>
            <w14:solidFill>
              <w14:schemeClr w14:val="tx1"/>
            </w14:solidFill>
          </w14:textFill>
        </w:rPr>
        <w:t xml:space="preserve">           </w:t>
      </w:r>
      <w:r>
        <w:rPr>
          <w:rFonts w:hint="eastAsia" w:cs="仿宋" w:asciiTheme="minorEastAsia" w:hAnsiTheme="minorEastAsia" w:eastAsiaTheme="minorEastAsia"/>
          <w:color w:val="000000" w:themeColor="text1"/>
          <w:sz w:val="24"/>
          <w:szCs w:val="24"/>
          <w:u w:val="none"/>
          <w:lang w:val="en-US" w:eastAsia="zh-CN"/>
          <w14:textFill>
            <w14:solidFill>
              <w14:schemeClr w14:val="tx1"/>
            </w14:solidFill>
          </w14:textFill>
        </w:rPr>
        <w:t>（</w:t>
      </w:r>
      <w:r>
        <w:rPr>
          <w:rFonts w:hint="eastAsia" w:cs="仿宋" w:asciiTheme="minorEastAsia" w:hAnsiTheme="minorEastAsia" w:eastAsiaTheme="minorEastAsia"/>
          <w:i/>
          <w:iCs/>
          <w:color w:val="000000" w:themeColor="text1"/>
          <w:sz w:val="24"/>
          <w:szCs w:val="24"/>
          <w:u w:val="none"/>
          <w:lang w:val="en-US" w:eastAsia="zh-CN"/>
          <w14:textFill>
            <w14:solidFill>
              <w14:schemeClr w14:val="tx1"/>
            </w14:solidFill>
          </w14:textFill>
        </w:rPr>
        <w:t>项目名称、编号</w:t>
      </w:r>
      <w:r>
        <w:rPr>
          <w:rFonts w:hint="eastAsia" w:cs="仿宋" w:asciiTheme="minorEastAsia" w:hAnsiTheme="minorEastAsia" w:eastAsiaTheme="minorEastAsia"/>
          <w:color w:val="000000" w:themeColor="text1"/>
          <w:sz w:val="24"/>
          <w:szCs w:val="24"/>
          <w:u w:val="none"/>
          <w:lang w:val="en-US" w:eastAsia="zh-CN"/>
          <w14:textFill>
            <w14:solidFill>
              <w14:schemeClr w14:val="tx1"/>
            </w14:solidFill>
          </w14:textFill>
        </w:rPr>
        <w:t>）</w:t>
      </w:r>
      <w:r>
        <w:rPr>
          <w:rFonts w:hint="eastAsia" w:cs="仿宋" w:asciiTheme="minorEastAsia" w:hAnsiTheme="minorEastAsia" w:eastAsiaTheme="minorEastAsia"/>
          <w:color w:val="000000" w:themeColor="text1"/>
          <w:sz w:val="24"/>
          <w:szCs w:val="24"/>
          <w14:textFill>
            <w14:solidFill>
              <w14:schemeClr w14:val="tx1"/>
            </w14:solidFill>
          </w14:textFill>
        </w:rPr>
        <w:t>的采购活动，现有以下内容(或条款)存在疑问(或无法理解)，</w:t>
      </w:r>
      <w:r>
        <w:rPr>
          <w:rFonts w:hint="eastAsia" w:cs="仿宋" w:asciiTheme="minorEastAsia" w:hAnsiTheme="minorEastAsia" w:eastAsiaTheme="minorEastAsia"/>
          <w:color w:val="000000" w:themeColor="text1"/>
          <w:sz w:val="24"/>
          <w:szCs w:val="24"/>
          <w:highlight w:val="none"/>
          <w14:textFill>
            <w14:solidFill>
              <w14:schemeClr w14:val="tx1"/>
            </w14:solidFill>
          </w14:textFill>
        </w:rPr>
        <w:t>特提出询问。</w:t>
      </w:r>
    </w:p>
    <w:p w14:paraId="0D3137B7">
      <w:pPr>
        <w:adjustRightInd w:val="0"/>
        <w:snapToGrid w:val="0"/>
        <w:spacing w:line="360" w:lineRule="auto"/>
        <w:ind w:firstLine="480" w:firstLineChars="200"/>
        <w:outlineLvl w:val="1"/>
        <w:rPr>
          <w:rFonts w:cs="仿宋" w:asciiTheme="minorEastAsia" w:hAnsiTheme="minorEastAsia" w:eastAsiaTheme="minorEastAsia"/>
          <w:color w:val="000000" w:themeColor="text1"/>
          <w:sz w:val="24"/>
          <w:szCs w:val="24"/>
          <w:highlight w:val="none"/>
          <w14:textFill>
            <w14:solidFill>
              <w14:schemeClr w14:val="tx1"/>
            </w14:solidFill>
          </w14:textFill>
        </w:rPr>
      </w:pPr>
      <w:bookmarkStart w:id="737" w:name="_Toc14234"/>
      <w:bookmarkStart w:id="738" w:name="_Toc32070"/>
      <w:r>
        <w:rPr>
          <w:rFonts w:hint="eastAsia" w:cs="仿宋" w:asciiTheme="minorEastAsia" w:hAnsiTheme="minorEastAsia" w:eastAsiaTheme="minorEastAsia"/>
          <w:color w:val="000000" w:themeColor="text1"/>
          <w:sz w:val="24"/>
          <w:szCs w:val="24"/>
          <w:highlight w:val="none"/>
          <w14:textFill>
            <w14:solidFill>
              <w14:schemeClr w14:val="tx1"/>
            </w14:solidFill>
          </w14:textFill>
        </w:rPr>
        <w:t>一、(事项一)</w:t>
      </w:r>
      <w:bookmarkEnd w:id="737"/>
      <w:bookmarkEnd w:id="738"/>
    </w:p>
    <w:p w14:paraId="58340C0F">
      <w:pPr>
        <w:adjustRightInd w:val="0"/>
        <w:snapToGrid w:val="0"/>
        <w:spacing w:line="360" w:lineRule="auto"/>
        <w:ind w:firstLine="480" w:firstLineChars="200"/>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1、(内容或条款)</w:t>
      </w:r>
    </w:p>
    <w:p w14:paraId="587CCCEF">
      <w:pPr>
        <w:adjustRightInd w:val="0"/>
        <w:snapToGrid w:val="0"/>
        <w:spacing w:line="360" w:lineRule="auto"/>
        <w:ind w:firstLine="480" w:firstLineChars="200"/>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2、(说明疑问或无法理解原因)</w:t>
      </w:r>
    </w:p>
    <w:p w14:paraId="388A0B2B">
      <w:pPr>
        <w:adjustRightInd w:val="0"/>
        <w:snapToGrid w:val="0"/>
        <w:spacing w:line="360" w:lineRule="auto"/>
        <w:ind w:firstLine="480" w:firstLineChars="200"/>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3、(建议)</w:t>
      </w:r>
    </w:p>
    <w:p w14:paraId="78A74708">
      <w:pPr>
        <w:adjustRightInd w:val="0"/>
        <w:snapToGrid w:val="0"/>
        <w:spacing w:line="360" w:lineRule="auto"/>
        <w:ind w:firstLine="480" w:firstLineChars="200"/>
        <w:outlineLvl w:val="1"/>
        <w:rPr>
          <w:rFonts w:cs="仿宋" w:asciiTheme="minorEastAsia" w:hAnsiTheme="minorEastAsia" w:eastAsiaTheme="minorEastAsia"/>
          <w:color w:val="000000" w:themeColor="text1"/>
          <w:sz w:val="24"/>
          <w:szCs w:val="24"/>
          <w:highlight w:val="none"/>
          <w14:textFill>
            <w14:solidFill>
              <w14:schemeClr w14:val="tx1"/>
            </w14:solidFill>
          </w14:textFill>
        </w:rPr>
      </w:pPr>
      <w:bookmarkStart w:id="739" w:name="_Toc6489"/>
      <w:bookmarkStart w:id="740" w:name="_Toc16507"/>
      <w:r>
        <w:rPr>
          <w:rFonts w:hint="eastAsia" w:cs="仿宋" w:asciiTheme="minorEastAsia" w:hAnsiTheme="minorEastAsia" w:eastAsiaTheme="minorEastAsia"/>
          <w:color w:val="000000" w:themeColor="text1"/>
          <w:sz w:val="24"/>
          <w:szCs w:val="24"/>
          <w:highlight w:val="none"/>
          <w14:textFill>
            <w14:solidFill>
              <w14:schemeClr w14:val="tx1"/>
            </w14:solidFill>
          </w14:textFill>
        </w:rPr>
        <w:t>二、(事项二)</w:t>
      </w:r>
      <w:bookmarkEnd w:id="739"/>
      <w:bookmarkEnd w:id="740"/>
    </w:p>
    <w:p w14:paraId="69FEDA8D">
      <w:pPr>
        <w:adjustRightInd w:val="0"/>
        <w:snapToGrid w:val="0"/>
        <w:spacing w:line="360" w:lineRule="auto"/>
        <w:ind w:firstLine="480" w:firstLineChars="200"/>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w:t>
      </w:r>
    </w:p>
    <w:p w14:paraId="2566C0DA">
      <w:pPr>
        <w:adjustRightInd w:val="0"/>
        <w:snapToGrid w:val="0"/>
        <w:spacing w:line="360" w:lineRule="auto"/>
        <w:ind w:firstLine="480" w:firstLineChars="200"/>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 xml:space="preserve">随附相关证明材料如下： </w:t>
      </w:r>
    </w:p>
    <w:p w14:paraId="6B94D049">
      <w:pPr>
        <w:spacing w:line="360" w:lineRule="auto"/>
        <w:ind w:firstLine="4228" w:firstLineChars="1762"/>
        <w:rPr>
          <w:rFonts w:asciiTheme="minorEastAsia" w:hAnsiTheme="minorEastAsia" w:eastAsia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联 系 人：</w:t>
      </w:r>
      <w:r>
        <w:rPr>
          <w:rFonts w:hint="eastAsia" w:asciiTheme="minorEastAsia" w:hAnsiTheme="minorEastAsia" w:eastAsiaTheme="minorEastAsia"/>
          <w:color w:val="000000" w:themeColor="text1"/>
          <w:sz w:val="24"/>
          <w:highlight w:val="none"/>
          <w:u w:val="single"/>
          <w14:textFill>
            <w14:solidFill>
              <w14:schemeClr w14:val="tx1"/>
            </w14:solidFill>
          </w14:textFill>
        </w:rPr>
        <w:t xml:space="preserve">              </w:t>
      </w:r>
    </w:p>
    <w:p w14:paraId="5D6C059B">
      <w:pPr>
        <w:spacing w:line="360" w:lineRule="auto"/>
        <w:ind w:firstLine="4228" w:firstLineChars="1762"/>
        <w:rPr>
          <w:rFonts w:asciiTheme="minorEastAsia" w:hAnsiTheme="minorEastAsia" w:eastAsia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联系电话：</w:t>
      </w:r>
      <w:r>
        <w:rPr>
          <w:rFonts w:hint="eastAsia" w:asciiTheme="minorEastAsia" w:hAnsiTheme="minorEastAsia" w:eastAsiaTheme="minorEastAsia"/>
          <w:color w:val="000000" w:themeColor="text1"/>
          <w:sz w:val="24"/>
          <w:highlight w:val="none"/>
          <w:u w:val="single"/>
          <w14:textFill>
            <w14:solidFill>
              <w14:schemeClr w14:val="tx1"/>
            </w14:solidFill>
          </w14:textFill>
        </w:rPr>
        <w:t xml:space="preserve">              </w:t>
      </w:r>
    </w:p>
    <w:p w14:paraId="587011B5">
      <w:pPr>
        <w:tabs>
          <w:tab w:val="left" w:pos="630"/>
        </w:tabs>
        <w:spacing w:line="360" w:lineRule="auto"/>
        <w:ind w:firstLine="4228" w:firstLineChars="1762"/>
        <w:rPr>
          <w:rFonts w:asciiTheme="minorEastAsia" w:hAnsiTheme="minorEastAsia" w:eastAsia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日    期：</w:t>
      </w:r>
      <w:r>
        <w:rPr>
          <w:rFonts w:hint="eastAsia" w:asciiTheme="minorEastAsia" w:hAnsiTheme="minorEastAsia" w:eastAsiaTheme="minorEastAsia"/>
          <w:color w:val="000000" w:themeColor="text1"/>
          <w:sz w:val="24"/>
          <w:highlight w:val="none"/>
          <w:u w:val="single"/>
          <w14:textFill>
            <w14:solidFill>
              <w14:schemeClr w14:val="tx1"/>
            </w14:solidFill>
          </w14:textFill>
        </w:rPr>
        <w:t xml:space="preserve">       </w:t>
      </w:r>
      <w:r>
        <w:rPr>
          <w:rFonts w:asciiTheme="minorEastAsia" w:hAnsiTheme="minorEastAsia" w:eastAsia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4"/>
          <w:highlight w:val="none"/>
          <w:u w:val="single"/>
          <w14:textFill>
            <w14:solidFill>
              <w14:schemeClr w14:val="tx1"/>
            </w14:solidFill>
          </w14:textFill>
        </w:rPr>
        <w:t xml:space="preserve">    </w:t>
      </w:r>
    </w:p>
    <w:p w14:paraId="3D8031EB">
      <w:pPr>
        <w:rPr>
          <w:rFonts w:asciiTheme="minorEastAsia" w:hAnsiTheme="minorEastAsia" w:eastAsiaTheme="minorEastAsia"/>
          <w:b/>
          <w:color w:val="000000" w:themeColor="text1"/>
          <w:sz w:val="52"/>
          <w:highlight w:val="none"/>
          <w14:textFill>
            <w14:solidFill>
              <w14:schemeClr w14:val="tx1"/>
            </w14:solidFill>
          </w14:textFill>
        </w:rPr>
      </w:pPr>
      <w:r>
        <w:rPr>
          <w:rFonts w:hint="eastAsia" w:ascii="仿宋" w:hAnsi="仿宋" w:eastAsia="仿宋" w:cs="仿宋"/>
          <w:b/>
          <w:bCs/>
          <w:color w:val="000000" w:themeColor="text1"/>
          <w:sz w:val="32"/>
          <w:szCs w:val="44"/>
          <w:highlight w:val="none"/>
          <w14:textFill>
            <w14:solidFill>
              <w14:schemeClr w14:val="tx1"/>
            </w14:solidFill>
          </w14:textFill>
        </w:rPr>
        <w:br w:type="page"/>
      </w:r>
    </w:p>
    <w:p w14:paraId="5DC95433">
      <w:pPr>
        <w:jc w:val="center"/>
        <w:outlineLvl w:val="1"/>
        <w:rPr>
          <w:rFonts w:ascii="仿宋" w:hAnsi="仿宋" w:eastAsia="仿宋" w:cs="仿宋"/>
          <w:b/>
          <w:bCs/>
          <w:color w:val="000000" w:themeColor="text1"/>
          <w:sz w:val="32"/>
          <w:szCs w:val="44"/>
          <w:highlight w:val="none"/>
          <w14:textFill>
            <w14:solidFill>
              <w14:schemeClr w14:val="tx1"/>
            </w14:solidFill>
          </w14:textFill>
        </w:rPr>
      </w:pPr>
      <w:bookmarkStart w:id="741" w:name="_Toc4923"/>
      <w:bookmarkStart w:id="742" w:name="_Toc26224"/>
      <w:r>
        <w:rPr>
          <w:rFonts w:hint="eastAsia" w:ascii="仿宋" w:hAnsi="仿宋" w:eastAsia="仿宋" w:cs="仿宋"/>
          <w:b/>
          <w:bCs/>
          <w:color w:val="000000" w:themeColor="text1"/>
          <w:sz w:val="32"/>
          <w:szCs w:val="44"/>
          <w:highlight w:val="none"/>
          <w14:textFill>
            <w14:solidFill>
              <w14:schemeClr w14:val="tx1"/>
            </w14:solidFill>
          </w14:textFill>
        </w:rPr>
        <w:t>质疑函范本</w:t>
      </w:r>
      <w:bookmarkEnd w:id="741"/>
      <w:bookmarkEnd w:id="742"/>
    </w:p>
    <w:p w14:paraId="438DA70C">
      <w:pPr>
        <w:adjustRightInd w:val="0"/>
        <w:snapToGrid w:val="0"/>
        <w:spacing w:before="312" w:beforeLines="100" w:line="360" w:lineRule="auto"/>
        <w:outlineLvl w:val="1"/>
        <w:rPr>
          <w:rFonts w:cs="仿宋" w:asciiTheme="minorEastAsia" w:hAnsiTheme="minorEastAsia" w:eastAsiaTheme="minorEastAsia"/>
          <w:b/>
          <w:bCs/>
          <w:color w:val="000000" w:themeColor="text1"/>
          <w:sz w:val="24"/>
          <w:szCs w:val="24"/>
          <w:highlight w:val="none"/>
          <w14:textFill>
            <w14:solidFill>
              <w14:schemeClr w14:val="tx1"/>
            </w14:solidFill>
          </w14:textFill>
        </w:rPr>
      </w:pPr>
      <w:bookmarkStart w:id="743" w:name="_Toc10663"/>
      <w:bookmarkStart w:id="744" w:name="_Toc3847"/>
      <w:r>
        <w:rPr>
          <w:rFonts w:hint="eastAsia" w:cs="仿宋" w:asciiTheme="minorEastAsia" w:hAnsiTheme="minorEastAsia" w:eastAsiaTheme="minorEastAsia"/>
          <w:b/>
          <w:bCs/>
          <w:color w:val="000000" w:themeColor="text1"/>
          <w:sz w:val="24"/>
          <w:szCs w:val="24"/>
          <w:highlight w:val="none"/>
          <w14:textFill>
            <w14:solidFill>
              <w14:schemeClr w14:val="tx1"/>
            </w14:solidFill>
          </w14:textFill>
        </w:rPr>
        <w:t>一、质疑供应商基本信息</w:t>
      </w:r>
      <w:bookmarkEnd w:id="743"/>
      <w:bookmarkEnd w:id="744"/>
    </w:p>
    <w:p w14:paraId="48124B70">
      <w:pPr>
        <w:adjustRightInd w:val="0"/>
        <w:snapToGrid w:val="0"/>
        <w:spacing w:line="360" w:lineRule="auto"/>
        <w:rPr>
          <w:rFonts w:cs="仿宋" w:asciiTheme="minorEastAsia" w:hAnsiTheme="minorEastAsia" w:eastAsiaTheme="minorEastAsia"/>
          <w:color w:val="000000" w:themeColor="text1"/>
          <w:sz w:val="24"/>
          <w:szCs w:val="24"/>
          <w:highlight w:val="none"/>
          <w:u w:val="dotted"/>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质疑供应商：</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170C342B">
      <w:pPr>
        <w:adjustRightInd w:val="0"/>
        <w:snapToGrid w:val="0"/>
        <w:spacing w:line="360" w:lineRule="auto"/>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地址：</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r>
        <w:rPr>
          <w:rFonts w:hint="eastAsia" w:cs="仿宋" w:asciiTheme="minorEastAsia" w:hAnsiTheme="minorEastAsia" w:eastAsiaTheme="minorEastAsia"/>
          <w:color w:val="000000" w:themeColor="text1"/>
          <w:sz w:val="24"/>
          <w:szCs w:val="24"/>
          <w:highlight w:val="none"/>
          <w14:textFill>
            <w14:solidFill>
              <w14:schemeClr w14:val="tx1"/>
            </w14:solidFill>
          </w14:textFill>
        </w:rPr>
        <w:t>邮编：</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2DC81D5E">
      <w:pPr>
        <w:adjustRightInd w:val="0"/>
        <w:snapToGrid w:val="0"/>
        <w:spacing w:line="360" w:lineRule="auto"/>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联系人：</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r>
        <w:rPr>
          <w:rFonts w:hint="eastAsia" w:cs="仿宋" w:asciiTheme="minorEastAsia" w:hAnsiTheme="minorEastAsia" w:eastAsiaTheme="minorEastAsia"/>
          <w:color w:val="000000" w:themeColor="text1"/>
          <w:sz w:val="24"/>
          <w:szCs w:val="24"/>
          <w:highlight w:val="none"/>
          <w14:textFill>
            <w14:solidFill>
              <w14:schemeClr w14:val="tx1"/>
            </w14:solidFill>
          </w14:textFill>
        </w:rPr>
        <w:t>联系电话：</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05F9504E">
      <w:pPr>
        <w:adjustRightInd w:val="0"/>
        <w:snapToGrid w:val="0"/>
        <w:spacing w:line="360" w:lineRule="auto"/>
        <w:rPr>
          <w:rFonts w:cs="仿宋" w:asciiTheme="minorEastAsia" w:hAnsiTheme="minorEastAsia" w:eastAsiaTheme="minorEastAsia"/>
          <w:color w:val="000000" w:themeColor="text1"/>
          <w:sz w:val="24"/>
          <w:szCs w:val="24"/>
          <w:highlight w:val="none"/>
          <w:u w:val="dotted"/>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授权代表：</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4C72A396">
      <w:pPr>
        <w:adjustRightInd w:val="0"/>
        <w:snapToGrid w:val="0"/>
        <w:spacing w:line="360" w:lineRule="auto"/>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联系电话：</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31754308">
      <w:pPr>
        <w:adjustRightInd w:val="0"/>
        <w:snapToGrid w:val="0"/>
        <w:spacing w:line="360" w:lineRule="auto"/>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地址：</w:t>
      </w:r>
      <w:r>
        <w:rPr>
          <w:rFonts w:cs="仿宋" w:asciiTheme="minorEastAsia" w:hAnsiTheme="minorEastAsia" w:eastAsiaTheme="minorEastAsia"/>
          <w:color w:val="000000" w:themeColor="text1"/>
          <w:sz w:val="24"/>
          <w:szCs w:val="24"/>
          <w:highlight w:val="none"/>
          <w14:textFill>
            <w14:solidFill>
              <w14:schemeClr w14:val="tx1"/>
            </w14:solidFill>
          </w14:textFill>
        </w:rPr>
        <w:t xml:space="preserve"> </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r>
        <w:rPr>
          <w:rFonts w:hint="eastAsia" w:cs="仿宋" w:asciiTheme="minorEastAsia" w:hAnsiTheme="minorEastAsia" w:eastAsiaTheme="minorEastAsia"/>
          <w:color w:val="000000" w:themeColor="text1"/>
          <w:sz w:val="24"/>
          <w:szCs w:val="24"/>
          <w:highlight w:val="none"/>
          <w14:textFill>
            <w14:solidFill>
              <w14:schemeClr w14:val="tx1"/>
            </w14:solidFill>
          </w14:textFill>
        </w:rPr>
        <w:t>邮编：</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6BE12744">
      <w:pPr>
        <w:adjustRightInd w:val="0"/>
        <w:snapToGrid w:val="0"/>
        <w:spacing w:line="360" w:lineRule="auto"/>
        <w:outlineLvl w:val="1"/>
        <w:rPr>
          <w:rFonts w:cs="仿宋" w:asciiTheme="minorEastAsia" w:hAnsiTheme="minorEastAsia" w:eastAsiaTheme="minorEastAsia"/>
          <w:b/>
          <w:bCs/>
          <w:color w:val="000000" w:themeColor="text1"/>
          <w:sz w:val="24"/>
          <w:szCs w:val="24"/>
          <w:highlight w:val="none"/>
          <w14:textFill>
            <w14:solidFill>
              <w14:schemeClr w14:val="tx1"/>
            </w14:solidFill>
          </w14:textFill>
        </w:rPr>
      </w:pPr>
      <w:bookmarkStart w:id="745" w:name="_Toc30012"/>
      <w:bookmarkStart w:id="746" w:name="_Toc19182"/>
      <w:r>
        <w:rPr>
          <w:rFonts w:hint="eastAsia" w:cs="仿宋" w:asciiTheme="minorEastAsia" w:hAnsiTheme="minorEastAsia" w:eastAsiaTheme="minorEastAsia"/>
          <w:b/>
          <w:bCs/>
          <w:color w:val="000000" w:themeColor="text1"/>
          <w:sz w:val="24"/>
          <w:szCs w:val="24"/>
          <w:highlight w:val="none"/>
          <w14:textFill>
            <w14:solidFill>
              <w14:schemeClr w14:val="tx1"/>
            </w14:solidFill>
          </w14:textFill>
        </w:rPr>
        <w:t>二、质疑项目基本情况</w:t>
      </w:r>
      <w:bookmarkEnd w:id="745"/>
      <w:bookmarkEnd w:id="746"/>
    </w:p>
    <w:p w14:paraId="4A9172C2">
      <w:pPr>
        <w:adjustRightInd w:val="0"/>
        <w:snapToGrid w:val="0"/>
        <w:spacing w:line="360" w:lineRule="auto"/>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质疑项目的名称：</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1F3624AA">
      <w:pPr>
        <w:adjustRightInd w:val="0"/>
        <w:snapToGrid w:val="0"/>
        <w:spacing w:line="360" w:lineRule="auto"/>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质疑项目的编号：</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r>
        <w:rPr>
          <w:rFonts w:hint="eastAsia" w:cs="仿宋" w:asciiTheme="minorEastAsia" w:hAnsiTheme="minorEastAsia" w:eastAsiaTheme="minorEastAsia"/>
          <w:color w:val="000000" w:themeColor="text1"/>
          <w:sz w:val="24"/>
          <w:szCs w:val="24"/>
          <w:highlight w:val="none"/>
          <w14:textFill>
            <w14:solidFill>
              <w14:schemeClr w14:val="tx1"/>
            </w14:solidFill>
          </w14:textFill>
        </w:rPr>
        <w:t>包号：</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3CCD59B5">
      <w:pPr>
        <w:adjustRightInd w:val="0"/>
        <w:snapToGrid w:val="0"/>
        <w:spacing w:line="360" w:lineRule="auto"/>
        <w:rPr>
          <w:rFonts w:cs="仿宋" w:asciiTheme="minorEastAsia" w:hAnsiTheme="minorEastAsia" w:eastAsiaTheme="minorEastAsia"/>
          <w:color w:val="000000" w:themeColor="text1"/>
          <w:sz w:val="24"/>
          <w:szCs w:val="24"/>
          <w:highlight w:val="none"/>
          <w:u w:val="dotted"/>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采购人名称：</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7B751072">
      <w:pPr>
        <w:adjustRightInd w:val="0"/>
        <w:snapToGrid w:val="0"/>
        <w:spacing w:line="360" w:lineRule="auto"/>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采购文件获取日期：</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6D4C7951">
      <w:pPr>
        <w:adjustRightInd w:val="0"/>
        <w:snapToGrid w:val="0"/>
        <w:spacing w:line="360" w:lineRule="auto"/>
        <w:outlineLvl w:val="1"/>
        <w:rPr>
          <w:rFonts w:cs="仿宋" w:asciiTheme="minorEastAsia" w:hAnsiTheme="minorEastAsia" w:eastAsiaTheme="minorEastAsia"/>
          <w:b/>
          <w:bCs/>
          <w:color w:val="000000" w:themeColor="text1"/>
          <w:sz w:val="24"/>
          <w:szCs w:val="24"/>
          <w:highlight w:val="none"/>
          <w14:textFill>
            <w14:solidFill>
              <w14:schemeClr w14:val="tx1"/>
            </w14:solidFill>
          </w14:textFill>
        </w:rPr>
      </w:pPr>
      <w:bookmarkStart w:id="747" w:name="_Toc21700"/>
      <w:bookmarkStart w:id="748" w:name="_Toc9989"/>
      <w:r>
        <w:rPr>
          <w:rFonts w:hint="eastAsia" w:cs="仿宋" w:asciiTheme="minorEastAsia" w:hAnsiTheme="minorEastAsia" w:eastAsiaTheme="minorEastAsia"/>
          <w:b/>
          <w:bCs/>
          <w:color w:val="000000" w:themeColor="text1"/>
          <w:sz w:val="24"/>
          <w:szCs w:val="24"/>
          <w:highlight w:val="none"/>
          <w14:textFill>
            <w14:solidFill>
              <w14:schemeClr w14:val="tx1"/>
            </w14:solidFill>
          </w14:textFill>
        </w:rPr>
        <w:t>三、质疑事项具体内容</w:t>
      </w:r>
      <w:bookmarkEnd w:id="747"/>
      <w:bookmarkEnd w:id="748"/>
    </w:p>
    <w:p w14:paraId="7474D89B">
      <w:pPr>
        <w:adjustRightInd w:val="0"/>
        <w:snapToGrid w:val="0"/>
        <w:spacing w:line="360" w:lineRule="auto"/>
        <w:rPr>
          <w:rFonts w:cs="仿宋" w:asciiTheme="minorEastAsia" w:hAnsiTheme="minorEastAsia" w:eastAsiaTheme="minorEastAsia"/>
          <w:color w:val="000000" w:themeColor="text1"/>
          <w:sz w:val="24"/>
          <w:szCs w:val="24"/>
          <w:highlight w:val="none"/>
          <w:u w:val="dotted"/>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质疑事项1：</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301FF4B0">
      <w:pPr>
        <w:adjustRightInd w:val="0"/>
        <w:snapToGrid w:val="0"/>
        <w:spacing w:line="360" w:lineRule="auto"/>
        <w:rPr>
          <w:rFonts w:cs="仿宋" w:asciiTheme="minorEastAsia" w:hAnsiTheme="minorEastAsia" w:eastAsiaTheme="minorEastAsia"/>
          <w:color w:val="000000" w:themeColor="text1"/>
          <w:sz w:val="24"/>
          <w:szCs w:val="24"/>
          <w:highlight w:val="none"/>
          <w:u w:val="dotted"/>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事实依据：</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42F0506B">
      <w:pPr>
        <w:adjustRightInd w:val="0"/>
        <w:snapToGrid w:val="0"/>
        <w:spacing w:line="360" w:lineRule="auto"/>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39E4C240">
      <w:pPr>
        <w:adjustRightInd w:val="0"/>
        <w:snapToGrid w:val="0"/>
        <w:spacing w:line="360" w:lineRule="auto"/>
        <w:rPr>
          <w:rFonts w:cs="仿宋" w:asciiTheme="minorEastAsia" w:hAnsiTheme="minorEastAsia" w:eastAsiaTheme="minorEastAsia"/>
          <w:color w:val="000000" w:themeColor="text1"/>
          <w:sz w:val="24"/>
          <w:szCs w:val="24"/>
          <w:highlight w:val="none"/>
          <w:u w:val="dotted"/>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法律依据：</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0C5B8605">
      <w:pPr>
        <w:adjustRightInd w:val="0"/>
        <w:snapToGrid w:val="0"/>
        <w:spacing w:line="360" w:lineRule="auto"/>
        <w:rPr>
          <w:rFonts w:cs="仿宋" w:asciiTheme="minorEastAsia" w:hAnsiTheme="minorEastAsia" w:eastAsiaTheme="minorEastAsia"/>
          <w:color w:val="000000" w:themeColor="text1"/>
          <w:sz w:val="24"/>
          <w:szCs w:val="24"/>
          <w:highlight w:val="none"/>
          <w:u w:val="dotted"/>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25873053">
      <w:pPr>
        <w:adjustRightInd w:val="0"/>
        <w:snapToGrid w:val="0"/>
        <w:spacing w:line="360" w:lineRule="auto"/>
        <w:rPr>
          <w:rFonts w:cs="仿宋" w:asciiTheme="minorEastAsia" w:hAnsiTheme="minorEastAsia" w:eastAsiaTheme="minorEastAsia"/>
          <w:color w:val="000000" w:themeColor="text1"/>
          <w:sz w:val="24"/>
          <w:szCs w:val="24"/>
          <w:highlight w:val="none"/>
          <w:u w:val="dotted"/>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质疑事项2</w:t>
      </w:r>
    </w:p>
    <w:p w14:paraId="6AC5CFE2">
      <w:pPr>
        <w:adjustRightInd w:val="0"/>
        <w:snapToGrid w:val="0"/>
        <w:spacing w:line="360" w:lineRule="auto"/>
        <w:rPr>
          <w:rFonts w:cs="仿宋" w:asciiTheme="minorEastAsia" w:hAnsiTheme="minorEastAsia" w:eastAsiaTheme="minorEastAsia"/>
          <w:color w:val="000000" w:themeColor="text1"/>
          <w:sz w:val="24"/>
          <w:szCs w:val="24"/>
          <w:highlight w:val="none"/>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w:t>
      </w:r>
    </w:p>
    <w:p w14:paraId="5A2C929B">
      <w:pPr>
        <w:adjustRightInd w:val="0"/>
        <w:snapToGrid w:val="0"/>
        <w:spacing w:line="360" w:lineRule="auto"/>
        <w:outlineLvl w:val="1"/>
        <w:rPr>
          <w:rFonts w:cs="仿宋" w:asciiTheme="minorEastAsia" w:hAnsiTheme="minorEastAsia" w:eastAsiaTheme="minorEastAsia"/>
          <w:b/>
          <w:bCs/>
          <w:color w:val="000000" w:themeColor="text1"/>
          <w:sz w:val="24"/>
          <w:szCs w:val="24"/>
          <w:highlight w:val="none"/>
          <w14:textFill>
            <w14:solidFill>
              <w14:schemeClr w14:val="tx1"/>
            </w14:solidFill>
          </w14:textFill>
        </w:rPr>
      </w:pPr>
      <w:bookmarkStart w:id="749" w:name="_Toc19016"/>
      <w:bookmarkStart w:id="750" w:name="_Toc10625"/>
      <w:r>
        <w:rPr>
          <w:rFonts w:hint="eastAsia" w:cs="仿宋" w:asciiTheme="minorEastAsia" w:hAnsiTheme="minorEastAsia" w:eastAsiaTheme="minorEastAsia"/>
          <w:b/>
          <w:bCs/>
          <w:color w:val="000000" w:themeColor="text1"/>
          <w:sz w:val="24"/>
          <w:szCs w:val="24"/>
          <w:highlight w:val="none"/>
          <w14:textFill>
            <w14:solidFill>
              <w14:schemeClr w14:val="tx1"/>
            </w14:solidFill>
          </w14:textFill>
        </w:rPr>
        <w:t>四、与质疑事项相关的质疑请求</w:t>
      </w:r>
      <w:bookmarkEnd w:id="749"/>
      <w:bookmarkEnd w:id="750"/>
    </w:p>
    <w:p w14:paraId="54C7A313">
      <w:pPr>
        <w:adjustRightInd w:val="0"/>
        <w:snapToGrid w:val="0"/>
        <w:spacing w:line="360" w:lineRule="auto"/>
        <w:rPr>
          <w:rFonts w:cs="仿宋" w:asciiTheme="minorEastAsia" w:hAnsiTheme="minorEastAsia" w:eastAsiaTheme="minorEastAsia"/>
          <w:color w:val="000000" w:themeColor="text1"/>
          <w:sz w:val="24"/>
          <w:szCs w:val="24"/>
          <w:highlight w:val="none"/>
          <w:u w:val="dotted"/>
          <w14:textFill>
            <w14:solidFill>
              <w14:schemeClr w14:val="tx1"/>
            </w14:solidFill>
          </w14:textFill>
        </w:rPr>
      </w:pPr>
      <w:r>
        <w:rPr>
          <w:rFonts w:hint="eastAsia" w:cs="仿宋" w:asciiTheme="minorEastAsia" w:hAnsiTheme="minorEastAsia" w:eastAsiaTheme="minorEastAsia"/>
          <w:color w:val="000000" w:themeColor="text1"/>
          <w:sz w:val="24"/>
          <w:szCs w:val="24"/>
          <w:highlight w:val="none"/>
          <w14:textFill>
            <w14:solidFill>
              <w14:schemeClr w14:val="tx1"/>
            </w14:solidFill>
          </w14:textFill>
        </w:rPr>
        <w:t>请求：</w:t>
      </w:r>
      <w:r>
        <w:rPr>
          <w:rFonts w:hint="eastAsia" w:cs="仿宋" w:asciiTheme="minorEastAsia" w:hAnsiTheme="minorEastAsia" w:eastAsiaTheme="minorEastAsia"/>
          <w:color w:val="000000" w:themeColor="text1"/>
          <w:sz w:val="24"/>
          <w:szCs w:val="24"/>
          <w:highlight w:val="none"/>
          <w:u w:val="dotted"/>
          <w14:textFill>
            <w14:solidFill>
              <w14:schemeClr w14:val="tx1"/>
            </w14:solidFill>
          </w14:textFill>
        </w:rPr>
        <w:t xml:space="preserve">                                              </w:t>
      </w:r>
    </w:p>
    <w:p w14:paraId="0B07192C">
      <w:pPr>
        <w:spacing w:line="360" w:lineRule="auto"/>
        <w:rPr>
          <w:rFonts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 xml:space="preserve">签字(签章)：                   公章：                      </w:t>
      </w:r>
    </w:p>
    <w:p w14:paraId="58EEADDA">
      <w:pPr>
        <w:spacing w:line="360" w:lineRule="auto"/>
        <w:rPr>
          <w:rFonts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 xml:space="preserve">日期：    </w:t>
      </w:r>
    </w:p>
    <w:p w14:paraId="1707BBD4">
      <w:pPr>
        <w:widowControl/>
        <w:jc w:val="left"/>
        <w:rPr>
          <w:rFonts w:ascii="仿宋" w:hAnsi="仿宋" w:eastAsia="仿宋" w:cs="仿宋"/>
          <w:color w:val="000000" w:themeColor="text1"/>
          <w:sz w:val="32"/>
          <w:szCs w:val="32"/>
          <w:highlight w:val="none"/>
          <w14:textFill>
            <w14:solidFill>
              <w14:schemeClr w14:val="tx1"/>
            </w14:solidFill>
          </w14:textFill>
        </w:rPr>
      </w:pPr>
      <w:r>
        <w:rPr>
          <w:rFonts w:ascii="仿宋" w:hAnsi="仿宋" w:eastAsia="仿宋" w:cs="仿宋"/>
          <w:color w:val="000000" w:themeColor="text1"/>
          <w:sz w:val="32"/>
          <w:szCs w:val="32"/>
          <w:highlight w:val="none"/>
          <w14:textFill>
            <w14:solidFill>
              <w14:schemeClr w14:val="tx1"/>
            </w14:solidFill>
          </w14:textFill>
        </w:rPr>
        <w:br w:type="page"/>
      </w:r>
    </w:p>
    <w:p w14:paraId="361D2CE8">
      <w:pPr>
        <w:outlineLvl w:val="0"/>
        <w:rPr>
          <w:rFonts w:asciiTheme="minorEastAsia" w:hAnsiTheme="minorEastAsia" w:eastAsiaTheme="minorEastAsia"/>
          <w:b/>
          <w:color w:val="000000" w:themeColor="text1"/>
          <w:sz w:val="28"/>
          <w:szCs w:val="32"/>
          <w:highlight w:val="none"/>
          <w14:textFill>
            <w14:solidFill>
              <w14:schemeClr w14:val="tx1"/>
            </w14:solidFill>
          </w14:textFill>
        </w:rPr>
      </w:pPr>
      <w:bookmarkStart w:id="751" w:name="_Toc17684"/>
      <w:bookmarkStart w:id="752" w:name="_Toc25274"/>
      <w:r>
        <w:rPr>
          <w:rFonts w:hint="eastAsia" w:asciiTheme="minorEastAsia" w:hAnsiTheme="minorEastAsia" w:eastAsiaTheme="minorEastAsia"/>
          <w:b/>
          <w:color w:val="000000" w:themeColor="text1"/>
          <w:sz w:val="28"/>
          <w:szCs w:val="32"/>
          <w:highlight w:val="none"/>
          <w14:textFill>
            <w14:solidFill>
              <w14:schemeClr w14:val="tx1"/>
            </w14:solidFill>
          </w14:textFill>
        </w:rPr>
        <w:t>质疑函制作说明：</w:t>
      </w:r>
      <w:bookmarkEnd w:id="751"/>
      <w:bookmarkEnd w:id="752"/>
    </w:p>
    <w:p w14:paraId="4B2C18D6">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1.供应商提出质疑时，应提交质疑函和必要的证明材料。</w:t>
      </w:r>
    </w:p>
    <w:p w14:paraId="7B39433B">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0165D79E">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3.质疑供应商若对项目的某一分包进行质疑，质疑函中应列明具体分包号。</w:t>
      </w:r>
    </w:p>
    <w:p w14:paraId="59D3DE8B">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4.质疑函的质疑事项应具体、明确，并有必要的事实依据和法律依据。</w:t>
      </w:r>
    </w:p>
    <w:p w14:paraId="046227FD">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5.质疑函的质疑请求应与质疑事项相关。</w:t>
      </w:r>
    </w:p>
    <w:p w14:paraId="758FDA88">
      <w:pPr>
        <w:spacing w:line="360" w:lineRule="auto"/>
        <w:ind w:firstLine="435"/>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创艺简黑体">
    <w:altName w:val="黑体"/>
    <w:panose1 w:val="00000000000000000000"/>
    <w:charset w:val="7A"/>
    <w:family w:val="auto"/>
    <w:pitch w:val="default"/>
    <w:sig w:usb0="00000000" w:usb1="00000000" w:usb2="00000010" w:usb3="00000000" w:csb0="0004000A"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IDFont + F3">
    <w:altName w:val="XcGJSymbol"/>
    <w:panose1 w:val="00000000000000000000"/>
    <w:charset w:val="00"/>
    <w:family w:val="auto"/>
    <w:pitch w:val="default"/>
    <w:sig w:usb0="00000000" w:usb1="00000000" w:usb2="00000000" w:usb3="00000000" w:csb0="00000000" w:csb1="00000000"/>
  </w:font>
  <w:font w:name="ksdb">
    <w:altName w:val="XcGJSymbol"/>
    <w:panose1 w:val="020005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XcGJSymbol">
    <w:panose1 w:val="020005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217A7">
    <w:pPr>
      <w:pStyle w:val="3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1"/>
      </w:rPr>
      <w:id w:val="-1000811171"/>
    </w:sdtPr>
    <w:sdtEndPr>
      <w:rPr>
        <w:rFonts w:asciiTheme="minorEastAsia" w:hAnsiTheme="minorEastAsia" w:eastAsiaTheme="minorEastAsia"/>
        <w:sz w:val="21"/>
        <w:szCs w:val="21"/>
      </w:rPr>
    </w:sdtEndPr>
    <w:sdtContent>
      <w:sdt>
        <w:sdtPr>
          <w:rPr>
            <w:sz w:val="21"/>
            <w:szCs w:val="21"/>
          </w:rPr>
          <w:id w:val="-1669238322"/>
        </w:sdtPr>
        <w:sdtEndPr>
          <w:rPr>
            <w:rFonts w:asciiTheme="minorEastAsia" w:hAnsiTheme="minorEastAsia" w:eastAsiaTheme="minorEastAsia"/>
            <w:sz w:val="21"/>
            <w:szCs w:val="21"/>
          </w:rPr>
        </w:sdtEndPr>
        <w:sdtContent>
          <w:p w14:paraId="3FE32C42">
            <w:pPr>
              <w:pStyle w:val="32"/>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PAGE</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94</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页/共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 </w:instrText>
            </w:r>
            <w:r>
              <w:rPr>
                <w:rFonts w:hint="eastAsia" w:asciiTheme="minorEastAsia" w:hAnsiTheme="minorEastAsia" w:eastAsiaTheme="minorEastAsia"/>
                <w:b/>
                <w:bCs/>
                <w:sz w:val="21"/>
                <w:szCs w:val="21"/>
              </w:rPr>
              <w:instrText xml:space="preserve">=</w:instrTex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NUMPAGES</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instrText xml:space="preserve">106</w:instrText>
            </w:r>
            <w:r>
              <w:rPr>
                <w:rFonts w:asciiTheme="minorEastAsia" w:hAnsiTheme="minorEastAsia" w:eastAsiaTheme="minorEastAsia"/>
                <w:b/>
                <w:bCs/>
                <w:sz w:val="21"/>
                <w:szCs w:val="21"/>
              </w:rPr>
              <w:fldChar w:fldCharType="end"/>
            </w:r>
            <w:r>
              <w:rPr>
                <w:rFonts w:hint="eastAsia" w:asciiTheme="minorEastAsia" w:hAnsiTheme="minorEastAsia" w:eastAsiaTheme="minorEastAsia"/>
                <w:b/>
                <w:bCs/>
                <w:sz w:val="21"/>
                <w:szCs w:val="21"/>
              </w:rPr>
              <w:instrText xml:space="preserve">-2</w:instrText>
            </w:r>
            <w:r>
              <w:rPr>
                <w:rFonts w:asciiTheme="minorEastAsia" w:hAnsiTheme="minorEastAsia" w:eastAsiaTheme="minorEastAsia"/>
                <w:b/>
                <w:bCs/>
                <w:sz w:val="21"/>
                <w:szCs w:val="21"/>
              </w:rPr>
              <w:instrText xml:space="preserve"> </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104</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1"/>
      </w:rPr>
      <w:id w:val="147482860"/>
    </w:sdtPr>
    <w:sdtEndPr>
      <w:rPr>
        <w:rFonts w:asciiTheme="minorEastAsia" w:hAnsiTheme="minorEastAsia" w:eastAsiaTheme="minorEastAsia"/>
        <w:sz w:val="21"/>
        <w:szCs w:val="21"/>
      </w:rPr>
    </w:sdtEndPr>
    <w:sdtContent>
      <w:sdt>
        <w:sdtPr>
          <w:rPr>
            <w:sz w:val="21"/>
            <w:szCs w:val="21"/>
          </w:rPr>
          <w:id w:val="147463748"/>
        </w:sdtPr>
        <w:sdtEndPr>
          <w:rPr>
            <w:rFonts w:asciiTheme="minorEastAsia" w:hAnsiTheme="minorEastAsia" w:eastAsiaTheme="minorEastAsia"/>
            <w:sz w:val="21"/>
            <w:szCs w:val="21"/>
          </w:rPr>
        </w:sdtEndPr>
        <w:sdtContent>
          <w:p w14:paraId="23A7D7EC">
            <w:pPr>
              <w:pStyle w:val="32"/>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PAGE</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101</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页/共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 </w:instrText>
            </w:r>
            <w:r>
              <w:rPr>
                <w:rFonts w:hint="eastAsia" w:asciiTheme="minorEastAsia" w:hAnsiTheme="minorEastAsia" w:eastAsiaTheme="minorEastAsia"/>
                <w:b/>
                <w:bCs/>
                <w:sz w:val="21"/>
                <w:szCs w:val="21"/>
              </w:rPr>
              <w:instrText xml:space="preserve">=</w:instrTex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NUMPAGES</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instrText xml:space="preserve">108</w:instrText>
            </w:r>
            <w:r>
              <w:rPr>
                <w:rFonts w:asciiTheme="minorEastAsia" w:hAnsiTheme="minorEastAsia" w:eastAsiaTheme="minorEastAsia"/>
                <w:b/>
                <w:bCs/>
                <w:sz w:val="21"/>
                <w:szCs w:val="21"/>
              </w:rPr>
              <w:fldChar w:fldCharType="end"/>
            </w:r>
            <w:r>
              <w:rPr>
                <w:rFonts w:hint="eastAsia" w:asciiTheme="minorEastAsia" w:hAnsiTheme="minorEastAsia" w:eastAsiaTheme="minorEastAsia"/>
                <w:b/>
                <w:bCs/>
                <w:sz w:val="21"/>
                <w:szCs w:val="21"/>
              </w:rPr>
              <w:instrText xml:space="preserve">-2</w:instrText>
            </w:r>
            <w:r>
              <w:rPr>
                <w:rFonts w:asciiTheme="minorEastAsia" w:hAnsiTheme="minorEastAsia" w:eastAsiaTheme="minorEastAsia"/>
                <w:b/>
                <w:bCs/>
                <w:sz w:val="21"/>
                <w:szCs w:val="21"/>
              </w:rPr>
              <w:instrText xml:space="preserve"> </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106</w:t>
            </w:r>
            <w:r>
              <w:rPr>
                <w:rFonts w:asciiTheme="minorEastAsia" w:hAnsiTheme="minorEastAsia" w:eastAsiaTheme="minorEastAsia"/>
                <w:b/>
                <w:bCs/>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11557">
    <w:pPr>
      <w:pStyle w:val="34"/>
      <w:jc w:val="left"/>
    </w:pPr>
    <w:r>
      <w:rPr>
        <w:rFonts w:hint="eastAsia" w:asciiTheme="minorEastAsia" w:hAnsiTheme="minorEastAsia" w:eastAsiaTheme="minorEastAsia"/>
        <w:lang w:val="en-US" w:eastAsia="zh-CN"/>
      </w:rPr>
      <w:t>安徽省</w:t>
    </w:r>
    <w:r>
      <w:rPr>
        <w:rFonts w:hint="eastAsia" w:asciiTheme="minorEastAsia" w:hAnsiTheme="minorEastAsia" w:eastAsiaTheme="minorEastAsia"/>
      </w:rPr>
      <w:t>政府采购</w:t>
    </w:r>
    <w:r>
      <w:rPr>
        <w:rFonts w:hint="eastAsia" w:asciiTheme="minorEastAsia" w:hAnsiTheme="minorEastAsia" w:eastAsiaTheme="minorEastAsia"/>
        <w:lang w:eastAsia="zh-CN"/>
      </w:rPr>
      <w:t>项目</w:t>
    </w:r>
    <w:r>
      <w:rPr>
        <w:rFonts w:hint="eastAsia" w:asciiTheme="minorEastAsia" w:hAnsiTheme="minorEastAsia" w:eastAsiaTheme="minorEastAsia"/>
      </w:rPr>
      <w:t>竞争性磋商文件</w:t>
    </w:r>
    <w:r>
      <w:rPr>
        <w:rFonts w:hint="eastAsia" w:asciiTheme="minorEastAsia" w:hAnsiTheme="minorEastAsia" w:eastAsiaTheme="minorEastAsia"/>
        <w:lang w:eastAsia="zh-CN"/>
      </w:rPr>
      <w:t>示范文本（</w:t>
    </w:r>
    <w:r>
      <w:rPr>
        <w:rFonts w:hint="eastAsia" w:asciiTheme="minorEastAsia" w:hAnsiTheme="minorEastAsia" w:eastAsiaTheme="minorEastAsia"/>
      </w:rPr>
      <w:t>工程类</w:t>
    </w:r>
    <w:r>
      <w:rPr>
        <w:rFonts w:hint="eastAsia" w:asciiTheme="minorEastAsia" w:hAnsiTheme="minorEastAsia" w:eastAsiaTheme="minorEastAsia"/>
        <w:lang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BEE5E">
    <w:pPr>
      <w:pStyle w:val="34"/>
      <w:jc w:val="both"/>
    </w:pPr>
    <w:r>
      <w:rPr>
        <w:rFonts w:hint="eastAsia"/>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w:t>
    </w:r>
    <w:r>
      <w:rPr>
        <w:rFonts w:hint="eastAsia"/>
        <w:lang w:val="en-US" w:eastAsia="zh-CN"/>
      </w:rPr>
      <w:t>磋商</w:t>
    </w:r>
    <w:r>
      <w:rPr>
        <w:rFonts w:hint="eastAsia" w:ascii="宋体" w:hAnsi="宋体" w:eastAsia="宋体"/>
      </w:rPr>
      <w:t>文件</w:t>
    </w:r>
    <w:r>
      <w:rPr>
        <w:rFonts w:hint="eastAsia" w:ascii="宋体" w:hAnsi="宋体" w:eastAsia="宋体"/>
        <w:lang w:eastAsia="zh-CN"/>
      </w:rPr>
      <w:t>示范文本（</w:t>
    </w:r>
    <w:r>
      <w:rPr>
        <w:rFonts w:hint="eastAsia" w:asciiTheme="minorEastAsia" w:hAnsiTheme="minorEastAsia" w:eastAsiaTheme="minorEastAsia"/>
      </w:rPr>
      <w:t>工程类</w:t>
    </w:r>
    <w:r>
      <w:rPr>
        <w:rFonts w:hint="eastAsia" w:ascii="宋体" w:hAnsi="宋体" w:eastAsia="宋体"/>
        <w:lang w:eastAsia="zh-CN"/>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0A0D9">
    <w:pPr>
      <w:pStyle w:val="34"/>
      <w:jc w:val="left"/>
    </w:pPr>
    <w:r>
      <w:rPr>
        <w:rFonts w:hint="eastAsia" w:asciiTheme="minorEastAsia" w:hAnsiTheme="minorEastAsia" w:eastAsiaTheme="minorEastAsia"/>
        <w:lang w:val="en-US" w:eastAsia="zh-CN"/>
      </w:rPr>
      <w:t>安徽省</w:t>
    </w:r>
    <w:r>
      <w:rPr>
        <w:rFonts w:hint="eastAsia" w:asciiTheme="minorEastAsia" w:hAnsiTheme="minorEastAsia" w:eastAsiaTheme="minorEastAsia"/>
      </w:rPr>
      <w:t>政府采购</w:t>
    </w:r>
    <w:r>
      <w:rPr>
        <w:rFonts w:hint="eastAsia" w:asciiTheme="minorEastAsia" w:hAnsiTheme="minorEastAsia" w:eastAsiaTheme="minorEastAsia"/>
        <w:lang w:eastAsia="zh-CN"/>
      </w:rPr>
      <w:t>项目</w:t>
    </w:r>
    <w:r>
      <w:rPr>
        <w:rFonts w:hint="eastAsia" w:asciiTheme="minorEastAsia" w:hAnsiTheme="minorEastAsia" w:eastAsiaTheme="minorEastAsia"/>
      </w:rPr>
      <w:t>竞争性磋商文件</w:t>
    </w:r>
    <w:r>
      <w:rPr>
        <w:rFonts w:hint="eastAsia" w:asciiTheme="minorEastAsia" w:hAnsiTheme="minorEastAsia" w:eastAsiaTheme="minorEastAsia"/>
        <w:lang w:eastAsia="zh-CN"/>
      </w:rPr>
      <w:t>示范文本（</w:t>
    </w:r>
    <w:r>
      <w:rPr>
        <w:rFonts w:hint="eastAsia" w:asciiTheme="minorEastAsia" w:hAnsiTheme="minorEastAsia" w:eastAsiaTheme="minorEastAsia"/>
      </w:rPr>
      <w:t>工程类</w:t>
    </w:r>
    <w:r>
      <w:rPr>
        <w:rFonts w:hint="eastAsia" w:asciiTheme="minorEastAsia" w:hAnsiTheme="minorEastAsia" w:eastAsiaTheme="minorEastAsia"/>
        <w:lang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F0275"/>
    <w:multiLevelType w:val="singleLevel"/>
    <w:tmpl w:val="87FF0275"/>
    <w:lvl w:ilvl="0" w:tentative="0">
      <w:start w:val="1"/>
      <w:numFmt w:val="decimal"/>
      <w:lvlText w:val="%1."/>
      <w:lvlJc w:val="left"/>
      <w:pPr>
        <w:tabs>
          <w:tab w:val="left" w:pos="312"/>
        </w:tabs>
      </w:pPr>
    </w:lvl>
  </w:abstractNum>
  <w:abstractNum w:abstractNumId="1">
    <w:nsid w:val="97BF563F"/>
    <w:multiLevelType w:val="singleLevel"/>
    <w:tmpl w:val="97BF563F"/>
    <w:lvl w:ilvl="0" w:tentative="0">
      <w:start w:val="1"/>
      <w:numFmt w:val="decimal"/>
      <w:suff w:val="nothing"/>
      <w:lvlText w:val="（%1）"/>
      <w:lvlJc w:val="left"/>
    </w:lvl>
  </w:abstractNum>
  <w:abstractNum w:abstractNumId="2">
    <w:nsid w:val="A629D945"/>
    <w:multiLevelType w:val="singleLevel"/>
    <w:tmpl w:val="A629D945"/>
    <w:lvl w:ilvl="0" w:tentative="0">
      <w:start w:val="3"/>
      <w:numFmt w:val="decimal"/>
      <w:lvlText w:val="%1."/>
      <w:lvlJc w:val="left"/>
      <w:pPr>
        <w:tabs>
          <w:tab w:val="left" w:pos="312"/>
        </w:tabs>
      </w:pPr>
    </w:lvl>
  </w:abstractNum>
  <w:abstractNum w:abstractNumId="3">
    <w:nsid w:val="B1DF1D03"/>
    <w:multiLevelType w:val="singleLevel"/>
    <w:tmpl w:val="B1DF1D03"/>
    <w:lvl w:ilvl="0" w:tentative="0">
      <w:start w:val="1"/>
      <w:numFmt w:val="decimal"/>
      <w:suff w:val="nothing"/>
      <w:lvlText w:val="%1、"/>
      <w:lvlJc w:val="left"/>
    </w:lvl>
  </w:abstractNum>
  <w:abstractNum w:abstractNumId="4">
    <w:nsid w:val="B7122D56"/>
    <w:multiLevelType w:val="singleLevel"/>
    <w:tmpl w:val="B7122D56"/>
    <w:lvl w:ilvl="0" w:tentative="0">
      <w:start w:val="1"/>
      <w:numFmt w:val="decimal"/>
      <w:lvlText w:val="%1."/>
      <w:lvlJc w:val="left"/>
      <w:pPr>
        <w:tabs>
          <w:tab w:val="left" w:pos="312"/>
        </w:tabs>
      </w:pPr>
    </w:lvl>
  </w:abstractNum>
  <w:abstractNum w:abstractNumId="5">
    <w:nsid w:val="CC072890"/>
    <w:multiLevelType w:val="singleLevel"/>
    <w:tmpl w:val="CC072890"/>
    <w:lvl w:ilvl="0" w:tentative="0">
      <w:start w:val="1"/>
      <w:numFmt w:val="decimal"/>
      <w:suff w:val="nothing"/>
      <w:lvlText w:val="（%1）"/>
      <w:lvlJc w:val="left"/>
    </w:lvl>
  </w:abstractNum>
  <w:abstractNum w:abstractNumId="6">
    <w:nsid w:val="CFA88775"/>
    <w:multiLevelType w:val="singleLevel"/>
    <w:tmpl w:val="CFA88775"/>
    <w:lvl w:ilvl="0" w:tentative="0">
      <w:start w:val="1"/>
      <w:numFmt w:val="chineseCounting"/>
      <w:suff w:val="nothing"/>
      <w:lvlText w:val="（%1）"/>
      <w:lvlJc w:val="left"/>
      <w:rPr>
        <w:rFonts w:hint="eastAsia"/>
      </w:rPr>
    </w:lvl>
  </w:abstractNum>
  <w:abstractNum w:abstractNumId="7">
    <w:nsid w:val="D59201F4"/>
    <w:multiLevelType w:val="singleLevel"/>
    <w:tmpl w:val="D59201F4"/>
    <w:lvl w:ilvl="0" w:tentative="0">
      <w:start w:val="1"/>
      <w:numFmt w:val="decimal"/>
      <w:lvlText w:val="%1"/>
      <w:lvlJc w:val="left"/>
      <w:pPr>
        <w:tabs>
          <w:tab w:val="left" w:pos="420"/>
        </w:tabs>
        <w:ind w:left="425" w:hanging="425"/>
      </w:pPr>
      <w:rPr>
        <w:rFonts w:hint="default"/>
      </w:rPr>
    </w:lvl>
  </w:abstractNum>
  <w:abstractNum w:abstractNumId="8">
    <w:nsid w:val="D95777BB"/>
    <w:multiLevelType w:val="singleLevel"/>
    <w:tmpl w:val="D95777BB"/>
    <w:lvl w:ilvl="0" w:tentative="0">
      <w:start w:val="1"/>
      <w:numFmt w:val="decimal"/>
      <w:suff w:val="nothing"/>
      <w:lvlText w:val="（%1）"/>
      <w:lvlJc w:val="left"/>
    </w:lvl>
  </w:abstractNum>
  <w:abstractNum w:abstractNumId="9">
    <w:nsid w:val="F9F32736"/>
    <w:multiLevelType w:val="singleLevel"/>
    <w:tmpl w:val="F9F32736"/>
    <w:lvl w:ilvl="0" w:tentative="0">
      <w:start w:val="1"/>
      <w:numFmt w:val="decimal"/>
      <w:lvlText w:val="%1."/>
      <w:lvlJc w:val="left"/>
      <w:pPr>
        <w:tabs>
          <w:tab w:val="left" w:pos="312"/>
        </w:tabs>
      </w:pPr>
    </w:lvl>
  </w:abstractNum>
  <w:abstractNum w:abstractNumId="10">
    <w:nsid w:val="05B184AF"/>
    <w:multiLevelType w:val="singleLevel"/>
    <w:tmpl w:val="05B184AF"/>
    <w:lvl w:ilvl="0" w:tentative="0">
      <w:start w:val="1"/>
      <w:numFmt w:val="decimal"/>
      <w:suff w:val="nothing"/>
      <w:lvlText w:val="（%1）"/>
      <w:lvlJc w:val="left"/>
    </w:lvl>
  </w:abstractNum>
  <w:abstractNum w:abstractNumId="11">
    <w:nsid w:val="2B815908"/>
    <w:multiLevelType w:val="singleLevel"/>
    <w:tmpl w:val="2B815908"/>
    <w:lvl w:ilvl="0" w:tentative="0">
      <w:start w:val="1"/>
      <w:numFmt w:val="decimal"/>
      <w:suff w:val="nothing"/>
      <w:lvlText w:val="（%1）"/>
      <w:lvlJc w:val="left"/>
    </w:lvl>
  </w:abstractNum>
  <w:abstractNum w:abstractNumId="12">
    <w:nsid w:val="549073F9"/>
    <w:multiLevelType w:val="singleLevel"/>
    <w:tmpl w:val="549073F9"/>
    <w:lvl w:ilvl="0" w:tentative="0">
      <w:start w:val="1"/>
      <w:numFmt w:val="decimal"/>
      <w:suff w:val="nothing"/>
      <w:lvlText w:val="（%1）"/>
      <w:lvlJc w:val="left"/>
      <w:pPr>
        <w:ind w:left="400" w:leftChars="0" w:firstLine="0" w:firstLineChars="0"/>
      </w:pPr>
    </w:lvl>
  </w:abstractNum>
  <w:abstractNum w:abstractNumId="13">
    <w:nsid w:val="553FCFE1"/>
    <w:multiLevelType w:val="singleLevel"/>
    <w:tmpl w:val="553FCFE1"/>
    <w:lvl w:ilvl="0" w:tentative="0">
      <w:start w:val="1"/>
      <w:numFmt w:val="decimal"/>
      <w:suff w:val="nothing"/>
      <w:lvlText w:val="（%1）"/>
      <w:lvlJc w:val="left"/>
    </w:lvl>
  </w:abstractNum>
  <w:abstractNum w:abstractNumId="14">
    <w:nsid w:val="6E716797"/>
    <w:multiLevelType w:val="singleLevel"/>
    <w:tmpl w:val="6E716797"/>
    <w:lvl w:ilvl="0" w:tentative="0">
      <w:start w:val="1"/>
      <w:numFmt w:val="chineseCounting"/>
      <w:suff w:val="nothing"/>
      <w:lvlText w:val="%1、"/>
      <w:lvlJc w:val="left"/>
      <w:rPr>
        <w:rFonts w:hint="eastAsia"/>
      </w:rPr>
    </w:lvl>
  </w:abstractNum>
  <w:abstractNum w:abstractNumId="15">
    <w:nsid w:val="7F7E5238"/>
    <w:multiLevelType w:val="multilevel"/>
    <w:tmpl w:val="7F7E5238"/>
    <w:lvl w:ilvl="0" w:tentative="0">
      <w:start w:val="1"/>
      <w:numFmt w:val="none"/>
      <w:pStyle w:val="170"/>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167"/>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172"/>
      <w:lvlText w:val="           "/>
      <w:lvlJc w:val="left"/>
      <w:pPr>
        <w:tabs>
          <w:tab w:val="left" w:pos="1440"/>
        </w:tabs>
        <w:ind w:left="1152" w:hanging="1152"/>
      </w:pPr>
      <w:rPr>
        <w:rFonts w:hint="eastAsia"/>
      </w:rPr>
    </w:lvl>
    <w:lvl w:ilvl="6" w:tentative="0">
      <w:start w:val="1"/>
      <w:numFmt w:val="decimal"/>
      <w:pStyle w:val="174"/>
      <w:lvlText w:val="%1.%2.%3.%4.%5.%6.%7"/>
      <w:lvlJc w:val="left"/>
      <w:pPr>
        <w:tabs>
          <w:tab w:val="left" w:pos="2520"/>
        </w:tabs>
        <w:ind w:left="1296" w:hanging="1296"/>
      </w:pPr>
      <w:rPr>
        <w:rFonts w:hint="eastAsia"/>
      </w:rPr>
    </w:lvl>
    <w:lvl w:ilvl="7" w:tentative="0">
      <w:start w:val="1"/>
      <w:numFmt w:val="decimal"/>
      <w:pStyle w:val="176"/>
      <w:lvlText w:val="%1.%2.%3.%4.%5.%6.%7.%8"/>
      <w:lvlJc w:val="left"/>
      <w:pPr>
        <w:tabs>
          <w:tab w:val="left" w:pos="1440"/>
        </w:tabs>
        <w:ind w:left="1440" w:hanging="1440"/>
      </w:pPr>
      <w:rPr>
        <w:rFonts w:hint="eastAsia"/>
      </w:rPr>
    </w:lvl>
    <w:lvl w:ilvl="8" w:tentative="0">
      <w:start w:val="1"/>
      <w:numFmt w:val="decimal"/>
      <w:pStyle w:val="178"/>
      <w:lvlText w:val="%1.%2.%3.%4.%5.%6.%7.%8.%9"/>
      <w:lvlJc w:val="left"/>
      <w:pPr>
        <w:tabs>
          <w:tab w:val="left" w:pos="1584"/>
        </w:tabs>
        <w:ind w:left="1584" w:hanging="1584"/>
      </w:pPr>
      <w:rPr>
        <w:rFonts w:hint="eastAsia"/>
      </w:rPr>
    </w:lvl>
  </w:abstractNum>
  <w:num w:numId="1">
    <w:abstractNumId w:val="15"/>
  </w:num>
  <w:num w:numId="2">
    <w:abstractNumId w:val="5"/>
  </w:num>
  <w:num w:numId="3">
    <w:abstractNumId w:val="2"/>
  </w:num>
  <w:num w:numId="4">
    <w:abstractNumId w:val="12"/>
  </w:num>
  <w:num w:numId="5">
    <w:abstractNumId w:val="4"/>
  </w:num>
  <w:num w:numId="6">
    <w:abstractNumId w:val="0"/>
  </w:num>
  <w:num w:numId="7">
    <w:abstractNumId w:val="9"/>
  </w:num>
  <w:num w:numId="8">
    <w:abstractNumId w:val="8"/>
  </w:num>
  <w:num w:numId="9">
    <w:abstractNumId w:val="13"/>
  </w:num>
  <w:num w:numId="10">
    <w:abstractNumId w:val="14"/>
  </w:num>
  <w:num w:numId="11">
    <w:abstractNumId w:val="6"/>
  </w:num>
  <w:num w:numId="12">
    <w:abstractNumId w:val="10"/>
  </w:num>
  <w:num w:numId="13">
    <w:abstractNumId w:val="11"/>
  </w:num>
  <w:num w:numId="14">
    <w:abstractNumId w:val="3"/>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lYjQzMDhiYzA3NWZlODA5OTkxMDRiNDU3ZjExNjEifQ=="/>
  </w:docVars>
  <w:rsids>
    <w:rsidRoot w:val="00276BA1"/>
    <w:rsid w:val="0000043F"/>
    <w:rsid w:val="000037F9"/>
    <w:rsid w:val="000049DA"/>
    <w:rsid w:val="000056B7"/>
    <w:rsid w:val="00005914"/>
    <w:rsid w:val="00007D87"/>
    <w:rsid w:val="000131F7"/>
    <w:rsid w:val="00014039"/>
    <w:rsid w:val="00016B6C"/>
    <w:rsid w:val="00020B57"/>
    <w:rsid w:val="00020B6D"/>
    <w:rsid w:val="00022976"/>
    <w:rsid w:val="000323E2"/>
    <w:rsid w:val="00040C25"/>
    <w:rsid w:val="00042139"/>
    <w:rsid w:val="00042B14"/>
    <w:rsid w:val="00044F49"/>
    <w:rsid w:val="000450C3"/>
    <w:rsid w:val="0005061B"/>
    <w:rsid w:val="00050A3F"/>
    <w:rsid w:val="00054AA3"/>
    <w:rsid w:val="00056ECB"/>
    <w:rsid w:val="00057B40"/>
    <w:rsid w:val="000623EA"/>
    <w:rsid w:val="000648D2"/>
    <w:rsid w:val="00066AD7"/>
    <w:rsid w:val="00070E0E"/>
    <w:rsid w:val="0007146E"/>
    <w:rsid w:val="00076DB7"/>
    <w:rsid w:val="00080FEB"/>
    <w:rsid w:val="00084047"/>
    <w:rsid w:val="00094D41"/>
    <w:rsid w:val="00097CB9"/>
    <w:rsid w:val="000A0161"/>
    <w:rsid w:val="000A10A9"/>
    <w:rsid w:val="000A2DA0"/>
    <w:rsid w:val="000A6693"/>
    <w:rsid w:val="000A7403"/>
    <w:rsid w:val="000A7970"/>
    <w:rsid w:val="000A7D94"/>
    <w:rsid w:val="000B1511"/>
    <w:rsid w:val="000B6249"/>
    <w:rsid w:val="000B6562"/>
    <w:rsid w:val="000C1DB1"/>
    <w:rsid w:val="000C6302"/>
    <w:rsid w:val="000D3F37"/>
    <w:rsid w:val="000E3C74"/>
    <w:rsid w:val="000E3F9B"/>
    <w:rsid w:val="000E478E"/>
    <w:rsid w:val="000E6689"/>
    <w:rsid w:val="000E69B9"/>
    <w:rsid w:val="000F0EBF"/>
    <w:rsid w:val="000F172B"/>
    <w:rsid w:val="000F2198"/>
    <w:rsid w:val="000F39B6"/>
    <w:rsid w:val="000F3A94"/>
    <w:rsid w:val="000F6B7B"/>
    <w:rsid w:val="000F6F95"/>
    <w:rsid w:val="0010021F"/>
    <w:rsid w:val="00100B0F"/>
    <w:rsid w:val="0010187C"/>
    <w:rsid w:val="0010219C"/>
    <w:rsid w:val="001037E3"/>
    <w:rsid w:val="00107022"/>
    <w:rsid w:val="0011660B"/>
    <w:rsid w:val="0012143A"/>
    <w:rsid w:val="0012203E"/>
    <w:rsid w:val="001258BA"/>
    <w:rsid w:val="0012753E"/>
    <w:rsid w:val="00130601"/>
    <w:rsid w:val="00130690"/>
    <w:rsid w:val="00130CD3"/>
    <w:rsid w:val="00132F4D"/>
    <w:rsid w:val="00133EA0"/>
    <w:rsid w:val="00140687"/>
    <w:rsid w:val="0014543C"/>
    <w:rsid w:val="00146421"/>
    <w:rsid w:val="00153B20"/>
    <w:rsid w:val="00153DC0"/>
    <w:rsid w:val="00155F64"/>
    <w:rsid w:val="001571EE"/>
    <w:rsid w:val="00157856"/>
    <w:rsid w:val="00157B7B"/>
    <w:rsid w:val="00160729"/>
    <w:rsid w:val="00162F2F"/>
    <w:rsid w:val="0016455F"/>
    <w:rsid w:val="00165398"/>
    <w:rsid w:val="00166794"/>
    <w:rsid w:val="00166ED8"/>
    <w:rsid w:val="001714C9"/>
    <w:rsid w:val="00171515"/>
    <w:rsid w:val="00172B93"/>
    <w:rsid w:val="001776E1"/>
    <w:rsid w:val="0018119B"/>
    <w:rsid w:val="001844AB"/>
    <w:rsid w:val="001853C7"/>
    <w:rsid w:val="001903BA"/>
    <w:rsid w:val="00192879"/>
    <w:rsid w:val="001944B8"/>
    <w:rsid w:val="00196DA3"/>
    <w:rsid w:val="001971E5"/>
    <w:rsid w:val="001974FD"/>
    <w:rsid w:val="001A0C0F"/>
    <w:rsid w:val="001A68E5"/>
    <w:rsid w:val="001B25BE"/>
    <w:rsid w:val="001B2A54"/>
    <w:rsid w:val="001B2BA4"/>
    <w:rsid w:val="001B5014"/>
    <w:rsid w:val="001B7327"/>
    <w:rsid w:val="001C1E34"/>
    <w:rsid w:val="001D22EA"/>
    <w:rsid w:val="001D487F"/>
    <w:rsid w:val="001D503E"/>
    <w:rsid w:val="001D53B4"/>
    <w:rsid w:val="001E1835"/>
    <w:rsid w:val="001E3498"/>
    <w:rsid w:val="001E6BA1"/>
    <w:rsid w:val="001F28D2"/>
    <w:rsid w:val="001F2F45"/>
    <w:rsid w:val="001F3023"/>
    <w:rsid w:val="001F35F6"/>
    <w:rsid w:val="001F4AAF"/>
    <w:rsid w:val="001F74CA"/>
    <w:rsid w:val="001F7590"/>
    <w:rsid w:val="002003B6"/>
    <w:rsid w:val="0020244A"/>
    <w:rsid w:val="002049B4"/>
    <w:rsid w:val="0020520B"/>
    <w:rsid w:val="002076AD"/>
    <w:rsid w:val="00213C55"/>
    <w:rsid w:val="0021401C"/>
    <w:rsid w:val="00216DA5"/>
    <w:rsid w:val="00223CF4"/>
    <w:rsid w:val="00224B69"/>
    <w:rsid w:val="00224C4A"/>
    <w:rsid w:val="00231187"/>
    <w:rsid w:val="002329EB"/>
    <w:rsid w:val="0023407E"/>
    <w:rsid w:val="00240B40"/>
    <w:rsid w:val="00244182"/>
    <w:rsid w:val="002544A1"/>
    <w:rsid w:val="00257ECE"/>
    <w:rsid w:val="00260382"/>
    <w:rsid w:val="00260B94"/>
    <w:rsid w:val="00264F2E"/>
    <w:rsid w:val="00271245"/>
    <w:rsid w:val="00273F66"/>
    <w:rsid w:val="00274A9E"/>
    <w:rsid w:val="00276BA1"/>
    <w:rsid w:val="00280984"/>
    <w:rsid w:val="002832CF"/>
    <w:rsid w:val="002835E3"/>
    <w:rsid w:val="00284542"/>
    <w:rsid w:val="002A0EE7"/>
    <w:rsid w:val="002A14D1"/>
    <w:rsid w:val="002A1A1D"/>
    <w:rsid w:val="002A28AD"/>
    <w:rsid w:val="002B04FD"/>
    <w:rsid w:val="002B5318"/>
    <w:rsid w:val="002B6D27"/>
    <w:rsid w:val="002B7A09"/>
    <w:rsid w:val="002C00C4"/>
    <w:rsid w:val="002C060C"/>
    <w:rsid w:val="002C078A"/>
    <w:rsid w:val="002D05DD"/>
    <w:rsid w:val="002D0E4D"/>
    <w:rsid w:val="002D2965"/>
    <w:rsid w:val="002D3D02"/>
    <w:rsid w:val="002D4CB5"/>
    <w:rsid w:val="002D5900"/>
    <w:rsid w:val="002D684B"/>
    <w:rsid w:val="002E003E"/>
    <w:rsid w:val="002E05AB"/>
    <w:rsid w:val="002E2142"/>
    <w:rsid w:val="002E2D3A"/>
    <w:rsid w:val="002E3B26"/>
    <w:rsid w:val="002E4406"/>
    <w:rsid w:val="002E4AB8"/>
    <w:rsid w:val="002E7FC4"/>
    <w:rsid w:val="0030667B"/>
    <w:rsid w:val="00310070"/>
    <w:rsid w:val="0031081B"/>
    <w:rsid w:val="003110EC"/>
    <w:rsid w:val="00314289"/>
    <w:rsid w:val="003206A6"/>
    <w:rsid w:val="0032560D"/>
    <w:rsid w:val="00327C92"/>
    <w:rsid w:val="00333292"/>
    <w:rsid w:val="003344E7"/>
    <w:rsid w:val="0033580B"/>
    <w:rsid w:val="003365E7"/>
    <w:rsid w:val="003378D5"/>
    <w:rsid w:val="003473D7"/>
    <w:rsid w:val="00351AC8"/>
    <w:rsid w:val="00353075"/>
    <w:rsid w:val="00363E02"/>
    <w:rsid w:val="00363F8C"/>
    <w:rsid w:val="00370201"/>
    <w:rsid w:val="00373A37"/>
    <w:rsid w:val="00373A96"/>
    <w:rsid w:val="003826C2"/>
    <w:rsid w:val="00383728"/>
    <w:rsid w:val="00384E57"/>
    <w:rsid w:val="003903BB"/>
    <w:rsid w:val="0039195E"/>
    <w:rsid w:val="00392627"/>
    <w:rsid w:val="00394128"/>
    <w:rsid w:val="00394ADC"/>
    <w:rsid w:val="00395235"/>
    <w:rsid w:val="0039561A"/>
    <w:rsid w:val="00397C7D"/>
    <w:rsid w:val="003A004F"/>
    <w:rsid w:val="003A2158"/>
    <w:rsid w:val="003A3AC4"/>
    <w:rsid w:val="003A5521"/>
    <w:rsid w:val="003B25A5"/>
    <w:rsid w:val="003B4130"/>
    <w:rsid w:val="003B715B"/>
    <w:rsid w:val="003C2C62"/>
    <w:rsid w:val="003C5566"/>
    <w:rsid w:val="003C577A"/>
    <w:rsid w:val="003C7E43"/>
    <w:rsid w:val="003D1D14"/>
    <w:rsid w:val="003D6C7C"/>
    <w:rsid w:val="003D6EFB"/>
    <w:rsid w:val="003D7E52"/>
    <w:rsid w:val="003E259A"/>
    <w:rsid w:val="003E25C6"/>
    <w:rsid w:val="003E46E1"/>
    <w:rsid w:val="003F7528"/>
    <w:rsid w:val="004011AA"/>
    <w:rsid w:val="0040202C"/>
    <w:rsid w:val="00404A8F"/>
    <w:rsid w:val="00406508"/>
    <w:rsid w:val="004110F6"/>
    <w:rsid w:val="00412755"/>
    <w:rsid w:val="0041456E"/>
    <w:rsid w:val="004148E3"/>
    <w:rsid w:val="00414F7E"/>
    <w:rsid w:val="004164F8"/>
    <w:rsid w:val="00421164"/>
    <w:rsid w:val="00426F05"/>
    <w:rsid w:val="004328E1"/>
    <w:rsid w:val="004427B7"/>
    <w:rsid w:val="0044349F"/>
    <w:rsid w:val="00443AB7"/>
    <w:rsid w:val="0044541D"/>
    <w:rsid w:val="00445F1F"/>
    <w:rsid w:val="00447862"/>
    <w:rsid w:val="00451F60"/>
    <w:rsid w:val="00452BB2"/>
    <w:rsid w:val="00456054"/>
    <w:rsid w:val="0045656D"/>
    <w:rsid w:val="00462D98"/>
    <w:rsid w:val="00463E7D"/>
    <w:rsid w:val="00472498"/>
    <w:rsid w:val="00472A44"/>
    <w:rsid w:val="00473A89"/>
    <w:rsid w:val="00475899"/>
    <w:rsid w:val="00482C78"/>
    <w:rsid w:val="00483ABC"/>
    <w:rsid w:val="0048634A"/>
    <w:rsid w:val="004874AE"/>
    <w:rsid w:val="0049056F"/>
    <w:rsid w:val="0049106C"/>
    <w:rsid w:val="004916E7"/>
    <w:rsid w:val="00491FF7"/>
    <w:rsid w:val="00492217"/>
    <w:rsid w:val="00494D24"/>
    <w:rsid w:val="004951D1"/>
    <w:rsid w:val="004960BB"/>
    <w:rsid w:val="004A1BA3"/>
    <w:rsid w:val="004A27D0"/>
    <w:rsid w:val="004A4D67"/>
    <w:rsid w:val="004B7E79"/>
    <w:rsid w:val="004C13CB"/>
    <w:rsid w:val="004C5B90"/>
    <w:rsid w:val="004D3D4B"/>
    <w:rsid w:val="004D4557"/>
    <w:rsid w:val="004D5498"/>
    <w:rsid w:val="004D66A5"/>
    <w:rsid w:val="004D6B00"/>
    <w:rsid w:val="004E1D50"/>
    <w:rsid w:val="004E3266"/>
    <w:rsid w:val="004E38BA"/>
    <w:rsid w:val="004E3EB6"/>
    <w:rsid w:val="004E50CA"/>
    <w:rsid w:val="004F27A0"/>
    <w:rsid w:val="0050027D"/>
    <w:rsid w:val="00501382"/>
    <w:rsid w:val="005048FB"/>
    <w:rsid w:val="00510798"/>
    <w:rsid w:val="005119B5"/>
    <w:rsid w:val="005125F1"/>
    <w:rsid w:val="005150CC"/>
    <w:rsid w:val="0052451A"/>
    <w:rsid w:val="00524A11"/>
    <w:rsid w:val="00527768"/>
    <w:rsid w:val="00530EA4"/>
    <w:rsid w:val="005327FB"/>
    <w:rsid w:val="00533251"/>
    <w:rsid w:val="00533FCA"/>
    <w:rsid w:val="005346EF"/>
    <w:rsid w:val="005369F1"/>
    <w:rsid w:val="005470D4"/>
    <w:rsid w:val="00547BAB"/>
    <w:rsid w:val="0055705E"/>
    <w:rsid w:val="005616B5"/>
    <w:rsid w:val="00566690"/>
    <w:rsid w:val="005679A4"/>
    <w:rsid w:val="00574CE6"/>
    <w:rsid w:val="0059223D"/>
    <w:rsid w:val="0059365B"/>
    <w:rsid w:val="00593ABC"/>
    <w:rsid w:val="00597B15"/>
    <w:rsid w:val="005A044C"/>
    <w:rsid w:val="005A149F"/>
    <w:rsid w:val="005A3A32"/>
    <w:rsid w:val="005B2C9F"/>
    <w:rsid w:val="005B34C9"/>
    <w:rsid w:val="005B3C39"/>
    <w:rsid w:val="005B7D08"/>
    <w:rsid w:val="005C1D52"/>
    <w:rsid w:val="005D0200"/>
    <w:rsid w:val="005D44EF"/>
    <w:rsid w:val="005D5112"/>
    <w:rsid w:val="005D5D67"/>
    <w:rsid w:val="005F34CC"/>
    <w:rsid w:val="005F3914"/>
    <w:rsid w:val="005F3B5A"/>
    <w:rsid w:val="005F6AB4"/>
    <w:rsid w:val="00607471"/>
    <w:rsid w:val="00610A66"/>
    <w:rsid w:val="006119B8"/>
    <w:rsid w:val="00613177"/>
    <w:rsid w:val="00613F7C"/>
    <w:rsid w:val="00614BF2"/>
    <w:rsid w:val="0061557C"/>
    <w:rsid w:val="006208E4"/>
    <w:rsid w:val="00623DE2"/>
    <w:rsid w:val="00627601"/>
    <w:rsid w:val="006300D0"/>
    <w:rsid w:val="00632012"/>
    <w:rsid w:val="00634694"/>
    <w:rsid w:val="00634D55"/>
    <w:rsid w:val="00636517"/>
    <w:rsid w:val="00636EE7"/>
    <w:rsid w:val="00637690"/>
    <w:rsid w:val="00640E1E"/>
    <w:rsid w:val="00641BA3"/>
    <w:rsid w:val="0064389A"/>
    <w:rsid w:val="00645442"/>
    <w:rsid w:val="006525CD"/>
    <w:rsid w:val="00653F7F"/>
    <w:rsid w:val="006572DE"/>
    <w:rsid w:val="00662DCD"/>
    <w:rsid w:val="00662EE8"/>
    <w:rsid w:val="00663813"/>
    <w:rsid w:val="00664AFD"/>
    <w:rsid w:val="006665DC"/>
    <w:rsid w:val="00667567"/>
    <w:rsid w:val="0067391A"/>
    <w:rsid w:val="00674173"/>
    <w:rsid w:val="0067534F"/>
    <w:rsid w:val="00676A33"/>
    <w:rsid w:val="0067717E"/>
    <w:rsid w:val="00677D87"/>
    <w:rsid w:val="00690C2D"/>
    <w:rsid w:val="00690DB1"/>
    <w:rsid w:val="00693404"/>
    <w:rsid w:val="00693E5C"/>
    <w:rsid w:val="006953D9"/>
    <w:rsid w:val="006A1269"/>
    <w:rsid w:val="006A36E7"/>
    <w:rsid w:val="006A5803"/>
    <w:rsid w:val="006A65F3"/>
    <w:rsid w:val="006A69C3"/>
    <w:rsid w:val="006A7C15"/>
    <w:rsid w:val="006B1242"/>
    <w:rsid w:val="006B1DBC"/>
    <w:rsid w:val="006B1F84"/>
    <w:rsid w:val="006B3712"/>
    <w:rsid w:val="006B7D9A"/>
    <w:rsid w:val="006C06D9"/>
    <w:rsid w:val="006C3E22"/>
    <w:rsid w:val="006C5716"/>
    <w:rsid w:val="006C64B2"/>
    <w:rsid w:val="006C74A9"/>
    <w:rsid w:val="006D07DE"/>
    <w:rsid w:val="006D361A"/>
    <w:rsid w:val="006D5B6D"/>
    <w:rsid w:val="006D6A81"/>
    <w:rsid w:val="006D7213"/>
    <w:rsid w:val="006E06D9"/>
    <w:rsid w:val="006E1D40"/>
    <w:rsid w:val="006E2E1F"/>
    <w:rsid w:val="006E5059"/>
    <w:rsid w:val="006F4C5B"/>
    <w:rsid w:val="006F5F03"/>
    <w:rsid w:val="006F5FFF"/>
    <w:rsid w:val="006F7F4C"/>
    <w:rsid w:val="00701431"/>
    <w:rsid w:val="00710804"/>
    <w:rsid w:val="00711FC6"/>
    <w:rsid w:val="00712952"/>
    <w:rsid w:val="007130B1"/>
    <w:rsid w:val="00713487"/>
    <w:rsid w:val="00715071"/>
    <w:rsid w:val="007231E9"/>
    <w:rsid w:val="00723731"/>
    <w:rsid w:val="00724F0E"/>
    <w:rsid w:val="007270A6"/>
    <w:rsid w:val="00727C59"/>
    <w:rsid w:val="007328C6"/>
    <w:rsid w:val="00733730"/>
    <w:rsid w:val="00734E5D"/>
    <w:rsid w:val="0073514E"/>
    <w:rsid w:val="00736013"/>
    <w:rsid w:val="00737BF8"/>
    <w:rsid w:val="0074339B"/>
    <w:rsid w:val="007469DD"/>
    <w:rsid w:val="00750B60"/>
    <w:rsid w:val="00756245"/>
    <w:rsid w:val="00761662"/>
    <w:rsid w:val="00764043"/>
    <w:rsid w:val="00766A36"/>
    <w:rsid w:val="007757CF"/>
    <w:rsid w:val="007769F6"/>
    <w:rsid w:val="00780F9D"/>
    <w:rsid w:val="0078128F"/>
    <w:rsid w:val="007819D9"/>
    <w:rsid w:val="0078642F"/>
    <w:rsid w:val="0078683C"/>
    <w:rsid w:val="00790EDB"/>
    <w:rsid w:val="00791538"/>
    <w:rsid w:val="0079326E"/>
    <w:rsid w:val="00796E1C"/>
    <w:rsid w:val="00796EDE"/>
    <w:rsid w:val="007A5A58"/>
    <w:rsid w:val="007B1C56"/>
    <w:rsid w:val="007B29AB"/>
    <w:rsid w:val="007C1DD7"/>
    <w:rsid w:val="007C35D3"/>
    <w:rsid w:val="007C3CD5"/>
    <w:rsid w:val="007C4756"/>
    <w:rsid w:val="007C5E88"/>
    <w:rsid w:val="007C61EF"/>
    <w:rsid w:val="007D03DE"/>
    <w:rsid w:val="007D1C0D"/>
    <w:rsid w:val="007D2D23"/>
    <w:rsid w:val="007E27D6"/>
    <w:rsid w:val="007E2B06"/>
    <w:rsid w:val="007E3921"/>
    <w:rsid w:val="00801028"/>
    <w:rsid w:val="00803793"/>
    <w:rsid w:val="00804000"/>
    <w:rsid w:val="00805254"/>
    <w:rsid w:val="008101A2"/>
    <w:rsid w:val="00817A01"/>
    <w:rsid w:val="00820937"/>
    <w:rsid w:val="00823DDD"/>
    <w:rsid w:val="00825E35"/>
    <w:rsid w:val="00830A4E"/>
    <w:rsid w:val="008334F8"/>
    <w:rsid w:val="00834249"/>
    <w:rsid w:val="00835FFD"/>
    <w:rsid w:val="0084381F"/>
    <w:rsid w:val="00843E35"/>
    <w:rsid w:val="00845F72"/>
    <w:rsid w:val="00846020"/>
    <w:rsid w:val="0084791E"/>
    <w:rsid w:val="00850A91"/>
    <w:rsid w:val="008524CE"/>
    <w:rsid w:val="00856D9D"/>
    <w:rsid w:val="00857633"/>
    <w:rsid w:val="0086440C"/>
    <w:rsid w:val="008674ED"/>
    <w:rsid w:val="00874EE6"/>
    <w:rsid w:val="00876659"/>
    <w:rsid w:val="0087734C"/>
    <w:rsid w:val="00882141"/>
    <w:rsid w:val="00886BD4"/>
    <w:rsid w:val="00886CA2"/>
    <w:rsid w:val="008876EC"/>
    <w:rsid w:val="008922A8"/>
    <w:rsid w:val="00895BD5"/>
    <w:rsid w:val="008A16C4"/>
    <w:rsid w:val="008A4A27"/>
    <w:rsid w:val="008A649F"/>
    <w:rsid w:val="008A6FED"/>
    <w:rsid w:val="008B0945"/>
    <w:rsid w:val="008B39C5"/>
    <w:rsid w:val="008B51AA"/>
    <w:rsid w:val="008C67F2"/>
    <w:rsid w:val="008C7E63"/>
    <w:rsid w:val="008D064A"/>
    <w:rsid w:val="008D2537"/>
    <w:rsid w:val="008D2B0F"/>
    <w:rsid w:val="008D5EE5"/>
    <w:rsid w:val="008D633C"/>
    <w:rsid w:val="008D76DA"/>
    <w:rsid w:val="008D7DB2"/>
    <w:rsid w:val="008E449E"/>
    <w:rsid w:val="008E4BDD"/>
    <w:rsid w:val="008E5387"/>
    <w:rsid w:val="008E770C"/>
    <w:rsid w:val="008F00F4"/>
    <w:rsid w:val="008F187F"/>
    <w:rsid w:val="008F402F"/>
    <w:rsid w:val="008F76E8"/>
    <w:rsid w:val="00904508"/>
    <w:rsid w:val="009078A1"/>
    <w:rsid w:val="00911E9C"/>
    <w:rsid w:val="00917405"/>
    <w:rsid w:val="00920F7C"/>
    <w:rsid w:val="00922718"/>
    <w:rsid w:val="00924743"/>
    <w:rsid w:val="00932A87"/>
    <w:rsid w:val="00934CAE"/>
    <w:rsid w:val="0093560E"/>
    <w:rsid w:val="0094257D"/>
    <w:rsid w:val="009443B6"/>
    <w:rsid w:val="00946F68"/>
    <w:rsid w:val="0095467C"/>
    <w:rsid w:val="00954A61"/>
    <w:rsid w:val="00955C6F"/>
    <w:rsid w:val="00966C7B"/>
    <w:rsid w:val="009679A2"/>
    <w:rsid w:val="009701DC"/>
    <w:rsid w:val="009715D8"/>
    <w:rsid w:val="009811A8"/>
    <w:rsid w:val="00985C4F"/>
    <w:rsid w:val="00986E3C"/>
    <w:rsid w:val="00991460"/>
    <w:rsid w:val="009932CF"/>
    <w:rsid w:val="009941BF"/>
    <w:rsid w:val="00995BF9"/>
    <w:rsid w:val="009975CC"/>
    <w:rsid w:val="009A0CAF"/>
    <w:rsid w:val="009A2207"/>
    <w:rsid w:val="009B0EDA"/>
    <w:rsid w:val="009B6C42"/>
    <w:rsid w:val="009C3F38"/>
    <w:rsid w:val="009D2998"/>
    <w:rsid w:val="009D31F7"/>
    <w:rsid w:val="009D32C2"/>
    <w:rsid w:val="009D50DB"/>
    <w:rsid w:val="009E2932"/>
    <w:rsid w:val="009E2DFA"/>
    <w:rsid w:val="009E3A0A"/>
    <w:rsid w:val="009F1936"/>
    <w:rsid w:val="009F3E91"/>
    <w:rsid w:val="009F4E0E"/>
    <w:rsid w:val="00A008DA"/>
    <w:rsid w:val="00A00C93"/>
    <w:rsid w:val="00A0571E"/>
    <w:rsid w:val="00A1397D"/>
    <w:rsid w:val="00A13A27"/>
    <w:rsid w:val="00A1499B"/>
    <w:rsid w:val="00A170D8"/>
    <w:rsid w:val="00A26BC5"/>
    <w:rsid w:val="00A27D73"/>
    <w:rsid w:val="00A30A1B"/>
    <w:rsid w:val="00A314C2"/>
    <w:rsid w:val="00A40B71"/>
    <w:rsid w:val="00A501BF"/>
    <w:rsid w:val="00A519A0"/>
    <w:rsid w:val="00A6249F"/>
    <w:rsid w:val="00A62A2E"/>
    <w:rsid w:val="00A630B4"/>
    <w:rsid w:val="00A63E86"/>
    <w:rsid w:val="00A75185"/>
    <w:rsid w:val="00A754A0"/>
    <w:rsid w:val="00A757C3"/>
    <w:rsid w:val="00A75E5B"/>
    <w:rsid w:val="00A75F4B"/>
    <w:rsid w:val="00A7684A"/>
    <w:rsid w:val="00A80C58"/>
    <w:rsid w:val="00A83B69"/>
    <w:rsid w:val="00A86533"/>
    <w:rsid w:val="00A91CA2"/>
    <w:rsid w:val="00A9220A"/>
    <w:rsid w:val="00A92FB8"/>
    <w:rsid w:val="00A948F1"/>
    <w:rsid w:val="00AA0BE3"/>
    <w:rsid w:val="00AA18F9"/>
    <w:rsid w:val="00AA1D7D"/>
    <w:rsid w:val="00AA2790"/>
    <w:rsid w:val="00AA3806"/>
    <w:rsid w:val="00AB01AC"/>
    <w:rsid w:val="00AB139D"/>
    <w:rsid w:val="00AB2A35"/>
    <w:rsid w:val="00AB2D05"/>
    <w:rsid w:val="00AB348D"/>
    <w:rsid w:val="00AB3EFB"/>
    <w:rsid w:val="00AC0B05"/>
    <w:rsid w:val="00AC1962"/>
    <w:rsid w:val="00AC7F9D"/>
    <w:rsid w:val="00AD079A"/>
    <w:rsid w:val="00AD1890"/>
    <w:rsid w:val="00AD6588"/>
    <w:rsid w:val="00AD7CCB"/>
    <w:rsid w:val="00AE2149"/>
    <w:rsid w:val="00AE2BF3"/>
    <w:rsid w:val="00AE33AE"/>
    <w:rsid w:val="00AE3F91"/>
    <w:rsid w:val="00AF5B63"/>
    <w:rsid w:val="00B0053D"/>
    <w:rsid w:val="00B00FF1"/>
    <w:rsid w:val="00B039E3"/>
    <w:rsid w:val="00B06D36"/>
    <w:rsid w:val="00B12BC4"/>
    <w:rsid w:val="00B22838"/>
    <w:rsid w:val="00B33E8F"/>
    <w:rsid w:val="00B33E95"/>
    <w:rsid w:val="00B3720B"/>
    <w:rsid w:val="00B372DF"/>
    <w:rsid w:val="00B420C8"/>
    <w:rsid w:val="00B45D0B"/>
    <w:rsid w:val="00B5558A"/>
    <w:rsid w:val="00B56513"/>
    <w:rsid w:val="00B5736B"/>
    <w:rsid w:val="00B576F1"/>
    <w:rsid w:val="00B6167E"/>
    <w:rsid w:val="00B61B64"/>
    <w:rsid w:val="00B64376"/>
    <w:rsid w:val="00B6570C"/>
    <w:rsid w:val="00B7401F"/>
    <w:rsid w:val="00B748E5"/>
    <w:rsid w:val="00B769CF"/>
    <w:rsid w:val="00B806C3"/>
    <w:rsid w:val="00B80D6F"/>
    <w:rsid w:val="00B84FCA"/>
    <w:rsid w:val="00B9089F"/>
    <w:rsid w:val="00B91826"/>
    <w:rsid w:val="00B91AEE"/>
    <w:rsid w:val="00B93568"/>
    <w:rsid w:val="00B95F5A"/>
    <w:rsid w:val="00B96EAD"/>
    <w:rsid w:val="00BA4B7C"/>
    <w:rsid w:val="00BA79F5"/>
    <w:rsid w:val="00BA7EA7"/>
    <w:rsid w:val="00BB3AB6"/>
    <w:rsid w:val="00BB766D"/>
    <w:rsid w:val="00BC007B"/>
    <w:rsid w:val="00BC26BA"/>
    <w:rsid w:val="00BC35F8"/>
    <w:rsid w:val="00BC403F"/>
    <w:rsid w:val="00BC481B"/>
    <w:rsid w:val="00BC6EB9"/>
    <w:rsid w:val="00BD08DF"/>
    <w:rsid w:val="00BD2D29"/>
    <w:rsid w:val="00BD617C"/>
    <w:rsid w:val="00BE5974"/>
    <w:rsid w:val="00BE746B"/>
    <w:rsid w:val="00BE782C"/>
    <w:rsid w:val="00BF17B4"/>
    <w:rsid w:val="00BF376F"/>
    <w:rsid w:val="00BF426A"/>
    <w:rsid w:val="00BF46A6"/>
    <w:rsid w:val="00BF572F"/>
    <w:rsid w:val="00BF6CAD"/>
    <w:rsid w:val="00BF71FB"/>
    <w:rsid w:val="00C04DBF"/>
    <w:rsid w:val="00C05C07"/>
    <w:rsid w:val="00C05E4C"/>
    <w:rsid w:val="00C06545"/>
    <w:rsid w:val="00C11D8C"/>
    <w:rsid w:val="00C134AF"/>
    <w:rsid w:val="00C220FC"/>
    <w:rsid w:val="00C24DFA"/>
    <w:rsid w:val="00C24F9D"/>
    <w:rsid w:val="00C2521C"/>
    <w:rsid w:val="00C30182"/>
    <w:rsid w:val="00C31FC9"/>
    <w:rsid w:val="00C37A63"/>
    <w:rsid w:val="00C42248"/>
    <w:rsid w:val="00C46A36"/>
    <w:rsid w:val="00C47037"/>
    <w:rsid w:val="00C509E3"/>
    <w:rsid w:val="00C53625"/>
    <w:rsid w:val="00C548BA"/>
    <w:rsid w:val="00C5679D"/>
    <w:rsid w:val="00C57784"/>
    <w:rsid w:val="00C602C1"/>
    <w:rsid w:val="00C63FC0"/>
    <w:rsid w:val="00C66392"/>
    <w:rsid w:val="00C71B9E"/>
    <w:rsid w:val="00C73D09"/>
    <w:rsid w:val="00C74C5E"/>
    <w:rsid w:val="00C768B0"/>
    <w:rsid w:val="00C82558"/>
    <w:rsid w:val="00C827A2"/>
    <w:rsid w:val="00C82965"/>
    <w:rsid w:val="00C82B69"/>
    <w:rsid w:val="00C82C8E"/>
    <w:rsid w:val="00C82CB3"/>
    <w:rsid w:val="00C91B28"/>
    <w:rsid w:val="00C91F3A"/>
    <w:rsid w:val="00C92E1A"/>
    <w:rsid w:val="00C93590"/>
    <w:rsid w:val="00CA4C7F"/>
    <w:rsid w:val="00CA5446"/>
    <w:rsid w:val="00CB14E5"/>
    <w:rsid w:val="00CB15F8"/>
    <w:rsid w:val="00CB218D"/>
    <w:rsid w:val="00CB377B"/>
    <w:rsid w:val="00CB5625"/>
    <w:rsid w:val="00CB5797"/>
    <w:rsid w:val="00CC1400"/>
    <w:rsid w:val="00CC1C17"/>
    <w:rsid w:val="00CC4CD2"/>
    <w:rsid w:val="00CC4F7F"/>
    <w:rsid w:val="00CD09E1"/>
    <w:rsid w:val="00CD1BB5"/>
    <w:rsid w:val="00CE1780"/>
    <w:rsid w:val="00CE4913"/>
    <w:rsid w:val="00CE66BD"/>
    <w:rsid w:val="00CF0671"/>
    <w:rsid w:val="00CF247A"/>
    <w:rsid w:val="00CF44AD"/>
    <w:rsid w:val="00CF4D7C"/>
    <w:rsid w:val="00CF4FC0"/>
    <w:rsid w:val="00CF7486"/>
    <w:rsid w:val="00D1072F"/>
    <w:rsid w:val="00D108A5"/>
    <w:rsid w:val="00D14585"/>
    <w:rsid w:val="00D153C8"/>
    <w:rsid w:val="00D169F2"/>
    <w:rsid w:val="00D20EFF"/>
    <w:rsid w:val="00D236BB"/>
    <w:rsid w:val="00D3019D"/>
    <w:rsid w:val="00D31324"/>
    <w:rsid w:val="00D4386E"/>
    <w:rsid w:val="00D51432"/>
    <w:rsid w:val="00D53ED8"/>
    <w:rsid w:val="00D541A0"/>
    <w:rsid w:val="00D5697F"/>
    <w:rsid w:val="00D64857"/>
    <w:rsid w:val="00D6493A"/>
    <w:rsid w:val="00D649A5"/>
    <w:rsid w:val="00D660EA"/>
    <w:rsid w:val="00D66833"/>
    <w:rsid w:val="00D67875"/>
    <w:rsid w:val="00D71E86"/>
    <w:rsid w:val="00D72F0F"/>
    <w:rsid w:val="00D731C6"/>
    <w:rsid w:val="00D745C5"/>
    <w:rsid w:val="00D75327"/>
    <w:rsid w:val="00D77D6B"/>
    <w:rsid w:val="00D801FE"/>
    <w:rsid w:val="00D80C36"/>
    <w:rsid w:val="00D81A32"/>
    <w:rsid w:val="00D86EE1"/>
    <w:rsid w:val="00D945DC"/>
    <w:rsid w:val="00D95E90"/>
    <w:rsid w:val="00D96126"/>
    <w:rsid w:val="00DA090D"/>
    <w:rsid w:val="00DA0FCD"/>
    <w:rsid w:val="00DA2FD5"/>
    <w:rsid w:val="00DB0C86"/>
    <w:rsid w:val="00DB4B1C"/>
    <w:rsid w:val="00DB5085"/>
    <w:rsid w:val="00DB619F"/>
    <w:rsid w:val="00DB7211"/>
    <w:rsid w:val="00DC1062"/>
    <w:rsid w:val="00DC132C"/>
    <w:rsid w:val="00DC181A"/>
    <w:rsid w:val="00DC5727"/>
    <w:rsid w:val="00DD13B9"/>
    <w:rsid w:val="00DD149F"/>
    <w:rsid w:val="00DD43F0"/>
    <w:rsid w:val="00DD44DE"/>
    <w:rsid w:val="00DE09AB"/>
    <w:rsid w:val="00DE352F"/>
    <w:rsid w:val="00DE4A3F"/>
    <w:rsid w:val="00DE5A99"/>
    <w:rsid w:val="00DF2880"/>
    <w:rsid w:val="00DF4367"/>
    <w:rsid w:val="00DF7291"/>
    <w:rsid w:val="00E03FF0"/>
    <w:rsid w:val="00E055BF"/>
    <w:rsid w:val="00E0574A"/>
    <w:rsid w:val="00E1243D"/>
    <w:rsid w:val="00E12742"/>
    <w:rsid w:val="00E146D4"/>
    <w:rsid w:val="00E14815"/>
    <w:rsid w:val="00E21D37"/>
    <w:rsid w:val="00E220ED"/>
    <w:rsid w:val="00E22B44"/>
    <w:rsid w:val="00E233AD"/>
    <w:rsid w:val="00E26EB1"/>
    <w:rsid w:val="00E30ACD"/>
    <w:rsid w:val="00E32735"/>
    <w:rsid w:val="00E34236"/>
    <w:rsid w:val="00E44B88"/>
    <w:rsid w:val="00E50BFA"/>
    <w:rsid w:val="00E66E36"/>
    <w:rsid w:val="00E702ED"/>
    <w:rsid w:val="00E709A4"/>
    <w:rsid w:val="00E71D4A"/>
    <w:rsid w:val="00E75917"/>
    <w:rsid w:val="00E772DB"/>
    <w:rsid w:val="00E86012"/>
    <w:rsid w:val="00E860CA"/>
    <w:rsid w:val="00E86BAB"/>
    <w:rsid w:val="00E92962"/>
    <w:rsid w:val="00E94E10"/>
    <w:rsid w:val="00E96743"/>
    <w:rsid w:val="00E96A42"/>
    <w:rsid w:val="00E97497"/>
    <w:rsid w:val="00EA046F"/>
    <w:rsid w:val="00EA49C5"/>
    <w:rsid w:val="00EA6279"/>
    <w:rsid w:val="00EB402C"/>
    <w:rsid w:val="00EB5027"/>
    <w:rsid w:val="00EC1836"/>
    <w:rsid w:val="00EC3990"/>
    <w:rsid w:val="00EC484B"/>
    <w:rsid w:val="00EC7E58"/>
    <w:rsid w:val="00ED15FA"/>
    <w:rsid w:val="00ED5C9F"/>
    <w:rsid w:val="00EE050C"/>
    <w:rsid w:val="00EE2113"/>
    <w:rsid w:val="00EE5730"/>
    <w:rsid w:val="00EE6E9A"/>
    <w:rsid w:val="00EF2AC4"/>
    <w:rsid w:val="00EF397E"/>
    <w:rsid w:val="00EF762E"/>
    <w:rsid w:val="00F0340C"/>
    <w:rsid w:val="00F04CED"/>
    <w:rsid w:val="00F06F68"/>
    <w:rsid w:val="00F11241"/>
    <w:rsid w:val="00F11D35"/>
    <w:rsid w:val="00F15E9D"/>
    <w:rsid w:val="00F23FA7"/>
    <w:rsid w:val="00F24C2D"/>
    <w:rsid w:val="00F2717E"/>
    <w:rsid w:val="00F272C4"/>
    <w:rsid w:val="00F27D59"/>
    <w:rsid w:val="00F316E1"/>
    <w:rsid w:val="00F32155"/>
    <w:rsid w:val="00F32A81"/>
    <w:rsid w:val="00F40C82"/>
    <w:rsid w:val="00F4197F"/>
    <w:rsid w:val="00F438EE"/>
    <w:rsid w:val="00F44F2A"/>
    <w:rsid w:val="00F45367"/>
    <w:rsid w:val="00F46998"/>
    <w:rsid w:val="00F5093F"/>
    <w:rsid w:val="00F5382D"/>
    <w:rsid w:val="00F53D9C"/>
    <w:rsid w:val="00F5462B"/>
    <w:rsid w:val="00F54653"/>
    <w:rsid w:val="00F569DE"/>
    <w:rsid w:val="00F57205"/>
    <w:rsid w:val="00F634AD"/>
    <w:rsid w:val="00F63677"/>
    <w:rsid w:val="00F659DA"/>
    <w:rsid w:val="00F671CE"/>
    <w:rsid w:val="00F674DA"/>
    <w:rsid w:val="00F70658"/>
    <w:rsid w:val="00F74B50"/>
    <w:rsid w:val="00F75B81"/>
    <w:rsid w:val="00F761CA"/>
    <w:rsid w:val="00F804C4"/>
    <w:rsid w:val="00F80C7E"/>
    <w:rsid w:val="00F82F83"/>
    <w:rsid w:val="00F90C64"/>
    <w:rsid w:val="00F9210C"/>
    <w:rsid w:val="00F92B30"/>
    <w:rsid w:val="00F933B9"/>
    <w:rsid w:val="00F94674"/>
    <w:rsid w:val="00F94919"/>
    <w:rsid w:val="00F94A59"/>
    <w:rsid w:val="00FA25B6"/>
    <w:rsid w:val="00FA2FAF"/>
    <w:rsid w:val="00FA54F6"/>
    <w:rsid w:val="00FA64B1"/>
    <w:rsid w:val="00FA70F3"/>
    <w:rsid w:val="00FA71CD"/>
    <w:rsid w:val="00FA7C66"/>
    <w:rsid w:val="00FB0453"/>
    <w:rsid w:val="00FB0C07"/>
    <w:rsid w:val="00FB298D"/>
    <w:rsid w:val="00FB3171"/>
    <w:rsid w:val="00FB38B5"/>
    <w:rsid w:val="00FB444E"/>
    <w:rsid w:val="00FB5DC9"/>
    <w:rsid w:val="00FC1439"/>
    <w:rsid w:val="00FC3F65"/>
    <w:rsid w:val="00FC5007"/>
    <w:rsid w:val="00FC724B"/>
    <w:rsid w:val="00FC7910"/>
    <w:rsid w:val="00FD01E0"/>
    <w:rsid w:val="00FD50FC"/>
    <w:rsid w:val="00FE1627"/>
    <w:rsid w:val="00FE2D4E"/>
    <w:rsid w:val="00FF092F"/>
    <w:rsid w:val="00FF0DA7"/>
    <w:rsid w:val="00FF2DF6"/>
    <w:rsid w:val="00FF44E0"/>
    <w:rsid w:val="00FF6C72"/>
    <w:rsid w:val="01216A43"/>
    <w:rsid w:val="060D5ED0"/>
    <w:rsid w:val="06EE74DB"/>
    <w:rsid w:val="072015CC"/>
    <w:rsid w:val="08617CF0"/>
    <w:rsid w:val="093E5132"/>
    <w:rsid w:val="099C3247"/>
    <w:rsid w:val="0B34273F"/>
    <w:rsid w:val="0B5759D8"/>
    <w:rsid w:val="0B584B6B"/>
    <w:rsid w:val="0B9A6428"/>
    <w:rsid w:val="0BC76A6E"/>
    <w:rsid w:val="0BD069A1"/>
    <w:rsid w:val="0C0B76AE"/>
    <w:rsid w:val="0C695EBF"/>
    <w:rsid w:val="0C764D16"/>
    <w:rsid w:val="0D3E7892"/>
    <w:rsid w:val="0DB72352"/>
    <w:rsid w:val="0DFC12FE"/>
    <w:rsid w:val="0DFF1A91"/>
    <w:rsid w:val="0E30091C"/>
    <w:rsid w:val="0EB116DF"/>
    <w:rsid w:val="0EB9796D"/>
    <w:rsid w:val="0ED93BBF"/>
    <w:rsid w:val="0FC76BB7"/>
    <w:rsid w:val="10F935A7"/>
    <w:rsid w:val="12E83133"/>
    <w:rsid w:val="13607801"/>
    <w:rsid w:val="1375778E"/>
    <w:rsid w:val="14E43199"/>
    <w:rsid w:val="16F15C51"/>
    <w:rsid w:val="17146EEB"/>
    <w:rsid w:val="18A85F98"/>
    <w:rsid w:val="1D015171"/>
    <w:rsid w:val="1D191BE5"/>
    <w:rsid w:val="1D3B78BE"/>
    <w:rsid w:val="1DEC70E9"/>
    <w:rsid w:val="1E0B00F8"/>
    <w:rsid w:val="1E112FC8"/>
    <w:rsid w:val="1F2E6A6D"/>
    <w:rsid w:val="21326E5F"/>
    <w:rsid w:val="21A12912"/>
    <w:rsid w:val="237C1D35"/>
    <w:rsid w:val="241D3932"/>
    <w:rsid w:val="247E2DFD"/>
    <w:rsid w:val="265B0373"/>
    <w:rsid w:val="274D5052"/>
    <w:rsid w:val="27E85AF1"/>
    <w:rsid w:val="288E11CC"/>
    <w:rsid w:val="28A96E2F"/>
    <w:rsid w:val="2A1534D2"/>
    <w:rsid w:val="2B5044AE"/>
    <w:rsid w:val="2B89414F"/>
    <w:rsid w:val="2D1633EB"/>
    <w:rsid w:val="2D611D48"/>
    <w:rsid w:val="2E992065"/>
    <w:rsid w:val="2EB60132"/>
    <w:rsid w:val="2F2E3FE8"/>
    <w:rsid w:val="2F850E2A"/>
    <w:rsid w:val="2F8779B7"/>
    <w:rsid w:val="2F9624A3"/>
    <w:rsid w:val="3215051D"/>
    <w:rsid w:val="34152599"/>
    <w:rsid w:val="344B02EE"/>
    <w:rsid w:val="3544508A"/>
    <w:rsid w:val="35C50A41"/>
    <w:rsid w:val="369E2CA4"/>
    <w:rsid w:val="36AD04C3"/>
    <w:rsid w:val="36E71BB0"/>
    <w:rsid w:val="385414FE"/>
    <w:rsid w:val="38CD4FE1"/>
    <w:rsid w:val="38F86FDA"/>
    <w:rsid w:val="395F2BBE"/>
    <w:rsid w:val="3B5006E0"/>
    <w:rsid w:val="3C2546B9"/>
    <w:rsid w:val="3C552F1F"/>
    <w:rsid w:val="3C9227B9"/>
    <w:rsid w:val="40022A90"/>
    <w:rsid w:val="40180A5B"/>
    <w:rsid w:val="408D59ED"/>
    <w:rsid w:val="40B54BA9"/>
    <w:rsid w:val="43406525"/>
    <w:rsid w:val="44CC5046"/>
    <w:rsid w:val="44F243AD"/>
    <w:rsid w:val="45B649C6"/>
    <w:rsid w:val="46D629D1"/>
    <w:rsid w:val="47C27D6C"/>
    <w:rsid w:val="4838270D"/>
    <w:rsid w:val="48EC3373"/>
    <w:rsid w:val="48F007C1"/>
    <w:rsid w:val="493B64BB"/>
    <w:rsid w:val="495E0E6D"/>
    <w:rsid w:val="49CD7090"/>
    <w:rsid w:val="49D55251"/>
    <w:rsid w:val="4BE87A98"/>
    <w:rsid w:val="4C1743E7"/>
    <w:rsid w:val="4C2E43AC"/>
    <w:rsid w:val="4E616C92"/>
    <w:rsid w:val="4E6F2E5D"/>
    <w:rsid w:val="4F9B25B3"/>
    <w:rsid w:val="508A5A0C"/>
    <w:rsid w:val="50B13DEA"/>
    <w:rsid w:val="5407371F"/>
    <w:rsid w:val="55076EDB"/>
    <w:rsid w:val="557F62EE"/>
    <w:rsid w:val="565019E7"/>
    <w:rsid w:val="56861129"/>
    <w:rsid w:val="569861B6"/>
    <w:rsid w:val="56B6493F"/>
    <w:rsid w:val="56D26221"/>
    <w:rsid w:val="5809250B"/>
    <w:rsid w:val="58946959"/>
    <w:rsid w:val="589E1721"/>
    <w:rsid w:val="5A5113C2"/>
    <w:rsid w:val="5B196A94"/>
    <w:rsid w:val="5C8F7148"/>
    <w:rsid w:val="5D5B355A"/>
    <w:rsid w:val="5D8C4430"/>
    <w:rsid w:val="5F6103C2"/>
    <w:rsid w:val="5FCD130C"/>
    <w:rsid w:val="5FD07FE9"/>
    <w:rsid w:val="60613CC2"/>
    <w:rsid w:val="61737CE0"/>
    <w:rsid w:val="617A62BB"/>
    <w:rsid w:val="62450E0A"/>
    <w:rsid w:val="6270505E"/>
    <w:rsid w:val="62A2790D"/>
    <w:rsid w:val="62EB49FC"/>
    <w:rsid w:val="632B05B6"/>
    <w:rsid w:val="63D905AD"/>
    <w:rsid w:val="645F3309"/>
    <w:rsid w:val="647A03AB"/>
    <w:rsid w:val="652674EA"/>
    <w:rsid w:val="65B46500"/>
    <w:rsid w:val="66E2747D"/>
    <w:rsid w:val="66F7550A"/>
    <w:rsid w:val="673047EC"/>
    <w:rsid w:val="6833421D"/>
    <w:rsid w:val="683B31A6"/>
    <w:rsid w:val="6A096E2C"/>
    <w:rsid w:val="6A4B69A3"/>
    <w:rsid w:val="6A9874AE"/>
    <w:rsid w:val="6AAD1A41"/>
    <w:rsid w:val="6B2A1A82"/>
    <w:rsid w:val="6B737C7F"/>
    <w:rsid w:val="6B9C347D"/>
    <w:rsid w:val="6BAC18E9"/>
    <w:rsid w:val="6D2F1B21"/>
    <w:rsid w:val="6E5F172B"/>
    <w:rsid w:val="6F5D0B2F"/>
    <w:rsid w:val="6F6117F5"/>
    <w:rsid w:val="6F84274A"/>
    <w:rsid w:val="6FBE314B"/>
    <w:rsid w:val="6FDC216E"/>
    <w:rsid w:val="70217AAF"/>
    <w:rsid w:val="70A0444C"/>
    <w:rsid w:val="71E7396A"/>
    <w:rsid w:val="74022035"/>
    <w:rsid w:val="74FC2405"/>
    <w:rsid w:val="78373BAC"/>
    <w:rsid w:val="78D4376C"/>
    <w:rsid w:val="79775D93"/>
    <w:rsid w:val="799B26EC"/>
    <w:rsid w:val="79DA107C"/>
    <w:rsid w:val="7B853EC3"/>
    <w:rsid w:val="7CAE2B9E"/>
    <w:rsid w:val="7D18299B"/>
    <w:rsid w:val="7E2F5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qFormat="1"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uiPriority="99" w:name="List Continue 3"/>
    <w:lsdException w:qFormat="1" w:unhideWhenUsed="0" w:uiPriority="0" w:semiHidden="0"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heme="minorBidi"/>
      <w:lang w:val="en-US" w:eastAsia="zh-CN" w:bidi="ar-SA"/>
    </w:rPr>
  </w:style>
  <w:style w:type="paragraph" w:styleId="3">
    <w:name w:val="heading 1"/>
    <w:basedOn w:val="1"/>
    <w:next w:val="1"/>
    <w:link w:val="84"/>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97"/>
    <w:autoRedefine/>
    <w:unhideWhenUsed/>
    <w:qFormat/>
    <w:uiPriority w:val="0"/>
    <w:pPr>
      <w:keepNext/>
      <w:keepLines/>
      <w:spacing w:before="260" w:after="260" w:line="416" w:lineRule="auto"/>
      <w:outlineLvl w:val="1"/>
    </w:pPr>
    <w:rPr>
      <w:rFonts w:ascii="Cambria" w:hAnsi="Cambria" w:cs="Times New Roman"/>
      <w:b/>
      <w:bCs/>
      <w:kern w:val="2"/>
      <w:sz w:val="32"/>
      <w:szCs w:val="32"/>
      <w:lang w:val="zh-CN"/>
    </w:rPr>
  </w:style>
  <w:style w:type="paragraph" w:styleId="5">
    <w:name w:val="heading 3"/>
    <w:basedOn w:val="1"/>
    <w:next w:val="1"/>
    <w:link w:val="86"/>
    <w:autoRedefine/>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91"/>
    <w:autoRedefine/>
    <w:qFormat/>
    <w:uiPriority w:val="0"/>
    <w:pPr>
      <w:keepNext/>
      <w:keepLines/>
      <w:spacing w:before="280" w:after="290" w:line="376" w:lineRule="auto"/>
      <w:outlineLvl w:val="3"/>
    </w:pPr>
    <w:rPr>
      <w:b/>
      <w:bCs/>
      <w:sz w:val="28"/>
      <w:szCs w:val="28"/>
    </w:rPr>
  </w:style>
  <w:style w:type="paragraph" w:styleId="7">
    <w:name w:val="heading 5"/>
    <w:basedOn w:val="1"/>
    <w:next w:val="1"/>
    <w:link w:val="98"/>
    <w:autoRedefine/>
    <w:qFormat/>
    <w:uiPriority w:val="0"/>
    <w:pPr>
      <w:keepNext/>
      <w:keepLines/>
      <w:spacing w:before="280" w:after="290" w:line="376" w:lineRule="auto"/>
      <w:outlineLvl w:val="4"/>
    </w:pPr>
    <w:rPr>
      <w:rFonts w:ascii="Calibri" w:hAnsi="Calibri" w:cs="Times New Roman"/>
      <w:b/>
      <w:bCs/>
      <w:kern w:val="2"/>
      <w:sz w:val="28"/>
      <w:szCs w:val="28"/>
      <w:lang w:val="zh-CN"/>
    </w:rPr>
  </w:style>
  <w:style w:type="paragraph" w:styleId="8">
    <w:name w:val="heading 6"/>
    <w:basedOn w:val="7"/>
    <w:next w:val="1"/>
    <w:link w:val="99"/>
    <w:autoRedefine/>
    <w:qFormat/>
    <w:uiPriority w:val="0"/>
    <w:pPr>
      <w:tabs>
        <w:tab w:val="left" w:pos="1440"/>
      </w:tabs>
      <w:spacing w:before="260" w:after="260" w:line="360" w:lineRule="auto"/>
      <w:ind w:left="1134" w:hanging="1134"/>
      <w:outlineLvl w:val="5"/>
    </w:pPr>
    <w:rPr>
      <w:rFonts w:ascii="Times New Roman" w:hAnsi="Times New Roman"/>
      <w:sz w:val="30"/>
      <w:szCs w:val="18"/>
    </w:rPr>
  </w:style>
  <w:style w:type="paragraph" w:styleId="9">
    <w:name w:val="heading 7"/>
    <w:basedOn w:val="8"/>
    <w:next w:val="1"/>
    <w:link w:val="100"/>
    <w:autoRedefine/>
    <w:qFormat/>
    <w:uiPriority w:val="0"/>
    <w:pPr>
      <w:tabs>
        <w:tab w:val="left" w:pos="1800"/>
        <w:tab w:val="clear" w:pos="1440"/>
      </w:tabs>
      <w:ind w:left="1276" w:hanging="1276"/>
      <w:outlineLvl w:val="6"/>
    </w:pPr>
  </w:style>
  <w:style w:type="paragraph" w:styleId="10">
    <w:name w:val="heading 8"/>
    <w:basedOn w:val="1"/>
    <w:next w:val="1"/>
    <w:link w:val="101"/>
    <w:autoRedefine/>
    <w:qFormat/>
    <w:uiPriority w:val="0"/>
    <w:pPr>
      <w:keepNext/>
      <w:keepLines/>
      <w:spacing w:line="400" w:lineRule="exact"/>
      <w:jc w:val="center"/>
      <w:outlineLvl w:val="7"/>
    </w:pPr>
    <w:rPr>
      <w:rFonts w:eastAsia="黑体" w:cs="Times New Roman"/>
      <w:kern w:val="2"/>
      <w:sz w:val="32"/>
      <w:szCs w:val="32"/>
      <w:lang w:val="zh-CN"/>
    </w:rPr>
  </w:style>
  <w:style w:type="paragraph" w:styleId="11">
    <w:name w:val="heading 9"/>
    <w:basedOn w:val="1"/>
    <w:next w:val="1"/>
    <w:link w:val="102"/>
    <w:autoRedefine/>
    <w:unhideWhenUsed/>
    <w:qFormat/>
    <w:uiPriority w:val="0"/>
    <w:pPr>
      <w:keepNext/>
      <w:keepLines/>
      <w:spacing w:before="240" w:after="64" w:line="320" w:lineRule="auto"/>
      <w:outlineLvl w:val="8"/>
    </w:pPr>
    <w:rPr>
      <w:rFonts w:ascii="Cambria" w:hAnsi="Cambria" w:cs="Times New Roman"/>
      <w:kern w:val="2"/>
      <w:sz w:val="21"/>
      <w:szCs w:val="21"/>
      <w:lang w:val="zh-CN"/>
    </w:rPr>
  </w:style>
  <w:style w:type="character" w:default="1" w:styleId="57">
    <w:name w:val="Default Paragraph Font"/>
    <w:autoRedefine/>
    <w:semiHidden/>
    <w:unhideWhenUsed/>
    <w:qFormat/>
    <w:uiPriority w:val="1"/>
  </w:style>
  <w:style w:type="table" w:default="1" w:styleId="5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92"/>
    <w:autoRedefine/>
    <w:qFormat/>
    <w:uiPriority w:val="0"/>
    <w:pPr>
      <w:spacing w:after="120"/>
    </w:pPr>
    <w:rPr>
      <w:rFonts w:ascii="@微软简标宋" w:hAnsi="@微软简标宋" w:eastAsia="@微软简标宋" w:cs="@微软简标宋"/>
      <w:szCs w:val="24"/>
      <w:lang w:val="zh-CN"/>
    </w:rPr>
  </w:style>
  <w:style w:type="paragraph" w:styleId="12">
    <w:name w:val="List 3"/>
    <w:basedOn w:val="1"/>
    <w:autoRedefine/>
    <w:qFormat/>
    <w:uiPriority w:val="0"/>
    <w:pPr>
      <w:ind w:left="100" w:leftChars="400" w:hanging="200" w:hangingChars="200"/>
    </w:pPr>
    <w:rPr>
      <w:rFonts w:ascii="Calibri" w:hAnsi="Calibri" w:cs="Times New Roman"/>
      <w:kern w:val="2"/>
      <w:sz w:val="21"/>
      <w:szCs w:val="22"/>
    </w:rPr>
  </w:style>
  <w:style w:type="paragraph" w:styleId="13">
    <w:name w:val="toc 7"/>
    <w:basedOn w:val="1"/>
    <w:next w:val="1"/>
    <w:autoRedefine/>
    <w:unhideWhenUsed/>
    <w:qFormat/>
    <w:uiPriority w:val="39"/>
    <w:pPr>
      <w:ind w:left="1260"/>
      <w:jc w:val="left"/>
    </w:pPr>
    <w:rPr>
      <w:rFonts w:ascii="Calibri" w:hAnsi="Calibri" w:cs="Calibri"/>
      <w:kern w:val="2"/>
      <w:sz w:val="18"/>
      <w:szCs w:val="18"/>
    </w:rPr>
  </w:style>
  <w:style w:type="paragraph" w:styleId="14">
    <w:name w:val="Normal Indent"/>
    <w:basedOn w:val="1"/>
    <w:autoRedefine/>
    <w:qFormat/>
    <w:uiPriority w:val="0"/>
    <w:pPr>
      <w:autoSpaceDE w:val="0"/>
      <w:autoSpaceDN w:val="0"/>
      <w:adjustRightInd w:val="0"/>
      <w:ind w:firstLine="420"/>
      <w:jc w:val="left"/>
    </w:pPr>
    <w:rPr>
      <w:rFonts w:hAnsi="Times New Roman" w:cs="Times New Roman"/>
      <w:sz w:val="24"/>
    </w:rPr>
  </w:style>
  <w:style w:type="paragraph" w:styleId="15">
    <w:name w:val="caption"/>
    <w:basedOn w:val="1"/>
    <w:next w:val="1"/>
    <w:autoRedefine/>
    <w:qFormat/>
    <w:uiPriority w:val="0"/>
    <w:pPr>
      <w:spacing w:before="152" w:after="160"/>
    </w:pPr>
    <w:rPr>
      <w:rFonts w:ascii="Arial" w:hAnsi="Arial" w:eastAsia="黑体" w:cs="Arial"/>
      <w:kern w:val="2"/>
    </w:rPr>
  </w:style>
  <w:style w:type="paragraph" w:styleId="16">
    <w:name w:val="Document Map"/>
    <w:basedOn w:val="1"/>
    <w:link w:val="147"/>
    <w:autoRedefine/>
    <w:qFormat/>
    <w:uiPriority w:val="0"/>
    <w:pPr>
      <w:shd w:val="clear" w:color="auto" w:fill="000080"/>
    </w:pPr>
    <w:rPr>
      <w:rFonts w:ascii="Calibri" w:hAnsi="Calibri" w:cs="Times New Roman"/>
      <w:bCs/>
      <w:kern w:val="2"/>
      <w:sz w:val="21"/>
      <w:szCs w:val="32"/>
      <w:lang w:val="zh-CN"/>
    </w:rPr>
  </w:style>
  <w:style w:type="paragraph" w:styleId="17">
    <w:name w:val="annotation text"/>
    <w:basedOn w:val="1"/>
    <w:link w:val="83"/>
    <w:autoRedefine/>
    <w:qFormat/>
    <w:uiPriority w:val="0"/>
    <w:pPr>
      <w:jc w:val="left"/>
    </w:pPr>
    <w:rPr>
      <w:rFonts w:ascii="Arial" w:hAnsi="Arial" w:eastAsia="黑体" w:cs="Arial"/>
    </w:rPr>
  </w:style>
  <w:style w:type="paragraph" w:styleId="18">
    <w:name w:val="Salutation"/>
    <w:basedOn w:val="1"/>
    <w:next w:val="1"/>
    <w:link w:val="113"/>
    <w:autoRedefine/>
    <w:qFormat/>
    <w:uiPriority w:val="0"/>
    <w:rPr>
      <w:rFonts w:ascii="仿宋_GB2312" w:hAnsi="Times New Roman" w:eastAsia="仿宋_GB2312" w:cs="Times New Roman"/>
      <w:kern w:val="2"/>
      <w:sz w:val="28"/>
      <w:lang w:val="zh-CN"/>
    </w:rPr>
  </w:style>
  <w:style w:type="paragraph" w:styleId="19">
    <w:name w:val="Body Text 3"/>
    <w:basedOn w:val="1"/>
    <w:link w:val="133"/>
    <w:autoRedefine/>
    <w:qFormat/>
    <w:uiPriority w:val="0"/>
    <w:pPr>
      <w:adjustRightInd w:val="0"/>
      <w:snapToGrid w:val="0"/>
    </w:pPr>
    <w:rPr>
      <w:rFonts w:ascii="仿宋_GB2312" w:eastAsia="仿宋_GB2312" w:cs="Times New Roman"/>
      <w:bCs/>
      <w:color w:val="000000"/>
      <w:kern w:val="2"/>
      <w:sz w:val="24"/>
      <w:szCs w:val="32"/>
      <w:lang w:val="zh-CN"/>
    </w:rPr>
  </w:style>
  <w:style w:type="paragraph" w:styleId="20">
    <w:name w:val="Body Text Indent"/>
    <w:basedOn w:val="1"/>
    <w:link w:val="107"/>
    <w:autoRedefine/>
    <w:unhideWhenUsed/>
    <w:qFormat/>
    <w:uiPriority w:val="0"/>
    <w:pPr>
      <w:spacing w:after="120"/>
      <w:ind w:left="420" w:leftChars="200"/>
    </w:pPr>
    <w:rPr>
      <w:rFonts w:asciiTheme="minorHAnsi" w:hAnsiTheme="minorHAnsi"/>
      <w:kern w:val="2"/>
      <w:sz w:val="21"/>
      <w:szCs w:val="22"/>
    </w:rPr>
  </w:style>
  <w:style w:type="paragraph" w:styleId="21">
    <w:name w:val="List 2"/>
    <w:basedOn w:val="1"/>
    <w:autoRedefine/>
    <w:qFormat/>
    <w:uiPriority w:val="0"/>
    <w:pPr>
      <w:ind w:left="100" w:leftChars="200" w:hanging="200" w:hangingChars="200"/>
    </w:pPr>
    <w:rPr>
      <w:rFonts w:ascii="Calibri" w:hAnsi="Calibri" w:cs="Times New Roman"/>
      <w:kern w:val="2"/>
      <w:sz w:val="21"/>
      <w:szCs w:val="22"/>
    </w:rPr>
  </w:style>
  <w:style w:type="paragraph" w:styleId="22">
    <w:name w:val="List Continue"/>
    <w:basedOn w:val="1"/>
    <w:autoRedefine/>
    <w:qFormat/>
    <w:uiPriority w:val="0"/>
    <w:pPr>
      <w:spacing w:after="120"/>
      <w:ind w:left="420" w:leftChars="200"/>
    </w:pPr>
    <w:rPr>
      <w:rFonts w:ascii="Calibri" w:hAnsi="Calibri" w:cs="Times New Roman"/>
      <w:kern w:val="2"/>
      <w:sz w:val="21"/>
      <w:szCs w:val="22"/>
    </w:rPr>
  </w:style>
  <w:style w:type="paragraph" w:styleId="23">
    <w:name w:val="Block Text"/>
    <w:basedOn w:val="1"/>
    <w:autoRedefine/>
    <w:qFormat/>
    <w:uiPriority w:val="0"/>
    <w:pPr>
      <w:autoSpaceDE w:val="0"/>
      <w:autoSpaceDN w:val="0"/>
      <w:adjustRightInd w:val="0"/>
      <w:spacing w:line="1270" w:lineRule="exact"/>
      <w:ind w:left="2160" w:right="-20" w:hanging="2160" w:hangingChars="300"/>
      <w:jc w:val="left"/>
    </w:pPr>
    <w:rPr>
      <w:rFonts w:ascii="Calibri" w:hAnsi="Calibri" w:eastAsia="仿宋_GB2312" w:cs="Times New Roman"/>
      <w:kern w:val="2"/>
      <w:sz w:val="72"/>
    </w:rPr>
  </w:style>
  <w:style w:type="paragraph" w:styleId="24">
    <w:name w:val="index 4"/>
    <w:basedOn w:val="1"/>
    <w:next w:val="1"/>
    <w:autoRedefine/>
    <w:qFormat/>
    <w:uiPriority w:val="0"/>
    <w:pPr>
      <w:ind w:left="600" w:leftChars="600"/>
    </w:pPr>
    <w:rPr>
      <w:rFonts w:ascii="Times New Roman" w:hAnsi="Times New Roman" w:cs="Times New Roman"/>
      <w:kern w:val="2"/>
      <w:sz w:val="21"/>
      <w:szCs w:val="24"/>
    </w:rPr>
  </w:style>
  <w:style w:type="paragraph" w:styleId="25">
    <w:name w:val="toc 5"/>
    <w:basedOn w:val="1"/>
    <w:next w:val="1"/>
    <w:autoRedefine/>
    <w:unhideWhenUsed/>
    <w:qFormat/>
    <w:uiPriority w:val="39"/>
    <w:pPr>
      <w:ind w:left="840"/>
      <w:jc w:val="left"/>
    </w:pPr>
    <w:rPr>
      <w:rFonts w:ascii="Calibri" w:hAnsi="Calibri" w:cs="Calibri"/>
      <w:kern w:val="2"/>
      <w:sz w:val="18"/>
      <w:szCs w:val="18"/>
    </w:rPr>
  </w:style>
  <w:style w:type="paragraph" w:styleId="26">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sz w:val="22"/>
      <w:szCs w:val="22"/>
    </w:rPr>
  </w:style>
  <w:style w:type="paragraph" w:styleId="27">
    <w:name w:val="Plain Text"/>
    <w:basedOn w:val="1"/>
    <w:link w:val="72"/>
    <w:autoRedefine/>
    <w:qFormat/>
    <w:uiPriority w:val="0"/>
    <w:rPr>
      <w:rFonts w:hAnsi="Courier New" w:eastAsiaTheme="minorEastAsia"/>
      <w:szCs w:val="22"/>
    </w:rPr>
  </w:style>
  <w:style w:type="paragraph" w:styleId="28">
    <w:name w:val="toc 8"/>
    <w:basedOn w:val="1"/>
    <w:next w:val="1"/>
    <w:autoRedefine/>
    <w:unhideWhenUsed/>
    <w:qFormat/>
    <w:uiPriority w:val="39"/>
    <w:pPr>
      <w:ind w:left="1470"/>
      <w:jc w:val="left"/>
    </w:pPr>
    <w:rPr>
      <w:rFonts w:ascii="Calibri" w:hAnsi="Calibri" w:cs="Calibri"/>
      <w:kern w:val="2"/>
      <w:sz w:val="18"/>
      <w:szCs w:val="18"/>
    </w:rPr>
  </w:style>
  <w:style w:type="paragraph" w:styleId="29">
    <w:name w:val="Date"/>
    <w:basedOn w:val="1"/>
    <w:next w:val="1"/>
    <w:link w:val="79"/>
    <w:autoRedefine/>
    <w:qFormat/>
    <w:uiPriority w:val="0"/>
    <w:rPr>
      <w:rFonts w:ascii="Arial" w:hAnsi="Arial" w:cs="Arial"/>
      <w:b/>
      <w:sz w:val="28"/>
    </w:rPr>
  </w:style>
  <w:style w:type="paragraph" w:styleId="30">
    <w:name w:val="Body Text Indent 2"/>
    <w:basedOn w:val="1"/>
    <w:link w:val="129"/>
    <w:autoRedefine/>
    <w:qFormat/>
    <w:uiPriority w:val="0"/>
    <w:pPr>
      <w:widowControl/>
      <w:overflowPunct w:val="0"/>
      <w:autoSpaceDE w:val="0"/>
      <w:autoSpaceDN w:val="0"/>
      <w:adjustRightInd w:val="0"/>
      <w:spacing w:line="360" w:lineRule="auto"/>
      <w:ind w:firstLine="555"/>
      <w:textAlignment w:val="baseline"/>
    </w:pPr>
    <w:rPr>
      <w:rFonts w:hAnsi="MS Sans Serif" w:cs="Times New Roman"/>
      <w:bCs/>
      <w:spacing w:val="12"/>
      <w:sz w:val="24"/>
      <w:lang w:val="zh-CN"/>
    </w:rPr>
  </w:style>
  <w:style w:type="paragraph" w:styleId="31">
    <w:name w:val="Balloon Text"/>
    <w:basedOn w:val="1"/>
    <w:link w:val="66"/>
    <w:autoRedefine/>
    <w:unhideWhenUsed/>
    <w:qFormat/>
    <w:uiPriority w:val="0"/>
    <w:rPr>
      <w:sz w:val="18"/>
      <w:szCs w:val="18"/>
    </w:rPr>
  </w:style>
  <w:style w:type="paragraph" w:styleId="32">
    <w:name w:val="footer"/>
    <w:basedOn w:val="1"/>
    <w:link w:val="71"/>
    <w:autoRedefine/>
    <w:unhideWhenUsed/>
    <w:qFormat/>
    <w:uiPriority w:val="99"/>
    <w:pPr>
      <w:tabs>
        <w:tab w:val="center" w:pos="4153"/>
        <w:tab w:val="right" w:pos="8306"/>
      </w:tabs>
      <w:snapToGrid w:val="0"/>
      <w:jc w:val="left"/>
    </w:pPr>
    <w:rPr>
      <w:sz w:val="18"/>
      <w:szCs w:val="18"/>
    </w:rPr>
  </w:style>
  <w:style w:type="paragraph" w:styleId="33">
    <w:name w:val="envelope return"/>
    <w:basedOn w:val="1"/>
    <w:qFormat/>
    <w:uiPriority w:val="0"/>
    <w:pPr>
      <w:snapToGrid w:val="0"/>
    </w:pPr>
    <w:rPr>
      <w:rFonts w:ascii="Arial" w:hAnsi="Arial"/>
    </w:rPr>
  </w:style>
  <w:style w:type="paragraph" w:styleId="34">
    <w:name w:val="header"/>
    <w:basedOn w:val="1"/>
    <w:link w:val="7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autoRedefine/>
    <w:unhideWhenUsed/>
    <w:qFormat/>
    <w:uiPriority w:val="39"/>
    <w:pPr>
      <w:widowControl/>
      <w:spacing w:after="100" w:line="276" w:lineRule="auto"/>
      <w:jc w:val="left"/>
    </w:pPr>
    <w:rPr>
      <w:rFonts w:asciiTheme="minorHAnsi" w:hAnsiTheme="minorHAnsi" w:eastAsiaTheme="minorEastAsia"/>
      <w:sz w:val="22"/>
      <w:szCs w:val="22"/>
    </w:rPr>
  </w:style>
  <w:style w:type="paragraph" w:styleId="36">
    <w:name w:val="List Continue 4"/>
    <w:basedOn w:val="1"/>
    <w:autoRedefine/>
    <w:qFormat/>
    <w:uiPriority w:val="0"/>
    <w:pPr>
      <w:spacing w:after="120"/>
      <w:ind w:left="1680" w:leftChars="800"/>
    </w:pPr>
    <w:rPr>
      <w:rFonts w:ascii="Calibri" w:hAnsi="Calibri" w:cs="Times New Roman"/>
      <w:kern w:val="2"/>
      <w:sz w:val="21"/>
      <w:szCs w:val="22"/>
    </w:rPr>
  </w:style>
  <w:style w:type="paragraph" w:styleId="37">
    <w:name w:val="toc 4"/>
    <w:basedOn w:val="1"/>
    <w:next w:val="1"/>
    <w:autoRedefine/>
    <w:unhideWhenUsed/>
    <w:qFormat/>
    <w:uiPriority w:val="39"/>
    <w:pPr>
      <w:ind w:left="630"/>
      <w:jc w:val="left"/>
    </w:pPr>
    <w:rPr>
      <w:rFonts w:ascii="Calibri" w:hAnsi="Calibri" w:cs="Calibri"/>
      <w:kern w:val="2"/>
      <w:sz w:val="18"/>
      <w:szCs w:val="18"/>
    </w:rPr>
  </w:style>
  <w:style w:type="paragraph" w:styleId="38">
    <w:name w:val="index heading"/>
    <w:basedOn w:val="1"/>
    <w:next w:val="39"/>
    <w:autoRedefine/>
    <w:semiHidden/>
    <w:qFormat/>
    <w:uiPriority w:val="0"/>
    <w:rPr>
      <w:rFonts w:ascii="Times New Roman" w:hAnsi="Times New Roman" w:cs="Times New Roman"/>
      <w:kern w:val="2"/>
      <w:sz w:val="21"/>
      <w:szCs w:val="24"/>
    </w:rPr>
  </w:style>
  <w:style w:type="paragraph" w:styleId="39">
    <w:name w:val="index 1"/>
    <w:basedOn w:val="1"/>
    <w:next w:val="1"/>
    <w:autoRedefine/>
    <w:qFormat/>
    <w:uiPriority w:val="0"/>
    <w:pPr>
      <w:jc w:val="center"/>
    </w:pPr>
    <w:rPr>
      <w:rFonts w:ascii="Arial" w:hAnsi="Arial" w:eastAsia="Arial" w:cs="Arial"/>
      <w:b/>
      <w:bCs/>
      <w:sz w:val="28"/>
    </w:rPr>
  </w:style>
  <w:style w:type="paragraph" w:styleId="40">
    <w:name w:val="Subtitle"/>
    <w:basedOn w:val="1"/>
    <w:link w:val="221"/>
    <w:autoRedefine/>
    <w:qFormat/>
    <w:uiPriority w:val="0"/>
    <w:pPr>
      <w:spacing w:before="240" w:after="60" w:line="312" w:lineRule="auto"/>
      <w:jc w:val="center"/>
      <w:outlineLvl w:val="1"/>
    </w:pPr>
    <w:rPr>
      <w:rFonts w:ascii="Arial" w:hAnsi="Arial" w:cs="Times New Roman"/>
      <w:b/>
      <w:bCs/>
      <w:kern w:val="28"/>
      <w:sz w:val="32"/>
      <w:szCs w:val="32"/>
      <w:lang w:val="zh-CN"/>
    </w:rPr>
  </w:style>
  <w:style w:type="paragraph" w:styleId="41">
    <w:name w:val="List"/>
    <w:basedOn w:val="1"/>
    <w:autoRedefine/>
    <w:qFormat/>
    <w:uiPriority w:val="0"/>
    <w:pPr>
      <w:ind w:left="200" w:hanging="200" w:hangingChars="200"/>
    </w:pPr>
    <w:rPr>
      <w:rFonts w:ascii="Calibri" w:hAnsi="Calibri" w:cs="Times New Roman"/>
      <w:kern w:val="2"/>
      <w:sz w:val="21"/>
      <w:szCs w:val="22"/>
    </w:rPr>
  </w:style>
  <w:style w:type="paragraph" w:styleId="42">
    <w:name w:val="footnote text"/>
    <w:basedOn w:val="1"/>
    <w:link w:val="109"/>
    <w:autoRedefine/>
    <w:unhideWhenUsed/>
    <w:qFormat/>
    <w:uiPriority w:val="0"/>
    <w:pPr>
      <w:snapToGrid w:val="0"/>
      <w:jc w:val="left"/>
    </w:pPr>
    <w:rPr>
      <w:rFonts w:ascii="Times New Roman" w:hAnsi="Times New Roman" w:cs="Times New Roman"/>
      <w:kern w:val="2"/>
      <w:sz w:val="18"/>
      <w:szCs w:val="18"/>
      <w:lang w:val="zh-CN"/>
    </w:rPr>
  </w:style>
  <w:style w:type="paragraph" w:styleId="43">
    <w:name w:val="toc 6"/>
    <w:basedOn w:val="1"/>
    <w:next w:val="1"/>
    <w:autoRedefine/>
    <w:unhideWhenUsed/>
    <w:qFormat/>
    <w:uiPriority w:val="39"/>
    <w:pPr>
      <w:ind w:left="1050"/>
      <w:jc w:val="left"/>
    </w:pPr>
    <w:rPr>
      <w:rFonts w:ascii="Calibri" w:hAnsi="Calibri" w:cs="Calibri"/>
      <w:kern w:val="2"/>
      <w:sz w:val="18"/>
      <w:szCs w:val="18"/>
    </w:rPr>
  </w:style>
  <w:style w:type="paragraph" w:styleId="44">
    <w:name w:val="Body Text Indent 3"/>
    <w:basedOn w:val="1"/>
    <w:link w:val="128"/>
    <w:autoRedefine/>
    <w:qFormat/>
    <w:uiPriority w:val="0"/>
    <w:pPr>
      <w:widowControl/>
      <w:overflowPunct w:val="0"/>
      <w:autoSpaceDE w:val="0"/>
      <w:autoSpaceDN w:val="0"/>
      <w:adjustRightInd w:val="0"/>
      <w:spacing w:line="360" w:lineRule="auto"/>
      <w:ind w:firstLine="540"/>
      <w:textAlignment w:val="baseline"/>
    </w:pPr>
    <w:rPr>
      <w:rFonts w:hAnsi="MS Sans Serif" w:cs="Times New Roman"/>
      <w:bCs/>
      <w:color w:val="000000"/>
      <w:sz w:val="24"/>
      <w:lang w:val="zh-CN"/>
    </w:rPr>
  </w:style>
  <w:style w:type="paragraph" w:styleId="45">
    <w:name w:val="toc 2"/>
    <w:basedOn w:val="1"/>
    <w:next w:val="1"/>
    <w:autoRedefine/>
    <w:unhideWhenUsed/>
    <w:qFormat/>
    <w:uiPriority w:val="39"/>
    <w:pPr>
      <w:widowControl/>
      <w:spacing w:after="100" w:line="276" w:lineRule="auto"/>
      <w:ind w:left="220"/>
      <w:jc w:val="left"/>
    </w:pPr>
    <w:rPr>
      <w:rFonts w:asciiTheme="minorHAnsi" w:hAnsiTheme="minorHAnsi" w:eastAsiaTheme="minorEastAsia"/>
      <w:sz w:val="22"/>
      <w:szCs w:val="22"/>
    </w:rPr>
  </w:style>
  <w:style w:type="paragraph" w:styleId="46">
    <w:name w:val="toc 9"/>
    <w:basedOn w:val="1"/>
    <w:next w:val="1"/>
    <w:autoRedefine/>
    <w:unhideWhenUsed/>
    <w:qFormat/>
    <w:uiPriority w:val="39"/>
    <w:pPr>
      <w:ind w:left="1680"/>
      <w:jc w:val="left"/>
    </w:pPr>
    <w:rPr>
      <w:rFonts w:ascii="Calibri" w:hAnsi="Calibri" w:cs="Calibri"/>
      <w:kern w:val="2"/>
      <w:sz w:val="18"/>
      <w:szCs w:val="18"/>
    </w:rPr>
  </w:style>
  <w:style w:type="paragraph" w:styleId="47">
    <w:name w:val="Body Text 2"/>
    <w:basedOn w:val="1"/>
    <w:link w:val="132"/>
    <w:autoRedefine/>
    <w:qFormat/>
    <w:uiPriority w:val="0"/>
    <w:pPr>
      <w:spacing w:line="360" w:lineRule="auto"/>
    </w:pPr>
    <w:rPr>
      <w:rFonts w:hAnsi="Times New Roman" w:cs="Times New Roman"/>
      <w:spacing w:val="-20"/>
      <w:kern w:val="2"/>
      <w:sz w:val="28"/>
      <w:lang w:val="zh-CN"/>
    </w:rPr>
  </w:style>
  <w:style w:type="paragraph" w:styleId="48">
    <w:name w:val="List 4"/>
    <w:basedOn w:val="1"/>
    <w:autoRedefine/>
    <w:qFormat/>
    <w:uiPriority w:val="0"/>
    <w:pPr>
      <w:ind w:left="100" w:leftChars="600" w:hanging="200" w:hangingChars="200"/>
    </w:pPr>
    <w:rPr>
      <w:rFonts w:ascii="Calibri" w:hAnsi="Calibri" w:cs="Times New Roman"/>
      <w:kern w:val="2"/>
      <w:sz w:val="21"/>
      <w:szCs w:val="22"/>
    </w:rPr>
  </w:style>
  <w:style w:type="paragraph" w:styleId="49">
    <w:name w:val="List Continue 2"/>
    <w:basedOn w:val="1"/>
    <w:autoRedefine/>
    <w:qFormat/>
    <w:uiPriority w:val="0"/>
    <w:pPr>
      <w:spacing w:after="120"/>
      <w:ind w:left="840" w:leftChars="400"/>
    </w:pPr>
    <w:rPr>
      <w:rFonts w:ascii="Calibri" w:hAnsi="Calibri" w:cs="Times New Roman"/>
      <w:kern w:val="2"/>
      <w:sz w:val="21"/>
      <w:szCs w:val="22"/>
    </w:rPr>
  </w:style>
  <w:style w:type="paragraph" w:styleId="50">
    <w:name w:val="Normal (Web)"/>
    <w:basedOn w:val="1"/>
    <w:autoRedefine/>
    <w:qFormat/>
    <w:uiPriority w:val="0"/>
    <w:pPr>
      <w:widowControl/>
      <w:spacing w:before="100" w:beforeAutospacing="1" w:after="100" w:afterAutospacing="1"/>
      <w:jc w:val="left"/>
    </w:pPr>
    <w:rPr>
      <w:rFonts w:cs="宋体"/>
      <w:color w:val="0066CC"/>
      <w:sz w:val="24"/>
      <w:szCs w:val="24"/>
    </w:rPr>
  </w:style>
  <w:style w:type="paragraph" w:styleId="51">
    <w:name w:val="Title"/>
    <w:basedOn w:val="4"/>
    <w:next w:val="1"/>
    <w:link w:val="136"/>
    <w:autoRedefine/>
    <w:qFormat/>
    <w:uiPriority w:val="0"/>
    <w:pPr>
      <w:spacing w:before="0" w:after="0" w:line="360" w:lineRule="auto"/>
      <w:jc w:val="center"/>
    </w:pPr>
    <w:rPr>
      <w:rFonts w:ascii="宋体" w:hAnsi="宋体" w:eastAsia="黑体"/>
      <w:bCs w:val="0"/>
      <w:smallCaps/>
      <w:snapToGrid w:val="0"/>
      <w:sz w:val="44"/>
      <w:szCs w:val="24"/>
    </w:rPr>
  </w:style>
  <w:style w:type="paragraph" w:styleId="52">
    <w:name w:val="annotation subject"/>
    <w:basedOn w:val="17"/>
    <w:next w:val="17"/>
    <w:link w:val="94"/>
    <w:autoRedefine/>
    <w:unhideWhenUsed/>
    <w:qFormat/>
    <w:uiPriority w:val="0"/>
    <w:rPr>
      <w:rFonts w:ascii="宋体" w:hAnsi="宋体" w:eastAsia="宋体" w:cstheme="minorBidi"/>
      <w:b/>
      <w:bCs/>
    </w:rPr>
  </w:style>
  <w:style w:type="paragraph" w:styleId="53">
    <w:name w:val="Body Text First Indent"/>
    <w:basedOn w:val="2"/>
    <w:autoRedefine/>
    <w:semiHidden/>
    <w:unhideWhenUsed/>
    <w:qFormat/>
    <w:uiPriority w:val="99"/>
    <w:pPr>
      <w:ind w:firstLine="420" w:firstLineChars="100"/>
    </w:pPr>
  </w:style>
  <w:style w:type="paragraph" w:styleId="54">
    <w:name w:val="Body Text First Indent 2"/>
    <w:basedOn w:val="20"/>
    <w:next w:val="41"/>
    <w:qFormat/>
    <w:uiPriority w:val="0"/>
    <w:pPr>
      <w:ind w:firstLine="420" w:firstLineChars="200"/>
    </w:pPr>
  </w:style>
  <w:style w:type="table" w:styleId="56">
    <w:name w:val="Table Grid"/>
    <w:basedOn w:val="5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autoRedefine/>
    <w:qFormat/>
    <w:uiPriority w:val="0"/>
    <w:rPr>
      <w:b/>
      <w:bCs/>
    </w:rPr>
  </w:style>
  <w:style w:type="character" w:styleId="59">
    <w:name w:val="page number"/>
    <w:basedOn w:val="57"/>
    <w:autoRedefine/>
    <w:qFormat/>
    <w:uiPriority w:val="0"/>
  </w:style>
  <w:style w:type="character" w:styleId="60">
    <w:name w:val="FollowedHyperlink"/>
    <w:basedOn w:val="57"/>
    <w:autoRedefine/>
    <w:semiHidden/>
    <w:unhideWhenUsed/>
    <w:qFormat/>
    <w:uiPriority w:val="99"/>
    <w:rPr>
      <w:color w:val="800080" w:themeColor="followedHyperlink"/>
      <w:u w:val="single"/>
      <w14:textFill>
        <w14:solidFill>
          <w14:schemeClr w14:val="folHlink"/>
        </w14:solidFill>
      </w14:textFill>
    </w:rPr>
  </w:style>
  <w:style w:type="character" w:styleId="61">
    <w:name w:val="Emphasis"/>
    <w:autoRedefine/>
    <w:qFormat/>
    <w:uiPriority w:val="0"/>
    <w:rPr>
      <w:color w:val="CC0033"/>
    </w:rPr>
  </w:style>
  <w:style w:type="character" w:styleId="62">
    <w:name w:val="Hyperlink"/>
    <w:basedOn w:val="57"/>
    <w:autoRedefine/>
    <w:unhideWhenUsed/>
    <w:qFormat/>
    <w:uiPriority w:val="99"/>
    <w:rPr>
      <w:color w:val="0000FF" w:themeColor="hyperlink"/>
      <w:u w:val="single"/>
      <w14:textFill>
        <w14:solidFill>
          <w14:schemeClr w14:val="hlink"/>
        </w14:solidFill>
      </w14:textFill>
    </w:rPr>
  </w:style>
  <w:style w:type="character" w:styleId="63">
    <w:name w:val="annotation reference"/>
    <w:basedOn w:val="57"/>
    <w:autoRedefine/>
    <w:unhideWhenUsed/>
    <w:qFormat/>
    <w:uiPriority w:val="0"/>
    <w:rPr>
      <w:sz w:val="21"/>
      <w:szCs w:val="21"/>
    </w:rPr>
  </w:style>
  <w:style w:type="character" w:styleId="64">
    <w:name w:val="footnote reference"/>
    <w:autoRedefine/>
    <w:unhideWhenUsed/>
    <w:qFormat/>
    <w:uiPriority w:val="0"/>
    <w:rPr>
      <w:vertAlign w:val="superscript"/>
    </w:rPr>
  </w:style>
  <w:style w:type="character" w:styleId="65">
    <w:name w:val="HTML Sample"/>
    <w:autoRedefine/>
    <w:qFormat/>
    <w:uiPriority w:val="0"/>
    <w:rPr>
      <w:rFonts w:hint="default" w:ascii="monospace" w:hAnsi="monospace" w:eastAsia="monospace" w:cs="monospace"/>
      <w:sz w:val="21"/>
      <w:szCs w:val="21"/>
    </w:rPr>
  </w:style>
  <w:style w:type="character" w:customStyle="1" w:styleId="66">
    <w:name w:val="批注框文本 Char"/>
    <w:basedOn w:val="57"/>
    <w:link w:val="31"/>
    <w:autoRedefine/>
    <w:qFormat/>
    <w:uiPriority w:val="0"/>
    <w:rPr>
      <w:rFonts w:ascii="@仿宋_GB2312" w:hAnsi="@仿宋_GB2312" w:eastAsia="@仿宋_GB2312" w:cs="@仿宋_GB2312"/>
      <w:sz w:val="18"/>
      <w:szCs w:val="18"/>
    </w:rPr>
  </w:style>
  <w:style w:type="paragraph" w:customStyle="1" w:styleId="67">
    <w:name w:val="正文（缩进）"/>
    <w:basedOn w:val="1"/>
    <w:autoRedefine/>
    <w:qFormat/>
    <w:uiPriority w:val="0"/>
    <w:pPr>
      <w:widowControl/>
      <w:spacing w:before="156" w:after="156"/>
      <w:ind w:firstLine="480" w:firstLineChars="200"/>
      <w:jc w:val="left"/>
    </w:pPr>
    <w:rPr>
      <w:sz w:val="24"/>
      <w:szCs w:val="24"/>
    </w:rPr>
  </w:style>
  <w:style w:type="paragraph" w:customStyle="1" w:styleId="68">
    <w:name w:val="xl31"/>
    <w:basedOn w:val="1"/>
    <w:autoRedefine/>
    <w:qFormat/>
    <w:uiPriority w:val="0"/>
    <w:pPr>
      <w:widowControl/>
      <w:spacing w:before="100" w:beforeAutospacing="1" w:after="100" w:afterAutospacing="1"/>
      <w:jc w:val="center"/>
    </w:pPr>
    <w:rPr>
      <w:b/>
      <w:bCs/>
      <w:sz w:val="28"/>
      <w:szCs w:val="28"/>
    </w:rPr>
  </w:style>
  <w:style w:type="paragraph" w:customStyle="1" w:styleId="69">
    <w:name w:val="D&amp;L"/>
    <w:basedOn w:val="34"/>
    <w:autoRedefine/>
    <w:qFormat/>
    <w:uiPriority w:val="0"/>
    <w:pPr>
      <w:pBdr>
        <w:bottom w:val="thinThickSmallGap" w:color="auto" w:sz="18" w:space="1"/>
      </w:pBdr>
      <w:adjustRightInd w:val="0"/>
      <w:snapToGrid/>
      <w:spacing w:line="240" w:lineRule="atLeast"/>
      <w:textAlignment w:val="baseline"/>
    </w:pPr>
    <w:rPr>
      <w:sz w:val="24"/>
      <w:szCs w:val="20"/>
    </w:rPr>
  </w:style>
  <w:style w:type="character" w:customStyle="1" w:styleId="70">
    <w:name w:val="页眉 Char"/>
    <w:basedOn w:val="57"/>
    <w:link w:val="34"/>
    <w:autoRedefine/>
    <w:qFormat/>
    <w:uiPriority w:val="99"/>
    <w:rPr>
      <w:rFonts w:ascii="@仿宋_GB2312" w:hAnsi="@仿宋_GB2312" w:eastAsia="@仿宋_GB2312" w:cs="@仿宋_GB2312"/>
      <w:sz w:val="18"/>
      <w:szCs w:val="18"/>
    </w:rPr>
  </w:style>
  <w:style w:type="character" w:customStyle="1" w:styleId="71">
    <w:name w:val="页脚 Char"/>
    <w:basedOn w:val="57"/>
    <w:link w:val="32"/>
    <w:autoRedefine/>
    <w:qFormat/>
    <w:uiPriority w:val="99"/>
    <w:rPr>
      <w:rFonts w:ascii="@仿宋_GB2312" w:hAnsi="@仿宋_GB2312" w:eastAsia="@仿宋_GB2312" w:cs="@仿宋_GB2312"/>
      <w:sz w:val="18"/>
      <w:szCs w:val="18"/>
    </w:rPr>
  </w:style>
  <w:style w:type="character" w:customStyle="1" w:styleId="72">
    <w:name w:val="纯文本 Char"/>
    <w:link w:val="27"/>
    <w:autoRedefine/>
    <w:qFormat/>
    <w:uiPriority w:val="0"/>
    <w:rPr>
      <w:rFonts w:ascii="宋体" w:hAnsi="Courier New"/>
    </w:rPr>
  </w:style>
  <w:style w:type="character" w:customStyle="1" w:styleId="73">
    <w:name w:val="纯文本 字符1"/>
    <w:basedOn w:val="57"/>
    <w:autoRedefine/>
    <w:semiHidden/>
    <w:qFormat/>
    <w:uiPriority w:val="99"/>
    <w:rPr>
      <w:rFonts w:hAnsi="Courier New" w:cs="Courier New" w:asciiTheme="minorEastAsia"/>
      <w:szCs w:val="20"/>
    </w:rPr>
  </w:style>
  <w:style w:type="character" w:customStyle="1" w:styleId="74">
    <w:name w:val="未处理的提及1"/>
    <w:basedOn w:val="57"/>
    <w:autoRedefine/>
    <w:semiHidden/>
    <w:unhideWhenUsed/>
    <w:qFormat/>
    <w:uiPriority w:val="99"/>
    <w:rPr>
      <w:color w:val="605E5C"/>
      <w:shd w:val="clear" w:color="auto" w:fill="E1DFDD"/>
    </w:rPr>
  </w:style>
  <w:style w:type="paragraph" w:styleId="75">
    <w:name w:val="List Paragraph"/>
    <w:basedOn w:val="1"/>
    <w:autoRedefine/>
    <w:qFormat/>
    <w:uiPriority w:val="34"/>
    <w:pPr>
      <w:ind w:firstLine="420" w:firstLineChars="200"/>
    </w:pPr>
  </w:style>
  <w:style w:type="paragraph" w:customStyle="1" w:styleId="76">
    <w:name w:val="Char Char Char Char Char Char Char1 Char"/>
    <w:basedOn w:val="1"/>
    <w:autoRedefine/>
    <w:qFormat/>
    <w:uiPriority w:val="0"/>
    <w:rPr>
      <w:rFonts w:ascii="Arial" w:hAnsi="Arial" w:cs="Arial"/>
      <w:sz w:val="24"/>
    </w:rPr>
  </w:style>
  <w:style w:type="table" w:customStyle="1" w:styleId="77">
    <w:name w:val="网格表 1 浅色1"/>
    <w:basedOn w:val="55"/>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78">
    <w:name w:val="日期 字符"/>
    <w:basedOn w:val="57"/>
    <w:autoRedefine/>
    <w:semiHidden/>
    <w:qFormat/>
    <w:uiPriority w:val="99"/>
    <w:rPr>
      <w:rFonts w:ascii="@仿宋_GB2312" w:hAnsi="@仿宋_GB2312" w:eastAsia="@仿宋_GB2312" w:cs="@仿宋_GB2312"/>
      <w:szCs w:val="20"/>
    </w:rPr>
  </w:style>
  <w:style w:type="character" w:customStyle="1" w:styleId="79">
    <w:name w:val="日期 Char"/>
    <w:link w:val="29"/>
    <w:autoRedefine/>
    <w:qFormat/>
    <w:uiPriority w:val="0"/>
    <w:rPr>
      <w:rFonts w:ascii="Arial" w:hAnsi="Arial" w:eastAsia="宋体" w:cs="Arial"/>
      <w:b/>
      <w:sz w:val="28"/>
      <w:szCs w:val="20"/>
    </w:rPr>
  </w:style>
  <w:style w:type="character" w:customStyle="1" w:styleId="80">
    <w:name w:val="纯文本 Char1"/>
    <w:link w:val="81"/>
    <w:autoRedefine/>
    <w:qFormat/>
    <w:locked/>
    <w:uiPriority w:val="99"/>
    <w:rPr>
      <w:rFonts w:ascii="Arial" w:hAnsi="Arial" w:eastAsia="Arial"/>
      <w:kern w:val="2"/>
      <w:sz w:val="21"/>
      <w:lang w:val="en-US" w:eastAsia="zh-CN" w:bidi="ar-SA"/>
    </w:rPr>
  </w:style>
  <w:style w:type="paragraph" w:customStyle="1" w:styleId="81">
    <w:name w:val="纯文本1"/>
    <w:basedOn w:val="1"/>
    <w:link w:val="80"/>
    <w:autoRedefine/>
    <w:qFormat/>
    <w:uiPriority w:val="0"/>
    <w:rPr>
      <w:rFonts w:ascii="Arial" w:hAnsi="Arial" w:eastAsia="Arial"/>
    </w:rPr>
  </w:style>
  <w:style w:type="character" w:customStyle="1" w:styleId="82">
    <w:name w:val="批注文字 Char"/>
    <w:basedOn w:val="57"/>
    <w:autoRedefine/>
    <w:qFormat/>
    <w:uiPriority w:val="0"/>
    <w:rPr>
      <w:rFonts w:ascii="@仿宋_GB2312" w:hAnsi="@仿宋_GB2312" w:eastAsia="@仿宋_GB2312" w:cs="@仿宋_GB2312"/>
      <w:szCs w:val="20"/>
    </w:rPr>
  </w:style>
  <w:style w:type="character" w:customStyle="1" w:styleId="83">
    <w:name w:val="批注文字 Char1"/>
    <w:link w:val="17"/>
    <w:autoRedefine/>
    <w:qFormat/>
    <w:uiPriority w:val="99"/>
    <w:rPr>
      <w:rFonts w:ascii="Arial" w:hAnsi="Arial" w:eastAsia="黑体" w:cs="Arial"/>
      <w:szCs w:val="20"/>
    </w:rPr>
  </w:style>
  <w:style w:type="character" w:customStyle="1" w:styleId="84">
    <w:name w:val="标题 1 Char"/>
    <w:basedOn w:val="57"/>
    <w:link w:val="3"/>
    <w:autoRedefine/>
    <w:qFormat/>
    <w:uiPriority w:val="0"/>
    <w:rPr>
      <w:rFonts w:ascii="@仿宋_GB2312" w:hAnsi="@仿宋_GB2312" w:eastAsia="@仿宋_GB2312" w:cs="@仿宋_GB2312"/>
      <w:b/>
      <w:bCs/>
      <w:kern w:val="44"/>
      <w:sz w:val="44"/>
      <w:szCs w:val="44"/>
    </w:rPr>
  </w:style>
  <w:style w:type="paragraph" w:customStyle="1" w:styleId="85">
    <w:name w:val="TOC 标题1"/>
    <w:basedOn w:val="3"/>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86">
    <w:name w:val="标题 3 Char"/>
    <w:basedOn w:val="57"/>
    <w:link w:val="5"/>
    <w:autoRedefine/>
    <w:qFormat/>
    <w:uiPriority w:val="0"/>
    <w:rPr>
      <w:rFonts w:ascii="@仿宋_GB2312" w:hAnsi="@仿宋_GB2312" w:eastAsia="@仿宋_GB2312" w:cs="@仿宋_GB2312"/>
      <w:b/>
      <w:bCs/>
      <w:sz w:val="32"/>
      <w:szCs w:val="32"/>
    </w:rPr>
  </w:style>
  <w:style w:type="character" w:customStyle="1" w:styleId="87">
    <w:name w:val="fontstyle01"/>
    <w:basedOn w:val="57"/>
    <w:autoRedefine/>
    <w:qFormat/>
    <w:uiPriority w:val="0"/>
    <w:rPr>
      <w:rFonts w:hint="eastAsia" w:ascii="宋体" w:hAnsi="宋体" w:eastAsia="宋体"/>
      <w:color w:val="000000"/>
      <w:sz w:val="22"/>
      <w:szCs w:val="22"/>
    </w:rPr>
  </w:style>
  <w:style w:type="character" w:customStyle="1" w:styleId="88">
    <w:name w:val="fontstyle21"/>
    <w:basedOn w:val="57"/>
    <w:autoRedefine/>
    <w:qFormat/>
    <w:uiPriority w:val="0"/>
    <w:rPr>
      <w:rFonts w:hint="default" w:ascii="TimesNewRomanPSMT" w:hAnsi="TimesNewRomanPSMT"/>
      <w:color w:val="000000"/>
      <w:sz w:val="22"/>
      <w:szCs w:val="22"/>
    </w:rPr>
  </w:style>
  <w:style w:type="character" w:customStyle="1" w:styleId="89">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90">
    <w:name w:val="标题 4 字符"/>
    <w:basedOn w:val="57"/>
    <w:autoRedefine/>
    <w:semiHidden/>
    <w:qFormat/>
    <w:uiPriority w:val="9"/>
    <w:rPr>
      <w:rFonts w:asciiTheme="majorHAnsi" w:hAnsiTheme="majorHAnsi" w:eastAsiaTheme="majorEastAsia" w:cstheme="majorBidi"/>
      <w:b/>
      <w:bCs/>
      <w:sz w:val="28"/>
      <w:szCs w:val="28"/>
    </w:rPr>
  </w:style>
  <w:style w:type="character" w:customStyle="1" w:styleId="91">
    <w:name w:val="标题 4 Char"/>
    <w:link w:val="6"/>
    <w:autoRedefine/>
    <w:qFormat/>
    <w:uiPriority w:val="0"/>
    <w:rPr>
      <w:rFonts w:ascii="@仿宋_GB2312" w:hAnsi="@仿宋_GB2312" w:eastAsia="@仿宋_GB2312" w:cs="@仿宋_GB2312"/>
      <w:b/>
      <w:bCs/>
      <w:sz w:val="28"/>
      <w:szCs w:val="28"/>
    </w:rPr>
  </w:style>
  <w:style w:type="character" w:customStyle="1" w:styleId="92">
    <w:name w:val="正文文本 Char"/>
    <w:basedOn w:val="57"/>
    <w:link w:val="2"/>
    <w:autoRedefine/>
    <w:qFormat/>
    <w:uiPriority w:val="0"/>
    <w:rPr>
      <w:rFonts w:ascii="@微软简标宋" w:hAnsi="@微软简标宋" w:eastAsia="@微软简标宋" w:cs="@微软简标宋"/>
      <w:szCs w:val="24"/>
      <w:lang w:val="zh-CN" w:eastAsia="zh-CN"/>
    </w:rPr>
  </w:style>
  <w:style w:type="table" w:customStyle="1" w:styleId="93">
    <w:name w:val="网格型1"/>
    <w:basedOn w:val="55"/>
    <w:autoRedefine/>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4">
    <w:name w:val="批注主题 Char"/>
    <w:basedOn w:val="83"/>
    <w:link w:val="52"/>
    <w:autoRedefine/>
    <w:qFormat/>
    <w:uiPriority w:val="0"/>
    <w:rPr>
      <w:rFonts w:ascii="Arial" w:hAnsi="Arial" w:eastAsia="黑体" w:cs="Arial"/>
      <w:b/>
      <w:bCs/>
      <w:szCs w:val="20"/>
    </w:rPr>
  </w:style>
  <w:style w:type="paragraph" w:customStyle="1" w:styleId="95">
    <w:name w:val="普通 (Web)"/>
    <w:basedOn w:val="1"/>
    <w:autoRedefine/>
    <w:qFormat/>
    <w:uiPriority w:val="0"/>
    <w:pPr>
      <w:widowControl/>
      <w:spacing w:before="100" w:beforeAutospacing="1" w:after="100" w:afterAutospacing="1"/>
      <w:jc w:val="left"/>
    </w:pPr>
    <w:rPr>
      <w:rFonts w:cs="Times New Roman"/>
      <w:sz w:val="24"/>
      <w:szCs w:val="24"/>
    </w:rPr>
  </w:style>
  <w:style w:type="table" w:customStyle="1" w:styleId="96">
    <w:name w:val="网格型2"/>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7">
    <w:name w:val="标题 2 Char"/>
    <w:basedOn w:val="57"/>
    <w:link w:val="4"/>
    <w:autoRedefine/>
    <w:qFormat/>
    <w:uiPriority w:val="0"/>
    <w:rPr>
      <w:rFonts w:ascii="Cambria" w:hAnsi="Cambria" w:cs="Times New Roman"/>
      <w:b/>
      <w:bCs/>
      <w:kern w:val="2"/>
      <w:sz w:val="32"/>
      <w:szCs w:val="32"/>
      <w:lang w:val="zh-CN" w:eastAsia="zh-CN"/>
    </w:rPr>
  </w:style>
  <w:style w:type="character" w:customStyle="1" w:styleId="98">
    <w:name w:val="标题 5 Char"/>
    <w:basedOn w:val="57"/>
    <w:link w:val="7"/>
    <w:autoRedefine/>
    <w:qFormat/>
    <w:uiPriority w:val="0"/>
    <w:rPr>
      <w:rFonts w:ascii="Calibri" w:hAnsi="Calibri" w:cs="Times New Roman"/>
      <w:b/>
      <w:bCs/>
      <w:kern w:val="2"/>
      <w:sz w:val="28"/>
      <w:szCs w:val="28"/>
      <w:lang w:val="zh-CN" w:eastAsia="zh-CN"/>
    </w:rPr>
  </w:style>
  <w:style w:type="character" w:customStyle="1" w:styleId="99">
    <w:name w:val="标题 6 Char"/>
    <w:basedOn w:val="57"/>
    <w:link w:val="8"/>
    <w:autoRedefine/>
    <w:qFormat/>
    <w:uiPriority w:val="0"/>
    <w:rPr>
      <w:rFonts w:ascii="Times New Roman" w:hAnsi="Times New Roman" w:cs="Times New Roman"/>
      <w:b/>
      <w:bCs/>
      <w:kern w:val="2"/>
      <w:sz w:val="30"/>
      <w:szCs w:val="18"/>
      <w:lang w:val="zh-CN" w:eastAsia="zh-CN"/>
    </w:rPr>
  </w:style>
  <w:style w:type="character" w:customStyle="1" w:styleId="100">
    <w:name w:val="标题 7 Char"/>
    <w:basedOn w:val="57"/>
    <w:link w:val="9"/>
    <w:autoRedefine/>
    <w:qFormat/>
    <w:uiPriority w:val="0"/>
    <w:rPr>
      <w:rFonts w:ascii="Times New Roman" w:hAnsi="Times New Roman" w:cs="Times New Roman"/>
      <w:b/>
      <w:bCs/>
      <w:kern w:val="2"/>
      <w:sz w:val="30"/>
      <w:szCs w:val="18"/>
      <w:lang w:val="zh-CN" w:eastAsia="zh-CN"/>
    </w:rPr>
  </w:style>
  <w:style w:type="character" w:customStyle="1" w:styleId="101">
    <w:name w:val="标题 8 Char"/>
    <w:basedOn w:val="57"/>
    <w:link w:val="10"/>
    <w:autoRedefine/>
    <w:qFormat/>
    <w:uiPriority w:val="0"/>
    <w:rPr>
      <w:rFonts w:eastAsia="黑体" w:cs="Times New Roman"/>
      <w:kern w:val="2"/>
      <w:sz w:val="32"/>
      <w:szCs w:val="32"/>
      <w:lang w:val="zh-CN" w:eastAsia="zh-CN"/>
    </w:rPr>
  </w:style>
  <w:style w:type="character" w:customStyle="1" w:styleId="102">
    <w:name w:val="标题 9 Char"/>
    <w:basedOn w:val="57"/>
    <w:link w:val="11"/>
    <w:autoRedefine/>
    <w:qFormat/>
    <w:uiPriority w:val="0"/>
    <w:rPr>
      <w:rFonts w:ascii="Cambria" w:hAnsi="Cambria" w:cs="Times New Roman"/>
      <w:kern w:val="2"/>
      <w:sz w:val="21"/>
      <w:szCs w:val="21"/>
      <w:lang w:val="zh-CN" w:eastAsia="zh-CN"/>
    </w:rPr>
  </w:style>
  <w:style w:type="character" w:customStyle="1" w:styleId="103">
    <w:name w:val="纯文本 Char2"/>
    <w:autoRedefine/>
    <w:qFormat/>
    <w:uiPriority w:val="0"/>
    <w:rPr>
      <w:rFonts w:ascii="宋体" w:hAnsi="Courier New"/>
    </w:rPr>
  </w:style>
  <w:style w:type="table" w:customStyle="1" w:styleId="104">
    <w:name w:val="网格型3"/>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
    <w:name w:val="网格表 1 浅色11"/>
    <w:basedOn w:val="55"/>
    <w:autoRedefine/>
    <w:qFormat/>
    <w:uiPriority w:val="46"/>
    <w:rPr>
      <w:rFonts w:asciiTheme="minorHAnsi" w:hAnsiTheme="minorHAnsi" w:eastAsiaTheme="minorEastAsia"/>
      <w:kern w:val="2"/>
      <w:sz w:val="21"/>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06">
    <w:name w:val="TOC 标题2"/>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07">
    <w:name w:val="正文文本缩进 Char"/>
    <w:basedOn w:val="57"/>
    <w:link w:val="20"/>
    <w:autoRedefine/>
    <w:qFormat/>
    <w:uiPriority w:val="0"/>
    <w:rPr>
      <w:rFonts w:asciiTheme="minorHAnsi" w:hAnsiTheme="minorHAnsi"/>
      <w:kern w:val="2"/>
      <w:sz w:val="21"/>
      <w:szCs w:val="22"/>
    </w:rPr>
  </w:style>
  <w:style w:type="paragraph" w:customStyle="1" w:styleId="108">
    <w:name w:val="Char"/>
    <w:basedOn w:val="1"/>
    <w:autoRedefine/>
    <w:qFormat/>
    <w:uiPriority w:val="0"/>
    <w:rPr>
      <w:rFonts w:ascii="Tahoma" w:hAnsi="Tahoma" w:cs="Times New Roman"/>
      <w:sz w:val="24"/>
    </w:rPr>
  </w:style>
  <w:style w:type="character" w:customStyle="1" w:styleId="109">
    <w:name w:val="脚注文本 Char"/>
    <w:basedOn w:val="57"/>
    <w:link w:val="42"/>
    <w:autoRedefine/>
    <w:qFormat/>
    <w:uiPriority w:val="0"/>
    <w:rPr>
      <w:rFonts w:ascii="Times New Roman" w:hAnsi="Times New Roman" w:cs="Times New Roman"/>
      <w:kern w:val="2"/>
      <w:sz w:val="18"/>
      <w:szCs w:val="18"/>
      <w:lang w:val="zh-CN" w:eastAsia="zh-CN"/>
    </w:rPr>
  </w:style>
  <w:style w:type="paragraph" w:customStyle="1" w:styleId="110">
    <w:name w:val="样式 标题 3 + (中文) 黑体 小四 非加粗 段前: 7.8 磅 段后: 0 磅 行距: 固定值 20 磅"/>
    <w:basedOn w:val="5"/>
    <w:autoRedefine/>
    <w:qFormat/>
    <w:uiPriority w:val="0"/>
    <w:pPr>
      <w:spacing w:before="120" w:after="120" w:line="400" w:lineRule="exact"/>
      <w:jc w:val="left"/>
    </w:pPr>
    <w:rPr>
      <w:rFonts w:ascii="黑体" w:hAnsi="黑体" w:eastAsia="黑体" w:cs="宋体"/>
      <w:bCs w:val="0"/>
      <w:kern w:val="2"/>
      <w:sz w:val="24"/>
      <w:szCs w:val="20"/>
      <w:lang w:val="zh-CN"/>
    </w:rPr>
  </w:style>
  <w:style w:type="paragraph" w:customStyle="1" w:styleId="111">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eastAsia="黑体" w:cs="宋体"/>
      <w:b w:val="0"/>
      <w:bCs w:val="0"/>
      <w:sz w:val="28"/>
      <w:szCs w:val="20"/>
    </w:rPr>
  </w:style>
  <w:style w:type="paragraph" w:customStyle="1" w:styleId="112">
    <w:name w:val="Normal_2"/>
    <w:autoRedefine/>
    <w:qFormat/>
    <w:uiPriority w:val="0"/>
    <w:rPr>
      <w:rFonts w:ascii="Times New Roman" w:hAnsi="Times New Roman" w:eastAsia="Times New Roman" w:cs="Times New Roman"/>
      <w:sz w:val="24"/>
      <w:szCs w:val="24"/>
      <w:lang w:val="en-US" w:eastAsia="zh-CN" w:bidi="ar-SA"/>
    </w:rPr>
  </w:style>
  <w:style w:type="character" w:customStyle="1" w:styleId="113">
    <w:name w:val="称呼 Char"/>
    <w:basedOn w:val="57"/>
    <w:link w:val="18"/>
    <w:autoRedefine/>
    <w:qFormat/>
    <w:uiPriority w:val="0"/>
    <w:rPr>
      <w:rFonts w:ascii="仿宋_GB2312" w:hAnsi="Times New Roman" w:eastAsia="仿宋_GB2312" w:cs="Times New Roman"/>
      <w:kern w:val="2"/>
      <w:sz w:val="28"/>
      <w:lang w:val="zh-CN" w:eastAsia="zh-CN"/>
    </w:rPr>
  </w:style>
  <w:style w:type="paragraph" w:customStyle="1" w:styleId="114">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15">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16">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7">
    <w:name w:val="正文_2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8">
    <w:name w:val="正文_2_1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9">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120">
    <w:name w:val="Normal_3"/>
    <w:autoRedefine/>
    <w:qFormat/>
    <w:uiPriority w:val="0"/>
    <w:rPr>
      <w:rFonts w:ascii="Times New Roman" w:hAnsi="Times New Roman" w:eastAsia="Times New Roman" w:cs="Times New Roman"/>
      <w:sz w:val="24"/>
      <w:szCs w:val="24"/>
      <w:lang w:val="en-US" w:eastAsia="zh-CN" w:bidi="ar-SA"/>
    </w:rPr>
  </w:style>
  <w:style w:type="paragraph" w:customStyle="1" w:styleId="121">
    <w:name w:val="Char Char Char Char Char Char"/>
    <w:basedOn w:val="1"/>
    <w:autoRedefine/>
    <w:qFormat/>
    <w:uiPriority w:val="0"/>
    <w:rPr>
      <w:rFonts w:ascii="Tahoma" w:hAnsi="Tahoma" w:cs="Times New Roman"/>
      <w:kern w:val="2"/>
      <w:sz w:val="24"/>
    </w:rPr>
  </w:style>
  <w:style w:type="paragraph" w:customStyle="1" w:styleId="122">
    <w:name w:val="Blockquote"/>
    <w:basedOn w:val="1"/>
    <w:link w:val="123"/>
    <w:autoRedefine/>
    <w:qFormat/>
    <w:uiPriority w:val="0"/>
    <w:pPr>
      <w:autoSpaceDE w:val="0"/>
      <w:autoSpaceDN w:val="0"/>
      <w:adjustRightInd w:val="0"/>
      <w:spacing w:before="100" w:after="100"/>
      <w:ind w:left="360" w:right="360"/>
      <w:jc w:val="left"/>
    </w:pPr>
    <w:rPr>
      <w:rFonts w:ascii="Times New Roman" w:hAnsi="Times New Roman" w:cs="Times New Roman"/>
      <w:sz w:val="24"/>
      <w:lang w:val="zh-CN"/>
    </w:rPr>
  </w:style>
  <w:style w:type="character" w:customStyle="1" w:styleId="123">
    <w:name w:val="Blockquote Char"/>
    <w:link w:val="122"/>
    <w:autoRedefine/>
    <w:qFormat/>
    <w:uiPriority w:val="0"/>
    <w:rPr>
      <w:rFonts w:ascii="Times New Roman" w:hAnsi="Times New Roman" w:cs="Times New Roman"/>
      <w:sz w:val="24"/>
      <w:lang w:val="zh-CN" w:eastAsia="zh-CN"/>
    </w:rPr>
  </w:style>
  <w:style w:type="paragraph" w:customStyle="1" w:styleId="124">
    <w:name w:val="xl22"/>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Calibri" w:hAnsi="Calibri" w:cs="Times New Roman"/>
      <w:sz w:val="24"/>
      <w:szCs w:val="22"/>
    </w:rPr>
  </w:style>
  <w:style w:type="paragraph" w:customStyle="1" w:styleId="125">
    <w:name w:val="样式1"/>
    <w:basedOn w:val="1"/>
    <w:next w:val="6"/>
    <w:autoRedefine/>
    <w:qFormat/>
    <w:uiPriority w:val="0"/>
    <w:pPr>
      <w:spacing w:line="360" w:lineRule="auto"/>
      <w:ind w:firstLine="420" w:firstLineChars="200"/>
    </w:pPr>
    <w:rPr>
      <w:rFonts w:cs="Times New Roman"/>
      <w:kern w:val="2"/>
      <w:sz w:val="21"/>
      <w:szCs w:val="21"/>
    </w:rPr>
  </w:style>
  <w:style w:type="character" w:customStyle="1" w:styleId="126">
    <w:name w:val="tdrownotice1"/>
    <w:autoRedefine/>
    <w:qFormat/>
    <w:uiPriority w:val="0"/>
    <w:rPr>
      <w:sz w:val="22"/>
    </w:rPr>
  </w:style>
  <w:style w:type="paragraph" w:customStyle="1" w:styleId="127">
    <w:name w:val="段落2"/>
    <w:basedOn w:val="1"/>
    <w:autoRedefine/>
    <w:qFormat/>
    <w:uiPriority w:val="0"/>
    <w:pPr>
      <w:spacing w:line="360" w:lineRule="auto"/>
      <w:ind w:firstLine="480" w:firstLineChars="200"/>
    </w:pPr>
    <w:rPr>
      <w:rFonts w:ascii="Calibri" w:hAnsi="Calibri" w:cs="Courier New"/>
      <w:kern w:val="2"/>
      <w:sz w:val="24"/>
      <w:szCs w:val="21"/>
    </w:rPr>
  </w:style>
  <w:style w:type="character" w:customStyle="1" w:styleId="128">
    <w:name w:val="正文文本缩进 3 Char"/>
    <w:basedOn w:val="57"/>
    <w:link w:val="44"/>
    <w:autoRedefine/>
    <w:qFormat/>
    <w:uiPriority w:val="0"/>
    <w:rPr>
      <w:rFonts w:hAnsi="MS Sans Serif" w:cs="Times New Roman"/>
      <w:bCs/>
      <w:color w:val="000000"/>
      <w:sz w:val="24"/>
      <w:lang w:val="zh-CN" w:eastAsia="zh-CN"/>
    </w:rPr>
  </w:style>
  <w:style w:type="character" w:customStyle="1" w:styleId="129">
    <w:name w:val="正文文本缩进 2 Char"/>
    <w:basedOn w:val="57"/>
    <w:link w:val="30"/>
    <w:autoRedefine/>
    <w:qFormat/>
    <w:uiPriority w:val="0"/>
    <w:rPr>
      <w:rFonts w:hAnsi="MS Sans Serif" w:cs="Times New Roman"/>
      <w:bCs/>
      <w:spacing w:val="12"/>
      <w:sz w:val="24"/>
      <w:lang w:val="zh-CN" w:eastAsia="zh-CN"/>
    </w:rPr>
  </w:style>
  <w:style w:type="paragraph" w:customStyle="1" w:styleId="130">
    <w:name w:val="目录"/>
    <w:basedOn w:val="1"/>
    <w:autoRedefine/>
    <w:qFormat/>
    <w:uiPriority w:val="0"/>
    <w:pPr>
      <w:widowControl/>
      <w:jc w:val="center"/>
    </w:pPr>
    <w:rPr>
      <w:rFonts w:hAnsi="Calibri" w:cs="Times New Roman"/>
      <w:b/>
      <w:sz w:val="36"/>
    </w:rPr>
  </w:style>
  <w:style w:type="paragraph" w:customStyle="1" w:styleId="131">
    <w:name w:val="目录文字"/>
    <w:basedOn w:val="1"/>
    <w:autoRedefine/>
    <w:qFormat/>
    <w:uiPriority w:val="0"/>
    <w:pPr>
      <w:widowControl/>
      <w:spacing w:line="480" w:lineRule="auto"/>
      <w:jc w:val="left"/>
    </w:pPr>
    <w:rPr>
      <w:rFonts w:cs="Times New Roman"/>
      <w:sz w:val="24"/>
    </w:rPr>
  </w:style>
  <w:style w:type="character" w:customStyle="1" w:styleId="132">
    <w:name w:val="正文文本 2 Char"/>
    <w:basedOn w:val="57"/>
    <w:link w:val="47"/>
    <w:autoRedefine/>
    <w:qFormat/>
    <w:uiPriority w:val="0"/>
    <w:rPr>
      <w:rFonts w:hAnsi="Times New Roman" w:cs="Times New Roman"/>
      <w:spacing w:val="-20"/>
      <w:kern w:val="2"/>
      <w:sz w:val="28"/>
      <w:lang w:val="zh-CN" w:eastAsia="zh-CN"/>
    </w:rPr>
  </w:style>
  <w:style w:type="character" w:customStyle="1" w:styleId="133">
    <w:name w:val="正文文本 3 Char"/>
    <w:basedOn w:val="57"/>
    <w:link w:val="19"/>
    <w:autoRedefine/>
    <w:qFormat/>
    <w:uiPriority w:val="0"/>
    <w:rPr>
      <w:rFonts w:ascii="仿宋_GB2312" w:eastAsia="仿宋_GB2312" w:cs="Times New Roman"/>
      <w:bCs/>
      <w:color w:val="000000"/>
      <w:kern w:val="2"/>
      <w:sz w:val="24"/>
      <w:szCs w:val="32"/>
      <w:lang w:val="zh-CN" w:eastAsia="zh-CN"/>
    </w:rPr>
  </w:style>
  <w:style w:type="paragraph" w:customStyle="1" w:styleId="134">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rPr>
  </w:style>
  <w:style w:type="paragraph" w:customStyle="1" w:styleId="135">
    <w:name w:val="xl33"/>
    <w:basedOn w:val="1"/>
    <w:autoRedefine/>
    <w:qFormat/>
    <w:uiPriority w:val="0"/>
    <w:pPr>
      <w:widowControl/>
      <w:pBdr>
        <w:left w:val="single" w:color="auto" w:sz="4" w:space="0"/>
      </w:pBdr>
      <w:spacing w:before="100" w:beforeAutospacing="1" w:after="100" w:afterAutospacing="1"/>
      <w:jc w:val="center"/>
      <w:textAlignment w:val="center"/>
    </w:pPr>
    <w:rPr>
      <w:rFonts w:ascii="Arial Unicode MS" w:hAnsi="Arial Unicode MS" w:eastAsia="Arial Unicode MS" w:cs="Arial Unicode MS"/>
      <w:sz w:val="28"/>
      <w:szCs w:val="28"/>
    </w:rPr>
  </w:style>
  <w:style w:type="character" w:customStyle="1" w:styleId="136">
    <w:name w:val="标题 Char"/>
    <w:basedOn w:val="57"/>
    <w:link w:val="51"/>
    <w:autoRedefine/>
    <w:qFormat/>
    <w:uiPriority w:val="0"/>
    <w:rPr>
      <w:rFonts w:eastAsia="黑体" w:cs="Times New Roman"/>
      <w:b/>
      <w:smallCaps/>
      <w:snapToGrid w:val="0"/>
      <w:kern w:val="2"/>
      <w:sz w:val="44"/>
      <w:szCs w:val="24"/>
      <w:lang w:val="zh-CN" w:eastAsia="zh-CN"/>
    </w:rPr>
  </w:style>
  <w:style w:type="paragraph" w:customStyle="1" w:styleId="137">
    <w:name w:val="段落1 Char"/>
    <w:basedOn w:val="27"/>
    <w:autoRedefine/>
    <w:qFormat/>
    <w:uiPriority w:val="0"/>
    <w:pPr>
      <w:spacing w:line="360" w:lineRule="auto"/>
    </w:pPr>
    <w:rPr>
      <w:rFonts w:ascii="Times New Roman" w:hAnsi="Times New Roman" w:eastAsia="宋体" w:cs="Times New Roman"/>
      <w:kern w:val="2"/>
      <w:sz w:val="24"/>
      <w:szCs w:val="21"/>
      <w:lang w:val="zh-CN"/>
    </w:rPr>
  </w:style>
  <w:style w:type="paragraph" w:customStyle="1" w:styleId="138">
    <w:name w:val="样式3"/>
    <w:basedOn w:val="1"/>
    <w:autoRedefine/>
    <w:qFormat/>
    <w:uiPriority w:val="0"/>
    <w:pPr>
      <w:tabs>
        <w:tab w:val="left" w:pos="560"/>
        <w:tab w:val="left" w:pos="1120"/>
      </w:tabs>
      <w:spacing w:line="480" w:lineRule="atLeast"/>
    </w:pPr>
    <w:rPr>
      <w:rFonts w:ascii="Calibri" w:hAnsi="Calibri" w:eastAsia="创艺简黑体" w:cs="Times New Roman"/>
      <w:b/>
      <w:kern w:val="2"/>
      <w:sz w:val="28"/>
    </w:rPr>
  </w:style>
  <w:style w:type="paragraph" w:customStyle="1" w:styleId="139">
    <w:name w:val="简单回函地址"/>
    <w:basedOn w:val="1"/>
    <w:autoRedefine/>
    <w:qFormat/>
    <w:uiPriority w:val="0"/>
    <w:rPr>
      <w:rFonts w:ascii="Calibri" w:hAnsi="Calibri" w:cs="Times New Roman"/>
      <w:kern w:val="2"/>
      <w:sz w:val="21"/>
      <w:szCs w:val="22"/>
    </w:rPr>
  </w:style>
  <w:style w:type="paragraph" w:customStyle="1" w:styleId="140">
    <w:name w:val="Char Char Char Char"/>
    <w:basedOn w:val="1"/>
    <w:autoRedefine/>
    <w:qFormat/>
    <w:uiPriority w:val="0"/>
    <w:pPr>
      <w:snapToGrid w:val="0"/>
      <w:spacing w:line="360" w:lineRule="auto"/>
      <w:ind w:firstLine="200" w:firstLineChars="200"/>
    </w:pPr>
    <w:rPr>
      <w:rFonts w:ascii="Calibri" w:hAnsi="Calibri" w:eastAsia="仿宋_GB2312" w:cs="Times New Roman"/>
      <w:kern w:val="2"/>
      <w:sz w:val="24"/>
      <w:szCs w:val="22"/>
    </w:rPr>
  </w:style>
  <w:style w:type="paragraph" w:customStyle="1" w:styleId="141">
    <w:name w:val="Default Paragraph Char Char Char Char"/>
    <w:basedOn w:val="1"/>
    <w:next w:val="1"/>
    <w:autoRedefine/>
    <w:qFormat/>
    <w:uiPriority w:val="0"/>
    <w:pPr>
      <w:widowControl/>
      <w:spacing w:line="360" w:lineRule="auto"/>
      <w:jc w:val="left"/>
    </w:pPr>
    <w:rPr>
      <w:rFonts w:ascii="Calibri" w:hAnsi="Calibri" w:cs="Times New Roman"/>
      <w:sz w:val="21"/>
      <w:lang w:eastAsia="en-US"/>
    </w:rPr>
  </w:style>
  <w:style w:type="character" w:customStyle="1" w:styleId="142">
    <w:name w:val="t_tag"/>
    <w:basedOn w:val="57"/>
    <w:autoRedefine/>
    <w:qFormat/>
    <w:uiPriority w:val="0"/>
  </w:style>
  <w:style w:type="table" w:customStyle="1" w:styleId="143">
    <w:name w:val="网格型11"/>
    <w:basedOn w:val="55"/>
    <w:autoRedefine/>
    <w:qFormat/>
    <w:uiPriority w:val="59"/>
    <w:rPr>
      <w:rFonts w:ascii="Times New Roman" w:hAnsi="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44">
    <w:name w:val="批注框文本 Char1"/>
    <w:basedOn w:val="57"/>
    <w:autoRedefine/>
    <w:qFormat/>
    <w:uiPriority w:val="0"/>
    <w:rPr>
      <w:rFonts w:ascii="Times New Roman" w:hAnsi="Times New Roman" w:eastAsia="宋体" w:cs="Times New Roman"/>
      <w:sz w:val="18"/>
      <w:szCs w:val="18"/>
    </w:rPr>
  </w:style>
  <w:style w:type="character" w:customStyle="1" w:styleId="145">
    <w:name w:val="批注主题 Char1"/>
    <w:basedOn w:val="83"/>
    <w:autoRedefine/>
    <w:qFormat/>
    <w:uiPriority w:val="0"/>
    <w:rPr>
      <w:rFonts w:ascii="@仿宋_GB2312" w:hAnsi="@仿宋_GB2312" w:eastAsia="@仿宋_GB2312" w:cs="@仿宋_GB2312"/>
      <w:b/>
      <w:bCs/>
      <w:szCs w:val="20"/>
    </w:rPr>
  </w:style>
  <w:style w:type="paragraph" w:customStyle="1" w:styleId="146">
    <w:name w:val="Char10 Char Char Char Char Char Char Char Char Char"/>
    <w:basedOn w:val="1"/>
    <w:next w:val="1"/>
    <w:autoRedefine/>
    <w:qFormat/>
    <w:uiPriority w:val="0"/>
    <w:rPr>
      <w:rFonts w:ascii="Calibri" w:hAnsi="Calibri" w:cs="Times New Roman"/>
      <w:kern w:val="2"/>
      <w:sz w:val="21"/>
      <w:szCs w:val="22"/>
    </w:rPr>
  </w:style>
  <w:style w:type="character" w:customStyle="1" w:styleId="147">
    <w:name w:val="文档结构图 Char"/>
    <w:basedOn w:val="57"/>
    <w:link w:val="16"/>
    <w:autoRedefine/>
    <w:qFormat/>
    <w:uiPriority w:val="0"/>
    <w:rPr>
      <w:rFonts w:ascii="Calibri" w:hAnsi="Calibri" w:cs="Times New Roman"/>
      <w:bCs/>
      <w:kern w:val="2"/>
      <w:sz w:val="21"/>
      <w:szCs w:val="32"/>
      <w:shd w:val="clear" w:color="auto" w:fill="000080"/>
      <w:lang w:val="zh-CN" w:eastAsia="zh-CN"/>
    </w:rPr>
  </w:style>
  <w:style w:type="character" w:customStyle="1" w:styleId="148">
    <w:name w:val="标题 1 Char1"/>
    <w:autoRedefine/>
    <w:qFormat/>
    <w:uiPriority w:val="0"/>
    <w:rPr>
      <w:rFonts w:ascii="Calibri" w:hAnsi="Calibri" w:eastAsia="宋体"/>
      <w:b/>
      <w:kern w:val="44"/>
      <w:sz w:val="44"/>
      <w:szCs w:val="44"/>
    </w:rPr>
  </w:style>
  <w:style w:type="character" w:customStyle="1" w:styleId="149">
    <w:name w:val="标题 3 Char1"/>
    <w:autoRedefine/>
    <w:semiHidden/>
    <w:qFormat/>
    <w:uiPriority w:val="0"/>
    <w:rPr>
      <w:rFonts w:ascii="Calibri" w:hAnsi="Calibri" w:eastAsia="宋体"/>
      <w:b/>
      <w:kern w:val="2"/>
      <w:sz w:val="32"/>
    </w:rPr>
  </w:style>
  <w:style w:type="character" w:customStyle="1" w:styleId="150">
    <w:name w:val="标题 4 Char1"/>
    <w:autoRedefine/>
    <w:semiHidden/>
    <w:qFormat/>
    <w:uiPriority w:val="0"/>
    <w:rPr>
      <w:rFonts w:ascii="Cambria" w:hAnsi="Cambria" w:eastAsia="宋体"/>
      <w:b/>
      <w:kern w:val="2"/>
      <w:sz w:val="28"/>
      <w:szCs w:val="28"/>
    </w:rPr>
  </w:style>
  <w:style w:type="character" w:customStyle="1" w:styleId="151">
    <w:name w:val="标题 5 Char1"/>
    <w:autoRedefine/>
    <w:semiHidden/>
    <w:qFormat/>
    <w:uiPriority w:val="0"/>
    <w:rPr>
      <w:rFonts w:ascii="Calibri" w:hAnsi="Calibri" w:eastAsia="宋体"/>
      <w:b/>
      <w:kern w:val="2"/>
      <w:sz w:val="28"/>
      <w:szCs w:val="28"/>
    </w:rPr>
  </w:style>
  <w:style w:type="character" w:customStyle="1" w:styleId="152">
    <w:name w:val="标题 6 Char1"/>
    <w:autoRedefine/>
    <w:semiHidden/>
    <w:qFormat/>
    <w:uiPriority w:val="0"/>
    <w:rPr>
      <w:rFonts w:ascii="Cambria" w:hAnsi="Cambria" w:eastAsia="宋体"/>
      <w:b/>
      <w:kern w:val="2"/>
      <w:sz w:val="24"/>
      <w:szCs w:val="24"/>
    </w:rPr>
  </w:style>
  <w:style w:type="character" w:customStyle="1" w:styleId="153">
    <w:name w:val="标题 7 Char1"/>
    <w:autoRedefine/>
    <w:semiHidden/>
    <w:qFormat/>
    <w:uiPriority w:val="0"/>
    <w:rPr>
      <w:rFonts w:ascii="Calibri" w:hAnsi="Calibri" w:eastAsia="宋体"/>
      <w:b/>
      <w:kern w:val="2"/>
      <w:sz w:val="24"/>
      <w:szCs w:val="24"/>
    </w:rPr>
  </w:style>
  <w:style w:type="character" w:customStyle="1" w:styleId="154">
    <w:name w:val="标题 8 Char1"/>
    <w:autoRedefine/>
    <w:semiHidden/>
    <w:qFormat/>
    <w:uiPriority w:val="0"/>
    <w:rPr>
      <w:rFonts w:ascii="Cambria" w:hAnsi="Cambria" w:eastAsia="宋体"/>
      <w:kern w:val="2"/>
      <w:sz w:val="24"/>
      <w:szCs w:val="24"/>
    </w:rPr>
  </w:style>
  <w:style w:type="character" w:customStyle="1" w:styleId="155">
    <w:name w:val="标题 9 Char1"/>
    <w:autoRedefine/>
    <w:semiHidden/>
    <w:qFormat/>
    <w:uiPriority w:val="0"/>
    <w:rPr>
      <w:rFonts w:ascii="Cambria" w:hAnsi="Cambria" w:eastAsia="宋体"/>
      <w:kern w:val="2"/>
      <w:sz w:val="21"/>
      <w:szCs w:val="21"/>
    </w:rPr>
  </w:style>
  <w:style w:type="paragraph" w:customStyle="1" w:styleId="156">
    <w:name w:val="MsoNormal"/>
    <w:basedOn w:val="157"/>
    <w:autoRedefine/>
    <w:qFormat/>
    <w:uiPriority w:val="0"/>
    <w:rPr>
      <w:rFonts w:ascii="Calibri" w:hAnsi="Calibri" w:eastAsia="Calibri"/>
      <w:sz w:val="21"/>
    </w:rPr>
  </w:style>
  <w:style w:type="paragraph" w:customStyle="1" w:styleId="157">
    <w:name w:val="Normal_0"/>
    <w:autoRedefine/>
    <w:qFormat/>
    <w:uiPriority w:val="0"/>
    <w:rPr>
      <w:rFonts w:ascii="Times New Roman" w:hAnsi="Times New Roman" w:eastAsia="宋体" w:cs="Times New Roman"/>
      <w:sz w:val="24"/>
      <w:szCs w:val="24"/>
      <w:lang w:val="en-US" w:eastAsia="zh-CN" w:bidi="ar-SA"/>
    </w:rPr>
  </w:style>
  <w:style w:type="paragraph" w:customStyle="1" w:styleId="158">
    <w:name w:val="标题 2_0"/>
    <w:basedOn w:val="159"/>
    <w:next w:val="160"/>
    <w:link w:val="161"/>
    <w:autoRedefine/>
    <w:qFormat/>
    <w:uiPriority w:val="0"/>
    <w:pPr>
      <w:keepNext/>
      <w:keepLines/>
      <w:spacing w:before="260" w:after="260" w:line="500" w:lineRule="exact"/>
      <w:jc w:val="center"/>
      <w:outlineLvl w:val="1"/>
    </w:pPr>
    <w:rPr>
      <w:rFonts w:ascii="黑体" w:hAnsi="宋体" w:eastAsia="黑体"/>
      <w:b/>
      <w:smallCaps/>
      <w:snapToGrid w:val="0"/>
      <w:kern w:val="0"/>
      <w:sz w:val="36"/>
      <w:lang w:val="zh-CN"/>
    </w:rPr>
  </w:style>
  <w:style w:type="paragraph" w:customStyle="1" w:styleId="159">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
    <w:name w:val="正文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1">
    <w:name w:val="标题 2 Char_0"/>
    <w:link w:val="158"/>
    <w:autoRedefine/>
    <w:qFormat/>
    <w:uiPriority w:val="0"/>
    <w:rPr>
      <w:rFonts w:ascii="黑体" w:eastAsia="黑体" w:cs="Times New Roman"/>
      <w:b/>
      <w:smallCaps/>
      <w:snapToGrid w:val="0"/>
      <w:sz w:val="36"/>
      <w:szCs w:val="24"/>
      <w:lang w:val="zh-CN" w:eastAsia="zh-CN"/>
    </w:rPr>
  </w:style>
  <w:style w:type="paragraph" w:customStyle="1" w:styleId="162">
    <w:name w:val="纯文本_0"/>
    <w:basedOn w:val="160"/>
    <w:link w:val="163"/>
    <w:autoRedefine/>
    <w:qFormat/>
    <w:uiPriority w:val="99"/>
    <w:rPr>
      <w:rFonts w:ascii="宋体" w:hAnsi="Courier New"/>
      <w:szCs w:val="21"/>
    </w:rPr>
  </w:style>
  <w:style w:type="character" w:customStyle="1" w:styleId="163">
    <w:name w:val="Texte Char1"/>
    <w:link w:val="162"/>
    <w:autoRedefine/>
    <w:qFormat/>
    <w:uiPriority w:val="99"/>
    <w:rPr>
      <w:rFonts w:hAnsi="Courier New" w:cs="Times New Roman"/>
      <w:kern w:val="2"/>
      <w:sz w:val="21"/>
      <w:szCs w:val="21"/>
    </w:rPr>
  </w:style>
  <w:style w:type="paragraph" w:customStyle="1" w:styleId="164">
    <w:name w:val="纯文本_1"/>
    <w:basedOn w:val="165"/>
    <w:link w:val="166"/>
    <w:autoRedefine/>
    <w:qFormat/>
    <w:uiPriority w:val="0"/>
    <w:rPr>
      <w:rFonts w:ascii="宋体" w:hAnsi="Courier New"/>
      <w:szCs w:val="21"/>
      <w:lang w:val="zh-CN"/>
    </w:rPr>
  </w:style>
  <w:style w:type="paragraph" w:customStyle="1" w:styleId="165">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6">
    <w:name w:val="纯文本 Char1_0"/>
    <w:link w:val="164"/>
    <w:autoRedefine/>
    <w:qFormat/>
    <w:uiPriority w:val="0"/>
    <w:rPr>
      <w:rFonts w:hAnsi="Courier New" w:cs="Times New Roman"/>
      <w:kern w:val="2"/>
      <w:sz w:val="21"/>
      <w:szCs w:val="21"/>
      <w:lang w:val="zh-CN" w:eastAsia="zh-CN"/>
    </w:rPr>
  </w:style>
  <w:style w:type="paragraph" w:customStyle="1" w:styleId="167">
    <w:name w:val="标题 3_0"/>
    <w:basedOn w:val="168"/>
    <w:next w:val="169"/>
    <w:link w:val="180"/>
    <w:autoRedefine/>
    <w:qFormat/>
    <w:uiPriority w:val="0"/>
    <w:pPr>
      <w:keepNext/>
      <w:keepLines/>
      <w:widowControl/>
      <w:numPr>
        <w:ilvl w:val="2"/>
        <w:numId w:val="1"/>
      </w:numPr>
      <w:spacing w:before="120" w:after="120" w:line="360" w:lineRule="auto"/>
      <w:jc w:val="center"/>
      <w:outlineLvl w:val="2"/>
    </w:pPr>
    <w:rPr>
      <w:b/>
      <w:kern w:val="0"/>
      <w:sz w:val="32"/>
      <w:szCs w:val="20"/>
      <w:lang w:val="zh-CN"/>
    </w:rPr>
  </w:style>
  <w:style w:type="paragraph" w:customStyle="1" w:styleId="168">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正文缩进_0"/>
    <w:basedOn w:val="168"/>
    <w:autoRedefine/>
    <w:unhideWhenUsed/>
    <w:qFormat/>
    <w:uiPriority w:val="0"/>
    <w:pPr>
      <w:ind w:firstLine="420" w:firstLineChars="200"/>
    </w:pPr>
    <w:rPr>
      <w:rFonts w:ascii="Calibri" w:hAnsi="Calibri"/>
      <w:bCs/>
      <w:szCs w:val="32"/>
    </w:rPr>
  </w:style>
  <w:style w:type="paragraph" w:customStyle="1" w:styleId="170">
    <w:name w:val="标题 1_0"/>
    <w:basedOn w:val="168"/>
    <w:next w:val="168"/>
    <w:link w:val="171"/>
    <w:autoRedefine/>
    <w:qFormat/>
    <w:uiPriority w:val="0"/>
    <w:pPr>
      <w:keepNext/>
      <w:widowControl/>
      <w:numPr>
        <w:ilvl w:val="0"/>
        <w:numId w:val="1"/>
      </w:numPr>
      <w:jc w:val="center"/>
      <w:outlineLvl w:val="0"/>
    </w:pPr>
    <w:rPr>
      <w:rFonts w:ascii="黑体" w:eastAsia="黑体"/>
      <w:kern w:val="0"/>
      <w:sz w:val="52"/>
      <w:szCs w:val="20"/>
      <w:lang w:val="zh-CN"/>
    </w:rPr>
  </w:style>
  <w:style w:type="character" w:customStyle="1" w:styleId="171">
    <w:name w:val="标题 1 Char_0"/>
    <w:link w:val="170"/>
    <w:autoRedefine/>
    <w:qFormat/>
    <w:uiPriority w:val="0"/>
    <w:rPr>
      <w:rFonts w:ascii="黑体" w:hAnsi="Times New Roman" w:eastAsia="黑体" w:cs="Times New Roman"/>
      <w:sz w:val="52"/>
      <w:lang w:val="zh-CN" w:eastAsia="zh-CN"/>
    </w:rPr>
  </w:style>
  <w:style w:type="paragraph" w:customStyle="1" w:styleId="172">
    <w:name w:val="标题 6_0"/>
    <w:basedOn w:val="168"/>
    <w:next w:val="168"/>
    <w:link w:val="173"/>
    <w:autoRedefine/>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lang w:val="zh-CN"/>
    </w:rPr>
  </w:style>
  <w:style w:type="character" w:customStyle="1" w:styleId="173">
    <w:name w:val="标题 6 Char_0"/>
    <w:link w:val="172"/>
    <w:autoRedefine/>
    <w:qFormat/>
    <w:uiPriority w:val="0"/>
    <w:rPr>
      <w:rFonts w:ascii="Arial" w:hAnsi="Arial" w:eastAsia="黑体" w:cs="Times New Roman"/>
      <w:b/>
      <w:bCs/>
      <w:sz w:val="24"/>
      <w:szCs w:val="24"/>
      <w:lang w:val="zh-CN" w:eastAsia="zh-CN"/>
    </w:rPr>
  </w:style>
  <w:style w:type="paragraph" w:customStyle="1" w:styleId="174">
    <w:name w:val="标题 7_0"/>
    <w:basedOn w:val="168"/>
    <w:next w:val="168"/>
    <w:link w:val="175"/>
    <w:autoRedefine/>
    <w:qFormat/>
    <w:uiPriority w:val="0"/>
    <w:pPr>
      <w:keepNext/>
      <w:keepLines/>
      <w:widowControl/>
      <w:numPr>
        <w:ilvl w:val="6"/>
        <w:numId w:val="1"/>
      </w:numPr>
      <w:spacing w:before="240" w:after="64" w:line="320" w:lineRule="auto"/>
      <w:jc w:val="left"/>
      <w:outlineLvl w:val="6"/>
    </w:pPr>
    <w:rPr>
      <w:b/>
      <w:bCs/>
      <w:kern w:val="0"/>
      <w:sz w:val="24"/>
      <w:lang w:val="zh-CN"/>
    </w:rPr>
  </w:style>
  <w:style w:type="character" w:customStyle="1" w:styleId="175">
    <w:name w:val="标题 7 Char_0"/>
    <w:link w:val="174"/>
    <w:autoRedefine/>
    <w:qFormat/>
    <w:uiPriority w:val="0"/>
    <w:rPr>
      <w:rFonts w:ascii="Times New Roman" w:hAnsi="Times New Roman" w:cs="Times New Roman"/>
      <w:b/>
      <w:bCs/>
      <w:sz w:val="24"/>
      <w:szCs w:val="24"/>
      <w:lang w:val="zh-CN" w:eastAsia="zh-CN"/>
    </w:rPr>
  </w:style>
  <w:style w:type="paragraph" w:customStyle="1" w:styleId="176">
    <w:name w:val="标题 8_0"/>
    <w:basedOn w:val="168"/>
    <w:next w:val="168"/>
    <w:link w:val="177"/>
    <w:autoRedefine/>
    <w:qFormat/>
    <w:uiPriority w:val="0"/>
    <w:pPr>
      <w:keepNext/>
      <w:keepLines/>
      <w:widowControl/>
      <w:numPr>
        <w:ilvl w:val="7"/>
        <w:numId w:val="1"/>
      </w:numPr>
      <w:spacing w:before="240" w:after="64" w:line="320" w:lineRule="auto"/>
      <w:jc w:val="left"/>
      <w:outlineLvl w:val="7"/>
    </w:pPr>
    <w:rPr>
      <w:rFonts w:ascii="Arial" w:hAnsi="Arial" w:eastAsia="黑体"/>
      <w:kern w:val="0"/>
      <w:sz w:val="24"/>
      <w:lang w:val="zh-CN"/>
    </w:rPr>
  </w:style>
  <w:style w:type="character" w:customStyle="1" w:styleId="177">
    <w:name w:val="标题 8 Char_0"/>
    <w:link w:val="176"/>
    <w:autoRedefine/>
    <w:qFormat/>
    <w:uiPriority w:val="0"/>
    <w:rPr>
      <w:rFonts w:ascii="Arial" w:hAnsi="Arial" w:eastAsia="黑体" w:cs="Times New Roman"/>
      <w:sz w:val="24"/>
      <w:szCs w:val="24"/>
      <w:lang w:val="zh-CN" w:eastAsia="zh-CN"/>
    </w:rPr>
  </w:style>
  <w:style w:type="paragraph" w:customStyle="1" w:styleId="178">
    <w:name w:val="标题 9_0"/>
    <w:basedOn w:val="168"/>
    <w:next w:val="168"/>
    <w:link w:val="179"/>
    <w:autoRedefine/>
    <w:qFormat/>
    <w:uiPriority w:val="0"/>
    <w:pPr>
      <w:keepNext/>
      <w:keepLines/>
      <w:widowControl/>
      <w:numPr>
        <w:ilvl w:val="8"/>
        <w:numId w:val="1"/>
      </w:numPr>
      <w:spacing w:before="240" w:after="64" w:line="320" w:lineRule="auto"/>
      <w:jc w:val="left"/>
      <w:outlineLvl w:val="8"/>
    </w:pPr>
    <w:rPr>
      <w:rFonts w:ascii="Arial" w:hAnsi="Arial" w:eastAsia="黑体"/>
      <w:kern w:val="0"/>
      <w:szCs w:val="21"/>
      <w:lang w:val="zh-CN"/>
    </w:rPr>
  </w:style>
  <w:style w:type="character" w:customStyle="1" w:styleId="179">
    <w:name w:val="标题 9 Char_0"/>
    <w:link w:val="178"/>
    <w:autoRedefine/>
    <w:qFormat/>
    <w:uiPriority w:val="0"/>
    <w:rPr>
      <w:rFonts w:ascii="Arial" w:hAnsi="Arial" w:eastAsia="黑体" w:cs="Times New Roman"/>
      <w:sz w:val="21"/>
      <w:szCs w:val="21"/>
      <w:lang w:val="zh-CN" w:eastAsia="zh-CN"/>
    </w:rPr>
  </w:style>
  <w:style w:type="character" w:customStyle="1" w:styleId="180">
    <w:name w:val="标题 3 Char_0"/>
    <w:link w:val="167"/>
    <w:autoRedefine/>
    <w:qFormat/>
    <w:uiPriority w:val="0"/>
    <w:rPr>
      <w:rFonts w:ascii="Times New Roman" w:hAnsi="Times New Roman" w:cs="Times New Roman"/>
      <w:b/>
      <w:sz w:val="32"/>
      <w:lang w:val="zh-CN" w:eastAsia="zh-CN"/>
    </w:rPr>
  </w:style>
  <w:style w:type="paragraph" w:customStyle="1" w:styleId="181">
    <w:name w:val="Blockquote_0"/>
    <w:basedOn w:val="168"/>
    <w:link w:val="182"/>
    <w:autoRedefine/>
    <w:qFormat/>
    <w:uiPriority w:val="0"/>
    <w:pPr>
      <w:autoSpaceDE w:val="0"/>
      <w:autoSpaceDN w:val="0"/>
      <w:adjustRightInd w:val="0"/>
      <w:spacing w:before="100" w:after="100"/>
      <w:ind w:left="360" w:right="360"/>
      <w:jc w:val="left"/>
    </w:pPr>
    <w:rPr>
      <w:kern w:val="0"/>
      <w:sz w:val="24"/>
      <w:szCs w:val="20"/>
      <w:lang w:val="zh-CN"/>
    </w:rPr>
  </w:style>
  <w:style w:type="character" w:customStyle="1" w:styleId="182">
    <w:name w:val="Blockquote Char_0"/>
    <w:link w:val="181"/>
    <w:autoRedefine/>
    <w:qFormat/>
    <w:locked/>
    <w:uiPriority w:val="0"/>
    <w:rPr>
      <w:rFonts w:ascii="Times New Roman" w:hAnsi="Times New Roman" w:cs="Times New Roman"/>
      <w:sz w:val="24"/>
      <w:lang w:val="zh-CN" w:eastAsia="zh-CN"/>
    </w:rPr>
  </w:style>
  <w:style w:type="paragraph" w:customStyle="1" w:styleId="183">
    <w:name w:val="标题 4_0"/>
    <w:basedOn w:val="168"/>
    <w:next w:val="168"/>
    <w:link w:val="184"/>
    <w:autoRedefine/>
    <w:qFormat/>
    <w:uiPriority w:val="0"/>
    <w:pPr>
      <w:keepNext/>
      <w:keepLines/>
      <w:widowControl/>
      <w:spacing w:before="120" w:after="120" w:line="360" w:lineRule="auto"/>
      <w:jc w:val="center"/>
      <w:outlineLvl w:val="3"/>
    </w:pPr>
    <w:rPr>
      <w:rFonts w:ascii="Arial" w:hAnsi="Arial" w:eastAsia="黑体"/>
      <w:kern w:val="0"/>
      <w:sz w:val="28"/>
      <w:szCs w:val="20"/>
      <w:lang w:val="zh-CN"/>
    </w:rPr>
  </w:style>
  <w:style w:type="character" w:customStyle="1" w:styleId="184">
    <w:name w:val="标题 4 Char_0"/>
    <w:link w:val="183"/>
    <w:autoRedefine/>
    <w:qFormat/>
    <w:uiPriority w:val="0"/>
    <w:rPr>
      <w:rFonts w:ascii="Arial" w:hAnsi="Arial" w:eastAsia="黑体" w:cs="Times New Roman"/>
      <w:sz w:val="28"/>
      <w:lang w:val="zh-CN" w:eastAsia="zh-CN"/>
    </w:rPr>
  </w:style>
  <w:style w:type="paragraph" w:customStyle="1" w:styleId="185">
    <w:name w:val="纯文本_2"/>
    <w:basedOn w:val="168"/>
    <w:link w:val="186"/>
    <w:autoRedefine/>
    <w:qFormat/>
    <w:uiPriority w:val="0"/>
    <w:rPr>
      <w:rFonts w:ascii="宋体" w:hAnsi="Courier New"/>
      <w:szCs w:val="21"/>
      <w:lang w:val="zh-CN"/>
    </w:rPr>
  </w:style>
  <w:style w:type="character" w:customStyle="1" w:styleId="186">
    <w:name w:val="纯文本 Char1_1"/>
    <w:link w:val="185"/>
    <w:autoRedefine/>
    <w:qFormat/>
    <w:uiPriority w:val="0"/>
    <w:rPr>
      <w:rFonts w:hAnsi="Courier New" w:cs="Times New Roman"/>
      <w:kern w:val="2"/>
      <w:sz w:val="21"/>
      <w:szCs w:val="21"/>
      <w:lang w:val="zh-CN" w:eastAsia="zh-CN"/>
    </w:rPr>
  </w:style>
  <w:style w:type="paragraph" w:customStyle="1" w:styleId="187">
    <w:name w:val="Blockquote_0_1"/>
    <w:basedOn w:val="188"/>
    <w:link w:val="189"/>
    <w:autoRedefine/>
    <w:qFormat/>
    <w:uiPriority w:val="0"/>
    <w:pPr>
      <w:autoSpaceDE w:val="0"/>
      <w:autoSpaceDN w:val="0"/>
      <w:adjustRightInd w:val="0"/>
      <w:spacing w:before="100" w:after="100"/>
      <w:ind w:left="360" w:right="360"/>
      <w:jc w:val="left"/>
    </w:pPr>
    <w:rPr>
      <w:kern w:val="0"/>
      <w:sz w:val="24"/>
      <w:szCs w:val="20"/>
      <w:lang w:val="zh-CN"/>
    </w:rPr>
  </w:style>
  <w:style w:type="paragraph" w:customStyle="1" w:styleId="188">
    <w:name w:val="正文_1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9">
    <w:name w:val="Blockquote Char_0_1"/>
    <w:link w:val="187"/>
    <w:autoRedefine/>
    <w:qFormat/>
    <w:locked/>
    <w:uiPriority w:val="0"/>
    <w:rPr>
      <w:rFonts w:ascii="Times New Roman" w:hAnsi="Times New Roman" w:cs="Times New Roman"/>
      <w:sz w:val="24"/>
      <w:lang w:val="zh-CN" w:eastAsia="zh-CN"/>
    </w:rPr>
  </w:style>
  <w:style w:type="paragraph" w:customStyle="1" w:styleId="190">
    <w:name w:val="正文文本_0"/>
    <w:basedOn w:val="168"/>
    <w:link w:val="191"/>
    <w:autoRedefine/>
    <w:qFormat/>
    <w:uiPriority w:val="0"/>
    <w:pPr>
      <w:spacing w:after="120"/>
    </w:pPr>
    <w:rPr>
      <w:lang w:val="zh-CN"/>
    </w:rPr>
  </w:style>
  <w:style w:type="character" w:customStyle="1" w:styleId="191">
    <w:name w:val="正文文本 Char_0"/>
    <w:link w:val="190"/>
    <w:autoRedefine/>
    <w:qFormat/>
    <w:uiPriority w:val="0"/>
    <w:rPr>
      <w:rFonts w:ascii="Times New Roman" w:hAnsi="Times New Roman" w:cs="Times New Roman"/>
      <w:kern w:val="2"/>
      <w:sz w:val="21"/>
      <w:szCs w:val="24"/>
      <w:lang w:val="zh-CN" w:eastAsia="zh-CN"/>
    </w:rPr>
  </w:style>
  <w:style w:type="paragraph" w:customStyle="1" w:styleId="192">
    <w:name w:val="普通(网站)_0"/>
    <w:basedOn w:val="168"/>
    <w:autoRedefine/>
    <w:qFormat/>
    <w:uiPriority w:val="0"/>
    <w:pPr>
      <w:widowControl/>
      <w:spacing w:before="100" w:beforeAutospacing="1" w:after="100" w:afterAutospacing="1"/>
      <w:jc w:val="left"/>
    </w:pPr>
    <w:rPr>
      <w:rFonts w:ascii="宋体" w:hAnsi="宋体"/>
      <w:kern w:val="0"/>
      <w:sz w:val="24"/>
    </w:rPr>
  </w:style>
  <w:style w:type="paragraph" w:customStyle="1" w:styleId="193">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4">
    <w:name w:val="正文_2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5">
    <w:name w:val="脚注文本_0"/>
    <w:basedOn w:val="116"/>
    <w:link w:val="196"/>
    <w:autoRedefine/>
    <w:unhideWhenUsed/>
    <w:qFormat/>
    <w:uiPriority w:val="0"/>
    <w:pPr>
      <w:adjustRightInd w:val="0"/>
      <w:snapToGrid w:val="0"/>
      <w:spacing w:line="420" w:lineRule="atLeast"/>
      <w:ind w:firstLine="454"/>
      <w:jc w:val="left"/>
    </w:pPr>
    <w:rPr>
      <w:rFonts w:ascii="Times New Roman" w:hAnsi="Times New Roman"/>
      <w:kern w:val="0"/>
      <w:sz w:val="18"/>
      <w:szCs w:val="20"/>
      <w:lang w:val="zh-CN"/>
    </w:rPr>
  </w:style>
  <w:style w:type="character" w:customStyle="1" w:styleId="196">
    <w:name w:val="脚注文本 Char_0"/>
    <w:link w:val="195"/>
    <w:autoRedefine/>
    <w:qFormat/>
    <w:uiPriority w:val="0"/>
    <w:rPr>
      <w:rFonts w:ascii="Times New Roman" w:hAnsi="Times New Roman" w:cs="Times New Roman"/>
      <w:sz w:val="18"/>
      <w:lang w:val="zh-CN" w:eastAsia="zh-CN"/>
    </w:rPr>
  </w:style>
  <w:style w:type="paragraph" w:customStyle="1" w:styleId="197">
    <w:name w:val="font5"/>
    <w:basedOn w:val="1"/>
    <w:autoRedefine/>
    <w:qFormat/>
    <w:uiPriority w:val="0"/>
    <w:pPr>
      <w:widowControl/>
      <w:spacing w:before="100" w:beforeAutospacing="1" w:after="100" w:afterAutospacing="1"/>
      <w:jc w:val="left"/>
    </w:pPr>
    <w:rPr>
      <w:rFonts w:hint="eastAsia" w:cs="Times New Roman"/>
      <w:sz w:val="18"/>
      <w:szCs w:val="18"/>
    </w:rPr>
  </w:style>
  <w:style w:type="paragraph" w:customStyle="1" w:styleId="198">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199">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0">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01">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18"/>
      <w:szCs w:val="18"/>
    </w:rPr>
  </w:style>
  <w:style w:type="paragraph" w:customStyle="1" w:styleId="202">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03">
    <w:name w:val="xl2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04">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4"/>
      <w:szCs w:val="24"/>
    </w:rPr>
  </w:style>
  <w:style w:type="paragraph" w:customStyle="1" w:styleId="205">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6">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8"/>
      <w:szCs w:val="18"/>
    </w:rPr>
  </w:style>
  <w:style w:type="paragraph" w:customStyle="1" w:styleId="207">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08">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2"/>
      <w:szCs w:val="22"/>
    </w:rPr>
  </w:style>
  <w:style w:type="paragraph" w:customStyle="1" w:styleId="209">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24"/>
      <w:szCs w:val="24"/>
    </w:rPr>
  </w:style>
  <w:style w:type="paragraph" w:customStyle="1" w:styleId="210">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11">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2">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3">
    <w:name w:val="xl4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4">
    <w:name w:val="xl42"/>
    <w:basedOn w:val="1"/>
    <w:autoRedefine/>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15">
    <w:name w:val="xl43"/>
    <w:basedOn w:val="1"/>
    <w:autoRedefine/>
    <w:qFormat/>
    <w:uiPriority w:val="0"/>
    <w:pPr>
      <w:widowControl/>
      <w:spacing w:before="100" w:beforeAutospacing="1" w:after="100" w:afterAutospacing="1"/>
      <w:jc w:val="left"/>
      <w:textAlignment w:val="top"/>
    </w:pPr>
    <w:rPr>
      <w:rFonts w:cs="Times New Roman"/>
      <w:sz w:val="24"/>
      <w:szCs w:val="24"/>
    </w:rPr>
  </w:style>
  <w:style w:type="paragraph" w:customStyle="1" w:styleId="216">
    <w:name w:val="xl44"/>
    <w:basedOn w:val="1"/>
    <w:autoRedefine/>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17">
    <w:name w:val="xl45"/>
    <w:basedOn w:val="1"/>
    <w:autoRedefine/>
    <w:qFormat/>
    <w:uiPriority w:val="0"/>
    <w:pPr>
      <w:widowControl/>
      <w:spacing w:before="100" w:beforeAutospacing="1" w:after="100" w:afterAutospacing="1"/>
      <w:jc w:val="left"/>
      <w:textAlignment w:val="top"/>
    </w:pPr>
    <w:rPr>
      <w:rFonts w:cs="Times New Roman"/>
      <w:sz w:val="24"/>
      <w:szCs w:val="24"/>
    </w:rPr>
  </w:style>
  <w:style w:type="paragraph" w:customStyle="1" w:styleId="218">
    <w:name w:val="font6"/>
    <w:basedOn w:val="1"/>
    <w:autoRedefine/>
    <w:qFormat/>
    <w:uiPriority w:val="0"/>
    <w:pPr>
      <w:widowControl/>
      <w:spacing w:before="100" w:beforeAutospacing="1" w:after="100" w:afterAutospacing="1"/>
      <w:jc w:val="left"/>
    </w:pPr>
    <w:rPr>
      <w:rFonts w:ascii="Times New Roman" w:hAnsi="Times New Roman" w:cs="Times New Roman"/>
      <w:sz w:val="18"/>
      <w:szCs w:val="18"/>
    </w:rPr>
  </w:style>
  <w:style w:type="paragraph" w:customStyle="1" w:styleId="219">
    <w:name w:val="Char Char Char Char Char"/>
    <w:basedOn w:val="1"/>
    <w:autoRedefine/>
    <w:qFormat/>
    <w:uiPriority w:val="0"/>
    <w:rPr>
      <w:rFonts w:ascii="Tahoma" w:hAnsi="Tahoma" w:cs="Times New Roman"/>
      <w:kern w:val="2"/>
      <w:sz w:val="24"/>
    </w:rPr>
  </w:style>
  <w:style w:type="paragraph" w:customStyle="1" w:styleId="220">
    <w:name w:val="范本目录"/>
    <w:basedOn w:val="1"/>
    <w:autoRedefine/>
    <w:qFormat/>
    <w:uiPriority w:val="0"/>
    <w:pPr>
      <w:adjustRightInd w:val="0"/>
      <w:snapToGrid w:val="0"/>
      <w:spacing w:before="48" w:beforeLines="20" w:after="48" w:afterLines="20" w:line="540" w:lineRule="exact"/>
      <w:jc w:val="center"/>
    </w:pPr>
    <w:rPr>
      <w:rFonts w:ascii="Times New Roman" w:cs="Times New Roman"/>
      <w:b/>
      <w:bCs/>
      <w:kern w:val="2"/>
      <w:sz w:val="36"/>
      <w:szCs w:val="24"/>
    </w:rPr>
  </w:style>
  <w:style w:type="character" w:customStyle="1" w:styleId="221">
    <w:name w:val="副标题 Char"/>
    <w:basedOn w:val="57"/>
    <w:link w:val="40"/>
    <w:autoRedefine/>
    <w:qFormat/>
    <w:uiPriority w:val="0"/>
    <w:rPr>
      <w:rFonts w:ascii="Arial" w:hAnsi="Arial" w:cs="Times New Roman"/>
      <w:b/>
      <w:bCs/>
      <w:kern w:val="28"/>
      <w:sz w:val="32"/>
      <w:szCs w:val="32"/>
      <w:lang w:val="zh-CN" w:eastAsia="zh-CN"/>
    </w:rPr>
  </w:style>
  <w:style w:type="character" w:customStyle="1" w:styleId="222">
    <w:name w:val="Char Char"/>
    <w:autoRedefine/>
    <w:qFormat/>
    <w:uiPriority w:val="0"/>
    <w:rPr>
      <w:rFonts w:ascii="宋体" w:hAnsi="Courier New" w:eastAsia="宋体" w:cs="Courier New"/>
      <w:kern w:val="2"/>
      <w:sz w:val="21"/>
      <w:szCs w:val="21"/>
      <w:lang w:val="en-US" w:eastAsia="zh-CN" w:bidi="ar-SA"/>
    </w:rPr>
  </w:style>
  <w:style w:type="character" w:customStyle="1" w:styleId="223">
    <w:name w:val="标题4 Char Char"/>
    <w:link w:val="224"/>
    <w:autoRedefine/>
    <w:qFormat/>
    <w:uiPriority w:val="0"/>
    <w:rPr>
      <w:rFonts w:ascii="Arial" w:hAnsi="Arial"/>
      <w:b/>
      <w:bCs/>
      <w:sz w:val="24"/>
      <w:szCs w:val="32"/>
    </w:rPr>
  </w:style>
  <w:style w:type="paragraph" w:customStyle="1" w:styleId="224">
    <w:name w:val="标题4"/>
    <w:basedOn w:val="4"/>
    <w:next w:val="24"/>
    <w:link w:val="223"/>
    <w:autoRedefine/>
    <w:qFormat/>
    <w:uiPriority w:val="0"/>
    <w:pPr>
      <w:spacing w:before="0" w:after="0" w:line="413" w:lineRule="auto"/>
    </w:pPr>
    <w:rPr>
      <w:rFonts w:ascii="Arial" w:hAnsi="Arial" w:cstheme="minorBidi"/>
      <w:kern w:val="0"/>
      <w:sz w:val="24"/>
      <w:lang w:val="en-US"/>
    </w:rPr>
  </w:style>
  <w:style w:type="character" w:customStyle="1" w:styleId="225">
    <w:name w:val="明显引用 Char"/>
    <w:link w:val="226"/>
    <w:autoRedefine/>
    <w:qFormat/>
    <w:uiPriority w:val="0"/>
    <w:rPr>
      <w:b/>
      <w:bCs/>
      <w:i/>
      <w:iCs/>
      <w:color w:val="4F81BD"/>
    </w:rPr>
  </w:style>
  <w:style w:type="paragraph" w:styleId="226">
    <w:name w:val="Intense Quote"/>
    <w:basedOn w:val="1"/>
    <w:next w:val="1"/>
    <w:link w:val="225"/>
    <w:autoRedefine/>
    <w:qFormat/>
    <w:uiPriority w:val="0"/>
    <w:pPr>
      <w:pBdr>
        <w:bottom w:val="single" w:color="4F81BD" w:themeColor="accent1" w:sz="4" w:space="4"/>
      </w:pBdr>
      <w:spacing w:before="200" w:after="280"/>
      <w:ind w:left="936" w:right="936"/>
    </w:pPr>
    <w:rPr>
      <w:b/>
      <w:bCs/>
      <w:i/>
      <w:iCs/>
      <w:color w:val="4F81BD"/>
    </w:rPr>
  </w:style>
  <w:style w:type="paragraph" w:customStyle="1" w:styleId="227">
    <w:name w:val="明显引用1"/>
    <w:basedOn w:val="1"/>
    <w:next w:val="1"/>
    <w:autoRedefine/>
    <w:qFormat/>
    <w:uiPriority w:val="0"/>
    <w:pPr>
      <w:pBdr>
        <w:bottom w:val="single" w:color="4F81BD" w:sz="4" w:space="4"/>
      </w:pBdr>
      <w:spacing w:before="200" w:after="280"/>
      <w:ind w:left="936" w:right="936"/>
    </w:pPr>
    <w:rPr>
      <w:rFonts w:ascii="Calibri" w:hAnsi="Calibri" w:cs="Times New Roman"/>
      <w:b/>
      <w:bCs/>
      <w:i/>
      <w:iCs/>
      <w:color w:val="4F81BD"/>
      <w:kern w:val="2"/>
      <w:sz w:val="21"/>
      <w:szCs w:val="22"/>
    </w:rPr>
  </w:style>
  <w:style w:type="character" w:customStyle="1" w:styleId="228">
    <w:name w:val="明显引用 Char1"/>
    <w:basedOn w:val="57"/>
    <w:autoRedefine/>
    <w:qFormat/>
    <w:uiPriority w:val="30"/>
    <w:rPr>
      <w:rFonts w:ascii="Times New Roman" w:hAnsi="Times New Roman" w:eastAsia="宋体" w:cs="Times New Roman"/>
      <w:i/>
      <w:iCs/>
      <w:color w:val="5B9BD5"/>
      <w:szCs w:val="24"/>
    </w:rPr>
  </w:style>
  <w:style w:type="character" w:customStyle="1" w:styleId="229">
    <w:name w:val="标题5 Char Char"/>
    <w:link w:val="230"/>
    <w:autoRedefine/>
    <w:qFormat/>
    <w:uiPriority w:val="0"/>
    <w:rPr>
      <w:rFonts w:ascii="Arial" w:hAnsi="Arial"/>
      <w:b/>
      <w:bCs/>
      <w:sz w:val="24"/>
      <w:szCs w:val="32"/>
    </w:rPr>
  </w:style>
  <w:style w:type="paragraph" w:customStyle="1" w:styleId="230">
    <w:name w:val="标题5"/>
    <w:basedOn w:val="5"/>
    <w:link w:val="229"/>
    <w:autoRedefine/>
    <w:qFormat/>
    <w:uiPriority w:val="0"/>
    <w:pPr>
      <w:spacing w:line="413" w:lineRule="auto"/>
      <w:jc w:val="left"/>
    </w:pPr>
    <w:rPr>
      <w:rFonts w:ascii="Arial" w:hAnsi="Arial"/>
      <w:sz w:val="24"/>
    </w:rPr>
  </w:style>
  <w:style w:type="character" w:customStyle="1" w:styleId="231">
    <w:name w:val="引用 Char"/>
    <w:link w:val="232"/>
    <w:autoRedefine/>
    <w:qFormat/>
    <w:uiPriority w:val="0"/>
    <w:rPr>
      <w:i/>
      <w:iCs/>
      <w:color w:val="000000"/>
    </w:rPr>
  </w:style>
  <w:style w:type="paragraph" w:styleId="232">
    <w:name w:val="Quote"/>
    <w:basedOn w:val="1"/>
    <w:next w:val="1"/>
    <w:link w:val="231"/>
    <w:autoRedefine/>
    <w:qFormat/>
    <w:uiPriority w:val="0"/>
    <w:rPr>
      <w:i/>
      <w:iCs/>
      <w:color w:val="000000"/>
    </w:rPr>
  </w:style>
  <w:style w:type="paragraph" w:customStyle="1" w:styleId="233">
    <w:name w:val="引用1"/>
    <w:basedOn w:val="1"/>
    <w:next w:val="1"/>
    <w:autoRedefine/>
    <w:qFormat/>
    <w:uiPriority w:val="0"/>
    <w:rPr>
      <w:rFonts w:ascii="Calibri" w:hAnsi="Calibri" w:cs="Times New Roman"/>
      <w:i/>
      <w:iCs/>
      <w:color w:val="000000"/>
      <w:kern w:val="2"/>
      <w:sz w:val="21"/>
      <w:szCs w:val="22"/>
    </w:rPr>
  </w:style>
  <w:style w:type="character" w:customStyle="1" w:styleId="234">
    <w:name w:val="引用 Char1"/>
    <w:basedOn w:val="57"/>
    <w:autoRedefine/>
    <w:qFormat/>
    <w:uiPriority w:val="29"/>
    <w:rPr>
      <w:rFonts w:ascii="Times New Roman" w:hAnsi="Times New Roman" w:eastAsia="宋体" w:cs="Times New Roman"/>
      <w:i/>
      <w:iCs/>
      <w:color w:val="404040"/>
      <w:szCs w:val="24"/>
    </w:rPr>
  </w:style>
  <w:style w:type="character" w:customStyle="1" w:styleId="235">
    <w:name w:val="ask-title2"/>
    <w:autoRedefine/>
    <w:qFormat/>
    <w:uiPriority w:val="0"/>
  </w:style>
  <w:style w:type="character" w:customStyle="1" w:styleId="236">
    <w:name w:val="正文文本 Char1"/>
    <w:autoRedefine/>
    <w:qFormat/>
    <w:uiPriority w:val="0"/>
    <w:rPr>
      <w:kern w:val="2"/>
      <w:sz w:val="21"/>
      <w:szCs w:val="22"/>
    </w:rPr>
  </w:style>
  <w:style w:type="character" w:customStyle="1" w:styleId="237">
    <w:name w:val="不明显强调1"/>
    <w:autoRedefine/>
    <w:qFormat/>
    <w:uiPriority w:val="0"/>
    <w:rPr>
      <w:i/>
      <w:iCs/>
      <w:color w:val="808080"/>
    </w:rPr>
  </w:style>
  <w:style w:type="character" w:customStyle="1" w:styleId="238">
    <w:name w:val="明显参考1"/>
    <w:autoRedefine/>
    <w:qFormat/>
    <w:uiPriority w:val="0"/>
    <w:rPr>
      <w:b/>
      <w:bCs/>
      <w:smallCaps/>
      <w:color w:val="C0504D"/>
      <w:spacing w:val="5"/>
      <w:u w:val="single"/>
    </w:rPr>
  </w:style>
  <w:style w:type="character" w:customStyle="1" w:styleId="239">
    <w:name w:val="书籍标题1"/>
    <w:autoRedefine/>
    <w:qFormat/>
    <w:uiPriority w:val="0"/>
    <w:rPr>
      <w:b/>
      <w:bCs/>
      <w:smallCaps/>
      <w:spacing w:val="5"/>
    </w:rPr>
  </w:style>
  <w:style w:type="character" w:customStyle="1" w:styleId="240">
    <w:name w:val="日期 Char1"/>
    <w:autoRedefine/>
    <w:qFormat/>
    <w:uiPriority w:val="0"/>
    <w:rPr>
      <w:kern w:val="2"/>
      <w:sz w:val="21"/>
      <w:szCs w:val="22"/>
    </w:rPr>
  </w:style>
  <w:style w:type="character" w:customStyle="1" w:styleId="241">
    <w:name w:val="明显强调1"/>
    <w:autoRedefine/>
    <w:qFormat/>
    <w:uiPriority w:val="0"/>
    <w:rPr>
      <w:b/>
      <w:bCs/>
      <w:i/>
      <w:iCs/>
      <w:color w:val="4F81BD"/>
    </w:rPr>
  </w:style>
  <w:style w:type="character" w:customStyle="1" w:styleId="242">
    <w:name w:val="textcontents"/>
    <w:autoRedefine/>
    <w:qFormat/>
    <w:uiPriority w:val="0"/>
    <w:rPr>
      <w:rFonts w:cs="Times New Roman"/>
    </w:rPr>
  </w:style>
  <w:style w:type="character" w:customStyle="1" w:styleId="243">
    <w:name w:val="不明显参考1"/>
    <w:autoRedefine/>
    <w:qFormat/>
    <w:uiPriority w:val="0"/>
    <w:rPr>
      <w:smallCaps/>
      <w:color w:val="C0504D"/>
      <w:u w:val="single"/>
    </w:rPr>
  </w:style>
  <w:style w:type="character" w:customStyle="1" w:styleId="244">
    <w:name w:val="批注文字 Char Char"/>
    <w:autoRedefine/>
    <w:qFormat/>
    <w:uiPriority w:val="0"/>
    <w:rPr>
      <w:rFonts w:ascii="宋体" w:hAnsi="Times New Roman" w:eastAsia="宋体" w:cs="Times New Roman"/>
      <w:sz w:val="28"/>
      <w:szCs w:val="20"/>
    </w:rPr>
  </w:style>
  <w:style w:type="character" w:customStyle="1" w:styleId="245">
    <w:name w:val="文档结构图 Char1"/>
    <w:autoRedefine/>
    <w:qFormat/>
    <w:uiPriority w:val="0"/>
    <w:rPr>
      <w:rFonts w:ascii="宋体"/>
      <w:kern w:val="2"/>
      <w:sz w:val="18"/>
      <w:szCs w:val="18"/>
    </w:rPr>
  </w:style>
  <w:style w:type="paragraph" w:customStyle="1" w:styleId="246">
    <w:name w:val="修订1"/>
    <w:autoRedefine/>
    <w:qFormat/>
    <w:uiPriority w:val="0"/>
    <w:rPr>
      <w:rFonts w:ascii="Times New Roman" w:hAnsi="Times New Roman" w:eastAsia="宋体" w:cs="Times New Roman"/>
      <w:kern w:val="2"/>
      <w:sz w:val="21"/>
      <w:szCs w:val="24"/>
      <w:lang w:val="en-US" w:eastAsia="zh-CN" w:bidi="ar-SA"/>
    </w:rPr>
  </w:style>
  <w:style w:type="character" w:customStyle="1" w:styleId="247">
    <w:name w:val="页脚 Char1"/>
    <w:autoRedefine/>
    <w:semiHidden/>
    <w:qFormat/>
    <w:uiPriority w:val="99"/>
    <w:rPr>
      <w:kern w:val="2"/>
      <w:sz w:val="18"/>
      <w:szCs w:val="18"/>
    </w:rPr>
  </w:style>
  <w:style w:type="character" w:customStyle="1" w:styleId="248">
    <w:name w:val="批注框文本 Char2"/>
    <w:autoRedefine/>
    <w:semiHidden/>
    <w:qFormat/>
    <w:uiPriority w:val="99"/>
    <w:rPr>
      <w:kern w:val="2"/>
      <w:sz w:val="18"/>
      <w:szCs w:val="18"/>
    </w:rPr>
  </w:style>
  <w:style w:type="character" w:customStyle="1" w:styleId="249">
    <w:name w:val="批注主题 Char2"/>
    <w:autoRedefine/>
    <w:semiHidden/>
    <w:qFormat/>
    <w:uiPriority w:val="99"/>
    <w:rPr>
      <w:b/>
      <w:bCs/>
      <w:kern w:val="2"/>
      <w:sz w:val="21"/>
      <w:szCs w:val="22"/>
    </w:rPr>
  </w:style>
  <w:style w:type="character" w:customStyle="1" w:styleId="250">
    <w:name w:val="文档结构图 Char2"/>
    <w:autoRedefine/>
    <w:semiHidden/>
    <w:qFormat/>
    <w:uiPriority w:val="99"/>
    <w:rPr>
      <w:rFonts w:ascii="宋体"/>
      <w:kern w:val="2"/>
      <w:sz w:val="18"/>
      <w:szCs w:val="18"/>
    </w:rPr>
  </w:style>
  <w:style w:type="character" w:customStyle="1" w:styleId="251">
    <w:name w:val="页眉 Char1"/>
    <w:autoRedefine/>
    <w:semiHidden/>
    <w:qFormat/>
    <w:uiPriority w:val="99"/>
    <w:rPr>
      <w:kern w:val="2"/>
      <w:sz w:val="18"/>
      <w:szCs w:val="18"/>
    </w:rPr>
  </w:style>
  <w:style w:type="character" w:customStyle="1" w:styleId="252">
    <w:name w:val="日期 Char2"/>
    <w:autoRedefine/>
    <w:semiHidden/>
    <w:qFormat/>
    <w:uiPriority w:val="99"/>
    <w:rPr>
      <w:kern w:val="2"/>
      <w:sz w:val="21"/>
      <w:szCs w:val="22"/>
    </w:rPr>
  </w:style>
  <w:style w:type="character" w:customStyle="1" w:styleId="253">
    <w:name w:val="正文文本 Char2"/>
    <w:autoRedefine/>
    <w:semiHidden/>
    <w:qFormat/>
    <w:uiPriority w:val="99"/>
    <w:rPr>
      <w:kern w:val="2"/>
      <w:sz w:val="21"/>
      <w:szCs w:val="22"/>
    </w:rPr>
  </w:style>
  <w:style w:type="character" w:customStyle="1" w:styleId="254">
    <w:name w:val="标题 Char1"/>
    <w:autoRedefine/>
    <w:qFormat/>
    <w:uiPriority w:val="10"/>
    <w:rPr>
      <w:rFonts w:ascii="Cambria" w:hAnsi="Cambria" w:cs="Times New Roman"/>
      <w:b/>
      <w:bCs/>
      <w:kern w:val="2"/>
      <w:sz w:val="32"/>
      <w:szCs w:val="32"/>
    </w:rPr>
  </w:style>
  <w:style w:type="character" w:customStyle="1" w:styleId="255">
    <w:name w:val="副标题 Char1"/>
    <w:autoRedefine/>
    <w:qFormat/>
    <w:uiPriority w:val="11"/>
    <w:rPr>
      <w:rFonts w:ascii="Cambria" w:hAnsi="Cambria" w:cs="Times New Roman"/>
      <w:b/>
      <w:bCs/>
      <w:kern w:val="28"/>
      <w:sz w:val="32"/>
      <w:szCs w:val="32"/>
    </w:rPr>
  </w:style>
  <w:style w:type="paragraph" w:customStyle="1" w:styleId="256">
    <w:name w:val="空半行"/>
    <w:basedOn w:val="1"/>
    <w:autoRedefine/>
    <w:qFormat/>
    <w:uiPriority w:val="0"/>
    <w:pPr>
      <w:adjustRightInd w:val="0"/>
      <w:spacing w:line="120" w:lineRule="exact"/>
      <w:textAlignment w:val="baseline"/>
    </w:pPr>
    <w:rPr>
      <w:rFonts w:ascii="Times New Roman" w:hAnsi="Times New Roman" w:eastAsia="仿宋_GB2312" w:cs="Times New Roman"/>
      <w:color w:val="FFFFFF"/>
      <w:sz w:val="30"/>
    </w:rPr>
  </w:style>
  <w:style w:type="paragraph" w:styleId="257">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8">
    <w:name w:val="flNote"/>
    <w:basedOn w:val="1"/>
    <w:autoRedefine/>
    <w:qFormat/>
    <w:uiPriority w:val="0"/>
    <w:pPr>
      <w:adjustRightInd w:val="0"/>
      <w:spacing w:before="320" w:after="160" w:line="360" w:lineRule="atLeast"/>
      <w:jc w:val="center"/>
      <w:textAlignment w:val="baseline"/>
    </w:pPr>
    <w:rPr>
      <w:rFonts w:ascii="Arial" w:hAnsi="Times New Roman" w:eastAsia="黑体" w:cs="Times New Roman"/>
      <w:sz w:val="30"/>
    </w:rPr>
  </w:style>
  <w:style w:type="character" w:customStyle="1" w:styleId="259">
    <w:name w:val="正文2 Char"/>
    <w:link w:val="260"/>
    <w:autoRedefine/>
    <w:qFormat/>
    <w:uiPriority w:val="0"/>
    <w:rPr>
      <w:rFonts w:ascii="楷体" w:eastAsia="楷体"/>
      <w:b/>
      <w:color w:val="0000FF"/>
    </w:rPr>
  </w:style>
  <w:style w:type="paragraph" w:customStyle="1" w:styleId="260">
    <w:name w:val="正文2"/>
    <w:link w:val="259"/>
    <w:autoRedefine/>
    <w:qFormat/>
    <w:uiPriority w:val="0"/>
    <w:pPr>
      <w:widowControl w:val="0"/>
      <w:adjustRightInd w:val="0"/>
      <w:snapToGrid w:val="0"/>
      <w:spacing w:line="360" w:lineRule="auto"/>
      <w:ind w:firstLine="200" w:firstLineChars="200"/>
      <w:jc w:val="both"/>
      <w:textAlignment w:val="baseline"/>
    </w:pPr>
    <w:rPr>
      <w:rFonts w:ascii="楷体" w:hAnsi="宋体" w:eastAsia="楷体" w:cstheme="minorBidi"/>
      <w:b/>
      <w:color w:val="0000FF"/>
      <w:lang w:val="en-US" w:eastAsia="zh-CN" w:bidi="ar-SA"/>
    </w:rPr>
  </w:style>
  <w:style w:type="paragraph" w:customStyle="1" w:styleId="261">
    <w:name w:val="p0"/>
    <w:basedOn w:val="1"/>
    <w:autoRedefine/>
    <w:qFormat/>
    <w:uiPriority w:val="0"/>
    <w:pPr>
      <w:widowControl/>
      <w:spacing w:before="100" w:beforeAutospacing="1" w:after="100" w:afterAutospacing="1"/>
      <w:jc w:val="left"/>
    </w:pPr>
    <w:rPr>
      <w:rFonts w:cs="宋体"/>
      <w:sz w:val="24"/>
      <w:szCs w:val="24"/>
    </w:rPr>
  </w:style>
  <w:style w:type="character" w:customStyle="1" w:styleId="262">
    <w:name w:val="正文文本 (2)_"/>
    <w:link w:val="263"/>
    <w:autoRedefine/>
    <w:qFormat/>
    <w:locked/>
    <w:uiPriority w:val="99"/>
    <w:rPr>
      <w:rFonts w:ascii="MingLiU" w:eastAsia="MingLiU" w:cs="MingLiU"/>
      <w:spacing w:val="20"/>
      <w:sz w:val="22"/>
      <w:shd w:val="clear" w:color="auto" w:fill="FFFFFF"/>
    </w:rPr>
  </w:style>
  <w:style w:type="paragraph" w:customStyle="1" w:styleId="263">
    <w:name w:val="正文文本 (2)1"/>
    <w:basedOn w:val="1"/>
    <w:link w:val="262"/>
    <w:autoRedefine/>
    <w:qFormat/>
    <w:uiPriority w:val="99"/>
    <w:pPr>
      <w:shd w:val="clear" w:color="auto" w:fill="FFFFFF"/>
      <w:spacing w:before="300" w:line="439" w:lineRule="exact"/>
      <w:jc w:val="distribute"/>
    </w:pPr>
    <w:rPr>
      <w:rFonts w:ascii="MingLiU" w:eastAsia="MingLiU" w:cs="MingLiU"/>
      <w:spacing w:val="20"/>
      <w:sz w:val="22"/>
    </w:rPr>
  </w:style>
  <w:style w:type="character" w:customStyle="1" w:styleId="264">
    <w:name w:val="正文文本 (2) + 间距 0 pt5"/>
    <w:autoRedefine/>
    <w:qFormat/>
    <w:uiPriority w:val="99"/>
    <w:rPr>
      <w:rFonts w:ascii="MingLiU" w:eastAsia="MingLiU" w:cs="MingLiU"/>
      <w:spacing w:val="0"/>
      <w:sz w:val="22"/>
      <w:shd w:val="clear" w:color="auto" w:fill="FFFFFF"/>
    </w:rPr>
  </w:style>
  <w:style w:type="character" w:customStyle="1" w:styleId="265">
    <w:name w:val="访问过的超链接1"/>
    <w:basedOn w:val="57"/>
    <w:autoRedefine/>
    <w:semiHidden/>
    <w:unhideWhenUsed/>
    <w:qFormat/>
    <w:uiPriority w:val="99"/>
    <w:rPr>
      <w:color w:val="954F72"/>
      <w:u w:val="single"/>
    </w:rPr>
  </w:style>
  <w:style w:type="character" w:customStyle="1" w:styleId="266">
    <w:name w:val="明显引用 Char2"/>
    <w:basedOn w:val="57"/>
    <w:autoRedefine/>
    <w:qFormat/>
    <w:uiPriority w:val="30"/>
    <w:rPr>
      <w:b/>
      <w:bCs/>
      <w:i/>
      <w:iCs/>
      <w:color w:val="4F81BD" w:themeColor="accent1"/>
      <w14:textFill>
        <w14:solidFill>
          <w14:schemeClr w14:val="accent1"/>
        </w14:solidFill>
      </w14:textFill>
    </w:rPr>
  </w:style>
  <w:style w:type="character" w:customStyle="1" w:styleId="267">
    <w:name w:val="引用 Char2"/>
    <w:basedOn w:val="57"/>
    <w:autoRedefine/>
    <w:qFormat/>
    <w:uiPriority w:val="29"/>
    <w:rPr>
      <w:i/>
      <w:iCs/>
      <w:color w:val="000000" w:themeColor="text1"/>
      <w14:textFill>
        <w14:solidFill>
          <w14:schemeClr w14:val="tx1"/>
        </w14:solidFill>
      </w14:textFill>
    </w:rPr>
  </w:style>
  <w:style w:type="table" w:customStyle="1" w:styleId="268">
    <w:name w:val="网格型4"/>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
    <w:name w:val="Table Normal"/>
    <w:autoRedefine/>
    <w:semiHidden/>
    <w:unhideWhenUsed/>
    <w:qFormat/>
    <w:uiPriority w:val="0"/>
    <w:tblPr>
      <w:tblCellMar>
        <w:top w:w="0" w:type="dxa"/>
        <w:left w:w="0" w:type="dxa"/>
        <w:bottom w:w="0" w:type="dxa"/>
        <w:right w:w="0" w:type="dxa"/>
      </w:tblCellMar>
    </w:tblPr>
  </w:style>
  <w:style w:type="paragraph" w:customStyle="1" w:styleId="270">
    <w:name w:val="Table Text"/>
    <w:basedOn w:val="1"/>
    <w:autoRedefine/>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E076E-A9C2-429F-926B-BF1D28797E37}">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105</Pages>
  <Words>4072</Words>
  <Characters>4496</Characters>
  <Lines>451</Lines>
  <Paragraphs>127</Paragraphs>
  <TotalTime>37</TotalTime>
  <ScaleCrop>false</ScaleCrop>
  <LinksUpToDate>false</LinksUpToDate>
  <CharactersWithSpaces>4721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2021-12-20T01:21:00Z</dcterms:created>
  <dc:creator>Anakin</dc:creator>
  <cp:lastModifiedBy>WPS_1559572689</cp:lastModifiedBy>
  <cp:lastPrinted>2019-12-07T15:20:00Z</cp:lastPrinted>
  <dcterms:modified xsi:type="dcterms:W3CDTF">2025-07-10T08:08:49Z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456A8E0987814F0689620C34DD97C5FE_12</vt:lpwstr>
  </property>
  <property fmtid="{D5CDD505-2E9C-101B-9397-08002B2CF9AE}" pid="4" name="KSOTemplateDocerSaveRecord">
    <vt:lpwstr>eyJoZGlkIjoiNGE2MzgwNzBkNjFlMzJjMGRlMTFhOTVkZjZiMjY5NjEiLCJ1c2VySWQiOiI1NzA5NjIwMjIifQ==</vt:lpwstr>
  </property>
</Properties>
</file>