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13E54">
      <w:pPr>
        <w:pStyle w:val="3"/>
        <w:spacing w:before="0" w:after="0" w:line="360" w:lineRule="auto"/>
        <w:jc w:val="center"/>
        <w:rPr>
          <w:rFonts w:hint="eastAsia" w:ascii="宋体" w:hAnsi="宋体" w:eastAsia="宋体" w:cs="宋体"/>
          <w:color w:val="auto"/>
        </w:rPr>
      </w:pPr>
      <w:bookmarkStart w:id="0" w:name="_GoBack"/>
      <w:r>
        <w:rPr>
          <w:rFonts w:hint="eastAsia" w:ascii="宋体" w:hAnsi="宋体" w:eastAsia="宋体" w:cs="宋体"/>
          <w:color w:val="auto"/>
        </w:rPr>
        <w:t>附件：优质采全流程电子招投标注意事项</w:t>
      </w:r>
    </w:p>
    <w:bookmarkEnd w:id="0"/>
    <w:p w14:paraId="506DBC42">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说明：当采用非招标方式进行全流程电子采购活动时，按照本规定执行，其中本要求“投标人”按“供应商”理解，“投标文件”按“响应文件”理解，“招标文件”按“采购文件”理解，“投标文件递交截止时间”按“首次递交响应文件截止时间”理解，“开标”按“开启响应文件”理解，“评标委员会”按“评审小组”理解，“投标无效”按“响应文件无效”理解。</w:t>
      </w:r>
    </w:p>
    <w:p w14:paraId="3B503DF1">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一、CA证书办理和注意事项</w:t>
      </w:r>
    </w:p>
    <w:p w14:paraId="711F9E77">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1.本项目采用全流程电子招标采购方式，潜在投标人应及时办理CA证书，用于对投标文件进行电子签章及加、解密。</w:t>
      </w:r>
    </w:p>
    <w:p w14:paraId="6D35BD6F">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2.CA证书办理详见《优质采平台CA数字证书办理说明》：</w:t>
      </w:r>
    </w:p>
    <w:p w14:paraId="543E3F96">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HYPERLINK "https://www.youzhicai.com/HelpCenter/HelpCenterDetail?Id=0d2b8e6d-02a6-4dd0-b828-1aa71a25a7b0" </w:instrText>
      </w:r>
      <w:r>
        <w:rPr>
          <w:rFonts w:hint="eastAsia" w:ascii="宋体" w:hAnsi="宋体" w:eastAsia="宋体" w:cs="宋体"/>
          <w:color w:val="auto"/>
          <w:sz w:val="24"/>
        </w:rPr>
        <w:fldChar w:fldCharType="separate"/>
      </w:r>
      <w:r>
        <w:rPr>
          <w:rFonts w:hint="eastAsia" w:ascii="宋体" w:hAnsi="宋体" w:eastAsia="宋体" w:cs="宋体"/>
          <w:color w:val="auto"/>
          <w:sz w:val="24"/>
        </w:rPr>
        <w:t>https://www.youzhicai.com/HelpCenter/HelpCenterDetail?Id=0d2b8e6d-02a6-4dd0-b828-1aa71a25a7b0</w:t>
      </w:r>
      <w:r>
        <w:rPr>
          <w:rFonts w:hint="eastAsia" w:ascii="宋体" w:hAnsi="宋体" w:eastAsia="宋体" w:cs="宋体"/>
          <w:color w:val="auto"/>
          <w:sz w:val="24"/>
        </w:rPr>
        <w:fldChar w:fldCharType="end"/>
      </w:r>
    </w:p>
    <w:p w14:paraId="7520916B">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3.CA证书到期或即将到期，须在递交投标文件前办理续期。</w:t>
      </w:r>
    </w:p>
    <w:p w14:paraId="2B1FB793">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4.CA锁遗失、损坏等无法使用，须在递交投标文件前补办CA锁。</w:t>
      </w:r>
    </w:p>
    <w:p w14:paraId="6412592B">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5.企业信息（包括但不限于企业名称和法定代表人信息）发生变更的，须在递交投标文件前变更CA证书。</w:t>
      </w:r>
    </w:p>
    <w:p w14:paraId="7D78EBF0">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6.投标人由于CA证书遗失、损坏、更换、续期、企业信息变更等情况导致投标文件无法解密的，由投标人自行承担责任；</w:t>
      </w:r>
    </w:p>
    <w:p w14:paraId="60B1489C">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7.加密和解密投标文件必须使用同一个CA证书。</w:t>
      </w:r>
    </w:p>
    <w:p w14:paraId="28F11C26">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二、制作、签章、加密、上传电子投标文件</w:t>
      </w:r>
    </w:p>
    <w:p w14:paraId="181788CE">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8.本项目采用全流程电子化招标采购方式，潜在投标人需使用“优质采投标工具客户端”（以下简称“投标工具”）制作电子投标文件，投标工具及操作说明下载地址：</w:t>
      </w: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HYPERLINK "https://toolcdn.youzhicai.com/tools/BidderTools.zip" </w:instrText>
      </w:r>
      <w:r>
        <w:rPr>
          <w:rFonts w:hint="eastAsia" w:ascii="宋体" w:hAnsi="宋体" w:eastAsia="宋体" w:cs="宋体"/>
          <w:color w:val="auto"/>
          <w:sz w:val="24"/>
        </w:rPr>
        <w:fldChar w:fldCharType="separate"/>
      </w:r>
      <w:r>
        <w:rPr>
          <w:rFonts w:hint="eastAsia" w:ascii="宋体" w:hAnsi="宋体" w:eastAsia="宋体" w:cs="宋体"/>
          <w:color w:val="auto"/>
          <w:sz w:val="24"/>
        </w:rPr>
        <w:t>https://toolcdn.youzhicai.com/tools/BidderTools.zip</w:t>
      </w:r>
      <w:r>
        <w:rPr>
          <w:rFonts w:hint="eastAsia" w:ascii="宋体" w:hAnsi="宋体" w:eastAsia="宋体" w:cs="宋体"/>
          <w:color w:val="auto"/>
          <w:sz w:val="24"/>
        </w:rPr>
        <w:fldChar w:fldCharType="end"/>
      </w:r>
      <w:r>
        <w:rPr>
          <w:rFonts w:hint="eastAsia" w:ascii="宋体" w:hAnsi="宋体" w:eastAsia="宋体" w:cs="宋体"/>
          <w:color w:val="auto"/>
          <w:sz w:val="24"/>
        </w:rPr>
        <w:t> ，工具使用说明及教程下载地址：http://file.youzhicai.com/files/BidderHelp.rar</w:t>
      </w:r>
    </w:p>
    <w:p w14:paraId="210205A6">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8.1.投标工具建议在window7或windows10操作系统下使用；</w:t>
      </w:r>
    </w:p>
    <w:p w14:paraId="51FA4D8D">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8.2.电子投标文件编制建议使用office2010版本。</w:t>
      </w:r>
    </w:p>
    <w:p w14:paraId="572A4F0D">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9.潜在投标人制作电子投标文件后，需在投标工具对电子投标文件进行电子签章（项目有特殊说明的除外），并使用CA证书进行加密。在投标工具使用CA证书时需安装“优质采数字证书助手” （即数字证书驱动），下载地址：</w:t>
      </w: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HYPERLINK "https://toolcdn.youzhicai.com/ca.zip" </w:instrText>
      </w:r>
      <w:r>
        <w:rPr>
          <w:rFonts w:hint="eastAsia" w:ascii="宋体" w:hAnsi="宋体" w:eastAsia="宋体" w:cs="宋体"/>
          <w:color w:val="auto"/>
          <w:sz w:val="24"/>
        </w:rPr>
        <w:fldChar w:fldCharType="separate"/>
      </w:r>
      <w:r>
        <w:rPr>
          <w:rFonts w:hint="eastAsia" w:ascii="宋体" w:hAnsi="宋体" w:eastAsia="宋体" w:cs="宋体"/>
          <w:color w:val="auto"/>
          <w:sz w:val="24"/>
        </w:rPr>
        <w:t>https://toolcdn.youzhicai.com/ca.zip</w:t>
      </w:r>
      <w:r>
        <w:rPr>
          <w:rFonts w:hint="eastAsia" w:ascii="宋体" w:hAnsi="宋体" w:eastAsia="宋体" w:cs="宋体"/>
          <w:color w:val="auto"/>
          <w:sz w:val="24"/>
        </w:rPr>
        <w:fldChar w:fldCharType="end"/>
      </w:r>
      <w:r>
        <w:rPr>
          <w:rFonts w:hint="eastAsia" w:ascii="宋体" w:hAnsi="宋体" w:eastAsia="宋体" w:cs="宋体"/>
          <w:color w:val="auto"/>
          <w:sz w:val="24"/>
        </w:rPr>
        <w:t>  。</w:t>
      </w:r>
    </w:p>
    <w:p w14:paraId="2CA26C52">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10.潜在投标人完成制作、签章、加密投标文件后，需在招标文件规定的投标截止时间前在投标工具完成上传。投标截止时间以优质采云采购平台（www.youzhicai.com）系统的时间为准，如未在投标截止时间前完成电子投标文件上传，系统将自动关闭上传通道。潜在投标人未完成电子投标文件上传的，视为没有递交投标文件。</w:t>
      </w:r>
    </w:p>
    <w:p w14:paraId="4CCAE632">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11.潜在投标人在投标文件递交截止时间前，可以对其所递交的电子投标文件进行撤回，修改后重新上传。</w:t>
      </w:r>
    </w:p>
    <w:p w14:paraId="19BDA844">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12.潜在投标人在制作、签章、加密、上传电子投标文件过程中，若存在技术操作问题，请及时联系优质采云采购平台客服人员，客服电话：400-0099-555，0551-62220164。</w:t>
      </w:r>
    </w:p>
    <w:p w14:paraId="4026B541">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三、开标和解密</w:t>
      </w:r>
    </w:p>
    <w:p w14:paraId="1883C847">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13.招标人或招标代理机构工作人员（以下简称工作人员）根据有关规定登录系统组织开标。投标文件递交截止时间后由投标人使用CA证书解密投标文件，工作人员导入已解密投标文件并公布开标结果。</w:t>
      </w:r>
    </w:p>
    <w:p w14:paraId="630C5F7B">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14.投标文件可远程解密，投标人无需到达开标现场。招标文件“投标人须知”中另有规定的，从其规定。</w:t>
      </w:r>
    </w:p>
    <w:p w14:paraId="6332EDE6">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15.潜在投标人须按照招标文件的要求在投标文件递交截止时间前登录投标工具并保持在线，关注开标互动大厅消息直到项目评审结束。</w:t>
      </w:r>
    </w:p>
    <w:p w14:paraId="1052CAED">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16.投标文件解密时限为投标文件递交截止时间后30分钟（招标文件“投标人须知”中另有规定的，从其规定）。潜在投标人须在投标文件解密时限内完成投标文件解密，未能成功解密的视为放弃投标。招标文件“投标人须知”中对投标文件解密设有线下补救方案的，执行该补救方案。</w:t>
      </w:r>
    </w:p>
    <w:p w14:paraId="56DF5F14">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四、评标和询标</w:t>
      </w:r>
    </w:p>
    <w:p w14:paraId="1B4AF606">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17.评标委员会通过优质采电子评标工具将需要澄清、说明或补正的内容以询标函的形式发送给投标人，投标人/供应商应登录投标工具并保持在线状态，以便及时接收评标委员会可能发出的询标函，并在询标函载明的时间内回复，若投标人未及时回复，视为放弃澄清。</w:t>
      </w:r>
    </w:p>
    <w:p w14:paraId="0F9183B6">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五、异常情形</w:t>
      </w:r>
    </w:p>
    <w:p w14:paraId="755B6D77">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18.出现下列情形导致电子交易系统无法正常运行，影响招投标过程的公平、公正和信息安全，经第三方机构认定后，各方当事人免责：</w:t>
      </w:r>
    </w:p>
    <w:p w14:paraId="282C1DE4">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(1)网络、服务器、数据库发生故障造成无法访问或使用的；</w:t>
      </w:r>
    </w:p>
    <w:p w14:paraId="5242300A">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(2)电力系统发生故障导致电子服务系统或电子交易系统无法运行；</w:t>
      </w:r>
    </w:p>
    <w:p w14:paraId="1ABA7126">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(3)出现网络攻击、病毒入侵以及电子服务系统或电子交易系统安全漏洞导致无法正常提供服务的；</w:t>
      </w:r>
    </w:p>
    <w:p w14:paraId="2623F6D1">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(4)其他无法保证招投标过程公平、公正和信息安全的情形。</w:t>
      </w:r>
    </w:p>
    <w:p w14:paraId="35D3E268">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六、异常情形处理</w:t>
      </w:r>
    </w:p>
    <w:p w14:paraId="166E8248">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19.出现上述情形，优质采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25445C1D">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1）项目中止，中止期限由招标人或招标代理机构根据项目具体情况确定。中止期限届满后中止情形尚未消除的，招标人或代理机构可以根据实际情况决定延长中止期限。决定延长中止期限的，应向投标人发出延长中止期限通知，并发布公布。</w:t>
      </w:r>
    </w:p>
    <w:p w14:paraId="30597C6A">
      <w:pPr>
        <w:pStyle w:val="2"/>
        <w:spacing w:line="360" w:lineRule="auto"/>
        <w:ind w:right="113" w:firstLine="480" w:firstLineChars="200"/>
        <w:rPr>
          <w:rFonts w:hint="eastAsia" w:ascii="宋体" w:hAnsi="宋体" w:eastAsia="宋体" w:cs="宋体"/>
          <w:color w:val="auto"/>
          <w:sz w:val="24"/>
        </w:rPr>
      </w:pPr>
      <w:r>
        <w:rPr>
          <w:rFonts w:hint="eastAsia" w:ascii="宋体" w:hAnsi="宋体" w:eastAsia="宋体" w:cs="宋体"/>
          <w:color w:val="auto"/>
          <w:sz w:val="24"/>
        </w:rPr>
        <w:t>（2）项目恢复，导致项目中止的情形消除后，招标人或代理机构应当尽快恢复招投标程序，向投标人发出恢复交易通知，并发布公布；已发出延长中止期限通知的，按通知执行。</w:t>
      </w:r>
    </w:p>
    <w:p w14:paraId="09DC09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5F7FA5"/>
    <w:rsid w:val="15403D4B"/>
    <w:rsid w:val="3E103269"/>
    <w:rsid w:val="7A5F7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2"/>
    <w:basedOn w:val="1"/>
    <w:next w:val="1"/>
    <w:semiHidden/>
    <w:unhideWhenUsed/>
    <w:qFormat/>
    <w:uiPriority w:val="0"/>
    <w:pPr>
      <w:adjustRightInd w:val="0"/>
      <w:snapToGrid w:val="0"/>
      <w:ind w:left="0"/>
      <w:jc w:val="center"/>
      <w:outlineLvl w:val="1"/>
    </w:pPr>
    <w:rPr>
      <w:rFonts w:ascii="楷体" w:hAnsi="楷体" w:eastAsia="宋体" w:cs="Times New Roman"/>
      <w:b/>
      <w:kern w:val="0"/>
      <w:sz w:val="32"/>
      <w:szCs w:val="44"/>
      <w:lang w:eastAsia="en-US"/>
    </w:rPr>
  </w:style>
  <w:style w:type="paragraph" w:styleId="4">
    <w:name w:val="heading 3"/>
    <w:basedOn w:val="1"/>
    <w:next w:val="1"/>
    <w:semiHidden/>
    <w:unhideWhenUsed/>
    <w:qFormat/>
    <w:uiPriority w:val="0"/>
    <w:pPr>
      <w:keepNext/>
      <w:keepLines/>
      <w:adjustRightInd w:val="0"/>
      <w:snapToGrid w:val="0"/>
      <w:spacing w:beforeLines="0" w:beforeAutospacing="0" w:afterLines="0" w:afterAutospacing="0" w:line="360" w:lineRule="auto"/>
      <w:jc w:val="left"/>
      <w:outlineLvl w:val="2"/>
    </w:pPr>
    <w:rPr>
      <w:rFonts w:ascii="Times New Roman" w:hAnsi="Times New Roman" w:eastAsia="宋体" w:cs="Times New Roman"/>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2026-03-02T06:51:00Z</dcterms:created>
  <dc:creator>Administrator</dc:creator>
  <cp:lastModifiedBy>Administrator</cp:lastModifiedBy>
  <dcterms:modified xsi:type="dcterms:W3CDTF">2026-03-02T06:51:57Z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88BA414640F146DE814F5B7A2DAD84FE_11</vt:lpwstr>
  </property>
  <property fmtid="{D5CDD505-2E9C-101B-9397-08002B2CF9AE}" pid="4" name="KSOTemplateDocerSaveRecord">
    <vt:lpwstr>eyJoZGlkIjoiY2ZlMmRkYWExMjY3Y2IwZGI0NmZmY2U4OGY0Yjk5ZmEiLCJ1c2VySWQiOiIyOTA4MzkwMDcifQ==</vt:lpwstr>
  </property>
</Properties>
</file>