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5" w:line="219" w:lineRule="auto"/>
        <w:ind w:left="50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6"/>
          <w:sz w:val="30"/>
          <w:szCs w:val="30"/>
        </w:rPr>
        <w:t>10、中小企业材料</w:t>
      </w:r>
    </w:p>
    <w:p>
      <w:pPr>
        <w:spacing w:before="143" w:line="219" w:lineRule="auto"/>
        <w:ind w:left="5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中小企业证明文件说明：</w:t>
      </w:r>
    </w:p>
    <w:p>
      <w:pPr>
        <w:spacing w:before="182" w:line="331" w:lineRule="auto"/>
        <w:ind w:left="26" w:firstLine="490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413385</wp:posOffset>
            </wp:positionV>
            <wp:extent cx="1524000" cy="166370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"/>
          <w:sz w:val="24"/>
          <w:szCs w:val="24"/>
        </w:rPr>
        <w:t>（1）如本项目（标段）预留部分采购项目预算专门面向中小企业采购，且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要求获得采购合同的供应商将采购项目中的一定比</w:t>
      </w:r>
      <w:r>
        <w:rPr>
          <w:rFonts w:ascii="宋体" w:hAnsi="宋体" w:eastAsia="宋体" w:cs="宋体"/>
          <w:spacing w:val="-1"/>
          <w:sz w:val="24"/>
          <w:szCs w:val="24"/>
        </w:rPr>
        <w:t>例分包给一家或者多家中小</w:t>
      </w:r>
      <w:r>
        <w:rPr>
          <w:rFonts w:ascii="宋体" w:hAnsi="宋体" w:eastAsia="宋体" w:cs="宋体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7"/>
          <w:sz w:val="24"/>
          <w:szCs w:val="24"/>
        </w:rPr>
        <w:t>企业的，响应文件中除须提供《中小企业声明函》或《残疾人福利性单位声明函》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或由省级以上监狱管理局、戒毒管理局（含新疆生产建设兵团）出具</w:t>
      </w:r>
      <w:r>
        <w:rPr>
          <w:rFonts w:ascii="宋体" w:hAnsi="宋体" w:eastAsia="宋体" w:cs="宋体"/>
          <w:spacing w:val="-4"/>
          <w:sz w:val="24"/>
          <w:szCs w:val="24"/>
        </w:rPr>
        <w:t>的属于监狱</w:t>
      </w:r>
      <w:r>
        <w:rPr>
          <w:rFonts w:ascii="宋体" w:hAnsi="宋体" w:eastAsia="宋体" w:cs="宋体"/>
          <w:sz w:val="24"/>
          <w:szCs w:val="24"/>
        </w:rPr>
        <w:t xml:space="preserve">  企业的证明文件，还须同时提供《拟分包情况说</w:t>
      </w:r>
      <w:r>
        <w:rPr>
          <w:rFonts w:ascii="宋体" w:hAnsi="宋体" w:eastAsia="宋体" w:cs="宋体"/>
          <w:spacing w:val="-1"/>
          <w:sz w:val="24"/>
          <w:szCs w:val="24"/>
        </w:rPr>
        <w:t>明》及《分包意向协议》。</w:t>
      </w:r>
    </w:p>
    <w:p>
      <w:pPr>
        <w:spacing w:before="182" w:line="324" w:lineRule="auto"/>
        <w:ind w:left="2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（2）如本项目（标段）预留部分采购项目预算专门面向中小企业采购，且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7"/>
          <w:sz w:val="24"/>
          <w:szCs w:val="24"/>
        </w:rPr>
        <w:t>要求供应商以联合体形式参加采购活动，响应文件中除须提供《中小企业声明函》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或《残疾人福利性单位声明函》或由省级以上监狱管理局、戒毒管理</w:t>
      </w:r>
      <w:r>
        <w:rPr>
          <w:rFonts w:ascii="宋体" w:hAnsi="宋体" w:eastAsia="宋体" w:cs="宋体"/>
          <w:spacing w:val="-4"/>
          <w:sz w:val="24"/>
          <w:szCs w:val="24"/>
        </w:rPr>
        <w:t>局（含新疆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4"/>
          <w:sz w:val="24"/>
          <w:szCs w:val="24"/>
        </w:rPr>
        <w:t>生产建设兵团）出具的属于监狱企业的证明文件，还须同时提供《联合体协议书》。</w:t>
      </w:r>
    </w:p>
    <w:p>
      <w:pPr>
        <w:spacing w:before="181" w:line="219" w:lineRule="auto"/>
        <w:ind w:left="5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（3）中小企业声明函填写注意事项：</w:t>
      </w:r>
    </w:p>
    <w:p>
      <w:pPr>
        <w:spacing w:before="186" w:line="349" w:lineRule="auto"/>
        <w:ind w:left="26" w:right="44" w:firstLine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1）在货物采购项目中，货物由中小企业制造，即货物由中小企业生产且使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用该中小企业商号或者注册商标；2）在工程采购项目中，工程由中小企业承建，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即工程施工单位为中小企业；3）在服务采购项目中</w:t>
      </w:r>
      <w:r>
        <w:rPr>
          <w:rFonts w:ascii="宋体" w:hAnsi="宋体" w:eastAsia="宋体" w:cs="宋体"/>
          <w:spacing w:val="-1"/>
          <w:sz w:val="24"/>
          <w:szCs w:val="24"/>
        </w:rPr>
        <w:t>，服务由中小企业承接，即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提供服务的人员为中小企业依照《中华人民共和国劳动合同法》订立</w:t>
      </w:r>
      <w:r>
        <w:rPr>
          <w:rFonts w:ascii="宋体" w:hAnsi="宋体" w:eastAsia="宋体" w:cs="宋体"/>
          <w:spacing w:val="-4"/>
          <w:sz w:val="24"/>
          <w:szCs w:val="24"/>
        </w:rPr>
        <w:t>劳动合同的</w:t>
      </w:r>
      <w:r>
        <w:rPr>
          <w:rFonts w:ascii="宋体" w:hAnsi="宋体" w:eastAsia="宋体" w:cs="宋体"/>
          <w:sz w:val="24"/>
          <w:szCs w:val="24"/>
        </w:rPr>
        <w:t xml:space="preserve"> 从业人员。4）在货物采购项目中，供应商提供的货物既有中小企业制造货物，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也有大型企业制造货物的，不享受本办法规定的中小企业扶持政策。</w:t>
      </w:r>
      <w:r>
        <w:rPr>
          <w:rFonts w:ascii="宋体" w:hAnsi="宋体" w:eastAsia="宋体" w:cs="宋体"/>
          <w:spacing w:val="-4"/>
          <w:sz w:val="24"/>
          <w:szCs w:val="24"/>
        </w:rPr>
        <w:t>以联合体形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式参加政府采购活动，联合体各方均为中小企业的，联合体视同中小企业。其中，</w:t>
      </w:r>
      <w:r>
        <w:rPr>
          <w:rFonts w:ascii="宋体" w:hAnsi="宋体" w:eastAsia="宋体" w:cs="宋体"/>
          <w:sz w:val="24"/>
          <w:szCs w:val="24"/>
        </w:rPr>
        <w:t xml:space="preserve"> 联合体各方均为小微企业的，联合体视同小微企业。</w:t>
      </w:r>
      <w:r>
        <w:rPr>
          <w:rFonts w:ascii="宋体" w:hAnsi="宋体" w:eastAsia="宋体" w:cs="宋体"/>
          <w:spacing w:val="-1"/>
          <w:sz w:val="24"/>
          <w:szCs w:val="24"/>
        </w:rPr>
        <w:t>5）《中小企业声明函》由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参加政府采购活动的供应商出具。联合体响应的，《中小企业声明函</w:t>
      </w:r>
      <w:r>
        <w:rPr>
          <w:rFonts w:ascii="宋体" w:hAnsi="宋体" w:eastAsia="宋体" w:cs="宋体"/>
          <w:spacing w:val="-4"/>
          <w:sz w:val="24"/>
          <w:szCs w:val="24"/>
        </w:rPr>
        <w:t>》可由牵头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人出具。6）对于联合体中由中小企业承担的部分，或者分包给中小企业的部分，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必须全部由中小企业制造、承建或者承接。供应商应当在声明函“标的名称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”部</w:t>
      </w:r>
      <w:r>
        <w:rPr>
          <w:rFonts w:ascii="宋体" w:hAnsi="宋体" w:eastAsia="宋体" w:cs="宋体"/>
          <w:sz w:val="24"/>
          <w:szCs w:val="24"/>
        </w:rPr>
        <w:t xml:space="preserve"> 分标明联合体中中小企业承担的具体内容或者中小企</w:t>
      </w:r>
      <w:r>
        <w:rPr>
          <w:rFonts w:ascii="宋体" w:hAnsi="宋体" w:eastAsia="宋体" w:cs="宋体"/>
          <w:spacing w:val="-1"/>
          <w:sz w:val="24"/>
          <w:szCs w:val="24"/>
        </w:rPr>
        <w:t>业的具体分包内容。7）对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于多标的采购项目，供应商应充分、准确地了解所提供货物的制造企</w:t>
      </w:r>
      <w:r>
        <w:rPr>
          <w:rFonts w:ascii="宋体" w:hAnsi="宋体" w:eastAsia="宋体" w:cs="宋体"/>
          <w:spacing w:val="-4"/>
          <w:sz w:val="24"/>
          <w:szCs w:val="24"/>
        </w:rPr>
        <w:t>业、提供服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务的承接企业信息。</w:t>
      </w:r>
    </w:p>
    <w:p>
      <w:pPr>
        <w:spacing w:before="181" w:line="324" w:lineRule="auto"/>
        <w:ind w:left="26" w:right="105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（4）温馨提示：为方便广大中小企业识别企业规模类型，工业和信息化部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组织开发了中小企业规模类型自测小程序，在国务院客户端和工业和</w:t>
      </w:r>
      <w:r>
        <w:rPr>
          <w:rFonts w:ascii="宋体" w:hAnsi="宋体" w:eastAsia="宋体" w:cs="宋体"/>
          <w:spacing w:val="-4"/>
          <w:sz w:val="24"/>
          <w:szCs w:val="24"/>
        </w:rPr>
        <w:t>信息化部网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站上均有链接，供应商填写所属的行业和指标数据可自动生成企业规</w:t>
      </w:r>
      <w:r>
        <w:rPr>
          <w:rFonts w:ascii="宋体" w:hAnsi="宋体" w:eastAsia="宋体" w:cs="宋体"/>
          <w:spacing w:val="-4"/>
          <w:sz w:val="24"/>
          <w:szCs w:val="24"/>
        </w:rPr>
        <w:t>模类型测试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结果。本项目中小企业划分标准所属行业详见第二章《供应商须知前</w:t>
      </w:r>
      <w:r>
        <w:rPr>
          <w:rFonts w:ascii="宋体" w:hAnsi="宋体" w:eastAsia="宋体" w:cs="宋体"/>
          <w:spacing w:val="-4"/>
          <w:sz w:val="24"/>
          <w:szCs w:val="24"/>
        </w:rPr>
        <w:t>附表》，如</w:t>
      </w:r>
    </w:p>
    <w:p>
      <w:pPr>
        <w:spacing w:line="324" w:lineRule="auto"/>
        <w:rPr>
          <w:rFonts w:ascii="宋体" w:hAnsi="宋体" w:eastAsia="宋体" w:cs="宋体"/>
          <w:sz w:val="24"/>
          <w:szCs w:val="24"/>
        </w:rPr>
        <w:sectPr>
          <w:headerReference r:id="rId5" w:type="default"/>
          <w:footerReference r:id="rId6" w:type="default"/>
          <w:pgSz w:w="11906" w:h="16839"/>
          <w:pgMar w:top="1179" w:right="1696" w:bottom="1166" w:left="1785" w:header="773" w:footer="952" w:gutter="0"/>
          <w:cols w:space="720" w:num="1"/>
        </w:sectPr>
      </w:pPr>
    </w:p>
    <w:p>
      <w:pPr>
        <w:spacing w:before="295" w:line="350" w:lineRule="auto"/>
        <w:ind w:left="26" w:right="135" w:hanging="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在该程序中未找到本项目文件规定的中小企业划分标准所属行业，则按照</w:t>
      </w:r>
      <w:r>
        <w:rPr>
          <w:rFonts w:ascii="宋体" w:hAnsi="宋体" w:eastAsia="宋体" w:cs="宋体"/>
          <w:spacing w:val="-4"/>
          <w:sz w:val="24"/>
          <w:szCs w:val="24"/>
        </w:rPr>
        <w:t>《关于</w:t>
      </w:r>
      <w:r>
        <w:rPr>
          <w:rFonts w:ascii="宋体" w:hAnsi="宋体" w:eastAsia="宋体" w:cs="宋体"/>
          <w:sz w:val="24"/>
          <w:szCs w:val="24"/>
        </w:rPr>
        <w:t xml:space="preserve"> 印发中小企业划型标准规定的通知（工信部联企业﹝20</w:t>
      </w:r>
      <w:r>
        <w:rPr>
          <w:rFonts w:ascii="宋体" w:hAnsi="宋体" w:eastAsia="宋体" w:cs="宋体"/>
          <w:spacing w:val="-1"/>
          <w:sz w:val="24"/>
          <w:szCs w:val="24"/>
        </w:rPr>
        <w:t>11﹞300号）》及本项目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文件规定的中小企业划分标准所属行业执行。</w:t>
      </w:r>
    </w:p>
    <w:p>
      <w:pPr>
        <w:spacing w:before="36" w:line="344" w:lineRule="auto"/>
        <w:ind w:left="31" w:right="156" w:firstLine="485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50165</wp:posOffset>
            </wp:positionV>
            <wp:extent cx="1524000" cy="166370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"/>
          <w:sz w:val="24"/>
          <w:szCs w:val="24"/>
        </w:rPr>
        <w:t>（5）本项目将对排名第一的成交候选人提供的中小企业证明材料，随成交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结果公告一并公告。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78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附:</w:t>
      </w:r>
    </w:p>
    <w:p>
      <w:pPr>
        <w:spacing w:before="282" w:line="220" w:lineRule="auto"/>
        <w:ind w:left="2657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中小企业声明函（服务）</w:t>
      </w:r>
    </w:p>
    <w:p>
      <w:pPr>
        <w:spacing w:before="205" w:line="354" w:lineRule="auto"/>
        <w:ind w:left="26" w:right="13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本公司（联合体）郑重声明，根据《政府采购促进中小企业发展管理</w:t>
      </w:r>
      <w:r>
        <w:rPr>
          <w:rFonts w:ascii="宋体" w:hAnsi="宋体" w:eastAsia="宋体" w:cs="宋体"/>
          <w:spacing w:val="-4"/>
          <w:sz w:val="24"/>
          <w:szCs w:val="24"/>
        </w:rPr>
        <w:t>办法》（财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库﹝2020﹞46 号）的规定，本公司（联合体）参加 </w:t>
      </w:r>
      <w:r>
        <w:rPr>
          <w:rFonts w:ascii="宋体" w:hAnsi="宋体" w:eastAsia="宋体" w:cs="宋体"/>
          <w:b/>
          <w:bCs/>
          <w:spacing w:val="-5"/>
          <w:sz w:val="24"/>
          <w:szCs w:val="24"/>
          <w:u w:val="single" w:color="auto"/>
        </w:rPr>
        <w:t>铜陵市铜官区城市管理局</w:t>
      </w:r>
      <w:r>
        <w:rPr>
          <w:rFonts w:ascii="宋体" w:hAnsi="宋体" w:eastAsia="宋体" w:cs="宋体"/>
          <w:spacing w:val="-5"/>
          <w:sz w:val="24"/>
          <w:szCs w:val="24"/>
          <w:u w:val="single" w:color="auto"/>
        </w:rPr>
        <w:t xml:space="preserve"> (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单位名称）</w:t>
      </w:r>
      <w:r>
        <w:rPr>
          <w:rFonts w:ascii="宋体" w:hAnsi="宋体" w:eastAsia="宋体" w:cs="宋体"/>
          <w:spacing w:val="-2"/>
          <w:sz w:val="24"/>
          <w:szCs w:val="24"/>
        </w:rPr>
        <w:t>的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  <w:u w:val="single" w:color="auto"/>
        </w:rPr>
        <w:t>铜陵市铜官区城市管理局2025年职工集中就餐服务采购项目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（项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目名称）</w:t>
      </w:r>
      <w:r>
        <w:rPr>
          <w:rFonts w:ascii="宋体" w:hAnsi="宋体" w:eastAsia="宋体" w:cs="宋体"/>
          <w:spacing w:val="-3"/>
          <w:sz w:val="24"/>
          <w:szCs w:val="24"/>
        </w:rPr>
        <w:t>采购活动，服务全部由符合政策要求的中小企业承接。相关</w:t>
      </w:r>
      <w:r>
        <w:rPr>
          <w:rFonts w:ascii="宋体" w:hAnsi="宋体" w:eastAsia="宋体" w:cs="宋体"/>
          <w:spacing w:val="-4"/>
          <w:sz w:val="24"/>
          <w:szCs w:val="24"/>
        </w:rPr>
        <w:t>企业（含联</w:t>
      </w:r>
      <w:r>
        <w:rPr>
          <w:rFonts w:ascii="宋体" w:hAnsi="宋体" w:eastAsia="宋体" w:cs="宋体"/>
          <w:sz w:val="24"/>
          <w:szCs w:val="24"/>
        </w:rPr>
        <w:t xml:space="preserve"> 合体中的中小企业、签订分包意向协议的中</w:t>
      </w:r>
      <w:r>
        <w:rPr>
          <w:rFonts w:ascii="宋体" w:hAnsi="宋体" w:eastAsia="宋体" w:cs="宋体"/>
          <w:spacing w:val="-1"/>
          <w:sz w:val="24"/>
          <w:szCs w:val="24"/>
        </w:rPr>
        <w:t>小企业）的具体情况如下：</w:t>
      </w:r>
    </w:p>
    <w:p>
      <w:pPr>
        <w:tabs>
          <w:tab w:val="left" w:pos="151"/>
          <w:tab w:val="left" w:pos="625"/>
          <w:tab w:val="left" w:pos="8452"/>
        </w:tabs>
        <w:spacing w:before="31" w:line="353" w:lineRule="auto"/>
        <w:ind w:left="16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b/>
          <w:bCs/>
          <w:spacing w:val="-2"/>
          <w:sz w:val="24"/>
          <w:szCs w:val="24"/>
          <w:u w:val="single" w:color="auto"/>
        </w:rPr>
        <w:t>铜陵市铜官区城市管理局2025年职工集中就餐服务采购项</w:t>
      </w:r>
      <w:r>
        <w:rPr>
          <w:rFonts w:ascii="宋体" w:hAnsi="宋体" w:eastAsia="宋体" w:cs="宋体"/>
          <w:b/>
          <w:bCs/>
          <w:spacing w:val="-3"/>
          <w:sz w:val="24"/>
          <w:szCs w:val="24"/>
          <w:u w:val="single" w:color="auto"/>
        </w:rPr>
        <w:t>目</w:t>
      </w:r>
      <w:r>
        <w:rPr>
          <w:rFonts w:ascii="宋体" w:hAnsi="宋体" w:eastAsia="宋体" w:cs="宋体"/>
          <w:spacing w:val="31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（标的名称</w:t>
      </w:r>
      <w:r>
        <w:rPr>
          <w:rFonts w:ascii="宋体" w:hAnsi="宋体" w:eastAsia="宋体" w:cs="宋体"/>
          <w:spacing w:val="-3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,</w:t>
      </w:r>
      <w:r>
        <w:rPr>
          <w:rFonts w:ascii="宋体" w:hAnsi="宋体" w:eastAsia="宋体" w:cs="宋体"/>
          <w:spacing w:val="6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属于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  <w:u w:val="single" w:color="auto"/>
        </w:rPr>
        <w:t>餐饮业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（所属行业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>）</w:t>
      </w:r>
      <w:r>
        <w:rPr>
          <w:rFonts w:ascii="宋体" w:hAnsi="宋体" w:eastAsia="宋体" w:cs="宋体"/>
          <w:spacing w:val="4"/>
          <w:sz w:val="24"/>
          <w:szCs w:val="24"/>
        </w:rPr>
        <w:t>；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承接企业为 </w:t>
      </w:r>
      <w:r>
        <w:rPr>
          <w:rFonts w:ascii="宋体" w:hAnsi="宋体" w:eastAsia="宋体" w:cs="宋体"/>
          <w:b/>
          <w:bCs/>
          <w:spacing w:val="-3"/>
          <w:sz w:val="24"/>
          <w:szCs w:val="24"/>
          <w:u w:val="single" w:color="auto"/>
        </w:rPr>
        <w:t>铜陵市天天和美餐饮管理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u w:val="single" w:color="auto"/>
        </w:rPr>
        <w:t>有限公司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-6"/>
          <w:sz w:val="24"/>
          <w:szCs w:val="24"/>
          <w:u w:val="single" w:color="auto"/>
        </w:rPr>
        <w:t>（企业名称</w:t>
      </w:r>
      <w:r>
        <w:rPr>
          <w:rFonts w:ascii="宋体" w:hAnsi="宋体" w:eastAsia="宋体" w:cs="宋体"/>
          <w:spacing w:val="9"/>
          <w:sz w:val="24"/>
          <w:szCs w:val="24"/>
          <w:u w:val="single" w:color="auto"/>
        </w:rPr>
        <w:t>）</w:t>
      </w:r>
      <w:r>
        <w:rPr>
          <w:rFonts w:ascii="宋体" w:hAnsi="宋体" w:eastAsia="宋体" w:cs="宋体"/>
          <w:spacing w:val="9"/>
          <w:sz w:val="24"/>
          <w:szCs w:val="24"/>
        </w:rPr>
        <w:t>，</w:t>
      </w:r>
      <w:r>
        <w:rPr>
          <w:rFonts w:ascii="宋体" w:hAnsi="宋体" w:eastAsia="宋体" w:cs="宋体"/>
          <w:spacing w:val="-6"/>
          <w:sz w:val="24"/>
          <w:szCs w:val="24"/>
        </w:rPr>
        <w:t>从业人员人</w:t>
      </w:r>
      <w:r>
        <w:rPr>
          <w:rFonts w:ascii="宋体" w:hAnsi="宋体" w:eastAsia="宋体" w:cs="宋体"/>
          <w:b/>
          <w:bCs/>
          <w:spacing w:val="-6"/>
          <w:sz w:val="24"/>
          <w:szCs w:val="24"/>
          <w:u w:val="single" w:color="auto"/>
        </w:rPr>
        <w:t>43</w:t>
      </w:r>
      <w:r>
        <w:rPr>
          <w:rFonts w:ascii="宋体" w:hAnsi="宋体" w:eastAsia="宋体" w:cs="宋体"/>
          <w:spacing w:val="-6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-10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人，营业收入为</w:t>
      </w:r>
      <w:r>
        <w:rPr>
          <w:rFonts w:ascii="宋体" w:hAnsi="宋体" w:eastAsia="宋体" w:cs="宋体"/>
          <w:spacing w:val="28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  <w:u w:val="single" w:color="auto"/>
        </w:rPr>
        <w:t>1227.72</w:t>
      </w:r>
      <w:r>
        <w:rPr>
          <w:rFonts w:ascii="宋体" w:hAnsi="宋体" w:eastAsia="宋体" w:cs="宋体"/>
          <w:spacing w:val="34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万元，资产总额为</w:t>
      </w:r>
      <w:r>
        <w:rPr>
          <w:rFonts w:ascii="宋体" w:hAnsi="宋体" w:eastAsia="宋体" w:cs="宋体"/>
          <w:spacing w:val="-6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  <w:u w:val="single" w:color="auto"/>
        </w:rPr>
        <w:t>467.13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万元，属于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  <w:u w:val="single" w:color="auto"/>
        </w:rPr>
        <w:t>小型企业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（中型企业、小型企业、微型企业）。</w:t>
      </w:r>
    </w:p>
    <w:p>
      <w:pPr>
        <w:spacing w:before="212" w:line="99" w:lineRule="exact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1"/>
          <w:sz w:val="24"/>
          <w:szCs w:val="24"/>
        </w:rPr>
        <w:t>...</w:t>
      </w:r>
    </w:p>
    <w:p>
      <w:pPr>
        <w:spacing w:before="189" w:line="347" w:lineRule="auto"/>
        <w:ind w:left="29" w:right="135" w:firstLine="50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以上企业，不属于大企业的分支机构，不存在控股股东为大企业的</w:t>
      </w:r>
      <w:r>
        <w:rPr>
          <w:rFonts w:ascii="宋体" w:hAnsi="宋体" w:eastAsia="宋体" w:cs="宋体"/>
          <w:spacing w:val="-5"/>
          <w:sz w:val="24"/>
          <w:szCs w:val="24"/>
        </w:rPr>
        <w:t>情形，也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不存在与大企业的负责人为同一人的情形。</w:t>
      </w:r>
    </w:p>
    <w:p>
      <w:pPr>
        <w:spacing w:before="31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-73025</wp:posOffset>
            </wp:positionV>
            <wp:extent cx="1524000" cy="165100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t>本企业对上述声明内容的真实性负责。如有虚</w:t>
      </w:r>
      <w:r>
        <w:rPr>
          <w:rFonts w:ascii="宋体" w:hAnsi="宋体" w:eastAsia="宋体" w:cs="宋体"/>
          <w:spacing w:val="-1"/>
          <w:sz w:val="24"/>
          <w:szCs w:val="24"/>
        </w:rPr>
        <w:t>假，将依法承担相应责任。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before="79" w:line="347" w:lineRule="auto"/>
        <w:ind w:left="5956" w:right="137" w:hanging="34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企业名称（盖章</w:t>
      </w:r>
      <w:r>
        <w:rPr>
          <w:rFonts w:ascii="宋体" w:hAnsi="宋体" w:eastAsia="宋体" w:cs="宋体"/>
          <w:spacing w:val="-39"/>
          <w:sz w:val="24"/>
          <w:szCs w:val="24"/>
        </w:rPr>
        <w:t>）：</w:t>
      </w:r>
      <w:r>
        <w:rPr>
          <w:rFonts w:ascii="宋体" w:hAnsi="宋体" w:eastAsia="宋体" w:cs="宋体"/>
          <w:spacing w:val="10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u w:val="single" w:color="auto"/>
        </w:rPr>
        <w:t>铜陵市天天和美餐饮管理有限公司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日期：</w:t>
      </w:r>
      <w:r>
        <w:rPr>
          <w:rFonts w:ascii="宋体" w:hAnsi="宋体" w:eastAsia="宋体" w:cs="宋体"/>
          <w:b/>
          <w:bCs/>
          <w:spacing w:val="-5"/>
          <w:sz w:val="24"/>
          <w:szCs w:val="24"/>
          <w:u w:val="single" w:color="auto"/>
        </w:rPr>
        <w:t>2025年10月10日</w:t>
      </w:r>
    </w:p>
    <w:p>
      <w:pPr>
        <w:spacing w:line="294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before="78" w:line="345" w:lineRule="auto"/>
        <w:ind w:left="25" w:right="135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从业人员、营业收入、资产总额填报上一年度</w:t>
      </w:r>
      <w:r>
        <w:rPr>
          <w:rFonts w:ascii="宋体" w:hAnsi="宋体" w:eastAsia="宋体" w:cs="宋体"/>
          <w:spacing w:val="-4"/>
          <w:sz w:val="24"/>
          <w:szCs w:val="24"/>
        </w:rPr>
        <w:t>数据，无上一年度数据的新成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立企业可不填报。</w:t>
      </w:r>
    </w:p>
    <w:p>
      <w:pPr>
        <w:spacing w:line="345" w:lineRule="auto"/>
        <w:rPr>
          <w:rFonts w:ascii="宋体" w:hAnsi="宋体" w:eastAsia="宋体" w:cs="宋体"/>
          <w:sz w:val="24"/>
          <w:szCs w:val="24"/>
        </w:rPr>
        <w:sectPr>
          <w:headerReference r:id="rId7" w:type="default"/>
          <w:footerReference r:id="rId8" w:type="default"/>
          <w:pgSz w:w="11906" w:h="16839"/>
          <w:pgMar w:top="1179" w:right="1666" w:bottom="1166" w:left="1785" w:header="773" w:footer="952" w:gutter="0"/>
          <w:cols w:space="720" w:num="1"/>
        </w:sectPr>
      </w:pPr>
    </w:p>
    <w:p>
      <w:pPr>
        <w:spacing w:line="284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line="4728" w:lineRule="exact"/>
        <w:ind w:firstLine="16"/>
      </w:pPr>
      <w:r>
        <w:rPr>
          <w:position w:val="-94"/>
        </w:rPr>
        <w:drawing>
          <wp:inline distT="0" distB="0" distL="0" distR="0">
            <wp:extent cx="5281295" cy="300228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81676" cy="300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28" w:lineRule="exact"/>
        <w:sectPr>
          <w:headerReference r:id="rId9" w:type="default"/>
          <w:footerReference r:id="rId10" w:type="default"/>
          <w:pgSz w:w="11906" w:h="16839"/>
          <w:pgMar w:top="1179" w:right="1785" w:bottom="1166" w:left="1785" w:header="773" w:footer="952" w:gutter="0"/>
          <w:cols w:space="720" w:num="1"/>
        </w:sectPr>
      </w:pPr>
    </w:p>
    <w:p>
      <w:pPr>
        <w:spacing w:before="306" w:line="219" w:lineRule="auto"/>
        <w:ind w:left="50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5"/>
          <w:sz w:val="30"/>
          <w:szCs w:val="30"/>
        </w:rPr>
        <w:t>11、残疾人福利性单位声明函</w:t>
      </w:r>
    </w:p>
    <w:p>
      <w:pPr>
        <w:spacing w:line="299" w:lineRule="auto"/>
        <w:rPr>
          <w:rFonts w:ascii="Arial"/>
          <w:sz w:val="21"/>
        </w:rPr>
      </w:pPr>
    </w:p>
    <w:p>
      <w:pPr>
        <w:spacing w:line="300" w:lineRule="auto"/>
        <w:rPr>
          <w:rFonts w:ascii="Arial"/>
          <w:sz w:val="21"/>
        </w:rPr>
      </w:pPr>
    </w:p>
    <w:p>
      <w:pPr>
        <w:spacing w:before="91" w:line="352" w:lineRule="auto"/>
        <w:ind w:left="28" w:right="15" w:firstLine="561"/>
        <w:jc w:val="both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302895</wp:posOffset>
            </wp:positionV>
            <wp:extent cx="1524000" cy="1663700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7"/>
          <w:sz w:val="28"/>
          <w:szCs w:val="28"/>
        </w:rPr>
        <w:t>本单位郑重声明，根据《财政部</w:t>
      </w:r>
      <w:r>
        <w:rPr>
          <w:rFonts w:ascii="宋体" w:hAnsi="宋体" w:eastAsia="宋体" w:cs="宋体"/>
          <w:spacing w:val="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民政部</w:t>
      </w:r>
      <w:r>
        <w:rPr>
          <w:rFonts w:ascii="宋体" w:hAnsi="宋体" w:eastAsia="宋体" w:cs="宋体"/>
          <w:spacing w:val="3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中国残疾人联合会关于</w:t>
      </w:r>
      <w:r>
        <w:rPr>
          <w:rFonts w:ascii="宋体" w:hAnsi="宋体" w:eastAsia="宋体" w:cs="宋体"/>
          <w:sz w:val="28"/>
          <w:szCs w:val="28"/>
        </w:rPr>
        <w:t xml:space="preserve"> 促进残疾人就业政府采购政策的通知》（财库</w:t>
      </w:r>
      <w:r>
        <w:rPr>
          <w:rFonts w:ascii="宋体" w:hAnsi="宋体" w:eastAsia="宋体" w:cs="宋体"/>
          <w:spacing w:val="-1"/>
          <w:sz w:val="28"/>
          <w:szCs w:val="28"/>
        </w:rPr>
        <w:t>〔2017〕141号）的规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定，本单位为符合条件的残疾人福利性单位，且本单位参加</w:t>
      </w:r>
      <w:r>
        <w:rPr>
          <w:rFonts w:ascii="宋体" w:hAnsi="宋体" w:eastAsia="宋体" w:cs="宋体"/>
          <w:spacing w:val="-4"/>
          <w:sz w:val="28"/>
          <w:szCs w:val="28"/>
          <w:u w:val="single" w:color="auto"/>
        </w:rPr>
        <w:t>（采购人</w:t>
      </w:r>
      <w:r>
        <w:rPr>
          <w:rFonts w:ascii="宋体" w:hAnsi="宋体" w:eastAsia="宋体" w:cs="宋体"/>
          <w:spacing w:val="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  <w:u w:val="single" w:color="auto"/>
        </w:rPr>
        <w:t xml:space="preserve">) </w:t>
      </w:r>
      <w:r>
        <w:rPr>
          <w:rFonts w:ascii="宋体" w:hAnsi="宋体" w:eastAsia="宋体" w:cs="宋体"/>
          <w:spacing w:val="-1"/>
          <w:sz w:val="28"/>
          <w:szCs w:val="28"/>
        </w:rPr>
        <w:t>单位的</w:t>
      </w:r>
      <w:r>
        <w:rPr>
          <w:rFonts w:ascii="宋体" w:hAnsi="宋体" w:eastAsia="宋体" w:cs="宋体"/>
          <w:spacing w:val="-1"/>
          <w:sz w:val="28"/>
          <w:szCs w:val="28"/>
          <w:u w:val="single" w:color="auto"/>
        </w:rPr>
        <w:t>（项目名称）</w:t>
      </w:r>
      <w:r>
        <w:rPr>
          <w:rFonts w:ascii="宋体" w:hAnsi="宋体" w:eastAsia="宋体" w:cs="宋体"/>
          <w:spacing w:val="-1"/>
          <w:sz w:val="28"/>
          <w:szCs w:val="28"/>
        </w:rPr>
        <w:t>项目采购活动提供服务。</w:t>
      </w:r>
    </w:p>
    <w:p>
      <w:pPr>
        <w:spacing w:before="41" w:line="346" w:lineRule="auto"/>
        <w:ind w:left="26" w:right="15" w:firstLine="563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本单位对上述声明的真实性负责。如有虚假，将依法承担相应责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任。</w:t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91" w:line="219" w:lineRule="auto"/>
        <w:ind w:left="535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企业名称（盖章）</w:t>
      </w:r>
    </w:p>
    <w:p>
      <w:pPr>
        <w:spacing w:before="211" w:line="221" w:lineRule="auto"/>
        <w:ind w:left="53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</w:t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before="91" w:line="219" w:lineRule="auto"/>
        <w:ind w:left="28"/>
        <w:rPr>
          <w:rFonts w:ascii="宋体" w:hAnsi="宋体" w:eastAsia="宋体" w:cs="宋体"/>
          <w:sz w:val="28"/>
          <w:szCs w:val="28"/>
        </w:rPr>
        <w:sectPr>
          <w:footerReference r:id="rId11" w:type="default"/>
          <w:pgSz w:w="11906" w:h="16839"/>
          <w:pgMar w:top="1179" w:right="1785" w:bottom="1166" w:left="1785" w:header="773" w:footer="952" w:gutter="0"/>
          <w:cols w:space="720" w:num="1"/>
        </w:sect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885190</wp:posOffset>
            </wp:positionH>
            <wp:positionV relativeFrom="paragraph">
              <wp:posOffset>-644525</wp:posOffset>
            </wp:positionV>
            <wp:extent cx="1524000" cy="1651000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4"/>
          <w:sz w:val="28"/>
          <w:szCs w:val="28"/>
        </w:rPr>
        <w:t>本单位非残疾人福利性单位，不适用本项</w:t>
      </w:r>
      <w:bookmarkStart w:id="0" w:name="_GoBack"/>
      <w:bookmarkEnd w:id="0"/>
    </w:p>
    <w:p>
      <w:pPr>
        <w:spacing w:before="134" w:line="219" w:lineRule="auto"/>
        <w:rPr>
          <w:rFonts w:ascii="宋体" w:hAnsi="宋体" w:eastAsia="宋体" w:cs="宋体"/>
          <w:sz w:val="28"/>
          <w:szCs w:val="28"/>
        </w:rPr>
      </w:pPr>
    </w:p>
    <w:sectPr>
      <w:headerReference r:id="rId12" w:type="default"/>
      <w:footerReference r:id="rId13" w:type="default"/>
      <w:pgSz w:w="11906" w:h="16839"/>
      <w:pgMar w:top="1179" w:right="1618" w:bottom="1166" w:left="1785" w:header="773" w:footer="95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75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Arial" w:hAnsi="Arial" w:eastAsia="Arial" w:cs="Arial"/>
        <w:spacing w:val="-3"/>
        <w:sz w:val="18"/>
        <w:szCs w:val="18"/>
      </w:rPr>
      <w:t xml:space="preserve">779  </w:t>
    </w:r>
    <w:r>
      <w:rPr>
        <w:rFonts w:ascii="宋体" w:hAnsi="宋体" w:eastAsia="宋体" w:cs="宋体"/>
        <w:spacing w:val="-3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75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Arial" w:hAnsi="Arial" w:eastAsia="Arial" w:cs="Arial"/>
        <w:spacing w:val="-3"/>
        <w:sz w:val="18"/>
        <w:szCs w:val="18"/>
      </w:rPr>
      <w:t xml:space="preserve">780  </w:t>
    </w:r>
    <w:r>
      <w:rPr>
        <w:rFonts w:ascii="宋体" w:hAnsi="宋体" w:eastAsia="宋体" w:cs="宋体"/>
        <w:spacing w:val="-3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75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Arial" w:hAnsi="Arial" w:eastAsia="Arial" w:cs="Arial"/>
        <w:spacing w:val="-3"/>
        <w:sz w:val="18"/>
        <w:szCs w:val="18"/>
      </w:rPr>
      <w:t xml:space="preserve">781  </w:t>
    </w:r>
    <w:r>
      <w:rPr>
        <w:rFonts w:ascii="宋体" w:hAnsi="宋体" w:eastAsia="宋体" w:cs="宋体"/>
        <w:spacing w:val="-3"/>
        <w:sz w:val="18"/>
        <w:szCs w:val="18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75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Arial" w:hAnsi="Arial" w:eastAsia="Arial" w:cs="Arial"/>
        <w:spacing w:val="-3"/>
        <w:sz w:val="18"/>
        <w:szCs w:val="18"/>
      </w:rPr>
      <w:t xml:space="preserve">782  </w:t>
    </w:r>
    <w:r>
      <w:rPr>
        <w:rFonts w:ascii="宋体" w:hAnsi="宋体" w:eastAsia="宋体" w:cs="宋体"/>
        <w:spacing w:val="-3"/>
        <w:sz w:val="18"/>
        <w:szCs w:val="18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75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Arial" w:hAnsi="Arial" w:eastAsia="Arial" w:cs="Arial"/>
        <w:spacing w:val="-3"/>
        <w:sz w:val="18"/>
        <w:szCs w:val="18"/>
      </w:rPr>
      <w:t xml:space="preserve">784  </w:t>
    </w:r>
    <w:r>
      <w:rPr>
        <w:rFonts w:ascii="宋体" w:hAnsi="宋体" w:eastAsia="宋体" w:cs="宋体"/>
        <w:spacing w:val="-3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08" w:line="234" w:lineRule="auto"/>
      <w:ind w:left="1924"/>
    </w:pPr>
    <w:r>
      <w:pict>
        <v:shape id="_x0000_s2050" o:spid="_x0000_s2050" style="position:absolute;left:0pt;margin-left:90.15pt;margin-top:56.15pt;height:0.5pt;width:415pt;mso-position-horizontal-relative:page;mso-position-vertical-relative:page;z-index:251665408;mso-width-relative:page;mso-height-relative:page;" fillcolor="#000000" filled="t" stroked="f" coordsize="8300,10" o:allowincell="f" path="m0,0l8300,0,8300,9,0,9,0,0xe"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64384" behindDoc="0" locked="0" layoutInCell="0" allowOverlap="1">
          <wp:simplePos x="0" y="0"/>
          <wp:positionH relativeFrom="page">
            <wp:posOffset>1188085</wp:posOffset>
          </wp:positionH>
          <wp:positionV relativeFrom="page">
            <wp:posOffset>499745</wp:posOffset>
          </wp:positionV>
          <wp:extent cx="1085215" cy="240665"/>
          <wp:effectExtent l="0" t="0" r="0" b="0"/>
          <wp:wrapNone/>
          <wp:docPr id="20" name="IM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 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088" cy="2407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1"/>
      </w:rPr>
      <w:t>专业</w:t>
    </w:r>
    <w:r>
      <w:rPr>
        <w:spacing w:val="23"/>
      </w:rPr>
      <w:t xml:space="preserve"> </w:t>
    </w:r>
    <w:r>
      <w:rPr>
        <w:spacing w:val="1"/>
      </w:rPr>
      <w:t>专注</w:t>
    </w:r>
    <w:r>
      <w:rPr>
        <w:spacing w:val="25"/>
      </w:rPr>
      <w:t xml:space="preserve"> </w:t>
    </w:r>
    <w:r>
      <w:rPr>
        <w:spacing w:val="1"/>
      </w:rPr>
      <w:t>专心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08" w:line="234" w:lineRule="auto"/>
      <w:ind w:left="1924"/>
    </w:pPr>
    <w:r>
      <w:pict>
        <v:shape id="_x0000_s2051" o:spid="_x0000_s2051" style="position:absolute;left:0pt;margin-left:90.15pt;margin-top:56.15pt;height:0.5pt;width:415pt;mso-position-horizontal-relative:page;mso-position-vertical-relative:page;z-index:251667456;mso-width-relative:page;mso-height-relative:page;" fillcolor="#000000" filled="t" stroked="f" coordsize="8300,10" o:allowincell="f" path="m0,0l8300,0,8300,9,0,9,0,0xe"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66432" behindDoc="0" locked="0" layoutInCell="0" allowOverlap="1">
          <wp:simplePos x="0" y="0"/>
          <wp:positionH relativeFrom="page">
            <wp:posOffset>1188085</wp:posOffset>
          </wp:positionH>
          <wp:positionV relativeFrom="page">
            <wp:posOffset>499745</wp:posOffset>
          </wp:positionV>
          <wp:extent cx="1085215" cy="240665"/>
          <wp:effectExtent l="0" t="0" r="0" b="0"/>
          <wp:wrapNone/>
          <wp:docPr id="24" name="IM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088" cy="2407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1"/>
      </w:rPr>
      <w:t>专业</w:t>
    </w:r>
    <w:r>
      <w:rPr>
        <w:spacing w:val="23"/>
      </w:rPr>
      <w:t xml:space="preserve"> </w:t>
    </w:r>
    <w:r>
      <w:rPr>
        <w:spacing w:val="1"/>
      </w:rPr>
      <w:t>专注</w:t>
    </w:r>
    <w:r>
      <w:rPr>
        <w:spacing w:val="25"/>
      </w:rPr>
      <w:t xml:space="preserve"> </w:t>
    </w:r>
    <w:r>
      <w:rPr>
        <w:spacing w:val="1"/>
      </w:rPr>
      <w:t>专心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08" w:line="234" w:lineRule="auto"/>
      <w:ind w:left="1924"/>
      <w:rPr>
        <w:rFonts w:ascii="楷体" w:hAnsi="楷体" w:eastAsia="楷体" w:cs="楷体"/>
        <w:sz w:val="20"/>
        <w:szCs w:val="20"/>
      </w:rPr>
    </w:pPr>
    <w:r>
      <w:pict>
        <v:shape id="_x0000_s2052" o:spid="_x0000_s2052" style="position:absolute;left:0pt;margin-left:90.15pt;margin-top:56.15pt;height:0.5pt;width:415pt;mso-position-horizontal-relative:page;mso-position-vertical-relative:page;z-index:251660288;mso-width-relative:page;mso-height-relative:page;" fillcolor="#000000" filled="t" stroked="f" coordsize="8300,10" o:allowincell="f" path="m0,0l8300,0,8300,9,0,9,0,0xe"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1188085</wp:posOffset>
          </wp:positionH>
          <wp:positionV relativeFrom="page">
            <wp:posOffset>499745</wp:posOffset>
          </wp:positionV>
          <wp:extent cx="1085215" cy="240665"/>
          <wp:effectExtent l="0" t="0" r="0" b="0"/>
          <wp:wrapNone/>
          <wp:docPr id="1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088" cy="2407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楷体" w:hAnsi="楷体" w:eastAsia="楷体" w:cs="楷体"/>
        <w:spacing w:val="1"/>
        <w:sz w:val="20"/>
        <w:szCs w:val="20"/>
      </w:rPr>
      <w:t>专业</w:t>
    </w:r>
    <w:r>
      <w:rPr>
        <w:rFonts w:ascii="楷体" w:hAnsi="楷体" w:eastAsia="楷体" w:cs="楷体"/>
        <w:spacing w:val="23"/>
        <w:sz w:val="20"/>
        <w:szCs w:val="20"/>
      </w:rPr>
      <w:t xml:space="preserve"> </w:t>
    </w:r>
    <w:r>
      <w:rPr>
        <w:rFonts w:ascii="楷体" w:hAnsi="楷体" w:eastAsia="楷体" w:cs="楷体"/>
        <w:spacing w:val="1"/>
        <w:sz w:val="20"/>
        <w:szCs w:val="20"/>
      </w:rPr>
      <w:t>专注</w:t>
    </w:r>
    <w:r>
      <w:rPr>
        <w:rFonts w:ascii="楷体" w:hAnsi="楷体" w:eastAsia="楷体" w:cs="楷体"/>
        <w:spacing w:val="25"/>
        <w:sz w:val="20"/>
        <w:szCs w:val="20"/>
      </w:rPr>
      <w:t xml:space="preserve"> </w:t>
    </w:r>
    <w:r>
      <w:rPr>
        <w:rFonts w:ascii="楷体" w:hAnsi="楷体" w:eastAsia="楷体" w:cs="楷体"/>
        <w:spacing w:val="1"/>
        <w:sz w:val="20"/>
        <w:szCs w:val="20"/>
      </w:rPr>
      <w:t>专心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08" w:line="234" w:lineRule="auto"/>
      <w:ind w:left="1924"/>
    </w:pPr>
    <w:r>
      <w:pict>
        <v:shape id="_x0000_s2053" o:spid="_x0000_s2053" style="position:absolute;left:0pt;margin-left:90.15pt;margin-top:56.15pt;height:0.5pt;width:415pt;mso-position-horizontal-relative:page;mso-position-vertical-relative:page;z-index:251669504;mso-width-relative:page;mso-height-relative:page;" fillcolor="#000000" filled="t" stroked="f" coordsize="8300,10" o:allowincell="f" path="m0,0l8300,0,8300,9,0,9,0,0xe"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68480" behindDoc="0" locked="0" layoutInCell="0" allowOverlap="1">
          <wp:simplePos x="0" y="0"/>
          <wp:positionH relativeFrom="page">
            <wp:posOffset>1188085</wp:posOffset>
          </wp:positionH>
          <wp:positionV relativeFrom="page">
            <wp:posOffset>499745</wp:posOffset>
          </wp:positionV>
          <wp:extent cx="1085215" cy="240665"/>
          <wp:effectExtent l="0" t="0" r="0" b="0"/>
          <wp:wrapNone/>
          <wp:docPr id="44" name="IM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 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088" cy="2407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1"/>
      </w:rPr>
      <w:t>专业</w:t>
    </w:r>
    <w:r>
      <w:rPr>
        <w:spacing w:val="23"/>
      </w:rPr>
      <w:t xml:space="preserve"> </w:t>
    </w:r>
    <w:r>
      <w:rPr>
        <w:spacing w:val="1"/>
      </w:rPr>
      <w:t>专注</w:t>
    </w:r>
    <w:r>
      <w:rPr>
        <w:spacing w:val="25"/>
      </w:rPr>
      <w:t xml:space="preserve"> </w:t>
    </w:r>
    <w:r>
      <w:rPr>
        <w:spacing w:val="1"/>
      </w:rPr>
      <w:t>专心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M5NTA5M2VkYWVjYjQxM2IyZGRlMzY2ODY4ZTFmZDUifQ=="/>
  </w:docVars>
  <w:rsids>
    <w:rsidRoot w:val="00000000"/>
    <w:rsid w:val="59F136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4.pn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theme" Target="theme/theme1.xml"/><Relationship Id="rId13" Type="http://schemas.openxmlformats.org/officeDocument/2006/relationships/footer" Target="footer5.xml"/><Relationship Id="rId12" Type="http://schemas.openxmlformats.org/officeDocument/2006/relationships/header" Target="header4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2278</Words>
  <Characters>2354</Characters>
  <TotalTime>0</TotalTime>
  <ScaleCrop>false</ScaleCrop>
  <LinksUpToDate>false</LinksUpToDate>
  <CharactersWithSpaces>2471</CharactersWithSpaces>
  <Application>WPS Office_11.1.0.12173_F1E327BC-269C-435d-A152-05C5408002CA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2025-10-11T08:12:26Z</dcterms:created>
  <dc:creator>HP</dc:creator>
  <cp:lastModifiedBy>樱花泪</cp:lastModifiedBy>
  <dcterms:modified xsi:type="dcterms:W3CDTF">2025-10-11T08:12:51Z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2025-10-11T16:12:25Z</vt:filetime>
  </property>
  <property fmtid="{D5CDD505-2E9C-101B-9397-08002B2CF9AE}" pid="4" name="KSOProductBuildVer">
    <vt:lpwstr>2052-11.1.0.12173</vt:lpwstr>
  </property>
  <property fmtid="{D5CDD505-2E9C-101B-9397-08002B2CF9AE}" pid="5" name="ICV">
    <vt:lpwstr>E0486DB48A0B46E787EEFEB404CC1DD0</vt:lpwstr>
  </property>
</Properties>
</file>