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5" w:line="224" w:lineRule="auto"/>
        <w:ind w:left="3281"/>
        <w:outlineLvl w:val="1"/>
        <w:rPr>
          <w:sz w:val="31"/>
          <w:szCs w:val="31"/>
        </w:rPr>
      </w:pPr>
      <w:bookmarkStart w:id="0" w:name="_GoBack"/>
      <w:bookmarkEnd w:id="0"/>
      <w:r>
        <w:rPr>
          <w:b/>
          <w:bCs/>
          <w:spacing w:val="2"/>
          <w:sz w:val="31"/>
          <w:szCs w:val="31"/>
        </w:rPr>
        <w:t>15、中小企业材料</w:t>
      </w:r>
    </w:p>
    <w:p>
      <w:pPr>
        <w:pStyle w:val="2"/>
        <w:spacing w:before="35" w:line="220" w:lineRule="auto"/>
        <w:ind w:left="28"/>
      </w:pPr>
      <w:r>
        <w:rPr>
          <w:spacing w:val="-4"/>
        </w:rPr>
        <w:t>中小企业证明文件说明：</w:t>
      </w:r>
    </w:p>
    <w:p>
      <w:pPr>
        <w:pStyle w:val="2"/>
        <w:spacing w:before="211" w:line="336" w:lineRule="auto"/>
        <w:ind w:right="237" w:firstLine="571"/>
      </w:pPr>
      <w:r>
        <w:rPr>
          <w:spacing w:val="-1"/>
        </w:rPr>
        <w:t>（1）如本项目（标段）预留部分采购项目预算专门面向中小企业采</w:t>
      </w:r>
      <w:r>
        <w:rPr>
          <w:spacing w:val="5"/>
        </w:rPr>
        <w:t xml:space="preserve">  </w:t>
      </w:r>
      <w:r>
        <w:t>购，且要求获得采购合同的供应商将采购项目中的一</w:t>
      </w:r>
      <w:r>
        <w:rPr>
          <w:spacing w:val="-1"/>
        </w:rPr>
        <w:t>定比例分包给一家或</w:t>
      </w:r>
      <w:r>
        <w:t xml:space="preserve"> 者多家中小企业的，投标文件中除须提供《中小企业</w:t>
      </w:r>
      <w:r>
        <w:rPr>
          <w:spacing w:val="-1"/>
        </w:rPr>
        <w:t>声明函》或《残疾人</w:t>
      </w:r>
      <w:r>
        <w:t xml:space="preserve"> 福利性单位声明函》或由省级以上监狱管理局、戒毒</w:t>
      </w:r>
      <w:r>
        <w:rPr>
          <w:spacing w:val="-1"/>
        </w:rPr>
        <w:t>管理局（含新疆生产</w:t>
      </w:r>
      <w:r>
        <w:t xml:space="preserve"> 建设兵团）出具的属于监狱企业的证明文件，还须同</w:t>
      </w:r>
      <w:r>
        <w:rPr>
          <w:spacing w:val="-1"/>
        </w:rPr>
        <w:t>时提供《拟分包情况</w:t>
      </w:r>
      <w:r>
        <w:t xml:space="preserve"> </w:t>
      </w:r>
      <w:r>
        <w:rPr>
          <w:spacing w:val="-1"/>
        </w:rPr>
        <w:t>说明》及《分包意向协议》。</w:t>
      </w:r>
    </w:p>
    <w:p>
      <w:pPr>
        <w:pStyle w:val="2"/>
        <w:spacing w:before="210" w:line="331" w:lineRule="auto"/>
        <w:ind w:firstLine="571"/>
      </w:pPr>
      <w:r>
        <w:drawing>
          <wp:anchor distT="0" distB="0" distL="0" distR="0" simplePos="0" relativeHeight="251659264" behindDoc="1" locked="0" layoutInCell="1" allowOverlap="1">
            <wp:simplePos x="0" y="0"/>
            <wp:positionH relativeFrom="column">
              <wp:posOffset>2676525</wp:posOffset>
            </wp:positionH>
            <wp:positionV relativeFrom="paragraph">
              <wp:posOffset>1155700</wp:posOffset>
            </wp:positionV>
            <wp:extent cx="1524000" cy="149860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2"/>
                    <a:stretch>
                      <a:fillRect/>
                    </a:stretch>
                  </pic:blipFill>
                  <pic:spPr>
                    <a:xfrm>
                      <a:off x="0" y="0"/>
                      <a:ext cx="1524000" cy="1498600"/>
                    </a:xfrm>
                    <a:prstGeom prst="rect">
                      <a:avLst/>
                    </a:prstGeom>
                  </pic:spPr>
                </pic:pic>
              </a:graphicData>
            </a:graphic>
          </wp:anchor>
        </w:drawing>
      </w:r>
      <w:r>
        <w:rPr>
          <w:spacing w:val="-1"/>
        </w:rPr>
        <w:t>（2）如本项目（标段）预留部分采购项目预算专门面向中小企业采</w:t>
      </w:r>
      <w:r>
        <w:rPr>
          <w:spacing w:val="3"/>
        </w:rPr>
        <w:t xml:space="preserve">   </w:t>
      </w:r>
      <w:r>
        <w:t>购，且要求供应商以联合体形式参加采购活动，投标</w:t>
      </w:r>
      <w:r>
        <w:rPr>
          <w:spacing w:val="-1"/>
        </w:rPr>
        <w:t>文件中除须提供《中</w:t>
      </w:r>
      <w:r>
        <w:t xml:space="preserve">  </w:t>
      </w:r>
      <w:r>
        <w:rPr>
          <w:spacing w:val="-2"/>
        </w:rPr>
        <w:t>小企业声明函》或《残疾人福利性单位声明函》或由省级以上监狱管理局、</w:t>
      </w:r>
      <w:r>
        <w:rPr>
          <w:spacing w:val="15"/>
        </w:rPr>
        <w:t xml:space="preserve"> </w:t>
      </w:r>
      <w:r>
        <w:t>戒毒管理局（含新疆生产建设兵团）出具的属于监狱</w:t>
      </w:r>
      <w:r>
        <w:rPr>
          <w:spacing w:val="-1"/>
        </w:rPr>
        <w:t>企业的证明文件，还</w:t>
      </w:r>
      <w:r>
        <w:t xml:space="preserve">  </w:t>
      </w:r>
      <w:r>
        <w:rPr>
          <w:spacing w:val="-1"/>
        </w:rPr>
        <w:t>须同时提供《联合体协议书》。</w:t>
      </w:r>
    </w:p>
    <w:p>
      <w:pPr>
        <w:pStyle w:val="2"/>
        <w:spacing w:before="212" w:line="220" w:lineRule="auto"/>
        <w:ind w:left="571"/>
      </w:pPr>
      <w:r>
        <w:rPr>
          <w:spacing w:val="-2"/>
        </w:rPr>
        <w:t>（3）中小企业声明函填写注意事项：</w:t>
      </w:r>
    </w:p>
    <w:p>
      <w:pPr>
        <w:pStyle w:val="2"/>
        <w:spacing w:before="214" w:line="345" w:lineRule="auto"/>
        <w:ind w:left="2" w:firstLine="582"/>
      </w:pPr>
      <w:r>
        <w:rPr>
          <w:spacing w:val="-1"/>
        </w:rPr>
        <w:t>1）在货物采购项目中，货物由中小企业制造，即货物由中小企</w:t>
      </w:r>
      <w:r>
        <w:rPr>
          <w:spacing w:val="-2"/>
        </w:rPr>
        <w:t>业生</w:t>
      </w:r>
      <w:r>
        <w:t xml:space="preserve">   产且使用该中小企业商号或者注册商标；2）</w:t>
      </w:r>
      <w:r>
        <w:rPr>
          <w:spacing w:val="-1"/>
        </w:rPr>
        <w:t>在工程采购项目中，工程由</w:t>
      </w:r>
      <w:r>
        <w:t xml:space="preserve">   中小企业承建，即工程施工单位为中小企业；3）</w:t>
      </w:r>
      <w:r>
        <w:rPr>
          <w:spacing w:val="-1"/>
        </w:rPr>
        <w:t>在服务采购项目中，服</w:t>
      </w:r>
      <w:r>
        <w:t xml:space="preserve">   务由中小企业承接，即提供服务的人员为中小企</w:t>
      </w:r>
      <w:r>
        <w:rPr>
          <w:spacing w:val="-1"/>
        </w:rPr>
        <w:t>业依照《中华人民共和国</w:t>
      </w:r>
      <w:r>
        <w:t xml:space="preserve">  劳动合同法》订立劳动合同的从业人员。4）</w:t>
      </w:r>
      <w:r>
        <w:rPr>
          <w:spacing w:val="-1"/>
        </w:rPr>
        <w:t>在货物采购项目中，供应商</w:t>
      </w:r>
      <w:r>
        <w:t xml:space="preserve">   提供的货物既有中小企业制造货物，也有大型企</w:t>
      </w:r>
      <w:r>
        <w:rPr>
          <w:spacing w:val="-1"/>
        </w:rPr>
        <w:t>业制造货物的，不享受本</w:t>
      </w:r>
      <w:r>
        <w:t xml:space="preserve">  办法规定的中小企业扶持政策。以联合体形式参</w:t>
      </w:r>
      <w:r>
        <w:rPr>
          <w:spacing w:val="-1"/>
        </w:rPr>
        <w:t>加政府采购活动，联合体</w:t>
      </w:r>
      <w:r>
        <w:t xml:space="preserve">  各方均为中小企业的，联合体视同中小企业。其</w:t>
      </w:r>
      <w:r>
        <w:rPr>
          <w:spacing w:val="-1"/>
        </w:rPr>
        <w:t>中，联合体各方均为小微</w:t>
      </w:r>
      <w:r>
        <w:t xml:space="preserve">  企业的，联合体视同小微企业。5）《中小企业声</w:t>
      </w:r>
      <w:r>
        <w:rPr>
          <w:spacing w:val="-1"/>
        </w:rPr>
        <w:t>明函》由参加政府采购</w:t>
      </w:r>
      <w:r>
        <w:t xml:space="preserve">   </w:t>
      </w:r>
      <w:r>
        <w:rPr>
          <w:spacing w:val="-2"/>
        </w:rPr>
        <w:t>活动的投标人出具。联合体投标的，《中小企业声明函》可由牵头人出具。</w:t>
      </w:r>
    </w:p>
    <w:p>
      <w:pPr>
        <w:pStyle w:val="2"/>
        <w:spacing w:before="210" w:line="220" w:lineRule="auto"/>
        <w:ind w:left="4"/>
      </w:pPr>
      <w:r>
        <w:t>6）对于联合体中由中小企业承担的部分，</w:t>
      </w:r>
      <w:r>
        <w:rPr>
          <w:spacing w:val="-1"/>
        </w:rPr>
        <w:t>或者分包给中小企业的部分，</w:t>
      </w:r>
    </w:p>
    <w:p>
      <w:pPr>
        <w:pStyle w:val="2"/>
        <w:spacing w:before="214" w:line="219" w:lineRule="auto"/>
        <w:ind w:left="6"/>
      </w:pPr>
      <w:r>
        <w:rPr>
          <w:spacing w:val="-1"/>
        </w:rPr>
        <w:t>必须全部由中小企业制造、承建或者承接。供应商应当在声明函“标的名</w:t>
      </w:r>
    </w:p>
    <w:p>
      <w:pPr>
        <w:spacing w:line="219" w:lineRule="auto"/>
        <w:sectPr>
          <w:footerReference r:id="rId5" w:type="default"/>
          <w:pgSz w:w="11911" w:h="16839"/>
          <w:pgMar w:top="1431" w:right="1296" w:bottom="928" w:left="1424" w:header="0" w:footer="750" w:gutter="0"/>
          <w:cols w:space="720" w:num="1"/>
        </w:sectPr>
      </w:pPr>
    </w:p>
    <w:p>
      <w:pPr>
        <w:pStyle w:val="2"/>
        <w:spacing w:before="56" w:line="350" w:lineRule="auto"/>
        <w:ind w:left="24" w:hanging="24"/>
        <w:jc w:val="both"/>
      </w:pPr>
      <w:r>
        <w:rPr>
          <w:spacing w:val="-2"/>
        </w:rPr>
        <w:t>称</w:t>
      </w:r>
      <w:r>
        <w:rPr>
          <w:spacing w:val="-86"/>
        </w:rPr>
        <w:t xml:space="preserve"> </w:t>
      </w:r>
      <w:r>
        <w:rPr>
          <w:spacing w:val="-2"/>
        </w:rPr>
        <w:t>”部分标明联合体中中小企业承担的具体内容或者中小企业的具体分包</w:t>
      </w:r>
      <w:r>
        <w:t xml:space="preserve"> </w:t>
      </w:r>
      <w:r>
        <w:rPr>
          <w:spacing w:val="-1"/>
        </w:rPr>
        <w:t>内容。7）对于多标的采购项目，投标人应充分、准确地了解所提供货物</w:t>
      </w:r>
      <w:r>
        <w:t xml:space="preserve">  </w:t>
      </w:r>
      <w:r>
        <w:rPr>
          <w:spacing w:val="-2"/>
        </w:rPr>
        <w:t>的制造企业、提供服务的承接企业信息。</w:t>
      </w:r>
    </w:p>
    <w:p>
      <w:pPr>
        <w:pStyle w:val="2"/>
        <w:spacing w:before="37" w:line="356" w:lineRule="auto"/>
        <w:ind w:firstLine="570"/>
      </w:pPr>
      <w:r>
        <w:drawing>
          <wp:anchor distT="0" distB="0" distL="0" distR="0" simplePos="0" relativeHeight="251660288" behindDoc="1" locked="0" layoutInCell="1" allowOverlap="1">
            <wp:simplePos x="0" y="0"/>
            <wp:positionH relativeFrom="column">
              <wp:posOffset>2929890</wp:posOffset>
            </wp:positionH>
            <wp:positionV relativeFrom="paragraph">
              <wp:posOffset>2161540</wp:posOffset>
            </wp:positionV>
            <wp:extent cx="1524000" cy="149860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2"/>
                    <a:stretch>
                      <a:fillRect/>
                    </a:stretch>
                  </pic:blipFill>
                  <pic:spPr>
                    <a:xfrm>
                      <a:off x="0" y="0"/>
                      <a:ext cx="1524000" cy="1498600"/>
                    </a:xfrm>
                    <a:prstGeom prst="rect">
                      <a:avLst/>
                    </a:prstGeom>
                  </pic:spPr>
                </pic:pic>
              </a:graphicData>
            </a:graphic>
          </wp:anchor>
        </w:drawing>
      </w:r>
      <w:r>
        <w:rPr>
          <w:spacing w:val="-1"/>
        </w:rPr>
        <w:t>（4）温馨提示：为方便广大中小企业识别企业规模类型，工业和信</w:t>
      </w:r>
      <w:r>
        <w:rPr>
          <w:spacing w:val="4"/>
        </w:rPr>
        <w:t xml:space="preserve">  </w:t>
      </w:r>
      <w:r>
        <w:t>息化部组织开发了中小企业规模类型自测小程序，</w:t>
      </w:r>
      <w:r>
        <w:rPr>
          <w:spacing w:val="-1"/>
        </w:rPr>
        <w:t>在国务院客户端和工业</w:t>
      </w:r>
      <w:r>
        <w:t xml:space="preserve"> 和信息化部网站上均有链接，投标人填写所属的行</w:t>
      </w:r>
      <w:r>
        <w:rPr>
          <w:spacing w:val="-1"/>
        </w:rPr>
        <w:t>业和指标数据可自动生</w:t>
      </w:r>
      <w:r>
        <w:t xml:space="preserve"> 成企业规模类型测试结果。本项目中小企业划分标</w:t>
      </w:r>
      <w:r>
        <w:rPr>
          <w:spacing w:val="-1"/>
        </w:rPr>
        <w:t>准所属行业详见第二章</w:t>
      </w:r>
      <w:r>
        <w:t xml:space="preserve"> 《投标人须知前附表》，如在该程序中未找到本项</w:t>
      </w:r>
      <w:r>
        <w:rPr>
          <w:spacing w:val="-1"/>
        </w:rPr>
        <w:t>目文件规定的中小企业</w:t>
      </w:r>
      <w:r>
        <w:t xml:space="preserve"> 划分标准所属行业，则按照《关于印发中小企业划</w:t>
      </w:r>
      <w:r>
        <w:rPr>
          <w:spacing w:val="-1"/>
        </w:rPr>
        <w:t>型标准规定的通知（工</w:t>
      </w:r>
      <w:r>
        <w:t xml:space="preserve"> 信部联企业﹝2011﹞300号）》及本项目文件规</w:t>
      </w:r>
      <w:r>
        <w:rPr>
          <w:spacing w:val="-1"/>
        </w:rPr>
        <w:t>定的中小企业划分标准所</w:t>
      </w:r>
      <w:r>
        <w:t xml:space="preserve">  </w:t>
      </w:r>
      <w:r>
        <w:rPr>
          <w:spacing w:val="-2"/>
        </w:rPr>
        <w:t>属行业执行。</w:t>
      </w:r>
    </w:p>
    <w:p>
      <w:pPr>
        <w:pStyle w:val="2"/>
        <w:spacing w:before="41" w:line="345" w:lineRule="auto"/>
        <w:ind w:left="16" w:right="202" w:firstLine="554"/>
      </w:pPr>
      <w:r>
        <w:rPr>
          <w:spacing w:val="-3"/>
        </w:rPr>
        <w:t>（5）本项目将对排名第一的中标候选人提供的中小企业证明材料，</w:t>
      </w:r>
      <w:r>
        <w:rPr>
          <w:spacing w:val="7"/>
        </w:rPr>
        <w:t xml:space="preserve"> </w:t>
      </w:r>
      <w:r>
        <w:rPr>
          <w:spacing w:val="-3"/>
        </w:rPr>
        <w:t>随中标结果公告一并公告。</w:t>
      </w:r>
    </w:p>
    <w:p>
      <w:pPr>
        <w:spacing w:line="345" w:lineRule="auto"/>
        <w:sectPr>
          <w:footerReference r:id="rId6" w:type="default"/>
          <w:pgSz w:w="11911" w:h="16839"/>
          <w:pgMar w:top="1402" w:right="1533" w:bottom="928" w:left="1425" w:header="0" w:footer="750" w:gutter="0"/>
          <w:cols w:space="720" w:num="1"/>
        </w:sectPr>
      </w:pPr>
    </w:p>
    <w:p>
      <w:pPr>
        <w:pStyle w:val="2"/>
        <w:spacing w:before="68" w:line="219" w:lineRule="auto"/>
        <w:ind w:left="23"/>
      </w:pPr>
      <w:r>
        <w:rPr>
          <w:spacing w:val="10"/>
        </w:rPr>
        <w:t>附:</w:t>
      </w:r>
    </w:p>
    <w:p>
      <w:pPr>
        <w:pStyle w:val="2"/>
        <w:spacing w:before="191" w:line="225" w:lineRule="auto"/>
        <w:ind w:left="2804"/>
        <w:outlineLvl w:val="1"/>
        <w:rPr>
          <w:sz w:val="31"/>
          <w:szCs w:val="31"/>
        </w:rPr>
      </w:pPr>
      <w:r>
        <w:rPr>
          <w:b/>
          <w:bCs/>
          <w:spacing w:val="2"/>
          <w:sz w:val="31"/>
          <w:szCs w:val="31"/>
        </w:rPr>
        <w:t>中小企业声明函（服务）</w:t>
      </w:r>
    </w:p>
    <w:p>
      <w:pPr>
        <w:spacing w:line="354" w:lineRule="auto"/>
        <w:rPr>
          <w:rFonts w:ascii="Arial"/>
          <w:sz w:val="21"/>
        </w:rPr>
      </w:pPr>
    </w:p>
    <w:p>
      <w:pPr>
        <w:pStyle w:val="2"/>
        <w:spacing w:before="91" w:line="355" w:lineRule="auto"/>
        <w:ind w:left="1" w:firstLine="562"/>
        <w:jc w:val="both"/>
      </w:pPr>
      <w:r>
        <w:rPr>
          <w:spacing w:val="3"/>
        </w:rPr>
        <w:t>本公司（联合体）郑重声明，根据《政府采购促进中小企业发展管理</w:t>
      </w:r>
      <w:r>
        <w:rPr>
          <w:spacing w:val="14"/>
        </w:rPr>
        <w:t xml:space="preserve"> </w:t>
      </w:r>
      <w:r>
        <w:rPr>
          <w:spacing w:val="5"/>
        </w:rPr>
        <w:t>办法》（财库﹝2020﹞46 号）的规定，本公司（联合体）参加（</w:t>
      </w:r>
      <w:r>
        <w:rPr>
          <w:spacing w:val="-68"/>
        </w:rPr>
        <w:t xml:space="preserve"> </w:t>
      </w:r>
      <w:r>
        <w:rPr>
          <w:spacing w:val="5"/>
          <w:u w:val="single" w:color="auto"/>
        </w:rPr>
        <w:t>铜陵市</w:t>
      </w:r>
      <w:r>
        <w:t xml:space="preserve"> </w:t>
      </w:r>
      <w:r>
        <w:rPr>
          <w:spacing w:val="-1"/>
          <w:u w:val="single" w:color="auto"/>
        </w:rPr>
        <w:t>铜官区城市管理局</w:t>
      </w:r>
      <w:r>
        <w:rPr>
          <w:spacing w:val="-1"/>
        </w:rPr>
        <w:t>）</w:t>
      </w:r>
      <w:r>
        <w:rPr>
          <w:spacing w:val="-69"/>
        </w:rPr>
        <w:t xml:space="preserve"> </w:t>
      </w:r>
      <w:r>
        <w:rPr>
          <w:spacing w:val="-1"/>
        </w:rPr>
        <w:t>的（</w:t>
      </w:r>
      <w:r>
        <w:rPr>
          <w:spacing w:val="-75"/>
        </w:rPr>
        <w:t xml:space="preserve"> </w:t>
      </w:r>
      <w:r>
        <w:rPr>
          <w:spacing w:val="-1"/>
          <w:u w:val="single" w:color="auto"/>
        </w:rPr>
        <w:t>铜陵市铜官区城市管理局2025年职工集中就餐服</w:t>
      </w:r>
      <w:r>
        <w:t xml:space="preserve"> </w:t>
      </w:r>
      <w:r>
        <w:rPr>
          <w:spacing w:val="13"/>
          <w:u w:val="single" w:color="auto"/>
        </w:rPr>
        <w:t>务</w:t>
      </w:r>
      <w:r>
        <w:rPr>
          <w:spacing w:val="-119"/>
          <w:u w:val="single" w:color="auto"/>
        </w:rPr>
        <w:t xml:space="preserve"> </w:t>
      </w:r>
      <w:r>
        <w:rPr>
          <w:spacing w:val="-99"/>
        </w:rPr>
        <w:t xml:space="preserve"> </w:t>
      </w:r>
      <w:r>
        <w:rPr>
          <w:spacing w:val="13"/>
        </w:rPr>
        <w:t>）采购活动，服务全部由符合政策要求的</w:t>
      </w:r>
      <w:r>
        <w:rPr>
          <w:spacing w:val="72"/>
        </w:rPr>
        <w:t xml:space="preserve"> </w:t>
      </w:r>
      <w:r>
        <w:rPr>
          <w:spacing w:val="13"/>
        </w:rPr>
        <w:t>中小企业承接。相关企业</w:t>
      </w:r>
      <w:r>
        <w:t xml:space="preserve"> </w:t>
      </w:r>
      <w:r>
        <w:rPr>
          <w:spacing w:val="3"/>
        </w:rPr>
        <w:t>（含联合体中的中小企业、签订分包意向协议的中小企业）的具体情况如</w:t>
      </w:r>
      <w:r>
        <w:rPr>
          <w:spacing w:val="8"/>
        </w:rPr>
        <w:t xml:space="preserve"> </w:t>
      </w:r>
      <w:r>
        <w:rPr>
          <w:spacing w:val="-5"/>
        </w:rPr>
        <w:t>下：</w:t>
      </w:r>
    </w:p>
    <w:p>
      <w:pPr>
        <w:pStyle w:val="2"/>
        <w:spacing w:before="114" w:line="256" w:lineRule="auto"/>
        <w:ind w:left="3" w:right="1162" w:firstLine="5"/>
        <w:jc w:val="both"/>
      </w:pPr>
      <w:r>
        <w:rPr>
          <w:spacing w:val="-13"/>
        </w:rPr>
        <w:t>（铜陵市铜官区城市管理局</w:t>
      </w:r>
      <w:r>
        <w:rPr>
          <w:rFonts w:ascii="Microsoft JhengHei" w:hAnsi="Microsoft JhengHei" w:eastAsia="Microsoft JhengHei" w:cs="Microsoft JhengHei"/>
          <w:spacing w:val="-13"/>
        </w:rPr>
        <w:t>2025</w:t>
      </w:r>
      <w:r>
        <w:rPr>
          <w:spacing w:val="-13"/>
        </w:rPr>
        <w:t>年职工集中就餐服务）采购项目。</w:t>
      </w:r>
      <w:r>
        <w:rPr>
          <w:spacing w:val="6"/>
        </w:rPr>
        <w:t xml:space="preserve"> </w:t>
      </w:r>
      <w:r>
        <w:rPr>
          <w:spacing w:val="-1"/>
        </w:rPr>
        <w:t>属于（餐饮业</w:t>
      </w:r>
      <w:r>
        <w:rPr>
          <w:spacing w:val="11"/>
        </w:rPr>
        <w:t>）；</w:t>
      </w:r>
      <w:r>
        <w:rPr>
          <w:spacing w:val="-1"/>
        </w:rPr>
        <w:t>承接企业为（铜陵鸿运餐饮管理有限公司</w:t>
      </w:r>
      <w:r>
        <w:rPr>
          <w:spacing w:val="11"/>
        </w:rPr>
        <w:t>），</w:t>
      </w:r>
      <w:r>
        <w:rPr>
          <w:spacing w:val="2"/>
        </w:rPr>
        <w:t xml:space="preserve"> </w:t>
      </w:r>
      <w:r>
        <w:rPr>
          <w:spacing w:val="-2"/>
        </w:rPr>
        <w:t xml:space="preserve">从业人员 </w:t>
      </w:r>
      <w:r>
        <w:rPr>
          <w:spacing w:val="-2"/>
          <w:u w:val="single" w:color="auto"/>
        </w:rPr>
        <w:t>85</w:t>
      </w:r>
      <w:r>
        <w:rPr>
          <w:spacing w:val="-2"/>
        </w:rPr>
        <w:t>人，营业收入为</w:t>
      </w:r>
      <w:r>
        <w:rPr>
          <w:spacing w:val="-2"/>
          <w:u w:val="single" w:color="auto"/>
        </w:rPr>
        <w:t xml:space="preserve"> 1386 </w:t>
      </w:r>
      <w:r>
        <w:rPr>
          <w:spacing w:val="-2"/>
        </w:rPr>
        <w:t>万元，资产总额</w:t>
      </w:r>
      <w:r>
        <w:rPr>
          <w:spacing w:val="-3"/>
        </w:rPr>
        <w:t>为</w:t>
      </w:r>
      <w:r>
        <w:rPr>
          <w:spacing w:val="-3"/>
          <w:u w:val="single" w:color="auto"/>
        </w:rPr>
        <w:t>1465</w:t>
      </w:r>
      <w:r>
        <w:rPr>
          <w:spacing w:val="-3"/>
        </w:rPr>
        <w:t>万元，</w:t>
      </w:r>
      <w:r>
        <w:t xml:space="preserve"> </w:t>
      </w:r>
      <w:r>
        <w:rPr>
          <w:spacing w:val="-2"/>
        </w:rPr>
        <w:t>属于（小型企业</w:t>
      </w:r>
      <w:r>
        <w:t>）；</w:t>
      </w:r>
    </w:p>
    <w:p>
      <w:pPr>
        <w:pStyle w:val="2"/>
        <w:spacing w:before="17" w:line="346" w:lineRule="auto"/>
        <w:ind w:left="4" w:firstLine="589"/>
      </w:pPr>
      <w:r>
        <w:rPr>
          <w:spacing w:val="2"/>
        </w:rPr>
        <w:t>以上企业，不属于大企业的分支机构，不存在控股股东为大企业的情</w:t>
      </w:r>
      <w:r>
        <w:rPr>
          <w:spacing w:val="13"/>
        </w:rPr>
        <w:t xml:space="preserve"> </w:t>
      </w:r>
      <w:r>
        <w:rPr>
          <w:spacing w:val="-1"/>
        </w:rPr>
        <w:t>形，也不存在与大企业的负责人为同一人的情形。</w:t>
      </w:r>
    </w:p>
    <w:p>
      <w:pPr>
        <w:pStyle w:val="2"/>
        <w:spacing w:before="40" w:line="346" w:lineRule="auto"/>
        <w:ind w:firstLine="563"/>
      </w:pPr>
      <w:r>
        <w:rPr>
          <w:spacing w:val="3"/>
        </w:rPr>
        <w:t>本企业对上述声明内容的真实性负责。如有虚假，将依法承担相应责</w:t>
      </w:r>
      <w:r>
        <w:rPr>
          <w:spacing w:val="14"/>
        </w:rPr>
        <w:t xml:space="preserve"> </w:t>
      </w:r>
      <w:r>
        <w:rPr>
          <w:spacing w:val="-5"/>
        </w:rPr>
        <w:t>任。</w:t>
      </w:r>
    </w:p>
    <w:p>
      <w:pPr>
        <w:pStyle w:val="2"/>
        <w:spacing w:before="40" w:line="346" w:lineRule="auto"/>
        <w:ind w:left="2568" w:right="676" w:hanging="43"/>
      </w:pPr>
      <w:r>
        <w:drawing>
          <wp:anchor distT="0" distB="0" distL="0" distR="0" simplePos="0" relativeHeight="251661312" behindDoc="1" locked="0" layoutInCell="1" allowOverlap="1">
            <wp:simplePos x="0" y="0"/>
            <wp:positionH relativeFrom="column">
              <wp:posOffset>2713990</wp:posOffset>
            </wp:positionH>
            <wp:positionV relativeFrom="paragraph">
              <wp:posOffset>-477520</wp:posOffset>
            </wp:positionV>
            <wp:extent cx="1524000" cy="149860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2"/>
                    <a:stretch>
                      <a:fillRect/>
                    </a:stretch>
                  </pic:blipFill>
                  <pic:spPr>
                    <a:xfrm>
                      <a:off x="0" y="0"/>
                      <a:ext cx="1524000" cy="1498600"/>
                    </a:xfrm>
                    <a:prstGeom prst="rect">
                      <a:avLst/>
                    </a:prstGeom>
                  </pic:spPr>
                </pic:pic>
              </a:graphicData>
            </a:graphic>
          </wp:anchor>
        </w:drawing>
      </w:r>
      <w:r>
        <w:rPr>
          <w:spacing w:val="-2"/>
        </w:rPr>
        <w:t>企业名称（盖章</w:t>
      </w:r>
      <w:r>
        <w:rPr>
          <w:spacing w:val="12"/>
        </w:rPr>
        <w:t>）：</w:t>
      </w:r>
      <w:r>
        <w:rPr>
          <w:spacing w:val="-2"/>
        </w:rPr>
        <w:t>铜陵鸿运餐饮管理有限公司</w:t>
      </w:r>
      <w:r>
        <w:t xml:space="preserve"> </w:t>
      </w:r>
      <w:r>
        <w:rPr>
          <w:spacing w:val="-5"/>
        </w:rPr>
        <w:t>日期：2025年10月8日</w:t>
      </w:r>
    </w:p>
    <w:p>
      <w:pPr>
        <w:pStyle w:val="2"/>
        <w:spacing w:before="42" w:line="344" w:lineRule="auto"/>
        <w:ind w:right="2" w:firstLine="583"/>
        <w:rPr>
          <w:rFonts w:ascii="仿宋" w:hAnsi="仿宋" w:eastAsia="仿宋" w:cs="仿宋"/>
        </w:rPr>
      </w:pPr>
      <w:r>
        <w:rPr>
          <w:spacing w:val="7"/>
        </w:rPr>
        <w:t>1从业人员、营业收入、资产总额填报上一年度数据，无上一年度数</w:t>
      </w:r>
      <w:r>
        <w:rPr>
          <w:spacing w:val="12"/>
        </w:rPr>
        <w:t xml:space="preserve"> </w:t>
      </w:r>
      <w:r>
        <w:rPr>
          <w:spacing w:val="-1"/>
        </w:rPr>
        <w:t>据的新成立企业可不填报</w:t>
      </w:r>
      <w:r>
        <w:rPr>
          <w:rFonts w:ascii="仿宋" w:hAnsi="仿宋" w:eastAsia="仿宋" w:cs="仿宋"/>
          <w:spacing w:val="-1"/>
        </w:rPr>
        <w:t>。</w:t>
      </w:r>
    </w:p>
    <w:p>
      <w:pPr>
        <w:spacing w:line="344" w:lineRule="auto"/>
        <w:rPr>
          <w:rFonts w:ascii="仿宋" w:hAnsi="仿宋" w:eastAsia="仿宋" w:cs="仿宋"/>
        </w:rPr>
        <w:sectPr>
          <w:footerReference r:id="rId7" w:type="default"/>
          <w:pgSz w:w="11911" w:h="16839"/>
          <w:pgMar w:top="1431" w:right="1415" w:bottom="928" w:left="1425" w:header="0" w:footer="750" w:gutter="0"/>
          <w:cols w:space="720" w:num="1"/>
        </w:sectPr>
      </w:pPr>
    </w:p>
    <w:p>
      <w:pPr>
        <w:pStyle w:val="2"/>
        <w:spacing w:before="56" w:line="220" w:lineRule="auto"/>
        <w:ind w:left="2820"/>
        <w:outlineLvl w:val="1"/>
      </w:pPr>
      <w:r>
        <w:rPr>
          <w:b/>
          <w:bCs/>
          <w:spacing w:val="2"/>
        </w:rPr>
        <w:t>3.残疾人福利性单位声明函</w:t>
      </w:r>
    </w:p>
    <w:p>
      <w:pPr>
        <w:spacing w:line="330" w:lineRule="auto"/>
        <w:rPr>
          <w:rFonts w:ascii="Arial"/>
          <w:sz w:val="21"/>
        </w:rPr>
      </w:pPr>
    </w:p>
    <w:p>
      <w:pPr>
        <w:spacing w:line="331" w:lineRule="auto"/>
        <w:rPr>
          <w:rFonts w:ascii="Arial"/>
          <w:sz w:val="21"/>
        </w:rPr>
      </w:pPr>
    </w:p>
    <w:p>
      <w:pPr>
        <w:pStyle w:val="2"/>
        <w:spacing w:before="91" w:line="355" w:lineRule="auto"/>
        <w:ind w:firstLine="564"/>
      </w:pPr>
      <w:r>
        <w:rPr>
          <w:spacing w:val="-3"/>
        </w:rPr>
        <w:t>本单位郑重声明，根据《财政部</w:t>
      </w:r>
      <w:r>
        <w:rPr>
          <w:spacing w:val="35"/>
        </w:rPr>
        <w:t xml:space="preserve"> </w:t>
      </w:r>
      <w:r>
        <w:rPr>
          <w:spacing w:val="-3"/>
        </w:rPr>
        <w:t>民政部</w:t>
      </w:r>
      <w:r>
        <w:rPr>
          <w:spacing w:val="39"/>
        </w:rPr>
        <w:t xml:space="preserve"> </w:t>
      </w:r>
      <w:r>
        <w:rPr>
          <w:spacing w:val="-3"/>
        </w:rPr>
        <w:t>中国残疾人联合会关于促进</w:t>
      </w:r>
      <w:r>
        <w:t xml:space="preserve"> 残疾人就业政府采购政策的通知》（财库〔2017〕 141</w:t>
      </w:r>
      <w:r>
        <w:rPr>
          <w:spacing w:val="-1"/>
        </w:rPr>
        <w:t>号）的规定，本单</w:t>
      </w:r>
      <w:r>
        <w:t xml:space="preserve"> 位为符合条件的残疾人福利性单位，且本单位参加</w:t>
      </w:r>
      <w:r>
        <w:rPr>
          <w:u w:val="single" w:color="auto"/>
        </w:rPr>
        <w:t>（铜</w:t>
      </w:r>
      <w:r>
        <w:rPr>
          <w:spacing w:val="-1"/>
          <w:u w:val="single" w:color="auto"/>
        </w:rPr>
        <w:t>陵市铜官区城市管</w:t>
      </w:r>
      <w:r>
        <w:t xml:space="preserve"> </w:t>
      </w:r>
      <w:r>
        <w:rPr>
          <w:spacing w:val="-10"/>
          <w:u w:val="single" w:color="auto"/>
        </w:rPr>
        <w:t>理局）</w:t>
      </w:r>
      <w:r>
        <w:rPr>
          <w:spacing w:val="-10"/>
        </w:rPr>
        <w:t>单位的</w:t>
      </w:r>
      <w:r>
        <w:rPr>
          <w:spacing w:val="-10"/>
          <w:u w:val="single" w:color="auto"/>
        </w:rPr>
        <w:t>（铜陵市铜官区城市管理局2025年职工集中就餐服务）</w:t>
      </w:r>
      <w:r>
        <w:rPr>
          <w:spacing w:val="-10"/>
        </w:rPr>
        <w:t>项目采</w:t>
      </w:r>
      <w:r>
        <w:rPr>
          <w:spacing w:val="6"/>
        </w:rPr>
        <w:t xml:space="preserve"> </w:t>
      </w:r>
      <w:r>
        <w:rPr>
          <w:spacing w:val="-1"/>
        </w:rPr>
        <w:t>购活动提供本单位制造的货物（由本单位承担工程/提供服务</w:t>
      </w:r>
      <w:r>
        <w:rPr>
          <w:spacing w:val="10"/>
        </w:rPr>
        <w:t>），</w:t>
      </w:r>
      <w:r>
        <w:rPr>
          <w:spacing w:val="-1"/>
        </w:rPr>
        <w:t>或者提</w:t>
      </w:r>
      <w:r>
        <w:t xml:space="preserve">  供其他残疾人福利性单位制造的货物（不包括使用非</w:t>
      </w:r>
      <w:r>
        <w:rPr>
          <w:spacing w:val="-1"/>
        </w:rPr>
        <w:t>残疾人福利性单位注</w:t>
      </w:r>
      <w:r>
        <w:t xml:space="preserve"> </w:t>
      </w:r>
      <w:r>
        <w:rPr>
          <w:spacing w:val="-2"/>
        </w:rPr>
        <w:t>册商标的货物）。</w:t>
      </w:r>
    </w:p>
    <w:p>
      <w:pPr>
        <w:pStyle w:val="2"/>
        <w:spacing w:before="42" w:line="219" w:lineRule="auto"/>
        <w:jc w:val="right"/>
      </w:pPr>
      <w:r>
        <w:rPr>
          <w:spacing w:val="-2"/>
        </w:rPr>
        <w:t>本单位对上述声明的真实性负责。如有虚假，将依法承担相应责任。</w:t>
      </w: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pStyle w:val="2"/>
        <w:spacing w:before="91" w:line="346" w:lineRule="auto"/>
        <w:ind w:left="2569" w:right="561" w:hanging="43"/>
      </w:pPr>
      <w:r>
        <w:drawing>
          <wp:anchor distT="0" distB="0" distL="0" distR="0" simplePos="0" relativeHeight="251662336" behindDoc="1" locked="0" layoutInCell="1" allowOverlap="1">
            <wp:simplePos x="0" y="0"/>
            <wp:positionH relativeFrom="column">
              <wp:posOffset>2663825</wp:posOffset>
            </wp:positionH>
            <wp:positionV relativeFrom="paragraph">
              <wp:posOffset>-521970</wp:posOffset>
            </wp:positionV>
            <wp:extent cx="1524000" cy="1498600"/>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2"/>
                    <a:stretch>
                      <a:fillRect/>
                    </a:stretch>
                  </pic:blipFill>
                  <pic:spPr>
                    <a:xfrm>
                      <a:off x="0" y="0"/>
                      <a:ext cx="1524000" cy="1498600"/>
                    </a:xfrm>
                    <a:prstGeom prst="rect">
                      <a:avLst/>
                    </a:prstGeom>
                  </pic:spPr>
                </pic:pic>
              </a:graphicData>
            </a:graphic>
          </wp:anchor>
        </w:drawing>
      </w:r>
      <w:r>
        <w:rPr>
          <w:spacing w:val="-2"/>
        </w:rPr>
        <w:t>企业名称（盖章</w:t>
      </w:r>
      <w:r>
        <w:rPr>
          <w:spacing w:val="10"/>
        </w:rPr>
        <w:t>）：</w:t>
      </w:r>
      <w:r>
        <w:rPr>
          <w:spacing w:val="-2"/>
        </w:rPr>
        <w:t>铜陵鸿运餐饮管理有限公司</w:t>
      </w:r>
      <w:r>
        <w:rPr>
          <w:spacing w:val="1"/>
        </w:rPr>
        <w:t xml:space="preserve"> </w:t>
      </w:r>
      <w:r>
        <w:rPr>
          <w:spacing w:val="-6"/>
        </w:rPr>
        <w:t>日期：</w:t>
      </w:r>
      <w:r>
        <w:rPr>
          <w:spacing w:val="3"/>
          <w:u w:val="single" w:color="auto"/>
        </w:rPr>
        <w:t xml:space="preserve">      </w:t>
      </w:r>
      <w:r>
        <w:rPr>
          <w:spacing w:val="-6"/>
          <w:u w:val="single" w:color="auto"/>
        </w:rPr>
        <w:t>2025年10月8日</w:t>
      </w:r>
      <w:r>
        <w:rPr>
          <w:u w:val="single" w:color="auto"/>
        </w:rPr>
        <w:t xml:space="preserve">        </w:t>
      </w:r>
    </w:p>
    <w:p>
      <w:pPr>
        <w:spacing w:line="346" w:lineRule="auto"/>
        <w:sectPr>
          <w:footerReference r:id="rId8" w:type="default"/>
          <w:pgSz w:w="11911" w:h="16839"/>
          <w:pgMar w:top="1402" w:right="1533" w:bottom="928" w:left="1424" w:header="0" w:footer="750" w:gutter="0"/>
          <w:cols w:space="720" w:num="1"/>
        </w:sectPr>
      </w:pPr>
    </w:p>
    <w:p>
      <w:pPr>
        <w:pStyle w:val="2"/>
        <w:spacing w:before="72" w:line="223" w:lineRule="auto"/>
        <w:ind w:left="3808"/>
        <w:outlineLvl w:val="2"/>
        <w:rPr>
          <w:sz w:val="35"/>
          <w:szCs w:val="35"/>
        </w:rPr>
      </w:pPr>
      <w:r>
        <w:rPr>
          <w:b/>
          <w:bCs/>
          <w:spacing w:val="4"/>
          <w:sz w:val="35"/>
          <w:szCs w:val="35"/>
        </w:rPr>
        <w:t>二、报价部分</w:t>
      </w:r>
    </w:p>
    <w:p>
      <w:pPr>
        <w:pStyle w:val="2"/>
        <w:spacing w:before="92" w:line="223" w:lineRule="auto"/>
        <w:ind w:left="3944"/>
        <w:outlineLvl w:val="1"/>
        <w:rPr>
          <w:sz w:val="31"/>
          <w:szCs w:val="31"/>
        </w:rPr>
      </w:pPr>
      <w:r>
        <w:rPr>
          <w:b/>
          <w:bCs/>
          <w:sz w:val="31"/>
          <w:szCs w:val="31"/>
        </w:rPr>
        <w:t>1.投标报价表</w:t>
      </w:r>
    </w:p>
    <w:p>
      <w:pPr>
        <w:pStyle w:val="2"/>
        <w:spacing w:before="293" w:line="220" w:lineRule="auto"/>
        <w:ind w:left="1423"/>
      </w:pPr>
      <w:r>
        <w:drawing>
          <wp:anchor distT="0" distB="0" distL="0" distR="0" simplePos="0" relativeHeight="251663360" behindDoc="1" locked="0" layoutInCell="1" allowOverlap="1">
            <wp:simplePos x="0" y="0"/>
            <wp:positionH relativeFrom="column">
              <wp:posOffset>899160</wp:posOffset>
            </wp:positionH>
            <wp:positionV relativeFrom="paragraph">
              <wp:posOffset>-216535</wp:posOffset>
            </wp:positionV>
            <wp:extent cx="1524000" cy="1498600"/>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2"/>
                    <a:stretch>
                      <a:fillRect/>
                    </a:stretch>
                  </pic:blipFill>
                  <pic:spPr>
                    <a:xfrm>
                      <a:off x="0" y="0"/>
                      <a:ext cx="1524000" cy="1498600"/>
                    </a:xfrm>
                    <a:prstGeom prst="rect">
                      <a:avLst/>
                    </a:prstGeom>
                  </pic:spPr>
                </pic:pic>
              </a:graphicData>
            </a:graphic>
          </wp:anchor>
        </w:drawing>
      </w:r>
      <w:r>
        <w:rPr>
          <w:spacing w:val="-1"/>
        </w:rPr>
        <w:t>根据征集文件要求可以自行调整，包括但不限于以下内容。</w:t>
      </w:r>
    </w:p>
    <w:p>
      <w:pPr>
        <w:spacing w:line="108" w:lineRule="exact"/>
      </w:pPr>
    </w:p>
    <w:tbl>
      <w:tblPr>
        <w:tblStyle w:val="5"/>
        <w:tblW w:w="964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5"/>
        <w:gridCol w:w="2465"/>
        <w:gridCol w:w="1513"/>
        <w:gridCol w:w="1430"/>
        <w:gridCol w:w="1849"/>
        <w:gridCol w:w="15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15" w:type="dxa"/>
            <w:vAlign w:val="top"/>
          </w:tcPr>
          <w:p>
            <w:pPr>
              <w:pStyle w:val="6"/>
              <w:spacing w:before="117" w:line="221" w:lineRule="auto"/>
              <w:ind w:left="181"/>
            </w:pPr>
            <w:r>
              <w:rPr>
                <w:spacing w:val="-5"/>
              </w:rPr>
              <w:t>序号</w:t>
            </w:r>
          </w:p>
        </w:tc>
        <w:tc>
          <w:tcPr>
            <w:tcW w:w="2465" w:type="dxa"/>
            <w:vAlign w:val="top"/>
          </w:tcPr>
          <w:p>
            <w:pPr>
              <w:pStyle w:val="6"/>
              <w:spacing w:before="116" w:line="221" w:lineRule="auto"/>
              <w:ind w:left="1027"/>
            </w:pPr>
            <w:r>
              <w:rPr>
                <w:spacing w:val="-4"/>
              </w:rPr>
              <w:t>分项名称</w:t>
            </w:r>
          </w:p>
        </w:tc>
        <w:tc>
          <w:tcPr>
            <w:tcW w:w="1513" w:type="dxa"/>
            <w:vAlign w:val="top"/>
          </w:tcPr>
          <w:p>
            <w:pPr>
              <w:pStyle w:val="6"/>
              <w:spacing w:before="115" w:line="219" w:lineRule="auto"/>
              <w:ind w:left="15"/>
            </w:pPr>
            <w:r>
              <w:rPr>
                <w:spacing w:val="-3"/>
              </w:rPr>
              <w:t>单价（元）</w:t>
            </w:r>
          </w:p>
        </w:tc>
        <w:tc>
          <w:tcPr>
            <w:tcW w:w="1430" w:type="dxa"/>
            <w:vAlign w:val="top"/>
          </w:tcPr>
          <w:p>
            <w:pPr>
              <w:pStyle w:val="6"/>
              <w:spacing w:before="116" w:line="220" w:lineRule="auto"/>
              <w:ind w:left="16"/>
            </w:pPr>
            <w:r>
              <w:rPr>
                <w:spacing w:val="-3"/>
              </w:rPr>
              <w:t>数量（人）</w:t>
            </w:r>
          </w:p>
        </w:tc>
        <w:tc>
          <w:tcPr>
            <w:tcW w:w="1849" w:type="dxa"/>
            <w:vAlign w:val="top"/>
          </w:tcPr>
          <w:p>
            <w:pPr>
              <w:pStyle w:val="6"/>
              <w:spacing w:before="115" w:line="219" w:lineRule="auto"/>
              <w:ind w:left="301"/>
            </w:pPr>
            <w:r>
              <w:rPr>
                <w:spacing w:val="-3"/>
              </w:rPr>
              <w:t>合价（元）</w:t>
            </w:r>
          </w:p>
        </w:tc>
        <w:tc>
          <w:tcPr>
            <w:tcW w:w="1577" w:type="dxa"/>
            <w:vAlign w:val="top"/>
          </w:tcPr>
          <w:p>
            <w:pPr>
              <w:pStyle w:val="6"/>
              <w:spacing w:before="116" w:line="220" w:lineRule="auto"/>
              <w:ind w:left="262"/>
            </w:pPr>
            <w:r>
              <w:rPr>
                <w:spacing w:val="-3"/>
              </w:rPr>
              <w:t>备注/说明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4" w:hRule="atLeast"/>
        </w:trPr>
        <w:tc>
          <w:tcPr>
            <w:tcW w:w="815" w:type="dxa"/>
            <w:vAlign w:val="top"/>
          </w:tcPr>
          <w:p>
            <w:pPr>
              <w:spacing w:line="250" w:lineRule="auto"/>
              <w:rPr>
                <w:rFonts w:ascii="Arial"/>
                <w:sz w:val="21"/>
              </w:rPr>
            </w:pPr>
          </w:p>
          <w:p>
            <w:pPr>
              <w:spacing w:line="251" w:lineRule="auto"/>
              <w:rPr>
                <w:rFonts w:ascii="Arial"/>
                <w:sz w:val="21"/>
              </w:rPr>
            </w:pPr>
          </w:p>
          <w:p>
            <w:pPr>
              <w:pStyle w:val="6"/>
              <w:spacing w:before="91" w:line="184" w:lineRule="auto"/>
              <w:ind w:left="366"/>
            </w:pPr>
            <w:r>
              <w:t>1</w:t>
            </w:r>
          </w:p>
        </w:tc>
        <w:tc>
          <w:tcPr>
            <w:tcW w:w="2465" w:type="dxa"/>
            <w:vAlign w:val="top"/>
          </w:tcPr>
          <w:p>
            <w:pPr>
              <w:pStyle w:val="6"/>
              <w:spacing w:before="112" w:line="220" w:lineRule="auto"/>
              <w:ind w:left="68"/>
            </w:pPr>
            <w:r>
              <w:rPr>
                <w:spacing w:val="-4"/>
              </w:rPr>
              <w:t>铜陵市铜官区城</w:t>
            </w:r>
          </w:p>
          <w:p>
            <w:pPr>
              <w:pStyle w:val="6"/>
              <w:spacing w:before="105" w:line="220" w:lineRule="auto"/>
              <w:ind w:left="78"/>
            </w:pPr>
            <w:r>
              <w:rPr>
                <w:spacing w:val="-4"/>
              </w:rPr>
              <w:t>市管理局2025年</w:t>
            </w:r>
          </w:p>
          <w:p>
            <w:pPr>
              <w:pStyle w:val="6"/>
              <w:spacing w:before="107" w:line="220" w:lineRule="auto"/>
              <w:ind w:left="69"/>
            </w:pPr>
            <w:r>
              <w:rPr>
                <w:spacing w:val="-4"/>
              </w:rPr>
              <w:t>职工集中就餐服</w:t>
            </w:r>
          </w:p>
          <w:p>
            <w:pPr>
              <w:pStyle w:val="6"/>
              <w:spacing w:before="105" w:line="212" w:lineRule="auto"/>
              <w:ind w:left="346"/>
            </w:pPr>
            <w:r>
              <w:rPr>
                <w:spacing w:val="-5"/>
              </w:rPr>
              <w:t>务采购项目</w:t>
            </w:r>
          </w:p>
        </w:tc>
        <w:tc>
          <w:tcPr>
            <w:tcW w:w="1513" w:type="dxa"/>
            <w:vAlign w:val="top"/>
          </w:tcPr>
          <w:p>
            <w:pPr>
              <w:spacing w:line="457" w:lineRule="auto"/>
              <w:rPr>
                <w:rFonts w:ascii="Arial"/>
                <w:sz w:val="21"/>
              </w:rPr>
            </w:pPr>
          </w:p>
          <w:p>
            <w:pPr>
              <w:pStyle w:val="6"/>
              <w:spacing w:before="91" w:line="278" w:lineRule="auto"/>
              <w:ind w:left="19" w:right="124" w:hanging="4"/>
            </w:pPr>
            <w:r>
              <w:rPr>
                <w:spacing w:val="-7"/>
              </w:rPr>
              <w:t>620</w:t>
            </w:r>
            <w:r>
              <w:rPr>
                <w:spacing w:val="15"/>
              </w:rPr>
              <w:t xml:space="preserve"> </w:t>
            </w:r>
            <w:r>
              <w:rPr>
                <w:spacing w:val="-7"/>
              </w:rPr>
              <w:t>元/人/</w:t>
            </w:r>
            <w:r>
              <w:t xml:space="preserve"> 月</w:t>
            </w:r>
          </w:p>
        </w:tc>
        <w:tc>
          <w:tcPr>
            <w:tcW w:w="1430" w:type="dxa"/>
            <w:vAlign w:val="top"/>
          </w:tcPr>
          <w:p>
            <w:pPr>
              <w:spacing w:line="250" w:lineRule="auto"/>
              <w:rPr>
                <w:rFonts w:ascii="Arial"/>
                <w:sz w:val="21"/>
              </w:rPr>
            </w:pPr>
          </w:p>
          <w:p>
            <w:pPr>
              <w:spacing w:line="251" w:lineRule="auto"/>
              <w:rPr>
                <w:rFonts w:ascii="Arial"/>
                <w:sz w:val="21"/>
              </w:rPr>
            </w:pPr>
          </w:p>
          <w:p>
            <w:pPr>
              <w:pStyle w:val="6"/>
              <w:spacing w:before="91" w:line="184" w:lineRule="auto"/>
              <w:ind w:left="414"/>
            </w:pPr>
            <w:r>
              <w:rPr>
                <w:spacing w:val="-10"/>
              </w:rPr>
              <w:t>122</w:t>
            </w:r>
          </w:p>
        </w:tc>
        <w:tc>
          <w:tcPr>
            <w:tcW w:w="1849" w:type="dxa"/>
            <w:vAlign w:val="top"/>
          </w:tcPr>
          <w:p>
            <w:pPr>
              <w:spacing w:line="251" w:lineRule="auto"/>
              <w:rPr>
                <w:rFonts w:ascii="Arial"/>
                <w:sz w:val="21"/>
              </w:rPr>
            </w:pPr>
          </w:p>
          <w:p>
            <w:pPr>
              <w:spacing w:line="252" w:lineRule="auto"/>
              <w:rPr>
                <w:rFonts w:ascii="Arial"/>
                <w:sz w:val="21"/>
              </w:rPr>
            </w:pPr>
          </w:p>
          <w:p>
            <w:pPr>
              <w:pStyle w:val="6"/>
              <w:spacing w:before="91" w:line="183" w:lineRule="auto"/>
              <w:ind w:left="519"/>
            </w:pPr>
            <w:r>
              <w:rPr>
                <w:spacing w:val="-4"/>
              </w:rPr>
              <w:t>907680</w:t>
            </w: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815" w:type="dxa"/>
            <w:vAlign w:val="top"/>
          </w:tcPr>
          <w:p>
            <w:pPr>
              <w:rPr>
                <w:rFonts w:ascii="Arial"/>
                <w:sz w:val="21"/>
              </w:rPr>
            </w:pPr>
          </w:p>
        </w:tc>
        <w:tc>
          <w:tcPr>
            <w:tcW w:w="2465" w:type="dxa"/>
            <w:vAlign w:val="top"/>
          </w:tcPr>
          <w:p>
            <w:pPr>
              <w:rPr>
                <w:rFonts w:ascii="Arial"/>
                <w:sz w:val="21"/>
              </w:rPr>
            </w:pPr>
          </w:p>
        </w:tc>
        <w:tc>
          <w:tcPr>
            <w:tcW w:w="1513" w:type="dxa"/>
            <w:vAlign w:val="top"/>
          </w:tcPr>
          <w:p>
            <w:pPr>
              <w:rPr>
                <w:rFonts w:ascii="Arial"/>
                <w:sz w:val="21"/>
              </w:rPr>
            </w:pPr>
          </w:p>
        </w:tc>
        <w:tc>
          <w:tcPr>
            <w:tcW w:w="1430" w:type="dxa"/>
            <w:vAlign w:val="top"/>
          </w:tcPr>
          <w:p>
            <w:pPr>
              <w:rPr>
                <w:rFonts w:ascii="Arial"/>
                <w:sz w:val="21"/>
              </w:rPr>
            </w:pPr>
          </w:p>
        </w:tc>
        <w:tc>
          <w:tcPr>
            <w:tcW w:w="1849"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815" w:type="dxa"/>
            <w:vAlign w:val="top"/>
          </w:tcPr>
          <w:p>
            <w:pPr>
              <w:rPr>
                <w:rFonts w:ascii="Arial"/>
                <w:sz w:val="21"/>
              </w:rPr>
            </w:pPr>
          </w:p>
        </w:tc>
        <w:tc>
          <w:tcPr>
            <w:tcW w:w="2465" w:type="dxa"/>
            <w:vAlign w:val="top"/>
          </w:tcPr>
          <w:p>
            <w:pPr>
              <w:rPr>
                <w:rFonts w:ascii="Arial"/>
                <w:sz w:val="21"/>
              </w:rPr>
            </w:pPr>
          </w:p>
        </w:tc>
        <w:tc>
          <w:tcPr>
            <w:tcW w:w="1513" w:type="dxa"/>
            <w:vAlign w:val="top"/>
          </w:tcPr>
          <w:p>
            <w:pPr>
              <w:rPr>
                <w:rFonts w:ascii="Arial"/>
                <w:sz w:val="21"/>
              </w:rPr>
            </w:pPr>
          </w:p>
        </w:tc>
        <w:tc>
          <w:tcPr>
            <w:tcW w:w="1430" w:type="dxa"/>
            <w:vAlign w:val="top"/>
          </w:tcPr>
          <w:p>
            <w:pPr>
              <w:rPr>
                <w:rFonts w:ascii="Arial"/>
                <w:sz w:val="21"/>
              </w:rPr>
            </w:pPr>
          </w:p>
        </w:tc>
        <w:tc>
          <w:tcPr>
            <w:tcW w:w="1849"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9649" w:type="dxa"/>
            <w:gridSpan w:val="6"/>
            <w:vAlign w:val="top"/>
          </w:tcPr>
          <w:p>
            <w:pPr>
              <w:pStyle w:val="6"/>
              <w:spacing w:before="114" w:line="219" w:lineRule="auto"/>
              <w:ind w:left="132"/>
            </w:pPr>
            <w:r>
              <w:rPr>
                <w:spacing w:val="-7"/>
              </w:rPr>
              <w:t>总报价（人民币大写</w:t>
            </w:r>
            <w:r>
              <w:t>）：</w:t>
            </w:r>
            <w:r>
              <w:rPr>
                <w:spacing w:val="-71"/>
              </w:rPr>
              <w:t xml:space="preserve"> </w:t>
            </w:r>
            <w:r>
              <w:rPr>
                <w:spacing w:val="-7"/>
              </w:rPr>
              <w:t>玖</w:t>
            </w:r>
            <w:r>
              <w:rPr>
                <w:spacing w:val="-72"/>
              </w:rPr>
              <w:t xml:space="preserve"> </w:t>
            </w:r>
            <w:r>
              <w:rPr>
                <w:spacing w:val="-7"/>
              </w:rPr>
              <w:t>拾</w:t>
            </w:r>
            <w:r>
              <w:rPr>
                <w:spacing w:val="-64"/>
              </w:rPr>
              <w:t xml:space="preserve"> </w:t>
            </w:r>
            <w:r>
              <w:rPr>
                <w:spacing w:val="-7"/>
              </w:rPr>
              <w:t>万</w:t>
            </w:r>
            <w:r>
              <w:rPr>
                <w:spacing w:val="-71"/>
              </w:rPr>
              <w:t xml:space="preserve"> </w:t>
            </w:r>
            <w:r>
              <w:rPr>
                <w:spacing w:val="-7"/>
              </w:rPr>
              <w:t>柒</w:t>
            </w:r>
            <w:r>
              <w:rPr>
                <w:spacing w:val="-69"/>
              </w:rPr>
              <w:t xml:space="preserve"> </w:t>
            </w:r>
            <w:r>
              <w:rPr>
                <w:spacing w:val="-7"/>
              </w:rPr>
              <w:t>仟</w:t>
            </w:r>
            <w:r>
              <w:rPr>
                <w:spacing w:val="-58"/>
              </w:rPr>
              <w:t xml:space="preserve"> </w:t>
            </w:r>
            <w:r>
              <w:rPr>
                <w:spacing w:val="-7"/>
              </w:rPr>
              <w:t>陆</w:t>
            </w:r>
            <w:r>
              <w:rPr>
                <w:spacing w:val="-72"/>
              </w:rPr>
              <w:t xml:space="preserve"> </w:t>
            </w:r>
            <w:r>
              <w:rPr>
                <w:spacing w:val="-7"/>
              </w:rPr>
              <w:t>佰</w:t>
            </w:r>
            <w:r>
              <w:rPr>
                <w:spacing w:val="-71"/>
              </w:rPr>
              <w:t xml:space="preserve"> </w:t>
            </w:r>
            <w:r>
              <w:rPr>
                <w:spacing w:val="-7"/>
              </w:rPr>
              <w:t>捌</w:t>
            </w:r>
            <w:r>
              <w:rPr>
                <w:spacing w:val="-71"/>
              </w:rPr>
              <w:t xml:space="preserve"> </w:t>
            </w:r>
            <w:r>
              <w:rPr>
                <w:spacing w:val="-7"/>
              </w:rPr>
              <w:t>拾</w:t>
            </w:r>
            <w:r>
              <w:rPr>
                <w:spacing w:val="-70"/>
              </w:rPr>
              <w:t xml:space="preserve"> </w:t>
            </w:r>
            <w:r>
              <w:rPr>
                <w:spacing w:val="-7"/>
              </w:rPr>
              <w:t>元</w:t>
            </w:r>
            <w:r>
              <w:rPr>
                <w:spacing w:val="-70"/>
              </w:rPr>
              <w:t xml:space="preserve"> </w:t>
            </w:r>
            <w:r>
              <w:rPr>
                <w:spacing w:val="-7"/>
              </w:rPr>
              <w:t>整</w:t>
            </w:r>
            <w:r>
              <w:rPr>
                <w:spacing w:val="119"/>
              </w:rPr>
              <w:t xml:space="preserve"> </w:t>
            </w:r>
            <w:r>
              <w:rPr>
                <w:spacing w:val="-8"/>
              </w:rPr>
              <w:t>（小写￥</w:t>
            </w:r>
            <w:r>
              <w:rPr>
                <w:spacing w:val="61"/>
              </w:rPr>
              <w:t xml:space="preserve"> </w:t>
            </w:r>
            <w:r>
              <w:rPr>
                <w:spacing w:val="-8"/>
              </w:rPr>
              <w:t>:</w:t>
            </w:r>
          </w:p>
          <w:p>
            <w:pPr>
              <w:pStyle w:val="6"/>
              <w:spacing w:before="107" w:line="211" w:lineRule="auto"/>
              <w:ind w:left="126"/>
            </w:pPr>
            <w:r>
              <w:rPr>
                <w:spacing w:val="-2"/>
              </w:rPr>
              <w:t>907680.00元）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31" w:hRule="atLeast"/>
        </w:trPr>
        <w:tc>
          <w:tcPr>
            <w:tcW w:w="9649" w:type="dxa"/>
            <w:gridSpan w:val="6"/>
            <w:vAlign w:val="top"/>
          </w:tcPr>
          <w:p>
            <w:pPr>
              <w:pStyle w:val="6"/>
              <w:spacing w:before="46" w:line="220" w:lineRule="auto"/>
              <w:ind w:left="18"/>
            </w:pPr>
            <w:r>
              <w:rPr>
                <w:spacing w:val="-5"/>
              </w:rPr>
              <w:t>说明：</w:t>
            </w:r>
          </w:p>
          <w:p>
            <w:pPr>
              <w:pStyle w:val="6"/>
              <w:spacing w:before="209" w:line="345" w:lineRule="auto"/>
              <w:ind w:left="579" w:right="4079" w:firstLine="17"/>
            </w:pPr>
            <w:r>
              <w:rPr>
                <w:spacing w:val="-4"/>
              </w:rPr>
              <w:t>1.本投标报价必须以人民币的形式表示。</w:t>
            </w:r>
            <w:r>
              <w:rPr>
                <w:spacing w:val="2"/>
              </w:rPr>
              <w:t xml:space="preserve"> </w:t>
            </w:r>
            <w:r>
              <w:rPr>
                <w:spacing w:val="-3"/>
              </w:rPr>
              <w:t>2.总报价按四舍五入原则保留两位小数。</w:t>
            </w:r>
          </w:p>
          <w:p>
            <w:pPr>
              <w:pStyle w:val="6"/>
              <w:spacing w:before="41" w:line="344" w:lineRule="auto"/>
              <w:ind w:left="17" w:right="119" w:firstLine="564"/>
            </w:pPr>
            <w:r>
              <w:rPr>
                <w:spacing w:val="-1"/>
              </w:rPr>
              <w:t>3.本项目采用固定价格采购，价格不竞争。各供应商在投标报价表中直接</w:t>
            </w:r>
            <w:r>
              <w:rPr>
                <w:spacing w:val="14"/>
              </w:rPr>
              <w:t xml:space="preserve"> </w:t>
            </w:r>
            <w:r>
              <w:rPr>
                <w:spacing w:val="-1"/>
              </w:rPr>
              <w:t>填写本项目最高限价即可（不得修改，否则作无效标处理）。</w:t>
            </w:r>
          </w:p>
        </w:tc>
      </w:tr>
    </w:tbl>
    <w:p>
      <w:pPr>
        <w:rPr>
          <w:rFonts w:ascii="Arial"/>
          <w:sz w:val="21"/>
        </w:rPr>
      </w:pPr>
    </w:p>
    <w:p>
      <w:pPr>
        <w:rPr>
          <w:rFonts w:ascii="Arial" w:hAnsi="Arial" w:eastAsia="Arial" w:cs="Arial"/>
          <w:sz w:val="21"/>
          <w:szCs w:val="21"/>
        </w:rPr>
        <w:sectPr>
          <w:footerReference r:id="rId9" w:type="default"/>
          <w:pgSz w:w="11911" w:h="16839"/>
          <w:pgMar w:top="1419" w:right="1173" w:bottom="928" w:left="1083" w:header="0" w:footer="750" w:gutter="0"/>
          <w:cols w:space="720" w:num="1"/>
        </w:sectPr>
      </w:pPr>
    </w:p>
    <w:p>
      <w:pPr>
        <w:pStyle w:val="2"/>
        <w:spacing w:before="95" w:line="225" w:lineRule="auto"/>
        <w:ind w:left="3198"/>
        <w:outlineLvl w:val="1"/>
        <w:rPr>
          <w:sz w:val="31"/>
          <w:szCs w:val="31"/>
        </w:rPr>
      </w:pPr>
      <w:r>
        <w:rPr>
          <w:b/>
          <w:bCs/>
          <w:spacing w:val="4"/>
          <w:sz w:val="31"/>
          <w:szCs w:val="31"/>
        </w:rPr>
        <w:t>2.服务标的承诺函</w:t>
      </w:r>
    </w:p>
    <w:p>
      <w:pPr>
        <w:pStyle w:val="2"/>
        <w:spacing w:before="196" w:line="281" w:lineRule="auto"/>
        <w:ind w:left="305" w:right="1" w:firstLine="568"/>
      </w:pPr>
      <w:r>
        <w:rPr>
          <w:spacing w:val="-2"/>
        </w:rPr>
        <w:t>我单位同意入围结果公告中公示以下主要服务标的信息并承诺：</w:t>
      </w:r>
      <w:r>
        <w:rPr>
          <w:spacing w:val="15"/>
        </w:rPr>
        <w:t xml:space="preserve"> </w:t>
      </w:r>
      <w:r>
        <w:rPr>
          <w:spacing w:val="-1"/>
        </w:rPr>
        <w:t>响应文件中所提供的主要服务标的信息均真实有效。若被发现存在任</w:t>
      </w:r>
      <w:r>
        <w:rPr>
          <w:spacing w:val="11"/>
        </w:rPr>
        <w:t xml:space="preserve"> </w:t>
      </w:r>
      <w:r>
        <w:rPr>
          <w:spacing w:val="-2"/>
        </w:rPr>
        <w:t>何虚假、隐瞒情况，我单位承担由此产生的一切后果。</w:t>
      </w:r>
    </w:p>
    <w:p>
      <w:pPr>
        <w:spacing w:before="127"/>
      </w:pPr>
    </w:p>
    <w:tbl>
      <w:tblPr>
        <w:tblStyle w:val="5"/>
        <w:tblW w:w="8304" w:type="dxa"/>
        <w:tblInd w:w="3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4"/>
        <w:gridCol w:w="660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0" w:hRule="atLeast"/>
        </w:trPr>
        <w:tc>
          <w:tcPr>
            <w:tcW w:w="1704" w:type="dxa"/>
            <w:vAlign w:val="top"/>
          </w:tcPr>
          <w:p>
            <w:pPr>
              <w:spacing w:line="377" w:lineRule="auto"/>
              <w:rPr>
                <w:rFonts w:ascii="Arial"/>
                <w:sz w:val="21"/>
              </w:rPr>
            </w:pPr>
          </w:p>
          <w:p>
            <w:pPr>
              <w:pStyle w:val="6"/>
              <w:spacing w:before="91" w:line="222" w:lineRule="auto"/>
              <w:ind w:left="587"/>
            </w:pPr>
            <w:r>
              <w:rPr>
                <w:spacing w:val="-7"/>
              </w:rPr>
              <w:t>名称</w:t>
            </w:r>
          </w:p>
        </w:tc>
        <w:tc>
          <w:tcPr>
            <w:tcW w:w="6600" w:type="dxa"/>
            <w:vAlign w:val="top"/>
          </w:tcPr>
          <w:p>
            <w:pPr>
              <w:pStyle w:val="6"/>
              <w:spacing w:before="301" w:line="250" w:lineRule="auto"/>
              <w:ind w:left="3045" w:right="216" w:hanging="2802"/>
            </w:pPr>
            <w:r>
              <w:rPr>
                <w:spacing w:val="-1"/>
              </w:rPr>
              <w:t>铜陵市铜官区城市管理局2025年职工集中就餐</w:t>
            </w:r>
            <w:r>
              <w:rPr>
                <w:spacing w:val="-2"/>
              </w:rPr>
              <w:t>服务</w:t>
            </w:r>
            <w:r>
              <w:t xml:space="preserve"> </w:t>
            </w:r>
            <w:r>
              <w:rPr>
                <w:spacing w:val="-3"/>
              </w:rPr>
              <w:t>采购项目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9" w:hRule="atLeast"/>
        </w:trPr>
        <w:tc>
          <w:tcPr>
            <w:tcW w:w="1704" w:type="dxa"/>
            <w:vAlign w:val="top"/>
          </w:tcPr>
          <w:p>
            <w:pPr>
              <w:spacing w:line="432" w:lineRule="auto"/>
              <w:rPr>
                <w:rFonts w:ascii="Arial"/>
                <w:sz w:val="21"/>
              </w:rPr>
            </w:pPr>
          </w:p>
          <w:p>
            <w:pPr>
              <w:pStyle w:val="6"/>
              <w:spacing w:before="91" w:line="220" w:lineRule="auto"/>
              <w:ind w:left="459"/>
            </w:pPr>
            <w:r>
              <w:rPr>
                <w:spacing w:val="-4"/>
              </w:rPr>
              <w:t>服务内容</w:t>
            </w:r>
          </w:p>
        </w:tc>
        <w:tc>
          <w:tcPr>
            <w:tcW w:w="6600" w:type="dxa"/>
            <w:vAlign w:val="top"/>
          </w:tcPr>
          <w:p>
            <w:pPr>
              <w:spacing w:line="278" w:lineRule="auto"/>
              <w:rPr>
                <w:rFonts w:ascii="Arial"/>
                <w:sz w:val="21"/>
              </w:rPr>
            </w:pPr>
          </w:p>
          <w:p>
            <w:pPr>
              <w:pStyle w:val="6"/>
              <w:spacing w:before="91" w:line="263" w:lineRule="auto"/>
              <w:ind w:left="2624" w:right="122" w:hanging="2458"/>
            </w:pPr>
            <w:r>
              <w:rPr>
                <w:spacing w:val="6"/>
              </w:rPr>
              <w:t>铜陵市铜官区城市管理局工作人员提供全年工作日</w:t>
            </w:r>
            <w:r>
              <w:rPr>
                <w:spacing w:val="13"/>
              </w:rPr>
              <w:t xml:space="preserve"> </w:t>
            </w:r>
            <w:r>
              <w:rPr>
                <w:spacing w:val="-6"/>
              </w:rPr>
              <w:t>午餐服务。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8" w:hRule="atLeast"/>
        </w:trPr>
        <w:tc>
          <w:tcPr>
            <w:tcW w:w="1704" w:type="dxa"/>
            <w:vAlign w:val="top"/>
          </w:tcPr>
          <w:p>
            <w:pPr>
              <w:spacing w:line="412" w:lineRule="auto"/>
              <w:rPr>
                <w:rFonts w:ascii="Arial"/>
                <w:sz w:val="21"/>
              </w:rPr>
            </w:pPr>
          </w:p>
          <w:p>
            <w:pPr>
              <w:pStyle w:val="6"/>
              <w:spacing w:before="91" w:line="220" w:lineRule="auto"/>
              <w:ind w:left="459"/>
            </w:pPr>
            <w:r>
              <w:rPr>
                <w:spacing w:val="-4"/>
              </w:rPr>
              <w:t>服务要求</w:t>
            </w:r>
          </w:p>
        </w:tc>
        <w:tc>
          <w:tcPr>
            <w:tcW w:w="6600" w:type="dxa"/>
            <w:vAlign w:val="top"/>
          </w:tcPr>
          <w:p>
            <w:pPr>
              <w:spacing w:line="412" w:lineRule="auto"/>
              <w:rPr>
                <w:rFonts w:ascii="Arial"/>
                <w:sz w:val="21"/>
              </w:rPr>
            </w:pPr>
          </w:p>
          <w:p>
            <w:pPr>
              <w:pStyle w:val="6"/>
              <w:spacing w:before="91" w:line="220" w:lineRule="auto"/>
              <w:ind w:left="2266"/>
            </w:pPr>
            <w:r>
              <w:rPr>
                <w:spacing w:val="-4"/>
              </w:rPr>
              <w:t>符合征集文件要求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1704" w:type="dxa"/>
            <w:vAlign w:val="top"/>
          </w:tcPr>
          <w:p>
            <w:pPr>
              <w:spacing w:line="254" w:lineRule="auto"/>
              <w:rPr>
                <w:rFonts w:ascii="Arial"/>
                <w:sz w:val="21"/>
              </w:rPr>
            </w:pPr>
          </w:p>
          <w:p>
            <w:pPr>
              <w:pStyle w:val="6"/>
              <w:spacing w:before="91" w:line="220" w:lineRule="auto"/>
              <w:ind w:left="442"/>
            </w:pPr>
            <w:r>
              <w:rPr>
                <w:spacing w:val="-4"/>
              </w:rPr>
              <w:t>服务时间</w:t>
            </w:r>
          </w:p>
        </w:tc>
        <w:tc>
          <w:tcPr>
            <w:tcW w:w="6600" w:type="dxa"/>
            <w:vAlign w:val="top"/>
          </w:tcPr>
          <w:p>
            <w:pPr>
              <w:pStyle w:val="6"/>
              <w:spacing w:before="301" w:line="220" w:lineRule="auto"/>
              <w:ind w:left="1501"/>
            </w:pPr>
            <w:r>
              <w:rPr>
                <w:spacing w:val="-9"/>
              </w:rPr>
              <w:t>自框架协议签订之日起 2 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1704" w:type="dxa"/>
            <w:vAlign w:val="top"/>
          </w:tcPr>
          <w:p>
            <w:pPr>
              <w:spacing w:line="416" w:lineRule="auto"/>
              <w:rPr>
                <w:rFonts w:ascii="Arial"/>
                <w:sz w:val="21"/>
              </w:rPr>
            </w:pPr>
          </w:p>
          <w:p>
            <w:pPr>
              <w:pStyle w:val="6"/>
              <w:spacing w:before="91" w:line="220" w:lineRule="auto"/>
              <w:ind w:left="459"/>
            </w:pPr>
            <w:r>
              <w:rPr>
                <w:spacing w:val="-4"/>
              </w:rPr>
              <w:t>服务标准</w:t>
            </w:r>
          </w:p>
        </w:tc>
        <w:tc>
          <w:tcPr>
            <w:tcW w:w="6600" w:type="dxa"/>
            <w:vAlign w:val="top"/>
          </w:tcPr>
          <w:p>
            <w:pPr>
              <w:spacing w:line="417" w:lineRule="auto"/>
              <w:rPr>
                <w:rFonts w:ascii="Arial"/>
                <w:sz w:val="21"/>
              </w:rPr>
            </w:pPr>
          </w:p>
          <w:p>
            <w:pPr>
              <w:pStyle w:val="6"/>
              <w:spacing w:before="91" w:line="219" w:lineRule="auto"/>
              <w:ind w:left="871"/>
            </w:pPr>
            <w:r>
              <w:rPr>
                <w:spacing w:val="-3"/>
              </w:rPr>
              <w:t>符合国家相关标准和本项目征集文件要求</w:t>
            </w:r>
          </w:p>
        </w:tc>
      </w:tr>
    </w:tbl>
    <w:p>
      <w:pPr>
        <w:pStyle w:val="2"/>
        <w:spacing w:before="283" w:line="400" w:lineRule="auto"/>
        <w:ind w:left="1603" w:right="152" w:hanging="9"/>
      </w:pPr>
      <w:r>
        <w:drawing>
          <wp:anchor distT="0" distB="0" distL="0" distR="0" simplePos="0" relativeHeight="251664384" behindDoc="1" locked="0" layoutInCell="1" allowOverlap="1">
            <wp:simplePos x="0" y="0"/>
            <wp:positionH relativeFrom="column">
              <wp:posOffset>1492885</wp:posOffset>
            </wp:positionH>
            <wp:positionV relativeFrom="paragraph">
              <wp:posOffset>-247015</wp:posOffset>
            </wp:positionV>
            <wp:extent cx="1524000" cy="149860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2"/>
                    <a:stretch>
                      <a:fillRect/>
                    </a:stretch>
                  </pic:blipFill>
                  <pic:spPr>
                    <a:xfrm>
                      <a:off x="0" y="0"/>
                      <a:ext cx="1524000" cy="1498600"/>
                    </a:xfrm>
                    <a:prstGeom prst="rect">
                      <a:avLst/>
                    </a:prstGeom>
                  </pic:spPr>
                </pic:pic>
              </a:graphicData>
            </a:graphic>
          </wp:anchor>
        </w:drawing>
      </w:r>
      <w:r>
        <w:rPr>
          <w:spacing w:val="-3"/>
        </w:rPr>
        <w:t>供应商加盖公章或电子签章：铜陵鸿运餐饮管理有限公司</w:t>
      </w:r>
      <w:r>
        <w:rPr>
          <w:spacing w:val="15"/>
        </w:rPr>
        <w:t xml:space="preserve"> </w:t>
      </w:r>
      <w:r>
        <w:rPr>
          <w:spacing w:val="-36"/>
        </w:rPr>
        <w:t>日</w:t>
      </w:r>
      <w:r>
        <w:rPr>
          <w:spacing w:val="135"/>
        </w:rPr>
        <w:t xml:space="preserve"> </w:t>
      </w:r>
      <w:r>
        <w:rPr>
          <w:spacing w:val="-36"/>
        </w:rPr>
        <w:t>期：2025年10月8日</w:t>
      </w:r>
    </w:p>
    <w:p>
      <w:pPr>
        <w:pStyle w:val="2"/>
        <w:spacing w:before="41" w:line="221" w:lineRule="auto"/>
        <w:ind w:left="131"/>
      </w:pPr>
      <w:r>
        <w:rPr>
          <w:spacing w:val="-11"/>
        </w:rPr>
        <w:t>备注：</w:t>
      </w:r>
    </w:p>
    <w:p>
      <w:pPr>
        <w:spacing w:line="241" w:lineRule="auto"/>
        <w:rPr>
          <w:rFonts w:ascii="Arial"/>
          <w:sz w:val="21"/>
        </w:rPr>
      </w:pPr>
    </w:p>
    <w:p>
      <w:pPr>
        <w:pStyle w:val="2"/>
        <w:spacing w:before="91" w:line="219" w:lineRule="auto"/>
        <w:ind w:left="578"/>
      </w:pPr>
      <w:r>
        <w:rPr>
          <w:spacing w:val="-3"/>
        </w:rPr>
        <w:t>1.表中所列内容为满足本项目要求的主要服务标的信息；</w:t>
      </w:r>
    </w:p>
    <w:p>
      <w:pPr>
        <w:pStyle w:val="2"/>
        <w:spacing w:before="218" w:line="275" w:lineRule="auto"/>
        <w:ind w:right="10" w:firstLine="541"/>
      </w:pPr>
      <w:r>
        <w:t>2.入围供应商提供的以上承诺情况，将按约定随入围结果公告同时</w:t>
      </w:r>
      <w:r>
        <w:rPr>
          <w:spacing w:val="15"/>
        </w:rPr>
        <w:t xml:space="preserve"> </w:t>
      </w:r>
      <w:r>
        <w:rPr>
          <w:spacing w:val="-11"/>
        </w:rPr>
        <w:t>公告。</w:t>
      </w:r>
    </w:p>
    <w:p>
      <w:pPr>
        <w:pStyle w:val="2"/>
        <w:spacing w:before="152" w:line="219" w:lineRule="auto"/>
        <w:ind w:left="548"/>
      </w:pPr>
      <w:r>
        <w:rPr>
          <w:spacing w:val="-2"/>
        </w:rPr>
        <w:t>3.本页《服务标的承诺函》由供应商提供</w:t>
      </w:r>
    </w:p>
    <w:sectPr>
      <w:footerReference r:id="rId10" w:type="default"/>
      <w:pgSz w:w="11911" w:h="16839"/>
      <w:pgMar w:top="1431" w:right="1733" w:bottom="928" w:left="1488" w:header="0" w:footer="75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auto"/>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2" w:lineRule="auto"/>
      <w:ind w:left="4404"/>
      <w:rPr>
        <w:sz w:val="18"/>
        <w:szCs w:val="18"/>
      </w:rPr>
    </w:pPr>
    <w:r>
      <w:rPr>
        <w:spacing w:val="-3"/>
        <w:sz w:val="18"/>
        <w:szCs w:val="18"/>
      </w:rPr>
      <w:t>285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2" w:lineRule="auto"/>
      <w:ind w:left="4403"/>
      <w:rPr>
        <w:sz w:val="18"/>
        <w:szCs w:val="18"/>
      </w:rPr>
    </w:pPr>
    <w:r>
      <w:rPr>
        <w:spacing w:val="-3"/>
        <w:sz w:val="18"/>
        <w:szCs w:val="18"/>
      </w:rPr>
      <w:t>286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2" w:lineRule="auto"/>
      <w:ind w:left="4403"/>
      <w:rPr>
        <w:sz w:val="18"/>
        <w:szCs w:val="18"/>
      </w:rPr>
    </w:pPr>
    <w:r>
      <w:rPr>
        <w:spacing w:val="-3"/>
        <w:sz w:val="18"/>
        <w:szCs w:val="18"/>
      </w:rPr>
      <w:t>287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2" w:lineRule="auto"/>
      <w:ind w:left="4404"/>
      <w:rPr>
        <w:sz w:val="18"/>
        <w:szCs w:val="18"/>
      </w:rPr>
    </w:pPr>
    <w:r>
      <w:rPr>
        <w:spacing w:val="-3"/>
        <w:sz w:val="18"/>
        <w:szCs w:val="18"/>
      </w:rPr>
      <w:t>288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2" w:lineRule="auto"/>
      <w:ind w:left="4745"/>
      <w:rPr>
        <w:sz w:val="18"/>
        <w:szCs w:val="18"/>
      </w:rPr>
    </w:pPr>
    <w:r>
      <w:rPr>
        <w:spacing w:val="-3"/>
        <w:sz w:val="18"/>
        <w:szCs w:val="18"/>
      </w:rPr>
      <w:t>289</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72" w:lineRule="auto"/>
      <w:ind w:left="4340"/>
      <w:rPr>
        <w:sz w:val="18"/>
        <w:szCs w:val="18"/>
      </w:rPr>
    </w:pPr>
    <w:r>
      <w:rPr>
        <w:spacing w:val="-3"/>
        <w:sz w:val="18"/>
        <w:szCs w:val="18"/>
      </w:rPr>
      <w:t>290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MjM5NTA5M2VkYWVjYjQxM2IyZGRlMzY2ODY4ZTFmZDUifQ=="/>
  </w:docVars>
  <w:rsids>
    <w:rsidRoot w:val="00000000"/>
    <w:rsid w:val="557578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2328</Words>
  <Characters>2403</Characters>
  <TotalTime>0</TotalTime>
  <ScaleCrop>false</ScaleCrop>
  <LinksUpToDate>false</LinksUpToDate>
  <CharactersWithSpaces>2527</CharactersWithSpaces>
  <Application>WPS Office_11.1.0.12173_F1E327BC-269C-435d-A152-05C5408002CA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2025-10-11T08:14:46Z</dcterms:created>
  <dc:creator>HP</dc:creator>
  <cp:lastModifiedBy>樱花泪</cp:lastModifiedBy>
  <dcterms:modified xsi:type="dcterms:W3CDTF">2025-10-11T08:15:00Z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2025-10-11T16:14:46Z</vt:filetime>
  </property>
  <property fmtid="{D5CDD505-2E9C-101B-9397-08002B2CF9AE}" pid="4" name="KSOProductBuildVer">
    <vt:lpwstr>2052-11.1.0.12173</vt:lpwstr>
  </property>
  <property fmtid="{D5CDD505-2E9C-101B-9397-08002B2CF9AE}" pid="5" name="ICV">
    <vt:lpwstr>6AB169BE238E4A75B063BB9C89399A08</vt:lpwstr>
  </property>
</Properties>
</file>