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FA1373">
      <w:pPr>
        <w:tabs>
          <w:tab w:val="left" w:pos="315"/>
          <w:tab w:val="left" w:pos="8820"/>
        </w:tabs>
        <w:spacing w:before="240" w:beforeLines="100" w:after="120" w:afterLines="50" w:line="500" w:lineRule="exact"/>
        <w:ind w:right="254" w:rightChars="127"/>
        <w:jc w:val="center"/>
        <w:rPr>
          <w:b/>
          <w:bCs/>
          <w:color w:val="auto"/>
          <w:sz w:val="52"/>
          <w:szCs w:val="52"/>
          <w:highlight w:val="none"/>
          <w:vertAlign w:val="superscript"/>
        </w:rPr>
      </w:pPr>
    </w:p>
    <w:p w14:paraId="0AD4273A">
      <w:pPr>
        <w:tabs>
          <w:tab w:val="left" w:pos="315"/>
          <w:tab w:val="left" w:pos="8820"/>
        </w:tabs>
        <w:spacing w:before="240" w:beforeLines="100" w:after="120" w:afterLines="50" w:line="500" w:lineRule="exact"/>
        <w:ind w:right="254" w:rightChars="127"/>
        <w:jc w:val="center"/>
        <w:rPr>
          <w:b/>
          <w:bCs/>
          <w:color w:val="auto"/>
          <w:sz w:val="52"/>
          <w:szCs w:val="52"/>
          <w:highlight w:val="none"/>
        </w:rPr>
      </w:pPr>
    </w:p>
    <w:p w14:paraId="77166FEA">
      <w:pPr>
        <w:tabs>
          <w:tab w:val="left" w:pos="315"/>
          <w:tab w:val="left" w:pos="8820"/>
        </w:tabs>
        <w:spacing w:before="240" w:beforeLines="100" w:after="120" w:afterLines="50" w:line="500" w:lineRule="exact"/>
        <w:ind w:right="254" w:rightChars="127"/>
        <w:jc w:val="center"/>
        <w:rPr>
          <w:rFonts w:hint="eastAsia" w:eastAsia="宋体"/>
          <w:b/>
          <w:bCs/>
          <w:color w:val="auto"/>
          <w:sz w:val="52"/>
          <w:szCs w:val="52"/>
          <w:highlight w:val="none"/>
          <w:lang w:eastAsia="zh-CN"/>
        </w:rPr>
      </w:pPr>
      <w:bookmarkStart w:id="0" w:name="_Hlk9544796"/>
      <w:r>
        <w:rPr>
          <w:rFonts w:hint="eastAsia"/>
          <w:b/>
          <w:bCs/>
          <w:color w:val="auto"/>
          <w:sz w:val="52"/>
          <w:szCs w:val="52"/>
          <w:highlight w:val="none"/>
          <w:lang w:val="en-US" w:eastAsia="zh-CN"/>
        </w:rPr>
        <w:t>安徽省</w:t>
      </w:r>
      <w:r>
        <w:rPr>
          <w:rFonts w:hint="eastAsia"/>
          <w:b/>
          <w:bCs/>
          <w:color w:val="auto"/>
          <w:sz w:val="52"/>
          <w:szCs w:val="52"/>
          <w:highlight w:val="none"/>
        </w:rPr>
        <w:t>政府采购</w:t>
      </w:r>
      <w:r>
        <w:rPr>
          <w:rFonts w:hint="eastAsia"/>
          <w:b/>
          <w:bCs/>
          <w:color w:val="auto"/>
          <w:sz w:val="52"/>
          <w:szCs w:val="52"/>
          <w:highlight w:val="none"/>
          <w:lang w:eastAsia="zh-CN"/>
        </w:rPr>
        <w:t>项目</w:t>
      </w:r>
    </w:p>
    <w:p w14:paraId="0A905506">
      <w:pPr>
        <w:tabs>
          <w:tab w:val="left" w:pos="315"/>
          <w:tab w:val="left" w:pos="8820"/>
        </w:tabs>
        <w:spacing w:before="240" w:beforeLines="100" w:after="120" w:afterLines="50" w:line="500" w:lineRule="exact"/>
        <w:ind w:right="254" w:rightChars="127"/>
        <w:jc w:val="center"/>
        <w:rPr>
          <w:b/>
          <w:bCs/>
          <w:color w:val="auto"/>
          <w:sz w:val="52"/>
          <w:szCs w:val="52"/>
          <w:highlight w:val="none"/>
        </w:rPr>
      </w:pPr>
      <w:r>
        <w:rPr>
          <w:rFonts w:hint="eastAsia"/>
          <w:b/>
          <w:bCs/>
          <w:color w:val="auto"/>
          <w:sz w:val="52"/>
          <w:szCs w:val="52"/>
          <w:highlight w:val="none"/>
        </w:rPr>
        <w:t>竞争性磋商文件示范文本（工程类）</w:t>
      </w:r>
    </w:p>
    <w:p w14:paraId="767332FE">
      <w:pPr>
        <w:tabs>
          <w:tab w:val="left" w:pos="315"/>
          <w:tab w:val="left" w:pos="8820"/>
        </w:tabs>
        <w:spacing w:before="240" w:beforeLines="100" w:after="120" w:afterLines="50" w:line="500" w:lineRule="exact"/>
        <w:ind w:right="254" w:rightChars="127"/>
        <w:jc w:val="center"/>
        <w:rPr>
          <w:b/>
          <w:bCs/>
          <w:color w:val="auto"/>
          <w:sz w:val="52"/>
          <w:szCs w:val="52"/>
          <w:highlight w:val="none"/>
        </w:rPr>
      </w:pPr>
      <w:r>
        <w:rPr>
          <w:rFonts w:hint="eastAsia"/>
          <w:b/>
          <w:bCs/>
          <w:color w:val="auto"/>
          <w:sz w:val="52"/>
          <w:szCs w:val="52"/>
          <w:highlight w:val="none"/>
        </w:rPr>
        <w:t>（</w:t>
      </w:r>
      <w:r>
        <w:rPr>
          <w:rFonts w:hint="eastAsia"/>
          <w:b/>
          <w:bCs/>
          <w:color w:val="auto"/>
          <w:sz w:val="52"/>
          <w:szCs w:val="52"/>
          <w:highlight w:val="none"/>
          <w:lang w:val="en-US" w:eastAsia="zh-CN"/>
        </w:rPr>
        <w:t>2024版本</w:t>
      </w:r>
      <w:r>
        <w:rPr>
          <w:rFonts w:hint="eastAsia"/>
          <w:b/>
          <w:bCs/>
          <w:color w:val="auto"/>
          <w:sz w:val="52"/>
          <w:szCs w:val="52"/>
          <w:highlight w:val="none"/>
        </w:rPr>
        <w:t>）</w:t>
      </w:r>
    </w:p>
    <w:bookmarkEnd w:id="0"/>
    <w:p w14:paraId="3BDD9F2C">
      <w:pPr>
        <w:tabs>
          <w:tab w:val="left" w:pos="315"/>
          <w:tab w:val="left" w:pos="8820"/>
        </w:tabs>
        <w:spacing w:before="240" w:beforeLines="100" w:after="120" w:afterLines="50" w:line="500" w:lineRule="exact"/>
        <w:ind w:right="254" w:rightChars="127"/>
        <w:jc w:val="center"/>
        <w:rPr>
          <w:bCs/>
          <w:color w:val="auto"/>
          <w:sz w:val="44"/>
          <w:szCs w:val="44"/>
          <w:highlight w:val="none"/>
        </w:rPr>
      </w:pPr>
    </w:p>
    <w:p w14:paraId="2DFBD9EE">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27582DAF">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4765CDB9">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0D42B9D2">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443B70C1">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7BE13325">
      <w:pPr>
        <w:tabs>
          <w:tab w:val="left" w:pos="2410"/>
        </w:tabs>
        <w:autoSpaceDE w:val="0"/>
        <w:autoSpaceDN w:val="0"/>
        <w:adjustRightInd w:val="0"/>
        <w:snapToGrid w:val="0"/>
        <w:spacing w:line="360" w:lineRule="auto"/>
        <w:ind w:left="2446" w:leftChars="320" w:hanging="1806" w:hangingChars="500"/>
        <w:rPr>
          <w:rFonts w:hint="eastAsia" w:ascii="宋体" w:hAnsi="宋体" w:eastAsia="宋体"/>
          <w:b/>
          <w:color w:val="auto"/>
          <w:spacing w:val="20"/>
          <w:kern w:val="0"/>
          <w:sz w:val="32"/>
          <w:szCs w:val="32"/>
          <w:lang w:eastAsia="zh-CN"/>
        </w:rPr>
      </w:pPr>
      <w:r>
        <w:rPr>
          <w:rFonts w:hint="eastAsia" w:ascii="宋体" w:hAnsi="宋体" w:eastAsia="宋体"/>
          <w:b/>
          <w:color w:val="auto"/>
          <w:spacing w:val="20"/>
          <w:kern w:val="0"/>
          <w:sz w:val="32"/>
          <w:szCs w:val="32"/>
        </w:rPr>
        <w:t>项目名称：</w:t>
      </w:r>
      <w:r>
        <w:rPr>
          <w:rFonts w:hint="eastAsia"/>
          <w:b/>
          <w:color w:val="auto"/>
          <w:spacing w:val="20"/>
          <w:kern w:val="0"/>
          <w:sz w:val="32"/>
          <w:szCs w:val="32"/>
          <w:u w:val="single"/>
          <w:lang w:eastAsia="zh-CN"/>
        </w:rPr>
        <w:t>安徽工程技术学校</w:t>
      </w:r>
      <w:r>
        <w:rPr>
          <w:rFonts w:hint="eastAsia" w:ascii="宋体" w:hAnsi="宋体" w:eastAsia="宋体"/>
          <w:b/>
          <w:color w:val="auto"/>
          <w:spacing w:val="20"/>
          <w:kern w:val="0"/>
          <w:sz w:val="32"/>
          <w:szCs w:val="32"/>
          <w:u w:val="single"/>
        </w:rPr>
        <w:t>5G+PLC校园专网修缮改造服务项目</w:t>
      </w:r>
      <w:r>
        <w:rPr>
          <w:rFonts w:hint="eastAsia"/>
          <w:b/>
          <w:color w:val="auto"/>
          <w:spacing w:val="20"/>
          <w:kern w:val="0"/>
          <w:sz w:val="32"/>
          <w:szCs w:val="32"/>
          <w:u w:val="single"/>
          <w:lang w:eastAsia="zh-CN"/>
        </w:rPr>
        <w:t>（</w:t>
      </w:r>
      <w:r>
        <w:rPr>
          <w:rFonts w:hint="eastAsia"/>
          <w:b/>
          <w:color w:val="auto"/>
          <w:spacing w:val="20"/>
          <w:kern w:val="0"/>
          <w:sz w:val="32"/>
          <w:szCs w:val="32"/>
          <w:u w:val="single"/>
          <w:lang w:val="en-US" w:eastAsia="zh-CN"/>
        </w:rPr>
        <w:t>二次</w:t>
      </w:r>
      <w:r>
        <w:rPr>
          <w:rFonts w:hint="eastAsia"/>
          <w:b/>
          <w:color w:val="auto"/>
          <w:spacing w:val="20"/>
          <w:kern w:val="0"/>
          <w:sz w:val="32"/>
          <w:szCs w:val="32"/>
          <w:u w:val="single"/>
          <w:lang w:eastAsia="zh-CN"/>
        </w:rPr>
        <w:t>）</w:t>
      </w:r>
    </w:p>
    <w:p w14:paraId="09741319">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u w:val="single"/>
          <w:lang w:val="en-US" w:eastAsia="zh-CN"/>
        </w:rPr>
      </w:pPr>
      <w:r>
        <w:rPr>
          <w:rFonts w:hint="eastAsia" w:ascii="宋体" w:hAnsi="宋体" w:eastAsia="宋体"/>
          <w:b/>
          <w:color w:val="auto"/>
          <w:spacing w:val="20"/>
          <w:kern w:val="0"/>
          <w:sz w:val="32"/>
          <w:szCs w:val="32"/>
        </w:rPr>
        <w:t>项目编号：</w:t>
      </w:r>
      <w:r>
        <w:rPr>
          <w:rFonts w:hint="eastAsia"/>
          <w:b/>
          <w:color w:val="auto"/>
          <w:spacing w:val="20"/>
          <w:kern w:val="0"/>
          <w:sz w:val="32"/>
          <w:szCs w:val="32"/>
          <w:u w:val="single"/>
          <w:lang w:val="en-US" w:eastAsia="zh-CN"/>
        </w:rPr>
        <w:t>FSSD34000120256382号002</w:t>
      </w:r>
    </w:p>
    <w:p w14:paraId="450D54EA">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lang w:eastAsia="zh-CN"/>
        </w:rPr>
      </w:pPr>
      <w:r>
        <w:rPr>
          <w:rFonts w:hint="eastAsia" w:ascii="宋体" w:hAnsi="宋体" w:eastAsia="宋体"/>
          <w:b/>
          <w:color w:val="auto"/>
          <w:spacing w:val="20"/>
          <w:kern w:val="0"/>
          <w:sz w:val="32"/>
          <w:szCs w:val="32"/>
        </w:rPr>
        <w:t>采 购 人：</w:t>
      </w:r>
      <w:r>
        <w:rPr>
          <w:rFonts w:hint="eastAsia"/>
          <w:b/>
          <w:color w:val="auto"/>
          <w:spacing w:val="20"/>
          <w:kern w:val="0"/>
          <w:sz w:val="32"/>
          <w:szCs w:val="32"/>
          <w:u w:val="single"/>
          <w:lang w:eastAsia="zh-CN"/>
        </w:rPr>
        <w:t>安徽工程技术学校</w:t>
      </w:r>
    </w:p>
    <w:p w14:paraId="2B7F5CA4">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rPr>
      </w:pPr>
      <w:r>
        <w:rPr>
          <w:rFonts w:hint="eastAsia" w:ascii="宋体" w:hAnsi="宋体" w:eastAsia="宋体"/>
          <w:b/>
          <w:color w:val="auto"/>
          <w:spacing w:val="20"/>
          <w:kern w:val="0"/>
          <w:sz w:val="32"/>
          <w:szCs w:val="32"/>
        </w:rPr>
        <w:t>采购代理机构：</w:t>
      </w:r>
      <w:r>
        <w:rPr>
          <w:rFonts w:hint="eastAsia" w:ascii="宋体" w:hAnsi="宋体" w:eastAsia="宋体"/>
          <w:b/>
          <w:color w:val="auto"/>
          <w:spacing w:val="20"/>
          <w:kern w:val="0"/>
          <w:sz w:val="32"/>
          <w:szCs w:val="32"/>
          <w:u w:val="single"/>
        </w:rPr>
        <w:t>大洲设计咨询集团有限公司</w:t>
      </w:r>
    </w:p>
    <w:p w14:paraId="703ABEBA">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6D2D3F34">
      <w:pPr>
        <w:tabs>
          <w:tab w:val="left" w:pos="2410"/>
        </w:tabs>
        <w:autoSpaceDE w:val="0"/>
        <w:autoSpaceDN w:val="0"/>
        <w:adjustRightInd w:val="0"/>
        <w:snapToGrid w:val="0"/>
        <w:spacing w:line="360" w:lineRule="auto"/>
        <w:jc w:val="center"/>
        <w:rPr>
          <w:b/>
          <w:color w:val="auto"/>
          <w:sz w:val="36"/>
          <w:highlight w:val="none"/>
        </w:rPr>
      </w:pPr>
    </w:p>
    <w:p w14:paraId="122B8C8F">
      <w:pPr>
        <w:tabs>
          <w:tab w:val="left" w:pos="2410"/>
        </w:tabs>
        <w:autoSpaceDE w:val="0"/>
        <w:autoSpaceDN w:val="0"/>
        <w:adjustRightInd w:val="0"/>
        <w:snapToGrid w:val="0"/>
        <w:spacing w:line="360" w:lineRule="auto"/>
        <w:jc w:val="center"/>
        <w:rPr>
          <w:b/>
          <w:color w:val="auto"/>
          <w:sz w:val="36"/>
          <w:highlight w:val="none"/>
        </w:rPr>
      </w:pPr>
      <w:r>
        <w:rPr>
          <w:rFonts w:hint="eastAsia"/>
          <w:b/>
          <w:color w:val="auto"/>
          <w:sz w:val="36"/>
          <w:highlight w:val="none"/>
          <w:u w:val="single"/>
        </w:rPr>
        <w:t xml:space="preserve"> </w:t>
      </w:r>
      <w:r>
        <w:rPr>
          <w:rFonts w:hint="eastAsia"/>
          <w:b/>
          <w:color w:val="auto"/>
          <w:sz w:val="36"/>
          <w:highlight w:val="none"/>
          <w:u w:val="single"/>
          <w:lang w:val="en-US" w:eastAsia="zh-CN"/>
        </w:rPr>
        <w:t>2025</w:t>
      </w:r>
      <w:r>
        <w:rPr>
          <w:rFonts w:hint="eastAsia"/>
          <w:b/>
          <w:color w:val="auto"/>
          <w:sz w:val="36"/>
          <w:highlight w:val="none"/>
          <w:u w:val="single"/>
        </w:rPr>
        <w:t xml:space="preserve"> </w:t>
      </w:r>
      <w:r>
        <w:rPr>
          <w:rFonts w:hint="eastAsia"/>
          <w:b/>
          <w:color w:val="auto"/>
          <w:sz w:val="36"/>
          <w:highlight w:val="none"/>
        </w:rPr>
        <w:t>年</w:t>
      </w:r>
      <w:r>
        <w:rPr>
          <w:rFonts w:hint="eastAsia"/>
          <w:b/>
          <w:color w:val="auto"/>
          <w:sz w:val="36"/>
          <w:highlight w:val="none"/>
          <w:u w:val="single"/>
        </w:rPr>
        <w:t xml:space="preserve"> </w:t>
      </w:r>
      <w:r>
        <w:rPr>
          <w:rFonts w:hint="eastAsia"/>
          <w:b/>
          <w:color w:val="auto"/>
          <w:sz w:val="36"/>
          <w:highlight w:val="none"/>
          <w:u w:val="single"/>
          <w:lang w:val="en-US" w:eastAsia="zh-CN"/>
        </w:rPr>
        <w:t>9</w:t>
      </w:r>
      <w:r>
        <w:rPr>
          <w:rFonts w:hint="eastAsia"/>
          <w:b/>
          <w:color w:val="auto"/>
          <w:sz w:val="36"/>
          <w:highlight w:val="none"/>
          <w:u w:val="single"/>
        </w:rPr>
        <w:t xml:space="preserve"> </w:t>
      </w:r>
      <w:r>
        <w:rPr>
          <w:rFonts w:hint="eastAsia"/>
          <w:b/>
          <w:color w:val="auto"/>
          <w:sz w:val="36"/>
          <w:highlight w:val="none"/>
        </w:rPr>
        <w:t>月</w:t>
      </w:r>
      <w:r>
        <w:rPr>
          <w:b/>
          <w:color w:val="auto"/>
          <w:sz w:val="36"/>
          <w:highlight w:val="none"/>
        </w:rPr>
        <w:br w:type="page"/>
      </w:r>
    </w:p>
    <w:p w14:paraId="72D7A91F">
      <w:pPr>
        <w:tabs>
          <w:tab w:val="left" w:pos="2410"/>
        </w:tabs>
        <w:autoSpaceDE w:val="0"/>
        <w:autoSpaceDN w:val="0"/>
        <w:adjustRightInd w:val="0"/>
        <w:snapToGrid w:val="0"/>
        <w:spacing w:line="360" w:lineRule="auto"/>
        <w:jc w:val="center"/>
        <w:rPr>
          <w:rFonts w:hint="eastAsia"/>
          <w:b/>
          <w:color w:val="auto"/>
          <w:sz w:val="28"/>
          <w:highlight w:val="none"/>
        </w:rPr>
        <w:sectPr>
          <w:headerReference r:id="rId3" w:type="default"/>
          <w:footerReference r:id="rId4" w:type="default"/>
          <w:pgSz w:w="11907" w:h="16840"/>
          <w:pgMar w:top="1474" w:right="1814" w:bottom="1474" w:left="1814" w:header="851" w:footer="992" w:gutter="0"/>
          <w:pgNumType w:fmt="decimal" w:start="1"/>
          <w:cols w:space="720" w:num="1"/>
          <w:docGrid w:linePitch="462" w:charSpace="0"/>
        </w:sectPr>
      </w:pPr>
    </w:p>
    <w:p w14:paraId="2BE7DA77">
      <w:pPr>
        <w:tabs>
          <w:tab w:val="left" w:pos="2410"/>
        </w:tabs>
        <w:autoSpaceDE w:val="0"/>
        <w:autoSpaceDN w:val="0"/>
        <w:adjustRightInd w:val="0"/>
        <w:snapToGrid w:val="0"/>
        <w:spacing w:line="360" w:lineRule="auto"/>
        <w:jc w:val="center"/>
        <w:rPr>
          <w:b/>
          <w:color w:val="auto"/>
          <w:sz w:val="28"/>
          <w:highlight w:val="none"/>
        </w:rPr>
      </w:pPr>
      <w:r>
        <w:rPr>
          <w:rFonts w:hint="eastAsia"/>
          <w:b/>
          <w:color w:val="auto"/>
          <w:sz w:val="28"/>
          <w:highlight w:val="none"/>
        </w:rPr>
        <w:t>目  录</w:t>
      </w:r>
    </w:p>
    <w:p w14:paraId="53BBAB16">
      <w:pPr>
        <w:tabs>
          <w:tab w:val="left" w:pos="2410"/>
        </w:tabs>
        <w:autoSpaceDE w:val="0"/>
        <w:autoSpaceDN w:val="0"/>
        <w:adjustRightInd w:val="0"/>
        <w:snapToGrid w:val="0"/>
        <w:spacing w:line="360" w:lineRule="auto"/>
        <w:jc w:val="center"/>
        <w:rPr>
          <w:b/>
          <w:color w:val="auto"/>
          <w:sz w:val="28"/>
          <w:highlight w:val="none"/>
        </w:rPr>
      </w:pPr>
    </w:p>
    <w:p w14:paraId="757C39F5">
      <w:pPr>
        <w:pStyle w:val="36"/>
        <w:tabs>
          <w:tab w:val="right" w:leader="dot" w:pos="8279"/>
        </w:tabs>
        <w:rPr>
          <w:color w:val="auto"/>
        </w:rPr>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_Toc11403 </w:instrText>
      </w:r>
      <w:r>
        <w:rPr>
          <w:rFonts w:asciiTheme="minorEastAsia" w:hAnsiTheme="minorEastAsia"/>
          <w:color w:val="auto"/>
          <w:szCs w:val="24"/>
          <w:highlight w:val="none"/>
        </w:rPr>
        <w:fldChar w:fldCharType="separate"/>
      </w:r>
      <w:r>
        <w:rPr>
          <w:rFonts w:hint="eastAsia" w:asciiTheme="minorEastAsia" w:hAnsiTheme="minorEastAsia" w:eastAsiaTheme="minorEastAsia"/>
          <w:color w:val="auto"/>
          <w:highlight w:val="none"/>
        </w:rPr>
        <w:t xml:space="preserve">第一章 </w:t>
      </w:r>
      <w:r>
        <w:rPr>
          <w:rFonts w:asciiTheme="minorEastAsia" w:hAnsiTheme="minorEastAsia" w:eastAsiaTheme="minorEastAsia"/>
          <w:color w:val="auto"/>
          <w:highlight w:val="none"/>
        </w:rPr>
        <w:t xml:space="preserve"> </w:t>
      </w:r>
      <w:r>
        <w:rPr>
          <w:rFonts w:hint="eastAsia" w:asciiTheme="minorEastAsia" w:hAnsiTheme="minorEastAsia" w:eastAsiaTheme="minorEastAsia"/>
          <w:color w:val="auto"/>
          <w:highlight w:val="none"/>
        </w:rPr>
        <w:t>磋商邀请</w:t>
      </w:r>
      <w:r>
        <w:rPr>
          <w:color w:val="auto"/>
        </w:rPr>
        <w:tab/>
      </w:r>
      <w:r>
        <w:rPr>
          <w:rFonts w:hint="eastAsia"/>
          <w:color w:val="auto"/>
          <w:lang w:val="en-US" w:eastAsia="zh-CN"/>
        </w:rPr>
        <w:t>3</w:t>
      </w:r>
      <w:r>
        <w:rPr>
          <w:rFonts w:asciiTheme="minorEastAsia" w:hAnsiTheme="minorEastAsia"/>
          <w:color w:val="auto"/>
          <w:szCs w:val="24"/>
          <w:highlight w:val="none"/>
        </w:rPr>
        <w:fldChar w:fldCharType="end"/>
      </w:r>
    </w:p>
    <w:p w14:paraId="0D747524">
      <w:pPr>
        <w:pStyle w:val="36"/>
        <w:tabs>
          <w:tab w:val="right" w:leader="dot" w:pos="8279"/>
        </w:tabs>
        <w:rPr>
          <w:color w:val="auto"/>
        </w:rPr>
      </w:pP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_Toc28080 </w:instrText>
      </w:r>
      <w:r>
        <w:rPr>
          <w:rFonts w:asciiTheme="minorEastAsia" w:hAnsiTheme="minorEastAsia"/>
          <w:color w:val="auto"/>
          <w:szCs w:val="24"/>
          <w:highlight w:val="none"/>
        </w:rPr>
        <w:fldChar w:fldCharType="separate"/>
      </w:r>
      <w:r>
        <w:rPr>
          <w:rFonts w:hint="eastAsia" w:asciiTheme="minorEastAsia" w:hAnsiTheme="minorEastAsia" w:eastAsiaTheme="minorEastAsia"/>
          <w:color w:val="auto"/>
          <w:highlight w:val="none"/>
        </w:rPr>
        <w:t>第二章</w:t>
      </w:r>
      <w:r>
        <w:rPr>
          <w:rFonts w:asciiTheme="minorEastAsia" w:hAnsiTheme="minorEastAsia" w:eastAsiaTheme="minorEastAsia"/>
          <w:color w:val="auto"/>
          <w:highlight w:val="none"/>
        </w:rPr>
        <w:t xml:space="preserve"> </w:t>
      </w:r>
      <w:r>
        <w:rPr>
          <w:rFonts w:hint="eastAsia" w:asciiTheme="minorEastAsia" w:hAnsiTheme="minorEastAsia" w:eastAsiaTheme="minorEastAsia"/>
          <w:color w:val="auto"/>
          <w:highlight w:val="none"/>
        </w:rPr>
        <w:t xml:space="preserve"> 供应商</w:t>
      </w:r>
      <w:r>
        <w:rPr>
          <w:rFonts w:asciiTheme="minorEastAsia" w:hAnsiTheme="minorEastAsia" w:eastAsiaTheme="minorEastAsia"/>
          <w:color w:val="auto"/>
          <w:highlight w:val="none"/>
        </w:rPr>
        <w:t>须知</w:t>
      </w:r>
      <w:r>
        <w:rPr>
          <w:color w:val="auto"/>
        </w:rPr>
        <w:tab/>
      </w:r>
      <w:r>
        <w:rPr>
          <w:color w:val="auto"/>
        </w:rPr>
        <w:fldChar w:fldCharType="begin"/>
      </w:r>
      <w:r>
        <w:rPr>
          <w:color w:val="auto"/>
        </w:rPr>
        <w:instrText xml:space="preserve"> PAGEREF _Toc28080 \h </w:instrText>
      </w:r>
      <w:r>
        <w:rPr>
          <w:color w:val="auto"/>
        </w:rPr>
        <w:fldChar w:fldCharType="separate"/>
      </w:r>
      <w:r>
        <w:rPr>
          <w:color w:val="auto"/>
        </w:rPr>
        <w:t>7</w:t>
      </w:r>
      <w:r>
        <w:rPr>
          <w:color w:val="auto"/>
        </w:rPr>
        <w:fldChar w:fldCharType="end"/>
      </w:r>
      <w:r>
        <w:rPr>
          <w:rFonts w:asciiTheme="minorEastAsia" w:hAnsiTheme="minorEastAsia"/>
          <w:color w:val="auto"/>
          <w:szCs w:val="24"/>
          <w:highlight w:val="none"/>
        </w:rPr>
        <w:fldChar w:fldCharType="end"/>
      </w:r>
    </w:p>
    <w:p w14:paraId="02C588C9">
      <w:pPr>
        <w:pStyle w:val="36"/>
        <w:tabs>
          <w:tab w:val="right" w:leader="dot" w:pos="8279"/>
        </w:tabs>
        <w:rPr>
          <w:color w:val="auto"/>
        </w:rPr>
      </w:pP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_Toc30873 </w:instrText>
      </w:r>
      <w:r>
        <w:rPr>
          <w:rFonts w:asciiTheme="minorEastAsia" w:hAnsiTheme="minorEastAsia"/>
          <w:color w:val="auto"/>
          <w:szCs w:val="24"/>
          <w:highlight w:val="none"/>
        </w:rPr>
        <w:fldChar w:fldCharType="separate"/>
      </w:r>
      <w:r>
        <w:rPr>
          <w:rFonts w:hint="eastAsia" w:asciiTheme="minorEastAsia" w:hAnsiTheme="minorEastAsia" w:eastAsiaTheme="minorEastAsia"/>
          <w:color w:val="auto"/>
          <w:highlight w:val="none"/>
        </w:rPr>
        <w:t>第三章  采购需求</w:t>
      </w:r>
      <w:r>
        <w:rPr>
          <w:color w:val="auto"/>
        </w:rPr>
        <w:tab/>
      </w:r>
      <w:r>
        <w:rPr>
          <w:color w:val="auto"/>
        </w:rPr>
        <w:fldChar w:fldCharType="begin"/>
      </w:r>
      <w:r>
        <w:rPr>
          <w:color w:val="auto"/>
        </w:rPr>
        <w:instrText xml:space="preserve"> PAGEREF _Toc30873 \h </w:instrText>
      </w:r>
      <w:r>
        <w:rPr>
          <w:color w:val="auto"/>
        </w:rPr>
        <w:fldChar w:fldCharType="separate"/>
      </w:r>
      <w:r>
        <w:rPr>
          <w:color w:val="auto"/>
        </w:rPr>
        <w:t>23</w:t>
      </w:r>
      <w:r>
        <w:rPr>
          <w:color w:val="auto"/>
        </w:rPr>
        <w:fldChar w:fldCharType="end"/>
      </w:r>
      <w:r>
        <w:rPr>
          <w:rFonts w:asciiTheme="minorEastAsia" w:hAnsiTheme="minorEastAsia"/>
          <w:color w:val="auto"/>
          <w:szCs w:val="24"/>
          <w:highlight w:val="none"/>
        </w:rPr>
        <w:fldChar w:fldCharType="end"/>
      </w:r>
    </w:p>
    <w:p w14:paraId="2F3C646F">
      <w:pPr>
        <w:pStyle w:val="36"/>
        <w:tabs>
          <w:tab w:val="right" w:leader="dot" w:pos="8279"/>
        </w:tabs>
        <w:rPr>
          <w:color w:val="auto"/>
        </w:rPr>
      </w:pP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_Toc11353 </w:instrText>
      </w:r>
      <w:r>
        <w:rPr>
          <w:rFonts w:asciiTheme="minorEastAsia" w:hAnsiTheme="minorEastAsia"/>
          <w:color w:val="auto"/>
          <w:szCs w:val="24"/>
          <w:highlight w:val="none"/>
        </w:rPr>
        <w:fldChar w:fldCharType="separate"/>
      </w:r>
      <w:r>
        <w:rPr>
          <w:rFonts w:hint="eastAsia" w:asciiTheme="minorEastAsia" w:hAnsiTheme="minorEastAsia" w:eastAsiaTheme="minorEastAsia"/>
          <w:color w:val="auto"/>
          <w:highlight w:val="none"/>
        </w:rPr>
        <w:t>第四章  评审方法和标准</w:t>
      </w:r>
      <w:r>
        <w:rPr>
          <w:color w:val="auto"/>
        </w:rPr>
        <w:tab/>
      </w:r>
      <w:r>
        <w:rPr>
          <w:color w:val="auto"/>
        </w:rPr>
        <w:fldChar w:fldCharType="begin"/>
      </w:r>
      <w:r>
        <w:rPr>
          <w:color w:val="auto"/>
        </w:rPr>
        <w:instrText xml:space="preserve"> PAGEREF _Toc11353 \h </w:instrText>
      </w:r>
      <w:r>
        <w:rPr>
          <w:color w:val="auto"/>
        </w:rPr>
        <w:fldChar w:fldCharType="separate"/>
      </w:r>
      <w:r>
        <w:rPr>
          <w:color w:val="auto"/>
        </w:rPr>
        <w:t>27</w:t>
      </w:r>
      <w:r>
        <w:rPr>
          <w:color w:val="auto"/>
        </w:rPr>
        <w:fldChar w:fldCharType="end"/>
      </w:r>
      <w:r>
        <w:rPr>
          <w:rFonts w:asciiTheme="minorEastAsia" w:hAnsiTheme="minorEastAsia"/>
          <w:color w:val="auto"/>
          <w:szCs w:val="24"/>
          <w:highlight w:val="none"/>
        </w:rPr>
        <w:fldChar w:fldCharType="end"/>
      </w:r>
    </w:p>
    <w:p w14:paraId="234FA132">
      <w:pPr>
        <w:pStyle w:val="36"/>
        <w:tabs>
          <w:tab w:val="right" w:leader="dot" w:pos="8279"/>
        </w:tabs>
        <w:rPr>
          <w:rFonts w:hint="eastAsia" w:eastAsiaTheme="minorEastAsia"/>
          <w:color w:val="auto"/>
          <w:lang w:val="en-US" w:eastAsia="zh-CN"/>
        </w:rPr>
      </w:pPr>
      <w:r>
        <w:rPr>
          <w:color w:val="auto"/>
        </w:rPr>
        <w:fldChar w:fldCharType="begin"/>
      </w:r>
      <w:r>
        <w:rPr>
          <w:color w:val="auto"/>
        </w:rPr>
        <w:instrText xml:space="preserve"> HYPERLINK \l _Toc31277 </w:instrText>
      </w:r>
      <w:r>
        <w:rPr>
          <w:color w:val="auto"/>
        </w:rPr>
        <w:fldChar w:fldCharType="separate"/>
      </w:r>
      <w:r>
        <w:rPr>
          <w:rFonts w:hint="eastAsia"/>
          <w:color w:val="auto"/>
        </w:rPr>
        <w:t xml:space="preserve">第五章  </w:t>
      </w:r>
      <w:r>
        <w:rPr>
          <w:color w:val="auto"/>
        </w:rPr>
        <w:t>政府采购合同</w:t>
      </w:r>
      <w:r>
        <w:rPr>
          <w:color w:val="auto"/>
        </w:rPr>
        <w:tab/>
      </w:r>
      <w:r>
        <w:rPr>
          <w:rFonts w:hint="eastAsia"/>
          <w:color w:val="auto"/>
          <w:lang w:val="en-US" w:eastAsia="zh-CN"/>
        </w:rPr>
        <w:t>3</w:t>
      </w:r>
      <w:r>
        <w:rPr>
          <w:color w:val="auto"/>
        </w:rPr>
        <w:fldChar w:fldCharType="end"/>
      </w:r>
      <w:r>
        <w:rPr>
          <w:rFonts w:hint="eastAsia"/>
          <w:color w:val="auto"/>
          <w:lang w:val="en-US" w:eastAsia="zh-CN"/>
        </w:rPr>
        <w:t>3</w:t>
      </w:r>
    </w:p>
    <w:p w14:paraId="7C07261B">
      <w:pPr>
        <w:pStyle w:val="36"/>
        <w:tabs>
          <w:tab w:val="right" w:leader="dot" w:pos="8279"/>
        </w:tabs>
        <w:rPr>
          <w:color w:val="auto"/>
        </w:rPr>
      </w:pP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_Toc22734 </w:instrText>
      </w:r>
      <w:r>
        <w:rPr>
          <w:rFonts w:asciiTheme="minorEastAsia" w:hAnsiTheme="minorEastAsia"/>
          <w:color w:val="auto"/>
          <w:szCs w:val="24"/>
          <w:highlight w:val="none"/>
        </w:rPr>
        <w:fldChar w:fldCharType="separate"/>
      </w:r>
      <w:r>
        <w:rPr>
          <w:rFonts w:hint="eastAsia" w:asciiTheme="minorEastAsia" w:hAnsiTheme="minorEastAsia" w:eastAsiaTheme="minorEastAsia"/>
          <w:color w:val="auto"/>
          <w:highlight w:val="none"/>
        </w:rPr>
        <w:t>第六章  响应文件格式</w:t>
      </w:r>
      <w:r>
        <w:rPr>
          <w:color w:val="auto"/>
        </w:rPr>
        <w:tab/>
      </w:r>
      <w:r>
        <w:rPr>
          <w:color w:val="auto"/>
        </w:rPr>
        <w:fldChar w:fldCharType="begin"/>
      </w:r>
      <w:r>
        <w:rPr>
          <w:color w:val="auto"/>
        </w:rPr>
        <w:instrText xml:space="preserve"> PAGEREF _Toc22734 \h </w:instrText>
      </w:r>
      <w:r>
        <w:rPr>
          <w:color w:val="auto"/>
        </w:rPr>
        <w:fldChar w:fldCharType="separate"/>
      </w:r>
      <w:r>
        <w:rPr>
          <w:color w:val="auto"/>
        </w:rPr>
        <w:t>73</w:t>
      </w:r>
      <w:r>
        <w:rPr>
          <w:color w:val="auto"/>
        </w:rPr>
        <w:fldChar w:fldCharType="end"/>
      </w:r>
      <w:r>
        <w:rPr>
          <w:rFonts w:asciiTheme="minorEastAsia" w:hAnsiTheme="minorEastAsia"/>
          <w:color w:val="auto"/>
          <w:szCs w:val="24"/>
          <w:highlight w:val="none"/>
        </w:rPr>
        <w:fldChar w:fldCharType="end"/>
      </w:r>
    </w:p>
    <w:p w14:paraId="7D948E60">
      <w:pPr>
        <w:pStyle w:val="36"/>
        <w:tabs>
          <w:tab w:val="right" w:leader="dot" w:pos="8279"/>
        </w:tabs>
        <w:rPr>
          <w:color w:val="auto"/>
        </w:rPr>
      </w:pP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_Toc24879 </w:instrText>
      </w:r>
      <w:r>
        <w:rPr>
          <w:rFonts w:asciiTheme="minorEastAsia" w:hAnsiTheme="minorEastAsia"/>
          <w:color w:val="auto"/>
          <w:szCs w:val="24"/>
          <w:highlight w:val="none"/>
        </w:rPr>
        <w:fldChar w:fldCharType="separate"/>
      </w:r>
      <w:r>
        <w:rPr>
          <w:rFonts w:hint="eastAsia"/>
          <w:bCs/>
          <w:color w:val="auto"/>
          <w:highlight w:val="none"/>
        </w:rPr>
        <w:t>第</w:t>
      </w:r>
      <w:r>
        <w:rPr>
          <w:rFonts w:hint="eastAsia"/>
          <w:bCs/>
          <w:color w:val="auto"/>
          <w:highlight w:val="none"/>
          <w:lang w:val="en-US" w:eastAsia="zh-CN"/>
        </w:rPr>
        <w:t>七</w:t>
      </w:r>
      <w:r>
        <w:rPr>
          <w:rFonts w:hint="eastAsia"/>
          <w:bCs/>
          <w:color w:val="auto"/>
          <w:highlight w:val="none"/>
        </w:rPr>
        <w:t>章  政府采购</w:t>
      </w:r>
      <w:r>
        <w:rPr>
          <w:rFonts w:hint="eastAsia" w:asciiTheme="minorEastAsia" w:hAnsiTheme="minorEastAsia" w:eastAsiaTheme="minorEastAsia"/>
          <w:color w:val="auto"/>
          <w:highlight w:val="none"/>
        </w:rPr>
        <w:t>供应</w:t>
      </w:r>
      <w:r>
        <w:rPr>
          <w:rFonts w:hint="eastAsia"/>
          <w:bCs/>
          <w:color w:val="auto"/>
          <w:highlight w:val="none"/>
        </w:rPr>
        <w:t>商询问函和质疑函范本</w:t>
      </w:r>
      <w:r>
        <w:rPr>
          <w:color w:val="auto"/>
        </w:rPr>
        <w:tab/>
      </w:r>
      <w:r>
        <w:rPr>
          <w:color w:val="auto"/>
        </w:rPr>
        <w:fldChar w:fldCharType="begin"/>
      </w:r>
      <w:r>
        <w:rPr>
          <w:color w:val="auto"/>
        </w:rPr>
        <w:instrText xml:space="preserve"> PAGEREF _Toc24879 \h </w:instrText>
      </w:r>
      <w:r>
        <w:rPr>
          <w:color w:val="auto"/>
        </w:rPr>
        <w:fldChar w:fldCharType="separate"/>
      </w:r>
      <w:r>
        <w:rPr>
          <w:color w:val="auto"/>
        </w:rPr>
        <w:t>89</w:t>
      </w:r>
      <w:r>
        <w:rPr>
          <w:color w:val="auto"/>
        </w:rPr>
        <w:fldChar w:fldCharType="end"/>
      </w:r>
      <w:r>
        <w:rPr>
          <w:rFonts w:asciiTheme="minorEastAsia" w:hAnsiTheme="minorEastAsia"/>
          <w:color w:val="auto"/>
          <w:szCs w:val="24"/>
          <w:highlight w:val="none"/>
        </w:rPr>
        <w:fldChar w:fldCharType="end"/>
      </w:r>
    </w:p>
    <w:p w14:paraId="3B5516F9">
      <w:pPr>
        <w:pStyle w:val="46"/>
        <w:tabs>
          <w:tab w:val="right" w:leader="dot" w:pos="8296"/>
        </w:tabs>
        <w:rPr>
          <w:rFonts w:asciiTheme="minorEastAsia" w:hAnsiTheme="minorEastAsia"/>
          <w:b/>
          <w:color w:val="auto"/>
          <w:szCs w:val="24"/>
          <w:highlight w:val="none"/>
        </w:rPr>
      </w:pPr>
      <w:r>
        <w:rPr>
          <w:rFonts w:asciiTheme="minorEastAsia" w:hAnsiTheme="minorEastAsia"/>
          <w:color w:val="auto"/>
          <w:szCs w:val="24"/>
          <w:highlight w:val="none"/>
        </w:rPr>
        <w:fldChar w:fldCharType="end"/>
      </w:r>
    </w:p>
    <w:p w14:paraId="6DDA780D">
      <w:pPr>
        <w:pStyle w:val="7"/>
        <w:rPr>
          <w:color w:val="auto"/>
        </w:rPr>
        <w:sectPr>
          <w:footerReference r:id="rId5" w:type="default"/>
          <w:pgSz w:w="11907" w:h="16840"/>
          <w:pgMar w:top="1474" w:right="1814" w:bottom="1474" w:left="1814" w:header="851" w:footer="992" w:gutter="0"/>
          <w:pgNumType w:fmt="decimal" w:start="1"/>
          <w:cols w:space="720" w:num="1"/>
          <w:docGrid w:linePitch="462" w:charSpace="0"/>
        </w:sectPr>
      </w:pPr>
    </w:p>
    <w:p w14:paraId="1DFAEDA3">
      <w:pPr>
        <w:spacing w:line="360" w:lineRule="auto"/>
        <w:jc w:val="center"/>
        <w:outlineLvl w:val="0"/>
        <w:rPr>
          <w:rFonts w:asciiTheme="minorEastAsia" w:hAnsiTheme="minorEastAsia" w:eastAsiaTheme="minorEastAsia"/>
          <w:b/>
          <w:color w:val="auto"/>
          <w:sz w:val="28"/>
          <w:highlight w:val="none"/>
        </w:rPr>
      </w:pPr>
      <w:bookmarkStart w:id="1" w:name="_Toc11403"/>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磋商邀请</w:t>
      </w:r>
      <w:bookmarkEnd w:id="1"/>
    </w:p>
    <w:p w14:paraId="7E6B9B9B">
      <w:pPr>
        <w:spacing w:line="360" w:lineRule="auto"/>
        <w:ind w:firstLine="435"/>
        <w:outlineLvl w:val="1"/>
        <w:rPr>
          <w:rFonts w:hint="eastAsia"/>
          <w:b/>
          <w:bCs/>
          <w:color w:val="auto"/>
          <w:sz w:val="24"/>
          <w:szCs w:val="18"/>
          <w:highlight w:val="none"/>
        </w:rPr>
      </w:pPr>
      <w:bookmarkStart w:id="2" w:name="_Toc8770"/>
      <w:bookmarkStart w:id="3" w:name="_Toc18492"/>
      <w:r>
        <w:rPr>
          <w:rFonts w:hint="eastAsia"/>
          <w:b/>
          <w:bCs/>
          <w:color w:val="auto"/>
          <w:sz w:val="24"/>
          <w:szCs w:val="18"/>
          <w:highlight w:val="none"/>
        </w:rPr>
        <w:t>一、</w:t>
      </w:r>
      <w:bookmarkEnd w:id="2"/>
      <w:r>
        <w:rPr>
          <w:rFonts w:hint="eastAsia"/>
          <w:b/>
          <w:bCs/>
          <w:color w:val="auto"/>
          <w:sz w:val="24"/>
          <w:szCs w:val="18"/>
          <w:highlight w:val="none"/>
        </w:rPr>
        <w:t>项目基本情况</w:t>
      </w:r>
      <w:bookmarkEnd w:id="3"/>
    </w:p>
    <w:p w14:paraId="408B5819">
      <w:pPr>
        <w:spacing w:line="360" w:lineRule="auto"/>
        <w:ind w:firstLine="435"/>
        <w:rPr>
          <w:rFonts w:hint="eastAsia" w:ascii="宋体" w:hAnsi="宋体" w:eastAsia="宋体"/>
          <w:color w:val="auto"/>
          <w:sz w:val="24"/>
          <w:szCs w:val="18"/>
        </w:rPr>
      </w:pPr>
      <w:bookmarkStart w:id="4" w:name="_Toc26628"/>
      <w:bookmarkStart w:id="5" w:name="_Toc27595"/>
      <w:r>
        <w:rPr>
          <w:rFonts w:hint="eastAsia" w:ascii="宋体" w:hAnsi="宋体" w:eastAsia="宋体"/>
          <w:color w:val="auto"/>
          <w:sz w:val="24"/>
          <w:szCs w:val="18"/>
        </w:rPr>
        <w:t>1.项目编号：</w:t>
      </w:r>
      <w:r>
        <w:rPr>
          <w:rFonts w:hint="eastAsia" w:ascii="宋体" w:hAnsi="宋体" w:eastAsia="宋体"/>
          <w:color w:val="auto"/>
          <w:sz w:val="24"/>
          <w:szCs w:val="18"/>
          <w:lang w:val="en-US" w:eastAsia="zh-CN"/>
        </w:rPr>
        <w:t>FSSD34000120256382号002</w:t>
      </w:r>
      <w:r>
        <w:rPr>
          <w:rFonts w:hint="eastAsia" w:ascii="宋体" w:hAnsi="宋体" w:eastAsia="宋体"/>
          <w:color w:val="auto"/>
          <w:sz w:val="24"/>
          <w:szCs w:val="18"/>
        </w:rPr>
        <w:t xml:space="preserve"> </w:t>
      </w:r>
    </w:p>
    <w:p w14:paraId="3CBF7C8B">
      <w:pPr>
        <w:spacing w:line="360" w:lineRule="auto"/>
        <w:ind w:firstLine="435"/>
        <w:jc w:val="left"/>
        <w:rPr>
          <w:rFonts w:hint="default" w:ascii="宋体" w:hAnsi="宋体" w:eastAsia="宋体"/>
          <w:color w:val="auto"/>
          <w:sz w:val="24"/>
          <w:szCs w:val="18"/>
          <w:lang w:val="en-US" w:eastAsia="zh-CN"/>
        </w:rPr>
      </w:pPr>
      <w:r>
        <w:rPr>
          <w:rFonts w:hint="eastAsia" w:ascii="宋体" w:hAnsi="宋体" w:eastAsia="宋体"/>
          <w:color w:val="auto"/>
          <w:sz w:val="24"/>
        </w:rPr>
        <w:t>2.项目</w:t>
      </w:r>
      <w:r>
        <w:rPr>
          <w:rFonts w:hint="eastAsia" w:ascii="宋体" w:hAnsi="宋体" w:eastAsia="宋体"/>
          <w:color w:val="auto"/>
          <w:sz w:val="24"/>
          <w:szCs w:val="18"/>
        </w:rPr>
        <w:t>名称：</w:t>
      </w:r>
      <w:r>
        <w:rPr>
          <w:rFonts w:hint="eastAsia"/>
          <w:color w:val="auto"/>
          <w:sz w:val="24"/>
          <w:szCs w:val="18"/>
          <w:lang w:eastAsia="zh-CN"/>
        </w:rPr>
        <w:t>安徽工程技术学校</w:t>
      </w:r>
      <w:r>
        <w:rPr>
          <w:rFonts w:hint="eastAsia" w:ascii="宋体" w:hAnsi="宋体" w:eastAsia="宋体"/>
          <w:color w:val="auto"/>
          <w:sz w:val="24"/>
          <w:szCs w:val="18"/>
        </w:rPr>
        <w:t>5G+PLC校园专网修缮改造服务项目</w:t>
      </w:r>
      <w:r>
        <w:rPr>
          <w:rFonts w:hint="eastAsia"/>
          <w:color w:val="auto"/>
          <w:sz w:val="24"/>
          <w:szCs w:val="18"/>
          <w:lang w:eastAsia="zh-CN"/>
        </w:rPr>
        <w:t>（</w:t>
      </w:r>
      <w:r>
        <w:rPr>
          <w:rFonts w:hint="eastAsia"/>
          <w:color w:val="auto"/>
          <w:sz w:val="24"/>
          <w:szCs w:val="18"/>
          <w:lang w:val="en-US" w:eastAsia="zh-CN"/>
        </w:rPr>
        <w:t>二次）</w:t>
      </w:r>
    </w:p>
    <w:p w14:paraId="1919A296">
      <w:pPr>
        <w:spacing w:line="360" w:lineRule="auto"/>
        <w:ind w:firstLine="435"/>
        <w:rPr>
          <w:rFonts w:hint="eastAsia" w:ascii="宋体" w:hAnsi="宋体"/>
          <w:color w:val="auto"/>
          <w:sz w:val="24"/>
          <w:szCs w:val="18"/>
        </w:rPr>
      </w:pPr>
      <w:r>
        <w:rPr>
          <w:rFonts w:hint="eastAsia" w:ascii="宋体" w:hAnsi="宋体" w:eastAsia="宋体"/>
          <w:color w:val="auto"/>
          <w:sz w:val="24"/>
          <w:szCs w:val="18"/>
        </w:rPr>
        <w:t>3.预算金额</w:t>
      </w:r>
      <w:r>
        <w:rPr>
          <w:rFonts w:hint="eastAsia" w:ascii="宋体" w:hAnsi="宋体" w:eastAsia="宋体" w:cs="宋体"/>
          <w:color w:val="auto"/>
          <w:sz w:val="24"/>
          <w:szCs w:val="24"/>
        </w:rPr>
        <w:t>：1897500.00</w:t>
      </w:r>
      <w:r>
        <w:rPr>
          <w:rFonts w:hint="eastAsia" w:ascii="宋体" w:hAnsi="宋体" w:eastAsia="宋体"/>
          <w:color w:val="auto"/>
          <w:sz w:val="24"/>
          <w:szCs w:val="18"/>
        </w:rPr>
        <w:t>元</w:t>
      </w:r>
    </w:p>
    <w:p w14:paraId="077F0FEA">
      <w:pPr>
        <w:spacing w:line="360" w:lineRule="auto"/>
        <w:ind w:firstLine="435"/>
        <w:rPr>
          <w:rFonts w:hint="eastAsia" w:ascii="宋体" w:hAnsi="宋体" w:eastAsia="宋体"/>
          <w:color w:val="auto"/>
          <w:sz w:val="24"/>
          <w:szCs w:val="18"/>
        </w:rPr>
      </w:pPr>
      <w:r>
        <w:rPr>
          <w:rFonts w:hint="eastAsia" w:ascii="宋体" w:hAnsi="宋体" w:eastAsia="宋体"/>
          <w:color w:val="auto"/>
          <w:sz w:val="24"/>
          <w:szCs w:val="18"/>
        </w:rPr>
        <w:t>4.最高限价：</w:t>
      </w:r>
      <w:r>
        <w:rPr>
          <w:rFonts w:hint="eastAsia" w:ascii="宋体" w:hAnsi="宋体" w:eastAsia="宋体" w:cs="宋体"/>
          <w:color w:val="auto"/>
          <w:sz w:val="24"/>
          <w:szCs w:val="24"/>
          <w:lang w:val="en-US" w:eastAsia="zh-CN"/>
        </w:rPr>
        <w:t>1897444.31</w:t>
      </w:r>
      <w:r>
        <w:rPr>
          <w:rFonts w:hint="eastAsia" w:ascii="宋体" w:hAnsi="宋体" w:eastAsia="宋体"/>
          <w:color w:val="auto"/>
          <w:sz w:val="24"/>
          <w:szCs w:val="18"/>
        </w:rPr>
        <w:t>元</w:t>
      </w:r>
    </w:p>
    <w:p w14:paraId="3092390F">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5.采购需求：</w:t>
      </w:r>
    </w:p>
    <w:p w14:paraId="65FBD1B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校园生活给水系统改造及智慧化提升；校园消防水系统改造及智慧化提升；主教学楼空调供电系统改造及智慧化提升；图书信息楼供电系统改造及智慧化提升；5G+PLC智慧校园综合监控管理平台。具体详见工程量清单</w:t>
      </w:r>
      <w:r>
        <w:rPr>
          <w:rFonts w:hint="eastAsia" w:cs="宋体"/>
          <w:color w:val="auto"/>
          <w:sz w:val="24"/>
          <w:szCs w:val="24"/>
          <w:lang w:val="en-US" w:eastAsia="zh-CN"/>
        </w:rPr>
        <w:t>及磋商文件</w:t>
      </w:r>
      <w:r>
        <w:rPr>
          <w:rFonts w:hint="eastAsia" w:ascii="宋体" w:hAnsi="宋体" w:eastAsia="宋体" w:cs="宋体"/>
          <w:color w:val="auto"/>
          <w:sz w:val="24"/>
          <w:szCs w:val="24"/>
          <w:lang w:val="en-US" w:eastAsia="zh-CN"/>
        </w:rPr>
        <w:t>。</w:t>
      </w:r>
    </w:p>
    <w:p w14:paraId="3F71939D">
      <w:pPr>
        <w:numPr>
          <w:ilvl w:val="0"/>
          <w:numId w:val="2"/>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合同履约期限：合同签订后</w:t>
      </w:r>
      <w:r>
        <w:rPr>
          <w:rFonts w:hint="eastAsia" w:cs="宋体"/>
          <w:color w:val="auto"/>
          <w:sz w:val="24"/>
          <w:szCs w:val="24"/>
          <w:lang w:val="en-US" w:eastAsia="zh-CN"/>
        </w:rPr>
        <w:t>30</w:t>
      </w:r>
      <w:r>
        <w:rPr>
          <w:rFonts w:hint="eastAsia" w:ascii="宋体" w:hAnsi="宋体" w:eastAsia="宋体" w:cs="宋体"/>
          <w:color w:val="auto"/>
          <w:sz w:val="24"/>
          <w:szCs w:val="24"/>
        </w:rPr>
        <w:t>个</w:t>
      </w:r>
      <w:r>
        <w:rPr>
          <w:rFonts w:hint="eastAsia" w:ascii="宋体" w:hAnsi="宋体" w:eastAsia="宋体" w:cs="宋体"/>
          <w:color w:val="auto"/>
          <w:sz w:val="24"/>
          <w:szCs w:val="24"/>
          <w:lang w:val="en-US" w:eastAsia="zh-CN"/>
        </w:rPr>
        <w:t>日历</w:t>
      </w:r>
      <w:r>
        <w:rPr>
          <w:rFonts w:hint="eastAsia" w:ascii="宋体" w:hAnsi="宋体" w:eastAsia="宋体" w:cs="宋体"/>
          <w:color w:val="auto"/>
          <w:sz w:val="24"/>
          <w:szCs w:val="24"/>
        </w:rPr>
        <w:t>日内完成；</w:t>
      </w:r>
    </w:p>
    <w:p w14:paraId="74430E6D">
      <w:pPr>
        <w:numPr>
          <w:ilvl w:val="0"/>
          <w:numId w:val="0"/>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7.本项目(不接受)联合体。</w:t>
      </w:r>
    </w:p>
    <w:p w14:paraId="03316C08">
      <w:pPr>
        <w:spacing w:line="360" w:lineRule="auto"/>
        <w:ind w:firstLine="435"/>
        <w:outlineLvl w:val="1"/>
        <w:rPr>
          <w:rFonts w:hint="eastAsia" w:eastAsia="宋体"/>
          <w:b/>
          <w:bCs/>
          <w:color w:val="auto"/>
          <w:sz w:val="24"/>
          <w:szCs w:val="18"/>
          <w:highlight w:val="none"/>
          <w:lang w:val="en-US" w:eastAsia="zh-CN"/>
        </w:rPr>
      </w:pPr>
      <w:r>
        <w:rPr>
          <w:rFonts w:hint="eastAsia"/>
          <w:b/>
          <w:bCs/>
          <w:color w:val="auto"/>
          <w:sz w:val="24"/>
          <w:szCs w:val="18"/>
          <w:highlight w:val="none"/>
        </w:rPr>
        <w:t>二</w:t>
      </w: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申请人的</w:t>
      </w:r>
      <w:r>
        <w:rPr>
          <w:rFonts w:hint="eastAsia"/>
          <w:b/>
          <w:bCs/>
          <w:color w:val="auto"/>
          <w:sz w:val="24"/>
          <w:szCs w:val="18"/>
          <w:highlight w:val="none"/>
        </w:rPr>
        <w:t>资格</w:t>
      </w:r>
      <w:bookmarkEnd w:id="4"/>
      <w:r>
        <w:rPr>
          <w:rFonts w:hint="eastAsia"/>
          <w:b/>
          <w:bCs/>
          <w:color w:val="auto"/>
          <w:sz w:val="24"/>
          <w:szCs w:val="18"/>
          <w:highlight w:val="none"/>
          <w:lang w:val="en-US" w:eastAsia="zh-CN"/>
        </w:rPr>
        <w:t>要求</w:t>
      </w:r>
      <w:bookmarkEnd w:id="5"/>
    </w:p>
    <w:p w14:paraId="6CEC8915">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bookmarkStart w:id="6" w:name="_Toc4065"/>
      <w:r>
        <w:rPr>
          <w:rFonts w:hint="eastAsia" w:asciiTheme="minorEastAsia" w:hAnsiTheme="minorEastAsia" w:eastAsiaTheme="minorEastAsia"/>
          <w:color w:val="auto"/>
          <w:sz w:val="24"/>
          <w:highlight w:val="none"/>
          <w:lang w:val="en-US" w:eastAsia="zh-CN"/>
        </w:rPr>
        <w:t>1.满足《中华人民共和国政府采购法》第二十二条规定；</w:t>
      </w:r>
    </w:p>
    <w:p w14:paraId="2D087DFF">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2.落实政府采购政策需满足的资格要求：</w:t>
      </w:r>
    </w:p>
    <w:p w14:paraId="1B0E4D6B">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2.1中小企业政策</w:t>
      </w:r>
    </w:p>
    <w:p w14:paraId="012119E7">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2.1.1☑本项目不专门面向中小企业预留采购份额。</w:t>
      </w:r>
    </w:p>
    <w:p w14:paraId="3D05E967">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2.1.2□本项目专门面向</w:t>
      </w:r>
      <w:r>
        <w:rPr>
          <w:rFonts w:hint="default" w:asciiTheme="minorEastAsia" w:hAnsiTheme="minorEastAsia" w:eastAsiaTheme="minorEastAsia"/>
          <w:color w:val="auto"/>
          <w:sz w:val="24"/>
          <w:highlight w:val="none"/>
          <w:lang w:val="en-US" w:eastAsia="zh-CN"/>
        </w:rPr>
        <w:t>________</w:t>
      </w:r>
      <w:r>
        <w:rPr>
          <w:rFonts w:hint="default" w:asciiTheme="minorEastAsia" w:hAnsiTheme="minorEastAsia" w:eastAsiaTheme="minorEastAsia"/>
          <w:color w:val="auto"/>
          <w:sz w:val="24"/>
          <w:highlight w:val="none"/>
          <w:u w:val="none"/>
          <w:lang w:val="en-US" w:eastAsia="zh-CN"/>
        </w:rPr>
        <w:t>_</w:t>
      </w:r>
      <w:r>
        <w:rPr>
          <w:rFonts w:hint="eastAsia" w:asciiTheme="minorEastAsia" w:hAnsiTheme="minorEastAsia" w:eastAsiaTheme="minorEastAsia"/>
          <w:color w:val="auto"/>
          <w:sz w:val="24"/>
          <w:highlight w:val="none"/>
          <w:u w:val="none"/>
          <w:lang w:val="en-US" w:eastAsia="zh-CN"/>
        </w:rPr>
        <w:t>/</w:t>
      </w:r>
      <w:r>
        <w:rPr>
          <w:rFonts w:hint="default" w:asciiTheme="minorEastAsia" w:hAnsiTheme="minorEastAsia" w:eastAsiaTheme="minorEastAsia"/>
          <w:color w:val="auto"/>
          <w:sz w:val="24"/>
          <w:highlight w:val="none"/>
          <w:u w:val="none"/>
          <w:lang w:val="en-US" w:eastAsia="zh-CN"/>
        </w:rPr>
        <w:t>____</w:t>
      </w:r>
      <w:r>
        <w:rPr>
          <w:rFonts w:hint="default" w:asciiTheme="minorEastAsia" w:hAnsiTheme="minorEastAsia" w:eastAsiaTheme="minorEastAsia"/>
          <w:color w:val="auto"/>
          <w:sz w:val="24"/>
          <w:highlight w:val="none"/>
          <w:lang w:val="en-US" w:eastAsia="zh-CN"/>
        </w:rPr>
        <w:t>______</w:t>
      </w:r>
      <w:r>
        <w:rPr>
          <w:rFonts w:hint="eastAsia" w:asciiTheme="minorEastAsia" w:hAnsiTheme="minorEastAsia" w:eastAsiaTheme="minorEastAsia"/>
          <w:color w:val="auto"/>
          <w:sz w:val="24"/>
          <w:highlight w:val="none"/>
          <w:lang w:val="en-US" w:eastAsia="zh-CN"/>
        </w:rPr>
        <w:t>采购。（</w:t>
      </w:r>
      <w:r>
        <w:rPr>
          <w:rFonts w:hint="eastAsia" w:asciiTheme="minorEastAsia" w:hAnsiTheme="minorEastAsia" w:eastAsiaTheme="minorEastAsia"/>
          <w:i/>
          <w:iCs/>
          <w:color w:val="auto"/>
          <w:sz w:val="24"/>
          <w:highlight w:val="none"/>
          <w:lang w:val="en-US" w:eastAsia="zh-CN"/>
        </w:rPr>
        <w:t>由采购人根据项目专门面向中小企业采购情形填写</w:t>
      </w:r>
      <w:r>
        <w:rPr>
          <w:rFonts w:hint="eastAsia" w:asciiTheme="minorEastAsia" w:hAnsiTheme="minorEastAsia" w:eastAsiaTheme="minorEastAsia"/>
          <w:color w:val="auto"/>
          <w:sz w:val="24"/>
          <w:highlight w:val="none"/>
          <w:lang w:val="en-US" w:eastAsia="zh-CN"/>
        </w:rPr>
        <w:t>）</w:t>
      </w:r>
    </w:p>
    <w:p w14:paraId="4488D1E5">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2.1.3□本项目预留部分采购项目预算专门面向中小企业采购。对于预留份额，提供的货物由符合政策要求的中小企业制造。预留份额通过以下措施进行：</w:t>
      </w:r>
      <w:r>
        <w:rPr>
          <w:rFonts w:hint="default" w:asciiTheme="minorEastAsia" w:hAnsiTheme="minorEastAsia" w:eastAsiaTheme="minorEastAsia"/>
          <w:color w:val="auto"/>
          <w:sz w:val="24"/>
          <w:highlight w:val="none"/>
          <w:lang w:val="en-US" w:eastAsia="zh-CN"/>
        </w:rPr>
        <w:t>___________</w:t>
      </w:r>
      <w:r>
        <w:rPr>
          <w:rFonts w:hint="eastAsia" w:asciiTheme="minorEastAsia" w:hAnsiTheme="minorEastAsia" w:eastAsiaTheme="minorEastAsia"/>
          <w:color w:val="auto"/>
          <w:sz w:val="24"/>
          <w:highlight w:val="none"/>
          <w:lang w:val="en-US" w:eastAsia="zh-CN"/>
        </w:rPr>
        <w:t>/</w:t>
      </w:r>
      <w:r>
        <w:rPr>
          <w:rFonts w:hint="default" w:asciiTheme="minorEastAsia" w:hAnsiTheme="minorEastAsia" w:eastAsiaTheme="minorEastAsia"/>
          <w:color w:val="auto"/>
          <w:sz w:val="24"/>
          <w:highlight w:val="none"/>
          <w:lang w:val="en-US" w:eastAsia="zh-CN"/>
        </w:rPr>
        <w:t>_______</w:t>
      </w:r>
      <w:r>
        <w:rPr>
          <w:rFonts w:hint="eastAsia" w:asciiTheme="minorEastAsia" w:hAnsiTheme="minorEastAsia" w:eastAsiaTheme="minorEastAsia"/>
          <w:color w:val="auto"/>
          <w:sz w:val="24"/>
          <w:highlight w:val="none"/>
          <w:lang w:val="en-US" w:eastAsia="zh-CN"/>
        </w:rPr>
        <w:t>。</w:t>
      </w:r>
    </w:p>
    <w:p w14:paraId="5D600FE1">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default" w:asciiTheme="minorEastAsia" w:hAnsiTheme="minorEastAsia" w:eastAsiaTheme="minorEastAsia"/>
          <w:color w:val="auto"/>
          <w:sz w:val="24"/>
          <w:highlight w:val="none"/>
          <w:lang w:val="en-US" w:eastAsia="zh-CN"/>
        </w:rPr>
        <w:t>2.2</w:t>
      </w:r>
      <w:r>
        <w:rPr>
          <w:rFonts w:hint="eastAsia" w:asciiTheme="minorEastAsia" w:hAnsiTheme="minorEastAsia" w:eastAsiaTheme="minorEastAsia"/>
          <w:color w:val="auto"/>
          <w:sz w:val="24"/>
          <w:highlight w:val="none"/>
          <w:lang w:val="en-US" w:eastAsia="zh-CN"/>
        </w:rPr>
        <w:t>其它落实政府采购政策的资格要求（如有）：</w:t>
      </w:r>
      <w:r>
        <w:rPr>
          <w:rFonts w:hint="default" w:asciiTheme="minorEastAsia" w:hAnsiTheme="minorEastAsia" w:eastAsiaTheme="minorEastAsia"/>
          <w:color w:val="auto"/>
          <w:sz w:val="24"/>
          <w:highlight w:val="none"/>
          <w:lang w:val="en-US" w:eastAsia="zh-CN"/>
        </w:rPr>
        <w:t>__________</w:t>
      </w:r>
      <w:r>
        <w:rPr>
          <w:rFonts w:hint="eastAsia" w:asciiTheme="minorEastAsia" w:hAnsiTheme="minorEastAsia" w:eastAsiaTheme="minorEastAsia"/>
          <w:color w:val="auto"/>
          <w:sz w:val="24"/>
          <w:highlight w:val="none"/>
          <w:lang w:val="en-US" w:eastAsia="zh-CN"/>
        </w:rPr>
        <w:t>/</w:t>
      </w:r>
      <w:r>
        <w:rPr>
          <w:rFonts w:hint="default" w:asciiTheme="minorEastAsia" w:hAnsiTheme="minorEastAsia" w:eastAsiaTheme="minorEastAsia"/>
          <w:color w:val="auto"/>
          <w:sz w:val="24"/>
          <w:highlight w:val="none"/>
          <w:lang w:val="en-US" w:eastAsia="zh-CN"/>
        </w:rPr>
        <w:t>_________</w:t>
      </w:r>
      <w:r>
        <w:rPr>
          <w:rFonts w:hint="eastAsia" w:asciiTheme="minorEastAsia" w:hAnsiTheme="minorEastAsia" w:eastAsiaTheme="minorEastAsia"/>
          <w:color w:val="auto"/>
          <w:sz w:val="24"/>
          <w:highlight w:val="none"/>
          <w:lang w:val="en-US" w:eastAsia="zh-CN"/>
        </w:rPr>
        <w:t>。</w:t>
      </w:r>
    </w:p>
    <w:p w14:paraId="5A03C34D">
      <w:pPr>
        <w:keepNext w:val="0"/>
        <w:keepLines w:val="0"/>
        <w:pageBreakBefore w:val="0"/>
        <w:widowControl w:val="0"/>
        <w:numPr>
          <w:ilvl w:val="0"/>
          <w:numId w:val="3"/>
        </w:numPr>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本项目的特定资格要求：</w:t>
      </w:r>
    </w:p>
    <w:p w14:paraId="72FB75F0">
      <w:pPr>
        <w:keepNext w:val="0"/>
        <w:keepLines w:val="0"/>
        <w:pageBreakBefore w:val="0"/>
        <w:widowControl w:val="0"/>
        <w:numPr>
          <w:ilvl w:val="0"/>
          <w:numId w:val="0"/>
        </w:numPr>
        <w:kinsoku/>
        <w:wordWrap/>
        <w:overflowPunct/>
        <w:topLinePunct w:val="0"/>
        <w:autoSpaceDE/>
        <w:autoSpaceDN/>
        <w:bidi w:val="0"/>
        <w:spacing w:line="360" w:lineRule="auto"/>
        <w:ind w:firstLine="482" w:firstLineChars="200"/>
        <w:textAlignment w:val="auto"/>
        <w:outlineLvl w:val="9"/>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3.1本次招标要求投标人须具备建筑工程施工总承包叁级及以上资质（或具有建设工程企业资质管理制度改革后颁发的建筑工程施工总承包乙级及以上资质），并在人员、设备、资金等方面具有相应的施工能力；</w:t>
      </w:r>
    </w:p>
    <w:p w14:paraId="08CE6C50">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3.2投标人拟派项目经理须具备</w:t>
      </w:r>
      <w:r>
        <w:rPr>
          <w:rFonts w:hint="eastAsia" w:asciiTheme="minorEastAsia" w:hAnsiTheme="minorEastAsia" w:eastAsiaTheme="minorEastAsia"/>
          <w:b/>
          <w:bCs/>
          <w:color w:val="auto"/>
          <w:sz w:val="24"/>
          <w:highlight w:val="none"/>
          <w:u w:val="single"/>
          <w:lang w:val="en-US" w:eastAsia="zh-CN"/>
        </w:rPr>
        <w:t xml:space="preserve"> 机电工程  </w:t>
      </w:r>
      <w:r>
        <w:rPr>
          <w:rFonts w:hint="eastAsia" w:asciiTheme="minorEastAsia" w:hAnsiTheme="minorEastAsia" w:eastAsiaTheme="minorEastAsia"/>
          <w:b/>
          <w:bCs/>
          <w:color w:val="auto"/>
          <w:sz w:val="24"/>
          <w:highlight w:val="none"/>
          <w:lang w:val="en-US" w:eastAsia="zh-CN"/>
        </w:rPr>
        <w:t>专业</w:t>
      </w:r>
      <w:r>
        <w:rPr>
          <w:rFonts w:hint="eastAsia" w:asciiTheme="minorEastAsia" w:hAnsiTheme="minorEastAsia" w:eastAsiaTheme="minorEastAsia"/>
          <w:b/>
          <w:bCs/>
          <w:color w:val="auto"/>
          <w:sz w:val="24"/>
          <w:highlight w:val="none"/>
          <w:u w:val="single"/>
          <w:lang w:val="en-US" w:eastAsia="zh-CN"/>
        </w:rPr>
        <w:t xml:space="preserve"> 二级 </w:t>
      </w:r>
      <w:r>
        <w:rPr>
          <w:rFonts w:hint="eastAsia" w:asciiTheme="minorEastAsia" w:hAnsiTheme="minorEastAsia" w:eastAsiaTheme="minorEastAsia"/>
          <w:b/>
          <w:bCs/>
          <w:color w:val="auto"/>
          <w:sz w:val="24"/>
          <w:highlight w:val="none"/>
          <w:lang w:val="en-US" w:eastAsia="zh-CN"/>
        </w:rPr>
        <w:t>（含以上级）注册建造师执业资格，具备有效的安全生产考核合格（B类）证书，且符合注册建造师执业管理办法规定，须是投标单位正式人员，且须提供投标单位出具的社保证明材料（社保证明材料须加盖社保中心章或社保中心参保缴费证明电子专用章扫描件加盖投标人公章），且无在建项目、无拟中标已公示项目、无中标变更后且原项目尚未竣工项目（提供企业项目经理无在建工程承诺书，格式自拟）。</w:t>
      </w:r>
    </w:p>
    <w:p w14:paraId="48A802EC">
      <w:pPr>
        <w:pStyle w:val="2"/>
        <w:ind w:left="0" w:leftChars="0" w:firstLine="482" w:firstLineChars="200"/>
        <w:rPr>
          <w:rFonts w:hint="default"/>
          <w:b/>
          <w:bCs/>
          <w:color w:val="auto"/>
          <w:lang w:val="en-US" w:eastAsia="zh-CN"/>
        </w:rPr>
      </w:pPr>
      <w:r>
        <w:rPr>
          <w:rFonts w:hint="eastAsia" w:asciiTheme="minorEastAsia" w:hAnsiTheme="minorEastAsia" w:eastAsiaTheme="minorEastAsia"/>
          <w:b/>
          <w:bCs/>
          <w:color w:val="auto"/>
          <w:sz w:val="24"/>
          <w:highlight w:val="none"/>
          <w:lang w:val="en-US" w:eastAsia="zh-CN"/>
        </w:rPr>
        <w:t>3.3投标人须具备有效的安全生产许可证。</w:t>
      </w:r>
    </w:p>
    <w:p w14:paraId="6371ACE1">
      <w:pPr>
        <w:spacing w:line="360" w:lineRule="auto"/>
        <w:ind w:firstLine="435"/>
        <w:outlineLvl w:val="1"/>
        <w:rPr>
          <w:rFonts w:hint="eastAsia"/>
          <w:b/>
          <w:bCs/>
          <w:color w:val="auto"/>
          <w:sz w:val="24"/>
          <w:highlight w:val="none"/>
        </w:rPr>
      </w:pPr>
      <w:bookmarkStart w:id="7" w:name="_Toc2855"/>
      <w:r>
        <w:rPr>
          <w:rFonts w:hint="eastAsia"/>
          <w:b/>
          <w:bCs/>
          <w:color w:val="auto"/>
          <w:sz w:val="24"/>
          <w:highlight w:val="none"/>
        </w:rPr>
        <w:t>三、</w:t>
      </w:r>
      <w:bookmarkEnd w:id="6"/>
      <w:r>
        <w:rPr>
          <w:rFonts w:hint="eastAsia"/>
          <w:b/>
          <w:bCs/>
          <w:color w:val="auto"/>
          <w:sz w:val="24"/>
          <w:highlight w:val="none"/>
        </w:rPr>
        <w:t>获取采购文件</w:t>
      </w:r>
      <w:bookmarkEnd w:id="7"/>
    </w:p>
    <w:p w14:paraId="7DB77FED">
      <w:pPr>
        <w:spacing w:line="360" w:lineRule="auto"/>
        <w:ind w:firstLine="540"/>
        <w:rPr>
          <w:rFonts w:hint="eastAsia" w:ascii="宋体" w:hAnsi="宋体" w:eastAsia="宋体" w:cs="宋体"/>
          <w:i/>
          <w:iCs/>
          <w:color w:val="auto"/>
          <w:sz w:val="24"/>
          <w:szCs w:val="24"/>
        </w:rPr>
      </w:pPr>
      <w:bookmarkStart w:id="8" w:name="_Toc16910"/>
      <w:r>
        <w:rPr>
          <w:rFonts w:hint="eastAsia" w:ascii="宋体" w:hAnsi="宋体" w:eastAsia="宋体" w:cs="宋体"/>
          <w:color w:val="auto"/>
          <w:sz w:val="24"/>
          <w:szCs w:val="24"/>
        </w:rPr>
        <w:t>时间：</w:t>
      </w:r>
      <w:r>
        <w:rPr>
          <w:rFonts w:hint="eastAsia" w:ascii="宋体" w:hAnsi="宋体" w:eastAsia="宋体" w:cs="宋体"/>
          <w:color w:val="auto"/>
          <w:sz w:val="24"/>
          <w:szCs w:val="24"/>
          <w:u w:val="single"/>
        </w:rPr>
        <w:t>2025</w:t>
      </w:r>
      <w:r>
        <w:rPr>
          <w:rFonts w:hint="eastAsia" w:ascii="宋体" w:hAnsi="宋体" w:eastAsia="宋体" w:cs="宋体"/>
          <w:color w:val="auto"/>
          <w:sz w:val="24"/>
          <w:szCs w:val="24"/>
        </w:rPr>
        <w:t>年</w:t>
      </w:r>
      <w:r>
        <w:rPr>
          <w:rFonts w:hint="eastAsia" w:cs="宋体"/>
          <w:color w:val="auto"/>
          <w:sz w:val="24"/>
          <w:szCs w:val="24"/>
          <w:u w:val="single"/>
          <w:lang w:val="en-US" w:eastAsia="zh-CN"/>
        </w:rPr>
        <w:t>09</w:t>
      </w:r>
      <w:r>
        <w:rPr>
          <w:rFonts w:hint="eastAsia" w:ascii="宋体" w:hAnsi="宋体" w:eastAsia="宋体" w:cs="宋体"/>
          <w:color w:val="auto"/>
          <w:sz w:val="24"/>
          <w:szCs w:val="24"/>
        </w:rPr>
        <w:t>月</w:t>
      </w:r>
      <w:r>
        <w:rPr>
          <w:rFonts w:hint="eastAsia" w:cs="宋体"/>
          <w:color w:val="auto"/>
          <w:sz w:val="24"/>
          <w:szCs w:val="24"/>
          <w:u w:val="single"/>
          <w:lang w:val="en-US" w:eastAsia="zh-CN"/>
        </w:rPr>
        <w:t>30</w:t>
      </w:r>
      <w:r>
        <w:rPr>
          <w:rFonts w:hint="eastAsia" w:ascii="宋体" w:hAnsi="宋体" w:eastAsia="宋体" w:cs="宋体"/>
          <w:color w:val="auto"/>
          <w:sz w:val="24"/>
          <w:szCs w:val="24"/>
        </w:rPr>
        <w:t>日至</w:t>
      </w:r>
      <w:r>
        <w:rPr>
          <w:rFonts w:hint="eastAsia" w:ascii="宋体" w:hAnsi="宋体" w:eastAsia="宋体" w:cs="宋体"/>
          <w:color w:val="auto"/>
          <w:sz w:val="24"/>
          <w:szCs w:val="24"/>
          <w:u w:val="single"/>
        </w:rPr>
        <w:t>2025</w:t>
      </w:r>
      <w:r>
        <w:rPr>
          <w:rFonts w:hint="eastAsia" w:ascii="宋体" w:hAnsi="宋体" w:eastAsia="宋体" w:cs="宋体"/>
          <w:color w:val="auto"/>
          <w:sz w:val="24"/>
          <w:szCs w:val="24"/>
        </w:rPr>
        <w:t>年</w:t>
      </w:r>
      <w:r>
        <w:rPr>
          <w:rFonts w:hint="eastAsia" w:cs="宋体"/>
          <w:color w:val="auto"/>
          <w:sz w:val="24"/>
          <w:szCs w:val="24"/>
          <w:u w:val="single"/>
          <w:lang w:val="en-US" w:eastAsia="zh-CN"/>
        </w:rPr>
        <w:t>10</w:t>
      </w:r>
      <w:r>
        <w:rPr>
          <w:rFonts w:hint="eastAsia" w:ascii="宋体" w:hAnsi="宋体" w:eastAsia="宋体" w:cs="宋体"/>
          <w:color w:val="auto"/>
          <w:sz w:val="24"/>
          <w:szCs w:val="24"/>
        </w:rPr>
        <w:t>月</w:t>
      </w:r>
      <w:r>
        <w:rPr>
          <w:rFonts w:hint="eastAsia" w:cs="宋体"/>
          <w:color w:val="auto"/>
          <w:sz w:val="24"/>
          <w:szCs w:val="24"/>
          <w:u w:val="single"/>
          <w:lang w:val="en-US" w:eastAsia="zh-CN"/>
        </w:rPr>
        <w:t>14</w:t>
      </w:r>
      <w:r>
        <w:rPr>
          <w:rFonts w:hint="eastAsia" w:ascii="宋体" w:hAnsi="宋体" w:eastAsia="宋体" w:cs="宋体"/>
          <w:color w:val="auto"/>
          <w:sz w:val="24"/>
          <w:szCs w:val="24"/>
        </w:rPr>
        <w:t>日，每天上午</w:t>
      </w:r>
      <w:r>
        <w:rPr>
          <w:rFonts w:hint="eastAsia" w:ascii="宋体" w:hAnsi="宋体" w:eastAsia="宋体" w:cs="宋体"/>
          <w:color w:val="auto"/>
          <w:sz w:val="24"/>
          <w:szCs w:val="24"/>
          <w:u w:val="single"/>
        </w:rPr>
        <w:t>9:00</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rPr>
        <w:t>12:00</w:t>
      </w:r>
      <w:r>
        <w:rPr>
          <w:rFonts w:hint="eastAsia" w:ascii="宋体" w:hAnsi="宋体" w:eastAsia="宋体" w:cs="宋体"/>
          <w:color w:val="auto"/>
          <w:sz w:val="24"/>
          <w:szCs w:val="24"/>
        </w:rPr>
        <w:t>，下午</w:t>
      </w:r>
      <w:r>
        <w:rPr>
          <w:rFonts w:hint="eastAsia" w:ascii="宋体" w:hAnsi="宋体" w:eastAsia="宋体" w:cs="宋体"/>
          <w:color w:val="auto"/>
          <w:sz w:val="24"/>
          <w:szCs w:val="24"/>
          <w:u w:val="single"/>
        </w:rPr>
        <w:t>14:00</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rPr>
        <w:t>17:00</w:t>
      </w:r>
      <w:r>
        <w:rPr>
          <w:rFonts w:hint="eastAsia" w:ascii="宋体" w:hAnsi="宋体" w:eastAsia="宋体" w:cs="宋体"/>
          <w:i w:val="0"/>
          <w:iCs w:val="0"/>
          <w:color w:val="auto"/>
          <w:sz w:val="24"/>
          <w:szCs w:val="24"/>
        </w:rPr>
        <w:t>（北京时间，法定节假日除外）</w:t>
      </w:r>
    </w:p>
    <w:p w14:paraId="15937F63">
      <w:pPr>
        <w:spacing w:line="360" w:lineRule="auto"/>
        <w:ind w:firstLine="540"/>
        <w:rPr>
          <w:rFonts w:hint="eastAsia" w:ascii="宋体" w:hAnsi="宋体" w:eastAsia="宋体" w:cs="宋体"/>
          <w:color w:val="auto"/>
          <w:sz w:val="24"/>
          <w:szCs w:val="24"/>
          <w:u w:val="single"/>
        </w:rPr>
      </w:pPr>
      <w:r>
        <w:rPr>
          <w:rFonts w:hint="eastAsia" w:ascii="宋体" w:hAnsi="宋体" w:eastAsia="宋体" w:cs="宋体"/>
          <w:color w:val="auto"/>
          <w:sz w:val="24"/>
          <w:szCs w:val="24"/>
        </w:rPr>
        <w:t>地点：</w:t>
      </w:r>
      <w:r>
        <w:rPr>
          <w:rFonts w:hint="eastAsia" w:ascii="宋体" w:hAnsi="宋体" w:eastAsia="宋体"/>
          <w:color w:val="auto"/>
          <w:sz w:val="24"/>
          <w:szCs w:val="18"/>
        </w:rPr>
        <w:t>“徽采云”电子交易系统</w:t>
      </w:r>
    </w:p>
    <w:p w14:paraId="1E318634">
      <w:pPr>
        <w:tabs>
          <w:tab w:val="left" w:pos="6126"/>
        </w:tabs>
        <w:wordWrap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方式：1.供应商登录“徽采云”电子交易系统（https://login.anhui.zcygov.cn/user-login/#/login）在线申请获取采购文件（进入“项目采购”应用，在获取采购文件菜单中选择项目，申请获取采购文件）。登录须持有电子交易系统兼容的数字证书，详情参见“安徽省政府采购网-徽采学院-电子交易系统学习专题-供应商-操作手册”。</w:t>
      </w:r>
    </w:p>
    <w:p w14:paraId="6CF648C3">
      <w:pPr>
        <w:tabs>
          <w:tab w:val="left" w:pos="6126"/>
        </w:tabs>
        <w:wordWrap w:val="0"/>
        <w:spacing w:line="360" w:lineRule="auto"/>
        <w:ind w:firstLine="437"/>
        <w:jc w:val="left"/>
        <w:rPr>
          <w:rFonts w:hint="eastAsia" w:ascii="宋体" w:hAnsi="宋体" w:eastAsia="宋体" w:cs="宋体"/>
          <w:color w:val="auto"/>
          <w:sz w:val="24"/>
          <w:szCs w:val="24"/>
        </w:rPr>
      </w:pPr>
      <w:r>
        <w:rPr>
          <w:rFonts w:hint="eastAsia" w:ascii="宋体" w:hAnsi="宋体" w:eastAsia="宋体" w:cs="宋体"/>
          <w:color w:val="auto"/>
          <w:sz w:val="24"/>
          <w:szCs w:val="24"/>
        </w:rPr>
        <w:t>2.采购文件获取过程中有任何疑问，请在工作时间（8：00-18:00节假日休息）拨打技术支持热线（非项目咨询）：95763。</w:t>
      </w:r>
    </w:p>
    <w:p w14:paraId="1776C1FD">
      <w:pPr>
        <w:autoSpaceDE w:val="0"/>
        <w:autoSpaceDN w:val="0"/>
        <w:adjustRightInd w:val="0"/>
        <w:spacing w:line="360" w:lineRule="auto"/>
        <w:ind w:firstLine="436" w:firstLineChars="182"/>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售价：0元</w:t>
      </w:r>
    </w:p>
    <w:p w14:paraId="4985681B">
      <w:pPr>
        <w:spacing w:line="360" w:lineRule="auto"/>
        <w:ind w:firstLine="435"/>
        <w:outlineLvl w:val="1"/>
        <w:rPr>
          <w:rFonts w:hint="eastAsia"/>
          <w:b/>
          <w:bCs/>
          <w:color w:val="auto"/>
          <w:sz w:val="24"/>
          <w:highlight w:val="none"/>
        </w:rPr>
      </w:pPr>
      <w:bookmarkStart w:id="9" w:name="_Toc1322"/>
      <w:r>
        <w:rPr>
          <w:rFonts w:hint="eastAsia"/>
          <w:b/>
          <w:bCs/>
          <w:color w:val="auto"/>
          <w:sz w:val="24"/>
          <w:highlight w:val="none"/>
        </w:rPr>
        <w:t>四、</w:t>
      </w:r>
      <w:bookmarkEnd w:id="8"/>
      <w:bookmarkEnd w:id="9"/>
      <w:r>
        <w:rPr>
          <w:rFonts w:hint="eastAsia" w:ascii="宋体" w:hAnsi="宋体" w:eastAsia="宋体"/>
          <w:b/>
          <w:color w:val="auto"/>
          <w:sz w:val="24"/>
        </w:rPr>
        <w:t>提交投标文件截止时间、开标时间和地点</w:t>
      </w:r>
    </w:p>
    <w:p w14:paraId="251D2628">
      <w:pPr>
        <w:spacing w:line="360" w:lineRule="auto"/>
        <w:ind w:firstLine="480" w:firstLineChars="200"/>
        <w:rPr>
          <w:rFonts w:hint="eastAsia" w:ascii="宋体" w:hAnsi="宋体" w:eastAsia="宋体"/>
          <w:color w:val="auto"/>
          <w:sz w:val="24"/>
          <w:szCs w:val="18"/>
        </w:rPr>
      </w:pPr>
      <w:bookmarkStart w:id="10" w:name="_Toc11944"/>
      <w:r>
        <w:rPr>
          <w:rFonts w:hint="eastAsia" w:ascii="宋体" w:hAnsi="宋体" w:eastAsia="宋体" w:cs="宋体"/>
          <w:color w:val="auto"/>
          <w:sz w:val="24"/>
          <w:szCs w:val="24"/>
        </w:rPr>
        <w:t>时间：</w:t>
      </w:r>
      <w:r>
        <w:rPr>
          <w:rFonts w:hint="eastAsia" w:ascii="宋体" w:hAnsi="宋体" w:eastAsia="宋体"/>
          <w:color w:val="auto"/>
          <w:sz w:val="24"/>
          <w:szCs w:val="18"/>
        </w:rPr>
        <w:t>2025年</w:t>
      </w:r>
      <w:r>
        <w:rPr>
          <w:rFonts w:hint="eastAsia"/>
          <w:color w:val="auto"/>
          <w:sz w:val="24"/>
          <w:szCs w:val="18"/>
          <w:lang w:val="en-US" w:eastAsia="zh-CN"/>
        </w:rPr>
        <w:t>10</w:t>
      </w:r>
      <w:r>
        <w:rPr>
          <w:rFonts w:hint="eastAsia" w:ascii="宋体" w:hAnsi="宋体" w:eastAsia="宋体"/>
          <w:color w:val="auto"/>
          <w:sz w:val="24"/>
          <w:szCs w:val="18"/>
        </w:rPr>
        <w:t>月</w:t>
      </w:r>
      <w:r>
        <w:rPr>
          <w:rFonts w:hint="eastAsia"/>
          <w:color w:val="auto"/>
          <w:sz w:val="24"/>
          <w:szCs w:val="18"/>
          <w:lang w:val="en-US" w:eastAsia="zh-CN"/>
        </w:rPr>
        <w:t>21</w:t>
      </w:r>
      <w:r>
        <w:rPr>
          <w:rFonts w:hint="eastAsia" w:ascii="宋体" w:hAnsi="宋体" w:eastAsia="宋体"/>
          <w:color w:val="auto"/>
          <w:sz w:val="24"/>
          <w:szCs w:val="18"/>
        </w:rPr>
        <w:t>日</w:t>
      </w:r>
      <w:r>
        <w:rPr>
          <w:rFonts w:hint="eastAsia" w:ascii="宋体" w:hAnsi="宋体" w:eastAsia="宋体"/>
          <w:color w:val="auto"/>
          <w:sz w:val="24"/>
          <w:szCs w:val="18"/>
          <w:lang w:val="en-US" w:eastAsia="zh-CN"/>
        </w:rPr>
        <w:t>10</w:t>
      </w:r>
      <w:r>
        <w:rPr>
          <w:rFonts w:hint="eastAsia" w:ascii="宋体" w:hAnsi="宋体" w:eastAsia="宋体"/>
          <w:color w:val="auto"/>
          <w:sz w:val="24"/>
          <w:szCs w:val="18"/>
        </w:rPr>
        <w:t>:</w:t>
      </w:r>
      <w:r>
        <w:rPr>
          <w:rFonts w:hint="eastAsia" w:ascii="宋体" w:hAnsi="宋体" w:eastAsia="宋体"/>
          <w:color w:val="auto"/>
          <w:sz w:val="24"/>
          <w:szCs w:val="18"/>
          <w:lang w:val="en-US" w:eastAsia="zh-CN"/>
        </w:rPr>
        <w:t>0</w:t>
      </w:r>
      <w:r>
        <w:rPr>
          <w:rFonts w:hint="eastAsia" w:ascii="宋体" w:hAnsi="宋体" w:eastAsia="宋体"/>
          <w:color w:val="auto"/>
          <w:sz w:val="24"/>
          <w:szCs w:val="18"/>
        </w:rPr>
        <w:t>0(北京时间)</w:t>
      </w:r>
    </w:p>
    <w:p w14:paraId="6A4D9C2E">
      <w:pPr>
        <w:spacing w:line="360" w:lineRule="auto"/>
        <w:ind w:firstLine="435"/>
        <w:rPr>
          <w:rFonts w:hint="eastAsia" w:ascii="宋体" w:hAnsi="宋体" w:eastAsia="宋体"/>
          <w:color w:val="auto"/>
          <w:sz w:val="24"/>
          <w:szCs w:val="18"/>
        </w:rPr>
      </w:pPr>
      <w:r>
        <w:rPr>
          <w:rFonts w:hint="eastAsia" w:ascii="宋体" w:hAnsi="宋体" w:eastAsia="宋体"/>
          <w:color w:val="auto"/>
          <w:sz w:val="24"/>
          <w:szCs w:val="18"/>
        </w:rPr>
        <w:t>地点：“徽采云”电子交易系统。</w:t>
      </w:r>
    </w:p>
    <w:p w14:paraId="59CA3BD0">
      <w:pPr>
        <w:spacing w:line="360" w:lineRule="auto"/>
        <w:ind w:firstLine="435"/>
        <w:outlineLvl w:val="1"/>
        <w:rPr>
          <w:rFonts w:hint="eastAsia"/>
          <w:b/>
          <w:bCs/>
          <w:color w:val="auto"/>
          <w:sz w:val="24"/>
          <w:highlight w:val="none"/>
        </w:rPr>
      </w:pPr>
      <w:bookmarkStart w:id="11" w:name="_Toc24365"/>
      <w:r>
        <w:rPr>
          <w:rFonts w:hint="eastAsia"/>
          <w:b/>
          <w:bCs/>
          <w:color w:val="auto"/>
          <w:sz w:val="24"/>
          <w:highlight w:val="none"/>
          <w:lang w:val="en-US" w:eastAsia="zh-CN"/>
        </w:rPr>
        <w:t>五</w:t>
      </w:r>
      <w:r>
        <w:rPr>
          <w:rFonts w:hint="eastAsia"/>
          <w:b/>
          <w:bCs/>
          <w:color w:val="auto"/>
          <w:sz w:val="24"/>
          <w:highlight w:val="none"/>
        </w:rPr>
        <w:t>、</w:t>
      </w:r>
      <w:bookmarkEnd w:id="10"/>
      <w:r>
        <w:rPr>
          <w:rFonts w:hint="eastAsia"/>
          <w:b/>
          <w:bCs/>
          <w:color w:val="auto"/>
          <w:sz w:val="24"/>
          <w:highlight w:val="none"/>
        </w:rPr>
        <w:t>公告期限</w:t>
      </w:r>
      <w:bookmarkEnd w:id="11"/>
    </w:p>
    <w:p w14:paraId="61DA0A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bookmarkStart w:id="12" w:name="_Toc7722"/>
      <w:r>
        <w:rPr>
          <w:rFonts w:hint="eastAsia" w:ascii="宋体" w:hAnsi="宋体" w:eastAsia="宋体" w:cs="宋体"/>
          <w:color w:val="auto"/>
          <w:sz w:val="24"/>
          <w:szCs w:val="24"/>
        </w:rPr>
        <w:t>自本公告发布之日起</w:t>
      </w:r>
      <w:r>
        <w:rPr>
          <w:rFonts w:hint="eastAsia" w:ascii="宋体" w:hAnsi="宋体" w:eastAsia="宋体" w:cs="宋体"/>
          <w:color w:val="auto"/>
          <w:sz w:val="24"/>
          <w:szCs w:val="24"/>
        </w:rPr>
        <w:t>3</w:t>
      </w:r>
      <w:r>
        <w:rPr>
          <w:rFonts w:hint="eastAsia" w:ascii="宋体" w:hAnsi="宋体" w:eastAsia="宋体" w:cs="宋体"/>
          <w:color w:val="auto"/>
          <w:sz w:val="24"/>
          <w:szCs w:val="24"/>
        </w:rPr>
        <w:t>个工作日。</w:t>
      </w:r>
    </w:p>
    <w:p w14:paraId="5E4D7239">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3" w:name="_Toc22198"/>
      <w:bookmarkStart w:id="14" w:name="_Toc35393795"/>
      <w:bookmarkStart w:id="15" w:name="_Toc35393626"/>
      <w:r>
        <w:rPr>
          <w:rFonts w:hint="eastAsia"/>
          <w:b/>
          <w:bCs/>
          <w:color w:val="auto"/>
          <w:sz w:val="24"/>
          <w:szCs w:val="18"/>
          <w:highlight w:val="none"/>
          <w:lang w:val="en-US" w:eastAsia="zh-CN"/>
        </w:rPr>
        <w:t>六</w:t>
      </w:r>
      <w:r>
        <w:rPr>
          <w:rFonts w:hint="eastAsia" w:ascii="宋体" w:hAnsi="宋体" w:eastAsia="宋体"/>
          <w:b/>
          <w:bCs/>
          <w:color w:val="auto"/>
          <w:sz w:val="24"/>
          <w:szCs w:val="18"/>
          <w:highlight w:val="none"/>
        </w:rPr>
        <w:t>、其他补充事宜</w:t>
      </w:r>
      <w:bookmarkEnd w:id="13"/>
      <w:bookmarkEnd w:id="14"/>
      <w:bookmarkEnd w:id="15"/>
    </w:p>
    <w:p w14:paraId="0596F114">
      <w:pPr>
        <w:snapToGrid w:val="0"/>
        <w:spacing w:line="360" w:lineRule="auto"/>
        <w:ind w:firstLine="480" w:firstLineChars="200"/>
        <w:rPr>
          <w:rFonts w:hint="eastAsia" w:ascii="宋体" w:hAnsi="宋体" w:eastAsia="宋体"/>
          <w:color w:val="auto"/>
          <w:sz w:val="24"/>
          <w:szCs w:val="18"/>
        </w:rPr>
      </w:pPr>
      <w:bookmarkStart w:id="16" w:name="_Toc25763"/>
      <w:r>
        <w:rPr>
          <w:rFonts w:hint="eastAsia" w:ascii="宋体" w:hAnsi="宋体" w:eastAsia="宋体"/>
          <w:color w:val="auto"/>
          <w:sz w:val="24"/>
          <w:szCs w:val="18"/>
        </w:rPr>
        <w:t>1.项目采用全流程电子化采购方式，相关操作说明如下：</w:t>
      </w:r>
    </w:p>
    <w:p w14:paraId="0AAB33AE">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1.1电子招投标：本项目以数据电文形式，依托“徽采云”电子交易系统进行招投标活动；</w:t>
      </w:r>
    </w:p>
    <w:p w14:paraId="64EA6284">
      <w:pPr>
        <w:wordWrap w:val="0"/>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投标准备：注册账号--详情参见“徽采云”平台供应商注册与配置手册“第2章入驻操作流程”（https://sitecdn.zcycdn.com/f2e-assets/a2d7b18f-adb6-47d9-8fb3-cb8632b8fffc.pdf?utm=a0017.b1884.cl28.topic.1a7c2150533811ed990f05d85dda49f6）；申领CA数字证书---申领流程详见“安徽省政府采购网-下载专区-其他-供应商CA驱动下载-安徽省各市CA办理服务指南（已有安徽CA和翔晟CA无需重复申领）；安装“徽采云”投标客户端----前往“安徽省政府采购网-下载专区-电子交易系统专区”进行下载并安装（http://www.ccgp-anhui.gov.cn/anhuiCategory15/anhuiCategory119/9396667.html）；</w:t>
      </w:r>
    </w:p>
    <w:p w14:paraId="0ED246A9">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1.3采购文件的获取：使用CA登录“徽采云”电子交易系统；进入“项目采购”应用，在获取采购文件菜单中选择项目，获取采购文件；</w:t>
      </w:r>
    </w:p>
    <w:p w14:paraId="33ED79AB">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1.4投标文件的制作：在“徽采云投标客户端”中完成“填写基本信息”、“制作和导入投标（响应）文件”、“标书关联”、“标书检查”、“电子签名”、“生成电子标书”等操作；</w:t>
      </w:r>
    </w:p>
    <w:p w14:paraId="38615868">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1.5投标文件的上传：使用CA登录“徽采云”电子交易系统；进入“项目采购”应用，在投标文件上传菜单中选择项目，上传加密的投标文件（*.jmbs）；</w:t>
      </w:r>
    </w:p>
    <w:p w14:paraId="09896BF8">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1.6投标文件的解密：供应商按照系统提示和采购文件规定,在规定时间内完成在线解密；</w:t>
      </w:r>
    </w:p>
    <w:p w14:paraId="77FFC8EE">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1.7“徽采云”电子交易系统具体操作指南：详见安徽省政府采购网-徽采学院-电子交易系统学习专题-供应商-操作手册。</w:t>
      </w:r>
    </w:p>
    <w:p w14:paraId="2ACC4960">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1.8 CA问题联系电话：安徽CA 400-880-4959；翔晟CA 0551-68105136。</w:t>
      </w:r>
    </w:p>
    <w:p w14:paraId="7A27A58A">
      <w:pPr>
        <w:pStyle w:val="22"/>
        <w:spacing w:after="0" w:line="360" w:lineRule="auto"/>
        <w:ind w:firstLine="480" w:firstLineChars="200"/>
        <w:rPr>
          <w:rFonts w:hint="eastAsia" w:ascii="宋体" w:hAnsi="宋体" w:eastAsia="宋体"/>
          <w:color w:val="auto"/>
          <w:sz w:val="24"/>
          <w:szCs w:val="18"/>
        </w:rPr>
      </w:pPr>
      <w:r>
        <w:rPr>
          <w:rFonts w:hint="eastAsia" w:ascii="宋体" w:hAnsi="宋体" w:eastAsia="宋体" w:cs="宋体"/>
          <w:color w:val="auto"/>
          <w:kern w:val="0"/>
          <w:sz w:val="24"/>
          <w:lang w:val="en-US"/>
        </w:rPr>
        <w:t>2.</w:t>
      </w:r>
      <w:r>
        <w:rPr>
          <w:rFonts w:hint="eastAsia" w:ascii="宋体" w:hAnsi="宋体" w:eastAsia="宋体"/>
          <w:color w:val="auto"/>
          <w:sz w:val="24"/>
          <w:szCs w:val="18"/>
        </w:rPr>
        <w:t>本项目落实中小微型企业扶持等相关政府采购政策。</w:t>
      </w:r>
    </w:p>
    <w:p w14:paraId="5E068BC7">
      <w:pPr>
        <w:pStyle w:val="22"/>
        <w:spacing w:after="0" w:line="360" w:lineRule="auto"/>
        <w:ind w:firstLine="480" w:firstLineChars="200"/>
        <w:rPr>
          <w:rFonts w:hint="eastAsia" w:ascii="宋体" w:hAnsi="宋体" w:eastAsia="宋体"/>
          <w:color w:val="auto"/>
          <w:sz w:val="24"/>
          <w:szCs w:val="18"/>
        </w:rPr>
      </w:pPr>
      <w:r>
        <w:rPr>
          <w:rFonts w:hint="eastAsia" w:ascii="宋体" w:hAnsi="宋体" w:eastAsia="宋体"/>
          <w:color w:val="auto"/>
          <w:sz w:val="24"/>
          <w:szCs w:val="18"/>
          <w:lang w:val="en-US"/>
        </w:rPr>
        <w:t>3</w:t>
      </w:r>
      <w:r>
        <w:rPr>
          <w:rFonts w:hint="eastAsia" w:ascii="宋体" w:hAnsi="宋体" w:eastAsia="宋体"/>
          <w:color w:val="auto"/>
          <w:sz w:val="24"/>
          <w:szCs w:val="18"/>
        </w:rPr>
        <w:t>.供应商应合理安排采购文件获取时间，特别是网络速度慢的地区防止在系统关闭前网络拥堵无法操作。如果因计算机及网络故障造成无法完成采购文件获取，责任自负。</w:t>
      </w:r>
    </w:p>
    <w:p w14:paraId="3C2D39D2">
      <w:pPr>
        <w:pStyle w:val="22"/>
        <w:spacing w:after="0" w:line="360" w:lineRule="auto"/>
        <w:ind w:firstLine="480" w:firstLineChars="200"/>
        <w:rPr>
          <w:rFonts w:hint="eastAsia" w:ascii="宋体" w:hAnsi="宋体" w:eastAsia="宋体"/>
          <w:color w:val="auto"/>
          <w:sz w:val="24"/>
          <w:szCs w:val="18"/>
        </w:rPr>
      </w:pPr>
      <w:r>
        <w:rPr>
          <w:rFonts w:hint="eastAsia" w:ascii="宋体" w:hAnsi="宋体" w:eastAsia="宋体"/>
          <w:color w:val="auto"/>
          <w:sz w:val="24"/>
          <w:szCs w:val="18"/>
          <w:lang w:val="en-US"/>
        </w:rPr>
        <w:t>4</w:t>
      </w:r>
      <w:r>
        <w:rPr>
          <w:rFonts w:hint="eastAsia" w:ascii="宋体" w:hAnsi="宋体" w:eastAsia="宋体"/>
          <w:color w:val="auto"/>
          <w:sz w:val="24"/>
          <w:szCs w:val="18"/>
        </w:rPr>
        <w:t>.根据《政府采购促进中小企业发展管理办法》（财库〔2020〕46 号）第六条第3款规定，本项目为非专门面向中小企业采购项目。具体原因如下：按照本办法规定预留采购份额无法确保充分供应、充分竞争，或者存在可能影响政府采购目标实现的情形。投标人如对此项内容有疑问，可按采购文件约定提出询问或质疑。</w:t>
      </w:r>
      <w:r>
        <w:rPr>
          <w:rFonts w:ascii="宋体" w:hAnsi="宋体" w:eastAsia="宋体"/>
          <w:color w:val="auto"/>
          <w:sz w:val="24"/>
          <w:szCs w:val="18"/>
        </w:rPr>
        <w:t xml:space="preserve"> </w:t>
      </w:r>
    </w:p>
    <w:p w14:paraId="2E0FEFAD">
      <w:pPr>
        <w:pStyle w:val="22"/>
        <w:spacing w:after="0" w:line="360" w:lineRule="auto"/>
        <w:ind w:firstLine="480" w:firstLineChars="200"/>
        <w:rPr>
          <w:rFonts w:hint="eastAsia" w:ascii="宋体" w:hAnsi="宋体" w:eastAsia="宋体"/>
          <w:color w:val="auto"/>
          <w:sz w:val="24"/>
          <w:szCs w:val="18"/>
          <w:lang w:val="en-US"/>
        </w:rPr>
      </w:pPr>
      <w:r>
        <w:rPr>
          <w:rFonts w:hint="eastAsia" w:ascii="宋体" w:hAnsi="宋体" w:eastAsia="宋体"/>
          <w:color w:val="auto"/>
          <w:sz w:val="24"/>
          <w:szCs w:val="18"/>
          <w:lang w:val="en-US"/>
        </w:rPr>
        <w:t>5.</w:t>
      </w:r>
      <w:r>
        <w:rPr>
          <w:rFonts w:hint="eastAsia" w:ascii="宋体" w:hAnsi="宋体" w:eastAsia="宋体" w:cs="宋体"/>
          <w:color w:val="auto"/>
          <w:sz w:val="24"/>
        </w:rPr>
        <w:t>投标文件的提交要求:供应商应当在投标文件提交截止时间前通过“徽采云”电子交易系统上传加密的电子投标文件，未在投标文件提交截止时间前完成上传的，视为逾期送达，拒绝接收。</w:t>
      </w:r>
    </w:p>
    <w:bookmarkEnd w:id="12"/>
    <w:bookmarkEnd w:id="16"/>
    <w:p w14:paraId="346A9724">
      <w:pPr>
        <w:pStyle w:val="6"/>
        <w:widowControl/>
        <w:spacing w:line="360" w:lineRule="auto"/>
        <w:jc w:val="left"/>
        <w:rPr>
          <w:rFonts w:hint="eastAsia" w:ascii="宋体" w:hAnsi="宋体" w:eastAsia="宋体" w:cs="宋体"/>
          <w:b w:val="0"/>
          <w:color w:val="auto"/>
          <w:sz w:val="24"/>
          <w:szCs w:val="24"/>
        </w:rPr>
      </w:pPr>
      <w:r>
        <w:rPr>
          <w:rFonts w:hint="eastAsia" w:ascii="宋体" w:hAnsi="宋体" w:eastAsia="宋体" w:cs="宋体"/>
          <w:bCs w:val="0"/>
          <w:color w:val="auto"/>
          <w:sz w:val="24"/>
          <w:szCs w:val="24"/>
        </w:rPr>
        <w:t>七、对本次招标提出询问，请按以下方式联系</w:t>
      </w:r>
      <w:r>
        <w:rPr>
          <w:rFonts w:hint="eastAsia" w:ascii="宋体" w:hAnsi="宋体" w:eastAsia="宋体" w:cs="宋体"/>
          <w:b w:val="0"/>
          <w:color w:val="auto"/>
          <w:sz w:val="24"/>
          <w:szCs w:val="24"/>
        </w:rPr>
        <w:t>。</w:t>
      </w:r>
    </w:p>
    <w:p w14:paraId="78350B01">
      <w:pPr>
        <w:spacing w:line="360" w:lineRule="auto"/>
        <w:ind w:firstLine="435"/>
        <w:rPr>
          <w:rFonts w:hint="eastAsia" w:ascii="宋体" w:hAnsi="宋体" w:eastAsia="宋体"/>
          <w:color w:val="auto"/>
          <w:sz w:val="24"/>
          <w:szCs w:val="18"/>
        </w:rPr>
      </w:pPr>
      <w:r>
        <w:rPr>
          <w:rFonts w:hint="eastAsia" w:ascii="宋体" w:hAnsi="宋体" w:eastAsia="宋体"/>
          <w:color w:val="auto"/>
          <w:sz w:val="24"/>
          <w:szCs w:val="18"/>
        </w:rPr>
        <w:t>1.采购人信息</w:t>
      </w:r>
    </w:p>
    <w:p w14:paraId="25F417C8">
      <w:pPr>
        <w:spacing w:line="360" w:lineRule="auto"/>
        <w:ind w:firstLine="435"/>
        <w:rPr>
          <w:rFonts w:hint="eastAsia" w:ascii="宋体" w:hAnsi="宋体" w:eastAsia="宋体"/>
          <w:color w:val="auto"/>
          <w:sz w:val="24"/>
          <w:szCs w:val="18"/>
          <w:lang w:eastAsia="zh-CN"/>
        </w:rPr>
      </w:pPr>
      <w:r>
        <w:rPr>
          <w:rFonts w:hint="eastAsia" w:ascii="宋体" w:hAnsi="宋体" w:eastAsia="宋体"/>
          <w:color w:val="auto"/>
          <w:sz w:val="24"/>
          <w:szCs w:val="18"/>
        </w:rPr>
        <w:t>名 称：</w:t>
      </w:r>
      <w:r>
        <w:rPr>
          <w:rFonts w:hint="eastAsia"/>
          <w:color w:val="auto"/>
          <w:sz w:val="24"/>
          <w:szCs w:val="18"/>
          <w:lang w:eastAsia="zh-CN"/>
        </w:rPr>
        <w:t>安徽工程技术学校</w:t>
      </w:r>
    </w:p>
    <w:p w14:paraId="20411539">
      <w:pPr>
        <w:spacing w:line="360" w:lineRule="auto"/>
        <w:ind w:firstLine="435"/>
        <w:rPr>
          <w:rFonts w:hint="eastAsia" w:ascii="宋体" w:hAnsi="宋体" w:eastAsia="宋体"/>
          <w:color w:val="auto"/>
          <w:sz w:val="24"/>
          <w:szCs w:val="18"/>
        </w:rPr>
      </w:pPr>
      <w:r>
        <w:rPr>
          <w:rFonts w:hint="eastAsia" w:ascii="宋体" w:hAnsi="宋体" w:eastAsia="宋体"/>
          <w:color w:val="auto"/>
          <w:sz w:val="24"/>
          <w:szCs w:val="18"/>
        </w:rPr>
        <w:t xml:space="preserve">地 </w:t>
      </w:r>
      <w:r>
        <w:rPr>
          <w:rFonts w:ascii="宋体" w:hAnsi="宋体" w:eastAsia="宋体"/>
          <w:color w:val="auto"/>
          <w:sz w:val="24"/>
          <w:szCs w:val="18"/>
        </w:rPr>
        <w:t xml:space="preserve"> </w:t>
      </w:r>
      <w:r>
        <w:rPr>
          <w:rFonts w:hint="eastAsia" w:ascii="宋体" w:hAnsi="宋体" w:eastAsia="宋体"/>
          <w:color w:val="auto"/>
          <w:sz w:val="24"/>
          <w:szCs w:val="18"/>
        </w:rPr>
        <w:t>址：</w:t>
      </w:r>
      <w:r>
        <w:rPr>
          <w:rFonts w:hint="eastAsia" w:ascii="宋体" w:hAnsi="宋体" w:eastAsia="宋体" w:cs="宋体"/>
          <w:bCs/>
          <w:color w:val="auto"/>
          <w:sz w:val="24"/>
          <w:szCs w:val="18"/>
        </w:rPr>
        <w:t>安徽省宿州市浍水西路</w:t>
      </w:r>
    </w:p>
    <w:p w14:paraId="7BD7DCB5">
      <w:pPr>
        <w:spacing w:line="360" w:lineRule="auto"/>
        <w:ind w:firstLine="435"/>
        <w:rPr>
          <w:rFonts w:hint="eastAsia" w:ascii="宋体" w:hAnsi="宋体" w:eastAsia="宋体"/>
          <w:color w:val="auto"/>
          <w:sz w:val="24"/>
          <w:szCs w:val="18"/>
        </w:rPr>
      </w:pPr>
      <w:r>
        <w:rPr>
          <w:rFonts w:hint="eastAsia" w:ascii="宋体" w:hAnsi="宋体" w:eastAsia="宋体"/>
          <w:color w:val="auto"/>
          <w:sz w:val="24"/>
          <w:szCs w:val="18"/>
        </w:rPr>
        <w:t>联系人：</w:t>
      </w:r>
      <w:r>
        <w:rPr>
          <w:rFonts w:hint="eastAsia"/>
          <w:color w:val="auto"/>
          <w:sz w:val="24"/>
          <w:szCs w:val="18"/>
          <w:lang w:val="en-US" w:eastAsia="zh-CN"/>
        </w:rPr>
        <w:t>钱</w:t>
      </w:r>
      <w:r>
        <w:rPr>
          <w:rFonts w:hint="eastAsia" w:ascii="宋体" w:hAnsi="宋体" w:eastAsia="宋体"/>
          <w:color w:val="auto"/>
          <w:sz w:val="24"/>
          <w:szCs w:val="18"/>
        </w:rPr>
        <w:t>老师</w:t>
      </w:r>
    </w:p>
    <w:p w14:paraId="233B0404">
      <w:pPr>
        <w:spacing w:line="360" w:lineRule="auto"/>
        <w:ind w:firstLine="435"/>
        <w:rPr>
          <w:rFonts w:hint="eastAsia" w:ascii="宋体" w:hAnsi="宋体" w:eastAsia="宋体"/>
          <w:color w:val="auto"/>
          <w:sz w:val="24"/>
          <w:szCs w:val="18"/>
        </w:rPr>
      </w:pPr>
      <w:r>
        <w:rPr>
          <w:rFonts w:hint="eastAsia" w:ascii="宋体" w:hAnsi="宋体" w:eastAsia="宋体"/>
          <w:color w:val="auto"/>
          <w:sz w:val="24"/>
          <w:szCs w:val="18"/>
        </w:rPr>
        <w:t>联系方式：</w:t>
      </w:r>
      <w:r>
        <w:rPr>
          <w:rFonts w:hint="eastAsia" w:ascii="宋体" w:hAnsi="宋体" w:cs="宋体"/>
          <w:color w:val="auto"/>
          <w:sz w:val="24"/>
          <w:szCs w:val="24"/>
          <w:lang w:val="en-US" w:eastAsia="zh-CN"/>
        </w:rPr>
        <w:t>05573650214</w:t>
      </w:r>
    </w:p>
    <w:p w14:paraId="2A15D576">
      <w:pPr>
        <w:numPr>
          <w:ilvl w:val="0"/>
          <w:numId w:val="4"/>
        </w:numPr>
        <w:spacing w:line="360" w:lineRule="auto"/>
        <w:ind w:firstLine="435"/>
        <w:rPr>
          <w:rFonts w:hint="eastAsia" w:ascii="宋体" w:hAnsi="宋体" w:eastAsia="宋体"/>
          <w:color w:val="auto"/>
          <w:sz w:val="24"/>
          <w:szCs w:val="18"/>
        </w:rPr>
      </w:pPr>
      <w:r>
        <w:rPr>
          <w:rFonts w:hint="eastAsia" w:ascii="宋体" w:hAnsi="宋体" w:eastAsia="宋体"/>
          <w:color w:val="auto"/>
          <w:sz w:val="24"/>
          <w:szCs w:val="18"/>
        </w:rPr>
        <w:t>采购代理机构</w:t>
      </w:r>
    </w:p>
    <w:p w14:paraId="22AAD8B3">
      <w:pPr>
        <w:spacing w:line="360" w:lineRule="auto"/>
        <w:ind w:firstLine="480" w:firstLineChars="200"/>
        <w:rPr>
          <w:rFonts w:hint="eastAsia" w:ascii="宋体" w:hAnsi="宋体" w:eastAsia="宋体"/>
          <w:color w:val="auto"/>
          <w:sz w:val="24"/>
          <w:szCs w:val="18"/>
        </w:rPr>
      </w:pPr>
      <w:r>
        <w:rPr>
          <w:rFonts w:hint="eastAsia" w:ascii="宋体" w:hAnsi="宋体" w:eastAsia="宋体"/>
          <w:color w:val="auto"/>
          <w:sz w:val="24"/>
          <w:szCs w:val="18"/>
        </w:rPr>
        <w:t>名 称：大洲设计咨询集团有限公司</w:t>
      </w:r>
    </w:p>
    <w:p w14:paraId="0F4813C9">
      <w:pPr>
        <w:spacing w:line="360" w:lineRule="auto"/>
        <w:ind w:firstLine="435"/>
        <w:rPr>
          <w:rFonts w:hint="eastAsia" w:ascii="宋体" w:hAnsi="宋体" w:eastAsia="宋体"/>
          <w:color w:val="auto"/>
          <w:sz w:val="24"/>
          <w:szCs w:val="18"/>
        </w:rPr>
      </w:pPr>
      <w:r>
        <w:rPr>
          <w:rFonts w:hint="eastAsia" w:ascii="宋体" w:hAnsi="宋体" w:eastAsia="宋体"/>
          <w:color w:val="auto"/>
          <w:sz w:val="24"/>
          <w:szCs w:val="18"/>
        </w:rPr>
        <w:t>地  址：</w:t>
      </w:r>
      <w:r>
        <w:rPr>
          <w:rFonts w:hint="eastAsia" w:ascii="宋体" w:hAnsi="宋体" w:eastAsia="宋体" w:cs="宋体"/>
          <w:bCs/>
          <w:color w:val="auto"/>
          <w:sz w:val="24"/>
          <w:szCs w:val="18"/>
        </w:rPr>
        <w:t>合肥市包河区南二环与仰光路交口琥珀新天地东苑1幢805</w:t>
      </w:r>
    </w:p>
    <w:p w14:paraId="5B2BC7CE">
      <w:pPr>
        <w:spacing w:line="360" w:lineRule="auto"/>
        <w:ind w:firstLine="435"/>
        <w:rPr>
          <w:rFonts w:hint="eastAsia" w:eastAsia="宋体"/>
          <w:color w:val="auto"/>
          <w:lang w:eastAsia="zh-CN"/>
        </w:rPr>
      </w:pPr>
      <w:r>
        <w:rPr>
          <w:rFonts w:hint="eastAsia" w:ascii="宋体" w:hAnsi="宋体" w:eastAsia="宋体"/>
          <w:color w:val="auto"/>
          <w:sz w:val="24"/>
          <w:szCs w:val="18"/>
        </w:rPr>
        <w:t>联系人：</w:t>
      </w:r>
      <w:r>
        <w:rPr>
          <w:rFonts w:hint="eastAsia" w:ascii="宋体" w:hAnsi="宋体" w:eastAsia="宋体"/>
          <w:color w:val="auto"/>
          <w:sz w:val="24"/>
          <w:szCs w:val="18"/>
          <w:lang w:val="en-US" w:eastAsia="zh-CN"/>
        </w:rPr>
        <w:t>张工</w:t>
      </w:r>
    </w:p>
    <w:p w14:paraId="399D161C">
      <w:pPr>
        <w:spacing w:line="360" w:lineRule="auto"/>
        <w:ind w:firstLine="435"/>
        <w:rPr>
          <w:rFonts w:hint="default" w:ascii="宋体" w:hAnsi="宋体" w:eastAsia="宋体"/>
          <w:color w:val="auto"/>
          <w:sz w:val="24"/>
          <w:szCs w:val="18"/>
          <w:lang w:val="en-US" w:eastAsia="zh-CN"/>
        </w:rPr>
      </w:pPr>
      <w:r>
        <w:rPr>
          <w:rFonts w:hint="eastAsia" w:ascii="宋体" w:hAnsi="宋体" w:eastAsia="宋体"/>
          <w:color w:val="auto"/>
          <w:sz w:val="24"/>
          <w:szCs w:val="18"/>
        </w:rPr>
        <w:t>联系方式：</w:t>
      </w:r>
      <w:r>
        <w:rPr>
          <w:rFonts w:hint="eastAsia" w:ascii="宋体" w:hAnsi="宋体" w:eastAsia="宋体" w:cs="宋体"/>
          <w:bCs/>
          <w:color w:val="auto"/>
          <w:sz w:val="24"/>
          <w:szCs w:val="18"/>
          <w:lang w:val="en-US" w:eastAsia="zh-CN"/>
        </w:rPr>
        <w:t>15705575399</w:t>
      </w:r>
    </w:p>
    <w:p w14:paraId="5A65F5B4">
      <w:pPr>
        <w:spacing w:line="360" w:lineRule="auto"/>
        <w:ind w:firstLine="437"/>
        <w:outlineLvl w:val="2"/>
        <w:rPr>
          <w:rFonts w:hint="eastAsia" w:ascii="宋体" w:hAnsi="宋体" w:eastAsia="宋体"/>
          <w:b/>
          <w:color w:val="auto"/>
          <w:sz w:val="24"/>
          <w:szCs w:val="18"/>
        </w:rPr>
      </w:pPr>
      <w:r>
        <w:rPr>
          <w:rFonts w:hint="eastAsia" w:ascii="宋体" w:hAnsi="宋体" w:eastAsia="宋体"/>
          <w:bCs/>
          <w:color w:val="auto"/>
          <w:sz w:val="24"/>
          <w:szCs w:val="18"/>
        </w:rPr>
        <w:t>3</w:t>
      </w:r>
      <w:r>
        <w:rPr>
          <w:rFonts w:hint="eastAsia" w:ascii="宋体" w:hAnsi="宋体" w:eastAsia="宋体"/>
          <w:b/>
          <w:color w:val="auto"/>
          <w:sz w:val="24"/>
          <w:szCs w:val="18"/>
        </w:rPr>
        <w:t>.</w:t>
      </w:r>
      <w:r>
        <w:rPr>
          <w:rFonts w:hint="eastAsia" w:ascii="宋体" w:hAnsi="宋体" w:eastAsia="宋体"/>
          <w:color w:val="auto"/>
          <w:sz w:val="24"/>
          <w:szCs w:val="18"/>
        </w:rPr>
        <w:t>政府采购监督管理部门信息</w:t>
      </w:r>
    </w:p>
    <w:p w14:paraId="148FE9D0">
      <w:pPr>
        <w:spacing w:line="360" w:lineRule="auto"/>
        <w:ind w:firstLine="435"/>
        <w:rPr>
          <w:rFonts w:hint="eastAsia" w:ascii="宋体" w:hAnsi="宋体" w:eastAsia="宋体"/>
          <w:color w:val="auto"/>
          <w:sz w:val="24"/>
          <w:szCs w:val="18"/>
        </w:rPr>
      </w:pPr>
      <w:r>
        <w:rPr>
          <w:rFonts w:hint="eastAsia" w:ascii="宋体" w:hAnsi="宋体" w:eastAsia="宋体" w:cs="宋体"/>
          <w:color w:val="auto"/>
          <w:sz w:val="24"/>
          <w:szCs w:val="24"/>
        </w:rPr>
        <w:t>名  称</w:t>
      </w:r>
      <w:r>
        <w:rPr>
          <w:rFonts w:hint="eastAsia" w:ascii="宋体" w:hAnsi="宋体" w:eastAsia="宋体"/>
          <w:color w:val="auto"/>
          <w:sz w:val="24"/>
          <w:szCs w:val="18"/>
        </w:rPr>
        <w:t>：安徽省财政厅</w:t>
      </w:r>
    </w:p>
    <w:p w14:paraId="700987DB">
      <w:pPr>
        <w:spacing w:line="360" w:lineRule="auto"/>
        <w:ind w:firstLine="435"/>
        <w:rPr>
          <w:rFonts w:hint="eastAsia" w:ascii="宋体" w:hAnsi="宋体" w:eastAsia="宋体"/>
          <w:color w:val="auto"/>
          <w:sz w:val="24"/>
          <w:szCs w:val="18"/>
        </w:rPr>
      </w:pPr>
      <w:r>
        <w:rPr>
          <w:rFonts w:hint="eastAsia" w:ascii="宋体" w:hAnsi="宋体" w:eastAsia="宋体"/>
          <w:color w:val="auto"/>
          <w:sz w:val="24"/>
          <w:szCs w:val="18"/>
        </w:rPr>
        <w:t>地  址：合肥市阜南西路238号</w:t>
      </w:r>
    </w:p>
    <w:p w14:paraId="38ADDEB6">
      <w:pPr>
        <w:spacing w:line="360" w:lineRule="auto"/>
        <w:ind w:firstLine="435"/>
        <w:rPr>
          <w:rFonts w:hint="eastAsia" w:ascii="宋体" w:hAnsi="宋体" w:eastAsia="宋体"/>
          <w:color w:val="auto"/>
          <w:sz w:val="24"/>
          <w:szCs w:val="18"/>
          <w:u w:val="single"/>
        </w:rPr>
      </w:pPr>
      <w:r>
        <w:rPr>
          <w:rFonts w:hint="eastAsia" w:ascii="宋体" w:hAnsi="宋体" w:eastAsia="宋体"/>
          <w:color w:val="auto"/>
          <w:sz w:val="24"/>
          <w:szCs w:val="18"/>
        </w:rPr>
        <w:t>联系方式：0551-68150413</w:t>
      </w:r>
    </w:p>
    <w:p w14:paraId="33C244FD">
      <w:pPr>
        <w:spacing w:line="360" w:lineRule="auto"/>
        <w:ind w:firstLine="435"/>
        <w:rPr>
          <w:color w:val="auto"/>
          <w:sz w:val="24"/>
          <w:szCs w:val="18"/>
          <w:highlight w:val="none"/>
        </w:rPr>
      </w:pPr>
      <w:r>
        <w:rPr>
          <w:color w:val="auto"/>
          <w:sz w:val="24"/>
          <w:szCs w:val="18"/>
          <w:highlight w:val="none"/>
        </w:rPr>
        <w:br w:type="page"/>
      </w:r>
    </w:p>
    <w:p w14:paraId="2719C2AA">
      <w:pPr>
        <w:spacing w:line="360" w:lineRule="auto"/>
        <w:jc w:val="center"/>
        <w:outlineLvl w:val="0"/>
        <w:rPr>
          <w:rFonts w:asciiTheme="minorEastAsia" w:hAnsiTheme="minorEastAsia" w:eastAsiaTheme="minorEastAsia"/>
          <w:b/>
          <w:color w:val="auto"/>
          <w:sz w:val="28"/>
          <w:highlight w:val="none"/>
        </w:rPr>
      </w:pPr>
      <w:bookmarkStart w:id="17" w:name="_Toc28080"/>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17"/>
    </w:p>
    <w:p w14:paraId="23EF1949">
      <w:pPr>
        <w:spacing w:line="360" w:lineRule="auto"/>
        <w:jc w:val="center"/>
        <w:outlineLvl w:val="1"/>
        <w:rPr>
          <w:rFonts w:asciiTheme="minorEastAsia" w:hAnsiTheme="minorEastAsia" w:eastAsiaTheme="minorEastAsia"/>
          <w:b/>
          <w:color w:val="auto"/>
          <w:sz w:val="24"/>
          <w:highlight w:val="none"/>
        </w:rPr>
      </w:pPr>
      <w:bookmarkStart w:id="18" w:name="_Toc18621"/>
      <w:bookmarkStart w:id="19" w:name="_Toc12027"/>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18"/>
      <w:bookmarkEnd w:id="19"/>
    </w:p>
    <w:p w14:paraId="0D56A008">
      <w:pPr>
        <w:spacing w:line="360" w:lineRule="auto"/>
        <w:ind w:firstLine="435"/>
        <w:rPr>
          <w:color w:val="auto"/>
          <w:sz w:val="24"/>
          <w:szCs w:val="18"/>
          <w:highlight w:val="none"/>
        </w:rPr>
      </w:pPr>
      <w:r>
        <w:rPr>
          <w:rFonts w:hint="eastAsia"/>
          <w:b/>
          <w:bCs/>
          <w:color w:val="auto"/>
          <w:sz w:val="24"/>
          <w:szCs w:val="18"/>
          <w:highlight w:val="none"/>
        </w:rPr>
        <w:t>注：</w:t>
      </w:r>
      <w:r>
        <w:rPr>
          <w:rFonts w:hint="eastAsia"/>
          <w:color w:val="auto"/>
          <w:sz w:val="24"/>
          <w:szCs w:val="18"/>
          <w:highlight w:val="none"/>
        </w:rPr>
        <w:t>本表是本项目的具体要求，是对供应商须知的具体补充和修改，如有不一致，以本表为准。</w:t>
      </w:r>
    </w:p>
    <w:tbl>
      <w:tblPr>
        <w:tblStyle w:val="55"/>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
        <w:gridCol w:w="1729"/>
        <w:gridCol w:w="6291"/>
      </w:tblGrid>
      <w:tr w14:paraId="2F275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2DF5E023">
            <w:pPr>
              <w:pStyle w:val="69"/>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条款号</w:t>
            </w:r>
          </w:p>
        </w:tc>
        <w:tc>
          <w:tcPr>
            <w:tcW w:w="977" w:type="pct"/>
            <w:vAlign w:val="center"/>
          </w:tcPr>
          <w:p w14:paraId="0A4E7D4A">
            <w:pPr>
              <w:pStyle w:val="69"/>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条款名称</w:t>
            </w:r>
          </w:p>
        </w:tc>
        <w:tc>
          <w:tcPr>
            <w:tcW w:w="3556" w:type="pct"/>
            <w:vAlign w:val="center"/>
          </w:tcPr>
          <w:p w14:paraId="245F4371">
            <w:pPr>
              <w:pStyle w:val="69"/>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内容、说明与要求</w:t>
            </w:r>
          </w:p>
        </w:tc>
      </w:tr>
      <w:tr w14:paraId="33E30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0E33CFBE">
            <w:pPr>
              <w:pStyle w:val="7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711" w:type="dxa"/>
            <w:vAlign w:val="center"/>
          </w:tcPr>
          <w:p w14:paraId="1206962B">
            <w:pPr>
              <w:pStyle w:val="69"/>
              <w:widowControl w:val="0"/>
              <w:spacing w:before="0" w:beforeAutospacing="0" w:after="0" w:afterAutospacing="0" w:line="360" w:lineRule="auto"/>
              <w:jc w:val="left"/>
              <w:rPr>
                <w:b w:val="0"/>
                <w:color w:val="auto"/>
                <w:sz w:val="24"/>
                <w:highlight w:val="none"/>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6229" w:type="dxa"/>
            <w:vAlign w:val="center"/>
          </w:tcPr>
          <w:p w14:paraId="07E6E380">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rPr>
            </w:pPr>
            <w:r>
              <w:rPr>
                <w:rFonts w:hint="eastAsia"/>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67CC92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lang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79ABB5FA">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541634B9">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71C73524">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63B9A97E">
            <w:pPr>
              <w:pStyle w:val="6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自行承担。</w:t>
            </w:r>
          </w:p>
        </w:tc>
      </w:tr>
      <w:tr w14:paraId="11EE1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00FDBECD">
            <w:pPr>
              <w:pStyle w:val="7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6</w:t>
            </w:r>
            <w:r>
              <w:rPr>
                <w:bCs/>
                <w:color w:val="auto"/>
                <w:kern w:val="2"/>
                <w:highlight w:val="none"/>
              </w:rPr>
              <w:t>.1</w:t>
            </w:r>
          </w:p>
        </w:tc>
        <w:tc>
          <w:tcPr>
            <w:tcW w:w="977" w:type="pct"/>
            <w:vAlign w:val="center"/>
          </w:tcPr>
          <w:p w14:paraId="3ABBEB75">
            <w:pPr>
              <w:pStyle w:val="69"/>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网上询问截止时间</w:t>
            </w:r>
          </w:p>
        </w:tc>
        <w:tc>
          <w:tcPr>
            <w:tcW w:w="3556" w:type="pct"/>
            <w:vAlign w:val="center"/>
          </w:tcPr>
          <w:p w14:paraId="2AB9A49F">
            <w:pPr>
              <w:pStyle w:val="69"/>
              <w:widowControl w:val="0"/>
              <w:spacing w:before="0" w:beforeAutospacing="0" w:after="0" w:afterAutospacing="0" w:line="360" w:lineRule="auto"/>
              <w:jc w:val="both"/>
              <w:rPr>
                <w:rFonts w:hint="eastAsia"/>
                <w:b w:val="0"/>
                <w:bCs/>
                <w:color w:val="auto"/>
                <w:sz w:val="24"/>
                <w:highlight w:val="none"/>
              </w:rPr>
            </w:pPr>
            <w:r>
              <w:rPr>
                <w:b w:val="0"/>
                <w:bCs/>
                <w:color w:val="auto"/>
                <w:sz w:val="24"/>
                <w:highlight w:val="none"/>
                <w:u w:val="single"/>
              </w:rPr>
              <w:t xml:space="preserve"> </w:t>
            </w:r>
            <w:r>
              <w:rPr>
                <w:rFonts w:hint="eastAsia"/>
                <w:b w:val="0"/>
                <w:bCs/>
                <w:color w:val="auto"/>
                <w:sz w:val="24"/>
                <w:highlight w:val="none"/>
                <w:u w:val="single"/>
                <w:lang w:val="en-US" w:eastAsia="zh-CN"/>
              </w:rPr>
              <w:t>2025</w:t>
            </w:r>
            <w:r>
              <w:rPr>
                <w:b w:val="0"/>
                <w:bCs/>
                <w:color w:val="auto"/>
                <w:sz w:val="24"/>
                <w:highlight w:val="none"/>
                <w:u w:val="single"/>
              </w:rPr>
              <w:t xml:space="preserve"> </w:t>
            </w:r>
            <w:r>
              <w:rPr>
                <w:b w:val="0"/>
                <w:bCs/>
                <w:color w:val="auto"/>
                <w:sz w:val="24"/>
                <w:highlight w:val="none"/>
              </w:rPr>
              <w:t>年</w:t>
            </w:r>
            <w:r>
              <w:rPr>
                <w:b w:val="0"/>
                <w:bCs/>
                <w:color w:val="auto"/>
                <w:sz w:val="24"/>
                <w:highlight w:val="none"/>
                <w:u w:val="single"/>
              </w:rPr>
              <w:t xml:space="preserve"> </w:t>
            </w:r>
            <w:r>
              <w:rPr>
                <w:rFonts w:hint="eastAsia"/>
                <w:b w:val="0"/>
                <w:bCs/>
                <w:color w:val="auto"/>
                <w:sz w:val="24"/>
                <w:highlight w:val="none"/>
                <w:u w:val="single"/>
                <w:lang w:val="en-US" w:eastAsia="zh-CN"/>
              </w:rPr>
              <w:t>10</w:t>
            </w:r>
            <w:r>
              <w:rPr>
                <w:b w:val="0"/>
                <w:bCs/>
                <w:color w:val="auto"/>
                <w:sz w:val="24"/>
                <w:highlight w:val="none"/>
                <w:u w:val="single"/>
              </w:rPr>
              <w:t xml:space="preserve"> </w:t>
            </w:r>
            <w:r>
              <w:rPr>
                <w:b w:val="0"/>
                <w:bCs/>
                <w:color w:val="auto"/>
                <w:sz w:val="24"/>
                <w:highlight w:val="none"/>
              </w:rPr>
              <w:t>月</w:t>
            </w:r>
            <w:r>
              <w:rPr>
                <w:b w:val="0"/>
                <w:bCs/>
                <w:color w:val="auto"/>
                <w:sz w:val="24"/>
                <w:highlight w:val="none"/>
                <w:u w:val="single"/>
              </w:rPr>
              <w:t xml:space="preserve"> </w:t>
            </w:r>
            <w:r>
              <w:rPr>
                <w:rFonts w:hint="eastAsia"/>
                <w:b w:val="0"/>
                <w:bCs/>
                <w:color w:val="auto"/>
                <w:sz w:val="24"/>
                <w:highlight w:val="none"/>
                <w:u w:val="single"/>
                <w:lang w:val="en-US" w:eastAsia="zh-CN"/>
              </w:rPr>
              <w:t>15</w:t>
            </w:r>
            <w:r>
              <w:rPr>
                <w:b w:val="0"/>
                <w:bCs/>
                <w:color w:val="auto"/>
                <w:sz w:val="24"/>
                <w:highlight w:val="none"/>
                <w:u w:val="single"/>
              </w:rPr>
              <w:t xml:space="preserve"> </w:t>
            </w:r>
            <w:r>
              <w:rPr>
                <w:b w:val="0"/>
                <w:bCs/>
                <w:color w:val="auto"/>
                <w:sz w:val="24"/>
                <w:highlight w:val="none"/>
              </w:rPr>
              <w:t>日</w:t>
            </w:r>
            <w:r>
              <w:rPr>
                <w:b w:val="0"/>
                <w:bCs/>
                <w:color w:val="auto"/>
                <w:sz w:val="24"/>
                <w:highlight w:val="none"/>
                <w:u w:val="single"/>
              </w:rPr>
              <w:t xml:space="preserve"> </w:t>
            </w:r>
            <w:r>
              <w:rPr>
                <w:rFonts w:hint="eastAsia"/>
                <w:b w:val="0"/>
                <w:bCs/>
                <w:color w:val="auto"/>
                <w:sz w:val="24"/>
                <w:highlight w:val="none"/>
                <w:u w:val="single"/>
                <w:lang w:val="en-US" w:eastAsia="zh-CN"/>
              </w:rPr>
              <w:t>17</w:t>
            </w:r>
            <w:r>
              <w:rPr>
                <w:b w:val="0"/>
                <w:bCs/>
                <w:color w:val="auto"/>
                <w:sz w:val="24"/>
                <w:highlight w:val="none"/>
                <w:u w:val="single"/>
              </w:rPr>
              <w:t xml:space="preserve"> </w:t>
            </w:r>
            <w:r>
              <w:rPr>
                <w:b w:val="0"/>
                <w:bCs/>
                <w:color w:val="auto"/>
                <w:sz w:val="24"/>
                <w:highlight w:val="none"/>
              </w:rPr>
              <w:t>时</w:t>
            </w:r>
            <w:r>
              <w:rPr>
                <w:b w:val="0"/>
                <w:bCs/>
                <w:color w:val="auto"/>
                <w:sz w:val="24"/>
                <w:highlight w:val="none"/>
                <w:u w:val="single"/>
              </w:rPr>
              <w:t xml:space="preserve"> </w:t>
            </w:r>
            <w:r>
              <w:rPr>
                <w:rFonts w:hint="eastAsia"/>
                <w:b w:val="0"/>
                <w:bCs/>
                <w:color w:val="auto"/>
                <w:sz w:val="24"/>
                <w:highlight w:val="none"/>
                <w:u w:val="single"/>
                <w:lang w:val="en-US" w:eastAsia="zh-CN"/>
              </w:rPr>
              <w:t>00</w:t>
            </w:r>
            <w:r>
              <w:rPr>
                <w:b w:val="0"/>
                <w:bCs/>
                <w:color w:val="auto"/>
                <w:sz w:val="24"/>
                <w:highlight w:val="none"/>
                <w:u w:val="single"/>
              </w:rPr>
              <w:t xml:space="preserve"> </w:t>
            </w:r>
            <w:r>
              <w:rPr>
                <w:rFonts w:hint="eastAsia"/>
                <w:b w:val="0"/>
                <w:bCs/>
                <w:color w:val="auto"/>
                <w:sz w:val="24"/>
                <w:highlight w:val="none"/>
              </w:rPr>
              <w:t>分</w:t>
            </w:r>
          </w:p>
          <w:p w14:paraId="0EE68540">
            <w:pPr>
              <w:pStyle w:val="69"/>
              <w:widowControl w:val="0"/>
              <w:spacing w:before="0" w:beforeAutospacing="0" w:after="0" w:afterAutospacing="0" w:line="360" w:lineRule="auto"/>
              <w:jc w:val="both"/>
              <w:rPr>
                <w:rFonts w:hint="eastAsia"/>
                <w:b w:val="0"/>
                <w:color w:val="auto"/>
                <w:sz w:val="24"/>
                <w:highlight w:val="none"/>
              </w:rPr>
            </w:pPr>
            <w:r>
              <w:rPr>
                <w:rFonts w:ascii="宋体" w:hAnsi="宋体" w:eastAsia="宋体" w:cs="宋体"/>
                <w:color w:val="auto"/>
                <w:sz w:val="24"/>
                <w:szCs w:val="24"/>
              </w:rPr>
              <w:t>供应商请注意：采购人或代理机构对磋商文件进行的澄清、更正或更改，将在网站上及时发布，该公告内容为磋商文件的组成部分，对供应商具有同样约束效力。供应商应主动上网查询。采购人或代理机构不承担供应商未及时关注相关信息引发的相关责任。</w:t>
            </w:r>
          </w:p>
        </w:tc>
      </w:tr>
      <w:tr w14:paraId="4AD7F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816" w:type="dxa"/>
            <w:vAlign w:val="center"/>
          </w:tcPr>
          <w:p w14:paraId="74D8627F">
            <w:pPr>
              <w:pStyle w:val="7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7</w:t>
            </w:r>
            <w:r>
              <w:rPr>
                <w:bCs/>
                <w:color w:val="auto"/>
                <w:kern w:val="2"/>
                <w:highlight w:val="none"/>
              </w:rPr>
              <w:t>.1</w:t>
            </w:r>
          </w:p>
        </w:tc>
        <w:tc>
          <w:tcPr>
            <w:tcW w:w="977" w:type="pct"/>
            <w:vAlign w:val="center"/>
          </w:tcPr>
          <w:p w14:paraId="10698062">
            <w:pPr>
              <w:pStyle w:val="69"/>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包别划分</w:t>
            </w:r>
          </w:p>
        </w:tc>
        <w:tc>
          <w:tcPr>
            <w:tcW w:w="3556" w:type="pct"/>
            <w:vAlign w:val="center"/>
          </w:tcPr>
          <w:p w14:paraId="653DAA4C">
            <w:pPr>
              <w:pStyle w:val="69"/>
              <w:widowControl w:val="0"/>
              <w:spacing w:before="0" w:beforeAutospacing="0" w:after="0" w:afterAutospacing="0" w:line="360" w:lineRule="auto"/>
              <w:jc w:val="both"/>
              <w:rPr>
                <w:b w:val="0"/>
                <w:color w:val="auto"/>
                <w:sz w:val="24"/>
                <w:highlight w:val="none"/>
              </w:rPr>
            </w:pPr>
            <w:r>
              <w:rPr>
                <w:rFonts w:hint="eastAsia"/>
                <w:b w:val="0"/>
                <w:bCs w:val="0"/>
                <w:color w:val="auto"/>
                <w:sz w:val="24"/>
                <w:szCs w:val="24"/>
                <w:highlight w:val="none"/>
                <w:lang w:eastAsia="zh-CN"/>
              </w:rPr>
              <w:t>☑</w:t>
            </w:r>
            <w:r>
              <w:rPr>
                <w:b w:val="0"/>
                <w:color w:val="auto"/>
                <w:sz w:val="24"/>
                <w:highlight w:val="none"/>
              </w:rPr>
              <w:t>不分包     □分为</w:t>
            </w:r>
            <w:r>
              <w:rPr>
                <w:rFonts w:hint="eastAsia"/>
                <w:b w:val="0"/>
                <w:color w:val="auto"/>
                <w:sz w:val="24"/>
                <w:highlight w:val="none"/>
                <w:lang w:val="en-US" w:eastAsia="zh-CN"/>
              </w:rPr>
              <w:t xml:space="preserve"> </w:t>
            </w:r>
            <w:r>
              <w:rPr>
                <w:b w:val="0"/>
                <w:color w:val="auto"/>
                <w:sz w:val="24"/>
                <w:highlight w:val="none"/>
              </w:rPr>
              <w:t>个包</w:t>
            </w:r>
          </w:p>
          <w:p w14:paraId="0292346A">
            <w:pPr>
              <w:pStyle w:val="69"/>
              <w:widowControl w:val="0"/>
              <w:spacing w:before="0" w:beforeAutospacing="0" w:after="0" w:afterAutospacing="0" w:line="360" w:lineRule="auto"/>
              <w:jc w:val="both"/>
              <w:rPr>
                <w:b w:val="0"/>
                <w:color w:val="auto"/>
                <w:sz w:val="24"/>
                <w:highlight w:val="none"/>
              </w:rPr>
            </w:pPr>
            <w:r>
              <w:rPr>
                <w:rFonts w:hint="eastAsia"/>
                <w:b w:val="0"/>
                <w:bCs w:val="0"/>
                <w:color w:val="auto"/>
                <w:sz w:val="24"/>
                <w:szCs w:val="24"/>
                <w:highlight w:val="none"/>
              </w:rPr>
              <w:t>供应商参加多个包磋商的成交</w:t>
            </w:r>
            <w:r>
              <w:rPr>
                <w:b w:val="0"/>
                <w:bCs w:val="0"/>
                <w:color w:val="auto"/>
                <w:sz w:val="24"/>
                <w:szCs w:val="24"/>
                <w:highlight w:val="none"/>
              </w:rPr>
              <w:t>包</w:t>
            </w:r>
            <w:r>
              <w:rPr>
                <w:rFonts w:hint="eastAsia"/>
                <w:b w:val="0"/>
                <w:bCs w:val="0"/>
                <w:color w:val="auto"/>
                <w:sz w:val="24"/>
                <w:szCs w:val="24"/>
                <w:highlight w:val="none"/>
              </w:rPr>
              <w:t>数规定：</w:t>
            </w:r>
            <w:r>
              <w:rPr>
                <w:rFonts w:hint="eastAsia"/>
                <w:b w:val="0"/>
                <w:bCs w:val="0"/>
                <w:color w:val="auto"/>
                <w:sz w:val="24"/>
                <w:szCs w:val="18"/>
                <w:highlight w:val="none"/>
                <w:u w:val="single"/>
              </w:rPr>
              <w:t xml:space="preserve"> </w:t>
            </w:r>
            <w:r>
              <w:rPr>
                <w:b w:val="0"/>
                <w:bCs w:val="0"/>
                <w:color w:val="auto"/>
                <w:sz w:val="24"/>
                <w:szCs w:val="18"/>
                <w:highlight w:val="none"/>
                <w:u w:val="single"/>
              </w:rPr>
              <w:t xml:space="preserve">             </w:t>
            </w:r>
          </w:p>
        </w:tc>
      </w:tr>
      <w:tr w14:paraId="29646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6" w:type="dxa"/>
            <w:vAlign w:val="center"/>
          </w:tcPr>
          <w:p w14:paraId="5B6BEA21">
            <w:pPr>
              <w:pStyle w:val="70"/>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0</w:t>
            </w:r>
            <w:r>
              <w:rPr>
                <w:bCs/>
                <w:color w:val="auto"/>
                <w:kern w:val="2"/>
                <w:highlight w:val="none"/>
              </w:rPr>
              <w:t>.1</w:t>
            </w:r>
          </w:p>
        </w:tc>
        <w:tc>
          <w:tcPr>
            <w:tcW w:w="977" w:type="pct"/>
            <w:vAlign w:val="center"/>
          </w:tcPr>
          <w:p w14:paraId="6755EA8D">
            <w:pPr>
              <w:pStyle w:val="69"/>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磋商保证金</w:t>
            </w:r>
          </w:p>
        </w:tc>
        <w:tc>
          <w:tcPr>
            <w:tcW w:w="3556" w:type="pct"/>
            <w:vAlign w:val="center"/>
          </w:tcPr>
          <w:p w14:paraId="62DC9745">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不收取</w:t>
            </w:r>
          </w:p>
        </w:tc>
      </w:tr>
      <w:tr w14:paraId="07510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2E827B38">
            <w:pPr>
              <w:pStyle w:val="7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1</w:t>
            </w:r>
            <w:r>
              <w:rPr>
                <w:bCs/>
                <w:color w:val="auto"/>
                <w:kern w:val="2"/>
                <w:highlight w:val="none"/>
              </w:rPr>
              <w:t>.1</w:t>
            </w:r>
          </w:p>
        </w:tc>
        <w:tc>
          <w:tcPr>
            <w:tcW w:w="977" w:type="pct"/>
            <w:vAlign w:val="center"/>
          </w:tcPr>
          <w:p w14:paraId="34087F35">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磋商有效期</w:t>
            </w:r>
          </w:p>
        </w:tc>
        <w:tc>
          <w:tcPr>
            <w:tcW w:w="3556" w:type="pct"/>
            <w:vAlign w:val="center"/>
          </w:tcPr>
          <w:p w14:paraId="34CCF7CE">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rPr>
              <w:t xml:space="preserve"> </w:t>
            </w:r>
            <w:r>
              <w:rPr>
                <w:rFonts w:hint="eastAsia"/>
                <w:b w:val="0"/>
                <w:color w:val="auto"/>
                <w:sz w:val="24"/>
                <w:highlight w:val="none"/>
                <w:u w:val="single"/>
                <w:lang w:val="en-US" w:eastAsia="zh-CN"/>
              </w:rPr>
              <w:t>90</w:t>
            </w:r>
            <w:r>
              <w:rPr>
                <w:rFonts w:hint="eastAsia"/>
                <w:b w:val="0"/>
                <w:color w:val="auto"/>
                <w:sz w:val="24"/>
                <w:highlight w:val="none"/>
                <w:u w:val="single"/>
              </w:rPr>
              <w:t xml:space="preserve"> </w:t>
            </w:r>
            <w:r>
              <w:rPr>
                <w:rFonts w:hint="eastAsia"/>
                <w:b w:val="0"/>
                <w:color w:val="auto"/>
                <w:sz w:val="24"/>
                <w:highlight w:val="none"/>
              </w:rPr>
              <w:t>日历日</w:t>
            </w:r>
          </w:p>
        </w:tc>
      </w:tr>
      <w:tr w14:paraId="78EE0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481F7223">
            <w:pPr>
              <w:pStyle w:val="7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2</w:t>
            </w:r>
            <w:r>
              <w:rPr>
                <w:bCs/>
                <w:color w:val="auto"/>
                <w:kern w:val="2"/>
                <w:highlight w:val="none"/>
              </w:rPr>
              <w:t>.3</w:t>
            </w:r>
          </w:p>
        </w:tc>
        <w:tc>
          <w:tcPr>
            <w:tcW w:w="977" w:type="pct"/>
            <w:vAlign w:val="center"/>
          </w:tcPr>
          <w:p w14:paraId="5A1E2137">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响应文件解密时间</w:t>
            </w:r>
          </w:p>
        </w:tc>
        <w:tc>
          <w:tcPr>
            <w:tcW w:w="3556" w:type="pct"/>
            <w:vAlign w:val="center"/>
          </w:tcPr>
          <w:p w14:paraId="5341BB1B">
            <w:pPr>
              <w:pStyle w:val="69"/>
              <w:widowControl w:val="0"/>
              <w:spacing w:before="0" w:beforeAutospacing="0" w:after="0" w:afterAutospacing="0" w:line="360" w:lineRule="auto"/>
              <w:jc w:val="both"/>
              <w:rPr>
                <w:b w:val="0"/>
                <w:color w:val="auto"/>
                <w:sz w:val="24"/>
                <w:highlight w:val="none"/>
                <w:u w:val="single"/>
              </w:rPr>
            </w:pPr>
            <w:r>
              <w:rPr>
                <w:rFonts w:hint="eastAsia"/>
                <w:b w:val="0"/>
                <w:color w:val="auto"/>
                <w:sz w:val="24"/>
                <w:highlight w:val="none"/>
                <w:u w:val="none"/>
              </w:rPr>
              <w:t>响应文件提交截止时间后</w:t>
            </w:r>
            <w:r>
              <w:rPr>
                <w:rFonts w:hint="eastAsia"/>
                <w:b w:val="0"/>
                <w:color w:val="auto"/>
                <w:sz w:val="24"/>
                <w:highlight w:val="none"/>
                <w:u w:val="single"/>
                <w:lang w:val="en-US" w:eastAsia="zh-CN"/>
              </w:rPr>
              <w:t xml:space="preserve"> 30 </w:t>
            </w:r>
            <w:r>
              <w:rPr>
                <w:rFonts w:hint="eastAsia"/>
                <w:b w:val="0"/>
                <w:color w:val="auto"/>
                <w:sz w:val="24"/>
                <w:highlight w:val="none"/>
                <w:u w:val="none"/>
              </w:rPr>
              <w:t>分钟内</w:t>
            </w:r>
          </w:p>
        </w:tc>
      </w:tr>
      <w:tr w14:paraId="11D5E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03CDB760">
            <w:pPr>
              <w:pStyle w:val="7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4</w:t>
            </w:r>
            <w:r>
              <w:rPr>
                <w:rFonts w:hint="eastAsia"/>
                <w:bCs/>
                <w:color w:val="auto"/>
                <w:kern w:val="2"/>
                <w:highlight w:val="none"/>
              </w:rPr>
              <w:t>.3</w:t>
            </w:r>
          </w:p>
        </w:tc>
        <w:tc>
          <w:tcPr>
            <w:tcW w:w="977" w:type="pct"/>
            <w:vAlign w:val="center"/>
          </w:tcPr>
          <w:p w14:paraId="6B08361B">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评审方法</w:t>
            </w:r>
          </w:p>
        </w:tc>
        <w:tc>
          <w:tcPr>
            <w:tcW w:w="3556" w:type="pct"/>
            <w:vAlign w:val="center"/>
          </w:tcPr>
          <w:p w14:paraId="0BDF23D3">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none"/>
              </w:rPr>
              <w:t>综合评分法</w:t>
            </w:r>
          </w:p>
        </w:tc>
      </w:tr>
      <w:tr w14:paraId="18FB8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7778E36E">
            <w:pPr>
              <w:pStyle w:val="7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17</w:t>
            </w:r>
            <w:r>
              <w:rPr>
                <w:bCs/>
                <w:color w:val="auto"/>
                <w:kern w:val="2"/>
                <w:highlight w:val="none"/>
              </w:rPr>
              <w:t>.</w:t>
            </w:r>
            <w:r>
              <w:rPr>
                <w:rFonts w:hint="eastAsia"/>
                <w:bCs/>
                <w:color w:val="auto"/>
                <w:kern w:val="2"/>
                <w:highlight w:val="none"/>
              </w:rPr>
              <w:t>4</w:t>
            </w:r>
          </w:p>
        </w:tc>
        <w:tc>
          <w:tcPr>
            <w:tcW w:w="977" w:type="pct"/>
            <w:vAlign w:val="center"/>
          </w:tcPr>
          <w:p w14:paraId="0DB044B9">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最后报价扣除</w:t>
            </w:r>
          </w:p>
          <w:p w14:paraId="37DAC59A">
            <w:pPr>
              <w:pStyle w:val="69"/>
              <w:widowControl w:val="0"/>
              <w:spacing w:before="0" w:beforeAutospacing="0" w:after="0" w:afterAutospacing="0" w:line="360" w:lineRule="auto"/>
              <w:jc w:val="both"/>
              <w:rPr>
                <w:b w:val="0"/>
                <w:color w:val="auto"/>
                <w:sz w:val="24"/>
                <w:highlight w:val="none"/>
              </w:rPr>
            </w:pPr>
            <w:r>
              <w:rPr>
                <w:rFonts w:hint="eastAsia"/>
                <w:b w:val="0"/>
                <w:i w:val="0"/>
                <w:iCs/>
                <w:color w:val="auto"/>
                <w:sz w:val="24"/>
                <w:highlight w:val="none"/>
              </w:rPr>
              <w:t>（非专门面向中小企业采购项目适用）</w:t>
            </w:r>
          </w:p>
        </w:tc>
        <w:tc>
          <w:tcPr>
            <w:tcW w:w="3556" w:type="pct"/>
            <w:vAlign w:val="center"/>
          </w:tcPr>
          <w:p w14:paraId="736734FF">
            <w:pPr>
              <w:pStyle w:val="6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 xml:space="preserve">    </w:t>
            </w:r>
            <w:r>
              <w:rPr>
                <w:rFonts w:hint="eastAsia"/>
                <w:b w:val="0"/>
                <w:color w:val="auto"/>
                <w:sz w:val="24"/>
                <w:highlight w:val="none"/>
                <w:u w:val="single"/>
                <w:lang w:val="en-US" w:eastAsia="zh-CN"/>
              </w:rPr>
              <w:t>6%</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p>
          <w:p w14:paraId="0AB7B718">
            <w:pPr>
              <w:pStyle w:val="6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6735F1D6">
            <w:pPr>
              <w:pStyle w:val="6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51944D37">
            <w:pPr>
              <w:pStyle w:val="6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w:t>
            </w:r>
            <w:r>
              <w:rPr>
                <w:rFonts w:hint="eastAsia"/>
                <w:b w:val="0"/>
                <w:color w:val="auto"/>
                <w:sz w:val="24"/>
                <w:highlight w:val="none"/>
                <w:u w:val="single"/>
                <w:lang w:val="en-US" w:eastAsia="zh-CN"/>
              </w:rPr>
              <w:t>/</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p>
          <w:p w14:paraId="226F35FF">
            <w:pPr>
              <w:pStyle w:val="69"/>
              <w:widowControl w:val="0"/>
              <w:spacing w:before="0" w:beforeAutospacing="0" w:after="0" w:afterAutospacing="0" w:line="360" w:lineRule="auto"/>
              <w:jc w:val="both"/>
              <w:rPr>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w:t>
            </w:r>
            <w:r>
              <w:rPr>
                <w:rFonts w:hint="eastAsia"/>
                <w:b w:val="0"/>
                <w:color w:val="auto"/>
                <w:sz w:val="24"/>
                <w:highlight w:val="none"/>
                <w:u w:val="single"/>
                <w:lang w:val="en-US" w:eastAsia="zh-CN"/>
              </w:rPr>
              <w:t>/</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r>
              <w:rPr>
                <w:rFonts w:hint="eastAsia" w:ascii="宋体" w:hAnsi="宋体" w:eastAsia="宋体"/>
                <w:b w:val="0"/>
                <w:i w:val="0"/>
                <w:iCs/>
                <w:color w:val="auto"/>
                <w:sz w:val="24"/>
                <w:highlight w:val="none"/>
              </w:rPr>
              <w:t>（允许大中型企业向小微企业分包的项目适用）</w:t>
            </w:r>
          </w:p>
        </w:tc>
      </w:tr>
      <w:tr w14:paraId="1FADA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Merge w:val="restart"/>
            <w:vAlign w:val="center"/>
          </w:tcPr>
          <w:p w14:paraId="1A0DA040">
            <w:pPr>
              <w:pStyle w:val="7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19</w:t>
            </w:r>
            <w:r>
              <w:rPr>
                <w:bCs/>
                <w:color w:val="auto"/>
                <w:kern w:val="2"/>
                <w:highlight w:val="none"/>
              </w:rPr>
              <w:t>.</w:t>
            </w:r>
            <w:r>
              <w:rPr>
                <w:rFonts w:hint="eastAsia"/>
                <w:bCs/>
                <w:color w:val="auto"/>
                <w:kern w:val="2"/>
                <w:highlight w:val="none"/>
              </w:rPr>
              <w:t>1</w:t>
            </w:r>
          </w:p>
        </w:tc>
        <w:tc>
          <w:tcPr>
            <w:tcW w:w="977" w:type="pct"/>
            <w:vMerge w:val="restart"/>
            <w:vAlign w:val="center"/>
          </w:tcPr>
          <w:p w14:paraId="279635F7">
            <w:pPr>
              <w:pStyle w:val="69"/>
              <w:widowControl w:val="0"/>
              <w:spacing w:before="0" w:beforeAutospacing="0" w:after="0" w:afterAutospacing="0" w:line="360" w:lineRule="auto"/>
              <w:jc w:val="both"/>
              <w:rPr>
                <w:b w:val="0"/>
                <w:color w:val="auto"/>
                <w:sz w:val="24"/>
                <w:highlight w:val="none"/>
              </w:rPr>
            </w:pPr>
            <w:r>
              <w:rPr>
                <w:rFonts w:hint="eastAsia" w:asciiTheme="minorEastAsia" w:hAnsiTheme="minorEastAsia" w:eastAsiaTheme="minorEastAsia"/>
                <w:b w:val="0"/>
                <w:color w:val="auto"/>
                <w:sz w:val="24"/>
                <w:highlight w:val="none"/>
              </w:rPr>
              <w:t>确定成交候选供应商和成交供应商</w:t>
            </w:r>
          </w:p>
        </w:tc>
        <w:tc>
          <w:tcPr>
            <w:tcW w:w="3556" w:type="pct"/>
            <w:vAlign w:val="center"/>
          </w:tcPr>
          <w:p w14:paraId="2CC8F4FC">
            <w:pPr>
              <w:pStyle w:val="69"/>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b w:val="0"/>
                <w:color w:val="auto"/>
                <w:sz w:val="24"/>
                <w:highlight w:val="none"/>
              </w:rPr>
              <w:t>磋商小组推荐成交</w:t>
            </w:r>
            <w:r>
              <w:rPr>
                <w:b w:val="0"/>
                <w:color w:val="auto"/>
                <w:sz w:val="24"/>
                <w:highlight w:val="none"/>
              </w:rPr>
              <w:t>候选</w:t>
            </w:r>
            <w:r>
              <w:rPr>
                <w:rFonts w:hint="eastAsia"/>
                <w:b w:val="0"/>
                <w:color w:val="auto"/>
                <w:sz w:val="24"/>
                <w:highlight w:val="none"/>
              </w:rPr>
              <w:t>供应商的</w:t>
            </w:r>
            <w:r>
              <w:rPr>
                <w:b w:val="0"/>
                <w:color w:val="auto"/>
                <w:sz w:val="24"/>
                <w:highlight w:val="none"/>
              </w:rPr>
              <w:t>数量</w:t>
            </w:r>
            <w:r>
              <w:rPr>
                <w:rFonts w:hint="eastAsia"/>
                <w:b w:val="0"/>
                <w:color w:val="auto"/>
                <w:sz w:val="24"/>
                <w:highlight w:val="none"/>
              </w:rPr>
              <w:t>：</w:t>
            </w:r>
            <w:r>
              <w:rPr>
                <w:rFonts w:hint="eastAsia" w:ascii="宋体" w:hAnsi="宋体" w:eastAsia="宋体"/>
                <w:b w:val="0"/>
                <w:color w:val="auto"/>
                <w:sz w:val="24"/>
                <w:highlight w:val="none"/>
              </w:rPr>
              <w:t>3</w:t>
            </w:r>
            <w:r>
              <w:rPr>
                <w:rFonts w:hint="eastAsia"/>
                <w:b w:val="0"/>
                <w:color w:val="auto"/>
                <w:sz w:val="24"/>
                <w:highlight w:val="none"/>
                <w:lang w:val="en-US" w:eastAsia="zh-CN"/>
              </w:rPr>
              <w:t>名</w:t>
            </w:r>
          </w:p>
          <w:p w14:paraId="6EFCC8B4">
            <w:pPr>
              <w:pStyle w:val="69"/>
              <w:widowControl w:val="0"/>
              <w:spacing w:before="0" w:beforeAutospacing="0" w:after="0" w:afterAutospacing="0" w:line="360" w:lineRule="auto"/>
              <w:jc w:val="both"/>
              <w:rPr>
                <w:b w:val="0"/>
                <w:color w:val="auto"/>
                <w:sz w:val="24"/>
                <w:highlight w:val="none"/>
                <w:u w:val="single"/>
              </w:rPr>
            </w:pPr>
            <w:r>
              <w:rPr>
                <w:rFonts w:hint="eastAsia" w:ascii="宋体" w:hAnsi="宋体" w:eastAsia="宋体"/>
                <w:b w:val="0"/>
                <w:color w:val="auto"/>
                <w:sz w:val="24"/>
                <w:highlight w:val="none"/>
                <w:lang w:val="en-US" w:eastAsia="zh-CN"/>
              </w:rPr>
              <w:t>注：法律、法规另有规定的，从其规定</w:t>
            </w:r>
          </w:p>
        </w:tc>
      </w:tr>
      <w:tr w14:paraId="5C2DD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Merge w:val="continue"/>
            <w:vAlign w:val="center"/>
          </w:tcPr>
          <w:p w14:paraId="3E06423C">
            <w:pPr>
              <w:pStyle w:val="70"/>
              <w:pBdr>
                <w:bottom w:val="none" w:color="auto" w:sz="0" w:space="0"/>
              </w:pBdr>
              <w:tabs>
                <w:tab w:val="clear" w:pos="4153"/>
                <w:tab w:val="clear" w:pos="8306"/>
              </w:tabs>
              <w:adjustRightInd/>
              <w:spacing w:line="360" w:lineRule="auto"/>
              <w:textAlignment w:val="auto"/>
              <w:rPr>
                <w:bCs/>
                <w:color w:val="auto"/>
                <w:kern w:val="2"/>
                <w:highlight w:val="none"/>
              </w:rPr>
            </w:pPr>
          </w:p>
        </w:tc>
        <w:tc>
          <w:tcPr>
            <w:tcW w:w="977" w:type="pct"/>
            <w:vMerge w:val="continue"/>
            <w:vAlign w:val="center"/>
          </w:tcPr>
          <w:p w14:paraId="24EA7A8B">
            <w:pPr>
              <w:pStyle w:val="69"/>
              <w:widowControl w:val="0"/>
              <w:spacing w:before="0" w:beforeAutospacing="0" w:after="0" w:afterAutospacing="0" w:line="360" w:lineRule="auto"/>
              <w:jc w:val="both"/>
              <w:rPr>
                <w:b w:val="0"/>
                <w:color w:val="auto"/>
                <w:sz w:val="24"/>
                <w:highlight w:val="none"/>
              </w:rPr>
            </w:pPr>
          </w:p>
        </w:tc>
        <w:tc>
          <w:tcPr>
            <w:tcW w:w="3556" w:type="pct"/>
            <w:vAlign w:val="center"/>
          </w:tcPr>
          <w:p w14:paraId="087FE6B1">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确定成交供应商：</w:t>
            </w:r>
          </w:p>
          <w:p w14:paraId="1EC02A6C">
            <w:pPr>
              <w:pStyle w:val="69"/>
              <w:widowControl w:val="0"/>
              <w:spacing w:before="0" w:beforeAutospacing="0" w:after="0" w:afterAutospacing="0" w:line="360" w:lineRule="auto"/>
              <w:jc w:val="both"/>
              <w:rPr>
                <w:b w:val="0"/>
                <w:color w:val="auto"/>
                <w:sz w:val="24"/>
                <w:highlight w:val="none"/>
              </w:rPr>
            </w:pPr>
            <w:r>
              <w:rPr>
                <w:rFonts w:hint="eastAsia" w:asciiTheme="minorEastAsia" w:hAnsiTheme="minorEastAsia"/>
                <w:b w:val="0"/>
                <w:color w:val="auto"/>
                <w:sz w:val="24"/>
                <w:szCs w:val="24"/>
                <w:highlight w:val="none"/>
              </w:rPr>
              <w:sym w:font="Wingdings" w:char="00FE"/>
            </w:r>
            <w:r>
              <w:rPr>
                <w:rFonts w:hint="eastAsia"/>
                <w:b w:val="0"/>
                <w:color w:val="auto"/>
                <w:sz w:val="24"/>
                <w:highlight w:val="none"/>
              </w:rPr>
              <w:t xml:space="preserve">采购人委托磋商小组确定 </w:t>
            </w:r>
            <w:r>
              <w:rPr>
                <w:b w:val="0"/>
                <w:color w:val="auto"/>
                <w:sz w:val="24"/>
                <w:highlight w:val="none"/>
              </w:rPr>
              <w:t xml:space="preserve">   </w:t>
            </w:r>
            <w:r>
              <w:rPr>
                <w:rFonts w:hint="eastAsia"/>
                <w:b w:val="0"/>
                <w:color w:val="auto"/>
                <w:sz w:val="24"/>
                <w:highlight w:val="none"/>
              </w:rPr>
              <w:t xml:space="preserve"> □采购人确定</w:t>
            </w:r>
          </w:p>
        </w:tc>
      </w:tr>
      <w:tr w14:paraId="62C25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51504452">
            <w:pPr>
              <w:pStyle w:val="70"/>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2</w:t>
            </w:r>
            <w:r>
              <w:rPr>
                <w:rFonts w:hint="eastAsia"/>
                <w:bCs/>
                <w:color w:val="auto"/>
                <w:kern w:val="2"/>
                <w:highlight w:val="none"/>
                <w:lang w:val="en-US" w:eastAsia="zh-CN"/>
              </w:rPr>
              <w:t>2</w:t>
            </w:r>
            <w:r>
              <w:rPr>
                <w:bCs/>
                <w:color w:val="auto"/>
                <w:kern w:val="2"/>
                <w:highlight w:val="none"/>
              </w:rPr>
              <w:t>.</w:t>
            </w:r>
            <w:r>
              <w:rPr>
                <w:rFonts w:hint="eastAsia"/>
                <w:bCs/>
                <w:color w:val="auto"/>
                <w:kern w:val="2"/>
                <w:highlight w:val="none"/>
              </w:rPr>
              <w:t>2</w:t>
            </w:r>
          </w:p>
        </w:tc>
        <w:tc>
          <w:tcPr>
            <w:tcW w:w="977" w:type="pct"/>
            <w:vAlign w:val="center"/>
          </w:tcPr>
          <w:p w14:paraId="66F6052E">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随成交结果公告同时公告的内容</w:t>
            </w:r>
          </w:p>
        </w:tc>
        <w:tc>
          <w:tcPr>
            <w:tcW w:w="3556" w:type="pct"/>
            <w:vAlign w:val="center"/>
          </w:tcPr>
          <w:p w14:paraId="48E2E00E">
            <w:pPr>
              <w:pStyle w:val="69"/>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1</w:t>
            </w:r>
            <w:r>
              <w:rPr>
                <w:rFonts w:hint="eastAsia" w:ascii="宋体" w:hAnsi="宋体" w:eastAsia="宋体"/>
                <w:b w:val="0"/>
                <w:color w:val="auto"/>
                <w:sz w:val="24"/>
                <w:highlight w:val="none"/>
                <w:u w:val="none"/>
              </w:rPr>
              <w:t>）中小企业声明函；</w:t>
            </w:r>
          </w:p>
          <w:p w14:paraId="4879BEC6">
            <w:pPr>
              <w:pStyle w:val="69"/>
              <w:widowControl w:val="0"/>
              <w:spacing w:before="0" w:beforeAutospacing="0" w:after="0" w:afterAutospacing="0" w:line="360" w:lineRule="auto"/>
              <w:jc w:val="both"/>
              <w:rPr>
                <w:rFonts w:ascii="宋体" w:hAnsi="宋体" w:eastAsia="宋体"/>
                <w:b w:val="0"/>
                <w:i/>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rPr>
              <w:t>残疾人福利性单位声明函；</w:t>
            </w:r>
          </w:p>
          <w:p w14:paraId="6548B885">
            <w:pPr>
              <w:pStyle w:val="69"/>
              <w:widowControl w:val="0"/>
              <w:spacing w:before="0" w:beforeAutospacing="0" w:after="0" w:afterAutospacing="0" w:line="360" w:lineRule="auto"/>
              <w:jc w:val="both"/>
              <w:rPr>
                <w:b w:val="0"/>
                <w:bCs w:val="0"/>
                <w:color w:val="auto"/>
                <w:sz w:val="24"/>
                <w:szCs w:val="24"/>
                <w:highlight w:val="none"/>
              </w:rPr>
            </w:pPr>
            <w:r>
              <w:rPr>
                <w:rFonts w:hint="eastAsia" w:ascii="宋体" w:hAnsi="宋体" w:eastAsia="宋体"/>
                <w:b w:val="0"/>
                <w:color w:val="auto"/>
                <w:sz w:val="24"/>
                <w:highlight w:val="none"/>
                <w:u w:val="none"/>
                <w:lang w:eastAsia="zh-CN"/>
              </w:rPr>
              <w:t>（</w:t>
            </w:r>
            <w:r>
              <w:rPr>
                <w:rFonts w:hint="eastAsia"/>
                <w:b w:val="0"/>
                <w:color w:val="auto"/>
                <w:sz w:val="24"/>
                <w:highlight w:val="none"/>
                <w:u w:val="none"/>
                <w:lang w:val="en-US" w:eastAsia="zh-CN"/>
              </w:rPr>
              <w:t>3</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供应商的评审总得分</w:t>
            </w:r>
          </w:p>
        </w:tc>
      </w:tr>
      <w:tr w14:paraId="2E9D3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22A872FE">
            <w:pPr>
              <w:pStyle w:val="70"/>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bCs/>
                <w:color w:val="auto"/>
                <w:kern w:val="2"/>
                <w:highlight w:val="none"/>
              </w:rPr>
              <w:t>2</w:t>
            </w:r>
            <w:r>
              <w:rPr>
                <w:rFonts w:hint="eastAsia"/>
                <w:bCs/>
                <w:color w:val="auto"/>
                <w:kern w:val="2"/>
                <w:highlight w:val="none"/>
                <w:lang w:val="en-US" w:eastAsia="zh-CN"/>
              </w:rPr>
              <w:t>3</w:t>
            </w:r>
            <w:r>
              <w:rPr>
                <w:bCs/>
                <w:color w:val="auto"/>
                <w:kern w:val="2"/>
                <w:highlight w:val="none"/>
              </w:rPr>
              <w:t>.1</w:t>
            </w:r>
          </w:p>
        </w:tc>
        <w:tc>
          <w:tcPr>
            <w:tcW w:w="977" w:type="pct"/>
            <w:vAlign w:val="center"/>
          </w:tcPr>
          <w:p w14:paraId="3E3081B5">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成交通知书发出的形式</w:t>
            </w:r>
          </w:p>
        </w:tc>
        <w:tc>
          <w:tcPr>
            <w:tcW w:w="3556" w:type="pct"/>
            <w:vAlign w:val="center"/>
          </w:tcPr>
          <w:p w14:paraId="222E84F3">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 xml:space="preserve">书面 </w:t>
            </w:r>
            <w:r>
              <w:rPr>
                <w:b w:val="0"/>
                <w:color w:val="auto"/>
                <w:sz w:val="24"/>
                <w:highlight w:val="none"/>
              </w:rPr>
              <w:t xml:space="preserve">    </w:t>
            </w:r>
            <w:r>
              <w:rPr>
                <w:rFonts w:hint="eastAsia"/>
                <w:b w:val="0"/>
                <w:bCs w:val="0"/>
                <w:color w:val="auto"/>
                <w:sz w:val="24"/>
                <w:szCs w:val="24"/>
                <w:highlight w:val="none"/>
              </w:rPr>
              <w:sym w:font="Wingdings" w:char="00A8"/>
            </w:r>
            <w:r>
              <w:rPr>
                <w:rFonts w:hint="eastAsia"/>
                <w:b w:val="0"/>
                <w:color w:val="auto"/>
                <w:sz w:val="24"/>
                <w:highlight w:val="none"/>
              </w:rPr>
              <w:t>数据电文</w:t>
            </w:r>
          </w:p>
        </w:tc>
      </w:tr>
      <w:tr w14:paraId="7FF8B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01644969">
            <w:pPr>
              <w:pStyle w:val="70"/>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ascii="宋体" w:hAnsi="宋体" w:eastAsia="宋体" w:cs="宋体"/>
                <w:b w:val="0"/>
                <w:bCs/>
                <w:color w:val="auto"/>
                <w:sz w:val="24"/>
                <w:szCs w:val="24"/>
                <w:lang w:val="en-US" w:eastAsia="zh-CN"/>
              </w:rPr>
              <w:t>2</w:t>
            </w:r>
            <w:r>
              <w:rPr>
                <w:rFonts w:hint="eastAsia" w:cs="宋体"/>
                <w:b w:val="0"/>
                <w:bCs/>
                <w:color w:val="auto"/>
                <w:sz w:val="24"/>
                <w:szCs w:val="24"/>
                <w:lang w:val="en-US" w:eastAsia="zh-CN"/>
              </w:rPr>
              <w:t>4</w:t>
            </w:r>
            <w:r>
              <w:rPr>
                <w:rFonts w:hint="eastAsia" w:ascii="宋体" w:hAnsi="宋体" w:eastAsia="宋体" w:cs="宋体"/>
                <w:b w:val="0"/>
                <w:bCs/>
                <w:color w:val="auto"/>
                <w:sz w:val="24"/>
                <w:szCs w:val="24"/>
                <w:lang w:val="en-US" w:eastAsia="zh-CN"/>
              </w:rPr>
              <w:t>.1</w:t>
            </w:r>
          </w:p>
        </w:tc>
        <w:tc>
          <w:tcPr>
            <w:tcW w:w="977" w:type="pct"/>
            <w:vAlign w:val="center"/>
          </w:tcPr>
          <w:p w14:paraId="68DA38D2">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告知磋商结果的形式</w:t>
            </w:r>
          </w:p>
        </w:tc>
        <w:tc>
          <w:tcPr>
            <w:tcW w:w="3556" w:type="pct"/>
            <w:vAlign w:val="center"/>
          </w:tcPr>
          <w:p w14:paraId="4F678F63">
            <w:pPr>
              <w:pStyle w:val="69"/>
              <w:widowControl w:val="0"/>
              <w:spacing w:before="0" w:beforeAutospacing="0" w:after="0" w:afterAutospacing="0" w:line="360" w:lineRule="auto"/>
              <w:jc w:val="both"/>
              <w:rPr>
                <w:b w:val="0"/>
                <w:bCs w:val="0"/>
                <w:color w:val="auto"/>
                <w:sz w:val="24"/>
                <w:szCs w:val="24"/>
                <w:highlight w:val="none"/>
              </w:rPr>
            </w:pPr>
            <w:r>
              <w:rPr>
                <w:rFonts w:hint="eastAsia" w:asciiTheme="minorEastAsia" w:hAnsiTheme="minorEastAsia"/>
                <w:b w:val="0"/>
                <w:color w:val="auto"/>
                <w:sz w:val="24"/>
                <w:szCs w:val="24"/>
                <w:highlight w:val="none"/>
              </w:rPr>
              <w:sym w:font="Wingdings" w:char="00FE"/>
            </w:r>
            <w:r>
              <w:rPr>
                <w:rFonts w:hint="eastAsia"/>
                <w:b w:val="0"/>
                <w:bCs w:val="0"/>
                <w:color w:val="auto"/>
                <w:sz w:val="24"/>
                <w:szCs w:val="24"/>
                <w:highlight w:val="none"/>
              </w:rPr>
              <w:t>供应商自行登录电子</w:t>
            </w:r>
            <w:r>
              <w:rPr>
                <w:rFonts w:hint="eastAsia" w:ascii="宋体" w:hAnsi="宋体" w:eastAsia="宋体" w:cs="宋体"/>
                <w:b w:val="0"/>
                <w:bCs w:val="0"/>
                <w:color w:val="auto"/>
                <w:sz w:val="24"/>
                <w:szCs w:val="24"/>
                <w:highlight w:val="none"/>
                <w:lang w:val="en-US" w:eastAsia="zh-CN"/>
              </w:rPr>
              <w:t>交易</w:t>
            </w:r>
            <w:r>
              <w:rPr>
                <w:rFonts w:hint="eastAsia"/>
                <w:b w:val="0"/>
                <w:bCs w:val="0"/>
                <w:color w:val="auto"/>
                <w:sz w:val="24"/>
                <w:szCs w:val="24"/>
                <w:highlight w:val="none"/>
              </w:rPr>
              <w:t>系统查看</w:t>
            </w:r>
          </w:p>
          <w:p w14:paraId="655B89F8">
            <w:pPr>
              <w:pStyle w:val="69"/>
              <w:widowControl w:val="0"/>
              <w:spacing w:before="0" w:beforeAutospacing="0" w:after="0" w:afterAutospacing="0" w:line="360" w:lineRule="auto"/>
              <w:jc w:val="both"/>
              <w:rPr>
                <w:rFonts w:hint="eastAsia"/>
                <w:b w:val="0"/>
                <w:color w:val="auto"/>
                <w:sz w:val="24"/>
                <w:highlight w:val="none"/>
              </w:rPr>
            </w:pPr>
            <w:r>
              <w:rPr>
                <w:rFonts w:hint="eastAsia"/>
                <w:b w:val="0"/>
                <w:color w:val="auto"/>
                <w:sz w:val="24"/>
                <w:highlight w:val="none"/>
              </w:rPr>
              <w:t>□磋商现场告知</w:t>
            </w:r>
          </w:p>
          <w:p w14:paraId="44A8CBA4">
            <w:pPr>
              <w:pStyle w:val="69"/>
              <w:widowControl w:val="0"/>
              <w:spacing w:before="0" w:beforeAutospacing="0" w:after="0" w:afterAutospacing="0" w:line="360" w:lineRule="auto"/>
              <w:jc w:val="both"/>
              <w:rPr>
                <w:rFonts w:hint="eastAsia"/>
                <w:b w:val="0"/>
                <w:color w:val="auto"/>
                <w:sz w:val="24"/>
                <w:highlight w:val="none"/>
              </w:rPr>
            </w:pPr>
          </w:p>
        </w:tc>
      </w:tr>
      <w:tr w14:paraId="16DF9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3C620A13">
            <w:pPr>
              <w:pStyle w:val="7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25</w:t>
            </w:r>
            <w:r>
              <w:rPr>
                <w:bCs/>
                <w:color w:val="auto"/>
                <w:kern w:val="2"/>
                <w:highlight w:val="none"/>
              </w:rPr>
              <w:t>.1</w:t>
            </w:r>
          </w:p>
        </w:tc>
        <w:tc>
          <w:tcPr>
            <w:tcW w:w="977" w:type="pct"/>
            <w:vAlign w:val="center"/>
          </w:tcPr>
          <w:p w14:paraId="34999D76">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履约保证金</w:t>
            </w:r>
          </w:p>
        </w:tc>
        <w:tc>
          <w:tcPr>
            <w:tcW w:w="3556" w:type="pct"/>
          </w:tcPr>
          <w:p w14:paraId="6E230619">
            <w:pPr>
              <w:spacing w:line="360" w:lineRule="auto"/>
              <w:rPr>
                <w:bCs/>
                <w:color w:val="auto"/>
                <w:sz w:val="24"/>
                <w:szCs w:val="28"/>
                <w:highlight w:val="none"/>
              </w:rPr>
            </w:pPr>
            <w:r>
              <w:rPr>
                <w:rFonts w:hint="eastAsia"/>
                <w:bCs/>
                <w:color w:val="auto"/>
                <w:sz w:val="24"/>
                <w:szCs w:val="28"/>
                <w:highlight w:val="none"/>
              </w:rPr>
              <w:t>（1）金额：</w:t>
            </w:r>
          </w:p>
          <w:p w14:paraId="2FCA5B78">
            <w:pPr>
              <w:spacing w:line="360" w:lineRule="auto"/>
              <w:rPr>
                <w:bCs/>
                <w:color w:val="auto"/>
                <w:sz w:val="24"/>
                <w:szCs w:val="28"/>
                <w:highlight w:val="none"/>
              </w:rPr>
            </w:pPr>
            <w:r>
              <w:rPr>
                <w:bCs/>
                <w:color w:val="auto"/>
                <w:sz w:val="24"/>
                <w:szCs w:val="28"/>
                <w:highlight w:val="none"/>
              </w:rPr>
              <w:t>□</w:t>
            </w:r>
            <w:r>
              <w:rPr>
                <w:rFonts w:hint="eastAsia"/>
                <w:bCs/>
                <w:color w:val="auto"/>
                <w:sz w:val="24"/>
                <w:szCs w:val="28"/>
                <w:highlight w:val="none"/>
              </w:rPr>
              <w:t>免收</w:t>
            </w:r>
          </w:p>
          <w:p w14:paraId="3F25BCD6">
            <w:pPr>
              <w:spacing w:line="360" w:lineRule="auto"/>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合同价的</w:t>
            </w:r>
            <w:r>
              <w:rPr>
                <w:bCs/>
                <w:color w:val="auto"/>
                <w:sz w:val="24"/>
                <w:szCs w:val="28"/>
                <w:highlight w:val="none"/>
                <w:u w:val="single"/>
              </w:rPr>
              <w:t xml:space="preserve"> </w:t>
            </w:r>
            <w:r>
              <w:rPr>
                <w:rFonts w:hint="eastAsia"/>
                <w:bCs/>
                <w:color w:val="auto"/>
                <w:sz w:val="24"/>
                <w:szCs w:val="28"/>
                <w:highlight w:val="none"/>
                <w:u w:val="single"/>
                <w:lang w:val="en-US" w:eastAsia="zh-CN"/>
              </w:rPr>
              <w:t>2.5</w:t>
            </w:r>
            <w:r>
              <w:rPr>
                <w:bCs/>
                <w:color w:val="auto"/>
                <w:sz w:val="24"/>
                <w:szCs w:val="28"/>
                <w:highlight w:val="none"/>
                <w:u w:val="single"/>
              </w:rPr>
              <w:t xml:space="preserve">  </w:t>
            </w:r>
            <w:r>
              <w:rPr>
                <w:bCs/>
                <w:color w:val="auto"/>
                <w:sz w:val="24"/>
                <w:szCs w:val="28"/>
                <w:highlight w:val="none"/>
              </w:rPr>
              <w:t>%</w:t>
            </w:r>
          </w:p>
          <w:p w14:paraId="3E40CA54">
            <w:pPr>
              <w:spacing w:line="360" w:lineRule="auto"/>
              <w:rPr>
                <w:bCs/>
                <w:color w:val="auto"/>
                <w:sz w:val="24"/>
                <w:szCs w:val="28"/>
                <w:highlight w:val="none"/>
              </w:rPr>
            </w:pPr>
            <w:r>
              <w:rPr>
                <w:bCs/>
                <w:color w:val="auto"/>
                <w:sz w:val="24"/>
                <w:szCs w:val="28"/>
                <w:highlight w:val="none"/>
              </w:rPr>
              <w:t>□</w:t>
            </w:r>
            <w:r>
              <w:rPr>
                <w:rFonts w:hint="eastAsia"/>
                <w:bCs/>
                <w:color w:val="auto"/>
                <w:sz w:val="24"/>
                <w:szCs w:val="28"/>
                <w:highlight w:val="none"/>
              </w:rPr>
              <w:t>定额收取：人民币</w:t>
            </w:r>
            <w:r>
              <w:rPr>
                <w:rFonts w:hint="eastAsia"/>
                <w:bCs/>
                <w:color w:val="auto"/>
                <w:sz w:val="24"/>
                <w:szCs w:val="28"/>
                <w:highlight w:val="none"/>
                <w:u w:val="single"/>
              </w:rPr>
              <w:t xml:space="preserve">              </w:t>
            </w:r>
            <w:r>
              <w:rPr>
                <w:rFonts w:hint="eastAsia"/>
                <w:bCs/>
                <w:color w:val="auto"/>
                <w:sz w:val="24"/>
                <w:szCs w:val="28"/>
                <w:highlight w:val="none"/>
              </w:rPr>
              <w:t>元</w:t>
            </w:r>
          </w:p>
          <w:p w14:paraId="4C505B67">
            <w:pPr>
              <w:spacing w:line="360" w:lineRule="auto"/>
              <w:rPr>
                <w:bCs/>
                <w:color w:val="auto"/>
                <w:sz w:val="24"/>
                <w:szCs w:val="28"/>
                <w:highlight w:val="none"/>
              </w:rPr>
            </w:pPr>
            <w:r>
              <w:rPr>
                <w:rFonts w:hint="eastAsia"/>
                <w:bCs/>
                <w:color w:val="auto"/>
                <w:sz w:val="24"/>
                <w:szCs w:val="28"/>
                <w:highlight w:val="none"/>
              </w:rPr>
              <w:t>（2）支付方式：</w:t>
            </w:r>
          </w:p>
          <w:p w14:paraId="216AD4DD">
            <w:pPr>
              <w:spacing w:line="360" w:lineRule="auto"/>
              <w:rPr>
                <w:bCs/>
                <w:color w:val="auto"/>
                <w:sz w:val="24"/>
                <w:szCs w:val="28"/>
                <w:highlight w:val="none"/>
              </w:rPr>
            </w:pPr>
            <w:r>
              <w:rPr>
                <w:rFonts w:hint="eastAsia"/>
                <w:bCs/>
                <w:color w:val="auto"/>
                <w:sz w:val="24"/>
                <w:szCs w:val="28"/>
                <w:highlight w:val="none"/>
              </w:rPr>
              <w:sym w:font="Wingdings" w:char="00FE"/>
            </w:r>
            <w:r>
              <w:rPr>
                <w:bCs/>
                <w:color w:val="auto"/>
                <w:sz w:val="24"/>
                <w:szCs w:val="28"/>
                <w:highlight w:val="none"/>
              </w:rPr>
              <w:t>转账/电汇</w:t>
            </w:r>
            <w:r>
              <w:rPr>
                <w:rFonts w:hint="eastAsia"/>
                <w:bCs/>
                <w:color w:val="auto"/>
                <w:sz w:val="24"/>
                <w:szCs w:val="28"/>
                <w:highlight w:val="none"/>
              </w:rPr>
              <w:t xml:space="preserve"> </w:t>
            </w:r>
            <w:r>
              <w:rPr>
                <w:rFonts w:hint="eastAsia"/>
                <w:bCs/>
                <w:color w:val="auto"/>
                <w:sz w:val="24"/>
                <w:szCs w:val="28"/>
                <w:highlight w:val="none"/>
              </w:rPr>
              <w:sym w:font="Wingdings" w:char="00FE"/>
            </w:r>
            <w:r>
              <w:rPr>
                <w:bCs/>
                <w:color w:val="auto"/>
                <w:sz w:val="24"/>
                <w:szCs w:val="28"/>
                <w:highlight w:val="none"/>
              </w:rPr>
              <w:t xml:space="preserve">支票 </w:t>
            </w:r>
            <w:r>
              <w:rPr>
                <w:rFonts w:hint="eastAsia"/>
                <w:bCs/>
                <w:color w:val="auto"/>
                <w:sz w:val="24"/>
                <w:szCs w:val="28"/>
                <w:highlight w:val="none"/>
              </w:rPr>
              <w:sym w:font="Wingdings" w:char="00FE"/>
            </w:r>
            <w:r>
              <w:rPr>
                <w:bCs/>
                <w:color w:val="auto"/>
                <w:sz w:val="24"/>
                <w:szCs w:val="28"/>
                <w:highlight w:val="none"/>
              </w:rPr>
              <w:t>汇票</w:t>
            </w:r>
            <w:r>
              <w:rPr>
                <w:rFonts w:hint="eastAsia"/>
                <w:bCs/>
                <w:color w:val="auto"/>
                <w:sz w:val="24"/>
                <w:szCs w:val="28"/>
                <w:highlight w:val="none"/>
              </w:rPr>
              <w:t xml:space="preserve"> </w:t>
            </w:r>
            <w:r>
              <w:rPr>
                <w:rFonts w:hint="eastAsia"/>
                <w:bCs/>
                <w:color w:val="auto"/>
                <w:sz w:val="24"/>
                <w:szCs w:val="28"/>
                <w:highlight w:val="none"/>
              </w:rPr>
              <w:sym w:font="Wingdings" w:char="00FE"/>
            </w:r>
            <w:r>
              <w:rPr>
                <w:rFonts w:hint="eastAsia"/>
                <w:bCs/>
                <w:color w:val="auto"/>
                <w:sz w:val="24"/>
                <w:szCs w:val="28"/>
                <w:highlight w:val="none"/>
              </w:rPr>
              <w:t xml:space="preserve">本票 </w:t>
            </w:r>
            <w:r>
              <w:rPr>
                <w:rFonts w:hint="eastAsia"/>
                <w:bCs/>
                <w:color w:val="auto"/>
                <w:sz w:val="24"/>
                <w:szCs w:val="28"/>
                <w:highlight w:val="none"/>
              </w:rPr>
              <w:sym w:font="Wingdings" w:char="00FE"/>
            </w:r>
            <w:r>
              <w:rPr>
                <w:bCs/>
                <w:color w:val="auto"/>
                <w:sz w:val="24"/>
                <w:szCs w:val="28"/>
                <w:highlight w:val="none"/>
              </w:rPr>
              <w:t>保</w:t>
            </w:r>
            <w:r>
              <w:rPr>
                <w:rFonts w:hint="eastAsia"/>
                <w:bCs/>
                <w:color w:val="auto"/>
                <w:sz w:val="24"/>
                <w:szCs w:val="28"/>
                <w:highlight w:val="none"/>
              </w:rPr>
              <w:t xml:space="preserve">险 </w:t>
            </w:r>
            <w:r>
              <w:rPr>
                <w:rFonts w:hint="eastAsia"/>
                <w:bCs/>
                <w:color w:val="auto"/>
                <w:sz w:val="24"/>
                <w:szCs w:val="28"/>
                <w:highlight w:val="none"/>
              </w:rPr>
              <w:sym w:font="Wingdings" w:char="00FE"/>
            </w:r>
            <w:r>
              <w:rPr>
                <w:rFonts w:hint="eastAsia"/>
                <w:bCs/>
                <w:color w:val="auto"/>
                <w:sz w:val="24"/>
                <w:szCs w:val="28"/>
                <w:highlight w:val="none"/>
              </w:rPr>
              <w:t>保</w:t>
            </w:r>
            <w:r>
              <w:rPr>
                <w:bCs/>
                <w:color w:val="auto"/>
                <w:sz w:val="24"/>
                <w:szCs w:val="28"/>
                <w:highlight w:val="none"/>
              </w:rPr>
              <w:t>函</w:t>
            </w:r>
          </w:p>
          <w:p w14:paraId="5DED901E">
            <w:pPr>
              <w:numPr>
                <w:ilvl w:val="0"/>
                <w:numId w:val="0"/>
              </w:num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u w:val="single"/>
              </w:rPr>
              <w:t xml:space="preserve"> </w:t>
            </w:r>
            <w:r>
              <w:rPr>
                <w:rFonts w:hint="eastAsia" w:ascii="宋体" w:hAnsi="宋体" w:eastAsia="宋体" w:cs="宋体"/>
                <w:color w:val="auto"/>
                <w:sz w:val="24"/>
                <w:szCs w:val="24"/>
                <w:u w:val="single"/>
                <w:lang w:val="en-US" w:eastAsia="zh-CN"/>
              </w:rPr>
              <w:t>安徽工程技术学校</w:t>
            </w:r>
            <w:r>
              <w:rPr>
                <w:rFonts w:hint="eastAsia" w:ascii="宋体" w:hAnsi="宋体" w:eastAsia="宋体"/>
                <w:bCs/>
                <w:color w:val="auto"/>
                <w:kern w:val="0"/>
                <w:sz w:val="24"/>
                <w:szCs w:val="28"/>
                <w:u w:val="single"/>
              </w:rPr>
              <w:t xml:space="preserve"> </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135350EF">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w:t>
            </w:r>
            <w:r>
              <w:rPr>
                <w:rFonts w:hint="eastAsia"/>
                <w:bCs/>
                <w:color w:val="auto"/>
                <w:kern w:val="0"/>
                <w:sz w:val="24"/>
                <w:szCs w:val="28"/>
                <w:highlight w:val="none"/>
                <w:lang w:val="en-US" w:eastAsia="zh-CN"/>
              </w:rPr>
              <w:t>4</w:t>
            </w:r>
            <w:r>
              <w:rPr>
                <w:rFonts w:hint="eastAsia" w:ascii="宋体" w:hAnsi="宋体" w:eastAsia="宋体"/>
                <w:bCs/>
                <w:color w:val="auto"/>
                <w:kern w:val="0"/>
                <w:sz w:val="24"/>
                <w:szCs w:val="28"/>
                <w:highlight w:val="none"/>
              </w:rPr>
              <w:t>）</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w:t>
            </w:r>
            <w:r>
              <w:rPr>
                <w:rFonts w:hint="eastAsia" w:ascii="宋体" w:hAnsi="宋体" w:eastAsia="宋体"/>
                <w:color w:val="auto"/>
                <w:sz w:val="24"/>
                <w:u w:val="single"/>
              </w:rPr>
              <w:t>履约完成并验收合格后</w:t>
            </w:r>
            <w:r>
              <w:rPr>
                <w:rFonts w:hint="eastAsia" w:ascii="宋体" w:hAnsi="宋体" w:eastAsia="宋体"/>
                <w:bCs/>
                <w:color w:val="auto"/>
                <w:sz w:val="24"/>
                <w:u w:val="single"/>
              </w:rPr>
              <w:t>，退还</w:t>
            </w:r>
            <w:r>
              <w:rPr>
                <w:rFonts w:hint="eastAsia" w:ascii="宋体" w:hAnsi="宋体" w:eastAsia="宋体" w:cs="宋体"/>
                <w:bCs/>
                <w:color w:val="auto"/>
                <w:sz w:val="24"/>
                <w:szCs w:val="24"/>
                <w:u w:val="single"/>
              </w:rPr>
              <w:t>中标</w:t>
            </w:r>
            <w:r>
              <w:rPr>
                <w:rFonts w:hint="eastAsia" w:ascii="宋体" w:hAnsi="宋体" w:eastAsia="宋体"/>
                <w:bCs/>
                <w:color w:val="auto"/>
                <w:sz w:val="24"/>
                <w:u w:val="single"/>
              </w:rPr>
              <w:t>人</w:t>
            </w:r>
            <w:r>
              <w:rPr>
                <w:rFonts w:hint="eastAsia" w:ascii="宋体" w:hAnsi="宋体" w:eastAsia="宋体" w:cs="宋体"/>
                <w:bCs/>
                <w:color w:val="auto"/>
                <w:sz w:val="24"/>
                <w:u w:val="single"/>
              </w:rPr>
              <w:t>。</w:t>
            </w:r>
          </w:p>
          <w:p w14:paraId="57A946D8">
            <w:pPr>
              <w:spacing w:line="360" w:lineRule="auto"/>
              <w:rPr>
                <w:b/>
                <w:bCs/>
                <w:color w:val="auto"/>
                <w:sz w:val="24"/>
                <w:szCs w:val="24"/>
                <w:highlight w:val="none"/>
              </w:rPr>
            </w:pPr>
            <w:r>
              <w:rPr>
                <w:rFonts w:hint="eastAsia"/>
                <w:b/>
                <w:bCs/>
                <w:color w:val="auto"/>
                <w:sz w:val="24"/>
                <w:szCs w:val="24"/>
                <w:highlight w:val="none"/>
              </w:rPr>
              <w:t>注意事项：</w:t>
            </w:r>
          </w:p>
          <w:p w14:paraId="411C1E49">
            <w:pPr>
              <w:spacing w:line="360" w:lineRule="auto"/>
              <w:rPr>
                <w:b/>
                <w:bCs/>
                <w:color w:val="auto"/>
                <w:sz w:val="24"/>
                <w:szCs w:val="24"/>
                <w:highlight w:val="none"/>
              </w:rPr>
            </w:pPr>
            <w:r>
              <w:rPr>
                <w:rFonts w:hint="eastAsia"/>
                <w:b/>
                <w:bCs/>
                <w:color w:val="auto"/>
                <w:sz w:val="24"/>
                <w:szCs w:val="24"/>
                <w:highlight w:val="none"/>
              </w:rPr>
              <w:t>（1）以上各类机构出具的以担保函、保证保险承担责任的方式均须满足无条件见索即付条件。</w:t>
            </w:r>
          </w:p>
          <w:p w14:paraId="4032EF7F">
            <w:pPr>
              <w:pStyle w:val="69"/>
              <w:widowControl w:val="0"/>
              <w:spacing w:before="0" w:beforeAutospacing="0" w:after="0" w:afterAutospacing="0" w:line="360" w:lineRule="auto"/>
              <w:jc w:val="both"/>
              <w:rPr>
                <w:color w:val="auto"/>
                <w:sz w:val="24"/>
                <w:highlight w:val="none"/>
              </w:rPr>
            </w:pPr>
            <w:r>
              <w:rPr>
                <w:rFonts w:hint="eastAsia"/>
                <w:bCs w:val="0"/>
                <w:color w:val="auto"/>
                <w:sz w:val="24"/>
                <w:szCs w:val="24"/>
                <w:highlight w:val="none"/>
              </w:rPr>
              <w:t>（2）以担保函、保证保险形式缴纳履约保证金的，受益人和收取单位须为采购人。</w:t>
            </w:r>
          </w:p>
        </w:tc>
      </w:tr>
      <w:tr w14:paraId="72BA6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6CDAE48B">
            <w:pPr>
              <w:pStyle w:val="7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26.1</w:t>
            </w:r>
          </w:p>
        </w:tc>
        <w:tc>
          <w:tcPr>
            <w:tcW w:w="977" w:type="pct"/>
            <w:vAlign w:val="center"/>
          </w:tcPr>
          <w:p w14:paraId="430178D2">
            <w:pPr>
              <w:pStyle w:val="69"/>
              <w:widowControl w:val="0"/>
              <w:spacing w:before="0" w:beforeAutospacing="0" w:after="0" w:afterAutospacing="0" w:line="360" w:lineRule="auto"/>
              <w:jc w:val="both"/>
              <w:rPr>
                <w:b w:val="0"/>
                <w:color w:val="auto"/>
                <w:sz w:val="24"/>
                <w:highlight w:val="none"/>
              </w:rPr>
            </w:pPr>
            <w:r>
              <w:rPr>
                <w:rFonts w:hint="eastAsia" w:ascii="宋体" w:hAnsi="宋体" w:eastAsia="宋体"/>
                <w:b w:val="0"/>
                <w:color w:val="auto"/>
                <w:sz w:val="24"/>
                <w:highlight w:val="none"/>
                <w:lang w:val="en-US" w:eastAsia="zh-CN"/>
              </w:rPr>
              <w:t>代理费用</w:t>
            </w:r>
          </w:p>
        </w:tc>
        <w:tc>
          <w:tcPr>
            <w:tcW w:w="3556" w:type="pct"/>
            <w:vAlign w:val="center"/>
          </w:tcPr>
          <w:p w14:paraId="46D5568D">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hint="default" w:ascii="宋体" w:hAnsi="宋体" w:eastAsia="宋体" w:cs="宋体"/>
                <w:color w:val="auto"/>
                <w:sz w:val="24"/>
                <w:szCs w:val="24"/>
                <w:lang w:val="en-US" w:eastAsia="zh-CN"/>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color w:val="auto"/>
                <w:spacing w:val="-12"/>
                <w:sz w:val="24"/>
                <w:szCs w:val="24"/>
              </w:rPr>
              <w:t>：</w:t>
            </w:r>
            <w:r>
              <w:rPr>
                <w:rFonts w:hint="eastAsia" w:ascii="宋体" w:hAnsi="宋体" w:eastAsia="宋体"/>
                <w:bCs/>
                <w:color w:val="auto"/>
                <w:kern w:val="0"/>
                <w:sz w:val="24"/>
                <w:szCs w:val="28"/>
                <w:highlight w:val="none"/>
              </w:rPr>
              <w:sym w:font="Wingdings" w:char="00A8"/>
            </w:r>
            <w:r>
              <w:rPr>
                <w:rFonts w:ascii="宋体" w:hAnsi="宋体" w:eastAsia="宋体" w:cs="宋体"/>
                <w:color w:val="auto"/>
                <w:spacing w:val="14"/>
                <w:sz w:val="24"/>
                <w:szCs w:val="24"/>
              </w:rPr>
              <w:t>采购人</w:t>
            </w:r>
            <w:r>
              <w:rPr>
                <w:rFonts w:hint="eastAsia" w:ascii="宋体" w:hAnsi="宋体" w:eastAsia="宋体" w:cs="宋体"/>
                <w:color w:val="auto"/>
                <w:spacing w:val="14"/>
                <w:sz w:val="24"/>
                <w:szCs w:val="24"/>
                <w:lang w:val="en-US" w:eastAsia="zh-CN"/>
              </w:rPr>
              <w:t xml:space="preserve">   </w:t>
            </w:r>
            <w:r>
              <w:rPr>
                <w:rFonts w:hint="eastAsia" w:ascii="宋体" w:hAnsi="宋体" w:eastAsia="宋体"/>
                <w:bCs/>
                <w:color w:val="auto"/>
                <w:kern w:val="0"/>
                <w:sz w:val="24"/>
                <w:szCs w:val="28"/>
                <w:highlight w:val="none"/>
              </w:rPr>
              <w:sym w:font="Wingdings" w:char="00FE"/>
            </w:r>
            <w:r>
              <w:rPr>
                <w:rFonts w:hint="eastAsia" w:cs="宋体"/>
                <w:color w:val="auto"/>
                <w:spacing w:val="14"/>
                <w:sz w:val="24"/>
                <w:szCs w:val="24"/>
                <w:lang w:val="en-US" w:eastAsia="zh-CN"/>
              </w:rPr>
              <w:t>成交供应商</w:t>
            </w:r>
          </w:p>
          <w:p w14:paraId="3C448F0A">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color w:val="auto"/>
                <w:sz w:val="24"/>
                <w:szCs w:val="24"/>
              </w:rPr>
              <w:t>：</w:t>
            </w:r>
            <w:r>
              <w:rPr>
                <w:rFonts w:hint="eastAsia" w:ascii="宋体" w:hAnsi="宋体" w:eastAsia="宋体" w:cs="宋体"/>
                <w:color w:val="auto"/>
                <w:sz w:val="24"/>
                <w:szCs w:val="24"/>
              </w:rPr>
              <w:t>转账/电汇</w:t>
            </w:r>
            <w:r>
              <w:rPr>
                <w:rFonts w:ascii="宋体" w:hAnsi="宋体" w:eastAsia="宋体" w:cs="宋体"/>
                <w:color w:val="auto"/>
                <w:sz w:val="24"/>
                <w:szCs w:val="24"/>
                <w:u w:val="single" w:color="auto"/>
              </w:rPr>
              <w:t xml:space="preserve"> </w:t>
            </w:r>
          </w:p>
          <w:p w14:paraId="4907DB93">
            <w:pPr>
              <w:pStyle w:val="6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Cs w:val="0"/>
                <w:color w:val="auto"/>
                <w:sz w:val="24"/>
                <w:u w:val="single"/>
                <w:lang w:val="en-US" w:eastAsia="zh-CN"/>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hint="eastAsia" w:ascii="宋体" w:hAnsi="宋体" w:eastAsia="宋体"/>
                <w:b/>
                <w:bCs w:val="0"/>
                <w:color w:val="auto"/>
                <w:sz w:val="24"/>
                <w:highlight w:val="none"/>
                <w:u w:val="single"/>
                <w:lang w:val="en-US" w:eastAsia="zh-CN"/>
              </w:rPr>
              <w:t>代理服务费</w:t>
            </w:r>
            <w:r>
              <w:rPr>
                <w:rFonts w:hint="eastAsia"/>
                <w:b/>
                <w:bCs w:val="0"/>
                <w:color w:val="auto"/>
                <w:sz w:val="24"/>
                <w:highlight w:val="none"/>
                <w:u w:val="single"/>
                <w:lang w:val="en-US" w:eastAsia="zh-CN"/>
              </w:rPr>
              <w:t>1</w:t>
            </w:r>
            <w:r>
              <w:rPr>
                <w:rFonts w:hint="eastAsia"/>
                <w:b/>
                <w:bCs w:val="0"/>
                <w:color w:val="auto"/>
                <w:sz w:val="24"/>
                <w:u w:val="single"/>
                <w:lang w:val="en-US" w:eastAsia="zh-CN"/>
              </w:rPr>
              <w:t>7409元</w:t>
            </w:r>
          </w:p>
          <w:p w14:paraId="5064278D">
            <w:pPr>
              <w:pStyle w:val="69"/>
              <w:widowControl w:val="0"/>
              <w:spacing w:before="0" w:beforeAutospacing="0" w:after="0" w:afterAutospacing="0" w:line="360" w:lineRule="auto"/>
              <w:jc w:val="both"/>
              <w:rPr>
                <w:rFonts w:hint="eastAsia" w:ascii="宋体" w:hAnsi="宋体" w:eastAsia="宋体"/>
                <w:b w:val="0"/>
                <w:color w:val="auto"/>
                <w:sz w:val="24"/>
                <w:u w:val="single"/>
              </w:rPr>
            </w:pPr>
            <w:r>
              <w:rPr>
                <w:rFonts w:hint="eastAsia" w:ascii="宋体" w:hAnsi="宋体" w:eastAsia="宋体"/>
                <w:b w:val="0"/>
                <w:color w:val="auto"/>
                <w:sz w:val="24"/>
              </w:rPr>
              <w:t>（4）缴纳时间：</w:t>
            </w:r>
            <w:r>
              <w:rPr>
                <w:rFonts w:hint="eastAsia" w:ascii="宋体" w:hAnsi="宋体" w:eastAsia="宋体"/>
                <w:b w:val="0"/>
                <w:color w:val="auto"/>
                <w:sz w:val="24"/>
                <w:u w:val="single"/>
              </w:rPr>
              <w:t>领取中标通知书前</w:t>
            </w:r>
          </w:p>
          <w:p w14:paraId="2D4E386C">
            <w:pPr>
              <w:pStyle w:val="69"/>
              <w:widowControl w:val="0"/>
              <w:spacing w:before="0" w:beforeAutospacing="0" w:after="0" w:afterAutospacing="0" w:line="360" w:lineRule="auto"/>
              <w:jc w:val="both"/>
              <w:rPr>
                <w:rFonts w:hint="eastAsia" w:ascii="宋体" w:hAnsi="宋体" w:eastAsia="宋体"/>
                <w:bCs w:val="0"/>
                <w:color w:val="auto"/>
                <w:sz w:val="24"/>
              </w:rPr>
            </w:pPr>
            <w:r>
              <w:rPr>
                <w:rFonts w:hint="eastAsia" w:ascii="宋体" w:hAnsi="宋体" w:eastAsia="宋体"/>
                <w:bCs w:val="0"/>
                <w:color w:val="auto"/>
                <w:sz w:val="24"/>
              </w:rPr>
              <w:t>户名：大洲设计咨询集团有限公司</w:t>
            </w:r>
            <w:r>
              <w:rPr>
                <w:rFonts w:hint="eastAsia" w:ascii="宋体" w:hAnsi="宋体" w:eastAsia="宋体"/>
                <w:bCs w:val="0"/>
                <w:color w:val="auto"/>
                <w:sz w:val="24"/>
                <w:lang w:val="en-US" w:eastAsia="zh-CN"/>
              </w:rPr>
              <w:t>宿州市</w:t>
            </w:r>
            <w:r>
              <w:rPr>
                <w:rFonts w:hint="eastAsia" w:ascii="宋体" w:hAnsi="宋体" w:eastAsia="宋体"/>
                <w:bCs w:val="0"/>
                <w:color w:val="auto"/>
                <w:sz w:val="24"/>
              </w:rPr>
              <w:t>分公司</w:t>
            </w:r>
          </w:p>
          <w:p w14:paraId="2CD745CD">
            <w:pPr>
              <w:pStyle w:val="69"/>
              <w:widowControl w:val="0"/>
              <w:spacing w:before="0" w:beforeAutospacing="0" w:after="0" w:afterAutospacing="0" w:line="360" w:lineRule="auto"/>
              <w:jc w:val="both"/>
              <w:rPr>
                <w:rFonts w:hint="eastAsia" w:ascii="宋体" w:hAnsi="宋体" w:eastAsia="宋体" w:cs="宋体"/>
                <w:bCs w:val="0"/>
                <w:color w:val="auto"/>
                <w:sz w:val="24"/>
              </w:rPr>
            </w:pPr>
            <w:r>
              <w:rPr>
                <w:rFonts w:hint="eastAsia" w:ascii="宋体" w:hAnsi="宋体" w:eastAsia="宋体"/>
                <w:bCs w:val="0"/>
                <w:color w:val="auto"/>
                <w:sz w:val="24"/>
              </w:rPr>
              <w:t>开户行：</w:t>
            </w:r>
            <w:r>
              <w:rPr>
                <w:rFonts w:hint="eastAsia" w:ascii="宋体" w:hAnsi="宋体" w:eastAsia="宋体"/>
                <w:bCs w:val="0"/>
                <w:color w:val="auto"/>
                <w:sz w:val="24"/>
                <w:lang w:val="en-US" w:eastAsia="zh-CN"/>
              </w:rPr>
              <w:t>中国工商银</w:t>
            </w:r>
            <w:r>
              <w:rPr>
                <w:rFonts w:hint="eastAsia" w:ascii="宋体" w:hAnsi="宋体" w:eastAsia="宋体" w:cs="宋体"/>
                <w:bCs w:val="0"/>
                <w:color w:val="auto"/>
                <w:sz w:val="24"/>
              </w:rPr>
              <w:t>行</w:t>
            </w:r>
            <w:r>
              <w:rPr>
                <w:rFonts w:hint="eastAsia" w:ascii="宋体" w:hAnsi="宋体" w:eastAsia="宋体" w:cs="宋体"/>
                <w:bCs w:val="0"/>
                <w:color w:val="auto"/>
                <w:sz w:val="24"/>
                <w:lang w:val="en-US" w:eastAsia="zh-CN"/>
              </w:rPr>
              <w:t>股份有限公司宿州皖北矿区支行</w:t>
            </w:r>
            <w:r>
              <w:rPr>
                <w:rFonts w:hint="eastAsia" w:ascii="宋体" w:hAnsi="宋体" w:eastAsia="宋体" w:cs="宋体"/>
                <w:bCs w:val="0"/>
                <w:color w:val="auto"/>
                <w:sz w:val="24"/>
              </w:rPr>
              <w:t xml:space="preserve"> </w:t>
            </w:r>
          </w:p>
          <w:p w14:paraId="5538F484">
            <w:pPr>
              <w:pStyle w:val="6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bCs/>
                <w:color w:val="auto"/>
                <w:sz w:val="24"/>
                <w:szCs w:val="28"/>
                <w:highlight w:val="none"/>
              </w:rPr>
            </w:pPr>
            <w:r>
              <w:rPr>
                <w:rFonts w:hint="eastAsia" w:ascii="宋体" w:hAnsi="宋体" w:eastAsia="宋体"/>
                <w:color w:val="auto"/>
                <w:sz w:val="24"/>
              </w:rPr>
              <w:t>帐号：</w:t>
            </w:r>
            <w:r>
              <w:rPr>
                <w:rFonts w:hint="eastAsia" w:ascii="宋体" w:hAnsi="宋体" w:eastAsia="宋体"/>
                <w:color w:val="auto"/>
                <w:sz w:val="24"/>
                <w:lang w:val="en-US" w:eastAsia="zh-CN"/>
              </w:rPr>
              <w:t>1312047709300087221</w:t>
            </w:r>
          </w:p>
        </w:tc>
      </w:tr>
      <w:tr w14:paraId="0E6BD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513942A9">
            <w:pPr>
              <w:pStyle w:val="70"/>
              <w:pBdr>
                <w:bottom w:val="none" w:color="auto" w:sz="0" w:space="0"/>
              </w:pBdr>
              <w:tabs>
                <w:tab w:val="clear" w:pos="4153"/>
                <w:tab w:val="clear" w:pos="8306"/>
              </w:tabs>
              <w:adjustRightInd/>
              <w:spacing w:line="360" w:lineRule="auto"/>
              <w:textAlignment w:val="auto"/>
              <w:rPr>
                <w:rFonts w:hint="eastAsia" w:ascii="宋体" w:hAnsi="宋体" w:eastAsia="宋体" w:cs="@仿宋_GB2312"/>
                <w:bCs/>
                <w:color w:val="auto"/>
                <w:kern w:val="2"/>
                <w:sz w:val="24"/>
                <w:szCs w:val="20"/>
                <w:highlight w:val="none"/>
                <w:lang w:val="en-US" w:eastAsia="zh-CN" w:bidi="ar-SA"/>
              </w:rPr>
            </w:pPr>
            <w:r>
              <w:rPr>
                <w:rFonts w:hint="eastAsia"/>
                <w:bCs/>
                <w:color w:val="auto"/>
                <w:kern w:val="2"/>
                <w:highlight w:val="none"/>
                <w:lang w:val="en-US" w:eastAsia="zh-CN"/>
              </w:rPr>
              <w:t>27.1</w:t>
            </w:r>
          </w:p>
        </w:tc>
        <w:tc>
          <w:tcPr>
            <w:tcW w:w="977" w:type="pct"/>
            <w:vAlign w:val="center"/>
          </w:tcPr>
          <w:p w14:paraId="186E7826">
            <w:pPr>
              <w:pStyle w:val="69"/>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签订合同和合同公告时间</w:t>
            </w:r>
          </w:p>
        </w:tc>
        <w:tc>
          <w:tcPr>
            <w:tcW w:w="3556" w:type="pct"/>
            <w:vAlign w:val="center"/>
          </w:tcPr>
          <w:p w14:paraId="208ABA03">
            <w:pPr>
              <w:pStyle w:val="5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（1）采购人与成交供应商应当自发出</w:t>
            </w:r>
            <w:r>
              <w:rPr>
                <w:rFonts w:hint="eastAsia" w:cs="宋体"/>
                <w:b w:val="0"/>
                <w:bCs w:val="0"/>
                <w:color w:val="auto"/>
                <w:sz w:val="24"/>
                <w:szCs w:val="24"/>
                <w:highlight w:val="none"/>
                <w:lang w:val="en-US" w:eastAsia="zh-CN"/>
              </w:rPr>
              <w:t>成交</w:t>
            </w:r>
            <w:r>
              <w:rPr>
                <w:rFonts w:hint="eastAsia" w:ascii="宋体" w:hAnsi="宋体" w:eastAsia="宋体" w:cs="宋体"/>
                <w:b w:val="0"/>
                <w:bCs w:val="0"/>
                <w:color w:val="auto"/>
                <w:sz w:val="24"/>
                <w:szCs w:val="24"/>
                <w:highlight w:val="none"/>
                <w:lang w:val="en-US" w:eastAsia="zh-CN"/>
              </w:rPr>
              <w:t>通知书之日起7个工作日内签订合同，采购合同签订之日起2个工作日内完成政府采购合同公开。</w:t>
            </w:r>
          </w:p>
          <w:p w14:paraId="1E642E01">
            <w:pPr>
              <w:pStyle w:val="69"/>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宋体"/>
                <w:b w:val="0"/>
                <w:bCs w:val="0"/>
                <w:color w:val="auto"/>
                <w:sz w:val="24"/>
                <w:szCs w:val="24"/>
                <w:highlight w:val="none"/>
                <w:lang w:val="en-US" w:eastAsia="zh-CN"/>
              </w:rPr>
              <w:t>（2）采购人与成交供应商</w:t>
            </w:r>
            <w:r>
              <w:rPr>
                <w:rFonts w:hint="default" w:ascii="宋体" w:hAnsi="宋体" w:eastAsia="宋体" w:cs="宋体"/>
                <w:b w:val="0"/>
                <w:bCs w:val="0"/>
                <w:color w:val="auto"/>
                <w:sz w:val="24"/>
                <w:szCs w:val="24"/>
                <w:highlight w:val="none"/>
                <w:lang w:val="en-US" w:eastAsia="zh-CN"/>
              </w:rPr>
              <w:t>不得擅自变更合同，依照政府采购法确需变更政府采购合同内容的，采购人应当自合同变更之日起2个工作日内</w:t>
            </w:r>
            <w:r>
              <w:rPr>
                <w:rFonts w:hint="eastAsia" w:ascii="宋体" w:hAnsi="宋体" w:eastAsia="宋体" w:cs="宋体"/>
                <w:b w:val="0"/>
                <w:bCs w:val="0"/>
                <w:color w:val="auto"/>
                <w:sz w:val="24"/>
                <w:szCs w:val="24"/>
                <w:highlight w:val="none"/>
                <w:lang w:val="en-US" w:eastAsia="zh-CN"/>
              </w:rPr>
              <w:t>在安徽省政府采购网</w:t>
            </w:r>
            <w:r>
              <w:rPr>
                <w:rFonts w:hint="default" w:ascii="宋体" w:hAnsi="宋体" w:eastAsia="宋体" w:cs="宋体"/>
                <w:b w:val="0"/>
                <w:bCs w:val="0"/>
                <w:color w:val="auto"/>
                <w:sz w:val="24"/>
                <w:szCs w:val="24"/>
                <w:highlight w:val="none"/>
                <w:lang w:val="en-US" w:eastAsia="zh-CN"/>
              </w:rPr>
              <w:t>发布政府采购合同变更公告</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但涉及国家秘密、商业秘密的信息和其他依法不得公开的信息除外。</w:t>
            </w:r>
          </w:p>
        </w:tc>
      </w:tr>
      <w:tr w14:paraId="36704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658CBCA0">
            <w:pPr>
              <w:pStyle w:val="70"/>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29.3</w:t>
            </w:r>
          </w:p>
        </w:tc>
        <w:tc>
          <w:tcPr>
            <w:tcW w:w="977" w:type="pct"/>
            <w:vAlign w:val="center"/>
          </w:tcPr>
          <w:p w14:paraId="6EAD8AE3">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质疑函递交方式、接收部门、联系电话和通讯地址</w:t>
            </w:r>
          </w:p>
        </w:tc>
        <w:tc>
          <w:tcPr>
            <w:tcW w:w="3556" w:type="pct"/>
            <w:vAlign w:val="center"/>
          </w:tcPr>
          <w:p w14:paraId="688DA5A6">
            <w:pPr>
              <w:pStyle w:val="69"/>
              <w:widowControl w:val="0"/>
              <w:spacing w:before="0" w:beforeAutospacing="0" w:after="0" w:afterAutospacing="0" w:line="360" w:lineRule="auto"/>
              <w:jc w:val="both"/>
              <w:rPr>
                <w:rFonts w:hint="eastAsia" w:ascii="宋体" w:hAnsi="宋体" w:eastAsia="宋体"/>
                <w:color w:val="auto"/>
                <w:sz w:val="24"/>
              </w:rPr>
            </w:pPr>
            <w:r>
              <w:rPr>
                <w:rFonts w:hint="eastAsia" w:ascii="宋体" w:hAnsi="宋体" w:eastAsia="宋体"/>
                <w:color w:val="auto"/>
                <w:sz w:val="24"/>
              </w:rPr>
              <w:t>供应商可通过</w:t>
            </w:r>
            <w:r>
              <w:rPr>
                <w:rFonts w:hint="eastAsia" w:ascii="宋体" w:hAnsi="宋体" w:eastAsia="宋体" w:cs="宋体"/>
                <w:color w:val="auto"/>
                <w:sz w:val="24"/>
                <w:szCs w:val="24"/>
              </w:rPr>
              <w:t>“徽采云”电子交易系统发送至</w:t>
            </w:r>
            <w:r>
              <w:rPr>
                <w:rFonts w:hint="eastAsia" w:ascii="宋体" w:hAnsi="宋体" w:eastAsia="宋体"/>
                <w:color w:val="auto"/>
                <w:sz w:val="24"/>
              </w:rPr>
              <w:t xml:space="preserve">质疑模块（同时递交质疑原件）。 </w:t>
            </w:r>
          </w:p>
          <w:p w14:paraId="1D18BB08">
            <w:pPr>
              <w:pStyle w:val="69"/>
              <w:widowControl w:val="0"/>
              <w:spacing w:before="0" w:beforeAutospacing="0" w:after="0" w:afterAutospacing="0" w:line="360" w:lineRule="auto"/>
              <w:jc w:val="both"/>
              <w:rPr>
                <w:rFonts w:hint="eastAsia" w:ascii="宋体" w:hAnsi="宋体" w:eastAsia="宋体"/>
                <w:b w:val="0"/>
                <w:color w:val="auto"/>
                <w:sz w:val="24"/>
              </w:rPr>
            </w:pPr>
            <w:r>
              <w:rPr>
                <w:rFonts w:hint="eastAsia" w:ascii="宋体" w:hAnsi="宋体" w:eastAsia="宋体"/>
                <w:b w:val="0"/>
                <w:color w:val="auto"/>
                <w:sz w:val="24"/>
              </w:rPr>
              <w:t>递交方式：系统提交</w:t>
            </w:r>
          </w:p>
          <w:p w14:paraId="58CBE0B2">
            <w:pPr>
              <w:pStyle w:val="69"/>
              <w:widowControl w:val="0"/>
              <w:spacing w:before="0" w:beforeAutospacing="0" w:after="0" w:afterAutospacing="0" w:line="360" w:lineRule="auto"/>
              <w:jc w:val="both"/>
              <w:rPr>
                <w:rFonts w:hint="eastAsia" w:ascii="宋体" w:hAnsi="宋体" w:eastAsia="宋体"/>
                <w:b w:val="0"/>
                <w:bCs w:val="0"/>
                <w:color w:val="auto"/>
                <w:sz w:val="24"/>
                <w:szCs w:val="18"/>
              </w:rPr>
            </w:pPr>
            <w:r>
              <w:rPr>
                <w:rFonts w:hint="eastAsia" w:ascii="宋体" w:hAnsi="宋体" w:eastAsia="宋体"/>
                <w:b w:val="0"/>
                <w:color w:val="auto"/>
                <w:sz w:val="24"/>
              </w:rPr>
              <w:t>接收部门：</w:t>
            </w:r>
            <w:r>
              <w:rPr>
                <w:rFonts w:hint="eastAsia" w:ascii="宋体" w:hAnsi="宋体" w:eastAsia="宋体"/>
                <w:b w:val="0"/>
                <w:bCs w:val="0"/>
                <w:color w:val="auto"/>
                <w:sz w:val="24"/>
                <w:szCs w:val="18"/>
              </w:rPr>
              <w:t>大洲设计咨询集团有限公司</w:t>
            </w:r>
          </w:p>
          <w:p w14:paraId="2077EEBF">
            <w:pPr>
              <w:pStyle w:val="69"/>
              <w:widowControl w:val="0"/>
              <w:spacing w:before="0" w:beforeAutospacing="0" w:after="0" w:afterAutospacing="0" w:line="360" w:lineRule="auto"/>
              <w:jc w:val="both"/>
              <w:rPr>
                <w:rFonts w:hint="default" w:ascii="宋体" w:hAnsi="宋体" w:eastAsia="宋体"/>
                <w:b w:val="0"/>
                <w:bCs w:val="0"/>
                <w:color w:val="auto"/>
                <w:sz w:val="24"/>
                <w:szCs w:val="18"/>
                <w:lang w:val="en-US" w:eastAsia="zh-CN"/>
              </w:rPr>
            </w:pPr>
            <w:r>
              <w:rPr>
                <w:rFonts w:ascii="宋体" w:hAnsi="宋体" w:eastAsia="宋体"/>
                <w:b w:val="0"/>
                <w:color w:val="auto"/>
                <w:sz w:val="24"/>
              </w:rPr>
              <w:t>联系电话：</w:t>
            </w:r>
            <w:r>
              <w:rPr>
                <w:rFonts w:hint="eastAsia" w:ascii="宋体" w:hAnsi="宋体" w:eastAsia="宋体"/>
                <w:b w:val="0"/>
                <w:bCs w:val="0"/>
                <w:color w:val="auto"/>
                <w:sz w:val="24"/>
                <w:szCs w:val="18"/>
                <w:lang w:val="en-US" w:eastAsia="zh-CN"/>
              </w:rPr>
              <w:t>15705575399</w:t>
            </w:r>
          </w:p>
          <w:p w14:paraId="1B409388">
            <w:pPr>
              <w:pStyle w:val="69"/>
              <w:widowControl w:val="0"/>
              <w:spacing w:before="0" w:beforeAutospacing="0" w:after="0" w:afterAutospacing="0" w:line="360" w:lineRule="auto"/>
              <w:jc w:val="both"/>
              <w:rPr>
                <w:b w:val="0"/>
                <w:color w:val="auto"/>
                <w:sz w:val="24"/>
                <w:highlight w:val="none"/>
              </w:rPr>
            </w:pPr>
            <w:r>
              <w:rPr>
                <w:rFonts w:hint="eastAsia" w:ascii="宋体" w:hAnsi="宋体" w:eastAsia="宋体"/>
                <w:b w:val="0"/>
                <w:color w:val="auto"/>
                <w:sz w:val="24"/>
              </w:rPr>
              <w:t>通讯地址：</w:t>
            </w:r>
            <w:r>
              <w:rPr>
                <w:rFonts w:hint="eastAsia" w:ascii="宋体" w:hAnsi="宋体" w:eastAsia="宋体"/>
                <w:b w:val="0"/>
                <w:bCs w:val="0"/>
                <w:color w:val="auto"/>
                <w:sz w:val="24"/>
                <w:szCs w:val="18"/>
              </w:rPr>
              <w:t>合肥市包河区南二环与仰光路交口琥珀新天地东苑1幢805</w:t>
            </w:r>
          </w:p>
        </w:tc>
      </w:tr>
      <w:tr w14:paraId="661BB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8584212">
            <w:pPr>
              <w:pStyle w:val="70"/>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rFonts w:hint="eastAsia"/>
                <w:bCs/>
                <w:color w:val="auto"/>
                <w:kern w:val="2"/>
                <w:highlight w:val="none"/>
              </w:rPr>
              <w:t>3</w:t>
            </w:r>
            <w:r>
              <w:rPr>
                <w:rFonts w:hint="eastAsia"/>
                <w:bCs/>
                <w:color w:val="auto"/>
                <w:kern w:val="2"/>
                <w:highlight w:val="none"/>
                <w:lang w:val="en-US" w:eastAsia="zh-CN"/>
              </w:rPr>
              <w:t>0</w:t>
            </w:r>
          </w:p>
        </w:tc>
        <w:tc>
          <w:tcPr>
            <w:tcW w:w="977" w:type="pct"/>
            <w:vAlign w:val="center"/>
          </w:tcPr>
          <w:p w14:paraId="5F96DDAA">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其他内容</w:t>
            </w:r>
          </w:p>
        </w:tc>
        <w:tc>
          <w:tcPr>
            <w:tcW w:w="3556" w:type="pct"/>
            <w:vAlign w:val="center"/>
          </w:tcPr>
          <w:p w14:paraId="6A146ED1">
            <w:pPr>
              <w:pStyle w:val="69"/>
              <w:widowControl w:val="0"/>
              <w:spacing w:before="0" w:beforeAutospacing="0" w:after="0" w:afterAutospacing="0" w:line="360" w:lineRule="auto"/>
              <w:jc w:val="both"/>
              <w:rPr>
                <w:rFonts w:hint="eastAsia" w:eastAsia="宋体"/>
                <w:b w:val="0"/>
                <w:color w:val="auto"/>
                <w:sz w:val="24"/>
                <w:highlight w:val="none"/>
                <w:lang w:eastAsia="zh-CN"/>
              </w:rPr>
            </w:pPr>
            <w:r>
              <w:rPr>
                <w:rFonts w:hint="eastAsia" w:ascii="宋体" w:hAnsi="宋体" w:eastAsia="宋体"/>
                <w:b w:val="0"/>
                <w:color w:val="auto"/>
                <w:sz w:val="24"/>
                <w:lang w:val="en-US" w:eastAsia="zh-CN"/>
              </w:rPr>
              <w:t>/</w:t>
            </w:r>
          </w:p>
        </w:tc>
      </w:tr>
      <w:tr w14:paraId="1C2A2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71CF84BC">
            <w:pPr>
              <w:pStyle w:val="70"/>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1</w:t>
            </w:r>
          </w:p>
        </w:tc>
        <w:tc>
          <w:tcPr>
            <w:tcW w:w="977" w:type="pct"/>
            <w:vAlign w:val="center"/>
          </w:tcPr>
          <w:p w14:paraId="7C07B6DC">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承包方式</w:t>
            </w:r>
          </w:p>
        </w:tc>
        <w:tc>
          <w:tcPr>
            <w:tcW w:w="3556" w:type="pct"/>
            <w:vAlign w:val="center"/>
          </w:tcPr>
          <w:p w14:paraId="1C2B5CD0">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施工总承包  □专业承包</w:t>
            </w:r>
          </w:p>
        </w:tc>
      </w:tr>
      <w:tr w14:paraId="0623C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76617F89">
            <w:pPr>
              <w:pStyle w:val="70"/>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2</w:t>
            </w:r>
          </w:p>
        </w:tc>
        <w:tc>
          <w:tcPr>
            <w:tcW w:w="977" w:type="pct"/>
            <w:vAlign w:val="center"/>
          </w:tcPr>
          <w:p w14:paraId="71CA7CC7">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计价方式</w:t>
            </w:r>
          </w:p>
        </w:tc>
        <w:tc>
          <w:tcPr>
            <w:tcW w:w="3556" w:type="pct"/>
            <w:vAlign w:val="center"/>
          </w:tcPr>
          <w:p w14:paraId="0E4432FA">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工程量清单综合单价报价法</w:t>
            </w:r>
          </w:p>
          <w:p w14:paraId="7C87B405">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□全费用综合单价报价法</w:t>
            </w:r>
          </w:p>
        </w:tc>
      </w:tr>
      <w:tr w14:paraId="1AFBE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5883CE54">
            <w:pPr>
              <w:pStyle w:val="70"/>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3</w:t>
            </w:r>
          </w:p>
        </w:tc>
        <w:tc>
          <w:tcPr>
            <w:tcW w:w="977" w:type="pct"/>
            <w:vAlign w:val="center"/>
          </w:tcPr>
          <w:p w14:paraId="7D1A79AD">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计划</w:t>
            </w:r>
            <w:r>
              <w:rPr>
                <w:b w:val="0"/>
                <w:color w:val="auto"/>
                <w:sz w:val="24"/>
                <w:highlight w:val="none"/>
              </w:rPr>
              <w:t>工期</w:t>
            </w:r>
          </w:p>
        </w:tc>
        <w:tc>
          <w:tcPr>
            <w:tcW w:w="3556" w:type="pct"/>
            <w:vAlign w:val="center"/>
          </w:tcPr>
          <w:p w14:paraId="57015EDE">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计划</w:t>
            </w:r>
            <w:r>
              <w:rPr>
                <w:b w:val="0"/>
                <w:color w:val="auto"/>
                <w:sz w:val="24"/>
                <w:highlight w:val="none"/>
              </w:rPr>
              <w:t>工期：</w:t>
            </w:r>
            <w:r>
              <w:rPr>
                <w:b w:val="0"/>
                <w:color w:val="auto"/>
                <w:sz w:val="24"/>
                <w:highlight w:val="none"/>
                <w:u w:val="single"/>
              </w:rPr>
              <w:t xml:space="preserve">  </w:t>
            </w:r>
            <w:r>
              <w:rPr>
                <w:rFonts w:hint="eastAsia"/>
                <w:b w:val="0"/>
                <w:color w:val="auto"/>
                <w:sz w:val="24"/>
                <w:highlight w:val="none"/>
                <w:u w:val="single"/>
                <w:lang w:val="en-US" w:eastAsia="zh-CN"/>
              </w:rPr>
              <w:t>30</w:t>
            </w:r>
            <w:r>
              <w:rPr>
                <w:b w:val="0"/>
                <w:color w:val="auto"/>
                <w:sz w:val="24"/>
                <w:highlight w:val="none"/>
                <w:u w:val="single"/>
              </w:rPr>
              <w:t xml:space="preserve">  </w:t>
            </w:r>
            <w:r>
              <w:rPr>
                <w:b w:val="0"/>
                <w:color w:val="auto"/>
                <w:sz w:val="24"/>
                <w:highlight w:val="none"/>
              </w:rPr>
              <w:t>日历天</w:t>
            </w:r>
          </w:p>
          <w:p w14:paraId="395CBC7A">
            <w:pPr>
              <w:pStyle w:val="69"/>
              <w:widowControl w:val="0"/>
              <w:spacing w:before="0" w:beforeAutospacing="0" w:after="0" w:afterAutospacing="0" w:line="360" w:lineRule="auto"/>
              <w:jc w:val="both"/>
              <w:rPr>
                <w:b w:val="0"/>
                <w:color w:val="auto"/>
                <w:sz w:val="24"/>
                <w:highlight w:val="none"/>
              </w:rPr>
            </w:pPr>
            <w:r>
              <w:rPr>
                <w:b w:val="0"/>
                <w:color w:val="auto"/>
                <w:sz w:val="24"/>
                <w:highlight w:val="none"/>
              </w:rPr>
              <w:t>计划开工日期：</w:t>
            </w:r>
            <w:r>
              <w:rPr>
                <w:b w:val="0"/>
                <w:color w:val="auto"/>
                <w:sz w:val="24"/>
                <w:highlight w:val="none"/>
                <w:u w:val="single"/>
              </w:rPr>
              <w:t xml:space="preserve">    </w:t>
            </w:r>
            <w:r>
              <w:rPr>
                <w:b w:val="0"/>
                <w:color w:val="auto"/>
                <w:sz w:val="24"/>
                <w:highlight w:val="none"/>
              </w:rPr>
              <w:t>年</w:t>
            </w:r>
            <w:r>
              <w:rPr>
                <w:b w:val="0"/>
                <w:color w:val="auto"/>
                <w:sz w:val="24"/>
                <w:highlight w:val="none"/>
                <w:u w:val="single"/>
              </w:rPr>
              <w:t xml:space="preserve">  </w:t>
            </w:r>
            <w:r>
              <w:rPr>
                <w:b w:val="0"/>
                <w:color w:val="auto"/>
                <w:sz w:val="24"/>
                <w:highlight w:val="none"/>
              </w:rPr>
              <w:t>月</w:t>
            </w:r>
            <w:r>
              <w:rPr>
                <w:b w:val="0"/>
                <w:color w:val="auto"/>
                <w:sz w:val="24"/>
                <w:highlight w:val="none"/>
                <w:u w:val="single"/>
              </w:rPr>
              <w:t xml:space="preserve">  </w:t>
            </w:r>
            <w:r>
              <w:rPr>
                <w:b w:val="0"/>
                <w:color w:val="auto"/>
                <w:sz w:val="24"/>
                <w:highlight w:val="none"/>
              </w:rPr>
              <w:t>日</w:t>
            </w:r>
            <w:r>
              <w:rPr>
                <w:rFonts w:hint="eastAsia"/>
                <w:b w:val="0"/>
                <w:color w:val="auto"/>
                <w:sz w:val="24"/>
                <w:highlight w:val="none"/>
              </w:rPr>
              <w:t>，</w:t>
            </w:r>
            <w:bookmarkStart w:id="20" w:name="EB2a2e1a22d449405a860670c095486ab8"/>
            <w:r>
              <w:rPr>
                <w:rFonts w:hint="eastAsia"/>
                <w:b w:val="0"/>
                <w:color w:val="auto"/>
                <w:sz w:val="24"/>
                <w:highlight w:val="none"/>
              </w:rPr>
              <w:t>具体开工时间以开工令为准。</w:t>
            </w:r>
            <w:bookmarkEnd w:id="20"/>
          </w:p>
        </w:tc>
      </w:tr>
      <w:tr w14:paraId="5E950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0EC27AE6">
            <w:pPr>
              <w:pStyle w:val="70"/>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4</w:t>
            </w:r>
          </w:p>
        </w:tc>
        <w:tc>
          <w:tcPr>
            <w:tcW w:w="977" w:type="pct"/>
            <w:vAlign w:val="center"/>
          </w:tcPr>
          <w:p w14:paraId="61A1664A">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质量标准要求</w:t>
            </w:r>
          </w:p>
        </w:tc>
        <w:tc>
          <w:tcPr>
            <w:tcW w:w="3556" w:type="pct"/>
            <w:vAlign w:val="center"/>
          </w:tcPr>
          <w:p w14:paraId="416E090D">
            <w:pPr>
              <w:pStyle w:val="96"/>
              <w:tabs>
                <w:tab w:val="left" w:pos="1152"/>
              </w:tabs>
              <w:spacing w:before="0" w:beforeAutospacing="0" w:after="0" w:afterAutospacing="0" w:line="360" w:lineRule="auto"/>
              <w:rPr>
                <w:b/>
                <w:color w:val="auto"/>
                <w:highlight w:val="none"/>
              </w:rPr>
            </w:pPr>
            <w:r>
              <w:rPr>
                <w:rFonts w:hint="eastAsia" w:cs="@仿宋_GB2312"/>
                <w:bCs/>
                <w:color w:val="auto"/>
                <w:szCs w:val="28"/>
                <w:highlight w:val="none"/>
              </w:rPr>
              <w:t>质量标准：</w:t>
            </w:r>
            <w:r>
              <w:rPr>
                <w:rFonts w:ascii="宋体" w:hAnsi="宋体" w:eastAsia="宋体" w:cs="宋体"/>
                <w:color w:val="auto"/>
                <w:sz w:val="24"/>
                <w:szCs w:val="24"/>
                <w:highlight w:val="none"/>
              </w:rPr>
              <w:t>国家验收</w:t>
            </w:r>
            <w:r>
              <w:rPr>
                <w:rFonts w:ascii="宋体" w:hAnsi="宋体" w:eastAsia="宋体" w:cs="宋体"/>
                <w:color w:val="auto"/>
                <w:sz w:val="24"/>
                <w:szCs w:val="24"/>
              </w:rPr>
              <w:t>规范“合格”标准</w:t>
            </w:r>
          </w:p>
        </w:tc>
      </w:tr>
      <w:tr w14:paraId="1F89C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65BD320B">
            <w:pPr>
              <w:pStyle w:val="70"/>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5</w:t>
            </w:r>
          </w:p>
        </w:tc>
        <w:tc>
          <w:tcPr>
            <w:tcW w:w="977" w:type="pct"/>
            <w:vAlign w:val="center"/>
          </w:tcPr>
          <w:p w14:paraId="450F6761">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安全文明要求</w:t>
            </w:r>
          </w:p>
        </w:tc>
        <w:tc>
          <w:tcPr>
            <w:tcW w:w="3556" w:type="pct"/>
            <w:vAlign w:val="center"/>
          </w:tcPr>
          <w:p w14:paraId="255D4F66">
            <w:pPr>
              <w:pStyle w:val="69"/>
              <w:widowControl w:val="0"/>
              <w:spacing w:before="0" w:beforeAutospacing="0" w:after="0" w:afterAutospacing="0" w:line="360" w:lineRule="auto"/>
              <w:jc w:val="both"/>
              <w:rPr>
                <w:b w:val="0"/>
                <w:bCs w:val="0"/>
                <w:color w:val="auto"/>
                <w:sz w:val="24"/>
                <w:highlight w:val="none"/>
              </w:rPr>
            </w:pPr>
            <w:r>
              <w:rPr>
                <w:rFonts w:hint="eastAsia"/>
                <w:b w:val="0"/>
                <w:bCs w:val="0"/>
                <w:color w:val="auto"/>
                <w:sz w:val="24"/>
                <w:highlight w:val="none"/>
              </w:rPr>
              <w:t>必须确保安全文明施工，符合国家和项目所在地现行相关规定</w:t>
            </w:r>
          </w:p>
        </w:tc>
      </w:tr>
      <w:tr w14:paraId="520CE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541B5DE0">
            <w:pPr>
              <w:pStyle w:val="70"/>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6</w:t>
            </w:r>
          </w:p>
        </w:tc>
        <w:tc>
          <w:tcPr>
            <w:tcW w:w="977" w:type="pct"/>
            <w:vAlign w:val="center"/>
          </w:tcPr>
          <w:p w14:paraId="760D7E87">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总包及分包规定</w:t>
            </w:r>
          </w:p>
        </w:tc>
        <w:tc>
          <w:tcPr>
            <w:tcW w:w="3556" w:type="pct"/>
            <w:vAlign w:val="center"/>
          </w:tcPr>
          <w:p w14:paraId="09C799E4">
            <w:pPr>
              <w:spacing w:line="360" w:lineRule="auto"/>
              <w:rPr>
                <w:rFonts w:ascii="Calibri" w:hAnsi="Calibri" w:cs="Times New Roman"/>
                <w:b w:val="0"/>
                <w:bCs w:val="0"/>
                <w:color w:val="auto"/>
                <w:kern w:val="2"/>
                <w:sz w:val="24"/>
                <w:szCs w:val="28"/>
                <w:highlight w:val="none"/>
              </w:rPr>
            </w:pPr>
            <w:r>
              <w:rPr>
                <w:rFonts w:hint="eastAsia" w:ascii="Calibri" w:hAnsi="Calibri" w:cs="Times New Roman"/>
                <w:b w:val="0"/>
                <w:bCs w:val="0"/>
                <w:color w:val="auto"/>
                <w:kern w:val="2"/>
                <w:sz w:val="24"/>
                <w:szCs w:val="28"/>
                <w:highlight w:val="none"/>
              </w:rPr>
              <w:t>供应商不得在成交后将工程转包给其它施工单位。</w:t>
            </w:r>
          </w:p>
          <w:p w14:paraId="5D23CB05">
            <w:pPr>
              <w:spacing w:line="360" w:lineRule="auto"/>
              <w:jc w:val="left"/>
              <w:rPr>
                <w:rFonts w:cs="Times New Roman"/>
                <w:b w:val="0"/>
                <w:bCs w:val="0"/>
                <w:color w:val="auto"/>
                <w:kern w:val="2"/>
                <w:sz w:val="24"/>
                <w:szCs w:val="22"/>
                <w:highlight w:val="none"/>
              </w:rPr>
            </w:pPr>
            <w:r>
              <w:rPr>
                <w:rFonts w:hint="eastAsia" w:cs="Times New Roman"/>
                <w:b w:val="0"/>
                <w:bCs w:val="0"/>
                <w:color w:val="auto"/>
                <w:kern w:val="2"/>
                <w:sz w:val="24"/>
                <w:szCs w:val="22"/>
                <w:highlight w:val="none"/>
              </w:rPr>
              <w:t>分包情况</w:t>
            </w:r>
          </w:p>
          <w:p w14:paraId="2B95D170">
            <w:pPr>
              <w:spacing w:line="360" w:lineRule="auto"/>
              <w:jc w:val="left"/>
              <w:rPr>
                <w:rFonts w:cs="Times New Roman"/>
                <w:b w:val="0"/>
                <w:bCs w:val="0"/>
                <w:color w:val="auto"/>
                <w:kern w:val="2"/>
                <w:sz w:val="24"/>
                <w:szCs w:val="22"/>
                <w:highlight w:val="none"/>
              </w:rPr>
            </w:pPr>
            <w:r>
              <w:rPr>
                <w:rFonts w:hint="eastAsia" w:cs="Times New Roman"/>
                <w:b w:val="0"/>
                <w:bCs w:val="0"/>
                <w:color w:val="auto"/>
                <w:kern w:val="2"/>
                <w:sz w:val="24"/>
                <w:szCs w:val="22"/>
                <w:highlight w:val="none"/>
              </w:rPr>
              <w:t>□允许专业分包，</w:t>
            </w:r>
            <w:r>
              <w:rPr>
                <w:rFonts w:hint="eastAsia" w:ascii="Calibri" w:hAnsi="Calibri" w:cs="Times New Roman"/>
                <w:b w:val="0"/>
                <w:bCs w:val="0"/>
                <w:color w:val="auto"/>
                <w:kern w:val="2"/>
                <w:sz w:val="24"/>
                <w:szCs w:val="22"/>
                <w:highlight w:val="none"/>
              </w:rPr>
              <w:t>分包项目、内容及分包商须经采购人及监理单位同意和认可</w:t>
            </w:r>
          </w:p>
          <w:p w14:paraId="615A9519">
            <w:pPr>
              <w:pStyle w:val="69"/>
              <w:widowControl w:val="0"/>
              <w:spacing w:before="0" w:beforeAutospacing="0" w:after="0" w:afterAutospacing="0" w:line="360" w:lineRule="auto"/>
              <w:jc w:val="both"/>
              <w:rPr>
                <w:b w:val="0"/>
                <w:bCs w:val="0"/>
                <w:color w:val="auto"/>
                <w:sz w:val="24"/>
                <w:highlight w:val="none"/>
              </w:rPr>
            </w:pPr>
            <w:r>
              <w:rPr>
                <w:rFonts w:hint="eastAsia" w:cs="Times New Roman"/>
                <w:b w:val="0"/>
                <w:bCs w:val="0"/>
                <w:color w:val="auto"/>
                <w:kern w:val="2"/>
                <w:sz w:val="24"/>
                <w:szCs w:val="22"/>
                <w:highlight w:val="none"/>
                <w:lang w:eastAsia="zh-CN"/>
              </w:rPr>
              <w:t>☑</w:t>
            </w:r>
            <w:r>
              <w:rPr>
                <w:rFonts w:hint="eastAsia" w:cs="Times New Roman"/>
                <w:b w:val="0"/>
                <w:bCs w:val="0"/>
                <w:color w:val="auto"/>
                <w:kern w:val="2"/>
                <w:sz w:val="24"/>
                <w:szCs w:val="22"/>
                <w:highlight w:val="none"/>
              </w:rPr>
              <w:t>不允许</w:t>
            </w:r>
          </w:p>
        </w:tc>
      </w:tr>
      <w:tr w14:paraId="6F5ED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01ACF968">
            <w:pPr>
              <w:pStyle w:val="70"/>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7</w:t>
            </w:r>
          </w:p>
        </w:tc>
        <w:tc>
          <w:tcPr>
            <w:tcW w:w="977" w:type="pct"/>
            <w:vAlign w:val="center"/>
          </w:tcPr>
          <w:p w14:paraId="4ED6E075">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现场条件</w:t>
            </w:r>
          </w:p>
        </w:tc>
        <w:tc>
          <w:tcPr>
            <w:tcW w:w="3556" w:type="pct"/>
            <w:vAlign w:val="center"/>
          </w:tcPr>
          <w:p w14:paraId="38A85B6D">
            <w:pPr>
              <w:pStyle w:val="69"/>
              <w:widowControl w:val="0"/>
              <w:spacing w:before="0" w:beforeAutospacing="0" w:after="0" w:afterAutospacing="0" w:line="360" w:lineRule="auto"/>
              <w:jc w:val="both"/>
              <w:rPr>
                <w:b w:val="0"/>
                <w:color w:val="auto"/>
                <w:sz w:val="24"/>
                <w:highlight w:val="none"/>
              </w:rPr>
            </w:pPr>
            <w:r>
              <w:rPr>
                <w:rFonts w:hint="eastAsia"/>
                <w:b w:val="0"/>
                <w:bCs w:val="0"/>
                <w:color w:val="auto"/>
                <w:sz w:val="24"/>
                <w:highlight w:val="none"/>
              </w:rPr>
              <w:t>具备开工条件</w:t>
            </w:r>
          </w:p>
        </w:tc>
      </w:tr>
      <w:tr w14:paraId="7EC77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345DF28">
            <w:pPr>
              <w:pStyle w:val="70"/>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8</w:t>
            </w:r>
          </w:p>
        </w:tc>
        <w:tc>
          <w:tcPr>
            <w:tcW w:w="977" w:type="pct"/>
            <w:vAlign w:val="center"/>
          </w:tcPr>
          <w:p w14:paraId="7A362D59">
            <w:pPr>
              <w:pStyle w:val="69"/>
              <w:widowControl w:val="0"/>
              <w:spacing w:before="0" w:beforeAutospacing="0" w:after="0" w:afterAutospacing="0" w:line="360" w:lineRule="auto"/>
              <w:jc w:val="both"/>
              <w:rPr>
                <w:b w:val="0"/>
                <w:color w:val="auto"/>
                <w:sz w:val="24"/>
                <w:highlight w:val="none"/>
              </w:rPr>
            </w:pPr>
            <w:r>
              <w:rPr>
                <w:rFonts w:hint="eastAsia"/>
                <w:b w:val="0"/>
                <w:bCs w:val="0"/>
                <w:color w:val="auto"/>
                <w:sz w:val="24"/>
                <w:highlight w:val="none"/>
              </w:rPr>
              <w:t>采购人提供的资料</w:t>
            </w:r>
          </w:p>
        </w:tc>
        <w:tc>
          <w:tcPr>
            <w:tcW w:w="3556" w:type="pct"/>
            <w:vAlign w:val="center"/>
          </w:tcPr>
          <w:p w14:paraId="3EBA29D6">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磋商文件</w:t>
            </w:r>
          </w:p>
          <w:p w14:paraId="124B0F46">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工程量清单</w:t>
            </w:r>
          </w:p>
          <w:p w14:paraId="71B8D841">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最高投标限价</w:t>
            </w:r>
          </w:p>
          <w:p w14:paraId="3DC88267">
            <w:pPr>
              <w:adjustRightInd w:val="0"/>
              <w:snapToGrid w:val="0"/>
              <w:spacing w:line="360" w:lineRule="auto"/>
              <w:jc w:val="left"/>
              <w:rPr>
                <w:bCs/>
                <w:color w:val="auto"/>
                <w:sz w:val="24"/>
                <w:szCs w:val="28"/>
                <w:highlight w:val="none"/>
              </w:rPr>
            </w:pPr>
            <w:r>
              <w:rPr>
                <w:rFonts w:hint="eastAsia"/>
                <w:bCs/>
                <w:color w:val="auto"/>
                <w:sz w:val="24"/>
                <w:szCs w:val="28"/>
                <w:highlight w:val="none"/>
              </w:rPr>
              <w:t>□电子版图纸</w:t>
            </w:r>
          </w:p>
          <w:p w14:paraId="1B88B226">
            <w:pPr>
              <w:adjustRightInd w:val="0"/>
              <w:snapToGrid w:val="0"/>
              <w:spacing w:line="360" w:lineRule="auto"/>
              <w:jc w:val="left"/>
              <w:rPr>
                <w:bCs/>
                <w:color w:val="auto"/>
                <w:sz w:val="24"/>
                <w:szCs w:val="28"/>
                <w:highlight w:val="none"/>
              </w:rPr>
            </w:pPr>
            <w:r>
              <w:rPr>
                <w:rFonts w:hint="eastAsia"/>
                <w:bCs/>
                <w:color w:val="auto"/>
                <w:sz w:val="24"/>
                <w:szCs w:val="28"/>
                <w:highlight w:val="none"/>
              </w:rPr>
              <w:t>获得方式：</w:t>
            </w:r>
          </w:p>
          <w:p w14:paraId="73530F87">
            <w:pPr>
              <w:pStyle w:val="69"/>
              <w:widowControl w:val="0"/>
              <w:spacing w:before="0" w:beforeAutospacing="0" w:after="0" w:afterAutospacing="0" w:line="360" w:lineRule="auto"/>
              <w:jc w:val="both"/>
              <w:rPr>
                <w:b w:val="0"/>
                <w:color w:val="auto"/>
                <w:sz w:val="24"/>
                <w:highlight w:val="none"/>
              </w:rPr>
            </w:pPr>
            <w:r>
              <w:rPr>
                <w:rFonts w:hint="eastAsia"/>
                <w:color w:val="auto"/>
                <w:sz w:val="24"/>
                <w:highlight w:val="none"/>
              </w:rPr>
              <w:t>上述资料请供应商在获取磋商文件后，自行登录电子交易系统下载本项目附件。</w:t>
            </w:r>
          </w:p>
        </w:tc>
      </w:tr>
      <w:tr w14:paraId="78D58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5E1562AC">
            <w:pPr>
              <w:pStyle w:val="70"/>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rFonts w:hint="eastAsia"/>
                <w:bCs/>
                <w:color w:val="auto"/>
                <w:kern w:val="2"/>
                <w:highlight w:val="none"/>
                <w:lang w:val="en-US" w:eastAsia="zh-CN"/>
              </w:rPr>
              <w:t>30</w:t>
            </w:r>
            <w:r>
              <w:rPr>
                <w:bCs/>
                <w:color w:val="auto"/>
                <w:kern w:val="2"/>
                <w:highlight w:val="none"/>
              </w:rPr>
              <w:t>.</w:t>
            </w:r>
            <w:r>
              <w:rPr>
                <w:rFonts w:hint="eastAsia"/>
                <w:bCs/>
                <w:color w:val="auto"/>
                <w:kern w:val="2"/>
                <w:highlight w:val="none"/>
                <w:lang w:val="en-US" w:eastAsia="zh-CN"/>
              </w:rPr>
              <w:t>9</w:t>
            </w:r>
          </w:p>
        </w:tc>
        <w:tc>
          <w:tcPr>
            <w:tcW w:w="977" w:type="pct"/>
            <w:vAlign w:val="center"/>
          </w:tcPr>
          <w:p w14:paraId="0ADBECE0">
            <w:pPr>
              <w:pStyle w:val="69"/>
              <w:widowControl w:val="0"/>
              <w:spacing w:before="0" w:beforeAutospacing="0" w:after="0" w:afterAutospacing="0" w:line="360" w:lineRule="auto"/>
              <w:jc w:val="both"/>
              <w:rPr>
                <w:b w:val="0"/>
                <w:color w:val="auto"/>
                <w:sz w:val="24"/>
                <w:highlight w:val="none"/>
              </w:rPr>
            </w:pPr>
            <w:r>
              <w:rPr>
                <w:rFonts w:hint="eastAsia"/>
                <w:b w:val="0"/>
                <w:bCs w:val="0"/>
                <w:color w:val="auto"/>
                <w:sz w:val="24"/>
                <w:highlight w:val="none"/>
              </w:rPr>
              <w:t>工程量清单和最高投标限价编制费</w:t>
            </w:r>
          </w:p>
        </w:tc>
        <w:tc>
          <w:tcPr>
            <w:tcW w:w="3556" w:type="pct"/>
            <w:vAlign w:val="center"/>
          </w:tcPr>
          <w:p w14:paraId="44C7D887">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ascii="宋体" w:hAnsi="宋体" w:eastAsia="宋体" w:cs="宋体"/>
                <w:b/>
                <w:bCs w:val="0"/>
                <w:color w:val="auto"/>
                <w:sz w:val="24"/>
                <w:szCs w:val="24"/>
                <w:highlight w:val="none"/>
              </w:rPr>
            </w:pPr>
            <w:r>
              <w:rPr>
                <w:rFonts w:hint="eastAsia" w:ascii="宋体" w:hAnsi="宋体" w:eastAsia="宋体"/>
                <w:b/>
                <w:bCs w:val="0"/>
                <w:color w:val="auto"/>
                <w:kern w:val="0"/>
                <w:sz w:val="24"/>
                <w:szCs w:val="28"/>
                <w:highlight w:val="none"/>
                <w:lang w:eastAsia="zh-CN"/>
              </w:rPr>
              <w:t>（</w:t>
            </w:r>
            <w:r>
              <w:rPr>
                <w:rFonts w:hint="eastAsia" w:ascii="宋体" w:hAnsi="宋体" w:eastAsia="宋体"/>
                <w:b/>
                <w:bCs w:val="0"/>
                <w:color w:val="auto"/>
                <w:kern w:val="0"/>
                <w:sz w:val="24"/>
                <w:szCs w:val="28"/>
                <w:highlight w:val="none"/>
                <w:lang w:val="en-US" w:eastAsia="zh-CN"/>
              </w:rPr>
              <w:t>1</w:t>
            </w:r>
            <w:r>
              <w:rPr>
                <w:rFonts w:hint="eastAsia" w:ascii="宋体" w:hAnsi="宋体" w:eastAsia="宋体"/>
                <w:b/>
                <w:bCs w:val="0"/>
                <w:color w:val="auto"/>
                <w:kern w:val="0"/>
                <w:sz w:val="24"/>
                <w:szCs w:val="28"/>
                <w:highlight w:val="none"/>
                <w:lang w:eastAsia="zh-CN"/>
              </w:rPr>
              <w:t>）</w:t>
            </w:r>
            <w:r>
              <w:rPr>
                <w:rFonts w:hint="default" w:ascii="宋体" w:hAnsi="宋体" w:eastAsia="宋体"/>
                <w:b/>
                <w:bCs w:val="0"/>
                <w:color w:val="auto"/>
                <w:kern w:val="0"/>
                <w:sz w:val="24"/>
                <w:szCs w:val="28"/>
                <w:highlight w:val="none"/>
              </w:rPr>
              <w:t>收费对象</w:t>
            </w:r>
            <w:r>
              <w:rPr>
                <w:rFonts w:ascii="宋体" w:hAnsi="宋体" w:eastAsia="宋体" w:cs="宋体"/>
                <w:b/>
                <w:bCs w:val="0"/>
                <w:color w:val="auto"/>
                <w:spacing w:val="-12"/>
                <w:sz w:val="24"/>
                <w:szCs w:val="24"/>
                <w:highlight w:val="none"/>
              </w:rPr>
              <w:t>：</w:t>
            </w:r>
            <w:r>
              <w:rPr>
                <w:rFonts w:ascii="宋体" w:hAnsi="宋体" w:eastAsia="宋体" w:cs="宋体"/>
                <w:b/>
                <w:bCs w:val="0"/>
                <w:color w:val="auto"/>
                <w:sz w:val="24"/>
                <w:szCs w:val="24"/>
                <w:highlight w:val="none"/>
                <w:u w:val="single" w:color="auto"/>
              </w:rPr>
              <w:t xml:space="preserve"> </w:t>
            </w:r>
            <w:r>
              <w:rPr>
                <w:rFonts w:hint="eastAsia" w:ascii="宋体" w:hAnsi="宋体" w:eastAsia="宋体" w:cs="宋体"/>
                <w:b/>
                <w:bCs w:val="0"/>
                <w:color w:val="auto"/>
                <w:sz w:val="24"/>
                <w:szCs w:val="24"/>
                <w:highlight w:val="none"/>
                <w:u w:val="single" w:color="auto"/>
              </w:rPr>
              <w:t>成交供应商</w:t>
            </w:r>
            <w:r>
              <w:rPr>
                <w:rFonts w:ascii="宋体" w:hAnsi="宋体" w:eastAsia="宋体" w:cs="宋体"/>
                <w:b/>
                <w:bCs w:val="0"/>
                <w:color w:val="auto"/>
                <w:sz w:val="24"/>
                <w:szCs w:val="24"/>
                <w:highlight w:val="none"/>
                <w:u w:val="single" w:color="auto"/>
              </w:rPr>
              <w:t xml:space="preserve">  </w:t>
            </w:r>
          </w:p>
          <w:p w14:paraId="0885006B">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b/>
                <w:bCs w:val="0"/>
                <w:color w:val="auto"/>
                <w:kern w:val="0"/>
                <w:sz w:val="24"/>
                <w:szCs w:val="28"/>
                <w:highlight w:val="none"/>
              </w:rPr>
            </w:pPr>
            <w:r>
              <w:rPr>
                <w:rFonts w:hint="eastAsia" w:ascii="宋体" w:hAnsi="宋体" w:eastAsia="宋体"/>
                <w:b/>
                <w:bCs w:val="0"/>
                <w:color w:val="auto"/>
                <w:kern w:val="0"/>
                <w:sz w:val="24"/>
                <w:szCs w:val="28"/>
                <w:highlight w:val="none"/>
              </w:rPr>
              <w:t>（2）</w:t>
            </w:r>
            <w:r>
              <w:rPr>
                <w:rFonts w:hint="default" w:ascii="宋体" w:hAnsi="宋体" w:eastAsia="宋体"/>
                <w:b/>
                <w:bCs w:val="0"/>
                <w:color w:val="auto"/>
                <w:kern w:val="0"/>
                <w:sz w:val="24"/>
                <w:szCs w:val="28"/>
                <w:highlight w:val="none"/>
              </w:rPr>
              <w:t>收取方式</w:t>
            </w:r>
            <w:r>
              <w:rPr>
                <w:rFonts w:ascii="宋体" w:hAnsi="宋体" w:eastAsia="宋体" w:cs="宋体"/>
                <w:b/>
                <w:bCs w:val="0"/>
                <w:color w:val="auto"/>
                <w:sz w:val="24"/>
                <w:szCs w:val="24"/>
                <w:highlight w:val="none"/>
              </w:rPr>
              <w:t>：</w:t>
            </w:r>
            <w:r>
              <w:rPr>
                <w:rFonts w:ascii="宋体" w:hAnsi="宋体" w:eastAsia="宋体" w:cs="宋体"/>
                <w:b/>
                <w:bCs w:val="0"/>
                <w:color w:val="auto"/>
                <w:sz w:val="24"/>
                <w:szCs w:val="24"/>
                <w:highlight w:val="none"/>
                <w:u w:val="single" w:color="auto"/>
              </w:rPr>
              <w:t xml:space="preserve"> </w:t>
            </w:r>
            <w:r>
              <w:rPr>
                <w:rFonts w:hint="eastAsia" w:ascii="宋体" w:hAnsi="宋体" w:eastAsia="宋体" w:cs="宋体"/>
                <w:b/>
                <w:bCs w:val="0"/>
                <w:color w:val="auto"/>
                <w:sz w:val="24"/>
                <w:szCs w:val="24"/>
                <w:highlight w:val="none"/>
                <w:u w:val="single" w:color="auto"/>
              </w:rPr>
              <w:t>转账/电汇</w:t>
            </w:r>
            <w:r>
              <w:rPr>
                <w:rFonts w:ascii="宋体" w:hAnsi="宋体" w:eastAsia="宋体" w:cs="宋体"/>
                <w:b/>
                <w:bCs w:val="0"/>
                <w:color w:val="auto"/>
                <w:sz w:val="24"/>
                <w:szCs w:val="24"/>
                <w:highlight w:val="none"/>
                <w:u w:val="single" w:color="auto"/>
              </w:rPr>
              <w:t xml:space="preserve"> </w:t>
            </w:r>
          </w:p>
          <w:p w14:paraId="63A94F4C">
            <w:pPr>
              <w:pStyle w:val="69"/>
              <w:widowControl w:val="0"/>
              <w:spacing w:before="0" w:beforeAutospacing="0" w:after="0" w:afterAutospacing="0" w:line="360" w:lineRule="auto"/>
              <w:jc w:val="both"/>
              <w:rPr>
                <w:b w:val="0"/>
                <w:color w:val="auto"/>
                <w:sz w:val="24"/>
                <w:highlight w:val="none"/>
              </w:rPr>
            </w:pPr>
            <w:r>
              <w:rPr>
                <w:rFonts w:hint="eastAsia" w:ascii="宋体" w:hAnsi="宋体" w:eastAsia="宋体"/>
                <w:b/>
                <w:bCs w:val="0"/>
                <w:color w:val="auto"/>
                <w:kern w:val="0"/>
                <w:sz w:val="24"/>
                <w:szCs w:val="28"/>
                <w:highlight w:val="none"/>
              </w:rPr>
              <w:t>（3）</w:t>
            </w:r>
            <w:r>
              <w:rPr>
                <w:rFonts w:hint="default" w:ascii="宋体" w:hAnsi="宋体" w:eastAsia="宋体" w:cs="@仿宋_GB2312"/>
                <w:b/>
                <w:bCs w:val="0"/>
                <w:color w:val="auto"/>
                <w:kern w:val="0"/>
                <w:sz w:val="24"/>
                <w:szCs w:val="28"/>
                <w:highlight w:val="none"/>
                <w:lang w:val="en-US" w:eastAsia="zh-CN" w:bidi="ar-SA"/>
              </w:rPr>
              <w:t>收费标准：</w:t>
            </w:r>
            <w:r>
              <w:rPr>
                <w:rFonts w:hint="eastAsia" w:ascii="宋体" w:hAnsi="宋体" w:eastAsia="宋体" w:cs="宋体"/>
                <w:b/>
                <w:bCs w:val="0"/>
                <w:color w:val="auto"/>
                <w:sz w:val="24"/>
                <w:szCs w:val="24"/>
                <w:highlight w:val="none"/>
                <w:u w:val="single" w:color="auto"/>
                <w:lang w:val="en-US" w:eastAsia="zh-CN"/>
              </w:rPr>
              <w:t>依据</w:t>
            </w:r>
            <w:r>
              <w:rPr>
                <w:rFonts w:hint="eastAsia" w:ascii="宋体" w:hAnsi="宋体" w:eastAsia="宋体" w:cs="宋体"/>
                <w:b/>
                <w:bCs w:val="0"/>
                <w:color w:val="auto"/>
                <w:sz w:val="24"/>
                <w:szCs w:val="24"/>
                <w:highlight w:val="none"/>
                <w:u w:val="single" w:color="auto"/>
              </w:rPr>
              <w:t>《安徽省建设工程造价咨询服务项目及收费标准》皖价服[2007]86号</w:t>
            </w:r>
            <w:r>
              <w:rPr>
                <w:rFonts w:ascii="宋体" w:hAnsi="宋体" w:eastAsia="宋体" w:cs="宋体"/>
                <w:b/>
                <w:bCs w:val="0"/>
                <w:color w:val="auto"/>
                <w:sz w:val="24"/>
                <w:szCs w:val="24"/>
                <w:highlight w:val="none"/>
                <w:u w:val="single" w:color="auto"/>
              </w:rPr>
              <w:t xml:space="preserve"> </w:t>
            </w:r>
          </w:p>
        </w:tc>
      </w:tr>
      <w:tr w14:paraId="37F10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465" w:type="pct"/>
            <w:vAlign w:val="center"/>
          </w:tcPr>
          <w:p w14:paraId="52118D74">
            <w:pPr>
              <w:pStyle w:val="70"/>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.1</w:t>
            </w:r>
            <w:r>
              <w:rPr>
                <w:rFonts w:hint="eastAsia"/>
                <w:bCs/>
                <w:color w:val="auto"/>
                <w:kern w:val="2"/>
                <w:highlight w:val="none"/>
                <w:lang w:val="en-US" w:eastAsia="zh-CN"/>
              </w:rPr>
              <w:t>0</w:t>
            </w:r>
          </w:p>
        </w:tc>
        <w:tc>
          <w:tcPr>
            <w:tcW w:w="977" w:type="pct"/>
            <w:vAlign w:val="center"/>
          </w:tcPr>
          <w:p w14:paraId="4E4BD2CE">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其他补充说明</w:t>
            </w:r>
          </w:p>
        </w:tc>
        <w:tc>
          <w:tcPr>
            <w:tcW w:w="3556" w:type="pct"/>
            <w:vAlign w:val="center"/>
          </w:tcPr>
          <w:p w14:paraId="43B58FF6">
            <w:pPr>
              <w:numPr>
                <w:ilvl w:val="0"/>
                <w:numId w:val="0"/>
              </w:numPr>
              <w:spacing w:line="360" w:lineRule="auto"/>
              <w:rPr>
                <w:rFonts w:hint="eastAsia" w:asciiTheme="minorEastAsia" w:hAnsiTheme="minorEastAsia" w:eastAsiaTheme="minorEastAsia"/>
                <w:bCs/>
                <w:color w:val="auto"/>
                <w:sz w:val="24"/>
                <w:szCs w:val="24"/>
                <w:highlight w:val="none"/>
                <w:lang w:val="en-US" w:eastAsia="zh-CN"/>
              </w:rPr>
            </w:pPr>
            <w:r>
              <w:rPr>
                <w:rFonts w:hint="eastAsia" w:asciiTheme="minorEastAsia" w:hAnsiTheme="minorEastAsia" w:eastAsiaTheme="minorEastAsia"/>
                <w:bCs/>
                <w:color w:val="auto"/>
                <w:sz w:val="24"/>
                <w:szCs w:val="24"/>
                <w:highlight w:val="none"/>
                <w:lang w:val="en-US" w:eastAsia="zh-CN"/>
              </w:rPr>
              <w:t>1、解释权：</w:t>
            </w:r>
          </w:p>
          <w:p w14:paraId="304E5D99">
            <w:pPr>
              <w:numPr>
                <w:ilvl w:val="0"/>
                <w:numId w:val="0"/>
              </w:num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文件的各个组成文件应互为解释，互为说明；</w:t>
            </w:r>
          </w:p>
          <w:p w14:paraId="6E13EA63">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45D1B3D4">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295877F4">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文件中有特别规定外，仅适用于</w:t>
            </w:r>
            <w:r>
              <w:rPr>
                <w:rFonts w:hint="eastAsia" w:asciiTheme="minorEastAsia" w:hAnsiTheme="minorEastAsia" w:eastAsiaTheme="minorEastAsia"/>
                <w:bCs/>
                <w:color w:val="auto"/>
                <w:sz w:val="24"/>
                <w:szCs w:val="24"/>
                <w:highlight w:val="none"/>
              </w:rPr>
              <w:t>磋商及响应文件提交</w:t>
            </w:r>
            <w:r>
              <w:rPr>
                <w:rFonts w:asciiTheme="minorEastAsia" w:hAnsiTheme="minorEastAsia" w:eastAsiaTheme="minorEastAsia"/>
                <w:bCs/>
                <w:color w:val="auto"/>
                <w:sz w:val="24"/>
                <w:szCs w:val="24"/>
                <w:highlight w:val="none"/>
              </w:rPr>
              <w:t>阶段的规定，按</w:t>
            </w:r>
            <w:r>
              <w:rPr>
                <w:rFonts w:hint="eastAsia" w:asciiTheme="minorEastAsia" w:hAnsiTheme="minorEastAsia" w:eastAsiaTheme="minorEastAsia"/>
                <w:bCs/>
                <w:color w:val="auto"/>
                <w:sz w:val="24"/>
                <w:szCs w:val="24"/>
                <w:highlight w:val="none"/>
              </w:rPr>
              <w:t>竞争性磋商</w:t>
            </w:r>
            <w:r>
              <w:rPr>
                <w:rFonts w:asciiTheme="minorEastAsia" w:hAnsiTheme="minorEastAsia" w:eastAsiaTheme="minorEastAsia"/>
                <w:bCs/>
                <w:color w:val="auto"/>
                <w:sz w:val="24"/>
                <w:szCs w:val="24"/>
                <w:highlight w:val="none"/>
              </w:rPr>
              <w:t>公告、</w:t>
            </w:r>
            <w:r>
              <w:rPr>
                <w:rFonts w:hint="eastAsia" w:asciiTheme="minorEastAsia" w:hAnsiTheme="minorEastAsia" w:eastAsiaTheme="minorEastAsia"/>
                <w:bCs/>
                <w:color w:val="auto"/>
                <w:sz w:val="24"/>
                <w:szCs w:val="24"/>
                <w:highlight w:val="none"/>
              </w:rPr>
              <w:t>磋商邀请、供应商</w:t>
            </w:r>
            <w:r>
              <w:rPr>
                <w:rFonts w:asciiTheme="minorEastAsia" w:hAnsiTheme="minorEastAsia" w:eastAsiaTheme="minorEastAsia"/>
                <w:bCs/>
                <w:color w:val="auto"/>
                <w:sz w:val="24"/>
                <w:szCs w:val="24"/>
                <w:highlight w:val="none"/>
              </w:rPr>
              <w:t>须知、评</w:t>
            </w:r>
            <w:r>
              <w:rPr>
                <w:rFonts w:hint="eastAsia" w:asciiTheme="minorEastAsia" w:hAnsiTheme="minorEastAsia" w:eastAsiaTheme="minorEastAsia"/>
                <w:bCs/>
                <w:color w:val="auto"/>
                <w:sz w:val="24"/>
                <w:szCs w:val="24"/>
                <w:highlight w:val="none"/>
              </w:rPr>
              <w:t>审方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响应</w:t>
            </w:r>
            <w:r>
              <w:rPr>
                <w:rFonts w:asciiTheme="minorEastAsia" w:hAnsiTheme="minorEastAsia" w:eastAsiaTheme="minorEastAsia"/>
                <w:bCs/>
                <w:color w:val="auto"/>
                <w:sz w:val="24"/>
                <w:szCs w:val="24"/>
                <w:highlight w:val="none"/>
              </w:rPr>
              <w:t>文件格式的先后顺序解释；</w:t>
            </w:r>
          </w:p>
          <w:p w14:paraId="460B1E50">
            <w:pPr>
              <w:pStyle w:val="69"/>
              <w:widowControl w:val="0"/>
              <w:spacing w:before="0" w:beforeAutospacing="0" w:after="0" w:afterAutospacing="0" w:line="360" w:lineRule="auto"/>
              <w:jc w:val="both"/>
              <w:rPr>
                <w:rFonts w:asciiTheme="minorEastAsia" w:hAnsiTheme="minorEastAsia" w:eastAsiaTheme="minorEastAsia"/>
                <w:b w:val="0"/>
                <w:color w:val="auto"/>
                <w:sz w:val="24"/>
                <w:szCs w:val="24"/>
                <w:highlight w:val="none"/>
              </w:rPr>
            </w:pPr>
            <w:r>
              <w:rPr>
                <w:rFonts w:hint="eastAsia" w:asciiTheme="minorEastAsia" w:hAnsiTheme="minorEastAsia" w:eastAsiaTheme="minorEastAsia"/>
                <w:b w:val="0"/>
                <w:color w:val="auto"/>
                <w:sz w:val="24"/>
                <w:szCs w:val="24"/>
                <w:highlight w:val="none"/>
              </w:rPr>
              <w:t>（5）</w:t>
            </w:r>
            <w:r>
              <w:rPr>
                <w:rFonts w:asciiTheme="minorEastAsia" w:hAnsiTheme="minorEastAsia" w:eastAsiaTheme="minorEastAsia"/>
                <w:b w:val="0"/>
                <w:color w:val="auto"/>
                <w:sz w:val="24"/>
                <w:szCs w:val="24"/>
                <w:highlight w:val="none"/>
              </w:rPr>
              <w:t>按本款前述规定仍不能形成结论的，由</w:t>
            </w:r>
            <w:r>
              <w:rPr>
                <w:rFonts w:hint="eastAsia" w:asciiTheme="minorEastAsia" w:hAnsiTheme="minorEastAsia" w:eastAsiaTheme="minorEastAsia"/>
                <w:b w:val="0"/>
                <w:color w:val="auto"/>
                <w:sz w:val="24"/>
                <w:szCs w:val="24"/>
                <w:highlight w:val="none"/>
              </w:rPr>
              <w:t>采购</w:t>
            </w:r>
            <w:r>
              <w:rPr>
                <w:rFonts w:asciiTheme="minorEastAsia" w:hAnsiTheme="minorEastAsia" w:eastAsiaTheme="minorEastAsia"/>
                <w:b w:val="0"/>
                <w:color w:val="auto"/>
                <w:sz w:val="24"/>
                <w:szCs w:val="24"/>
                <w:highlight w:val="none"/>
              </w:rPr>
              <w:t>人负责解释。</w:t>
            </w:r>
          </w:p>
          <w:p w14:paraId="05C06D66">
            <w:pPr>
              <w:pStyle w:val="69"/>
              <w:widowControl w:val="0"/>
              <w:spacing w:before="0" w:beforeAutospacing="0" w:after="0" w:afterAutospacing="0" w:line="360" w:lineRule="auto"/>
              <w:jc w:val="both"/>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2、“政采贷”融资指引：有融资需求的供应商在取得政府采购中标或成交通知书后，可访问安徽省政府采购网“政采贷”栏目，查看和联系第三方平台或者金融机构，商洽融资事项，确定融资意向。供应商签署政府采购中标（成交）合同后，登录“徽采云”金融服务模块，选择意向产品进行申请，并填写相关信息，“徽采云”金融服务模块将中标人融资申请信息推送第三方平台、意向金融机构。</w:t>
            </w:r>
            <w:r>
              <w:rPr>
                <w:rFonts w:hint="eastAsia" w:asciiTheme="minorEastAsia" w:hAnsiTheme="minorEastAsia" w:eastAsiaTheme="minorEastAsia" w:cstheme="minorBidi"/>
                <w:b w:val="0"/>
                <w:bCs/>
                <w:color w:val="auto"/>
                <w:sz w:val="24"/>
                <w:szCs w:val="24"/>
                <w:highlight w:val="none"/>
                <w:lang w:val="en-US" w:eastAsia="zh-CN" w:bidi="ar-SA"/>
              </w:rPr>
              <w:br w:type="textWrapping"/>
            </w:r>
            <w:r>
              <w:rPr>
                <w:rFonts w:hint="eastAsia" w:asciiTheme="minorEastAsia" w:hAnsiTheme="minorEastAsia" w:eastAsiaTheme="minorEastAsia" w:cstheme="minorBidi"/>
                <w:b w:val="0"/>
                <w:bCs/>
                <w:color w:val="auto"/>
                <w:sz w:val="24"/>
                <w:szCs w:val="24"/>
                <w:highlight w:val="none"/>
                <w:lang w:val="en-US" w:eastAsia="zh-CN" w:bidi="ar-SA"/>
              </w:rPr>
              <w:t>3、电子保函指引：成交供应商可访问安徽省政府采购网“融资/保函”栏目，申请办理电子保函（包括：履约保函、预付款保函）。</w:t>
            </w:r>
          </w:p>
          <w:p w14:paraId="475D977C">
            <w:pPr>
              <w:pStyle w:val="270"/>
              <w:spacing w:before="40" w:line="359" w:lineRule="auto"/>
              <w:ind w:left="120" w:right="113" w:hanging="5"/>
              <w:jc w:val="both"/>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4、供应商参与政府采购，应当诚信守法、公平竞争。如 有以提供虚假材料（包括但不限于虚假技术参数响应、虚假业绩、虚假证书、虚假检测报告等）、串通磋商、隐瞒 失信信息等谋取成交的行为，一经发现，将报监督管理部门严肃查处。</w:t>
            </w:r>
          </w:p>
        </w:tc>
      </w:tr>
    </w:tbl>
    <w:p w14:paraId="5C31B64E">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1" w:name="_Toc26858"/>
      <w:bookmarkStart w:id="22" w:name="_Toc18784"/>
      <w:r>
        <w:rPr>
          <w:rFonts w:hint="eastAsia" w:asciiTheme="minorEastAsia" w:hAnsiTheme="minorEastAsia" w:eastAsiaTheme="minorEastAsia"/>
          <w:b/>
          <w:color w:val="auto"/>
          <w:sz w:val="24"/>
          <w:highlight w:val="none"/>
        </w:rPr>
        <w:t>二、供应商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bookmarkEnd w:id="21"/>
      <w:bookmarkEnd w:id="22"/>
    </w:p>
    <w:p w14:paraId="3836322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3EFAAFC1">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.1采购人：是指依法开展政府采购活动的国家机关、事业单位、团体组织。</w:t>
      </w:r>
    </w:p>
    <w:p w14:paraId="5265D7EF">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.3政府采购监督管理部门：</w:t>
      </w:r>
      <w:r>
        <w:rPr>
          <w:rFonts w:hint="eastAsia"/>
          <w:color w:val="auto"/>
          <w:sz w:val="24"/>
          <w:highlight w:val="none"/>
        </w:rPr>
        <w:t>各级人民政府指定的有关部门依法履行与政府采购活动有关的监督管理职责。</w:t>
      </w:r>
    </w:p>
    <w:p w14:paraId="1A7E1D6B">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rPr>
        <w:t>供应商</w:t>
      </w:r>
      <w:r>
        <w:rPr>
          <w:color w:val="auto"/>
          <w:sz w:val="24"/>
          <w:highlight w:val="none"/>
        </w:rPr>
        <w:t>：是指向采购人提供货物、工程或者服务的法人、</w:t>
      </w:r>
      <w:r>
        <w:rPr>
          <w:rFonts w:hint="eastAsia"/>
          <w:color w:val="auto"/>
          <w:sz w:val="24"/>
          <w:highlight w:val="none"/>
          <w:lang w:val="en-US" w:eastAsia="zh-CN"/>
        </w:rPr>
        <w:t>其他</w:t>
      </w:r>
      <w:r>
        <w:rPr>
          <w:color w:val="auto"/>
          <w:sz w:val="24"/>
          <w:highlight w:val="none"/>
        </w:rPr>
        <w:t>组织或者自然人。</w:t>
      </w:r>
      <w:r>
        <w:rPr>
          <w:rFonts w:hint="eastAsia"/>
          <w:color w:val="auto"/>
          <w:sz w:val="24"/>
          <w:highlight w:val="none"/>
        </w:rPr>
        <w:t>分支机构不得参加政府采购活动，但银行、保险、石油石化、电力、电信等特殊行业除外。</w:t>
      </w:r>
      <w:r>
        <w:rPr>
          <w:color w:val="auto"/>
          <w:sz w:val="24"/>
          <w:highlight w:val="none"/>
        </w:rPr>
        <w:t>本项目的</w:t>
      </w:r>
      <w:r>
        <w:rPr>
          <w:rFonts w:hint="eastAsia"/>
          <w:color w:val="auto"/>
          <w:sz w:val="24"/>
          <w:highlight w:val="none"/>
        </w:rPr>
        <w:t>供应商</w:t>
      </w:r>
      <w:r>
        <w:rPr>
          <w:color w:val="auto"/>
          <w:sz w:val="24"/>
          <w:highlight w:val="none"/>
        </w:rPr>
        <w:t>须满足以下条件：</w:t>
      </w:r>
    </w:p>
    <w:p w14:paraId="2D523A40">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lang w:val="en-US" w:eastAsia="zh-CN"/>
        </w:rPr>
        <w:t>1</w:t>
      </w:r>
      <w:r>
        <w:rPr>
          <w:color w:val="auto"/>
          <w:sz w:val="24"/>
          <w:highlight w:val="none"/>
        </w:rPr>
        <w:t>具备《中华人民共和国政府采购法》第二十二条关于供应商条件的规定，遵守本项目采购人本级和上级财政部门政府采购的有关规定。</w:t>
      </w:r>
    </w:p>
    <w:p w14:paraId="30699166">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lang w:val="en-US" w:eastAsia="zh-CN"/>
        </w:rPr>
        <w:t>2</w:t>
      </w:r>
      <w:r>
        <w:rPr>
          <w:color w:val="auto"/>
          <w:sz w:val="24"/>
          <w:highlight w:val="none"/>
        </w:rPr>
        <w:t>以采购代理机构认可的方式获得了本项目的</w:t>
      </w:r>
      <w:r>
        <w:rPr>
          <w:rFonts w:hint="eastAsia"/>
          <w:color w:val="auto"/>
          <w:sz w:val="24"/>
          <w:highlight w:val="none"/>
        </w:rPr>
        <w:t>磋商</w:t>
      </w:r>
      <w:r>
        <w:rPr>
          <w:color w:val="auto"/>
          <w:sz w:val="24"/>
          <w:highlight w:val="none"/>
        </w:rPr>
        <w:t>文件。</w:t>
      </w:r>
    </w:p>
    <w:p w14:paraId="493DF4AD">
      <w:pPr>
        <w:spacing w:line="360" w:lineRule="auto"/>
        <w:ind w:firstLine="435"/>
        <w:rPr>
          <w:color w:val="auto"/>
          <w:sz w:val="24"/>
          <w:highlight w:val="none"/>
        </w:rPr>
      </w:pPr>
      <w:r>
        <w:rPr>
          <w:rFonts w:hint="eastAsia"/>
          <w:bCs/>
          <w:color w:val="auto"/>
          <w:sz w:val="24"/>
          <w:szCs w:val="28"/>
          <w:highlight w:val="none"/>
          <w:lang w:val="en-US" w:eastAsia="zh-CN"/>
        </w:rPr>
        <w:t>1</w:t>
      </w:r>
      <w:r>
        <w:rPr>
          <w:bCs/>
          <w:color w:val="auto"/>
          <w:sz w:val="24"/>
          <w:szCs w:val="28"/>
          <w:highlight w:val="none"/>
        </w:rPr>
        <w:t>.5</w:t>
      </w:r>
      <w:r>
        <w:rPr>
          <w:rFonts w:hint="eastAsia"/>
          <w:bCs/>
          <w:color w:val="auto"/>
          <w:sz w:val="24"/>
          <w:szCs w:val="28"/>
          <w:highlight w:val="none"/>
        </w:rPr>
        <w:t>若竞争性磋商公告</w:t>
      </w:r>
      <w:r>
        <w:rPr>
          <w:bCs/>
          <w:color w:val="auto"/>
          <w:sz w:val="24"/>
          <w:szCs w:val="28"/>
          <w:highlight w:val="none"/>
        </w:rPr>
        <w:t>中允许联合体</w:t>
      </w:r>
      <w:r>
        <w:rPr>
          <w:rFonts w:hint="eastAsia"/>
          <w:bCs/>
          <w:color w:val="auto"/>
          <w:sz w:val="24"/>
          <w:szCs w:val="28"/>
          <w:highlight w:val="none"/>
        </w:rPr>
        <w:t>参加磋商</w:t>
      </w:r>
      <w:r>
        <w:rPr>
          <w:bCs/>
          <w:color w:val="auto"/>
          <w:sz w:val="24"/>
          <w:szCs w:val="28"/>
          <w:highlight w:val="none"/>
        </w:rPr>
        <w:t>，对联合体规定如下：</w:t>
      </w:r>
    </w:p>
    <w:p w14:paraId="084485B5">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.1</w:t>
      </w:r>
      <w:r>
        <w:rPr>
          <w:rFonts w:hint="eastAsia"/>
          <w:color w:val="auto"/>
          <w:sz w:val="24"/>
          <w:highlight w:val="none"/>
        </w:rPr>
        <w:t>两个以上供应商可以组成一个磋商联合体，以一个供应商的身份磋商</w:t>
      </w:r>
      <w:r>
        <w:rPr>
          <w:color w:val="auto"/>
          <w:sz w:val="24"/>
          <w:highlight w:val="none"/>
        </w:rPr>
        <w:t>。</w:t>
      </w:r>
      <w:r>
        <w:rPr>
          <w:b w:val="0"/>
          <w:color w:val="auto"/>
          <w:sz w:val="24"/>
        </w:rPr>
        <w:t>联合体参加磋商的，</w:t>
      </w:r>
      <w:r>
        <w:rPr>
          <w:rFonts w:hint="eastAsia"/>
          <w:b w:val="0"/>
          <w:color w:val="auto"/>
          <w:sz w:val="24"/>
        </w:rPr>
        <w:t>磋商文件获取</w:t>
      </w:r>
      <w:r>
        <w:rPr>
          <w:b w:val="0"/>
          <w:color w:val="auto"/>
          <w:sz w:val="24"/>
        </w:rPr>
        <w:t>手续由联合体</w:t>
      </w:r>
      <w:r>
        <w:rPr>
          <w:rFonts w:hint="eastAsia"/>
          <w:b w:val="0"/>
          <w:color w:val="auto"/>
          <w:sz w:val="24"/>
        </w:rPr>
        <w:t>中</w:t>
      </w:r>
      <w:r>
        <w:rPr>
          <w:b w:val="0"/>
          <w:color w:val="auto"/>
          <w:sz w:val="24"/>
        </w:rPr>
        <w:t>任一</w:t>
      </w:r>
      <w:r>
        <w:rPr>
          <w:rFonts w:hint="eastAsia"/>
          <w:b w:val="0"/>
          <w:color w:val="auto"/>
          <w:sz w:val="24"/>
        </w:rPr>
        <w:t>成员单位</w:t>
      </w:r>
      <w:r>
        <w:rPr>
          <w:b w:val="0"/>
          <w:color w:val="auto"/>
          <w:sz w:val="24"/>
        </w:rPr>
        <w:t>办理均可。</w:t>
      </w:r>
    </w:p>
    <w:p w14:paraId="26E9A058">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.2联合体各方均应符合《中华人民共和国政府采购法》第二十二条规定的条件。</w:t>
      </w:r>
    </w:p>
    <w:p w14:paraId="7FE00E2B">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.3采购人根据采购项目对</w:t>
      </w:r>
      <w:r>
        <w:rPr>
          <w:rFonts w:hint="eastAsia"/>
          <w:color w:val="auto"/>
          <w:sz w:val="24"/>
          <w:highlight w:val="none"/>
        </w:rPr>
        <w:t>供应商</w:t>
      </w:r>
      <w:r>
        <w:rPr>
          <w:color w:val="auto"/>
          <w:sz w:val="24"/>
          <w:highlight w:val="none"/>
        </w:rPr>
        <w:t>的特殊要求，联合体中至少应当有一方符合相关规定。</w:t>
      </w:r>
    </w:p>
    <w:p w14:paraId="285B2C33">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.4联合体各方应签订</w:t>
      </w:r>
      <w:r>
        <w:rPr>
          <w:rFonts w:hint="eastAsia"/>
          <w:color w:val="auto"/>
          <w:sz w:val="24"/>
          <w:highlight w:val="none"/>
        </w:rPr>
        <w:t>联合协议</w:t>
      </w:r>
      <w:r>
        <w:rPr>
          <w:color w:val="auto"/>
          <w:sz w:val="24"/>
          <w:highlight w:val="none"/>
        </w:rPr>
        <w:t>，明确约定联合体各方承担的工作和相应的责任，并将</w:t>
      </w:r>
      <w:r>
        <w:rPr>
          <w:rFonts w:hint="eastAsia"/>
          <w:color w:val="auto"/>
          <w:sz w:val="24"/>
          <w:highlight w:val="none"/>
        </w:rPr>
        <w:t>联合协议</w:t>
      </w:r>
      <w:r>
        <w:rPr>
          <w:color w:val="auto"/>
          <w:sz w:val="24"/>
          <w:highlight w:val="none"/>
        </w:rPr>
        <w:t>作为</w:t>
      </w:r>
      <w:r>
        <w:rPr>
          <w:rFonts w:hint="eastAsia"/>
          <w:color w:val="auto"/>
          <w:sz w:val="24"/>
          <w:highlight w:val="none"/>
        </w:rPr>
        <w:t>响应</w:t>
      </w:r>
      <w:r>
        <w:rPr>
          <w:color w:val="auto"/>
          <w:sz w:val="24"/>
          <w:highlight w:val="none"/>
        </w:rPr>
        <w:t>文件</w:t>
      </w:r>
      <w:r>
        <w:rPr>
          <w:rFonts w:hint="eastAsia"/>
          <w:color w:val="auto"/>
          <w:sz w:val="24"/>
          <w:highlight w:val="none"/>
        </w:rPr>
        <w:t>的</w:t>
      </w:r>
      <w:r>
        <w:rPr>
          <w:color w:val="auto"/>
          <w:sz w:val="24"/>
          <w:highlight w:val="none"/>
        </w:rPr>
        <w:t>一部分提交。</w:t>
      </w:r>
    </w:p>
    <w:p w14:paraId="7A4E7497">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.5大中型企业、其他自然人、法人或者非法人组织与小型、微型企业组成联合体共同参加</w:t>
      </w:r>
      <w:r>
        <w:rPr>
          <w:rFonts w:hint="eastAsia"/>
          <w:color w:val="auto"/>
          <w:sz w:val="24"/>
          <w:highlight w:val="none"/>
        </w:rPr>
        <w:t>磋商</w:t>
      </w:r>
      <w:r>
        <w:rPr>
          <w:color w:val="auto"/>
          <w:sz w:val="24"/>
          <w:highlight w:val="none"/>
        </w:rPr>
        <w:t>，</w:t>
      </w:r>
      <w:r>
        <w:rPr>
          <w:rFonts w:hint="eastAsia"/>
          <w:color w:val="auto"/>
          <w:sz w:val="24"/>
          <w:highlight w:val="none"/>
        </w:rPr>
        <w:t>联合协议中</w:t>
      </w:r>
      <w:r>
        <w:rPr>
          <w:color w:val="auto"/>
          <w:sz w:val="24"/>
          <w:highlight w:val="none"/>
        </w:rPr>
        <w:t>应写明小型、微型企业的协议合同金额占到</w:t>
      </w:r>
      <w:r>
        <w:rPr>
          <w:rFonts w:hint="eastAsia"/>
          <w:color w:val="auto"/>
          <w:sz w:val="24"/>
          <w:highlight w:val="none"/>
        </w:rPr>
        <w:t>联合协议合同</w:t>
      </w:r>
      <w:r>
        <w:rPr>
          <w:color w:val="auto"/>
          <w:sz w:val="24"/>
          <w:highlight w:val="none"/>
        </w:rPr>
        <w:t>总金额的比例。</w:t>
      </w:r>
    </w:p>
    <w:p w14:paraId="38AAA2F6">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.5.6</w:t>
      </w:r>
      <w:r>
        <w:rPr>
          <w:rFonts w:hint="eastAsia"/>
          <w:color w:val="auto"/>
          <w:sz w:val="24"/>
          <w:highlight w:val="none"/>
        </w:rPr>
        <w:t>联合体中有同类资质的供应商按照联合体分工承担相同工作的，</w:t>
      </w:r>
      <w:r>
        <w:rPr>
          <w:color w:val="auto"/>
          <w:sz w:val="24"/>
          <w:highlight w:val="none"/>
        </w:rPr>
        <w:t>应当按照</w:t>
      </w:r>
      <w:r>
        <w:rPr>
          <w:rFonts w:hint="eastAsia"/>
          <w:color w:val="auto"/>
          <w:sz w:val="24"/>
          <w:highlight w:val="none"/>
        </w:rPr>
        <w:t>资质等级较低的供应商确定资质等级。</w:t>
      </w:r>
    </w:p>
    <w:p w14:paraId="7E12F3BD">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.7以联合体形式参加政府采购活动的，联合体各方不得再单独参加或者与其他供应商另外组成联合体参加本项目</w:t>
      </w:r>
      <w:r>
        <w:rPr>
          <w:rFonts w:hint="eastAsia"/>
          <w:color w:val="auto"/>
          <w:sz w:val="24"/>
          <w:highlight w:val="none"/>
        </w:rPr>
        <w:t>磋商</w:t>
      </w:r>
      <w:r>
        <w:rPr>
          <w:color w:val="auto"/>
          <w:sz w:val="24"/>
          <w:highlight w:val="none"/>
        </w:rPr>
        <w:t>，否则相关</w:t>
      </w:r>
      <w:r>
        <w:rPr>
          <w:rFonts w:hint="eastAsia"/>
          <w:color w:val="auto"/>
          <w:sz w:val="24"/>
          <w:highlight w:val="none"/>
        </w:rPr>
        <w:t>响应文件将被认定为</w:t>
      </w:r>
      <w:r>
        <w:rPr>
          <w:rFonts w:hint="eastAsia"/>
          <w:b/>
          <w:color w:val="auto"/>
          <w:sz w:val="24"/>
          <w:highlight w:val="none"/>
        </w:rPr>
        <w:t>响应无效</w:t>
      </w:r>
      <w:r>
        <w:rPr>
          <w:color w:val="auto"/>
          <w:sz w:val="24"/>
          <w:highlight w:val="none"/>
        </w:rPr>
        <w:t>。</w:t>
      </w:r>
    </w:p>
    <w:p w14:paraId="4EE52B43">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.8对联合体参加磋商的其他资格要求见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color w:val="auto"/>
          <w:sz w:val="24"/>
          <w:highlight w:val="none"/>
        </w:rPr>
        <w:t>。</w:t>
      </w:r>
    </w:p>
    <w:p w14:paraId="0112FDBB">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w:t>
      </w:r>
      <w:r>
        <w:rPr>
          <w:rFonts w:hint="eastAsia" w:asciiTheme="minorEastAsia" w:hAnsiTheme="minorEastAsia" w:eastAsiaTheme="minorEastAsia"/>
          <w:b/>
          <w:color w:val="auto"/>
          <w:sz w:val="24"/>
          <w:highlight w:val="none"/>
          <w:lang w:val="en-US" w:eastAsia="zh-CN"/>
        </w:rPr>
        <w:t>落实情况</w:t>
      </w:r>
    </w:p>
    <w:p w14:paraId="14C2ED3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.1本项目的采购人已获得足以支付本次磋商后所签订的合同项下的资金。</w:t>
      </w:r>
    </w:p>
    <w:p w14:paraId="66083BD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磋商费用</w:t>
      </w:r>
    </w:p>
    <w:p w14:paraId="5A5D87D7">
      <w:pPr>
        <w:spacing w:line="360" w:lineRule="auto"/>
        <w:ind w:firstLine="437"/>
        <w:rPr>
          <w:color w:val="auto"/>
          <w:sz w:val="24"/>
          <w:highlight w:val="none"/>
        </w:rPr>
      </w:pPr>
      <w:r>
        <w:rPr>
          <w:rFonts w:hint="eastAsia"/>
          <w:color w:val="auto"/>
          <w:sz w:val="24"/>
          <w:highlight w:val="none"/>
        </w:rPr>
        <w:t>不论磋商的结果如何，供应商应承担其所有与准备和参加磋商有关的费用。</w:t>
      </w:r>
    </w:p>
    <w:p w14:paraId="4DA5580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适用法律</w:t>
      </w:r>
    </w:p>
    <w:p w14:paraId="3F5DD653">
      <w:pPr>
        <w:spacing w:line="360" w:lineRule="auto"/>
        <w:ind w:firstLine="435"/>
        <w:rPr>
          <w:rFonts w:asciiTheme="minorEastAsia" w:hAnsiTheme="minorEastAsia" w:eastAsiaTheme="minorEastAsia"/>
          <w:color w:val="auto"/>
          <w:sz w:val="24"/>
          <w:highlight w:val="none"/>
        </w:rPr>
      </w:pPr>
      <w:r>
        <w:rPr>
          <w:rFonts w:hint="eastAsia"/>
          <w:color w:val="auto"/>
          <w:sz w:val="24"/>
          <w:highlight w:val="none"/>
        </w:rPr>
        <w:t>本项目采购人、采购代理机构、供应商、磋商小组的相关行为均受《中华人民共和国政府采购法》、《中华人民共和国政府采购法实施条例》及本项目本级和上级财政部门、政府采购监督管理部门的政府采购有关规定的约束，其权利受到上述法律法规的保护。</w:t>
      </w:r>
    </w:p>
    <w:p w14:paraId="13FE3E9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磋商文件构成</w:t>
      </w:r>
    </w:p>
    <w:p w14:paraId="5A9686DD">
      <w:pPr>
        <w:spacing w:line="360" w:lineRule="auto"/>
        <w:ind w:firstLine="435"/>
        <w:rPr>
          <w:color w:val="auto"/>
          <w:sz w:val="24"/>
          <w:highlight w:val="none"/>
        </w:rPr>
      </w:pPr>
      <w:r>
        <w:rPr>
          <w:rFonts w:hint="eastAsia"/>
          <w:color w:val="auto"/>
          <w:sz w:val="24"/>
          <w:highlight w:val="none"/>
          <w:lang w:val="en-US" w:eastAsia="zh-CN"/>
        </w:rPr>
        <w:t>5</w:t>
      </w:r>
      <w:r>
        <w:rPr>
          <w:rFonts w:hint="eastAsia"/>
          <w:color w:val="auto"/>
          <w:sz w:val="24"/>
          <w:highlight w:val="none"/>
        </w:rPr>
        <w:t>.1磋商文件包括下列内容：</w:t>
      </w:r>
    </w:p>
    <w:p w14:paraId="54646B99">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磋商邀请</w:t>
      </w:r>
    </w:p>
    <w:p w14:paraId="19DE906E">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须知</w:t>
      </w:r>
    </w:p>
    <w:p w14:paraId="5F732779">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79FED34F">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评审方法</w:t>
      </w:r>
      <w:r>
        <w:rPr>
          <w:rFonts w:asciiTheme="minorEastAsia" w:hAnsiTheme="minorEastAsia" w:eastAsiaTheme="minorEastAsia"/>
          <w:color w:val="auto"/>
          <w:sz w:val="24"/>
          <w:highlight w:val="none"/>
        </w:rPr>
        <w:t>和标准</w:t>
      </w:r>
    </w:p>
    <w:p w14:paraId="40C6FC25">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4F9EFFE6">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w:t>
      </w:r>
    </w:p>
    <w:p w14:paraId="4D69F432">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73011B1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617CEBA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应认真阅读</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文件所有的事项、格式、条款和技术规范等。</w:t>
      </w:r>
    </w:p>
    <w:p w14:paraId="7E78334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磋商文件的澄清与修改</w:t>
      </w:r>
    </w:p>
    <w:p w14:paraId="0D51EEE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1供应商</w:t>
      </w:r>
      <w:r>
        <w:rPr>
          <w:rFonts w:asciiTheme="minorEastAsia" w:hAnsiTheme="minorEastAsia" w:eastAsiaTheme="minorEastAsia"/>
          <w:color w:val="auto"/>
          <w:sz w:val="24"/>
          <w:highlight w:val="none"/>
        </w:rPr>
        <w:t>如对</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文件内容有疑问，必须在</w:t>
      </w:r>
      <w:r>
        <w:rPr>
          <w:color w:val="auto"/>
          <w:sz w:val="24"/>
          <w:highlight w:val="none"/>
          <w:u w:val="single"/>
        </w:rPr>
        <w:t>供应商须知前附表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6DDDECE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答复供应商</w:t>
      </w:r>
      <w:r>
        <w:rPr>
          <w:rFonts w:hint="eastAsia" w:asciiTheme="minorEastAsia" w:hAnsiTheme="minorEastAsia" w:eastAsiaTheme="minorEastAsia"/>
          <w:color w:val="auto"/>
          <w:sz w:val="24"/>
          <w:highlight w:val="none"/>
        </w:rPr>
        <w:t>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bookmarkStart w:id="23" w:name="_Hlk16458572"/>
      <w:r>
        <w:rPr>
          <w:rFonts w:hint="eastAsia"/>
          <w:color w:val="auto"/>
          <w:sz w:val="24"/>
          <w:szCs w:val="18"/>
          <w:highlight w:val="none"/>
        </w:rPr>
        <w:t>安徽省政府采购网</w:t>
      </w:r>
      <w:bookmarkEnd w:id="23"/>
      <w:r>
        <w:rPr>
          <w:rFonts w:hint="eastAsia" w:asciiTheme="minorEastAsia" w:hAnsiTheme="minorEastAsia" w:eastAsiaTheme="minorEastAsia"/>
          <w:color w:val="auto"/>
          <w:sz w:val="24"/>
          <w:highlight w:val="none"/>
        </w:rPr>
        <w:t>发布更正公告的方式澄清或者修改磋商文件，更正公告的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起约束作用</w:t>
      </w:r>
      <w:r>
        <w:rPr>
          <w:rFonts w:hint="eastAsia" w:asciiTheme="minorEastAsia" w:hAnsiTheme="minorEastAsia" w:eastAsiaTheme="minorEastAsia"/>
          <w:color w:val="auto"/>
          <w:sz w:val="24"/>
          <w:highlight w:val="none"/>
        </w:rPr>
        <w:t>。供应商应主动上网查询。采购代理机构不承担供应商未及时关注相关信息引发的相关责任。</w:t>
      </w:r>
    </w:p>
    <w:p w14:paraId="404F179F">
      <w:pPr>
        <w:spacing w:line="360" w:lineRule="auto"/>
        <w:ind w:firstLine="435"/>
        <w:rPr>
          <w:color w:val="auto"/>
          <w:sz w:val="24"/>
          <w:highlight w:val="none"/>
        </w:rPr>
      </w:pPr>
      <w:r>
        <w:rPr>
          <w:rFonts w:hint="eastAsia"/>
          <w:color w:val="auto"/>
          <w:sz w:val="24"/>
          <w:highlight w:val="none"/>
          <w:lang w:val="en-US" w:eastAsia="zh-CN"/>
        </w:rPr>
        <w:t>6</w:t>
      </w:r>
      <w:r>
        <w:rPr>
          <w:rFonts w:hint="eastAsia"/>
          <w:color w:val="auto"/>
          <w:sz w:val="24"/>
          <w:highlight w:val="none"/>
        </w:rPr>
        <w:t>.3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4C72C101">
      <w:pPr>
        <w:spacing w:line="360" w:lineRule="auto"/>
        <w:ind w:firstLine="435"/>
        <w:rPr>
          <w:rFonts w:asciiTheme="minorEastAsia" w:hAnsiTheme="minorEastAsia" w:eastAsiaTheme="minorEastAsia"/>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本磋商</w:t>
      </w:r>
      <w:r>
        <w:rPr>
          <w:rFonts w:asciiTheme="minorEastAsia" w:hAnsiTheme="minorEastAsia" w:eastAsiaTheme="minorEastAsia"/>
          <w:color w:val="auto"/>
          <w:sz w:val="24"/>
          <w:highlight w:val="none"/>
        </w:rPr>
        <w:t>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140C53F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磋商范围及响应文件中标准和计量单位的使用</w:t>
      </w:r>
    </w:p>
    <w:p w14:paraId="6EDAC0E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参与</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的磋商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483AC8E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无论磋商文件中是否要求，供应商所</w:t>
      </w:r>
      <w:r>
        <w:rPr>
          <w:rFonts w:hint="eastAsia" w:asciiTheme="minorEastAsia" w:hAnsiTheme="minorEastAsia" w:eastAsiaTheme="minorEastAsia"/>
          <w:color w:val="auto"/>
          <w:sz w:val="24"/>
          <w:highlight w:val="none"/>
        </w:rPr>
        <w:t>承担</w:t>
      </w:r>
      <w:r>
        <w:rPr>
          <w:rFonts w:asciiTheme="minorEastAsia" w:hAnsiTheme="minorEastAsia" w:eastAsiaTheme="minorEastAsia"/>
          <w:color w:val="auto"/>
          <w:sz w:val="24"/>
          <w:highlight w:val="none"/>
        </w:rPr>
        <w:t>工程及伴随的货物和</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均应符合国家强制性标准。</w:t>
      </w:r>
    </w:p>
    <w:p w14:paraId="0474A5C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供应商与采购代理机构之间与磋商有关的所有往来通知、函件和响应文件均用中文表述。供应商随响应文件提供的证明文件和资料可以为其他语言，但必须附中文译文。翻译的中文资料与外文资料如果出现差异时，以中文为准。</w:t>
      </w:r>
    </w:p>
    <w:p w14:paraId="1116144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除磋商文件中有特殊要求外，响应文件中所使用的计量单位，应采用中华人民共和国法定计量单位。</w:t>
      </w:r>
    </w:p>
    <w:p w14:paraId="7EFCE9B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64845E35">
      <w:pPr>
        <w:spacing w:line="360" w:lineRule="auto"/>
        <w:ind w:firstLine="437"/>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.1供应商应完整地按磋商文件提供的响应文件格式及要求编写响应文件，具体内容详见第六章响应文件格式的相关内容。</w:t>
      </w:r>
    </w:p>
    <w:p w14:paraId="45BA4F10">
      <w:pPr>
        <w:spacing w:line="360" w:lineRule="auto"/>
        <w:ind w:firstLine="435"/>
        <w:rPr>
          <w:rFonts w:asciiTheme="minorEastAsia" w:hAnsiTheme="minorEastAsia" w:eastAsiaTheme="minorEastAsia"/>
          <w:color w:val="auto"/>
          <w:sz w:val="24"/>
          <w:highlight w:val="none"/>
        </w:rPr>
      </w:pPr>
      <w:r>
        <w:rPr>
          <w:rFonts w:hint="eastAsia"/>
          <w:color w:val="auto"/>
          <w:sz w:val="24"/>
          <w:highlight w:val="none"/>
          <w:lang w:val="en-US" w:eastAsia="zh-CN"/>
        </w:rPr>
        <w:t>8.2</w:t>
      </w:r>
      <w:r>
        <w:rPr>
          <w:rFonts w:hint="eastAsia"/>
          <w:color w:val="auto"/>
          <w:sz w:val="24"/>
          <w:highlight w:val="none"/>
        </w:rPr>
        <w:t>供应商应提交磋商文件要求的证明文件，证明其响应内容符合磋商文件规定。该证明文件是响应文件的一部分</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24" w:name="_Hlk11703583"/>
      <w:r>
        <w:rPr>
          <w:rFonts w:hint="eastAsia" w:asciiTheme="minorEastAsia" w:hAnsiTheme="minorEastAsia" w:eastAsiaTheme="minorEastAsia"/>
          <w:color w:val="auto"/>
          <w:sz w:val="24"/>
          <w:highlight w:val="none"/>
        </w:rPr>
        <w:t>。</w:t>
      </w:r>
      <w:bookmarkEnd w:id="24"/>
    </w:p>
    <w:p w14:paraId="383C16F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为保证</w:t>
      </w:r>
      <w:r>
        <w:rPr>
          <w:color w:val="auto"/>
          <w:sz w:val="24"/>
          <w:highlight w:val="none"/>
        </w:rPr>
        <w:t>公平</w:t>
      </w:r>
      <w:r>
        <w:rPr>
          <w:rFonts w:asciiTheme="minorEastAsia" w:hAnsiTheme="minorEastAsia" w:eastAsiaTheme="minorEastAsia"/>
          <w:color w:val="auto"/>
          <w:sz w:val="24"/>
          <w:highlight w:val="none"/>
        </w:rPr>
        <w:t>公正，除非磋商文件另有规定或说明，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对同一项目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备选磋商</w:t>
      </w:r>
      <w:r>
        <w:rPr>
          <w:rFonts w:asciiTheme="minorEastAsia" w:hAnsiTheme="minorEastAsia" w:eastAsiaTheme="minorEastAsia"/>
          <w:color w:val="auto"/>
          <w:sz w:val="24"/>
          <w:highlight w:val="none"/>
        </w:rPr>
        <w:t>方案。</w:t>
      </w:r>
    </w:p>
    <w:p w14:paraId="4819EAF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4052F7B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的报价应当包括满足本次</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全部</w:t>
      </w:r>
      <w:r>
        <w:rPr>
          <w:rFonts w:hint="eastAsia" w:asciiTheme="minorEastAsia" w:hAnsiTheme="minorEastAsia" w:eastAsiaTheme="minorEastAsia"/>
          <w:color w:val="auto"/>
          <w:sz w:val="24"/>
          <w:highlight w:val="none"/>
        </w:rPr>
        <w:t>内容。所有报价均应以人民币报价，供应商的磋商报价应遵守《中华人民共和国价格法》。</w:t>
      </w:r>
    </w:p>
    <w:p w14:paraId="4ACFBDE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最后报价均不得高于磋商文件（公告）列明的项目预算</w:t>
      </w:r>
      <w:r>
        <w:rPr>
          <w:rFonts w:hint="eastAsia" w:asciiTheme="minorEastAsia" w:hAnsiTheme="minorEastAsia" w:eastAsiaTheme="minorEastAsia"/>
          <w:color w:val="auto"/>
          <w:sz w:val="24"/>
          <w:highlight w:val="none"/>
        </w:rPr>
        <w:t>、最高投标限价</w:t>
      </w:r>
      <w:r>
        <w:rPr>
          <w:rFonts w:asciiTheme="minorEastAsia" w:hAnsiTheme="minorEastAsia" w:eastAsiaTheme="minorEastAsia"/>
          <w:color w:val="auto"/>
          <w:sz w:val="24"/>
          <w:highlight w:val="none"/>
        </w:rPr>
        <w:t>，否则其响应文件将被认定为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0868987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，其</w:t>
      </w:r>
      <w:r>
        <w:rPr>
          <w:rFonts w:hint="eastAsia" w:asciiTheme="minorEastAsia" w:hAnsiTheme="minorEastAsia" w:eastAsiaTheme="minorEastAsia"/>
          <w:color w:val="auto"/>
          <w:sz w:val="24"/>
          <w:highlight w:val="none"/>
        </w:rPr>
        <w:t>响应文件将被认定为</w:t>
      </w:r>
      <w:r>
        <w:rPr>
          <w:rFonts w:hint="eastAsia"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098EE02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57E928F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磋商保证金</w:t>
      </w:r>
    </w:p>
    <w:p w14:paraId="1E49D97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10</w:t>
      </w:r>
      <w:r>
        <w:rPr>
          <w:rFonts w:asciiTheme="minorEastAsia" w:hAnsiTheme="minorEastAsia" w:eastAsiaTheme="minorEastAsia"/>
          <w:color w:val="auto"/>
          <w:sz w:val="24"/>
          <w:highlight w:val="none"/>
        </w:rPr>
        <w:t>.1本项目不收取磋商保证金。</w:t>
      </w:r>
    </w:p>
    <w:p w14:paraId="5E3BC37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磋商有效期</w:t>
      </w:r>
    </w:p>
    <w:p w14:paraId="7F867F3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.1磋商有效期为从响应文件提交截止之日算起的日历天数，磋商有效期详见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6CF94708">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.2在磋商有效期内，供应商的磋商保持有效，供应商不得要求撤销或修改其响应文件。磋商有效期不满足要求的响应，其响应文件将被认定为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6B9C5BB6">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4016140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7B6DFA72">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.1供应商应当在</w:t>
      </w:r>
      <w:r>
        <w:rPr>
          <w:rFonts w:hint="eastAsia" w:asciiTheme="minorEastAsia" w:hAnsiTheme="minorEastAsia" w:eastAsiaTheme="minorEastAsia"/>
          <w:color w:val="auto"/>
          <w:sz w:val="24"/>
          <w:highlight w:val="none"/>
          <w:lang w:val="en-US" w:eastAsia="zh-CN"/>
        </w:rPr>
        <w:t>竞争性磋商公告</w:t>
      </w:r>
      <w:r>
        <w:rPr>
          <w:rFonts w:hint="eastAsia" w:asciiTheme="minorEastAsia" w:hAnsiTheme="minorEastAsia" w:eastAsiaTheme="minorEastAsia"/>
          <w:color w:val="auto"/>
          <w:sz w:val="24"/>
          <w:highlight w:val="none"/>
        </w:rPr>
        <w:t>规定的响应文件提交截止时间前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3ABD1F39">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供应商应当在响应文件提交截止时间前完成响应文件的传输提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103BE850">
      <w:pPr>
        <w:spacing w:line="360" w:lineRule="auto"/>
        <w:ind w:firstLine="435"/>
        <w:rPr>
          <w:rFonts w:hint="eastAsia" w:asciiTheme="minorEastAsia" w:hAnsiTheme="minorEastAsia" w:eastAsiaTheme="minorEastAsia"/>
          <w:color w:val="auto"/>
          <w:sz w:val="24"/>
          <w:highlight w:val="none"/>
          <w:lang w:eastAsia="zh-CN"/>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供应商应在</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规定的解密时间前对</w:t>
      </w:r>
      <w:r>
        <w:rPr>
          <w:rFonts w:hint="eastAsia" w:asciiTheme="minorEastAsia" w:hAnsiTheme="minorEastAsia" w:eastAsiaTheme="minorEastAsia"/>
          <w:color w:val="auto"/>
          <w:sz w:val="24"/>
          <w:highlight w:val="none"/>
          <w:lang w:val="en-US" w:eastAsia="zh-CN"/>
        </w:rPr>
        <w:t>其</w:t>
      </w:r>
      <w:r>
        <w:rPr>
          <w:rFonts w:hint="eastAsia" w:asciiTheme="minorEastAsia" w:hAnsiTheme="minorEastAsia" w:eastAsiaTheme="minorEastAsia"/>
          <w:color w:val="auto"/>
          <w:sz w:val="24"/>
          <w:highlight w:val="none"/>
        </w:rPr>
        <w:t>响应文件进行解密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未在规定时间内进行解密的，</w:t>
      </w:r>
      <w:r>
        <w:rPr>
          <w:rFonts w:hint="eastAsia" w:asciiTheme="minorEastAsia" w:hAnsiTheme="minorEastAsia" w:eastAsiaTheme="minorEastAsia"/>
          <w:b/>
          <w:color w:val="auto"/>
          <w:sz w:val="24"/>
          <w:highlight w:val="none"/>
        </w:rPr>
        <w:t>响应无效</w:t>
      </w:r>
      <w:r>
        <w:rPr>
          <w:rFonts w:hint="eastAsia" w:asciiTheme="minorEastAsia" w:hAnsiTheme="minorEastAsia" w:eastAsiaTheme="minorEastAsia"/>
          <w:b/>
          <w:color w:val="auto"/>
          <w:sz w:val="24"/>
          <w:highlight w:val="none"/>
          <w:lang w:eastAsia="zh-CN"/>
        </w:rPr>
        <w:t>。</w:t>
      </w:r>
    </w:p>
    <w:p w14:paraId="24D3F65B">
      <w:pPr>
        <w:spacing w:line="360" w:lineRule="auto"/>
        <w:ind w:firstLine="435"/>
        <w:rPr>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.4在响应文件提交截止时间之后，供应商不得对其响应文件做任何修改。</w:t>
      </w:r>
      <w:r>
        <w:rPr>
          <w:rFonts w:hint="eastAsia"/>
          <w:color w:val="auto"/>
          <w:sz w:val="24"/>
          <w:highlight w:val="none"/>
        </w:rPr>
        <w:t>但属于磋商小组在评审中发现的计算错误并进行核实的修改、按照磋商文件的变动情况和磋商小组的要求重新提交响应文件的，不在此列。</w:t>
      </w:r>
    </w:p>
    <w:p w14:paraId="37EEACC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磋商小组</w:t>
      </w:r>
    </w:p>
    <w:p w14:paraId="5C9CA4B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.1本项目将依法组建磋商小组，磋商小组成员由3人以上单数组成，磋商小组及其成员应当依照政府采购的有关规定履行相关职责和义务。</w:t>
      </w:r>
    </w:p>
    <w:p w14:paraId="3EE5E98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.2磋商小组依法对响应文件进行评审，并根据磋商文件规定的程序、评定成交的标准等事项与实质性响应磋商文件要求的供应商进行磋商。</w:t>
      </w:r>
    </w:p>
    <w:p w14:paraId="05BE0E2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.3磋商小组应当从质量和服务均能满足磋商文件实质性响应要求的供应商中，按照评审</w:t>
      </w:r>
      <w:r>
        <w:rPr>
          <w:rFonts w:hint="eastAsia" w:asciiTheme="minorEastAsia" w:hAnsiTheme="minorEastAsia" w:eastAsiaTheme="minorEastAsia"/>
          <w:color w:val="auto"/>
          <w:sz w:val="24"/>
          <w:highlight w:val="none"/>
        </w:rPr>
        <w:t>方</w:t>
      </w:r>
      <w:r>
        <w:rPr>
          <w:rFonts w:asciiTheme="minorEastAsia" w:hAnsiTheme="minorEastAsia" w:eastAsiaTheme="minorEastAsia"/>
          <w:color w:val="auto"/>
          <w:sz w:val="24"/>
          <w:highlight w:val="none"/>
        </w:rPr>
        <w:t>法</w:t>
      </w:r>
      <w:r>
        <w:rPr>
          <w:rFonts w:hint="eastAsia" w:asciiTheme="minorEastAsia" w:hAnsiTheme="minorEastAsia" w:eastAsiaTheme="minorEastAsia"/>
          <w:color w:val="auto"/>
          <w:sz w:val="24"/>
          <w:highlight w:val="none"/>
        </w:rPr>
        <w:t>和标准推荐</w:t>
      </w:r>
      <w:r>
        <w:rPr>
          <w:rFonts w:asciiTheme="minorEastAsia" w:hAnsiTheme="minorEastAsia" w:eastAsiaTheme="minorEastAsia"/>
          <w:color w:val="auto"/>
          <w:sz w:val="24"/>
          <w:highlight w:val="none"/>
        </w:rPr>
        <w:t>成交候选供应商，并编写</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报告。</w:t>
      </w:r>
    </w:p>
    <w:p w14:paraId="35857D6C">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.响应文件的评审与磋商</w:t>
      </w:r>
    </w:p>
    <w:p w14:paraId="720BB08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1采购人和采购代理机构将在</w:t>
      </w:r>
      <w:r>
        <w:rPr>
          <w:rFonts w:hint="eastAsia" w:cs="@仿宋_GB2312" w:asciiTheme="minorEastAsia" w:hAnsiTheme="minorEastAsia" w:eastAsiaTheme="minorEastAsia"/>
          <w:color w:val="auto"/>
          <w:kern w:val="2"/>
          <w:sz w:val="24"/>
          <w:highlight w:val="none"/>
          <w:u w:val="none"/>
          <w:lang w:val="en-US" w:eastAsia="zh-CN"/>
        </w:rPr>
        <w:t>竞争性磋商公告</w:t>
      </w:r>
      <w:r>
        <w:rPr>
          <w:rFonts w:hint="eastAsia" w:asciiTheme="minorEastAsia" w:hAnsiTheme="minorEastAsia" w:eastAsiaTheme="minorEastAsia"/>
          <w:color w:val="auto"/>
          <w:sz w:val="24"/>
          <w:highlight w:val="none"/>
        </w:rPr>
        <w:t>规定的时间和地点组织磋商。</w:t>
      </w:r>
    </w:p>
    <w:p w14:paraId="4FC71F8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.2竞争性磋商活动采用综合评分法评审。</w:t>
      </w:r>
    </w:p>
    <w:p w14:paraId="20C4B33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综合评分法，是指响应文件满足磋商文件全部实质性要求且按评审因素的量化指标评审得分最高的供应商为成交候选供应商的评审方法。</w:t>
      </w:r>
    </w:p>
    <w:p w14:paraId="09983C3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.3磋商小组将按照磋商文件规定的</w:t>
      </w:r>
      <w:r>
        <w:rPr>
          <w:rFonts w:asciiTheme="minorEastAsia" w:hAnsiTheme="minorEastAsia" w:eastAsiaTheme="minorEastAsia"/>
          <w:color w:val="auto"/>
          <w:sz w:val="24"/>
          <w:highlight w:val="none"/>
        </w:rPr>
        <w:t>评审</w:t>
      </w:r>
      <w:r>
        <w:rPr>
          <w:rFonts w:hint="eastAsia" w:asciiTheme="minorEastAsia" w:hAnsiTheme="minorEastAsia" w:eastAsiaTheme="minorEastAsia"/>
          <w:color w:val="auto"/>
          <w:sz w:val="24"/>
          <w:highlight w:val="none"/>
        </w:rPr>
        <w:t>方</w:t>
      </w:r>
      <w:r>
        <w:rPr>
          <w:rFonts w:asciiTheme="minorEastAsia" w:hAnsiTheme="minorEastAsia" w:eastAsiaTheme="minorEastAsia"/>
          <w:color w:val="auto"/>
          <w:sz w:val="24"/>
          <w:highlight w:val="none"/>
        </w:rPr>
        <w:t>法</w:t>
      </w:r>
      <w:r>
        <w:rPr>
          <w:rFonts w:hint="eastAsia" w:asciiTheme="minorEastAsia" w:hAnsiTheme="minorEastAsia" w:eastAsiaTheme="minorEastAsia"/>
          <w:color w:val="auto"/>
          <w:sz w:val="24"/>
          <w:highlight w:val="none"/>
        </w:rPr>
        <w:t>和标准对供应商独立进行评审。评审程序如下：</w:t>
      </w:r>
    </w:p>
    <w:p w14:paraId="22D8210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.3.1</w:t>
      </w:r>
      <w:r>
        <w:rPr>
          <w:rFonts w:hint="eastAsia" w:asciiTheme="minorEastAsia" w:hAnsiTheme="minorEastAsia" w:eastAsiaTheme="minorEastAsia"/>
          <w:b/>
          <w:color w:val="auto"/>
          <w:sz w:val="24"/>
          <w:highlight w:val="none"/>
        </w:rPr>
        <w:t>初审</w:t>
      </w:r>
      <w:r>
        <w:rPr>
          <w:rFonts w:hint="eastAsia" w:asciiTheme="minorEastAsia" w:hAnsiTheme="minorEastAsia" w:eastAsiaTheme="minorEastAsia"/>
          <w:color w:val="auto"/>
          <w:sz w:val="24"/>
          <w:highlight w:val="none"/>
        </w:rPr>
        <w:t>。磋商小组对供应商必须满足和实质性响应的内容进行评审，供应商未实质性响应磋商文件要求导致响应无效的，磋商小组将以书面询标的方式告知有关供应商。</w:t>
      </w:r>
    </w:p>
    <w:p w14:paraId="0C38D1E8">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采购人或采购代理机构将在响应文件提交截止时间后至评审结束前通过“信用中国”网站(www.creditchina.gov.cn)、中国政府采购网(www.ccgp.gov.cn)查询相关</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15FF828C">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的，联合体成员存在以上不良信用记录的，联合体</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将被认定为</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w:t>
      </w:r>
    </w:p>
    <w:p w14:paraId="428287EB">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不良信用记录以采购人或采购代理机构查询结果为准。在本</w:t>
      </w:r>
      <w:r>
        <w:rPr>
          <w:rFonts w:hint="eastAsia"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文件规定的查询时间之外，网站信息发生的任何变更均不作为初审依据。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自行提供的与网站信息不一致的其他证明材料亦不作为</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rPr>
        <w:t>依据。</w:t>
      </w:r>
    </w:p>
    <w:p w14:paraId="5A084C4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.3.2</w:t>
      </w:r>
      <w:r>
        <w:rPr>
          <w:rFonts w:hint="eastAsia" w:asciiTheme="minorEastAsia" w:hAnsiTheme="minorEastAsia" w:eastAsiaTheme="minorEastAsia"/>
          <w:b/>
          <w:color w:val="auto"/>
          <w:sz w:val="24"/>
          <w:highlight w:val="none"/>
        </w:rPr>
        <w:t>磋商</w:t>
      </w:r>
      <w:r>
        <w:rPr>
          <w:rFonts w:hint="eastAsia" w:asciiTheme="minorEastAsia" w:hAnsiTheme="minorEastAsia" w:eastAsiaTheme="minorEastAsia"/>
          <w:color w:val="auto"/>
          <w:sz w:val="24"/>
          <w:highlight w:val="none"/>
        </w:rPr>
        <w:t>。初审合格后，磋商小组将按网上加密电子响应文件提交顺序集中与单一供应商分别进行磋商，并给予所有参加磋商的供应商平等的磋商机会。</w:t>
      </w:r>
    </w:p>
    <w:p w14:paraId="0D8437A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.3.3</w:t>
      </w:r>
      <w:r>
        <w:rPr>
          <w:rFonts w:asciiTheme="minorEastAsia" w:hAnsiTheme="minorEastAsia" w:eastAsiaTheme="minorEastAsia"/>
          <w:b/>
          <w:color w:val="auto"/>
          <w:sz w:val="24"/>
          <w:highlight w:val="none"/>
        </w:rPr>
        <w:t>报价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磋商结束后，磋商小组应当要求所有</w:t>
      </w:r>
      <w:r>
        <w:rPr>
          <w:rFonts w:hint="eastAsia" w:asciiTheme="minorEastAsia" w:hAnsiTheme="minorEastAsia" w:eastAsiaTheme="minorEastAsia"/>
          <w:color w:val="auto"/>
          <w:sz w:val="24"/>
          <w:highlight w:val="none"/>
        </w:rPr>
        <w:t>实质性响应</w:t>
      </w:r>
      <w:r>
        <w:rPr>
          <w:rFonts w:asciiTheme="minorEastAsia" w:hAnsiTheme="minorEastAsia" w:eastAsiaTheme="minorEastAsia"/>
          <w:color w:val="auto"/>
          <w:sz w:val="24"/>
          <w:highlight w:val="none"/>
        </w:rPr>
        <w:t>的供应商在规定时间内提交最后报价</w:t>
      </w:r>
      <w:r>
        <w:rPr>
          <w:rFonts w:hint="eastAsia"/>
          <w:color w:val="auto"/>
          <w:sz w:val="24"/>
          <w:highlight w:val="none"/>
        </w:rPr>
        <w:t>。</w:t>
      </w:r>
    </w:p>
    <w:p w14:paraId="358C8F5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.3.4</w:t>
      </w:r>
      <w:r>
        <w:rPr>
          <w:rFonts w:hint="eastAsia" w:asciiTheme="minorEastAsia" w:hAnsiTheme="minorEastAsia" w:eastAsiaTheme="minorEastAsia"/>
          <w:b/>
          <w:color w:val="auto"/>
          <w:sz w:val="24"/>
          <w:highlight w:val="none"/>
        </w:rPr>
        <w:t>综合评分</w:t>
      </w:r>
      <w:r>
        <w:rPr>
          <w:rFonts w:hint="eastAsia" w:asciiTheme="minorEastAsia" w:hAnsiTheme="minorEastAsia" w:eastAsiaTheme="minorEastAsia"/>
          <w:color w:val="auto"/>
          <w:sz w:val="24"/>
          <w:highlight w:val="none"/>
        </w:rPr>
        <w:t>。磋商小组只对通过初审，实质上响应磋商文件要求的响应文件进行综合评分。经磋商确定最终采购需求和提交最后报价的供应商后，由磋商小组采用综合评分法对提交最后报价的供应商的响应文件和最后报价进行综合评分。</w:t>
      </w:r>
    </w:p>
    <w:p w14:paraId="402280A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.4相关说明。</w:t>
      </w:r>
    </w:p>
    <w:p w14:paraId="69EFDD8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 xml:space="preserve">.4.1为保证磋商活动顺利进行，供应商可派相关技术人员进行网上答疑； </w:t>
      </w:r>
    </w:p>
    <w:p w14:paraId="20862CE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.4.2磋</w:t>
      </w:r>
      <w:r>
        <w:rPr>
          <w:rFonts w:asciiTheme="minorEastAsia" w:hAnsiTheme="minorEastAsia" w:eastAsiaTheme="minorEastAsia"/>
          <w:color w:val="auto"/>
          <w:sz w:val="24"/>
          <w:highlight w:val="none"/>
        </w:rPr>
        <w:t>商小组根据与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磋商情况可能实质性变动</w:t>
      </w:r>
      <w:r>
        <w:rPr>
          <w:rFonts w:hint="eastAsia" w:asciiTheme="minorEastAsia" w:hAnsiTheme="minorEastAsia" w:eastAsiaTheme="minorEastAsia"/>
          <w:color w:val="auto"/>
          <w:sz w:val="24"/>
          <w:highlight w:val="none"/>
        </w:rPr>
        <w:t>磋商文件</w:t>
      </w:r>
      <w:r>
        <w:rPr>
          <w:rFonts w:asciiTheme="minorEastAsia" w:hAnsiTheme="minorEastAsia" w:eastAsiaTheme="minorEastAsia"/>
          <w:color w:val="auto"/>
          <w:sz w:val="24"/>
          <w:highlight w:val="none"/>
        </w:rPr>
        <w:t>的内容，包括采购需求中的技术、服务要求以及合同草案条款。磋商文件有实质性变动的，</w:t>
      </w:r>
      <w:r>
        <w:rPr>
          <w:rFonts w:hint="eastAsia" w:asciiTheme="minorEastAsia" w:hAnsiTheme="minorEastAsia" w:eastAsiaTheme="minorEastAsia"/>
          <w:color w:val="auto"/>
          <w:sz w:val="24"/>
          <w:highlight w:val="none"/>
        </w:rPr>
        <w:t>经采购人代表确认作为磋商文件的有效组成部分，</w:t>
      </w:r>
      <w:r>
        <w:rPr>
          <w:rFonts w:asciiTheme="minorEastAsia" w:hAnsiTheme="minorEastAsia" w:eastAsiaTheme="minorEastAsia"/>
          <w:color w:val="auto"/>
          <w:sz w:val="24"/>
          <w:highlight w:val="none"/>
        </w:rPr>
        <w:t>磋商小组</w:t>
      </w:r>
      <w:r>
        <w:rPr>
          <w:rFonts w:hint="eastAsia" w:asciiTheme="minorEastAsia" w:hAnsiTheme="minorEastAsia" w:eastAsiaTheme="minorEastAsia"/>
          <w:color w:val="auto"/>
          <w:sz w:val="24"/>
          <w:highlight w:val="none"/>
        </w:rPr>
        <w:t>将</w:t>
      </w:r>
      <w:r>
        <w:rPr>
          <w:rFonts w:asciiTheme="minorEastAsia" w:hAnsiTheme="minorEastAsia" w:eastAsiaTheme="minorEastAsia"/>
          <w:color w:val="auto"/>
          <w:sz w:val="24"/>
          <w:highlight w:val="none"/>
        </w:rPr>
        <w:t>以书面形式通知所有参加磋商的供应商。</w:t>
      </w:r>
    </w:p>
    <w:p w14:paraId="77CCEA06">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4.3磋商小组发现供应商的报价或者某些分项报价明显低于其他通过初审的供应商的报价，有可能影响产品质量和不能诚信履约的，应当要求其在合理的时间内提供书面说明，必要时提交相关证明材料；供应商不能证明其报价合理性的，其响应文件将被认定为</w:t>
      </w:r>
      <w:r>
        <w:rPr>
          <w:rFonts w:asciiTheme="minorEastAsia" w:hAnsiTheme="minorEastAsia" w:eastAsiaTheme="minorEastAsia"/>
          <w:b/>
          <w:color w:val="auto"/>
          <w:sz w:val="24"/>
          <w:highlight w:val="none"/>
        </w:rPr>
        <w:t>响应无效。</w:t>
      </w:r>
    </w:p>
    <w:p w14:paraId="5FB2389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.4.4</w:t>
      </w:r>
      <w:r>
        <w:rPr>
          <w:rFonts w:asciiTheme="minorEastAsia" w:hAnsiTheme="minorEastAsia" w:eastAsiaTheme="minorEastAsia"/>
          <w:color w:val="auto"/>
          <w:sz w:val="24"/>
          <w:highlight w:val="none"/>
        </w:rPr>
        <w:t>无论何种原因，即使供应商</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时携带了证书材料的原件，但响应文件中未提供与之内容完全一致的</w:t>
      </w:r>
      <w:r>
        <w:rPr>
          <w:rFonts w:hint="eastAsia" w:asciiTheme="minorEastAsia" w:hAnsiTheme="minorEastAsia" w:eastAsiaTheme="minorEastAsia"/>
          <w:color w:val="auto"/>
          <w:sz w:val="24"/>
          <w:highlight w:val="none"/>
        </w:rPr>
        <w:t>扫描件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小组可以视同其未提供。</w:t>
      </w:r>
    </w:p>
    <w:p w14:paraId="56846BE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.4.5磋商</w:t>
      </w:r>
      <w:r>
        <w:rPr>
          <w:rFonts w:asciiTheme="minorEastAsia" w:hAnsiTheme="minorEastAsia" w:eastAsiaTheme="minorEastAsia"/>
          <w:color w:val="auto"/>
          <w:sz w:val="24"/>
          <w:highlight w:val="none"/>
        </w:rPr>
        <w:t>小组决定响应文件的响应性及符合性只根据响应文件本身的内容，而不寻求其他外部证据。</w:t>
      </w:r>
    </w:p>
    <w:p w14:paraId="076C586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w:t>
      </w:r>
      <w:r>
        <w:rPr>
          <w:rFonts w:asciiTheme="minorEastAsia" w:hAnsiTheme="minorEastAsia" w:eastAsiaTheme="minorEastAsia"/>
          <w:color w:val="auto"/>
          <w:sz w:val="24"/>
          <w:highlight w:val="none"/>
        </w:rPr>
        <w:t>代表对</w:t>
      </w:r>
      <w:r>
        <w:rPr>
          <w:rFonts w:hint="eastAsia" w:asciiTheme="minorEastAsia" w:hAnsiTheme="minorEastAsia" w:eastAsiaTheme="minorEastAsia"/>
          <w:color w:val="auto"/>
          <w:sz w:val="24"/>
          <w:highlight w:val="none"/>
        </w:rPr>
        <w:t>磋商过程</w:t>
      </w:r>
      <w:r>
        <w:rPr>
          <w:rFonts w:asciiTheme="minorEastAsia" w:hAnsiTheme="minorEastAsia" w:eastAsiaTheme="minorEastAsia"/>
          <w:color w:val="auto"/>
          <w:sz w:val="24"/>
          <w:highlight w:val="none"/>
        </w:rPr>
        <w:t>有疑义，以及认为采购人、采购代理机构相关工作人员有需要回避的情形的，应当场提出询问或者回避申请</w:t>
      </w:r>
      <w:r>
        <w:rPr>
          <w:rFonts w:hint="eastAsia" w:asciiTheme="minorEastAsia" w:hAnsiTheme="minorEastAsia" w:eastAsiaTheme="minorEastAsia"/>
          <w:color w:val="auto"/>
          <w:sz w:val="24"/>
          <w:highlight w:val="none"/>
        </w:rPr>
        <w:t>，并说明理由。</w:t>
      </w:r>
      <w:r>
        <w:rPr>
          <w:rFonts w:asciiTheme="minorEastAsia" w:hAnsiTheme="minorEastAsia" w:eastAsiaTheme="minorEastAsia"/>
          <w:color w:val="auto"/>
          <w:sz w:val="24"/>
          <w:highlight w:val="none"/>
        </w:rPr>
        <w:t xml:space="preserve"> </w:t>
      </w:r>
    </w:p>
    <w:p w14:paraId="225268F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.终止竞争性磋商</w:t>
      </w:r>
    </w:p>
    <w:p w14:paraId="00C7FAF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.1出现下列情况之一时，采购人和采购代理机构有权宣布终止竞争性磋商采购，并将理由通知所有供应商：</w:t>
      </w:r>
    </w:p>
    <w:p w14:paraId="08C97E6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（1）有效供应商数量不足，导致本次磋商缺乏竞争的；</w:t>
      </w:r>
    </w:p>
    <w:p w14:paraId="28645A5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（2）出现影响采购公正的违法、违规行为的；</w:t>
      </w:r>
    </w:p>
    <w:p w14:paraId="282E830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（3）因重大变故，采购任务取消的；</w:t>
      </w:r>
    </w:p>
    <w:p w14:paraId="6DFC311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（4）政府采购法律法规规定的其他情形。</w:t>
      </w:r>
    </w:p>
    <w:p w14:paraId="162AA32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16</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4E194BFA">
      <w:pPr>
        <w:spacing w:line="360" w:lineRule="auto"/>
        <w:ind w:firstLine="470" w:firstLineChars="196"/>
        <w:rPr>
          <w:color w:val="auto"/>
          <w:sz w:val="24"/>
          <w:highlight w:val="none"/>
        </w:rPr>
      </w:pPr>
      <w:r>
        <w:rPr>
          <w:rFonts w:hint="eastAsia"/>
          <w:color w:val="auto"/>
          <w:sz w:val="24"/>
          <w:highlight w:val="none"/>
          <w:lang w:val="en-US" w:eastAsia="zh-CN"/>
        </w:rPr>
        <w:t>16</w:t>
      </w:r>
      <w:r>
        <w:rPr>
          <w:rFonts w:hint="eastAsia"/>
          <w:color w:val="auto"/>
          <w:sz w:val="24"/>
          <w:highlight w:val="none"/>
        </w:rPr>
        <w:t>.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4B7BC3A4">
      <w:pPr>
        <w:spacing w:line="360" w:lineRule="auto"/>
        <w:ind w:firstLine="470" w:firstLineChars="196"/>
        <w:rPr>
          <w:color w:val="auto"/>
          <w:sz w:val="24"/>
          <w:highlight w:val="none"/>
        </w:rPr>
      </w:pPr>
      <w:r>
        <w:rPr>
          <w:rFonts w:hint="eastAsia"/>
          <w:color w:val="auto"/>
          <w:sz w:val="24"/>
          <w:highlight w:val="none"/>
          <w:lang w:val="en-US" w:eastAsia="zh-CN"/>
        </w:rPr>
        <w:t>16</w:t>
      </w:r>
      <w:r>
        <w:rPr>
          <w:rFonts w:hint="eastAsia"/>
          <w:color w:val="auto"/>
          <w:sz w:val="24"/>
          <w:highlight w:val="none"/>
        </w:rPr>
        <w:t>.2磋商小组要求供应商澄清、说明或者更正响应文件应当以书面形式（询标）作出。供应商的澄清、说明或者更正应当由法定代表人或其授权代表签字或者加盖公章</w:t>
      </w:r>
      <w:r>
        <w:rPr>
          <w:rFonts w:hint="eastAsia"/>
          <w:color w:val="auto"/>
          <w:sz w:val="24"/>
          <w:highlight w:val="none"/>
          <w:lang w:eastAsia="zh-CN"/>
        </w:rPr>
        <w:t>（</w:t>
      </w:r>
      <w:r>
        <w:rPr>
          <w:rFonts w:hint="eastAsia"/>
          <w:color w:val="auto"/>
          <w:sz w:val="24"/>
          <w:highlight w:val="none"/>
          <w:lang w:val="en-US" w:eastAsia="zh-CN"/>
        </w:rPr>
        <w:t>电子签章</w:t>
      </w:r>
      <w:r>
        <w:rPr>
          <w:rFonts w:hint="eastAsia"/>
          <w:color w:val="auto"/>
          <w:sz w:val="24"/>
          <w:highlight w:val="none"/>
          <w:lang w:eastAsia="zh-CN"/>
        </w:rPr>
        <w:t>）</w:t>
      </w:r>
      <w:r>
        <w:rPr>
          <w:rFonts w:hint="eastAsia"/>
          <w:color w:val="auto"/>
          <w:sz w:val="24"/>
          <w:highlight w:val="none"/>
        </w:rPr>
        <w:t>。</w:t>
      </w:r>
    </w:p>
    <w:p w14:paraId="0C1FF736">
      <w:pPr>
        <w:spacing w:line="360" w:lineRule="auto"/>
        <w:ind w:firstLine="435"/>
        <w:rPr>
          <w:color w:val="auto"/>
          <w:sz w:val="24"/>
          <w:highlight w:val="none"/>
        </w:rPr>
      </w:pPr>
      <w:r>
        <w:rPr>
          <w:rFonts w:hint="eastAsia"/>
          <w:b/>
          <w:color w:val="auto"/>
          <w:sz w:val="24"/>
          <w:highlight w:val="none"/>
        </w:rPr>
        <w:t>如有询标，授权代表（或法定代表人）可通过远程登录的方式接受网上询标，也可凭本人有效身份证明参加询标。因授权代表联系不上</w:t>
      </w:r>
      <w:r>
        <w:rPr>
          <w:rFonts w:hint="eastAsia"/>
          <w:b/>
          <w:bCs/>
          <w:color w:val="auto"/>
          <w:sz w:val="24"/>
          <w:highlight w:val="none"/>
        </w:rPr>
        <w:t>、没有及时登录系统等情形</w:t>
      </w:r>
      <w:r>
        <w:rPr>
          <w:rFonts w:hint="eastAsia"/>
          <w:b/>
          <w:color w:val="auto"/>
          <w:sz w:val="24"/>
          <w:highlight w:val="none"/>
        </w:rPr>
        <w:t>而无法接受磋商小组询标的，供应商自行承担相关风险。</w:t>
      </w:r>
    </w:p>
    <w:p w14:paraId="429E8A2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17</w:t>
      </w:r>
      <w:r>
        <w:rPr>
          <w:rFonts w:asciiTheme="minorEastAsia" w:hAnsiTheme="minorEastAsia" w:eastAsiaTheme="minorEastAsia"/>
          <w:b/>
          <w:color w:val="auto"/>
          <w:sz w:val="24"/>
          <w:highlight w:val="none"/>
        </w:rPr>
        <w:t>.最后报价</w:t>
      </w:r>
    </w:p>
    <w:p w14:paraId="4C3EAF3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磋商并不限定只进行二轮报价，如果磋商小组认为有必要，可以要求供应商进行多轮报价。</w:t>
      </w:r>
    </w:p>
    <w:p w14:paraId="2C8CA84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在磋商内容不做实质性变更或重大调整的前提下，供应商下轮报价不得高于上一轮报价</w:t>
      </w:r>
      <w:r>
        <w:rPr>
          <w:rFonts w:hint="eastAsia" w:asciiTheme="minorEastAsia" w:hAnsiTheme="minorEastAsia" w:eastAsiaTheme="minorEastAsia"/>
          <w:color w:val="auto"/>
          <w:sz w:val="24"/>
          <w:highlight w:val="none"/>
        </w:rPr>
        <w:t>。</w:t>
      </w:r>
    </w:p>
    <w:p w14:paraId="04D61BD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最后报价是供应商响应文件的有效组成部分，最后报价也是签订合同的依据。</w:t>
      </w:r>
    </w:p>
    <w:p w14:paraId="793F7263">
      <w:pPr>
        <w:spacing w:line="360" w:lineRule="auto"/>
        <w:ind w:firstLine="435"/>
        <w:rPr>
          <w:rFonts w:asciiTheme="majorEastAsia" w:hAnsiTheme="majorEastAsia" w:eastAsiaTheme="majorEastAsia"/>
          <w:color w:val="auto"/>
          <w:sz w:val="24"/>
          <w:highlight w:val="none"/>
        </w:rPr>
      </w:pPr>
      <w:bookmarkStart w:id="25" w:name="_Hlk60607655"/>
      <w:r>
        <w:rPr>
          <w:rFonts w:hint="eastAsia" w:asciiTheme="majorEastAsia" w:hAnsiTheme="majorEastAsia" w:eastAsiaTheme="majorEastAsia"/>
          <w:color w:val="auto"/>
          <w:sz w:val="24"/>
          <w:highlight w:val="none"/>
          <w:lang w:val="en-US" w:eastAsia="zh-CN"/>
        </w:rPr>
        <w:t>17</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4</w:t>
      </w:r>
      <w:r>
        <w:rPr>
          <w:rFonts w:hint="eastAsia" w:asciiTheme="majorEastAsia" w:hAnsiTheme="majorEastAsia" w:eastAsiaTheme="majorEastAsia"/>
          <w:color w:val="auto"/>
          <w:sz w:val="24"/>
          <w:highlight w:val="none"/>
        </w:rPr>
        <w:t>根据《政府采购促进中小企业发展管理办法》（财库〔</w:t>
      </w:r>
      <w:r>
        <w:rPr>
          <w:rFonts w:asciiTheme="majorEastAsia" w:hAnsiTheme="majorEastAsia" w:eastAsiaTheme="majorEastAsia"/>
          <w:color w:val="auto"/>
          <w:sz w:val="24"/>
          <w:highlight w:val="none"/>
        </w:rPr>
        <w:t>2020〕46号</w:t>
      </w:r>
      <w:r>
        <w:rPr>
          <w:rFonts w:hint="eastAsia" w:asciiTheme="majorEastAsia" w:hAnsiTheme="majorEastAsia" w:eastAsiaTheme="majorEastAsia"/>
          <w:color w:val="auto"/>
          <w:sz w:val="24"/>
          <w:highlight w:val="none"/>
        </w:rPr>
        <w:t>）、《三部门联合发布关于促进残疾人就业政府采购政策的通知》（财库〔2017〕141号）和《</w:t>
      </w:r>
      <w:r>
        <w:rPr>
          <w:rFonts w:asciiTheme="majorEastAsia" w:hAnsiTheme="majorEastAsia" w:eastAsiaTheme="majorEastAsia"/>
          <w:color w:val="auto"/>
          <w:sz w:val="24"/>
          <w:highlight w:val="none"/>
        </w:rPr>
        <w:t>财政部司法部关于政府采购支持监狱企业发展有关问题的通知</w:t>
      </w:r>
      <w:r>
        <w:rPr>
          <w:rFonts w:hint="eastAsia" w:asciiTheme="majorEastAsia" w:hAnsiTheme="majorEastAsia" w:eastAsiaTheme="majorEastAsia"/>
          <w:color w:val="auto"/>
          <w:sz w:val="24"/>
          <w:highlight w:val="none"/>
        </w:rPr>
        <w:t>》（财库〔2014〕68号）的规定，对满足价格扣除条件且在响应文件中提交了</w:t>
      </w:r>
      <w:r>
        <w:rPr>
          <w:rFonts w:asciiTheme="majorEastAsia" w:hAnsiTheme="majorEastAsia" w:eastAsiaTheme="majorEastAsia"/>
          <w:color w:val="auto"/>
          <w:sz w:val="24"/>
          <w:highlight w:val="none"/>
        </w:rPr>
        <w:t>《中小企业声明函》</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《残疾人福利性单位声明函》</w:t>
      </w:r>
      <w:r>
        <w:rPr>
          <w:rFonts w:hint="eastAsia" w:asciiTheme="majorEastAsia" w:hAnsiTheme="majorEastAsia" w:eastAsiaTheme="majorEastAsia"/>
          <w:color w:val="auto"/>
          <w:sz w:val="24"/>
          <w:highlight w:val="none"/>
        </w:rPr>
        <w:t>或省级以上监狱管理局、戒毒管理局（含新疆生产建设兵团）出具的属于监狱企业的证明文件的供应商，其最后报价按照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中规定的标准扣除后的价格参与评审。对于同时属于小微企业、监狱企业或残疾人福利性单位的，不重复进行最后报价扣除。</w:t>
      </w:r>
    </w:p>
    <w:p w14:paraId="02A53248">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Theme="majorEastAsia" w:hAnsiTheme="majorEastAsia" w:eastAsiaTheme="majorEastAsia"/>
          <w:color w:val="auto"/>
          <w:sz w:val="24"/>
          <w:highlight w:val="none"/>
        </w:rPr>
        <w:t>30%以上的，可给予联合体或者大中型企业的</w:t>
      </w:r>
      <w:r>
        <w:rPr>
          <w:rFonts w:hint="eastAsia" w:asciiTheme="majorEastAsia" w:hAnsiTheme="majorEastAsia" w:eastAsiaTheme="majorEastAsia"/>
          <w:color w:val="auto"/>
          <w:sz w:val="24"/>
          <w:highlight w:val="none"/>
        </w:rPr>
        <w:t>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组成联合体或者接受分包的小微企业与联合体内其他企业、分包企业之间存在直接控股、管理关系的，不享受价格扣除优惠政策。</w:t>
      </w:r>
    </w:p>
    <w:p w14:paraId="41AEDBC3">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以联合体形式参加政府采购活动，联合体各方均为中小企业的，联合体视同中小企业。其中，联合体各方均为小微企业的，联合体视同小微企业。</w:t>
      </w:r>
      <w:bookmarkEnd w:id="25"/>
    </w:p>
    <w:p w14:paraId="2593B27D">
      <w:pPr>
        <w:spacing w:line="360" w:lineRule="auto"/>
        <w:ind w:firstLine="435"/>
        <w:rPr>
          <w:rFonts w:cs="@仿宋_GB2312"/>
          <w:color w:val="auto"/>
          <w:kern w:val="2"/>
          <w:sz w:val="24"/>
          <w:szCs w:val="22"/>
          <w:highlight w:val="none"/>
        </w:rPr>
      </w:pPr>
      <w:r>
        <w:rPr>
          <w:rFonts w:hint="eastAsia" w:cs="@仿宋_GB2312"/>
          <w:color w:val="auto"/>
          <w:kern w:val="2"/>
          <w:sz w:val="24"/>
          <w:szCs w:val="22"/>
          <w:highlight w:val="none"/>
          <w:lang w:val="en-US" w:eastAsia="zh-CN"/>
        </w:rPr>
        <w:t>17</w:t>
      </w:r>
      <w:r>
        <w:rPr>
          <w:rFonts w:hint="eastAsia" w:cs="@仿宋_GB2312"/>
          <w:color w:val="auto"/>
          <w:kern w:val="2"/>
          <w:sz w:val="24"/>
          <w:szCs w:val="22"/>
          <w:highlight w:val="none"/>
        </w:rPr>
        <w:t>.</w:t>
      </w:r>
      <w:r>
        <w:rPr>
          <w:rFonts w:hint="eastAsia" w:cs="@仿宋_GB2312"/>
          <w:color w:val="auto"/>
          <w:kern w:val="2"/>
          <w:sz w:val="24"/>
          <w:szCs w:val="22"/>
          <w:highlight w:val="none"/>
          <w:lang w:val="en-US" w:eastAsia="zh-CN"/>
        </w:rPr>
        <w:t>5</w:t>
      </w:r>
      <w:r>
        <w:rPr>
          <w:rFonts w:hint="eastAsia" w:cs="@仿宋_GB2312"/>
          <w:color w:val="auto"/>
          <w:kern w:val="2"/>
          <w:sz w:val="24"/>
          <w:szCs w:val="22"/>
          <w:highlight w:val="none"/>
        </w:rPr>
        <w:t>供应商应当按照企业定额或项目所在地最新建设工程计价依据以及材料市场价格信息等，结合自身实力、施工经验、现场环境以及磋商文件的要求自主报价。</w:t>
      </w:r>
    </w:p>
    <w:p w14:paraId="3B8A6859">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hint="eastAsia"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6</w:t>
      </w:r>
      <w:r>
        <w:rPr>
          <w:rFonts w:hint="eastAsia" w:cs="@仿宋_GB2312" w:asciiTheme="minorEastAsia" w:hAnsiTheme="minorEastAsia" w:eastAsiaTheme="minorEastAsia"/>
          <w:color w:val="auto"/>
          <w:kern w:val="2"/>
          <w:sz w:val="24"/>
          <w:highlight w:val="none"/>
        </w:rPr>
        <w:t>除非采购人对磋商文件予以澄清、修改，否则供应商应按采购人提供的工程量清单中列出的工程项目和工程量逐项填报综合单价和合价。供应商不得在工程量清单中任意增删、修改清单项目与工程量及项目排列顺序。</w:t>
      </w:r>
    </w:p>
    <w:p w14:paraId="73EB1F22">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7</w:t>
      </w:r>
      <w:r>
        <w:rPr>
          <w:rFonts w:hint="eastAsia" w:cs="@仿宋_GB2312" w:asciiTheme="minorEastAsia" w:hAnsiTheme="minorEastAsia" w:eastAsiaTheme="minorEastAsia"/>
          <w:color w:val="auto"/>
          <w:kern w:val="2"/>
          <w:sz w:val="24"/>
          <w:highlight w:val="none"/>
        </w:rPr>
        <w:t>除非合同中另有规定，供应商在工程量清单报价书中所报的价格包括完成磋商文件规定的全部工程内容及为达到质量和工期目标、安全文明、环境保护等要求的分部分项工程费，措施项目费，不可竞争费，其他项目费，税金等所有费用。为满足工程建设标准和技术规范要求所发生的费用应包括在报价中。报价为供应商在响应文件中提出的各项支付金额的总和。每一清单项目只允许有一个报价，任何有选择的报价将不予接受。供应商未填综合单价或合价的清单项目，将被视为该项费用已包括在其他有价款的综合单价或合价以及总价内，供应商必须按合同要求完成工程量清单中未填综合单价或合价的工程项目，任何与未填综合单价或合价的工程项目有关的工程价款，采购人将不再另行支付。</w:t>
      </w:r>
    </w:p>
    <w:p w14:paraId="482C768C">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hint="eastAsia"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8</w:t>
      </w:r>
      <w:r>
        <w:rPr>
          <w:rFonts w:hint="eastAsia" w:cs="@仿宋_GB2312" w:asciiTheme="minorEastAsia" w:hAnsiTheme="minorEastAsia" w:eastAsiaTheme="minorEastAsia"/>
          <w:color w:val="auto"/>
          <w:kern w:val="2"/>
          <w:sz w:val="24"/>
          <w:highlight w:val="none"/>
        </w:rPr>
        <w:t>本项目的施工地点为本须知前附表所述，供应商可到施工现场踏勘以充分了解工地位置、情况、道路、储存空间、装卸限制及任何其它足以影响磋商报价的情况，任何因忽视或误解施工场地情况而导致的索赔或工期延长申请将不被批准。对于受施工现场场地限制，如需要另外寻找场地解决临时住宿、材料及设备堆放，由此所产生的费用应包含在磋商报价范围内，采购人不再承担该费用。</w:t>
      </w:r>
    </w:p>
    <w:p w14:paraId="65D4AC5E">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工程造价的确定与控制</w:t>
      </w:r>
    </w:p>
    <w:p w14:paraId="4522B120">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.1本工程确定成交供应商后，工程总造价在磋商范围内包定，除经批准的设计变更、经济签证外，其它工程造价增减均不予签证计价。</w:t>
      </w:r>
    </w:p>
    <w:p w14:paraId="3464A69B">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2磋商前，供应商应认真对照施工设计图纸等文件核对采购人提供的工程量清单，发现工程量存在项目划分误差、计量单位误差、数量误差、遗漏项目的，必须在网上询问截止时间前向采购人提出疑问，否则采购人可不予答复。</w:t>
      </w:r>
    </w:p>
    <w:p w14:paraId="0884D9FD">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3</w:t>
      </w:r>
      <w:r>
        <w:rPr>
          <w:rFonts w:hint="eastAsia" w:ascii="宋体" w:hAnsi="宋体" w:eastAsia="宋体" w:cs="宋体"/>
          <w:b w:val="0"/>
          <w:bCs w:val="0"/>
          <w:color w:val="auto"/>
          <w:kern w:val="2"/>
          <w:sz w:val="24"/>
          <w:szCs w:val="24"/>
          <w:highlight w:val="none"/>
        </w:rPr>
        <w:t>采购人对疑问应进行核实，确认工程量单项子目误差在±3%（含±3%）以内的，采购人可不予调整工程量，供应商应将其误差考虑在综合单价内；若有遗漏项目或单项子目工程量误差超过±3%的，采购人应进行修正并重新公布准确的工程量清单。</w:t>
      </w:r>
    </w:p>
    <w:p w14:paraId="14995CFE">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4</w:t>
      </w:r>
      <w:r>
        <w:rPr>
          <w:rFonts w:hint="eastAsia" w:cs="@仿宋_GB2312" w:asciiTheme="minorEastAsia" w:hAnsiTheme="minorEastAsia" w:eastAsiaTheme="minorEastAsia"/>
          <w:color w:val="auto"/>
          <w:kern w:val="2"/>
          <w:sz w:val="24"/>
          <w:highlight w:val="none"/>
        </w:rPr>
        <w:t>供应商在规定时间内未对工程量清单提出疑问的，成交后，采购人不再对工程量清单的项目和数量进行校对调整。供应商必须按其报价完成竞争性磋商文件规定范围内的设计图纸规定的所有工程项目。</w:t>
      </w:r>
    </w:p>
    <w:p w14:paraId="5FD04C11">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17.10</w:t>
      </w:r>
      <w:r>
        <w:rPr>
          <w:rFonts w:hint="eastAsia" w:cs="@仿宋_GB2312" w:asciiTheme="minorEastAsia" w:hAnsiTheme="minorEastAsia" w:eastAsiaTheme="minorEastAsia"/>
          <w:color w:val="auto"/>
          <w:kern w:val="2"/>
          <w:sz w:val="24"/>
          <w:highlight w:val="none"/>
        </w:rPr>
        <w:t>成交供应商在工程量清单报价书中所报的综合单价一律不予调整。</w:t>
      </w:r>
    </w:p>
    <w:p w14:paraId="2F23BFE3">
      <w:pPr>
        <w:spacing w:line="360" w:lineRule="auto"/>
        <w:ind w:firstLine="435"/>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2"/>
          <w:sz w:val="24"/>
          <w:highlight w:val="none"/>
          <w:lang w:val="en-US" w:eastAsia="zh-CN"/>
        </w:rPr>
        <w:t>17.11</w:t>
      </w:r>
      <w:r>
        <w:rPr>
          <w:rFonts w:hint="eastAsia" w:cs="@仿宋_GB2312" w:asciiTheme="minorEastAsia" w:hAnsiTheme="minorEastAsia" w:eastAsiaTheme="minorEastAsia"/>
          <w:color w:val="auto"/>
          <w:kern w:val="2"/>
          <w:sz w:val="24"/>
          <w:highlight w:val="none"/>
        </w:rPr>
        <w:t>本工程不接受恶意不平衡报价，不保证最低价成交。</w:t>
      </w:r>
    </w:p>
    <w:p w14:paraId="5E72F13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成交候选供应商的推荐原则及标准</w:t>
      </w:r>
    </w:p>
    <w:p w14:paraId="75908FB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w:t>
      </w:r>
      <w:r>
        <w:rPr>
          <w:rFonts w:asciiTheme="minorEastAsia" w:hAnsiTheme="minorEastAsia" w:eastAsiaTheme="minorEastAsia"/>
          <w:color w:val="auto"/>
          <w:sz w:val="24"/>
          <w:highlight w:val="none"/>
        </w:rPr>
        <w:t>依据本项目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文件所约定的</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方法</w:t>
      </w:r>
      <w:r>
        <w:rPr>
          <w:rFonts w:hint="eastAsia" w:asciiTheme="minorEastAsia" w:hAnsiTheme="minorEastAsia" w:eastAsiaTheme="minorEastAsia"/>
          <w:color w:val="auto"/>
          <w:sz w:val="24"/>
          <w:highlight w:val="none"/>
        </w:rPr>
        <w:t>和标准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12EA9B6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确定成交候选供应商和成交供应商</w:t>
      </w:r>
    </w:p>
    <w:p w14:paraId="798832D8">
      <w:pPr>
        <w:spacing w:line="360" w:lineRule="auto"/>
        <w:ind w:firstLine="470" w:firstLineChars="196"/>
        <w:rPr>
          <w:color w:val="auto"/>
          <w:sz w:val="24"/>
          <w:highlight w:val="none"/>
        </w:rPr>
      </w:pPr>
      <w:r>
        <w:rPr>
          <w:rFonts w:hint="eastAsia"/>
          <w:color w:val="auto"/>
          <w:sz w:val="24"/>
          <w:highlight w:val="none"/>
          <w:lang w:val="en-US" w:eastAsia="zh-CN"/>
        </w:rPr>
        <w:t>19</w:t>
      </w:r>
      <w:r>
        <w:rPr>
          <w:rFonts w:hint="eastAsia"/>
          <w:color w:val="auto"/>
          <w:sz w:val="24"/>
          <w:highlight w:val="none"/>
        </w:rPr>
        <w:t>.1磋商小组根据综合评分的结果和</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w:t>
      </w:r>
      <w:r>
        <w:rPr>
          <w:rFonts w:hint="eastAsia"/>
          <w:color w:val="auto"/>
          <w:sz w:val="24"/>
          <w:highlight w:val="none"/>
        </w:rPr>
        <w:t>确定成交候选供应商，并标明排列顺序。</w:t>
      </w:r>
      <w:r>
        <w:rPr>
          <w:rFonts w:hint="eastAsia" w:asciiTheme="minorEastAsia" w:hAnsiTheme="minorEastAsia" w:eastAsiaTheme="minorEastAsia"/>
          <w:color w:val="auto"/>
          <w:sz w:val="24"/>
          <w:highlight w:val="none"/>
        </w:rPr>
        <w:t>按</w:t>
      </w:r>
      <w:r>
        <w:rPr>
          <w:rFonts w:hint="eastAsia" w:asciiTheme="minorEastAsia" w:hAnsiTheme="minorEastAsia" w:eastAsiaTheme="minorEastAsia"/>
          <w:color w:val="auto"/>
          <w:sz w:val="24"/>
          <w:highlight w:val="none"/>
          <w:u w:val="single"/>
          <w:lang w:val="en-US" w:eastAsia="zh-CN"/>
        </w:rPr>
        <w:t>供应商</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lang w:val="en-US" w:eastAsia="zh-CN"/>
        </w:rPr>
        <w:t>磋商小组</w:t>
      </w:r>
      <w:r>
        <w:rPr>
          <w:rFonts w:asciiTheme="minorEastAsia" w:hAnsiTheme="minorEastAsia" w:eastAsiaTheme="minorEastAsia"/>
          <w:color w:val="auto"/>
          <w:sz w:val="24"/>
          <w:highlight w:val="none"/>
        </w:rPr>
        <w:t>或采购人确定</w:t>
      </w:r>
      <w:r>
        <w:rPr>
          <w:rFonts w:hint="eastAsia" w:asciiTheme="minorEastAsia" w:hAnsiTheme="minorEastAsia" w:eastAsiaTheme="minorEastAsia"/>
          <w:color w:val="auto"/>
          <w:sz w:val="24"/>
          <w:highlight w:val="none"/>
          <w:lang w:val="en-US" w:eastAsia="zh-CN"/>
        </w:rPr>
        <w:t>成交供应商</w:t>
      </w:r>
      <w:r>
        <w:rPr>
          <w:rFonts w:asciiTheme="minorEastAsia" w:hAnsiTheme="minorEastAsia" w:eastAsiaTheme="minorEastAsia"/>
          <w:color w:val="auto"/>
          <w:sz w:val="24"/>
          <w:highlight w:val="none"/>
        </w:rPr>
        <w:t>。</w:t>
      </w:r>
    </w:p>
    <w:p w14:paraId="21502F1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20</w:t>
      </w:r>
      <w:r>
        <w:rPr>
          <w:rFonts w:asciiTheme="minorEastAsia" w:hAnsiTheme="minorEastAsia" w:eastAsiaTheme="minorEastAsia"/>
          <w:b/>
          <w:color w:val="auto"/>
          <w:sz w:val="24"/>
          <w:highlight w:val="none"/>
        </w:rPr>
        <w:t>.编写评审报告</w:t>
      </w:r>
    </w:p>
    <w:p w14:paraId="2766878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w:t>
      </w:r>
      <w:r>
        <w:rPr>
          <w:rFonts w:hint="eastAsia" w:asciiTheme="minorEastAsia" w:hAnsiTheme="minorEastAsia" w:eastAsiaTheme="minorEastAsia"/>
          <w:color w:val="auto"/>
          <w:sz w:val="24"/>
          <w:highlight w:val="none"/>
        </w:rPr>
        <w:t>.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3F53F94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1D878A25">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1</w:t>
      </w:r>
      <w:r>
        <w:rPr>
          <w:rFonts w:hint="eastAsia"/>
          <w:color w:val="auto"/>
          <w:sz w:val="24"/>
          <w:highlight w:val="none"/>
        </w:rPr>
        <w:t>.1评审将在严格保密的情况下进行。</w:t>
      </w:r>
    </w:p>
    <w:p w14:paraId="1535388F">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1</w:t>
      </w:r>
      <w:r>
        <w:rPr>
          <w:rFonts w:hint="eastAsia"/>
          <w:color w:val="auto"/>
          <w:sz w:val="24"/>
          <w:highlight w:val="none"/>
        </w:rPr>
        <w:t>.2有关人员</w:t>
      </w:r>
      <w:r>
        <w:rPr>
          <w:color w:val="auto"/>
          <w:sz w:val="24"/>
          <w:highlight w:val="none"/>
        </w:rPr>
        <w:t>应当</w:t>
      </w:r>
      <w:r>
        <w:rPr>
          <w:rFonts w:hint="eastAsia"/>
          <w:color w:val="auto"/>
          <w:sz w:val="24"/>
          <w:highlight w:val="none"/>
        </w:rPr>
        <w:t>遵</w:t>
      </w:r>
      <w:r>
        <w:rPr>
          <w:color w:val="auto"/>
          <w:sz w:val="24"/>
          <w:highlight w:val="none"/>
        </w:rPr>
        <w:t>守</w:t>
      </w:r>
      <w:r>
        <w:rPr>
          <w:rFonts w:hint="eastAsia"/>
          <w:color w:val="auto"/>
          <w:sz w:val="24"/>
          <w:highlight w:val="none"/>
        </w:rPr>
        <w:t>评审</w:t>
      </w:r>
      <w:r>
        <w:rPr>
          <w:color w:val="auto"/>
          <w:sz w:val="24"/>
          <w:highlight w:val="none"/>
        </w:rPr>
        <w:t>工作纪律，不得</w:t>
      </w:r>
      <w:r>
        <w:rPr>
          <w:rFonts w:hint="eastAsia"/>
          <w:color w:val="auto"/>
          <w:sz w:val="24"/>
          <w:highlight w:val="none"/>
        </w:rPr>
        <w:t>泄露评审文件</w:t>
      </w:r>
      <w:r>
        <w:rPr>
          <w:color w:val="auto"/>
          <w:sz w:val="24"/>
          <w:highlight w:val="none"/>
        </w:rPr>
        <w:t>、</w:t>
      </w:r>
      <w:r>
        <w:rPr>
          <w:rFonts w:hint="eastAsia"/>
          <w:color w:val="auto"/>
          <w:sz w:val="24"/>
          <w:highlight w:val="none"/>
        </w:rPr>
        <w:t>评审</w:t>
      </w:r>
      <w:r>
        <w:rPr>
          <w:color w:val="auto"/>
          <w:sz w:val="24"/>
          <w:highlight w:val="none"/>
        </w:rPr>
        <w:t>情况和</w:t>
      </w:r>
      <w:r>
        <w:rPr>
          <w:rFonts w:hint="eastAsia"/>
          <w:color w:val="auto"/>
          <w:sz w:val="24"/>
          <w:highlight w:val="none"/>
        </w:rPr>
        <w:t>评审</w:t>
      </w:r>
      <w:r>
        <w:rPr>
          <w:color w:val="auto"/>
          <w:sz w:val="24"/>
          <w:highlight w:val="none"/>
        </w:rPr>
        <w:t>中获悉的</w:t>
      </w:r>
      <w:r>
        <w:rPr>
          <w:rFonts w:hint="eastAsia"/>
          <w:color w:val="auto"/>
          <w:sz w:val="24"/>
          <w:highlight w:val="none"/>
        </w:rPr>
        <w:t>国家秘密、</w:t>
      </w:r>
      <w:r>
        <w:rPr>
          <w:color w:val="auto"/>
          <w:sz w:val="24"/>
          <w:highlight w:val="none"/>
        </w:rPr>
        <w:t>商业秘密。</w:t>
      </w:r>
    </w:p>
    <w:p w14:paraId="55A39E1F">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.成交结果公告</w:t>
      </w:r>
    </w:p>
    <w:p w14:paraId="2E110729">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.1为体现“公开、公平、公正”的原则，磋商结束后，</w:t>
      </w:r>
      <w:r>
        <w:rPr>
          <w:rFonts w:hint="eastAsia" w:asciiTheme="minorEastAsia" w:hAnsiTheme="minorEastAsia" w:eastAsiaTheme="minorEastAsia"/>
          <w:color w:val="auto"/>
          <w:sz w:val="24"/>
          <w:highlight w:val="none"/>
        </w:rPr>
        <w:t>采购代理机构将</w:t>
      </w:r>
      <w:r>
        <w:rPr>
          <w:rFonts w:hint="eastAsia"/>
          <w:color w:val="auto"/>
          <w:sz w:val="24"/>
          <w:szCs w:val="18"/>
          <w:highlight w:val="none"/>
        </w:rPr>
        <w:t>在安徽省政府采购网（www.ccgp-anhui.gov.cn）上</w:t>
      </w:r>
      <w:r>
        <w:rPr>
          <w:rFonts w:asciiTheme="minorEastAsia" w:hAnsiTheme="minorEastAsia" w:eastAsiaTheme="minorEastAsia"/>
          <w:color w:val="auto"/>
          <w:sz w:val="24"/>
          <w:highlight w:val="none"/>
        </w:rPr>
        <w:t>发布成交结果公告。</w:t>
      </w:r>
    </w:p>
    <w:p w14:paraId="28559D97">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2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中约定进行公告的内容。</w:t>
      </w:r>
    </w:p>
    <w:p w14:paraId="72B607FE">
      <w:pPr>
        <w:spacing w:line="360" w:lineRule="auto"/>
        <w:ind w:firstLine="437"/>
        <w:outlineLvl w:val="2"/>
        <w:rPr>
          <w:b/>
          <w:color w:val="auto"/>
          <w:sz w:val="24"/>
          <w:highlight w:val="none"/>
        </w:rPr>
      </w:pPr>
      <w:r>
        <w:rPr>
          <w:rFonts w:hint="eastAsia"/>
          <w:b/>
          <w:color w:val="auto"/>
          <w:sz w:val="24"/>
          <w:highlight w:val="none"/>
          <w:lang w:val="en-US" w:eastAsia="zh-CN"/>
        </w:rPr>
        <w:t>23</w:t>
      </w:r>
      <w:r>
        <w:rPr>
          <w:b/>
          <w:color w:val="auto"/>
          <w:sz w:val="24"/>
          <w:highlight w:val="none"/>
        </w:rPr>
        <w:t>.成交通知书</w:t>
      </w:r>
    </w:p>
    <w:p w14:paraId="23B26393">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.1采购代理机构发布成交结果公告的同时</w:t>
      </w:r>
      <w:r>
        <w:rPr>
          <w:rFonts w:asciiTheme="minorEastAsia" w:hAnsiTheme="minorEastAsia" w:eastAsiaTheme="minorEastAsia"/>
          <w:color w:val="auto"/>
          <w:sz w:val="24"/>
          <w:highlight w:val="none"/>
        </w:rPr>
        <w:t>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color w:val="auto"/>
          <w:sz w:val="24"/>
          <w:highlight w:val="none"/>
        </w:rPr>
        <w:t>向成交供应商发出成交通知书。</w:t>
      </w:r>
    </w:p>
    <w:p w14:paraId="4EA9C52D">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.2成交通知书对采购人和成交供应商具有同等法律效力。成交通知书发出以后，采购人改变成交结果或者成交供应商放弃成交资格，应当承担相应的法律责任。</w:t>
      </w:r>
    </w:p>
    <w:p w14:paraId="5578B548">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.3成交通知书是合同的组成部分。</w:t>
      </w:r>
    </w:p>
    <w:p w14:paraId="1990742C">
      <w:pPr>
        <w:spacing w:line="360" w:lineRule="auto"/>
        <w:ind w:firstLine="437"/>
        <w:outlineLvl w:val="2"/>
        <w:rPr>
          <w:b/>
          <w:color w:val="auto"/>
          <w:sz w:val="24"/>
          <w:highlight w:val="none"/>
        </w:rPr>
      </w:pPr>
      <w:r>
        <w:rPr>
          <w:rFonts w:hint="eastAsia"/>
          <w:b/>
          <w:color w:val="auto"/>
          <w:sz w:val="24"/>
          <w:highlight w:val="none"/>
        </w:rPr>
        <w:t>2</w:t>
      </w:r>
      <w:r>
        <w:rPr>
          <w:rFonts w:hint="eastAsia"/>
          <w:b/>
          <w:color w:val="auto"/>
          <w:sz w:val="24"/>
          <w:highlight w:val="none"/>
          <w:lang w:val="en-US" w:eastAsia="zh-CN"/>
        </w:rPr>
        <w:t>4</w:t>
      </w:r>
      <w:r>
        <w:rPr>
          <w:b/>
          <w:color w:val="auto"/>
          <w:sz w:val="24"/>
          <w:highlight w:val="none"/>
        </w:rPr>
        <w:t>.告知</w:t>
      </w:r>
      <w:r>
        <w:rPr>
          <w:rFonts w:hint="eastAsia" w:asciiTheme="minorEastAsia" w:hAnsiTheme="minorEastAsia" w:eastAsiaTheme="minorEastAsia"/>
          <w:b/>
          <w:color w:val="auto"/>
          <w:sz w:val="24"/>
          <w:highlight w:val="none"/>
        </w:rPr>
        <w:t>磋商</w:t>
      </w:r>
      <w:r>
        <w:rPr>
          <w:b/>
          <w:color w:val="auto"/>
          <w:sz w:val="24"/>
          <w:highlight w:val="none"/>
        </w:rPr>
        <w:t>结果</w:t>
      </w:r>
    </w:p>
    <w:p w14:paraId="1CC87250">
      <w:pPr>
        <w:spacing w:line="360" w:lineRule="auto"/>
        <w:ind w:firstLine="435"/>
        <w:rPr>
          <w:color w:val="auto"/>
          <w:sz w:val="24"/>
          <w:highlight w:val="none"/>
        </w:rPr>
      </w:pPr>
      <w:r>
        <w:rPr>
          <w:rFonts w:hint="eastAsia"/>
          <w:color w:val="auto"/>
          <w:sz w:val="24"/>
          <w:highlight w:val="none"/>
        </w:rPr>
        <w:t>2</w:t>
      </w:r>
      <w:r>
        <w:rPr>
          <w:rFonts w:hint="eastAsia"/>
          <w:color w:val="auto"/>
          <w:sz w:val="24"/>
          <w:highlight w:val="none"/>
          <w:lang w:val="en-US" w:eastAsia="zh-CN"/>
        </w:rPr>
        <w:t>4</w:t>
      </w:r>
      <w:r>
        <w:rPr>
          <w:color w:val="auto"/>
          <w:sz w:val="24"/>
          <w:highlight w:val="none"/>
        </w:rPr>
        <w:t>.1在公告</w:t>
      </w:r>
      <w:r>
        <w:rPr>
          <w:rFonts w:hint="eastAsia"/>
          <w:color w:val="auto"/>
          <w:sz w:val="24"/>
          <w:highlight w:val="none"/>
        </w:rPr>
        <w:t>成交</w:t>
      </w:r>
      <w:r>
        <w:rPr>
          <w:color w:val="auto"/>
          <w:sz w:val="24"/>
          <w:highlight w:val="none"/>
        </w:rPr>
        <w:t>结果的同时，采购代理机构同时以</w:t>
      </w:r>
      <w:r>
        <w:rPr>
          <w:rFonts w:hint="eastAsia"/>
          <w:color w:val="auto"/>
          <w:sz w:val="24"/>
          <w:highlight w:val="none"/>
          <w:u w:val="single"/>
        </w:rPr>
        <w:t>供应商</w:t>
      </w:r>
      <w:r>
        <w:rPr>
          <w:color w:val="auto"/>
          <w:sz w:val="24"/>
          <w:highlight w:val="none"/>
          <w:u w:val="single"/>
        </w:rPr>
        <w:t>须知前附表</w:t>
      </w:r>
      <w:r>
        <w:rPr>
          <w:color w:val="auto"/>
          <w:sz w:val="24"/>
          <w:highlight w:val="none"/>
        </w:rPr>
        <w:t>规定的形式告知未</w:t>
      </w:r>
      <w:r>
        <w:rPr>
          <w:rFonts w:hint="eastAsia"/>
          <w:color w:val="auto"/>
          <w:sz w:val="24"/>
          <w:highlight w:val="none"/>
        </w:rPr>
        <w:t>成交供应商</w:t>
      </w:r>
      <w:r>
        <w:rPr>
          <w:color w:val="auto"/>
          <w:sz w:val="24"/>
          <w:highlight w:val="none"/>
        </w:rPr>
        <w:t>本人的评审得分和排序。</w:t>
      </w:r>
    </w:p>
    <w:p w14:paraId="6EF3E7D9">
      <w:pPr>
        <w:spacing w:line="360" w:lineRule="auto"/>
        <w:ind w:firstLine="480" w:firstLineChars="200"/>
        <w:rPr>
          <w:color w:val="auto"/>
          <w:sz w:val="24"/>
          <w:highlight w:val="none"/>
        </w:rPr>
      </w:pPr>
      <w:r>
        <w:rPr>
          <w:color w:val="auto"/>
          <w:sz w:val="24"/>
          <w:highlight w:val="none"/>
        </w:rPr>
        <w:t>2</w:t>
      </w:r>
      <w:r>
        <w:rPr>
          <w:rFonts w:hint="eastAsia"/>
          <w:color w:val="auto"/>
          <w:sz w:val="24"/>
          <w:highlight w:val="none"/>
          <w:lang w:val="en-US" w:eastAsia="zh-CN"/>
        </w:rPr>
        <w:t>4</w:t>
      </w:r>
      <w:r>
        <w:rPr>
          <w:color w:val="auto"/>
          <w:sz w:val="24"/>
          <w:highlight w:val="none"/>
        </w:rPr>
        <w:t>.</w:t>
      </w:r>
      <w:r>
        <w:rPr>
          <w:rFonts w:hint="eastAsia"/>
          <w:color w:val="auto"/>
          <w:sz w:val="24"/>
          <w:highlight w:val="none"/>
        </w:rPr>
        <w:t>2</w:t>
      </w:r>
      <w:r>
        <w:rPr>
          <w:color w:val="auto"/>
          <w:sz w:val="24"/>
          <w:highlight w:val="none"/>
        </w:rPr>
        <w:t>采购代理机构对未成交的供应商不做未成交原因的解释。</w:t>
      </w:r>
    </w:p>
    <w:p w14:paraId="69F45DC3">
      <w:pPr>
        <w:spacing w:line="360" w:lineRule="auto"/>
        <w:ind w:firstLine="437"/>
        <w:outlineLvl w:val="2"/>
        <w:rPr>
          <w:b/>
          <w:color w:val="auto"/>
          <w:sz w:val="24"/>
          <w:highlight w:val="none"/>
        </w:rPr>
      </w:pPr>
      <w:r>
        <w:rPr>
          <w:rFonts w:hint="eastAsia"/>
          <w:b/>
          <w:color w:val="auto"/>
          <w:sz w:val="24"/>
          <w:highlight w:val="none"/>
          <w:lang w:val="en-US" w:eastAsia="zh-CN"/>
        </w:rPr>
        <w:t>25</w:t>
      </w:r>
      <w:r>
        <w:rPr>
          <w:b/>
          <w:color w:val="auto"/>
          <w:sz w:val="24"/>
          <w:highlight w:val="none"/>
        </w:rPr>
        <w:t>.履约</w:t>
      </w:r>
      <w:r>
        <w:rPr>
          <w:rFonts w:asciiTheme="minorEastAsia" w:hAnsiTheme="minorEastAsia" w:eastAsiaTheme="minorEastAsia"/>
          <w:b/>
          <w:color w:val="auto"/>
          <w:sz w:val="24"/>
          <w:highlight w:val="none"/>
        </w:rPr>
        <w:t>保证金</w:t>
      </w:r>
    </w:p>
    <w:p w14:paraId="3AFFDA54">
      <w:pPr>
        <w:spacing w:line="360" w:lineRule="auto"/>
        <w:ind w:firstLine="435"/>
        <w:rPr>
          <w:color w:val="auto"/>
          <w:sz w:val="24"/>
          <w:highlight w:val="none"/>
        </w:rPr>
      </w:pPr>
      <w:r>
        <w:rPr>
          <w:rFonts w:hint="eastAsia"/>
          <w:color w:val="auto"/>
          <w:sz w:val="24"/>
          <w:highlight w:val="none"/>
          <w:lang w:val="en-US" w:eastAsia="zh-CN"/>
        </w:rPr>
        <w:t>25</w:t>
      </w:r>
      <w:r>
        <w:rPr>
          <w:color w:val="auto"/>
          <w:sz w:val="24"/>
          <w:highlight w:val="none"/>
        </w:rPr>
        <w:t>.1成交供应商应按照</w:t>
      </w:r>
      <w:r>
        <w:rPr>
          <w:color w:val="auto"/>
          <w:sz w:val="24"/>
          <w:highlight w:val="none"/>
          <w:u w:val="single"/>
        </w:rPr>
        <w:t>供应商须知前附表</w:t>
      </w:r>
      <w:r>
        <w:rPr>
          <w:color w:val="auto"/>
          <w:sz w:val="24"/>
          <w:highlight w:val="none"/>
        </w:rPr>
        <w:t>规定</w:t>
      </w:r>
      <w:r>
        <w:rPr>
          <w:rFonts w:hint="eastAsia"/>
          <w:color w:val="auto"/>
          <w:sz w:val="24"/>
          <w:highlight w:val="none"/>
        </w:rPr>
        <w:t>缴纳</w:t>
      </w:r>
      <w:r>
        <w:rPr>
          <w:color w:val="auto"/>
          <w:sz w:val="24"/>
          <w:highlight w:val="none"/>
        </w:rPr>
        <w:t>履约保证金。</w:t>
      </w:r>
    </w:p>
    <w:p w14:paraId="353F2CA6">
      <w:pPr>
        <w:spacing w:line="360" w:lineRule="auto"/>
        <w:ind w:firstLine="435"/>
        <w:rPr>
          <w:color w:val="auto"/>
          <w:sz w:val="24"/>
          <w:highlight w:val="none"/>
        </w:rPr>
      </w:pPr>
      <w:r>
        <w:rPr>
          <w:rFonts w:hint="eastAsia"/>
          <w:color w:val="auto"/>
          <w:sz w:val="24"/>
          <w:highlight w:val="none"/>
          <w:lang w:val="en-US" w:eastAsia="zh-CN"/>
        </w:rPr>
        <w:t>25</w:t>
      </w:r>
      <w:r>
        <w:rPr>
          <w:color w:val="auto"/>
          <w:sz w:val="24"/>
          <w:highlight w:val="none"/>
        </w:rPr>
        <w:t>.2如果成交供应商没有按照上述履约保证金的规定执行，将视为放弃成交资格。在此情况下，采购人可确定下一成交候选供应商为成交供应商，也可以重新开展采购活动。</w:t>
      </w:r>
    </w:p>
    <w:p w14:paraId="3DDC3ED0">
      <w:pPr>
        <w:spacing w:line="360" w:lineRule="auto"/>
        <w:ind w:firstLine="437"/>
        <w:outlineLvl w:val="2"/>
        <w:rPr>
          <w:rFonts w:hint="default" w:eastAsia="宋体"/>
          <w:b/>
          <w:color w:val="auto"/>
          <w:sz w:val="24"/>
          <w:highlight w:val="none"/>
          <w:lang w:val="en-US" w:eastAsia="zh-CN"/>
        </w:rPr>
      </w:pPr>
      <w:r>
        <w:rPr>
          <w:rFonts w:hint="eastAsia"/>
          <w:b/>
          <w:color w:val="auto"/>
          <w:sz w:val="24"/>
          <w:highlight w:val="none"/>
          <w:lang w:val="en-US" w:eastAsia="zh-CN"/>
        </w:rPr>
        <w:t>26</w:t>
      </w:r>
      <w:r>
        <w:rPr>
          <w:b/>
          <w:color w:val="auto"/>
          <w:sz w:val="24"/>
          <w:highlight w:val="none"/>
        </w:rPr>
        <w:t>.</w:t>
      </w:r>
      <w:r>
        <w:rPr>
          <w:rFonts w:hint="eastAsia"/>
          <w:b/>
          <w:color w:val="auto"/>
          <w:sz w:val="24"/>
          <w:highlight w:val="none"/>
          <w:lang w:val="en-US" w:eastAsia="zh-CN"/>
        </w:rPr>
        <w:t>代理费用</w:t>
      </w:r>
    </w:p>
    <w:p w14:paraId="1D6B4028">
      <w:pPr>
        <w:spacing w:line="360" w:lineRule="auto"/>
        <w:ind w:firstLine="435"/>
        <w:rPr>
          <w:color w:val="auto"/>
          <w:sz w:val="24"/>
          <w:highlight w:val="none"/>
        </w:rPr>
      </w:pPr>
      <w:r>
        <w:rPr>
          <w:rFonts w:hint="eastAsia"/>
          <w:color w:val="auto"/>
          <w:sz w:val="24"/>
          <w:highlight w:val="none"/>
          <w:lang w:val="en-US" w:eastAsia="zh-CN"/>
        </w:rPr>
        <w:t>26</w:t>
      </w:r>
      <w:r>
        <w:rPr>
          <w:color w:val="auto"/>
          <w:sz w:val="24"/>
          <w:highlight w:val="none"/>
        </w:rPr>
        <w:t>.1本项目</w:t>
      </w:r>
      <w:r>
        <w:rPr>
          <w:rFonts w:hint="eastAsia"/>
          <w:color w:val="auto"/>
          <w:sz w:val="24"/>
          <w:highlight w:val="none"/>
          <w:lang w:val="en-US" w:eastAsia="zh-CN"/>
        </w:rPr>
        <w:t>代理费用</w:t>
      </w:r>
      <w:r>
        <w:rPr>
          <w:color w:val="auto"/>
          <w:sz w:val="24"/>
          <w:highlight w:val="none"/>
        </w:rPr>
        <w:t>的收取按</w:t>
      </w:r>
      <w:r>
        <w:rPr>
          <w:rFonts w:hint="eastAsia"/>
          <w:color w:val="auto"/>
          <w:sz w:val="24"/>
          <w:highlight w:val="none"/>
          <w:u w:val="single"/>
        </w:rPr>
        <w:t>供应商</w:t>
      </w:r>
      <w:r>
        <w:rPr>
          <w:color w:val="auto"/>
          <w:sz w:val="24"/>
          <w:highlight w:val="none"/>
          <w:u w:val="single"/>
        </w:rPr>
        <w:t>须知前附表</w:t>
      </w:r>
      <w:r>
        <w:rPr>
          <w:color w:val="auto"/>
          <w:sz w:val="24"/>
          <w:highlight w:val="none"/>
        </w:rPr>
        <w:t>的规定执行。</w:t>
      </w:r>
    </w:p>
    <w:p w14:paraId="4991E873">
      <w:pPr>
        <w:spacing w:line="360" w:lineRule="auto"/>
        <w:ind w:firstLine="437"/>
        <w:outlineLvl w:val="2"/>
        <w:rPr>
          <w:b/>
          <w:color w:val="auto"/>
          <w:sz w:val="24"/>
          <w:highlight w:val="none"/>
        </w:rPr>
      </w:pPr>
      <w:r>
        <w:rPr>
          <w:rFonts w:hint="eastAsia"/>
          <w:b/>
          <w:color w:val="auto"/>
          <w:sz w:val="24"/>
          <w:highlight w:val="none"/>
          <w:lang w:val="en-US" w:eastAsia="zh-CN"/>
        </w:rPr>
        <w:t>27</w:t>
      </w:r>
      <w:r>
        <w:rPr>
          <w:b/>
          <w:color w:val="auto"/>
          <w:sz w:val="24"/>
          <w:highlight w:val="none"/>
        </w:rPr>
        <w:t>.签订</w:t>
      </w:r>
      <w:r>
        <w:rPr>
          <w:rFonts w:asciiTheme="minorEastAsia" w:hAnsiTheme="minorEastAsia" w:eastAsiaTheme="minorEastAsia"/>
          <w:b/>
          <w:color w:val="auto"/>
          <w:sz w:val="24"/>
          <w:highlight w:val="none"/>
        </w:rPr>
        <w:t>合同</w:t>
      </w:r>
    </w:p>
    <w:p w14:paraId="18C7AA56">
      <w:pPr>
        <w:spacing w:line="360" w:lineRule="auto"/>
        <w:ind w:firstLine="435"/>
        <w:rPr>
          <w:color w:val="auto"/>
          <w:sz w:val="24"/>
          <w:highlight w:val="none"/>
        </w:rPr>
      </w:pPr>
      <w:r>
        <w:rPr>
          <w:rFonts w:hint="eastAsia"/>
          <w:color w:val="auto"/>
          <w:sz w:val="24"/>
          <w:highlight w:val="none"/>
          <w:lang w:val="en-US" w:eastAsia="zh-CN"/>
        </w:rPr>
        <w:t>27</w:t>
      </w:r>
      <w:r>
        <w:rPr>
          <w:color w:val="auto"/>
          <w:sz w:val="24"/>
          <w:highlight w:val="none"/>
        </w:rPr>
        <w:t>.1</w:t>
      </w:r>
      <w:r>
        <w:rPr>
          <w:rFonts w:hint="eastAsia" w:ascii="宋体" w:hAnsi="宋体" w:eastAsia="宋体" w:cs="宋体"/>
          <w:color w:val="auto"/>
          <w:sz w:val="24"/>
          <w:szCs w:val="24"/>
          <w:highlight w:val="none"/>
          <w:u w:val="none"/>
          <w:lang w:val="en-US" w:eastAsia="zh-CN"/>
        </w:rPr>
        <w:t>采购人与成交供应商应当按照</w:t>
      </w:r>
      <w:r>
        <w:rPr>
          <w:rFonts w:hint="eastAsia" w:ascii="宋体" w:hAnsi="宋体" w:eastAsia="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5073B4C7">
      <w:pPr>
        <w:spacing w:line="360" w:lineRule="auto"/>
        <w:ind w:firstLine="435"/>
        <w:rPr>
          <w:color w:val="auto"/>
          <w:sz w:val="24"/>
          <w:highlight w:val="none"/>
        </w:rPr>
      </w:pPr>
      <w:r>
        <w:rPr>
          <w:rFonts w:hint="eastAsia"/>
          <w:color w:val="auto"/>
          <w:sz w:val="24"/>
          <w:highlight w:val="none"/>
          <w:lang w:val="en-US" w:eastAsia="zh-CN"/>
        </w:rPr>
        <w:t>27</w:t>
      </w:r>
      <w:r>
        <w:rPr>
          <w:color w:val="auto"/>
          <w:sz w:val="24"/>
          <w:highlight w:val="none"/>
        </w:rPr>
        <w:t>.2磋商文件、成交供应商的响应文件及其澄清文件等，均为签订合同的依据。</w:t>
      </w:r>
    </w:p>
    <w:p w14:paraId="309FD1E6">
      <w:pPr>
        <w:spacing w:line="360" w:lineRule="auto"/>
        <w:ind w:firstLine="470" w:firstLineChars="196"/>
        <w:rPr>
          <w:color w:val="auto"/>
          <w:sz w:val="24"/>
          <w:highlight w:val="none"/>
        </w:rPr>
      </w:pPr>
      <w:r>
        <w:rPr>
          <w:rFonts w:hint="eastAsia"/>
          <w:color w:val="auto"/>
          <w:sz w:val="24"/>
          <w:highlight w:val="none"/>
          <w:lang w:val="en-US" w:eastAsia="zh-CN"/>
        </w:rPr>
        <w:t>27</w:t>
      </w:r>
      <w:r>
        <w:rPr>
          <w:color w:val="auto"/>
          <w:sz w:val="24"/>
          <w:highlight w:val="none"/>
        </w:rPr>
        <w:t>.3成交供应商拒绝与采购人签订合同的，采购人可以按照评审报告推荐的成交候选供应商名单排序，确定下一成交候选供应商为成交供应商，也可以重新开展采购活动。</w:t>
      </w:r>
      <w:r>
        <w:rPr>
          <w:rFonts w:hint="eastAsia"/>
          <w:color w:val="auto"/>
          <w:sz w:val="24"/>
          <w:highlight w:val="none"/>
        </w:rPr>
        <w:t>成交供应商拒绝签订政府采购合同的不得参加对该项目重新开展的采购活动。</w:t>
      </w:r>
    </w:p>
    <w:p w14:paraId="638DE129">
      <w:pPr>
        <w:spacing w:line="360" w:lineRule="auto"/>
        <w:ind w:firstLine="470" w:firstLineChars="196"/>
        <w:rPr>
          <w:color w:val="auto"/>
          <w:sz w:val="24"/>
          <w:highlight w:val="none"/>
        </w:rPr>
      </w:pPr>
      <w:bookmarkStart w:id="26" w:name="_Hlk60264926"/>
      <w:r>
        <w:rPr>
          <w:rFonts w:hint="eastAsia"/>
          <w:color w:val="auto"/>
          <w:sz w:val="24"/>
          <w:highlight w:val="none"/>
          <w:lang w:val="en-US" w:eastAsia="zh-CN"/>
        </w:rPr>
        <w:t>27.4</w:t>
      </w:r>
      <w:r>
        <w:rPr>
          <w:rFonts w:hint="eastAsia"/>
          <w:color w:val="auto"/>
          <w:sz w:val="24"/>
          <w:highlight w:val="none"/>
        </w:rPr>
        <w:t>依据《政府采购促进中小企业发展管理办法》（财库〔</w:t>
      </w:r>
      <w:r>
        <w:rPr>
          <w:color w:val="auto"/>
          <w:sz w:val="24"/>
          <w:highlight w:val="none"/>
        </w:rPr>
        <w:t>2020〕46号</w:t>
      </w:r>
      <w:r>
        <w:rPr>
          <w:rFonts w:hint="eastAsia"/>
          <w:color w:val="auto"/>
          <w:sz w:val="24"/>
          <w:highlight w:val="none"/>
        </w:rPr>
        <w:t>）规定享受扶持政策获得政府采购合同的，小微企业不得将合同分包给大中型企业，中型企业不得将合同分包给大型企业。</w:t>
      </w:r>
      <w:bookmarkEnd w:id="26"/>
    </w:p>
    <w:p w14:paraId="743766C1">
      <w:pPr>
        <w:spacing w:line="360" w:lineRule="auto"/>
        <w:ind w:firstLine="437"/>
        <w:outlineLvl w:val="2"/>
        <w:rPr>
          <w:b/>
          <w:color w:val="auto"/>
          <w:sz w:val="24"/>
          <w:highlight w:val="none"/>
        </w:rPr>
      </w:pPr>
      <w:r>
        <w:rPr>
          <w:rFonts w:hint="eastAsia"/>
          <w:b/>
          <w:color w:val="auto"/>
          <w:sz w:val="24"/>
          <w:highlight w:val="none"/>
          <w:lang w:val="en-US" w:eastAsia="zh-CN"/>
        </w:rPr>
        <w:t>28</w:t>
      </w:r>
      <w:r>
        <w:rPr>
          <w:b/>
          <w:color w:val="auto"/>
          <w:sz w:val="24"/>
          <w:highlight w:val="none"/>
        </w:rPr>
        <w:t>.廉洁</w:t>
      </w:r>
      <w:r>
        <w:rPr>
          <w:rFonts w:asciiTheme="minorEastAsia" w:hAnsiTheme="minorEastAsia" w:eastAsiaTheme="minorEastAsia"/>
          <w:b/>
          <w:color w:val="auto"/>
          <w:sz w:val="24"/>
          <w:highlight w:val="none"/>
        </w:rPr>
        <w:t>自律</w:t>
      </w:r>
      <w:r>
        <w:rPr>
          <w:b/>
          <w:color w:val="auto"/>
          <w:sz w:val="24"/>
          <w:highlight w:val="none"/>
        </w:rPr>
        <w:t>规定</w:t>
      </w:r>
    </w:p>
    <w:p w14:paraId="2FFCC829">
      <w:pPr>
        <w:spacing w:line="360" w:lineRule="auto"/>
        <w:ind w:firstLine="435"/>
        <w:rPr>
          <w:color w:val="auto"/>
          <w:sz w:val="24"/>
          <w:highlight w:val="none"/>
        </w:rPr>
      </w:pPr>
      <w:r>
        <w:rPr>
          <w:rFonts w:hint="eastAsia"/>
          <w:color w:val="auto"/>
          <w:sz w:val="24"/>
          <w:highlight w:val="none"/>
          <w:lang w:val="en-US" w:eastAsia="zh-CN"/>
        </w:rPr>
        <w:t>28</w:t>
      </w:r>
      <w:r>
        <w:rPr>
          <w:color w:val="auto"/>
          <w:sz w:val="24"/>
          <w:highlight w:val="none"/>
        </w:rPr>
        <w:t>.1采购代理机构工作人员不得以不正当手段获取政府采购代理业务，不得与采购人、供应商恶意串通。</w:t>
      </w:r>
    </w:p>
    <w:p w14:paraId="617E752A">
      <w:pPr>
        <w:spacing w:line="360" w:lineRule="auto"/>
        <w:ind w:firstLine="435"/>
        <w:rPr>
          <w:color w:val="auto"/>
          <w:sz w:val="24"/>
          <w:highlight w:val="none"/>
        </w:rPr>
      </w:pPr>
      <w:r>
        <w:rPr>
          <w:rFonts w:hint="eastAsia"/>
          <w:color w:val="auto"/>
          <w:sz w:val="24"/>
          <w:highlight w:val="none"/>
          <w:lang w:val="en-US" w:eastAsia="zh-CN"/>
        </w:rPr>
        <w:t>28</w:t>
      </w:r>
      <w:r>
        <w:rPr>
          <w:color w:val="auto"/>
          <w:sz w:val="24"/>
          <w:highlight w:val="none"/>
        </w:rPr>
        <w:t>.2采购代理机构工作人员不得接受采购人或者供应商组织的宴请、旅游、娱乐，不得收受礼品、现金、有价证券等，不得向采购人或者供应商报销应当由个人承担的费用。</w:t>
      </w:r>
    </w:p>
    <w:p w14:paraId="2AA4B590">
      <w:pPr>
        <w:spacing w:line="360" w:lineRule="auto"/>
        <w:ind w:firstLine="437"/>
        <w:outlineLvl w:val="2"/>
        <w:rPr>
          <w:b/>
          <w:color w:val="auto"/>
          <w:sz w:val="24"/>
          <w:highlight w:val="none"/>
        </w:rPr>
      </w:pPr>
      <w:r>
        <w:rPr>
          <w:rFonts w:hint="eastAsia"/>
          <w:b/>
          <w:color w:val="auto"/>
          <w:sz w:val="24"/>
          <w:highlight w:val="none"/>
          <w:lang w:val="en-US" w:eastAsia="zh-CN"/>
        </w:rPr>
        <w:t>29</w:t>
      </w:r>
      <w:r>
        <w:rPr>
          <w:b/>
          <w:color w:val="auto"/>
          <w:sz w:val="24"/>
          <w:highlight w:val="none"/>
        </w:rPr>
        <w:t>.质疑的提出与接收</w:t>
      </w:r>
    </w:p>
    <w:p w14:paraId="59014F73">
      <w:pPr>
        <w:spacing w:line="360" w:lineRule="auto"/>
        <w:ind w:firstLine="435"/>
        <w:rPr>
          <w:color w:val="auto"/>
          <w:sz w:val="24"/>
          <w:highlight w:val="none"/>
        </w:rPr>
      </w:pPr>
      <w:r>
        <w:rPr>
          <w:rFonts w:hint="eastAsia"/>
          <w:color w:val="auto"/>
          <w:sz w:val="24"/>
          <w:highlight w:val="none"/>
          <w:lang w:val="en-US" w:eastAsia="zh-CN"/>
        </w:rPr>
        <w:t>29</w:t>
      </w:r>
      <w:r>
        <w:rPr>
          <w:rFonts w:hint="eastAsia"/>
          <w:color w:val="auto"/>
          <w:sz w:val="24"/>
          <w:highlight w:val="none"/>
        </w:rPr>
        <w:t>.1供应商认为磋商文件、采购过程和成交结果使自己的权益受到损害的，可以在知道或者应知其权益受到损害之日起七个工作日内，以书面形式向采购人或其委托的采购代理机构提出质疑。</w:t>
      </w:r>
    </w:p>
    <w:p w14:paraId="3C223687">
      <w:pPr>
        <w:spacing w:line="360" w:lineRule="auto"/>
        <w:ind w:firstLine="435"/>
        <w:rPr>
          <w:color w:val="auto"/>
          <w:sz w:val="24"/>
          <w:highlight w:val="none"/>
        </w:rPr>
      </w:pPr>
      <w:r>
        <w:rPr>
          <w:rFonts w:hint="eastAsia"/>
          <w:color w:val="auto"/>
          <w:sz w:val="24"/>
          <w:highlight w:val="none"/>
          <w:lang w:val="en-US" w:eastAsia="zh-CN"/>
        </w:rPr>
        <w:t>29</w:t>
      </w:r>
      <w:r>
        <w:rPr>
          <w:rFonts w:hint="eastAsia"/>
          <w:color w:val="auto"/>
          <w:sz w:val="24"/>
          <w:highlight w:val="none"/>
        </w:rPr>
        <w:t>.</w:t>
      </w:r>
      <w:r>
        <w:rPr>
          <w:rFonts w:hint="eastAsia"/>
          <w:color w:val="auto"/>
          <w:sz w:val="24"/>
          <w:highlight w:val="none"/>
          <w:lang w:val="en-US" w:eastAsia="zh-CN"/>
        </w:rPr>
        <w:t>2</w:t>
      </w:r>
      <w:r>
        <w:rPr>
          <w:rFonts w:hint="eastAsia"/>
          <w:color w:val="auto"/>
          <w:sz w:val="24"/>
          <w:highlight w:val="none"/>
        </w:rPr>
        <w:t>质疑供应商应按照财政部制定的《政府采购质疑函范本》格式（详见磋商文件第八章）和《政府采购质疑和投诉办法》的要求，在法定质疑期内以书面形式提出质疑，超出法定质疑期提交的质疑将被拒绝。针对同一采购程序环节的质疑应一次性提出。</w:t>
      </w:r>
    </w:p>
    <w:p w14:paraId="231A0EB5">
      <w:pPr>
        <w:spacing w:line="360" w:lineRule="auto"/>
        <w:ind w:firstLine="435"/>
        <w:rPr>
          <w:rFonts w:hint="eastAsia"/>
          <w:color w:val="auto"/>
          <w:sz w:val="24"/>
          <w:highlight w:val="none"/>
        </w:rPr>
      </w:pPr>
      <w:r>
        <w:rPr>
          <w:rFonts w:hint="eastAsia"/>
          <w:color w:val="auto"/>
          <w:sz w:val="24"/>
          <w:highlight w:val="none"/>
          <w:lang w:val="en-US" w:eastAsia="zh-CN"/>
        </w:rPr>
        <w:t>29</w:t>
      </w:r>
      <w:r>
        <w:rPr>
          <w:rFonts w:hint="eastAsia"/>
          <w:color w:val="auto"/>
          <w:sz w:val="24"/>
          <w:highlight w:val="none"/>
        </w:rPr>
        <w:t>.</w:t>
      </w:r>
      <w:r>
        <w:rPr>
          <w:rFonts w:hint="eastAsia"/>
          <w:color w:val="auto"/>
          <w:sz w:val="24"/>
          <w:highlight w:val="none"/>
          <w:lang w:val="en-US" w:eastAsia="zh-CN"/>
        </w:rPr>
        <w:t>3</w:t>
      </w:r>
      <w:r>
        <w:rPr>
          <w:rFonts w:hint="eastAsia"/>
          <w:color w:val="auto"/>
          <w:sz w:val="24"/>
          <w:highlight w:val="none"/>
        </w:rPr>
        <w:t>采购代理机构质疑函接收部门、联系电话和通讯地址，见</w:t>
      </w:r>
      <w:r>
        <w:rPr>
          <w:rFonts w:hint="eastAsia"/>
          <w:color w:val="auto"/>
          <w:sz w:val="24"/>
          <w:highlight w:val="none"/>
          <w:u w:val="single"/>
        </w:rPr>
        <w:t>供应商须知前附表</w:t>
      </w:r>
      <w:r>
        <w:rPr>
          <w:rFonts w:hint="eastAsia"/>
          <w:color w:val="auto"/>
          <w:sz w:val="24"/>
          <w:highlight w:val="none"/>
        </w:rPr>
        <w:t>。</w:t>
      </w:r>
    </w:p>
    <w:p w14:paraId="0EC45278">
      <w:pPr>
        <w:spacing w:line="360" w:lineRule="auto"/>
        <w:ind w:firstLine="435"/>
        <w:rPr>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2918D50D">
      <w:pPr>
        <w:spacing w:line="360" w:lineRule="auto"/>
        <w:ind w:firstLine="437"/>
        <w:outlineLvl w:val="2"/>
        <w:rPr>
          <w:b/>
          <w:color w:val="auto"/>
          <w:sz w:val="24"/>
          <w:highlight w:val="none"/>
        </w:rPr>
      </w:pPr>
      <w:r>
        <w:rPr>
          <w:b/>
          <w:color w:val="auto"/>
          <w:sz w:val="24"/>
          <w:highlight w:val="none"/>
        </w:rPr>
        <w:t>3</w:t>
      </w:r>
      <w:r>
        <w:rPr>
          <w:rFonts w:hint="eastAsia"/>
          <w:b/>
          <w:color w:val="auto"/>
          <w:sz w:val="24"/>
          <w:highlight w:val="none"/>
          <w:lang w:val="en-US" w:eastAsia="zh-CN"/>
        </w:rPr>
        <w:t>0</w:t>
      </w:r>
      <w:r>
        <w:rPr>
          <w:b/>
          <w:color w:val="auto"/>
          <w:sz w:val="24"/>
          <w:highlight w:val="none"/>
        </w:rPr>
        <w:t>.需要补充的其他内容</w:t>
      </w:r>
    </w:p>
    <w:p w14:paraId="7E47E360">
      <w:pPr>
        <w:spacing w:line="360" w:lineRule="auto"/>
        <w:ind w:firstLine="435"/>
        <w:rPr>
          <w:color w:val="auto"/>
          <w:sz w:val="24"/>
          <w:highlight w:val="none"/>
        </w:rPr>
      </w:pPr>
      <w:r>
        <w:rPr>
          <w:rFonts w:hint="eastAsia"/>
          <w:color w:val="auto"/>
          <w:sz w:val="24"/>
          <w:highlight w:val="none"/>
        </w:rPr>
        <w:t>需要补充的其他内容，见</w:t>
      </w:r>
      <w:r>
        <w:rPr>
          <w:rFonts w:hint="eastAsia"/>
          <w:color w:val="auto"/>
          <w:sz w:val="24"/>
          <w:highlight w:val="none"/>
          <w:u w:val="single"/>
        </w:rPr>
        <w:t>供应商须知前附表</w:t>
      </w:r>
      <w:r>
        <w:rPr>
          <w:rFonts w:hint="eastAsia"/>
          <w:color w:val="auto"/>
          <w:sz w:val="24"/>
          <w:highlight w:val="none"/>
        </w:rPr>
        <w:t>。</w:t>
      </w:r>
    </w:p>
    <w:p w14:paraId="071B079C">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466D85C2">
      <w:pPr>
        <w:spacing w:line="360" w:lineRule="auto"/>
        <w:jc w:val="center"/>
        <w:outlineLvl w:val="0"/>
        <w:rPr>
          <w:rFonts w:asciiTheme="minorEastAsia" w:hAnsiTheme="minorEastAsia" w:eastAsiaTheme="minorEastAsia"/>
          <w:b/>
          <w:color w:val="auto"/>
          <w:sz w:val="28"/>
          <w:highlight w:val="none"/>
        </w:rPr>
      </w:pPr>
      <w:bookmarkStart w:id="27" w:name="_Toc30873"/>
      <w:r>
        <w:rPr>
          <w:rFonts w:hint="eastAsia" w:asciiTheme="minorEastAsia" w:hAnsiTheme="minorEastAsia" w:eastAsiaTheme="minorEastAsia"/>
          <w:b/>
          <w:color w:val="auto"/>
          <w:sz w:val="28"/>
          <w:highlight w:val="none"/>
        </w:rPr>
        <w:t>第三章  采购需求</w:t>
      </w:r>
      <w:bookmarkEnd w:id="27"/>
    </w:p>
    <w:tbl>
      <w:tblPr>
        <w:tblStyle w:val="9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8"/>
        <w:gridCol w:w="1289"/>
        <w:gridCol w:w="6349"/>
      </w:tblGrid>
      <w:tr w14:paraId="7E7C2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0971A69D">
            <w:pPr>
              <w:spacing w:line="360" w:lineRule="auto"/>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序号</w:t>
            </w:r>
          </w:p>
        </w:tc>
        <w:tc>
          <w:tcPr>
            <w:tcW w:w="749" w:type="pct"/>
            <w:vAlign w:val="center"/>
          </w:tcPr>
          <w:p w14:paraId="041526A8">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内容</w:t>
            </w:r>
          </w:p>
        </w:tc>
        <w:tc>
          <w:tcPr>
            <w:tcW w:w="3688" w:type="pct"/>
            <w:vAlign w:val="center"/>
          </w:tcPr>
          <w:p w14:paraId="012778CA">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说明和要求</w:t>
            </w:r>
          </w:p>
        </w:tc>
      </w:tr>
      <w:tr w14:paraId="32685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6D9D17E9">
            <w:pPr>
              <w:spacing w:line="360" w:lineRule="auto"/>
              <w:jc w:val="center"/>
              <w:rPr>
                <w:rFonts w:hint="eastAsia" w:cs="@仿宋_GB2312" w:asciiTheme="minorEastAsia" w:hAnsiTheme="minorEastAsia" w:eastAsiaTheme="minorEastAsia"/>
                <w:b/>
                <w:color w:val="auto"/>
                <w:kern w:val="2"/>
                <w:sz w:val="24"/>
                <w:szCs w:val="22"/>
                <w:highlight w:val="none"/>
                <w:lang w:val="en-US" w:eastAsia="zh-CN"/>
              </w:rPr>
            </w:pPr>
            <w:r>
              <w:rPr>
                <w:rFonts w:hint="eastAsia" w:cs="@仿宋_GB2312" w:asciiTheme="minorEastAsia" w:hAnsiTheme="minorEastAsia" w:eastAsiaTheme="minorEastAsia"/>
                <w:b/>
                <w:color w:val="auto"/>
                <w:kern w:val="2"/>
                <w:sz w:val="24"/>
                <w:szCs w:val="22"/>
                <w:highlight w:val="none"/>
                <w:lang w:val="en-US" w:eastAsia="zh-CN"/>
              </w:rPr>
              <w:t>1</w:t>
            </w:r>
          </w:p>
        </w:tc>
        <w:tc>
          <w:tcPr>
            <w:tcW w:w="749" w:type="pct"/>
            <w:vAlign w:val="center"/>
          </w:tcPr>
          <w:p w14:paraId="465D2328">
            <w:pPr>
              <w:numPr>
                <w:ilvl w:val="0"/>
                <w:numId w:val="0"/>
              </w:numPr>
              <w:spacing w:line="360" w:lineRule="auto"/>
              <w:rPr>
                <w:rFonts w:hint="eastAsia" w:ascii="宋体" w:hAnsi="宋体" w:eastAsia="宋体" w:cs="宋体"/>
                <w:b/>
                <w:bCs/>
                <w:color w:val="auto"/>
                <w:kern w:val="2"/>
                <w:sz w:val="21"/>
                <w:szCs w:val="21"/>
                <w:lang w:eastAsia="zh-CN"/>
              </w:rPr>
            </w:pPr>
            <w:r>
              <w:rPr>
                <w:rFonts w:hint="eastAsia" w:ascii="宋体" w:hAnsi="宋体" w:eastAsia="宋体" w:cs="宋体"/>
                <w:b/>
                <w:bCs/>
                <w:color w:val="auto"/>
                <w:kern w:val="2"/>
                <w:sz w:val="21"/>
                <w:szCs w:val="21"/>
                <w:lang w:eastAsia="zh-CN"/>
              </w:rPr>
              <w:t>5G+PLC</w:t>
            </w:r>
          </w:p>
          <w:p w14:paraId="5789FE54">
            <w:pPr>
              <w:numPr>
                <w:ilvl w:val="0"/>
                <w:numId w:val="0"/>
              </w:numPr>
              <w:spacing w:line="360" w:lineRule="auto"/>
              <w:rPr>
                <w:rFonts w:hint="eastAsia" w:ascii="宋体" w:hAnsi="宋体" w:eastAsia="宋体" w:cs="宋体"/>
                <w:b/>
                <w:bCs/>
                <w:color w:val="auto"/>
                <w:kern w:val="2"/>
                <w:sz w:val="21"/>
                <w:szCs w:val="21"/>
                <w:lang w:val="en-US" w:eastAsia="zh-CN"/>
              </w:rPr>
            </w:pPr>
            <w:r>
              <w:rPr>
                <w:rFonts w:hint="eastAsia" w:ascii="宋体" w:hAnsi="宋体" w:eastAsia="宋体" w:cs="宋体"/>
                <w:b/>
                <w:bCs/>
                <w:color w:val="auto"/>
                <w:kern w:val="2"/>
                <w:sz w:val="21"/>
                <w:szCs w:val="21"/>
                <w:lang w:eastAsia="zh-CN"/>
              </w:rPr>
              <w:t>技术</w:t>
            </w:r>
            <w:r>
              <w:rPr>
                <w:rFonts w:hint="eastAsia" w:ascii="宋体" w:hAnsi="宋体" w:eastAsia="宋体" w:cs="宋体"/>
                <w:b/>
                <w:bCs/>
                <w:color w:val="auto"/>
                <w:kern w:val="2"/>
                <w:sz w:val="21"/>
                <w:szCs w:val="21"/>
                <w:lang w:val="en-US" w:eastAsia="zh-CN"/>
              </w:rPr>
              <w:t>提升</w:t>
            </w:r>
          </w:p>
          <w:p w14:paraId="436246B2">
            <w:pPr>
              <w:numPr>
                <w:ilvl w:val="0"/>
                <w:numId w:val="0"/>
              </w:numPr>
              <w:spacing w:line="360" w:lineRule="auto"/>
              <w:rPr>
                <w:rFonts w:hint="eastAsia" w:ascii="宋体" w:hAnsi="宋体" w:eastAsia="宋体" w:cs="宋体"/>
                <w:b/>
                <w:bCs/>
                <w:color w:val="auto"/>
                <w:kern w:val="2"/>
                <w:sz w:val="21"/>
                <w:szCs w:val="21"/>
                <w:lang w:val="en-US" w:eastAsia="zh-CN"/>
              </w:rPr>
            </w:pPr>
            <w:r>
              <w:rPr>
                <w:rFonts w:hint="eastAsia" w:ascii="宋体" w:hAnsi="宋体" w:eastAsia="宋体" w:cs="宋体"/>
                <w:b/>
                <w:bCs/>
                <w:color w:val="auto"/>
                <w:kern w:val="2"/>
                <w:sz w:val="21"/>
                <w:szCs w:val="21"/>
                <w:lang w:val="en-US" w:eastAsia="zh-CN"/>
              </w:rPr>
              <w:t>需求</w:t>
            </w:r>
          </w:p>
          <w:p w14:paraId="14762DA1">
            <w:pPr>
              <w:spacing w:line="360" w:lineRule="auto"/>
              <w:ind w:firstLine="435"/>
              <w:jc w:val="center"/>
              <w:rPr>
                <w:rFonts w:hint="eastAsia" w:cs="@仿宋_GB2312" w:asciiTheme="minorEastAsia" w:hAnsiTheme="minorEastAsia" w:eastAsiaTheme="minorEastAsia"/>
                <w:b/>
                <w:color w:val="auto"/>
                <w:kern w:val="2"/>
                <w:sz w:val="24"/>
                <w:szCs w:val="22"/>
                <w:highlight w:val="none"/>
              </w:rPr>
            </w:pPr>
          </w:p>
        </w:tc>
        <w:tc>
          <w:tcPr>
            <w:tcW w:w="3688" w:type="pct"/>
            <w:vAlign w:val="center"/>
          </w:tcPr>
          <w:p w14:paraId="6E9B88F7">
            <w:pPr>
              <w:numPr>
                <w:ilvl w:val="0"/>
                <w:numId w:val="0"/>
              </w:numPr>
              <w:spacing w:line="360" w:lineRule="auto"/>
              <w:rPr>
                <w:rFonts w:hint="eastAsia" w:ascii="宋体" w:hAnsi="宋体" w:eastAsia="宋体" w:cs="宋体"/>
                <w:b/>
                <w:bCs/>
                <w:color w:val="auto"/>
                <w:kern w:val="2"/>
                <w:sz w:val="21"/>
                <w:szCs w:val="21"/>
                <w:lang w:val="en-US" w:eastAsia="zh-CN"/>
              </w:rPr>
            </w:pPr>
            <w:r>
              <w:rPr>
                <w:rFonts w:hint="eastAsia" w:ascii="宋体" w:hAnsi="宋体" w:eastAsia="宋体" w:cs="宋体"/>
                <w:b/>
                <w:bCs/>
                <w:color w:val="auto"/>
                <w:kern w:val="2"/>
                <w:sz w:val="21"/>
                <w:szCs w:val="21"/>
                <w:lang w:val="en-US" w:eastAsia="zh-CN"/>
              </w:rPr>
              <w:t>一、基础条件提升需求</w:t>
            </w:r>
          </w:p>
          <w:p w14:paraId="66353992">
            <w:pPr>
              <w:numPr>
                <w:ilvl w:val="0"/>
                <w:numId w:val="0"/>
              </w:numPr>
              <w:spacing w:line="360" w:lineRule="auto"/>
              <w:ind w:firstLine="210" w:firstLineChars="100"/>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val="en-US" w:eastAsia="zh-CN"/>
              </w:rPr>
              <w:t>1.主教学楼空调供电系统提升：新增一条从运动场南侧分线箱至教学楼1层配电间的电力专线，</w:t>
            </w:r>
            <w:r>
              <w:rPr>
                <w:rFonts w:hint="eastAsia" w:ascii="宋体" w:hAnsi="宋体" w:eastAsia="宋体" w:cs="宋体"/>
                <w:color w:val="auto"/>
                <w:kern w:val="2"/>
                <w:sz w:val="21"/>
                <w:szCs w:val="21"/>
                <w:lang w:eastAsia="zh-CN"/>
              </w:rPr>
              <w:t>新建1总配电柜，1-6层每层安装1台配电箱、每层配置电能质量监测箱实现用电安全监测预警告警功能、每层配置电力智慧控制箱实现具备5G+PLC技术控制每间教室及每台空调用能监测及智能关断功能；</w:t>
            </w:r>
          </w:p>
          <w:p w14:paraId="47CC6359">
            <w:pPr>
              <w:numPr>
                <w:ilvl w:val="0"/>
                <w:numId w:val="0"/>
              </w:numPr>
              <w:spacing w:line="360" w:lineRule="auto"/>
              <w:ind w:firstLine="210" w:firstLineChars="100"/>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val="en-US" w:eastAsia="zh-CN"/>
              </w:rPr>
              <w:t>2.图书信息楼供电系统提升：</w:t>
            </w:r>
            <w:r>
              <w:rPr>
                <w:rFonts w:hint="eastAsia" w:ascii="宋体" w:hAnsi="宋体" w:eastAsia="宋体" w:cs="宋体"/>
                <w:color w:val="auto"/>
                <w:kern w:val="2"/>
                <w:sz w:val="21"/>
                <w:szCs w:val="21"/>
                <w:lang w:eastAsia="zh-CN"/>
              </w:rPr>
              <w:t>图书信息楼</w:t>
            </w:r>
            <w:r>
              <w:rPr>
                <w:rFonts w:hint="eastAsia" w:ascii="宋体" w:hAnsi="宋体" w:eastAsia="宋体" w:cs="宋体"/>
                <w:color w:val="auto"/>
                <w:kern w:val="2"/>
                <w:sz w:val="21"/>
                <w:szCs w:val="21"/>
                <w:lang w:val="en-US" w:eastAsia="zh-CN"/>
              </w:rPr>
              <w:t>老化的楼层配电</w:t>
            </w:r>
            <w:r>
              <w:rPr>
                <w:rFonts w:hint="eastAsia" w:ascii="宋体" w:hAnsi="宋体" w:eastAsia="宋体" w:cs="宋体"/>
                <w:color w:val="auto"/>
                <w:kern w:val="2"/>
                <w:sz w:val="21"/>
                <w:szCs w:val="21"/>
                <w:lang w:eastAsia="zh-CN"/>
              </w:rPr>
              <w:t>电缆</w:t>
            </w:r>
            <w:r>
              <w:rPr>
                <w:rFonts w:hint="eastAsia" w:ascii="宋体" w:hAnsi="宋体" w:eastAsia="宋体" w:cs="宋体"/>
                <w:color w:val="auto"/>
                <w:kern w:val="2"/>
                <w:sz w:val="21"/>
                <w:szCs w:val="21"/>
                <w:lang w:val="en-US" w:eastAsia="zh-CN"/>
              </w:rPr>
              <w:t>更新，</w:t>
            </w:r>
            <w:r>
              <w:rPr>
                <w:rFonts w:hint="eastAsia" w:ascii="宋体" w:hAnsi="宋体" w:eastAsia="宋体" w:cs="宋体"/>
                <w:color w:val="auto"/>
                <w:kern w:val="2"/>
                <w:sz w:val="21"/>
                <w:szCs w:val="21"/>
                <w:lang w:eastAsia="zh-CN"/>
              </w:rPr>
              <w:t>新建1总配电柜，1-4层每层安装1台配电箱、每层配置电能质量监测箱实现用电安全监测预警告警功能、每层配置电力智慧控制箱，</w:t>
            </w:r>
            <w:r>
              <w:rPr>
                <w:rFonts w:hint="eastAsia" w:ascii="宋体" w:hAnsi="宋体" w:eastAsia="宋体" w:cs="宋体"/>
                <w:color w:val="auto"/>
                <w:kern w:val="2"/>
                <w:sz w:val="21"/>
                <w:szCs w:val="21"/>
                <w:lang w:val="en-US" w:eastAsia="zh-CN"/>
              </w:rPr>
              <w:t>实现利用</w:t>
            </w:r>
            <w:r>
              <w:rPr>
                <w:rFonts w:hint="eastAsia" w:ascii="宋体" w:hAnsi="宋体" w:eastAsia="宋体" w:cs="宋体"/>
                <w:color w:val="auto"/>
                <w:kern w:val="2"/>
                <w:sz w:val="21"/>
                <w:szCs w:val="21"/>
                <w:lang w:eastAsia="zh-CN"/>
              </w:rPr>
              <w:t>5G+PLC技术控制每间教室及每台空调用能监测</w:t>
            </w:r>
            <w:r>
              <w:rPr>
                <w:rFonts w:hint="eastAsia" w:ascii="宋体" w:hAnsi="宋体" w:eastAsia="宋体" w:cs="宋体"/>
                <w:color w:val="auto"/>
                <w:kern w:val="2"/>
                <w:sz w:val="21"/>
                <w:szCs w:val="21"/>
                <w:lang w:val="en-US" w:eastAsia="zh-CN"/>
              </w:rPr>
              <w:t>和</w:t>
            </w:r>
            <w:r>
              <w:rPr>
                <w:rFonts w:hint="eastAsia" w:ascii="宋体" w:hAnsi="宋体" w:eastAsia="宋体" w:cs="宋体"/>
                <w:color w:val="auto"/>
                <w:kern w:val="2"/>
                <w:sz w:val="21"/>
                <w:szCs w:val="21"/>
                <w:lang w:eastAsia="zh-CN"/>
              </w:rPr>
              <w:t>智能关断功能；</w:t>
            </w:r>
          </w:p>
          <w:p w14:paraId="0E4FAC01">
            <w:pPr>
              <w:numPr>
                <w:ilvl w:val="0"/>
                <w:numId w:val="0"/>
              </w:numPr>
              <w:spacing w:line="360" w:lineRule="auto"/>
              <w:ind w:firstLine="210" w:firstLineChars="100"/>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val="en-US" w:eastAsia="zh-CN"/>
              </w:rPr>
              <w:t>3.校园生活给水和</w:t>
            </w:r>
            <w:r>
              <w:rPr>
                <w:rFonts w:hint="eastAsia" w:ascii="宋体" w:hAnsi="宋体" w:eastAsia="宋体" w:cs="宋体"/>
                <w:color w:val="auto"/>
                <w:kern w:val="2"/>
                <w:sz w:val="21"/>
                <w:szCs w:val="21"/>
                <w:lang w:eastAsia="zh-CN"/>
              </w:rPr>
              <w:t>消防水</w:t>
            </w:r>
            <w:r>
              <w:rPr>
                <w:rFonts w:hint="eastAsia" w:ascii="宋体" w:hAnsi="宋体" w:eastAsia="宋体" w:cs="宋体"/>
                <w:color w:val="auto"/>
                <w:kern w:val="2"/>
                <w:sz w:val="21"/>
                <w:szCs w:val="21"/>
                <w:lang w:val="en-US" w:eastAsia="zh-CN"/>
              </w:rPr>
              <w:t>系统修缮改造：</w:t>
            </w:r>
            <w:r>
              <w:rPr>
                <w:rFonts w:hint="eastAsia" w:ascii="宋体" w:hAnsi="宋体" w:eastAsia="宋体" w:cs="宋体"/>
                <w:color w:val="auto"/>
                <w:kern w:val="2"/>
                <w:sz w:val="21"/>
                <w:szCs w:val="21"/>
                <w:lang w:eastAsia="zh-CN"/>
              </w:rPr>
              <w:t>完成</w:t>
            </w:r>
            <w:r>
              <w:rPr>
                <w:rFonts w:hint="eastAsia" w:ascii="宋体" w:hAnsi="宋体" w:eastAsia="宋体" w:cs="宋体"/>
                <w:color w:val="auto"/>
                <w:kern w:val="2"/>
                <w:sz w:val="21"/>
                <w:szCs w:val="21"/>
                <w:lang w:val="en-US" w:eastAsia="zh-CN"/>
              </w:rPr>
              <w:t>校园主供水</w:t>
            </w:r>
            <w:r>
              <w:rPr>
                <w:rFonts w:hint="eastAsia" w:ascii="宋体" w:hAnsi="宋体" w:eastAsia="宋体" w:cs="宋体"/>
                <w:color w:val="auto"/>
                <w:kern w:val="2"/>
                <w:sz w:val="21"/>
                <w:szCs w:val="21"/>
                <w:lang w:eastAsia="zh-CN"/>
              </w:rPr>
              <w:t>管网</w:t>
            </w:r>
            <w:r>
              <w:rPr>
                <w:rFonts w:hint="eastAsia" w:ascii="宋体" w:hAnsi="宋体" w:eastAsia="宋体" w:cs="宋体"/>
                <w:color w:val="auto"/>
                <w:kern w:val="2"/>
                <w:sz w:val="21"/>
                <w:szCs w:val="21"/>
                <w:lang w:val="en-US" w:eastAsia="zh-CN"/>
              </w:rPr>
              <w:t>和消防水网</w:t>
            </w:r>
            <w:r>
              <w:rPr>
                <w:rFonts w:hint="eastAsia" w:ascii="宋体" w:hAnsi="宋体" w:eastAsia="宋体" w:cs="宋体"/>
                <w:color w:val="auto"/>
                <w:kern w:val="2"/>
                <w:sz w:val="21"/>
                <w:szCs w:val="21"/>
                <w:lang w:eastAsia="zh-CN"/>
              </w:rPr>
              <w:t>改造</w:t>
            </w:r>
            <w:r>
              <w:rPr>
                <w:rFonts w:hint="eastAsia" w:ascii="宋体" w:hAnsi="宋体" w:eastAsia="宋体" w:cs="宋体"/>
                <w:color w:val="auto"/>
                <w:kern w:val="2"/>
                <w:sz w:val="21"/>
                <w:szCs w:val="21"/>
                <w:lang w:val="en-US" w:eastAsia="zh-CN"/>
              </w:rPr>
              <w:t>提升</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主要废除原铸铁材质的供水管网，重新敷设管网进楼宇为止；同时</w:t>
            </w:r>
            <w:r>
              <w:rPr>
                <w:rFonts w:hint="eastAsia" w:ascii="宋体" w:hAnsi="宋体" w:eastAsia="宋体" w:cs="宋体"/>
                <w:color w:val="auto"/>
                <w:kern w:val="2"/>
                <w:sz w:val="21"/>
                <w:szCs w:val="21"/>
                <w:lang w:eastAsia="zh-CN"/>
              </w:rPr>
              <w:t>配置集中网关箱</w:t>
            </w:r>
            <w:r>
              <w:rPr>
                <w:rFonts w:hint="eastAsia" w:ascii="宋体" w:hAnsi="宋体" w:eastAsia="宋体" w:cs="宋体"/>
                <w:color w:val="auto"/>
                <w:kern w:val="2"/>
                <w:sz w:val="21"/>
                <w:szCs w:val="21"/>
                <w:lang w:val="en-US" w:eastAsia="zh-CN"/>
              </w:rPr>
              <w:t>和</w:t>
            </w:r>
            <w:r>
              <w:rPr>
                <w:rFonts w:hint="eastAsia" w:ascii="宋体" w:hAnsi="宋体" w:eastAsia="宋体" w:cs="宋体"/>
                <w:color w:val="auto"/>
                <w:kern w:val="2"/>
                <w:sz w:val="21"/>
                <w:szCs w:val="21"/>
                <w:lang w:eastAsia="zh-CN"/>
              </w:rPr>
              <w:t>水系统采集箱，配套阀门水表，</w:t>
            </w:r>
            <w:r>
              <w:rPr>
                <w:rFonts w:hint="eastAsia" w:ascii="宋体" w:hAnsi="宋体" w:eastAsia="宋体" w:cs="宋体"/>
                <w:color w:val="auto"/>
                <w:kern w:val="2"/>
                <w:sz w:val="21"/>
                <w:szCs w:val="21"/>
                <w:lang w:val="en-US" w:eastAsia="zh-CN"/>
              </w:rPr>
              <w:t>实现</w:t>
            </w:r>
            <w:r>
              <w:rPr>
                <w:rFonts w:hint="eastAsia" w:ascii="宋体" w:hAnsi="宋体" w:eastAsia="宋体" w:cs="宋体"/>
                <w:color w:val="auto"/>
                <w:kern w:val="2"/>
                <w:sz w:val="21"/>
                <w:szCs w:val="21"/>
                <w:lang w:eastAsia="zh-CN"/>
              </w:rPr>
              <w:t>水压监测、告警</w:t>
            </w:r>
            <w:r>
              <w:rPr>
                <w:rFonts w:hint="eastAsia" w:ascii="宋体" w:hAnsi="宋体" w:eastAsia="宋体" w:cs="宋体"/>
                <w:color w:val="auto"/>
                <w:kern w:val="2"/>
                <w:sz w:val="21"/>
                <w:szCs w:val="21"/>
                <w:lang w:val="en-US" w:eastAsia="zh-CN"/>
              </w:rPr>
              <w:t>和</w:t>
            </w:r>
            <w:r>
              <w:rPr>
                <w:rFonts w:hint="eastAsia" w:ascii="宋体" w:hAnsi="宋体" w:eastAsia="宋体" w:cs="宋体"/>
                <w:color w:val="auto"/>
                <w:kern w:val="2"/>
                <w:sz w:val="21"/>
                <w:szCs w:val="21"/>
                <w:lang w:eastAsia="zh-CN"/>
              </w:rPr>
              <w:t>智能关断</w:t>
            </w:r>
            <w:r>
              <w:rPr>
                <w:rFonts w:hint="eastAsia" w:ascii="宋体" w:hAnsi="宋体" w:eastAsia="宋体" w:cs="宋体"/>
                <w:color w:val="auto"/>
                <w:kern w:val="2"/>
                <w:sz w:val="21"/>
                <w:szCs w:val="21"/>
                <w:lang w:val="en-US" w:eastAsia="zh-CN"/>
              </w:rPr>
              <w:t>等</w:t>
            </w:r>
            <w:r>
              <w:rPr>
                <w:rFonts w:hint="eastAsia" w:ascii="宋体" w:hAnsi="宋体" w:eastAsia="宋体" w:cs="宋体"/>
                <w:color w:val="auto"/>
                <w:kern w:val="2"/>
                <w:sz w:val="21"/>
                <w:szCs w:val="21"/>
                <w:lang w:eastAsia="zh-CN"/>
              </w:rPr>
              <w:t>功能；</w:t>
            </w:r>
          </w:p>
          <w:p w14:paraId="117B31A8">
            <w:pPr>
              <w:numPr>
                <w:ilvl w:val="0"/>
                <w:numId w:val="0"/>
              </w:numPr>
              <w:spacing w:line="360" w:lineRule="auto"/>
              <w:ind w:firstLine="210" w:firstLineChars="100"/>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val="en-US" w:eastAsia="zh-CN"/>
              </w:rPr>
              <w:t>4.通信网络线路提升</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随供水管网敷设同步进行通信网络线路地下管路的敷设，合理设置转接和检修检查口，便于后期通信网络线路改造的实施</w:t>
            </w:r>
            <w:r>
              <w:rPr>
                <w:rFonts w:hint="eastAsia" w:ascii="宋体" w:hAnsi="宋体" w:eastAsia="宋体" w:cs="宋体"/>
                <w:color w:val="auto"/>
                <w:kern w:val="2"/>
                <w:sz w:val="21"/>
                <w:szCs w:val="21"/>
                <w:lang w:eastAsia="zh-CN"/>
              </w:rPr>
              <w:t>。</w:t>
            </w:r>
          </w:p>
          <w:p w14:paraId="55B0ED23">
            <w:pPr>
              <w:numPr>
                <w:ilvl w:val="0"/>
                <w:numId w:val="0"/>
              </w:numPr>
              <w:spacing w:line="360" w:lineRule="auto"/>
              <w:ind w:firstLine="210" w:firstLineChars="100"/>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val="en-US" w:eastAsia="zh-CN"/>
              </w:rPr>
              <w:t>5.</w:t>
            </w:r>
            <w:r>
              <w:rPr>
                <w:rFonts w:hint="eastAsia" w:ascii="宋体" w:hAnsi="宋体" w:eastAsia="宋体" w:cs="宋体"/>
                <w:color w:val="auto"/>
                <w:kern w:val="2"/>
                <w:sz w:val="21"/>
                <w:szCs w:val="21"/>
                <w:lang w:eastAsia="zh-CN"/>
              </w:rPr>
              <w:t>施工环境影响要求：为保证改造期间不影响校园正常教学秩序，项目范围内的基础设施改造将利用双休日或假期间进行实施；智能化系统建设优先采用“无创式”施工，尽可能的少破坏或不破坏现场基础设施环境。</w:t>
            </w:r>
            <w:r>
              <w:rPr>
                <w:rFonts w:hint="eastAsia" w:ascii="宋体" w:hAnsi="宋体" w:eastAsia="宋体" w:cs="宋体"/>
                <w:b/>
                <w:bCs/>
                <w:color w:val="auto"/>
                <w:kern w:val="2"/>
                <w:sz w:val="21"/>
                <w:szCs w:val="21"/>
                <w:lang w:eastAsia="zh-CN"/>
              </w:rPr>
              <w:t>（具体修缮改造工程量见清单）</w:t>
            </w:r>
          </w:p>
          <w:p w14:paraId="33F4AA09">
            <w:pPr>
              <w:numPr>
                <w:ilvl w:val="0"/>
                <w:numId w:val="0"/>
              </w:numPr>
              <w:spacing w:line="360" w:lineRule="auto"/>
              <w:rPr>
                <w:rFonts w:hint="eastAsia" w:ascii="宋体" w:hAnsi="宋体" w:eastAsia="宋体" w:cs="宋体"/>
                <w:b/>
                <w:bCs/>
                <w:color w:val="auto"/>
                <w:kern w:val="2"/>
                <w:sz w:val="21"/>
                <w:szCs w:val="21"/>
                <w:lang w:eastAsia="zh-CN"/>
              </w:rPr>
            </w:pPr>
            <w:r>
              <w:rPr>
                <w:rFonts w:hint="eastAsia" w:ascii="宋体" w:hAnsi="宋体" w:eastAsia="宋体" w:cs="宋体"/>
                <w:b/>
                <w:bCs/>
                <w:color w:val="auto"/>
                <w:kern w:val="2"/>
                <w:sz w:val="21"/>
                <w:szCs w:val="21"/>
                <w:lang w:val="en-US" w:eastAsia="zh-CN"/>
              </w:rPr>
              <w:t>二、</w:t>
            </w:r>
            <w:r>
              <w:rPr>
                <w:rFonts w:hint="eastAsia" w:ascii="宋体" w:hAnsi="宋体" w:eastAsia="宋体" w:cs="宋体"/>
                <w:b/>
                <w:bCs/>
                <w:color w:val="auto"/>
                <w:kern w:val="2"/>
                <w:sz w:val="21"/>
                <w:szCs w:val="21"/>
                <w:lang w:eastAsia="zh-CN"/>
              </w:rPr>
              <w:t>服务平台</w:t>
            </w:r>
            <w:r>
              <w:rPr>
                <w:rFonts w:hint="eastAsia" w:ascii="宋体" w:hAnsi="宋体" w:eastAsia="宋体" w:cs="宋体"/>
                <w:b/>
                <w:bCs/>
                <w:color w:val="auto"/>
                <w:kern w:val="2"/>
                <w:sz w:val="21"/>
                <w:szCs w:val="21"/>
                <w:lang w:val="en-US" w:eastAsia="zh-CN"/>
              </w:rPr>
              <w:t>需求</w:t>
            </w:r>
            <w:r>
              <w:rPr>
                <w:rFonts w:hint="eastAsia" w:ascii="宋体" w:hAnsi="宋体" w:eastAsia="宋体" w:cs="宋体"/>
                <w:b/>
                <w:bCs/>
                <w:color w:val="auto"/>
                <w:kern w:val="2"/>
                <w:sz w:val="21"/>
                <w:szCs w:val="21"/>
                <w:lang w:eastAsia="zh-CN"/>
              </w:rPr>
              <w:t>：</w:t>
            </w:r>
          </w:p>
          <w:p w14:paraId="4A65372A">
            <w:pPr>
              <w:numPr>
                <w:ilvl w:val="0"/>
                <w:numId w:val="0"/>
              </w:numPr>
              <w:spacing w:line="360" w:lineRule="auto"/>
              <w:ind w:firstLine="210" w:firstLineChars="100"/>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投标人须结合项目安全管理实际需要，建设一套校园智能化监控系统。该系统以 “智能采集终端与数据采集分析功能” 为核心，实现各系统设备互联互通，将 “监测” 与 “控制” 相结合，实现能耗及各类传感器的信息化、网络化、智能化。通过该系统，招标人可随时随地掌握全部能源运行信息及电气线路状态信息，有效防止电气火灾发生，实现安全运维。</w:t>
            </w:r>
          </w:p>
          <w:p w14:paraId="2DEEB427">
            <w:pPr>
              <w:numPr>
                <w:ilvl w:val="0"/>
                <w:numId w:val="0"/>
              </w:numPr>
              <w:spacing w:line="360" w:lineRule="auto"/>
              <w:ind w:firstLine="210" w:firstLineChars="100"/>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同时，本项目须满足以下额外要求：</w:t>
            </w:r>
          </w:p>
          <w:p w14:paraId="53AAFCEE">
            <w:pPr>
              <w:numPr>
                <w:ilvl w:val="0"/>
                <w:numId w:val="0"/>
              </w:numPr>
              <w:spacing w:line="360" w:lineRule="auto"/>
              <w:ind w:firstLine="210" w:firstLineChars="100"/>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知识产权与使用权：招标人须获得本项目所建设校园智能化监控系统平台的永久使用权，投标人不得就该平台主张任何形式的知识产权限制或后续使用收费。</w:t>
            </w:r>
          </w:p>
          <w:p w14:paraId="10B04F47">
            <w:pPr>
              <w:numPr>
                <w:ilvl w:val="0"/>
                <w:numId w:val="0"/>
              </w:numPr>
              <w:spacing w:line="360" w:lineRule="auto"/>
              <w:ind w:firstLine="210" w:firstLineChars="100"/>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免费维护保障：投标人须提供不少于 3 年的免费维护保障服务，服务内容包括但不限于系统日常巡检、软件升级、故障排查、技术支持等。</w:t>
            </w:r>
          </w:p>
          <w:p w14:paraId="5E8BD8F7">
            <w:pPr>
              <w:numPr>
                <w:ilvl w:val="0"/>
                <w:numId w:val="0"/>
              </w:numPr>
              <w:spacing w:line="360" w:lineRule="auto"/>
              <w:ind w:firstLine="210" w:firstLineChars="100"/>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缺陷期设备保障：在缺陷责任期内（缺陷责任期起算时间按行业规范或合同约定执行），若因设备本身质量问题或投标人安装调试不当导致设备损坏，投标人须提供免费维修或更换服务，并承担由此产生的全部人工、材料及运输费用。</w:t>
            </w:r>
          </w:p>
          <w:p w14:paraId="54B7F776">
            <w:pPr>
              <w:numPr>
                <w:ilvl w:val="0"/>
                <w:numId w:val="0"/>
              </w:numPr>
              <w:spacing w:line="360" w:lineRule="auto"/>
              <w:ind w:firstLine="211" w:firstLineChars="100"/>
              <w:rPr>
                <w:rFonts w:hint="eastAsia" w:ascii="宋体" w:hAnsi="宋体" w:eastAsia="宋体" w:cs="宋体"/>
                <w:b/>
                <w:bCs/>
                <w:color w:val="auto"/>
                <w:kern w:val="2"/>
                <w:sz w:val="21"/>
                <w:szCs w:val="21"/>
                <w:lang w:val="en-US" w:eastAsia="zh-CN"/>
              </w:rPr>
            </w:pPr>
            <w:r>
              <w:rPr>
                <w:rFonts w:hint="eastAsia" w:ascii="宋体" w:hAnsi="宋体" w:eastAsia="宋体" w:cs="宋体"/>
                <w:b/>
                <w:bCs/>
                <w:color w:val="auto"/>
                <w:kern w:val="2"/>
                <w:sz w:val="21"/>
                <w:szCs w:val="21"/>
                <w:lang w:val="en-US" w:eastAsia="zh-CN"/>
              </w:rPr>
              <w:t>1.空调监测系统（具备）</w:t>
            </w:r>
          </w:p>
          <w:p w14:paraId="270FF299">
            <w:pPr>
              <w:numPr>
                <w:ilvl w:val="0"/>
                <w:numId w:val="0"/>
              </w:numPr>
              <w:spacing w:line="360" w:lineRule="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 xml:space="preserve">（1）空调设备总览：以集中化平台管理的形式总览所有空调的运行状态，便于整体管理。 </w:t>
            </w:r>
          </w:p>
          <w:p w14:paraId="767FEEA0">
            <w:pPr>
              <w:numPr>
                <w:ilvl w:val="0"/>
                <w:numId w:val="0"/>
              </w:numPr>
              <w:spacing w:line="360" w:lineRule="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 xml:space="preserve">（2）空调监控：监控软件可以按照楼层、办公室等方式显示，可以实时集中监控空调运行状态。 </w:t>
            </w:r>
          </w:p>
          <w:p w14:paraId="4FEA7C00">
            <w:pPr>
              <w:numPr>
                <w:ilvl w:val="0"/>
                <w:numId w:val="0"/>
              </w:numPr>
              <w:spacing w:line="360" w:lineRule="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（3）运行管理：根据建筑和楼层的特点，分区域、分时段对空调进行策略管控。</w:t>
            </w:r>
          </w:p>
          <w:p w14:paraId="1F46A79E">
            <w:pPr>
              <w:numPr>
                <w:ilvl w:val="0"/>
                <w:numId w:val="0"/>
              </w:numPr>
              <w:spacing w:line="360" w:lineRule="auto"/>
              <w:ind w:firstLine="211" w:firstLineChars="100"/>
              <w:rPr>
                <w:rFonts w:hint="eastAsia" w:ascii="宋体" w:hAnsi="宋体" w:eastAsia="宋体" w:cs="宋体"/>
                <w:b/>
                <w:bCs/>
                <w:color w:val="auto"/>
                <w:kern w:val="2"/>
                <w:sz w:val="21"/>
                <w:szCs w:val="21"/>
                <w:lang w:val="en-US" w:eastAsia="zh-CN"/>
              </w:rPr>
            </w:pPr>
            <w:r>
              <w:rPr>
                <w:rFonts w:hint="eastAsia" w:ascii="宋体" w:hAnsi="宋体" w:eastAsia="宋体" w:cs="宋体"/>
                <w:b/>
                <w:bCs/>
                <w:color w:val="auto"/>
                <w:kern w:val="2"/>
                <w:sz w:val="21"/>
                <w:szCs w:val="21"/>
                <w:lang w:val="en-US" w:eastAsia="zh-CN"/>
              </w:rPr>
              <w:t>2.校园安全用电管理系统（实现）</w:t>
            </w:r>
          </w:p>
          <w:p w14:paraId="1C5887C7">
            <w:pPr>
              <w:numPr>
                <w:ilvl w:val="0"/>
                <w:numId w:val="0"/>
              </w:numPr>
              <w:spacing w:line="360" w:lineRule="auto"/>
              <w:rPr>
                <w:rFonts w:hint="default"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（1）针对校变电室内的高低压运行状态进行监测，实现故障定位、异常运行预警等。</w:t>
            </w:r>
          </w:p>
          <w:p w14:paraId="203BFDE8">
            <w:pPr>
              <w:numPr>
                <w:ilvl w:val="0"/>
                <w:numId w:val="0"/>
              </w:numPr>
              <w:spacing w:line="360" w:lineRule="auto"/>
              <w:rPr>
                <w:rFonts w:hint="default"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（2）针对图书信息楼的配电情况，对用电回路电能耗数据进行实时监测，如电流、电压、有功功率、无功功率、功率因数等电能主要参数；将用电能耗可视化，每个区域异常用电可查；线路故障定位及预警；</w:t>
            </w:r>
            <w:r>
              <w:rPr>
                <w:rFonts w:hint="default" w:ascii="宋体" w:hAnsi="宋体" w:eastAsia="宋体" w:cs="宋体"/>
                <w:color w:val="auto"/>
                <w:kern w:val="2"/>
                <w:sz w:val="21"/>
                <w:szCs w:val="21"/>
                <w:lang w:val="en-US" w:eastAsia="zh-CN"/>
              </w:rPr>
              <w:t>根据实际工作需要可分时、分区域、分组等进行策略定时控制，达到节约电能的效果</w:t>
            </w:r>
            <w:r>
              <w:rPr>
                <w:rFonts w:hint="eastAsia" w:ascii="宋体" w:hAnsi="宋体" w:eastAsia="宋体" w:cs="宋体"/>
                <w:color w:val="auto"/>
                <w:kern w:val="2"/>
                <w:sz w:val="21"/>
                <w:szCs w:val="21"/>
                <w:lang w:val="en-US" w:eastAsia="zh-CN"/>
              </w:rPr>
              <w:t>。以图书信息楼为蓝本，为今后校园内其他楼宇的配电运行监测、故障定位和预警等功能的应用拓展做预留。</w:t>
            </w:r>
          </w:p>
          <w:p w14:paraId="51CDAEB5">
            <w:pPr>
              <w:numPr>
                <w:ilvl w:val="0"/>
                <w:numId w:val="0"/>
              </w:numPr>
              <w:spacing w:line="360" w:lineRule="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（3）针对宿舍楼的配电情况，搭建智能管理系统，实现对所有宿舍用电能耗数据的实时监测，宿舍用电功率上限限制和调整，超过上限预警或断电；学生自助缴费及账单管理、费用不足预警功能。</w:t>
            </w:r>
          </w:p>
          <w:p w14:paraId="6DC4B3F5">
            <w:pPr>
              <w:numPr>
                <w:ilvl w:val="0"/>
                <w:numId w:val="0"/>
              </w:numPr>
              <w:spacing w:line="360" w:lineRule="auto"/>
              <w:ind w:firstLine="211" w:firstLineChars="100"/>
              <w:rPr>
                <w:rFonts w:hint="eastAsia" w:ascii="宋体" w:hAnsi="宋体" w:eastAsia="宋体" w:cs="宋体"/>
                <w:b/>
                <w:bCs/>
                <w:color w:val="auto"/>
                <w:kern w:val="2"/>
                <w:sz w:val="21"/>
                <w:szCs w:val="21"/>
                <w:lang w:eastAsia="zh-CN"/>
              </w:rPr>
            </w:pPr>
            <w:r>
              <w:rPr>
                <w:rFonts w:hint="eastAsia" w:ascii="宋体" w:hAnsi="宋体" w:eastAsia="宋体" w:cs="宋体"/>
                <w:b/>
                <w:bCs/>
                <w:color w:val="auto"/>
                <w:kern w:val="2"/>
                <w:sz w:val="21"/>
                <w:szCs w:val="21"/>
                <w:lang w:val="en-US" w:eastAsia="zh-CN"/>
              </w:rPr>
              <w:t>3、校园</w:t>
            </w:r>
            <w:r>
              <w:rPr>
                <w:rFonts w:hint="eastAsia" w:ascii="宋体" w:hAnsi="宋体" w:eastAsia="宋体" w:cs="宋体"/>
                <w:b/>
                <w:bCs/>
                <w:color w:val="auto"/>
                <w:kern w:val="2"/>
                <w:sz w:val="21"/>
                <w:szCs w:val="21"/>
                <w:lang w:eastAsia="zh-CN"/>
              </w:rPr>
              <w:t>生活水监测（</w:t>
            </w:r>
            <w:r>
              <w:rPr>
                <w:rFonts w:hint="eastAsia" w:ascii="宋体" w:hAnsi="宋体" w:eastAsia="宋体" w:cs="宋体"/>
                <w:b/>
                <w:bCs/>
                <w:color w:val="auto"/>
                <w:kern w:val="2"/>
                <w:sz w:val="21"/>
                <w:szCs w:val="21"/>
                <w:lang w:val="en-US" w:eastAsia="zh-CN"/>
              </w:rPr>
              <w:t>实现</w:t>
            </w:r>
            <w:r>
              <w:rPr>
                <w:rFonts w:hint="eastAsia" w:ascii="宋体" w:hAnsi="宋体" w:eastAsia="宋体" w:cs="宋体"/>
                <w:b/>
                <w:bCs/>
                <w:color w:val="auto"/>
                <w:kern w:val="2"/>
                <w:sz w:val="21"/>
                <w:szCs w:val="21"/>
                <w:lang w:eastAsia="zh-CN"/>
              </w:rPr>
              <w:t>）</w:t>
            </w:r>
          </w:p>
          <w:p w14:paraId="41F90181">
            <w:pPr>
              <w:numPr>
                <w:ilvl w:val="0"/>
                <w:numId w:val="0"/>
              </w:numPr>
              <w:spacing w:line="360" w:lineRule="auto"/>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1</w:t>
            </w:r>
            <w:r>
              <w:rPr>
                <w:rFonts w:hint="eastAsia" w:ascii="宋体" w:hAnsi="宋体" w:eastAsia="宋体" w:cs="宋体"/>
                <w:color w:val="auto"/>
                <w:kern w:val="2"/>
                <w:sz w:val="21"/>
                <w:szCs w:val="21"/>
                <w:lang w:eastAsia="zh-CN"/>
              </w:rPr>
              <w:t>）在主要用水区域安装</w:t>
            </w:r>
            <w:r>
              <w:rPr>
                <w:rFonts w:hint="eastAsia" w:ascii="宋体" w:hAnsi="宋体" w:eastAsia="宋体" w:cs="宋体"/>
                <w:color w:val="auto"/>
                <w:kern w:val="2"/>
                <w:sz w:val="21"/>
                <w:szCs w:val="21"/>
                <w:lang w:val="en-US" w:eastAsia="zh-CN"/>
              </w:rPr>
              <w:t>智能监控设备</w:t>
            </w:r>
            <w:r>
              <w:rPr>
                <w:rFonts w:hint="eastAsia" w:ascii="宋体" w:hAnsi="宋体" w:eastAsia="宋体" w:cs="宋体"/>
                <w:color w:val="auto"/>
                <w:kern w:val="2"/>
                <w:sz w:val="21"/>
                <w:szCs w:val="21"/>
                <w:lang w:eastAsia="zh-CN"/>
              </w:rPr>
              <w:t>，集中监测水表流量，实时监控用水情况。</w:t>
            </w:r>
          </w:p>
          <w:p w14:paraId="238CE968">
            <w:pPr>
              <w:numPr>
                <w:ilvl w:val="0"/>
                <w:numId w:val="0"/>
              </w:numPr>
              <w:spacing w:line="360" w:lineRule="auto"/>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2</w:t>
            </w:r>
            <w:r>
              <w:rPr>
                <w:rFonts w:hint="eastAsia" w:ascii="宋体" w:hAnsi="宋体" w:eastAsia="宋体" w:cs="宋体"/>
                <w:color w:val="auto"/>
                <w:kern w:val="2"/>
                <w:sz w:val="21"/>
                <w:szCs w:val="21"/>
                <w:lang w:eastAsia="zh-CN"/>
              </w:rPr>
              <w:t>）支持阀门开合度的远程控制，可根据节假日、用水高低峰精准调节阀门状态，实现全开或半开，1/3、1/4等。</w:t>
            </w:r>
          </w:p>
          <w:p w14:paraId="27F498C5">
            <w:pPr>
              <w:numPr>
                <w:ilvl w:val="0"/>
                <w:numId w:val="0"/>
              </w:numPr>
              <w:spacing w:line="360" w:lineRule="auto"/>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val="en-US" w:eastAsia="zh-CN" w:bidi="ar-SA"/>
              </w:rPr>
              <w:t>（3）</w:t>
            </w:r>
            <w:r>
              <w:rPr>
                <w:rFonts w:hint="eastAsia" w:ascii="宋体" w:hAnsi="宋体" w:eastAsia="宋体" w:cs="宋体"/>
                <w:color w:val="auto"/>
                <w:kern w:val="2"/>
                <w:sz w:val="21"/>
                <w:szCs w:val="21"/>
                <w:lang w:eastAsia="zh-CN"/>
              </w:rPr>
              <w:t>通过用水数据汇总、历史趋势对比和智能分析，</w:t>
            </w:r>
            <w:r>
              <w:rPr>
                <w:rFonts w:hint="eastAsia" w:ascii="宋体" w:hAnsi="宋体" w:eastAsia="宋体" w:cs="宋体"/>
                <w:color w:val="auto"/>
                <w:kern w:val="2"/>
                <w:sz w:val="21"/>
                <w:szCs w:val="21"/>
                <w:lang w:val="en-US" w:eastAsia="zh-CN"/>
              </w:rPr>
              <w:t>对异常用水情况诊断、查找，从而有效杜绝跑冒滴漏现象，</w:t>
            </w:r>
            <w:r>
              <w:rPr>
                <w:rFonts w:hint="eastAsia" w:ascii="宋体" w:hAnsi="宋体" w:eastAsia="宋体" w:cs="宋体"/>
                <w:color w:val="auto"/>
                <w:kern w:val="2"/>
                <w:sz w:val="21"/>
                <w:szCs w:val="21"/>
                <w:lang w:eastAsia="zh-CN"/>
              </w:rPr>
              <w:t>避免水资源浪费。</w:t>
            </w:r>
          </w:p>
          <w:p w14:paraId="0289E9A7">
            <w:pPr>
              <w:numPr>
                <w:ilvl w:val="0"/>
                <w:numId w:val="0"/>
              </w:numPr>
              <w:spacing w:line="360" w:lineRule="auto"/>
              <w:ind w:firstLine="211" w:firstLineChars="100"/>
              <w:rPr>
                <w:rFonts w:hint="eastAsia" w:ascii="宋体" w:hAnsi="宋体" w:eastAsia="宋体" w:cs="宋体"/>
                <w:b/>
                <w:bCs/>
                <w:color w:val="auto"/>
                <w:kern w:val="2"/>
                <w:sz w:val="21"/>
                <w:szCs w:val="21"/>
                <w:lang w:val="en-US" w:eastAsia="zh-CN"/>
              </w:rPr>
            </w:pPr>
            <w:r>
              <w:rPr>
                <w:rFonts w:hint="eastAsia" w:ascii="宋体" w:hAnsi="宋体" w:eastAsia="宋体" w:cs="宋体"/>
                <w:b/>
                <w:bCs/>
                <w:color w:val="auto"/>
                <w:kern w:val="2"/>
                <w:sz w:val="21"/>
                <w:szCs w:val="21"/>
                <w:lang w:val="en-US" w:eastAsia="zh-CN" w:bidi="ar-SA"/>
              </w:rPr>
              <w:t>4、</w:t>
            </w:r>
            <w:r>
              <w:rPr>
                <w:rFonts w:hint="eastAsia" w:ascii="宋体" w:hAnsi="宋体" w:eastAsia="宋体" w:cs="宋体"/>
                <w:b/>
                <w:bCs/>
                <w:color w:val="auto"/>
                <w:kern w:val="2"/>
                <w:sz w:val="21"/>
                <w:szCs w:val="21"/>
                <w:lang w:val="en-US" w:eastAsia="zh-CN"/>
              </w:rPr>
              <w:t>校园消防水监测（实现）</w:t>
            </w:r>
          </w:p>
          <w:p w14:paraId="37EEDD34">
            <w:pPr>
              <w:numPr>
                <w:ilvl w:val="0"/>
                <w:numId w:val="0"/>
              </w:numPr>
              <w:spacing w:line="360" w:lineRule="auto"/>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val="en-US" w:eastAsia="zh-CN"/>
              </w:rPr>
              <w:t>（1）对消防</w:t>
            </w:r>
            <w:r>
              <w:rPr>
                <w:rFonts w:hint="eastAsia" w:ascii="宋体" w:hAnsi="宋体" w:eastAsia="宋体" w:cs="宋体"/>
                <w:color w:val="auto"/>
                <w:kern w:val="2"/>
                <w:sz w:val="21"/>
                <w:szCs w:val="21"/>
                <w:lang w:eastAsia="zh-CN"/>
              </w:rPr>
              <w:t>管路状态、压力状态实时监测。在管网末端（如屋顶水箱）安装高精度压力传感器，实时采集水压数据，对消防管路里是否有水进行监测。</w:t>
            </w:r>
          </w:p>
          <w:p w14:paraId="3A7039FD">
            <w:pPr>
              <w:numPr>
                <w:ilvl w:val="0"/>
                <w:numId w:val="0"/>
              </w:numPr>
              <w:spacing w:line="360" w:lineRule="auto"/>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2</w:t>
            </w:r>
            <w:r>
              <w:rPr>
                <w:rFonts w:hint="eastAsia" w:ascii="宋体" w:hAnsi="宋体" w:eastAsia="宋体" w:cs="宋体"/>
                <w:color w:val="auto"/>
                <w:kern w:val="2"/>
                <w:sz w:val="21"/>
                <w:szCs w:val="21"/>
                <w:lang w:eastAsia="zh-CN"/>
              </w:rPr>
              <w:t>）针对消防管内无水等情况进行预警，并推送报警信息至运维管理平台。</w:t>
            </w:r>
          </w:p>
          <w:p w14:paraId="4D7D2C16">
            <w:pPr>
              <w:numPr>
                <w:ilvl w:val="0"/>
                <w:numId w:val="0"/>
              </w:numPr>
              <w:spacing w:line="360" w:lineRule="auto"/>
              <w:ind w:firstLine="211" w:firstLineChars="100"/>
              <w:rPr>
                <w:rFonts w:hint="default" w:ascii="宋体" w:hAnsi="宋体" w:eastAsia="宋体" w:cs="宋体"/>
                <w:b/>
                <w:bCs/>
                <w:color w:val="auto"/>
                <w:kern w:val="2"/>
                <w:sz w:val="21"/>
                <w:szCs w:val="21"/>
                <w:lang w:val="en-US" w:eastAsia="zh-CN"/>
              </w:rPr>
            </w:pPr>
            <w:r>
              <w:rPr>
                <w:rFonts w:hint="eastAsia" w:ascii="宋体" w:hAnsi="宋体" w:eastAsia="宋体" w:cs="宋体"/>
                <w:b/>
                <w:bCs/>
                <w:color w:val="auto"/>
                <w:kern w:val="2"/>
                <w:sz w:val="21"/>
                <w:szCs w:val="21"/>
                <w:lang w:val="en-US" w:eastAsia="zh-CN"/>
              </w:rPr>
              <w:t>三、</w:t>
            </w:r>
            <w:r>
              <w:rPr>
                <w:rFonts w:hint="eastAsia" w:ascii="宋体" w:hAnsi="宋体" w:eastAsia="宋体" w:cs="宋体"/>
                <w:b/>
                <w:bCs/>
                <w:color w:val="auto"/>
                <w:kern w:val="2"/>
                <w:sz w:val="21"/>
                <w:szCs w:val="21"/>
              </w:rPr>
              <w:t>5G+PLC智慧校园综合监控管理平台</w:t>
            </w:r>
            <w:r>
              <w:rPr>
                <w:rFonts w:hint="eastAsia" w:ascii="宋体" w:hAnsi="宋体" w:eastAsia="宋体" w:cs="宋体"/>
                <w:b/>
                <w:bCs/>
                <w:color w:val="auto"/>
                <w:kern w:val="2"/>
                <w:sz w:val="21"/>
                <w:szCs w:val="21"/>
                <w:lang w:val="en-US" w:eastAsia="zh-CN"/>
              </w:rPr>
              <w:t>基本需求（实现）</w:t>
            </w:r>
          </w:p>
          <w:p w14:paraId="57880F03">
            <w:pPr>
              <w:numPr>
                <w:ilvl w:val="0"/>
                <w:numId w:val="0"/>
              </w:numPr>
              <w:spacing w:line="360" w:lineRule="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1</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rPr>
              <w:t>基础业务配置</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rPr>
              <w:t>实现校园用能设备的综合监控管理，包括电力设备、空调设备、阀门、传感器设备等；</w:t>
            </w:r>
          </w:p>
          <w:p w14:paraId="7C22691A">
            <w:pPr>
              <w:numPr>
                <w:ilvl w:val="0"/>
                <w:numId w:val="0"/>
              </w:numPr>
              <w:spacing w:line="360" w:lineRule="auto"/>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val="en-US" w:eastAsia="zh-CN"/>
              </w:rPr>
              <w:t>（2）</w:t>
            </w:r>
            <w:r>
              <w:rPr>
                <w:rFonts w:hint="eastAsia" w:ascii="宋体" w:hAnsi="宋体" w:eastAsia="宋体" w:cs="宋体"/>
                <w:color w:val="auto"/>
                <w:kern w:val="2"/>
                <w:sz w:val="21"/>
                <w:szCs w:val="21"/>
              </w:rPr>
              <w:t>系统设备管理</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rPr>
              <w:t>需要接入的校园设备、智能电表、智能水表、空调设备等设备</w:t>
            </w:r>
            <w:r>
              <w:rPr>
                <w:rFonts w:hint="eastAsia" w:ascii="宋体" w:hAnsi="宋体" w:eastAsia="宋体" w:cs="宋体"/>
                <w:color w:val="auto"/>
                <w:kern w:val="2"/>
                <w:sz w:val="21"/>
                <w:szCs w:val="21"/>
                <w:lang w:val="en-US" w:eastAsia="zh-CN"/>
              </w:rPr>
              <w:t>进行</w:t>
            </w:r>
            <w:r>
              <w:rPr>
                <w:rFonts w:hint="eastAsia" w:ascii="宋体" w:hAnsi="宋体" w:eastAsia="宋体" w:cs="宋体"/>
                <w:color w:val="auto"/>
                <w:kern w:val="2"/>
                <w:sz w:val="21"/>
                <w:szCs w:val="21"/>
              </w:rPr>
              <w:t>注册、监测参数定义；</w:t>
            </w:r>
          </w:p>
          <w:p w14:paraId="414229C6">
            <w:pPr>
              <w:numPr>
                <w:ilvl w:val="0"/>
                <w:numId w:val="0"/>
              </w:numPr>
              <w:spacing w:line="360" w:lineRule="auto"/>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val="en-US" w:eastAsia="zh-CN"/>
              </w:rPr>
              <w:t>（3）</w:t>
            </w:r>
            <w:r>
              <w:rPr>
                <w:rFonts w:hint="eastAsia" w:ascii="宋体" w:hAnsi="宋体" w:eastAsia="宋体" w:cs="宋体"/>
                <w:color w:val="auto"/>
                <w:kern w:val="2"/>
                <w:sz w:val="21"/>
                <w:szCs w:val="21"/>
              </w:rPr>
              <w:t>设备实时监测</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rPr>
              <w:t>实时监测电流、电压、功率、功率因数等电能主要参数</w:t>
            </w:r>
            <w:r>
              <w:rPr>
                <w:rFonts w:hint="eastAsia" w:ascii="宋体" w:hAnsi="宋体" w:eastAsia="宋体" w:cs="宋体"/>
                <w:color w:val="auto"/>
                <w:kern w:val="2"/>
                <w:sz w:val="21"/>
                <w:szCs w:val="21"/>
                <w:lang w:val="en-US" w:eastAsia="zh-CN"/>
              </w:rPr>
              <w:t>并进行数据采集、分析和展示</w:t>
            </w:r>
            <w:r>
              <w:rPr>
                <w:rFonts w:hint="eastAsia" w:ascii="宋体" w:hAnsi="宋体" w:eastAsia="宋体" w:cs="宋体"/>
                <w:color w:val="auto"/>
                <w:kern w:val="2"/>
                <w:sz w:val="21"/>
                <w:szCs w:val="21"/>
              </w:rPr>
              <w:t>；支持定时自动控制。校园用能设施（包括空调、配电柜、教学设备等）运行监测和实时安全监测，实现校园用电设备的安全运维管理功能。</w:t>
            </w:r>
            <w:r>
              <w:rPr>
                <w:rFonts w:hint="eastAsia" w:ascii="宋体" w:hAnsi="宋体" w:eastAsia="宋体" w:cs="宋体"/>
                <w:color w:val="auto"/>
                <w:kern w:val="2"/>
                <w:sz w:val="21"/>
                <w:szCs w:val="21"/>
              </w:rPr>
              <w:br w:type="textWrapping"/>
            </w:r>
            <w:r>
              <w:rPr>
                <w:rFonts w:hint="eastAsia" w:ascii="宋体" w:hAnsi="宋体" w:eastAsia="宋体" w:cs="宋体"/>
                <w:color w:val="auto"/>
                <w:kern w:val="2"/>
                <w:sz w:val="21"/>
                <w:szCs w:val="21"/>
                <w:lang w:val="en-US" w:eastAsia="zh-CN"/>
              </w:rPr>
              <w:t>（4）</w:t>
            </w:r>
            <w:r>
              <w:rPr>
                <w:rFonts w:hint="eastAsia" w:ascii="宋体" w:hAnsi="宋体" w:eastAsia="宋体" w:cs="宋体"/>
                <w:color w:val="auto"/>
                <w:kern w:val="2"/>
                <w:sz w:val="21"/>
                <w:szCs w:val="21"/>
              </w:rPr>
              <w:t>告警预警管理</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rPr>
              <w:t>根据用户设定的设备、用能量等管制阈值</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rPr>
              <w:t>集中展示所有告警、预警信息；告警信息采取弹窗形式置于顶层、短信通知用户等方式，确保用户第一时间发现预警信息；支持用户设置不同的告警等级</w:t>
            </w:r>
            <w:r>
              <w:rPr>
                <w:rFonts w:hint="eastAsia" w:ascii="宋体" w:hAnsi="宋体" w:eastAsia="宋体" w:cs="宋体"/>
                <w:color w:val="auto"/>
                <w:kern w:val="2"/>
                <w:sz w:val="21"/>
                <w:szCs w:val="21"/>
                <w:lang w:eastAsia="zh-CN"/>
              </w:rPr>
              <w:t>。</w:t>
            </w:r>
          </w:p>
          <w:p w14:paraId="5EA3B21B">
            <w:pPr>
              <w:numPr>
                <w:ilvl w:val="0"/>
                <w:numId w:val="0"/>
              </w:numPr>
              <w:spacing w:line="360" w:lineRule="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rPr>
              <w:t>（5）</w:t>
            </w:r>
            <w:r>
              <w:rPr>
                <w:rFonts w:hint="eastAsia" w:ascii="宋体" w:hAnsi="宋体" w:eastAsia="宋体" w:cs="宋体"/>
                <w:color w:val="auto"/>
                <w:kern w:val="2"/>
                <w:sz w:val="21"/>
                <w:szCs w:val="21"/>
              </w:rPr>
              <w:t>用能数据统计</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实现</w:t>
            </w:r>
            <w:r>
              <w:rPr>
                <w:rFonts w:hint="eastAsia" w:ascii="宋体" w:hAnsi="宋体" w:eastAsia="宋体" w:cs="宋体"/>
                <w:color w:val="auto"/>
                <w:kern w:val="2"/>
                <w:sz w:val="21"/>
                <w:szCs w:val="21"/>
              </w:rPr>
              <w:t>用能分类集抄</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rPr>
              <w:t>分区域/组织机构统计</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如校园洗衣用水用电、洗浴热水、出租出借建筑等</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rPr>
              <w:t>关键设备用能统计</w:t>
            </w:r>
            <w:r>
              <w:rPr>
                <w:rFonts w:hint="eastAsia" w:ascii="宋体" w:hAnsi="宋体" w:eastAsia="宋体" w:cs="宋体"/>
                <w:color w:val="auto"/>
                <w:kern w:val="2"/>
                <w:sz w:val="21"/>
                <w:szCs w:val="21"/>
                <w:lang w:val="en-US" w:eastAsia="zh-CN"/>
              </w:rPr>
              <w:t>和</w:t>
            </w:r>
            <w:r>
              <w:rPr>
                <w:rFonts w:hint="eastAsia" w:ascii="宋体" w:hAnsi="宋体" w:eastAsia="宋体" w:cs="宋体"/>
                <w:color w:val="auto"/>
                <w:kern w:val="2"/>
                <w:sz w:val="21"/>
                <w:szCs w:val="21"/>
              </w:rPr>
              <w:t>数据报表管理。</w:t>
            </w:r>
          </w:p>
          <w:p w14:paraId="6B594BB6">
            <w:pPr>
              <w:numPr>
                <w:ilvl w:val="0"/>
                <w:numId w:val="0"/>
              </w:numPr>
              <w:spacing w:line="360" w:lineRule="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rPr>
              <w:t>（6）</w:t>
            </w:r>
            <w:r>
              <w:rPr>
                <w:rFonts w:hint="eastAsia" w:ascii="宋体" w:hAnsi="宋体" w:eastAsia="宋体" w:cs="宋体"/>
                <w:color w:val="auto"/>
                <w:kern w:val="2"/>
                <w:sz w:val="21"/>
                <w:szCs w:val="21"/>
              </w:rPr>
              <w:t>节能管控</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管控</w:t>
            </w:r>
            <w:r>
              <w:rPr>
                <w:rFonts w:hint="eastAsia" w:ascii="宋体" w:hAnsi="宋体" w:eastAsia="宋体" w:cs="宋体"/>
                <w:color w:val="auto"/>
                <w:kern w:val="2"/>
                <w:sz w:val="21"/>
                <w:szCs w:val="21"/>
              </w:rPr>
              <w:t>范围包括水、电等用能系统，根据学校建筑用能需求情况</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具备</w:t>
            </w:r>
            <w:r>
              <w:rPr>
                <w:rFonts w:hint="eastAsia" w:ascii="宋体" w:hAnsi="宋体" w:eastAsia="宋体" w:cs="宋体"/>
                <w:color w:val="auto"/>
                <w:kern w:val="2"/>
                <w:sz w:val="21"/>
                <w:szCs w:val="21"/>
              </w:rPr>
              <w:t>用能设备的节能管理，包括用能策略管控、远程管控，最终达到节能降耗效果；</w:t>
            </w:r>
          </w:p>
          <w:p w14:paraId="0FFE3EBF">
            <w:pPr>
              <w:numPr>
                <w:ilvl w:val="0"/>
                <w:numId w:val="0"/>
              </w:numPr>
              <w:spacing w:line="360" w:lineRule="auto"/>
              <w:rPr>
                <w:rFonts w:hint="eastAsia" w:cs="@仿宋_GB2312" w:asciiTheme="minorEastAsia" w:hAnsiTheme="minorEastAsia" w:eastAsiaTheme="minorEastAsia"/>
                <w:b/>
                <w:color w:val="auto"/>
                <w:kern w:val="2"/>
                <w:sz w:val="24"/>
                <w:szCs w:val="22"/>
                <w:highlight w:val="none"/>
              </w:rPr>
            </w:pPr>
            <w:r>
              <w:rPr>
                <w:rFonts w:hint="eastAsia" w:ascii="宋体" w:hAnsi="宋体" w:eastAsia="宋体" w:cs="宋体"/>
                <w:color w:val="auto"/>
                <w:kern w:val="2"/>
                <w:sz w:val="21"/>
                <w:szCs w:val="21"/>
                <w:lang w:val="en-US" w:eastAsia="zh-CN"/>
              </w:rPr>
              <w:t>（7）</w:t>
            </w:r>
            <w:r>
              <w:rPr>
                <w:rFonts w:hint="eastAsia" w:ascii="宋体" w:hAnsi="宋体" w:eastAsia="宋体" w:cs="宋体"/>
                <w:color w:val="auto"/>
                <w:kern w:val="2"/>
                <w:sz w:val="21"/>
                <w:szCs w:val="21"/>
              </w:rPr>
              <w:t>数据对接与兼容性要求</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rPr>
              <w:t>系统平台方便兼容各大硬件、软件服务商协议。</w:t>
            </w:r>
          </w:p>
        </w:tc>
      </w:tr>
      <w:tr w14:paraId="354A6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4DDBC1ED">
            <w:pPr>
              <w:spacing w:line="360" w:lineRule="auto"/>
              <w:jc w:val="center"/>
              <w:rPr>
                <w:rFonts w:hint="eastAsia" w:cs="@仿宋_GB2312" w:asciiTheme="minorEastAsia" w:hAnsiTheme="minorEastAsia" w:eastAsiaTheme="minorEastAsia"/>
                <w:color w:val="auto"/>
                <w:kern w:val="2"/>
                <w:sz w:val="24"/>
                <w:szCs w:val="22"/>
                <w:highlight w:val="none"/>
                <w:lang w:eastAsia="zh-CN"/>
              </w:rPr>
            </w:pPr>
            <w:r>
              <w:rPr>
                <w:rFonts w:hint="eastAsia" w:cs="@仿宋_GB2312" w:asciiTheme="minorEastAsia" w:hAnsiTheme="minorEastAsia" w:eastAsiaTheme="minorEastAsia"/>
                <w:color w:val="auto"/>
                <w:kern w:val="2"/>
                <w:sz w:val="24"/>
                <w:szCs w:val="22"/>
                <w:highlight w:val="none"/>
                <w:lang w:val="en-US" w:eastAsia="zh-CN"/>
              </w:rPr>
              <w:t>2</w:t>
            </w:r>
          </w:p>
        </w:tc>
        <w:tc>
          <w:tcPr>
            <w:tcW w:w="749" w:type="pct"/>
            <w:vAlign w:val="center"/>
          </w:tcPr>
          <w:p w14:paraId="03E3B495">
            <w:pPr>
              <w:spacing w:line="360" w:lineRule="auto"/>
              <w:rPr>
                <w:rFonts w:cs="@仿宋_GB2312" w:asciiTheme="minorEastAsia" w:hAnsiTheme="minorEastAsia" w:eastAsiaTheme="minorEastAsia"/>
                <w:color w:val="auto"/>
                <w:kern w:val="2"/>
                <w:sz w:val="21"/>
                <w:szCs w:val="20"/>
                <w:highlight w:val="none"/>
              </w:rPr>
            </w:pPr>
            <w:r>
              <w:rPr>
                <w:rFonts w:hint="eastAsia" w:cs="@仿宋_GB2312" w:asciiTheme="minorEastAsia" w:hAnsiTheme="minorEastAsia" w:eastAsiaTheme="minorEastAsia"/>
                <w:color w:val="auto"/>
                <w:kern w:val="2"/>
                <w:sz w:val="21"/>
                <w:szCs w:val="20"/>
                <w:highlight w:val="none"/>
              </w:rPr>
              <w:t>人员到岗及履约要求</w:t>
            </w:r>
          </w:p>
        </w:tc>
        <w:tc>
          <w:tcPr>
            <w:tcW w:w="3688" w:type="pct"/>
            <w:vAlign w:val="center"/>
          </w:tcPr>
          <w:p w14:paraId="228EBE28">
            <w:pPr>
              <w:numPr>
                <w:ilvl w:val="0"/>
                <w:numId w:val="0"/>
              </w:numPr>
              <w:spacing w:line="360" w:lineRule="auto"/>
              <w:ind w:firstLine="210" w:firstLineChars="100"/>
              <w:rPr>
                <w:rFonts w:ascii="宋体" w:hAnsi="宋体" w:eastAsia="宋体" w:cs="宋体"/>
                <w:color w:val="auto"/>
                <w:kern w:val="2"/>
                <w:sz w:val="21"/>
                <w:szCs w:val="21"/>
              </w:rPr>
            </w:pPr>
            <w:r>
              <w:rPr>
                <w:rFonts w:hint="eastAsia" w:cs="宋体"/>
                <w:color w:val="auto"/>
                <w:kern w:val="2"/>
                <w:sz w:val="21"/>
                <w:szCs w:val="21"/>
                <w:lang w:val="en-US" w:eastAsia="zh-CN" w:bidi="ar-SA"/>
              </w:rPr>
              <w:t>1、</w:t>
            </w:r>
            <w:r>
              <w:rPr>
                <w:rFonts w:ascii="宋体" w:hAnsi="宋体" w:eastAsia="宋体" w:cs="宋体"/>
                <w:color w:val="auto"/>
                <w:kern w:val="2"/>
                <w:sz w:val="21"/>
                <w:szCs w:val="21"/>
              </w:rPr>
              <w:t xml:space="preserve">供应商一旦成交，磋商时所报的本项目的项目经理、施工现场 技术负责人、各专业负责工程师及施工机械等在整个项目施工期内必须在位，否则采购人有权终止合同。由此造成的损失，成交供应商自行承担并赔偿可能给采购人造成的损失。 </w:t>
            </w:r>
          </w:p>
          <w:p w14:paraId="045CBF7C">
            <w:pPr>
              <w:numPr>
                <w:ilvl w:val="0"/>
                <w:numId w:val="0"/>
              </w:numPr>
              <w:spacing w:line="360" w:lineRule="auto"/>
              <w:ind w:left="0" w:leftChars="0" w:firstLine="210" w:firstLineChars="100"/>
              <w:rPr>
                <w:rFonts w:ascii="宋体" w:hAnsi="宋体" w:eastAsia="宋体" w:cs="宋体"/>
                <w:color w:val="auto"/>
                <w:kern w:val="2"/>
                <w:sz w:val="21"/>
                <w:szCs w:val="21"/>
              </w:rPr>
            </w:pPr>
            <w:r>
              <w:rPr>
                <w:rFonts w:hint="eastAsia" w:cs="宋体"/>
                <w:color w:val="auto"/>
                <w:kern w:val="2"/>
                <w:sz w:val="21"/>
                <w:szCs w:val="21"/>
                <w:lang w:val="en-US" w:eastAsia="zh-CN" w:bidi="ar-SA"/>
              </w:rPr>
              <w:t>2、</w:t>
            </w:r>
            <w:r>
              <w:rPr>
                <w:rFonts w:ascii="宋体" w:hAnsi="宋体" w:eastAsia="宋体" w:cs="宋体"/>
                <w:color w:val="auto"/>
                <w:kern w:val="2"/>
                <w:sz w:val="21"/>
                <w:szCs w:val="21"/>
              </w:rPr>
              <w:t xml:space="preserve">成交供应商不得擅自更换磋商时所报项目经理及项目部主要管理人员。确需更换时，须报采购人同意，更换后人员不得低于成交供应商磋商时所报人员资质和技术水平。采购人如认为有必要，可要求对上述人员中的部分人员做出更好的调整。 </w:t>
            </w:r>
          </w:p>
          <w:p w14:paraId="60BD5C6F">
            <w:pPr>
              <w:numPr>
                <w:ilvl w:val="0"/>
                <w:numId w:val="0"/>
              </w:numPr>
              <w:spacing w:line="360" w:lineRule="auto"/>
              <w:ind w:leftChars="0" w:firstLine="210" w:firstLineChars="100"/>
              <w:rPr>
                <w:rFonts w:cs="@仿宋_GB2312" w:asciiTheme="minorEastAsia" w:hAnsiTheme="minorEastAsia" w:eastAsiaTheme="minorEastAsia"/>
                <w:color w:val="auto"/>
                <w:kern w:val="2"/>
                <w:sz w:val="24"/>
                <w:szCs w:val="22"/>
                <w:highlight w:val="none"/>
              </w:rPr>
            </w:pPr>
            <w:r>
              <w:rPr>
                <w:rFonts w:hint="eastAsia" w:cs="宋体"/>
                <w:color w:val="auto"/>
                <w:kern w:val="2"/>
                <w:sz w:val="21"/>
                <w:szCs w:val="21"/>
                <w:lang w:val="en-US" w:eastAsia="zh-CN"/>
              </w:rPr>
              <w:t>3、</w:t>
            </w:r>
            <w:r>
              <w:rPr>
                <w:rFonts w:ascii="宋体" w:hAnsi="宋体" w:eastAsia="宋体" w:cs="宋体"/>
                <w:color w:val="auto"/>
                <w:kern w:val="2"/>
                <w:sz w:val="21"/>
                <w:szCs w:val="21"/>
              </w:rPr>
              <w:t>成交供应商未能按照承诺到岗尽职的，采购人将视情况严重程度对其作出相应处理，给予警告并发出整改通知。如仍未及时整改， 采购人有权责令其停工整改直至终止合同，引进新的承包人。采购人还将停止支付工程款项，扣留任何未付的工程进度款项补偿建设 单位的有关损失或工期延误的损失，并就此向承包人索赔。</w:t>
            </w:r>
          </w:p>
        </w:tc>
      </w:tr>
      <w:tr w14:paraId="49CEF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73E23E65">
            <w:pPr>
              <w:spacing w:line="360" w:lineRule="auto"/>
              <w:jc w:val="center"/>
              <w:rPr>
                <w:rFonts w:hint="eastAsia" w:cs="@仿宋_GB2312" w:asciiTheme="minorEastAsia" w:hAnsiTheme="minorEastAsia" w:eastAsiaTheme="minorEastAsia"/>
                <w:color w:val="auto"/>
                <w:kern w:val="2"/>
                <w:sz w:val="24"/>
                <w:szCs w:val="22"/>
                <w:highlight w:val="none"/>
                <w:lang w:eastAsia="zh-CN"/>
              </w:rPr>
            </w:pPr>
            <w:r>
              <w:rPr>
                <w:rFonts w:hint="eastAsia" w:cs="@仿宋_GB2312" w:asciiTheme="minorEastAsia" w:hAnsiTheme="minorEastAsia" w:eastAsiaTheme="minorEastAsia"/>
                <w:color w:val="auto"/>
                <w:kern w:val="2"/>
                <w:sz w:val="24"/>
                <w:szCs w:val="22"/>
                <w:highlight w:val="none"/>
                <w:lang w:val="en-US" w:eastAsia="zh-CN"/>
              </w:rPr>
              <w:t>3</w:t>
            </w:r>
          </w:p>
        </w:tc>
        <w:tc>
          <w:tcPr>
            <w:tcW w:w="749" w:type="pct"/>
            <w:vAlign w:val="center"/>
          </w:tcPr>
          <w:p w14:paraId="521A3BC4">
            <w:pPr>
              <w:spacing w:line="360" w:lineRule="auto"/>
              <w:rPr>
                <w:rFonts w:cs="@仿宋_GB2312" w:asciiTheme="minorEastAsia" w:hAnsiTheme="minorEastAsia" w:eastAsiaTheme="minorEastAsia"/>
                <w:color w:val="auto"/>
                <w:kern w:val="2"/>
                <w:sz w:val="21"/>
                <w:szCs w:val="20"/>
                <w:highlight w:val="none"/>
              </w:rPr>
            </w:pPr>
            <w:r>
              <w:rPr>
                <w:rFonts w:hint="eastAsia" w:cs="@仿宋_GB2312" w:asciiTheme="minorEastAsia" w:hAnsiTheme="minorEastAsia" w:eastAsiaTheme="minorEastAsia"/>
                <w:color w:val="auto"/>
                <w:kern w:val="2"/>
                <w:sz w:val="21"/>
                <w:szCs w:val="20"/>
                <w:highlight w:val="none"/>
              </w:rPr>
              <w:t>材料要求</w:t>
            </w:r>
          </w:p>
        </w:tc>
        <w:tc>
          <w:tcPr>
            <w:tcW w:w="3688" w:type="pct"/>
            <w:vAlign w:val="center"/>
          </w:tcPr>
          <w:p w14:paraId="59FF84A6">
            <w:pPr>
              <w:numPr>
                <w:ilvl w:val="0"/>
                <w:numId w:val="0"/>
              </w:numPr>
              <w:spacing w:line="360" w:lineRule="auto"/>
              <w:ind w:firstLine="210" w:firstLineChars="100"/>
              <w:rPr>
                <w:rFonts w:cs="@仿宋_GB2312" w:asciiTheme="minorEastAsia" w:hAnsiTheme="minorEastAsia" w:eastAsiaTheme="minorEastAsia"/>
                <w:color w:val="auto"/>
                <w:kern w:val="2"/>
                <w:sz w:val="24"/>
                <w:szCs w:val="22"/>
                <w:highlight w:val="none"/>
              </w:rPr>
            </w:pPr>
            <w:r>
              <w:rPr>
                <w:rFonts w:ascii="宋体" w:hAnsi="宋体" w:eastAsia="宋体" w:cs="宋体"/>
                <w:color w:val="auto"/>
                <w:kern w:val="2"/>
                <w:sz w:val="21"/>
                <w:szCs w:val="21"/>
              </w:rPr>
              <w:t xml:space="preserve">成交供应商自行采购的材料应满足设计和规范要求的质量等级，并须按有关技术规范要求对材料质量进行检验。成交供应商选定的材料供应厂家和价格须经采购人和监理单位认可。如采购人和监理单位对某种或某些材料的质量有异议，有权提出停止使用的要求，成交供应商必须服从该要求。若该材料经权威检验部门鉴定确有质量问题，由此而发生的一切费用由成交供应商自负。因成交供应商自行采购的材料质量引起的工程质量问题由成交供应商承担所造成的一切损失。 </w:t>
            </w:r>
          </w:p>
        </w:tc>
      </w:tr>
      <w:tr w14:paraId="3F04E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6636C02F">
            <w:pPr>
              <w:spacing w:line="360" w:lineRule="auto"/>
              <w:jc w:val="center"/>
              <w:rPr>
                <w:rFonts w:hint="eastAsia" w:cs="@仿宋_GB2312" w:asciiTheme="minorEastAsia" w:hAnsiTheme="minorEastAsia" w:eastAsiaTheme="minorEastAsia"/>
                <w:color w:val="auto"/>
                <w:kern w:val="2"/>
                <w:sz w:val="24"/>
                <w:szCs w:val="22"/>
                <w:highlight w:val="none"/>
                <w:lang w:eastAsia="zh-CN"/>
              </w:rPr>
            </w:pPr>
            <w:r>
              <w:rPr>
                <w:rFonts w:hint="eastAsia" w:cs="@仿宋_GB2312" w:asciiTheme="minorEastAsia" w:hAnsiTheme="minorEastAsia" w:eastAsiaTheme="minorEastAsia"/>
                <w:color w:val="auto"/>
                <w:kern w:val="2"/>
                <w:sz w:val="24"/>
                <w:szCs w:val="22"/>
                <w:highlight w:val="none"/>
                <w:lang w:val="en-US" w:eastAsia="zh-CN"/>
              </w:rPr>
              <w:t>4</w:t>
            </w:r>
          </w:p>
        </w:tc>
        <w:tc>
          <w:tcPr>
            <w:tcW w:w="749" w:type="pct"/>
            <w:vAlign w:val="center"/>
          </w:tcPr>
          <w:p w14:paraId="2BDAC041">
            <w:pPr>
              <w:spacing w:line="360" w:lineRule="auto"/>
              <w:rPr>
                <w:rFonts w:cs="@仿宋_GB2312" w:asciiTheme="minorEastAsia" w:hAnsiTheme="minorEastAsia" w:eastAsiaTheme="minorEastAsia"/>
                <w:color w:val="auto"/>
                <w:kern w:val="2"/>
                <w:sz w:val="21"/>
                <w:szCs w:val="20"/>
                <w:highlight w:val="none"/>
              </w:rPr>
            </w:pPr>
            <w:r>
              <w:rPr>
                <w:rFonts w:hint="eastAsia" w:cs="@仿宋_GB2312" w:asciiTheme="minorEastAsia" w:hAnsiTheme="minorEastAsia" w:eastAsiaTheme="minorEastAsia"/>
                <w:color w:val="auto"/>
                <w:kern w:val="2"/>
                <w:sz w:val="21"/>
                <w:szCs w:val="20"/>
                <w:highlight w:val="none"/>
              </w:rPr>
              <w:t>工程施工重点难点</w:t>
            </w:r>
          </w:p>
        </w:tc>
        <w:tc>
          <w:tcPr>
            <w:tcW w:w="3688" w:type="pct"/>
            <w:vAlign w:val="center"/>
          </w:tcPr>
          <w:p w14:paraId="5AE205C2">
            <w:pPr>
              <w:numPr>
                <w:ilvl w:val="0"/>
                <w:numId w:val="0"/>
              </w:numPr>
              <w:spacing w:line="360" w:lineRule="auto"/>
              <w:ind w:leftChars="0" w:firstLine="210" w:firstLineChars="100"/>
              <w:rPr>
                <w:rFonts w:hint="eastAsia" w:ascii="宋体" w:hAnsi="宋体" w:eastAsia="宋体" w:cs="宋体"/>
                <w:color w:val="auto"/>
                <w:kern w:val="2"/>
                <w:sz w:val="21"/>
                <w:szCs w:val="21"/>
                <w:lang w:eastAsia="zh-CN"/>
              </w:rPr>
            </w:pPr>
            <w:r>
              <w:rPr>
                <w:rFonts w:ascii="宋体" w:hAnsi="宋体" w:eastAsia="宋体" w:cs="宋体"/>
                <w:color w:val="auto"/>
                <w:kern w:val="2"/>
                <w:sz w:val="21"/>
                <w:szCs w:val="21"/>
              </w:rPr>
              <w:t>本项目施工场地位于学校内，须保护好校内已有的公共设施及校园内师生员工的人身安全。施工区域对减少粉尘及降低噪声有较高要求，供应商应充分考虑各项施工风险，合理安排各项资源，在施工组织设计中编制有针对性的施工方案和专项措施，确定节点目标，确保按期完工，同时须满足安全文明施工规范的要求，相关费用由成交人自行承担。</w:t>
            </w:r>
          </w:p>
        </w:tc>
      </w:tr>
      <w:tr w14:paraId="6BB78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4CACD0C3">
            <w:pPr>
              <w:spacing w:line="360" w:lineRule="auto"/>
              <w:jc w:val="center"/>
              <w:rPr>
                <w:rFonts w:hint="eastAsia" w:cs="@仿宋_GB2312" w:asciiTheme="minorEastAsia" w:hAnsiTheme="minorEastAsia" w:eastAsiaTheme="minorEastAsia"/>
                <w:color w:val="auto"/>
                <w:kern w:val="2"/>
                <w:sz w:val="24"/>
                <w:szCs w:val="22"/>
                <w:highlight w:val="none"/>
                <w:lang w:eastAsia="zh-CN"/>
              </w:rPr>
            </w:pPr>
            <w:r>
              <w:rPr>
                <w:rFonts w:hint="eastAsia" w:cs="@仿宋_GB2312" w:asciiTheme="minorEastAsia" w:hAnsiTheme="minorEastAsia" w:eastAsiaTheme="minorEastAsia"/>
                <w:color w:val="auto"/>
                <w:kern w:val="2"/>
                <w:sz w:val="24"/>
                <w:szCs w:val="22"/>
                <w:highlight w:val="none"/>
                <w:lang w:val="en-US" w:eastAsia="zh-CN"/>
              </w:rPr>
              <w:t>5</w:t>
            </w:r>
          </w:p>
        </w:tc>
        <w:tc>
          <w:tcPr>
            <w:tcW w:w="749" w:type="pct"/>
            <w:vAlign w:val="center"/>
          </w:tcPr>
          <w:p w14:paraId="0B442C9B">
            <w:pPr>
              <w:spacing w:line="360" w:lineRule="auto"/>
              <w:rPr>
                <w:rFonts w:cs="@仿宋_GB2312" w:asciiTheme="minorEastAsia" w:hAnsiTheme="minorEastAsia" w:eastAsiaTheme="minorEastAsia"/>
                <w:color w:val="auto"/>
                <w:kern w:val="2"/>
                <w:sz w:val="21"/>
                <w:szCs w:val="20"/>
                <w:highlight w:val="none"/>
              </w:rPr>
            </w:pPr>
            <w:r>
              <w:rPr>
                <w:rFonts w:hint="eastAsia" w:cs="@仿宋_GB2312" w:asciiTheme="minorEastAsia" w:hAnsiTheme="minorEastAsia" w:eastAsiaTheme="minorEastAsia"/>
                <w:color w:val="auto"/>
                <w:kern w:val="2"/>
                <w:sz w:val="21"/>
                <w:szCs w:val="20"/>
                <w:highlight w:val="none"/>
              </w:rPr>
              <w:t>报价须知</w:t>
            </w:r>
          </w:p>
        </w:tc>
        <w:tc>
          <w:tcPr>
            <w:tcW w:w="3688" w:type="pct"/>
            <w:vAlign w:val="center"/>
          </w:tcPr>
          <w:p w14:paraId="75811C0D">
            <w:pPr>
              <w:numPr>
                <w:ilvl w:val="0"/>
                <w:numId w:val="0"/>
              </w:numPr>
              <w:spacing w:line="360" w:lineRule="auto"/>
              <w:ind w:leftChars="0" w:firstLine="210" w:firstLineChars="100"/>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rPr>
              <w:t>供应商最后报价均不得高于磋商文件（公告）列明的项目预算、最高投标限价，否则其响应文件将被认定为响应无效。</w:t>
            </w:r>
          </w:p>
        </w:tc>
      </w:tr>
      <w:tr w14:paraId="2A51B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78A2FE29">
            <w:pPr>
              <w:spacing w:line="360" w:lineRule="auto"/>
              <w:jc w:val="center"/>
              <w:rPr>
                <w:rFonts w:hint="eastAsia" w:cs="@仿宋_GB2312" w:asciiTheme="minorEastAsia" w:hAnsiTheme="minorEastAsia" w:eastAsiaTheme="minorEastAsia"/>
                <w:color w:val="auto"/>
                <w:kern w:val="2"/>
                <w:sz w:val="24"/>
                <w:szCs w:val="22"/>
                <w:highlight w:val="none"/>
                <w:lang w:eastAsia="zh-CN"/>
              </w:rPr>
            </w:pPr>
            <w:r>
              <w:rPr>
                <w:rFonts w:hint="eastAsia" w:cs="@仿宋_GB2312" w:asciiTheme="minorEastAsia" w:hAnsiTheme="minorEastAsia" w:eastAsiaTheme="minorEastAsia"/>
                <w:color w:val="auto"/>
                <w:kern w:val="2"/>
                <w:sz w:val="24"/>
                <w:szCs w:val="22"/>
                <w:highlight w:val="none"/>
                <w:lang w:val="en-US" w:eastAsia="zh-CN"/>
              </w:rPr>
              <w:t>6</w:t>
            </w:r>
          </w:p>
        </w:tc>
        <w:tc>
          <w:tcPr>
            <w:tcW w:w="749" w:type="pct"/>
            <w:vAlign w:val="center"/>
          </w:tcPr>
          <w:p w14:paraId="283D21B4">
            <w:pPr>
              <w:spacing w:line="360" w:lineRule="auto"/>
              <w:rPr>
                <w:rFonts w:cs="@仿宋_GB2312" w:asciiTheme="minorEastAsia" w:hAnsiTheme="minorEastAsia" w:eastAsiaTheme="minorEastAsia"/>
                <w:color w:val="auto"/>
                <w:kern w:val="2"/>
                <w:sz w:val="21"/>
                <w:szCs w:val="20"/>
                <w:highlight w:val="none"/>
              </w:rPr>
            </w:pPr>
            <w:r>
              <w:rPr>
                <w:rFonts w:hint="eastAsia" w:cs="@仿宋_GB2312" w:asciiTheme="minorEastAsia" w:hAnsiTheme="minorEastAsia" w:eastAsiaTheme="minorEastAsia"/>
                <w:color w:val="auto"/>
                <w:kern w:val="2"/>
                <w:sz w:val="21"/>
                <w:szCs w:val="20"/>
                <w:highlight w:val="none"/>
              </w:rPr>
              <w:t>重要说明</w:t>
            </w:r>
          </w:p>
        </w:tc>
        <w:tc>
          <w:tcPr>
            <w:tcW w:w="3688" w:type="pct"/>
            <w:vAlign w:val="center"/>
          </w:tcPr>
          <w:p w14:paraId="4C5F770D">
            <w:pPr>
              <w:numPr>
                <w:ilvl w:val="0"/>
                <w:numId w:val="0"/>
              </w:numPr>
              <w:spacing w:line="360" w:lineRule="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rPr>
              <w:t>1、</w:t>
            </w:r>
            <w:r>
              <w:rPr>
                <w:rFonts w:ascii="宋体" w:hAnsi="宋体" w:eastAsia="宋体" w:cs="宋体"/>
                <w:color w:val="auto"/>
                <w:kern w:val="2"/>
                <w:sz w:val="21"/>
                <w:szCs w:val="21"/>
              </w:rPr>
              <w:t>政府采购政策（包括但不限于下列具体政策要求</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rPr>
              <w:t>：</w:t>
            </w:r>
          </w:p>
          <w:p w14:paraId="699DC19C">
            <w:pPr>
              <w:numPr>
                <w:ilvl w:val="0"/>
                <w:numId w:val="0"/>
              </w:numPr>
              <w:spacing w:line="360" w:lineRule="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（1）如属于《节能产品政府采购品目清单》中政府强制采购的节能产品，则</w:t>
            </w:r>
            <w:r>
              <w:rPr>
                <w:rFonts w:hint="eastAsia" w:ascii="宋体" w:hAnsi="宋体" w:eastAsia="宋体" w:cs="宋体"/>
                <w:color w:val="auto"/>
                <w:kern w:val="2"/>
                <w:sz w:val="21"/>
                <w:szCs w:val="21"/>
                <w:lang w:val="en-US" w:eastAsia="zh-CN"/>
              </w:rPr>
              <w:t>供应商</w:t>
            </w:r>
            <w:r>
              <w:rPr>
                <w:rFonts w:hint="eastAsia" w:ascii="宋体" w:hAnsi="宋体" w:eastAsia="宋体" w:cs="宋体"/>
                <w:color w:val="auto"/>
                <w:kern w:val="2"/>
                <w:sz w:val="21"/>
                <w:szCs w:val="21"/>
              </w:rPr>
              <w:t>所投产品须具有市场监管总局公布的《参与实施政府采购节能产品认证机构目录》中的认证机构出具的、处于有效期内的节能产品认证证书。</w:t>
            </w:r>
          </w:p>
          <w:p w14:paraId="6F5171FC">
            <w:pPr>
              <w:numPr>
                <w:ilvl w:val="0"/>
                <w:numId w:val="0"/>
              </w:numPr>
              <w:spacing w:line="360" w:lineRule="auto"/>
              <w:rPr>
                <w:rFonts w:hint="default" w:cs="@仿宋_GB2312" w:asciiTheme="minorEastAsia" w:hAnsiTheme="minorEastAsia" w:eastAsiaTheme="minorEastAsia"/>
                <w:color w:val="auto"/>
                <w:kern w:val="2"/>
                <w:sz w:val="24"/>
                <w:szCs w:val="22"/>
                <w:highlight w:val="none"/>
                <w:lang w:val="en-US"/>
              </w:rPr>
            </w:pPr>
            <w:r>
              <w:rPr>
                <w:rFonts w:hint="eastAsia" w:ascii="宋体" w:hAnsi="宋体" w:eastAsia="宋体" w:cs="宋体"/>
                <w:color w:val="auto"/>
                <w:kern w:val="2"/>
                <w:sz w:val="21"/>
                <w:szCs w:val="21"/>
              </w:rPr>
              <w:t>（2）如涉及商品包装和快递包装，</w:t>
            </w:r>
            <w:r>
              <w:rPr>
                <w:rFonts w:hint="eastAsia" w:ascii="宋体" w:hAnsi="宋体" w:eastAsia="宋体" w:cs="宋体"/>
                <w:color w:val="auto"/>
                <w:kern w:val="2"/>
                <w:sz w:val="21"/>
                <w:szCs w:val="21"/>
                <w:lang w:val="en-US" w:eastAsia="zh-CN"/>
              </w:rPr>
              <w:t>供应商</w:t>
            </w:r>
            <w:r>
              <w:rPr>
                <w:rFonts w:hint="eastAsia" w:ascii="宋体" w:hAnsi="宋体" w:eastAsia="宋体" w:cs="宋体"/>
                <w:color w:val="auto"/>
                <w:kern w:val="2"/>
                <w:sz w:val="21"/>
                <w:szCs w:val="21"/>
              </w:rPr>
              <w:t>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tc>
      </w:tr>
      <w:tr w14:paraId="498C8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503C010">
            <w:pPr>
              <w:spacing w:line="360" w:lineRule="auto"/>
              <w:jc w:val="center"/>
              <w:rPr>
                <w:rFonts w:hint="eastAsia" w:cs="@仿宋_GB2312" w:asciiTheme="minorEastAsia" w:hAnsiTheme="minorEastAsia" w:eastAsiaTheme="minorEastAsia"/>
                <w:color w:val="auto"/>
                <w:kern w:val="2"/>
                <w:sz w:val="24"/>
                <w:szCs w:val="22"/>
                <w:highlight w:val="none"/>
                <w:lang w:eastAsia="zh-CN"/>
              </w:rPr>
            </w:pPr>
            <w:r>
              <w:rPr>
                <w:rFonts w:hint="eastAsia" w:cs="@仿宋_GB2312" w:asciiTheme="minorEastAsia" w:hAnsiTheme="minorEastAsia" w:eastAsiaTheme="minorEastAsia"/>
                <w:color w:val="auto"/>
                <w:kern w:val="2"/>
                <w:sz w:val="24"/>
                <w:szCs w:val="22"/>
                <w:highlight w:val="none"/>
                <w:lang w:val="en-US" w:eastAsia="zh-CN"/>
              </w:rPr>
              <w:t>7</w:t>
            </w:r>
          </w:p>
        </w:tc>
        <w:tc>
          <w:tcPr>
            <w:tcW w:w="749" w:type="pct"/>
            <w:vAlign w:val="center"/>
          </w:tcPr>
          <w:p w14:paraId="47D02AC8">
            <w:pPr>
              <w:spacing w:line="360" w:lineRule="auto"/>
              <w:rPr>
                <w:rFonts w:cs="@仿宋_GB2312" w:asciiTheme="minorEastAsia" w:hAnsiTheme="minorEastAsia" w:eastAsiaTheme="minorEastAsia"/>
                <w:color w:val="auto"/>
                <w:kern w:val="2"/>
                <w:sz w:val="21"/>
                <w:szCs w:val="20"/>
                <w:highlight w:val="none"/>
              </w:rPr>
            </w:pPr>
            <w:r>
              <w:rPr>
                <w:rFonts w:hint="eastAsia" w:cs="@仿宋_GB2312" w:asciiTheme="minorEastAsia" w:hAnsiTheme="minorEastAsia" w:eastAsiaTheme="minorEastAsia"/>
                <w:color w:val="auto"/>
                <w:kern w:val="2"/>
                <w:sz w:val="21"/>
                <w:szCs w:val="20"/>
                <w:highlight w:val="none"/>
              </w:rPr>
              <w:t>项目经理</w:t>
            </w:r>
          </w:p>
        </w:tc>
        <w:tc>
          <w:tcPr>
            <w:tcW w:w="3688" w:type="pct"/>
            <w:vAlign w:val="center"/>
          </w:tcPr>
          <w:p w14:paraId="15D27A8A">
            <w:pPr>
              <w:numPr>
                <w:ilvl w:val="0"/>
                <w:numId w:val="0"/>
              </w:numPr>
              <w:spacing w:line="360" w:lineRule="auto"/>
              <w:rPr>
                <w:rFonts w:ascii="宋体" w:hAnsi="宋体" w:eastAsia="宋体" w:cs="宋体"/>
                <w:color w:val="auto"/>
                <w:kern w:val="2"/>
                <w:sz w:val="21"/>
                <w:szCs w:val="21"/>
              </w:rPr>
            </w:pPr>
            <w:r>
              <w:rPr>
                <w:rFonts w:hint="eastAsia" w:cs="宋体"/>
                <w:color w:val="auto"/>
                <w:kern w:val="2"/>
                <w:sz w:val="21"/>
                <w:szCs w:val="21"/>
                <w:lang w:val="en-US" w:eastAsia="zh-CN"/>
              </w:rPr>
              <w:t>1、</w:t>
            </w:r>
            <w:r>
              <w:rPr>
                <w:rFonts w:ascii="宋体" w:hAnsi="宋体" w:eastAsia="宋体" w:cs="宋体"/>
                <w:color w:val="auto"/>
                <w:kern w:val="2"/>
                <w:sz w:val="21"/>
                <w:szCs w:val="21"/>
              </w:rPr>
              <w:t xml:space="preserve">项目经理具备资格见竞争性磋商公告要求（必须是本单位人员），项目经理必须具备有效的安全生产考核合格证 B 证。 </w:t>
            </w:r>
          </w:p>
          <w:p w14:paraId="19407708">
            <w:pPr>
              <w:numPr>
                <w:ilvl w:val="0"/>
                <w:numId w:val="0"/>
              </w:numPr>
              <w:spacing w:line="360" w:lineRule="auto"/>
              <w:ind w:left="0" w:leftChars="0" w:firstLine="0" w:firstLineChars="0"/>
              <w:rPr>
                <w:rFonts w:ascii="宋体" w:hAnsi="宋体" w:eastAsia="宋体" w:cs="宋体"/>
                <w:color w:val="auto"/>
                <w:kern w:val="2"/>
                <w:sz w:val="21"/>
                <w:szCs w:val="21"/>
              </w:rPr>
            </w:pPr>
            <w:r>
              <w:rPr>
                <w:rFonts w:hint="eastAsia" w:cs="宋体"/>
                <w:color w:val="auto"/>
                <w:kern w:val="2"/>
                <w:sz w:val="21"/>
                <w:szCs w:val="21"/>
                <w:lang w:val="en-US" w:eastAsia="zh-CN" w:bidi="ar-SA"/>
              </w:rPr>
              <w:t>2、</w:t>
            </w:r>
            <w:r>
              <w:rPr>
                <w:rFonts w:ascii="宋体" w:hAnsi="宋体" w:eastAsia="宋体" w:cs="宋体"/>
                <w:color w:val="auto"/>
                <w:kern w:val="2"/>
                <w:sz w:val="21"/>
                <w:szCs w:val="21"/>
              </w:rPr>
              <w:t xml:space="preserve">项目经理社保形式：提供供应商所属社保机构出具的拟委任的项目经理社保缴费证明或其他能够证明拟委任的项目经理参加社保的有效证明材料，项目经理的社会保险的缴纳单位应当是供应商或者供应商不具备独立法人资格的分支机构。 </w:t>
            </w:r>
          </w:p>
          <w:p w14:paraId="23991F5B">
            <w:pPr>
              <w:numPr>
                <w:ilvl w:val="0"/>
                <w:numId w:val="0"/>
              </w:numPr>
              <w:spacing w:line="360" w:lineRule="auto"/>
              <w:ind w:left="0" w:leftChars="0" w:firstLine="0" w:firstLineChars="0"/>
              <w:rPr>
                <w:rFonts w:ascii="宋体" w:hAnsi="宋体" w:eastAsia="宋体" w:cs="宋体"/>
                <w:color w:val="auto"/>
                <w:kern w:val="2"/>
                <w:sz w:val="21"/>
                <w:szCs w:val="21"/>
              </w:rPr>
            </w:pPr>
            <w:r>
              <w:rPr>
                <w:rFonts w:hint="eastAsia" w:cs="宋体"/>
                <w:color w:val="auto"/>
                <w:kern w:val="2"/>
                <w:sz w:val="21"/>
                <w:szCs w:val="21"/>
                <w:lang w:val="en-US" w:eastAsia="zh-CN" w:bidi="ar-SA"/>
              </w:rPr>
              <w:t>3、</w:t>
            </w:r>
            <w:r>
              <w:rPr>
                <w:rFonts w:ascii="宋体" w:hAnsi="宋体" w:eastAsia="宋体" w:cs="宋体"/>
                <w:color w:val="auto"/>
                <w:kern w:val="2"/>
                <w:sz w:val="21"/>
                <w:szCs w:val="21"/>
              </w:rPr>
              <w:t xml:space="preserve">项目经理不得同时担任两个及以上建设工程施工项目负责人，以下情形除外： ①法定情形； ②虽在其他项目上担任项目经理岗位，但本项目成交后能够从该项目撤离，全面履约。 </w:t>
            </w:r>
          </w:p>
          <w:p w14:paraId="60AA0A9F">
            <w:pPr>
              <w:numPr>
                <w:ilvl w:val="0"/>
                <w:numId w:val="0"/>
              </w:numPr>
              <w:spacing w:line="360" w:lineRule="auto"/>
              <w:ind w:left="0" w:leftChars="0" w:firstLine="0" w:firstLineChars="0"/>
              <w:rPr>
                <w:rFonts w:cs="@仿宋_GB2312" w:asciiTheme="minorEastAsia" w:hAnsiTheme="minorEastAsia" w:eastAsiaTheme="minorEastAsia"/>
                <w:color w:val="auto"/>
                <w:kern w:val="2"/>
                <w:sz w:val="24"/>
                <w:szCs w:val="22"/>
                <w:highlight w:val="none"/>
              </w:rPr>
            </w:pPr>
            <w:r>
              <w:rPr>
                <w:rFonts w:hint="eastAsia" w:cs="宋体"/>
                <w:color w:val="auto"/>
                <w:kern w:val="2"/>
                <w:sz w:val="21"/>
                <w:szCs w:val="21"/>
                <w:lang w:val="en-US" w:eastAsia="zh-CN" w:bidi="ar-SA"/>
              </w:rPr>
              <w:t>4、</w:t>
            </w:r>
            <w:r>
              <w:rPr>
                <w:rFonts w:ascii="宋体" w:hAnsi="宋体" w:eastAsia="宋体" w:cs="宋体"/>
                <w:color w:val="auto"/>
                <w:kern w:val="2"/>
                <w:sz w:val="21"/>
                <w:szCs w:val="21"/>
              </w:rPr>
              <w:t xml:space="preserve">成交后若项目经理在其他项目上担任项目经理岗位，导致该项目经理无法进场履约的，采购人可取消其成交资格。供应商因此原因被取消成交资格的，视为无正当理由放弃成交资格。 </w:t>
            </w:r>
          </w:p>
        </w:tc>
      </w:tr>
      <w:tr w14:paraId="1AF9D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170CCA08">
            <w:pPr>
              <w:spacing w:line="360" w:lineRule="auto"/>
              <w:jc w:val="center"/>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8</w:t>
            </w:r>
          </w:p>
        </w:tc>
        <w:tc>
          <w:tcPr>
            <w:tcW w:w="749" w:type="pct"/>
            <w:vAlign w:val="center"/>
          </w:tcPr>
          <w:p w14:paraId="35147EAE">
            <w:pPr>
              <w:pStyle w:val="69"/>
              <w:widowControl w:val="0"/>
              <w:spacing w:before="0" w:beforeAutospacing="0" w:after="0" w:afterAutospacing="0" w:line="360" w:lineRule="auto"/>
              <w:rPr>
                <w:rFonts w:cs="@仿宋_GB2312" w:asciiTheme="minorEastAsia" w:hAnsiTheme="minorEastAsia" w:eastAsiaTheme="minorEastAsia"/>
                <w:color w:val="auto"/>
                <w:kern w:val="2"/>
                <w:sz w:val="21"/>
                <w:szCs w:val="22"/>
                <w:highlight w:val="none"/>
              </w:rPr>
            </w:pPr>
            <w:r>
              <w:rPr>
                <w:rFonts w:hint="eastAsia" w:asciiTheme="minorHAnsi" w:hAnsiTheme="minorHAnsi" w:eastAsiaTheme="minorEastAsia"/>
                <w:b w:val="0"/>
                <w:color w:val="auto"/>
                <w:kern w:val="2"/>
                <w:sz w:val="21"/>
                <w:szCs w:val="22"/>
                <w:highlight w:val="none"/>
              </w:rPr>
              <w:t>本项目采购标的名称及所属行业</w:t>
            </w:r>
          </w:p>
        </w:tc>
        <w:tc>
          <w:tcPr>
            <w:tcW w:w="3688" w:type="pct"/>
            <w:vAlign w:val="center"/>
          </w:tcPr>
          <w:p w14:paraId="2FFF12BE">
            <w:pPr>
              <w:spacing w:line="360" w:lineRule="auto"/>
              <w:jc w:val="left"/>
              <w:rPr>
                <w:rFonts w:hint="eastAsia" w:eastAsia="宋体" w:asciiTheme="minorEastAsia" w:hAnsiTheme="minorEastAsia"/>
                <w:color w:val="auto"/>
                <w:kern w:val="2"/>
                <w:sz w:val="21"/>
                <w:szCs w:val="20"/>
                <w:highlight w:val="none"/>
                <w:lang w:eastAsia="zh-CN"/>
              </w:rPr>
            </w:pPr>
            <w:r>
              <w:rPr>
                <w:rFonts w:hint="eastAsia" w:asciiTheme="minorEastAsia" w:hAnsiTheme="minorEastAsia" w:eastAsiaTheme="minorEastAsia"/>
                <w:color w:val="auto"/>
                <w:kern w:val="2"/>
                <w:sz w:val="21"/>
                <w:szCs w:val="20"/>
                <w:highlight w:val="none"/>
              </w:rPr>
              <w:t>标的名称：</w:t>
            </w:r>
            <w:r>
              <w:rPr>
                <w:rFonts w:hint="eastAsia"/>
                <w:color w:val="auto"/>
                <w:kern w:val="2"/>
                <w:sz w:val="20"/>
                <w:szCs w:val="13"/>
                <w:lang w:eastAsia="zh-CN"/>
              </w:rPr>
              <w:t>安徽工程技术学校</w:t>
            </w:r>
            <w:r>
              <w:rPr>
                <w:rFonts w:hint="eastAsia" w:ascii="宋体" w:hAnsi="宋体" w:eastAsia="宋体"/>
                <w:color w:val="auto"/>
                <w:kern w:val="2"/>
                <w:sz w:val="20"/>
                <w:szCs w:val="13"/>
              </w:rPr>
              <w:t>5G+PLC校园专网修缮改造服务项目</w:t>
            </w:r>
            <w:r>
              <w:rPr>
                <w:rFonts w:hint="eastAsia"/>
                <w:color w:val="auto"/>
                <w:kern w:val="2"/>
                <w:sz w:val="20"/>
                <w:szCs w:val="13"/>
                <w:lang w:eastAsia="zh-CN"/>
              </w:rPr>
              <w:t>（</w:t>
            </w:r>
            <w:r>
              <w:rPr>
                <w:rFonts w:hint="eastAsia"/>
                <w:color w:val="auto"/>
                <w:kern w:val="2"/>
                <w:sz w:val="20"/>
                <w:szCs w:val="13"/>
                <w:lang w:val="en-US" w:eastAsia="zh-CN"/>
              </w:rPr>
              <w:t>二次</w:t>
            </w:r>
            <w:r>
              <w:rPr>
                <w:rFonts w:hint="eastAsia"/>
                <w:color w:val="auto"/>
                <w:kern w:val="2"/>
                <w:sz w:val="20"/>
                <w:szCs w:val="13"/>
                <w:lang w:eastAsia="zh-CN"/>
              </w:rPr>
              <w:t>）</w:t>
            </w:r>
          </w:p>
          <w:p w14:paraId="2537FFC1">
            <w:pPr>
              <w:rPr>
                <w:rFonts w:hint="default" w:asciiTheme="minorHAnsi" w:hAnsiTheme="minorHAnsi" w:eastAsiaTheme="minorEastAsia"/>
                <w:color w:val="auto"/>
                <w:kern w:val="2"/>
                <w:sz w:val="21"/>
                <w:szCs w:val="20"/>
                <w:highlight w:val="none"/>
                <w:lang w:val="en-US" w:eastAsia="zh-CN"/>
              </w:rPr>
            </w:pPr>
            <w:r>
              <w:rPr>
                <w:rFonts w:hint="eastAsia" w:asciiTheme="minorEastAsia" w:hAnsiTheme="minorEastAsia" w:eastAsiaTheme="minorEastAsia"/>
                <w:color w:val="auto"/>
                <w:kern w:val="2"/>
                <w:sz w:val="21"/>
                <w:szCs w:val="20"/>
                <w:highlight w:val="none"/>
              </w:rPr>
              <w:t>所属行业：</w:t>
            </w:r>
            <w:r>
              <w:rPr>
                <w:rFonts w:hint="eastAsia" w:asciiTheme="minorEastAsia" w:hAnsiTheme="minorEastAsia" w:eastAsiaTheme="minorEastAsia"/>
                <w:color w:val="auto"/>
                <w:kern w:val="2"/>
                <w:sz w:val="21"/>
                <w:szCs w:val="20"/>
                <w:highlight w:val="none"/>
                <w:lang w:val="en-US" w:eastAsia="zh-CN"/>
              </w:rPr>
              <w:t>建筑业</w:t>
            </w:r>
          </w:p>
        </w:tc>
      </w:tr>
      <w:tr w14:paraId="7BEB6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06485862">
            <w:pPr>
              <w:spacing w:line="360" w:lineRule="auto"/>
              <w:jc w:val="center"/>
              <w:rPr>
                <w:rFonts w:hint="default"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9</w:t>
            </w:r>
          </w:p>
        </w:tc>
        <w:tc>
          <w:tcPr>
            <w:tcW w:w="749" w:type="pct"/>
            <w:vAlign w:val="center"/>
          </w:tcPr>
          <w:p w14:paraId="18D13CA5">
            <w:pPr>
              <w:pStyle w:val="69"/>
              <w:widowControl w:val="0"/>
              <w:spacing w:before="0" w:beforeAutospacing="0" w:after="0" w:afterAutospacing="0" w:line="360" w:lineRule="auto"/>
              <w:rPr>
                <w:rFonts w:hint="eastAsia" w:asciiTheme="minorHAnsi" w:hAnsiTheme="minorHAnsi" w:eastAsiaTheme="minorEastAsia"/>
                <w:b w:val="0"/>
                <w:color w:val="auto"/>
                <w:kern w:val="2"/>
                <w:sz w:val="21"/>
                <w:szCs w:val="22"/>
                <w:highlight w:val="none"/>
                <w:lang w:val="en-US" w:eastAsia="zh-CN"/>
              </w:rPr>
            </w:pPr>
            <w:r>
              <w:rPr>
                <w:rFonts w:hint="eastAsia" w:asciiTheme="minorHAnsi" w:hAnsiTheme="minorHAnsi" w:eastAsiaTheme="minorEastAsia"/>
                <w:b w:val="0"/>
                <w:color w:val="auto"/>
                <w:kern w:val="2"/>
                <w:sz w:val="21"/>
                <w:szCs w:val="22"/>
                <w:highlight w:val="none"/>
              </w:rPr>
              <w:t>质量保</w:t>
            </w:r>
            <w:r>
              <w:rPr>
                <w:rFonts w:hint="eastAsia" w:asciiTheme="minorHAnsi" w:hAnsiTheme="minorHAnsi" w:eastAsiaTheme="minorEastAsia"/>
                <w:b w:val="0"/>
                <w:color w:val="auto"/>
                <w:kern w:val="2"/>
                <w:sz w:val="21"/>
                <w:szCs w:val="22"/>
                <w:highlight w:val="none"/>
                <w:lang w:val="en-US" w:eastAsia="zh-CN"/>
              </w:rPr>
              <w:t xml:space="preserve"> </w:t>
            </w:r>
          </w:p>
          <w:p w14:paraId="0D95378C">
            <w:pPr>
              <w:pStyle w:val="69"/>
              <w:widowControl w:val="0"/>
              <w:spacing w:before="0" w:beforeAutospacing="0" w:after="0" w:afterAutospacing="0" w:line="360" w:lineRule="auto"/>
              <w:rPr>
                <w:rFonts w:hint="eastAsia" w:asciiTheme="minorHAnsi" w:hAnsiTheme="minorHAnsi" w:eastAsiaTheme="minorEastAsia"/>
                <w:b w:val="0"/>
                <w:color w:val="auto"/>
                <w:kern w:val="2"/>
                <w:sz w:val="21"/>
                <w:szCs w:val="22"/>
                <w:highlight w:val="none"/>
              </w:rPr>
            </w:pPr>
            <w:r>
              <w:rPr>
                <w:rFonts w:hint="eastAsia" w:asciiTheme="minorHAnsi" w:hAnsiTheme="minorHAnsi" w:eastAsiaTheme="minorEastAsia"/>
                <w:b w:val="0"/>
                <w:color w:val="auto"/>
                <w:kern w:val="2"/>
                <w:sz w:val="21"/>
                <w:szCs w:val="22"/>
                <w:highlight w:val="none"/>
              </w:rPr>
              <w:t>质期</w:t>
            </w:r>
          </w:p>
        </w:tc>
        <w:tc>
          <w:tcPr>
            <w:tcW w:w="3688" w:type="pct"/>
            <w:vAlign w:val="center"/>
          </w:tcPr>
          <w:p w14:paraId="2B78F2D7">
            <w:pPr>
              <w:rPr>
                <w:rFonts w:hint="eastAsia" w:asciiTheme="minorEastAsia" w:hAnsiTheme="minorEastAsia" w:eastAsiaTheme="minorEastAsia"/>
                <w:color w:val="auto"/>
                <w:kern w:val="2"/>
                <w:sz w:val="21"/>
                <w:szCs w:val="20"/>
                <w:highlight w:val="none"/>
              </w:rPr>
            </w:pPr>
            <w:r>
              <w:rPr>
                <w:rFonts w:ascii="宋体" w:hAnsi="宋体" w:eastAsia="宋体" w:cs="宋体"/>
                <w:color w:val="auto"/>
                <w:kern w:val="2"/>
                <w:sz w:val="21"/>
                <w:szCs w:val="21"/>
              </w:rPr>
              <w:t>执行《建设工程质量管理条例》</w:t>
            </w:r>
          </w:p>
        </w:tc>
      </w:tr>
      <w:tr w14:paraId="08A00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05B3756A">
            <w:pPr>
              <w:spacing w:line="360" w:lineRule="auto"/>
              <w:jc w:val="center"/>
              <w:rPr>
                <w:rFonts w:hint="default"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10</w:t>
            </w:r>
          </w:p>
        </w:tc>
        <w:tc>
          <w:tcPr>
            <w:tcW w:w="749" w:type="pct"/>
            <w:vAlign w:val="center"/>
          </w:tcPr>
          <w:p w14:paraId="5488CFA8">
            <w:pPr>
              <w:pStyle w:val="69"/>
              <w:widowControl w:val="0"/>
              <w:spacing w:before="0" w:beforeAutospacing="0" w:after="0" w:afterAutospacing="0" w:line="360" w:lineRule="auto"/>
              <w:rPr>
                <w:rFonts w:hint="eastAsia" w:asciiTheme="minorHAnsi" w:hAnsiTheme="minorHAnsi" w:eastAsiaTheme="minorEastAsia"/>
                <w:b w:val="0"/>
                <w:color w:val="auto"/>
                <w:kern w:val="2"/>
                <w:sz w:val="24"/>
                <w:highlight w:val="none"/>
              </w:rPr>
            </w:pPr>
            <w:r>
              <w:rPr>
                <w:rFonts w:hint="eastAsia" w:asciiTheme="minorHAnsi" w:hAnsiTheme="minorHAnsi" w:eastAsiaTheme="minorEastAsia"/>
                <w:b w:val="0"/>
                <w:color w:val="auto"/>
                <w:kern w:val="2"/>
                <w:sz w:val="21"/>
                <w:szCs w:val="22"/>
                <w:highlight w:val="none"/>
              </w:rPr>
              <w:t>付款方式</w:t>
            </w:r>
          </w:p>
        </w:tc>
        <w:tc>
          <w:tcPr>
            <w:tcW w:w="3688" w:type="pct"/>
            <w:vAlign w:val="center"/>
          </w:tcPr>
          <w:p w14:paraId="767774A3">
            <w:pPr>
              <w:numPr>
                <w:ilvl w:val="0"/>
                <w:numId w:val="0"/>
              </w:numPr>
              <w:spacing w:line="360" w:lineRule="auto"/>
              <w:ind w:leftChars="0" w:firstLine="211" w:firstLineChars="100"/>
              <w:rPr>
                <w:rFonts w:hint="eastAsia" w:asciiTheme="minorEastAsia" w:hAnsiTheme="minorEastAsia" w:eastAsiaTheme="minorEastAsia"/>
                <w:color w:val="auto"/>
                <w:kern w:val="2"/>
                <w:sz w:val="24"/>
                <w:szCs w:val="22"/>
                <w:highlight w:val="none"/>
              </w:rPr>
            </w:pPr>
            <w:r>
              <w:rPr>
                <w:rFonts w:hint="eastAsia" w:ascii="宋体" w:hAnsi="宋体" w:eastAsia="宋体" w:cs="宋体"/>
                <w:b/>
                <w:bCs/>
                <w:color w:val="auto"/>
                <w:kern w:val="2"/>
                <w:sz w:val="21"/>
                <w:szCs w:val="21"/>
              </w:rPr>
              <w:t>施工完成并验收合格，支付至合同价80%，结算审核完成后付至工程结算审计价款的100%，同时</w:t>
            </w:r>
            <w:r>
              <w:rPr>
                <w:rFonts w:hint="eastAsia" w:cs="宋体"/>
                <w:b/>
                <w:bCs/>
                <w:color w:val="auto"/>
                <w:kern w:val="2"/>
                <w:sz w:val="21"/>
                <w:szCs w:val="21"/>
                <w:lang w:val="en-US" w:eastAsia="zh-CN"/>
              </w:rPr>
              <w:t>扣除</w:t>
            </w:r>
            <w:r>
              <w:rPr>
                <w:rFonts w:hint="eastAsia" w:ascii="宋体" w:hAnsi="宋体" w:eastAsia="宋体" w:cs="宋体"/>
                <w:b/>
                <w:bCs/>
                <w:color w:val="auto"/>
                <w:kern w:val="2"/>
                <w:sz w:val="21"/>
                <w:szCs w:val="21"/>
              </w:rPr>
              <w:t>承包人结算总造价的</w:t>
            </w:r>
            <w:r>
              <w:rPr>
                <w:rFonts w:hint="eastAsia" w:cs="宋体"/>
                <w:b/>
                <w:bCs/>
                <w:color w:val="auto"/>
                <w:kern w:val="2"/>
                <w:sz w:val="21"/>
                <w:szCs w:val="21"/>
                <w:lang w:val="en-US" w:eastAsia="zh-CN"/>
              </w:rPr>
              <w:t>3</w:t>
            </w:r>
            <w:r>
              <w:rPr>
                <w:rFonts w:hint="eastAsia" w:ascii="宋体" w:hAnsi="宋体" w:eastAsia="宋体" w:cs="宋体"/>
                <w:b/>
                <w:bCs/>
                <w:color w:val="auto"/>
                <w:kern w:val="2"/>
                <w:sz w:val="21"/>
                <w:szCs w:val="21"/>
              </w:rPr>
              <w:t>%（作为工程质量保证金）。工程缺陷责任期（自验收合格之日起</w:t>
            </w:r>
            <w:r>
              <w:rPr>
                <w:rFonts w:hint="eastAsia" w:cs="宋体"/>
                <w:b/>
                <w:bCs/>
                <w:color w:val="auto"/>
                <w:kern w:val="2"/>
                <w:sz w:val="21"/>
                <w:szCs w:val="21"/>
                <w:lang w:val="en-US" w:eastAsia="zh-CN"/>
              </w:rPr>
              <w:t>2</w:t>
            </w:r>
            <w:r>
              <w:rPr>
                <w:rFonts w:hint="eastAsia" w:ascii="宋体" w:hAnsi="宋体" w:eastAsia="宋体" w:cs="宋体"/>
                <w:b/>
                <w:bCs/>
                <w:color w:val="auto"/>
                <w:kern w:val="2"/>
                <w:sz w:val="21"/>
                <w:szCs w:val="21"/>
              </w:rPr>
              <w:t>年）满后付清余款。质量保证金支持保函。采用保函的不再从工程进度款中扣留质量保证金，保函有效期须与工程缺陷责任期截止时间保持一致。</w:t>
            </w:r>
            <w:r>
              <w:rPr>
                <w:rFonts w:ascii="宋体" w:hAnsi="宋体" w:eastAsia="宋体" w:cs="宋体"/>
                <w:b/>
                <w:bCs/>
                <w:color w:val="auto"/>
                <w:kern w:val="2"/>
                <w:sz w:val="21"/>
                <w:szCs w:val="21"/>
              </w:rPr>
              <w:t xml:space="preserve"> </w:t>
            </w:r>
          </w:p>
        </w:tc>
      </w:tr>
      <w:tr w14:paraId="73FC1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6CCDC399">
            <w:pPr>
              <w:spacing w:line="360" w:lineRule="auto"/>
              <w:jc w:val="center"/>
              <w:rPr>
                <w:rFonts w:hint="default"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11</w:t>
            </w:r>
          </w:p>
        </w:tc>
        <w:tc>
          <w:tcPr>
            <w:tcW w:w="749" w:type="pct"/>
            <w:vAlign w:val="center"/>
          </w:tcPr>
          <w:p w14:paraId="2600F96B">
            <w:pPr>
              <w:pStyle w:val="69"/>
              <w:widowControl w:val="0"/>
              <w:spacing w:before="0" w:beforeAutospacing="0" w:after="0" w:afterAutospacing="0" w:line="360" w:lineRule="auto"/>
              <w:rPr>
                <w:rFonts w:hint="eastAsia" w:asciiTheme="minorHAnsi" w:hAnsiTheme="minorHAnsi" w:eastAsiaTheme="minorEastAsia"/>
                <w:b w:val="0"/>
                <w:color w:val="auto"/>
                <w:kern w:val="2"/>
                <w:sz w:val="24"/>
                <w:highlight w:val="none"/>
              </w:rPr>
            </w:pPr>
            <w:r>
              <w:rPr>
                <w:rFonts w:hint="eastAsia" w:asciiTheme="minorHAnsi" w:hAnsiTheme="minorHAnsi" w:eastAsiaTheme="minorEastAsia"/>
                <w:b w:val="0"/>
                <w:color w:val="auto"/>
                <w:kern w:val="2"/>
                <w:sz w:val="21"/>
                <w:szCs w:val="22"/>
                <w:highlight w:val="none"/>
              </w:rPr>
              <w:t>合同地点</w:t>
            </w:r>
          </w:p>
        </w:tc>
        <w:tc>
          <w:tcPr>
            <w:tcW w:w="3688" w:type="pct"/>
            <w:vAlign w:val="center"/>
          </w:tcPr>
          <w:p w14:paraId="696C9442">
            <w:pPr>
              <w:rPr>
                <w:rFonts w:hint="default" w:asciiTheme="minorEastAsia" w:hAnsiTheme="minorEastAsia" w:eastAsiaTheme="minorEastAsia"/>
                <w:color w:val="auto"/>
                <w:kern w:val="2"/>
                <w:sz w:val="24"/>
                <w:szCs w:val="22"/>
                <w:highlight w:val="none"/>
                <w:lang w:val="en-US" w:eastAsia="zh-CN"/>
              </w:rPr>
            </w:pPr>
            <w:r>
              <w:rPr>
                <w:rFonts w:hint="eastAsia" w:asciiTheme="minorEastAsia" w:hAnsiTheme="minorEastAsia" w:eastAsiaTheme="minorEastAsia"/>
                <w:color w:val="auto"/>
                <w:kern w:val="2"/>
                <w:sz w:val="22"/>
                <w:szCs w:val="21"/>
                <w:highlight w:val="none"/>
                <w:lang w:val="en-US" w:eastAsia="zh-CN"/>
              </w:rPr>
              <w:t>安徽工程技术学校</w:t>
            </w:r>
          </w:p>
        </w:tc>
      </w:tr>
      <w:tr w14:paraId="4E553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6E589637">
            <w:pPr>
              <w:spacing w:line="360" w:lineRule="auto"/>
              <w:jc w:val="center"/>
              <w:rPr>
                <w:rFonts w:hint="default"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12</w:t>
            </w:r>
          </w:p>
        </w:tc>
        <w:tc>
          <w:tcPr>
            <w:tcW w:w="749" w:type="pct"/>
            <w:vAlign w:val="center"/>
          </w:tcPr>
          <w:p w14:paraId="24DB07CE">
            <w:pPr>
              <w:pStyle w:val="69"/>
              <w:widowControl w:val="0"/>
              <w:spacing w:before="0" w:beforeAutospacing="0" w:after="0" w:afterAutospacing="0" w:line="360" w:lineRule="auto"/>
              <w:rPr>
                <w:rFonts w:hint="eastAsia" w:asciiTheme="minorHAnsi" w:hAnsiTheme="minorHAnsi" w:eastAsiaTheme="minorEastAsia"/>
                <w:b w:val="0"/>
                <w:color w:val="auto"/>
                <w:kern w:val="2"/>
                <w:sz w:val="21"/>
                <w:szCs w:val="22"/>
                <w:highlight w:val="none"/>
              </w:rPr>
            </w:pPr>
            <w:r>
              <w:rPr>
                <w:rFonts w:hint="eastAsia" w:asciiTheme="minorHAnsi" w:hAnsiTheme="minorHAnsi" w:eastAsiaTheme="minorEastAsia"/>
                <w:b w:val="0"/>
                <w:color w:val="auto"/>
                <w:kern w:val="2"/>
                <w:sz w:val="21"/>
                <w:szCs w:val="22"/>
                <w:highlight w:val="none"/>
              </w:rPr>
              <w:t>合同工期</w:t>
            </w:r>
          </w:p>
        </w:tc>
        <w:tc>
          <w:tcPr>
            <w:tcW w:w="3688" w:type="pct"/>
            <w:vAlign w:val="center"/>
          </w:tcPr>
          <w:p w14:paraId="70E70D44">
            <w:pPr>
              <w:rPr>
                <w:rFonts w:hint="default" w:asciiTheme="minorEastAsia" w:hAnsiTheme="minorEastAsia" w:eastAsiaTheme="minorEastAsia"/>
                <w:color w:val="auto"/>
                <w:kern w:val="2"/>
                <w:sz w:val="24"/>
                <w:szCs w:val="22"/>
                <w:highlight w:val="none"/>
                <w:lang w:val="en-US" w:eastAsia="zh-CN"/>
              </w:rPr>
            </w:pPr>
            <w:r>
              <w:rPr>
                <w:rFonts w:hint="eastAsia" w:asciiTheme="minorEastAsia" w:hAnsiTheme="minorEastAsia" w:eastAsiaTheme="minorEastAsia"/>
                <w:b/>
                <w:bCs/>
                <w:color w:val="auto"/>
                <w:kern w:val="2"/>
                <w:sz w:val="22"/>
                <w:szCs w:val="21"/>
                <w:highlight w:val="none"/>
                <w:lang w:val="en-US" w:eastAsia="zh-CN"/>
              </w:rPr>
              <w:t>30日历日</w:t>
            </w:r>
          </w:p>
        </w:tc>
      </w:tr>
    </w:tbl>
    <w:p w14:paraId="38442CFB">
      <w:pPr>
        <w:pStyle w:val="271"/>
        <w:jc w:val="both"/>
        <w:rPr>
          <w:rFonts w:hint="default" w:eastAsia="宋体"/>
          <w:color w:val="auto"/>
          <w:lang w:val="en-US" w:eastAsia="zh-CN"/>
        </w:rPr>
      </w:pPr>
      <w:bookmarkStart w:id="28" w:name="_Toc11353"/>
      <w:r>
        <w:rPr>
          <w:rFonts w:hint="eastAsia" w:ascii="宋体" w:hAnsi="宋体" w:eastAsia="宋体"/>
          <w:color w:val="auto"/>
          <w:sz w:val="24"/>
          <w:szCs w:val="24"/>
          <w:lang w:val="en-US" w:eastAsia="zh-CN"/>
        </w:rPr>
        <w:t>采购需求需按照第六章：响应文件格式；</w:t>
      </w:r>
      <w:r>
        <w:rPr>
          <w:rFonts w:hint="eastAsia"/>
          <w:color w:val="auto"/>
          <w:sz w:val="24"/>
          <w:szCs w:val="24"/>
          <w:lang w:val="en-US" w:eastAsia="zh-CN"/>
        </w:rPr>
        <w:t>五</w:t>
      </w:r>
      <w:r>
        <w:rPr>
          <w:rFonts w:hint="eastAsia"/>
          <w:color w:val="auto"/>
          <w:sz w:val="24"/>
          <w:szCs w:val="24"/>
        </w:rPr>
        <w:t>、</w:t>
      </w:r>
      <w:r>
        <w:rPr>
          <w:rFonts w:hint="eastAsia"/>
          <w:color w:val="auto"/>
          <w:sz w:val="24"/>
          <w:szCs w:val="24"/>
          <w:lang w:val="en-US" w:eastAsia="zh-CN"/>
        </w:rPr>
        <w:t>采购需求</w:t>
      </w:r>
      <w:r>
        <w:rPr>
          <w:rFonts w:hint="eastAsia"/>
          <w:color w:val="auto"/>
          <w:sz w:val="24"/>
          <w:szCs w:val="24"/>
        </w:rPr>
        <w:t>响应情况</w:t>
      </w:r>
      <w:r>
        <w:rPr>
          <w:rFonts w:hint="eastAsia"/>
          <w:color w:val="auto"/>
          <w:sz w:val="24"/>
          <w:szCs w:val="24"/>
          <w:lang w:val="en-US" w:eastAsia="zh-CN"/>
        </w:rPr>
        <w:t>表的格式逐条响应</w:t>
      </w:r>
    </w:p>
    <w:p w14:paraId="22317093">
      <w:pPr>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br w:type="page"/>
      </w:r>
    </w:p>
    <w:p w14:paraId="7AD329CB">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第四章  评审方法和标准</w:t>
      </w:r>
      <w:bookmarkEnd w:id="28"/>
    </w:p>
    <w:p w14:paraId="2A09ED76">
      <w:pPr>
        <w:spacing w:line="360" w:lineRule="auto"/>
        <w:ind w:firstLine="437"/>
        <w:outlineLvl w:val="1"/>
        <w:rPr>
          <w:rFonts w:asciiTheme="minorEastAsia" w:hAnsiTheme="minorEastAsia" w:eastAsiaTheme="minorEastAsia"/>
          <w:b/>
          <w:color w:val="auto"/>
          <w:sz w:val="24"/>
          <w:highlight w:val="none"/>
        </w:rPr>
      </w:pPr>
      <w:bookmarkStart w:id="29" w:name="_Toc3679"/>
      <w:bookmarkStart w:id="30" w:name="_Toc31533"/>
      <w:r>
        <w:rPr>
          <w:rFonts w:hint="eastAsia" w:asciiTheme="minorEastAsia" w:hAnsiTheme="minorEastAsia" w:eastAsiaTheme="minorEastAsia"/>
          <w:b/>
          <w:color w:val="auto"/>
          <w:sz w:val="24"/>
          <w:highlight w:val="none"/>
        </w:rPr>
        <w:t>一、总则</w:t>
      </w:r>
      <w:bookmarkEnd w:id="29"/>
      <w:bookmarkEnd w:id="30"/>
    </w:p>
    <w:p w14:paraId="1EAD48A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本项目将按照磋商文件第二章供应商须知的相关要求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54310296">
      <w:pPr>
        <w:spacing w:line="360" w:lineRule="auto"/>
        <w:ind w:firstLine="437"/>
        <w:outlineLvl w:val="1"/>
        <w:rPr>
          <w:rFonts w:asciiTheme="minorEastAsia" w:hAnsiTheme="minorEastAsia" w:eastAsiaTheme="minorEastAsia"/>
          <w:b/>
          <w:color w:val="auto"/>
          <w:sz w:val="24"/>
          <w:highlight w:val="none"/>
        </w:rPr>
      </w:pPr>
      <w:bookmarkStart w:id="31" w:name="_Toc13405"/>
      <w:bookmarkStart w:id="32" w:name="_Toc16232"/>
      <w:r>
        <w:rPr>
          <w:rFonts w:hint="eastAsia" w:asciiTheme="minorEastAsia" w:hAnsiTheme="minorEastAsia" w:eastAsiaTheme="minorEastAsia"/>
          <w:b/>
          <w:color w:val="auto"/>
          <w:sz w:val="24"/>
          <w:highlight w:val="none"/>
        </w:rPr>
        <w:t>二、评审方法</w:t>
      </w:r>
      <w:bookmarkEnd w:id="31"/>
      <w:bookmarkEnd w:id="32"/>
    </w:p>
    <w:p w14:paraId="3AF9FD71">
      <w:pPr>
        <w:spacing w:line="360" w:lineRule="auto"/>
        <w:ind w:firstLine="435"/>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2.1初审</w:t>
      </w:r>
    </w:p>
    <w:p w14:paraId="19F70AF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磋商小组对供应商的响应文件进行初审，以确定其是否满足磋商文件的实质性要求。初审表如下：</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370"/>
        <w:gridCol w:w="3905"/>
        <w:gridCol w:w="2625"/>
      </w:tblGrid>
      <w:tr w14:paraId="53CDA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5F1EB07D">
            <w:pPr>
              <w:adjustRightInd w:val="0"/>
              <w:snapToGrid w:val="0"/>
              <w:ind w:right="-10"/>
              <w:jc w:val="center"/>
              <w:rPr>
                <w:rFonts w:hint="eastAsia" w:ascii="Calibri" w:hAnsi="Calibri" w:cs="Times New Roman"/>
                <w:b/>
                <w:color w:val="auto"/>
                <w:kern w:val="2"/>
                <w:sz w:val="24"/>
                <w:szCs w:val="22"/>
                <w:highlight w:val="none"/>
              </w:rPr>
            </w:pPr>
            <w:r>
              <w:rPr>
                <w:rFonts w:hint="eastAsia" w:ascii="Calibri" w:hAnsi="Calibri" w:cs="Times New Roman"/>
                <w:b/>
                <w:color w:val="auto"/>
                <w:kern w:val="2"/>
                <w:sz w:val="24"/>
                <w:szCs w:val="22"/>
                <w:highlight w:val="none"/>
              </w:rPr>
              <w:t>初审表</w:t>
            </w:r>
          </w:p>
        </w:tc>
      </w:tr>
      <w:tr w14:paraId="5083B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0" w:type="pct"/>
            <w:tcBorders>
              <w:bottom w:val="single" w:color="auto" w:sz="4" w:space="0"/>
            </w:tcBorders>
            <w:vAlign w:val="center"/>
          </w:tcPr>
          <w:p w14:paraId="37AF204E">
            <w:pPr>
              <w:adjustRightInd w:val="0"/>
              <w:snapToGrid w:val="0"/>
              <w:spacing w:line="360" w:lineRule="auto"/>
              <w:ind w:right="-10" w:rightChars="0"/>
              <w:jc w:val="center"/>
              <w:rPr>
                <w:rFonts w:ascii="Calibri" w:hAnsi="Calibri" w:cs="Times New Roman"/>
                <w:b/>
                <w:bCs/>
                <w:color w:val="auto"/>
                <w:kern w:val="2"/>
                <w:sz w:val="24"/>
                <w:szCs w:val="22"/>
                <w:highlight w:val="none"/>
              </w:rPr>
            </w:pPr>
            <w:r>
              <w:rPr>
                <w:rFonts w:hint="eastAsia" w:ascii="宋体" w:hAnsi="宋体" w:eastAsia="宋体"/>
                <w:b/>
                <w:bCs/>
                <w:color w:val="auto"/>
                <w:sz w:val="24"/>
                <w:highlight w:val="none"/>
              </w:rPr>
              <w:t>序号</w:t>
            </w:r>
          </w:p>
        </w:tc>
        <w:tc>
          <w:tcPr>
            <w:tcW w:w="796" w:type="pct"/>
            <w:tcBorders>
              <w:bottom w:val="single" w:color="auto" w:sz="4" w:space="0"/>
            </w:tcBorders>
            <w:vAlign w:val="center"/>
          </w:tcPr>
          <w:p w14:paraId="2CEF5523">
            <w:pPr>
              <w:pStyle w:val="70"/>
              <w:pBdr>
                <w:bottom w:val="none" w:color="auto" w:sz="0" w:space="0"/>
              </w:pBdr>
              <w:tabs>
                <w:tab w:val="clear" w:pos="4153"/>
                <w:tab w:val="clear" w:pos="8306"/>
              </w:tabs>
              <w:snapToGrid w:val="0"/>
              <w:spacing w:line="360" w:lineRule="auto"/>
              <w:ind w:right="-10" w:rightChars="0"/>
              <w:textAlignment w:val="auto"/>
              <w:rPr>
                <w:rFonts w:ascii="Calibri" w:hAnsi="Calibri" w:cs="Times New Roman"/>
                <w:b/>
                <w:bCs/>
                <w:color w:val="auto"/>
                <w:kern w:val="2"/>
                <w:sz w:val="24"/>
                <w:szCs w:val="24"/>
                <w:highlight w:val="none"/>
              </w:rPr>
            </w:pPr>
            <w:r>
              <w:rPr>
                <w:rFonts w:hint="eastAsia" w:ascii="宋体" w:hAnsi="宋体" w:eastAsia="宋体"/>
                <w:b/>
                <w:bCs/>
                <w:color w:val="auto"/>
                <w:kern w:val="2"/>
                <w:szCs w:val="24"/>
                <w:highlight w:val="none"/>
                <w:lang w:val="en-US" w:eastAsia="zh-CN"/>
              </w:rPr>
              <w:t>审查因素</w:t>
            </w:r>
          </w:p>
        </w:tc>
        <w:tc>
          <w:tcPr>
            <w:tcW w:w="2268" w:type="pct"/>
            <w:tcBorders>
              <w:bottom w:val="single" w:color="auto" w:sz="4" w:space="0"/>
            </w:tcBorders>
            <w:vAlign w:val="center"/>
          </w:tcPr>
          <w:p w14:paraId="0123174F">
            <w:pPr>
              <w:adjustRightInd w:val="0"/>
              <w:snapToGrid w:val="0"/>
              <w:spacing w:line="360" w:lineRule="auto"/>
              <w:ind w:right="-10" w:rightChars="0"/>
              <w:jc w:val="center"/>
              <w:rPr>
                <w:rFonts w:ascii="Calibri" w:hAnsi="Calibri" w:cs="Times New Roman"/>
                <w:b/>
                <w:bCs/>
                <w:color w:val="auto"/>
                <w:kern w:val="2"/>
                <w:sz w:val="24"/>
                <w:szCs w:val="22"/>
                <w:highlight w:val="none"/>
              </w:rPr>
            </w:pPr>
            <w:r>
              <w:rPr>
                <w:rFonts w:hint="eastAsia" w:ascii="宋体" w:hAnsi="宋体" w:eastAsia="宋体"/>
                <w:b/>
                <w:bCs/>
                <w:color w:val="auto"/>
                <w:sz w:val="24"/>
                <w:highlight w:val="none"/>
                <w:lang w:val="en-US" w:eastAsia="zh-CN"/>
              </w:rPr>
              <w:t>审查内容</w:t>
            </w:r>
          </w:p>
        </w:tc>
        <w:tc>
          <w:tcPr>
            <w:tcW w:w="1524" w:type="pct"/>
            <w:tcBorders>
              <w:bottom w:val="single" w:color="auto" w:sz="4" w:space="0"/>
            </w:tcBorders>
            <w:vAlign w:val="center"/>
          </w:tcPr>
          <w:p w14:paraId="4B6738CF">
            <w:pPr>
              <w:adjustRightInd w:val="0"/>
              <w:snapToGrid w:val="0"/>
              <w:spacing w:line="360" w:lineRule="auto"/>
              <w:ind w:right="-10" w:rightChars="0"/>
              <w:jc w:val="center"/>
              <w:rPr>
                <w:rFonts w:hint="eastAsia" w:ascii="Calibri" w:hAnsi="Calibri" w:cs="Times New Roman"/>
                <w:b/>
                <w:bCs/>
                <w:color w:val="auto"/>
                <w:kern w:val="2"/>
                <w:sz w:val="24"/>
                <w:szCs w:val="22"/>
                <w:highlight w:val="none"/>
              </w:rPr>
            </w:pPr>
            <w:r>
              <w:rPr>
                <w:rFonts w:hint="eastAsia" w:ascii="宋体" w:hAnsi="宋体" w:eastAsia="宋体"/>
                <w:b/>
                <w:bCs/>
                <w:color w:val="auto"/>
                <w:sz w:val="24"/>
                <w:highlight w:val="none"/>
              </w:rPr>
              <w:t>格式要求</w:t>
            </w:r>
          </w:p>
        </w:tc>
      </w:tr>
      <w:tr w14:paraId="6D4F9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410" w:type="pct"/>
            <w:tcBorders>
              <w:bottom w:val="single" w:color="auto" w:sz="4" w:space="0"/>
            </w:tcBorders>
            <w:vAlign w:val="center"/>
          </w:tcPr>
          <w:p w14:paraId="08D199F8">
            <w:pPr>
              <w:adjustRightInd w:val="0"/>
              <w:snapToGrid w:val="0"/>
              <w:spacing w:line="360" w:lineRule="auto"/>
              <w:ind w:right="-10" w:rightChars="0"/>
              <w:jc w:val="center"/>
              <w:rPr>
                <w:rFonts w:cs="Times New Roman"/>
                <w:color w:val="auto"/>
                <w:kern w:val="2"/>
                <w:sz w:val="24"/>
                <w:szCs w:val="22"/>
                <w:highlight w:val="none"/>
              </w:rPr>
            </w:pPr>
            <w:r>
              <w:rPr>
                <w:rFonts w:hint="eastAsia" w:ascii="宋体" w:hAnsi="宋体" w:eastAsia="宋体"/>
                <w:color w:val="auto"/>
                <w:sz w:val="24"/>
                <w:highlight w:val="none"/>
              </w:rPr>
              <w:t>1</w:t>
            </w:r>
          </w:p>
        </w:tc>
        <w:tc>
          <w:tcPr>
            <w:tcW w:w="796" w:type="pct"/>
            <w:tcBorders>
              <w:bottom w:val="single" w:color="auto" w:sz="4" w:space="0"/>
            </w:tcBorders>
            <w:vAlign w:val="center"/>
          </w:tcPr>
          <w:p w14:paraId="75C7358E">
            <w:pPr>
              <w:spacing w:after="50" w:line="360" w:lineRule="auto"/>
              <w:ind w:right="-10" w:rightChars="0"/>
              <w:jc w:val="center"/>
              <w:rPr>
                <w:rFonts w:ascii="Calibri" w:hAnsi="Calibri" w:cs="Times New Roman"/>
                <w:color w:val="auto"/>
                <w:kern w:val="2"/>
                <w:sz w:val="24"/>
                <w:szCs w:val="24"/>
                <w:highlight w:val="none"/>
              </w:rPr>
            </w:pPr>
            <w:r>
              <w:rPr>
                <w:rFonts w:ascii="宋体" w:hAnsi="宋体" w:eastAsia="宋体" w:cs="宋体"/>
                <w:color w:val="auto"/>
                <w:spacing w:val="9"/>
                <w:sz w:val="24"/>
                <w:szCs w:val="24"/>
              </w:rPr>
              <w:t>营业执照等证明</w:t>
            </w:r>
            <w:r>
              <w:rPr>
                <w:rFonts w:ascii="宋体" w:hAnsi="宋体" w:eastAsia="宋体" w:cs="宋体"/>
                <w:color w:val="auto"/>
                <w:spacing w:val="-3"/>
                <w:sz w:val="24"/>
                <w:szCs w:val="24"/>
              </w:rPr>
              <w:t>文件</w:t>
            </w:r>
          </w:p>
        </w:tc>
        <w:tc>
          <w:tcPr>
            <w:tcW w:w="2268" w:type="pct"/>
            <w:tcBorders>
              <w:bottom w:val="single" w:color="auto" w:sz="4" w:space="0"/>
            </w:tcBorders>
            <w:vAlign w:val="center"/>
          </w:tcPr>
          <w:p w14:paraId="308C3557">
            <w:pPr>
              <w:spacing w:after="50" w:line="360" w:lineRule="auto"/>
              <w:ind w:right="-10" w:rightChars="0"/>
              <w:jc w:val="left"/>
              <w:rPr>
                <w:rFonts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供应商</w:t>
            </w:r>
            <w:r>
              <w:rPr>
                <w:rFonts w:ascii="宋体" w:hAnsi="宋体" w:eastAsia="宋体" w:cs="宋体"/>
                <w:color w:val="auto"/>
                <w:sz w:val="24"/>
                <w:szCs w:val="24"/>
              </w:rPr>
              <w:t>为企业（包括合伙企业）的，应</w:t>
            </w:r>
            <w:r>
              <w:rPr>
                <w:rFonts w:hint="eastAsia" w:ascii="宋体" w:hAnsi="宋体" w:eastAsia="宋体" w:cs="宋体"/>
                <w:color w:val="auto"/>
                <w:sz w:val="24"/>
                <w:szCs w:val="24"/>
                <w:lang w:val="en-US" w:eastAsia="zh-CN"/>
              </w:rPr>
              <w:t>提</w:t>
            </w:r>
            <w:r>
              <w:rPr>
                <w:rFonts w:ascii="宋体" w:hAnsi="宋体" w:eastAsia="宋体" w:cs="宋体"/>
                <w:color w:val="auto"/>
                <w:sz w:val="24"/>
                <w:szCs w:val="24"/>
              </w:rPr>
              <w:t>供有效的营业执照；</w:t>
            </w:r>
          </w:p>
          <w:p w14:paraId="657FB3F2">
            <w:pPr>
              <w:spacing w:after="50" w:line="360" w:lineRule="auto"/>
              <w:ind w:right="-10" w:rightChars="0"/>
              <w:jc w:val="left"/>
              <w:rPr>
                <w:rFonts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供应商</w:t>
            </w:r>
            <w:r>
              <w:rPr>
                <w:rFonts w:ascii="宋体" w:hAnsi="宋体" w:eastAsia="宋体" w:cs="宋体"/>
                <w:color w:val="auto"/>
                <w:sz w:val="24"/>
                <w:szCs w:val="24"/>
              </w:rPr>
              <w:t>为事业单位的，应</w:t>
            </w:r>
            <w:r>
              <w:rPr>
                <w:rFonts w:hint="eastAsia" w:ascii="宋体" w:hAnsi="宋体" w:eastAsia="宋体" w:cs="宋体"/>
                <w:color w:val="auto"/>
                <w:sz w:val="24"/>
                <w:szCs w:val="24"/>
                <w:lang w:val="en-US" w:eastAsia="zh-CN"/>
              </w:rPr>
              <w:t>提</w:t>
            </w:r>
            <w:r>
              <w:rPr>
                <w:rFonts w:ascii="宋体" w:hAnsi="宋体" w:eastAsia="宋体" w:cs="宋体"/>
                <w:color w:val="auto"/>
                <w:sz w:val="24"/>
                <w:szCs w:val="24"/>
              </w:rPr>
              <w:t>供有效的事业单位法人证书；</w:t>
            </w:r>
          </w:p>
          <w:p w14:paraId="465A033E">
            <w:pPr>
              <w:spacing w:after="50" w:line="360" w:lineRule="auto"/>
              <w:ind w:right="-10" w:rightChars="0"/>
              <w:jc w:val="left"/>
              <w:rPr>
                <w:rFonts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供应商</w:t>
            </w:r>
            <w:r>
              <w:rPr>
                <w:rFonts w:ascii="宋体" w:hAnsi="宋体" w:eastAsia="宋体" w:cs="宋体"/>
                <w:b w:val="0"/>
                <w:bCs w:val="0"/>
                <w:color w:val="auto"/>
                <w:sz w:val="24"/>
                <w:szCs w:val="24"/>
              </w:rPr>
              <w:t>是非企业机构的，应</w:t>
            </w:r>
            <w:r>
              <w:rPr>
                <w:rFonts w:hint="eastAsia" w:ascii="宋体" w:hAnsi="宋体" w:eastAsia="宋体" w:cs="宋体"/>
                <w:b w:val="0"/>
                <w:bCs w:val="0"/>
                <w:color w:val="auto"/>
                <w:sz w:val="24"/>
                <w:szCs w:val="24"/>
                <w:lang w:val="en-US" w:eastAsia="zh-CN"/>
              </w:rPr>
              <w:t>提</w:t>
            </w:r>
            <w:r>
              <w:rPr>
                <w:rFonts w:ascii="宋体" w:hAnsi="宋体" w:eastAsia="宋体" w:cs="宋体"/>
                <w:b w:val="0"/>
                <w:bCs w:val="0"/>
                <w:color w:val="auto"/>
                <w:sz w:val="24"/>
                <w:szCs w:val="24"/>
              </w:rPr>
              <w:t>供有效的执业许可证</w:t>
            </w:r>
            <w:r>
              <w:rPr>
                <w:rFonts w:hint="eastAsia" w:ascii="宋体" w:hAnsi="宋体" w:eastAsia="宋体" w:cs="宋体"/>
                <w:b w:val="0"/>
                <w:bCs w:val="0"/>
                <w:color w:val="auto"/>
                <w:sz w:val="24"/>
                <w:szCs w:val="24"/>
                <w:lang w:val="en-US" w:eastAsia="zh-CN"/>
              </w:rPr>
              <w:t>或</w:t>
            </w:r>
            <w:r>
              <w:rPr>
                <w:rFonts w:ascii="宋体" w:hAnsi="宋体" w:eastAsia="宋体" w:cs="宋体"/>
                <w:b w:val="0"/>
                <w:bCs w:val="0"/>
                <w:color w:val="auto"/>
                <w:sz w:val="24"/>
                <w:szCs w:val="24"/>
              </w:rPr>
              <w:t>登记证书等证明文件；</w:t>
            </w:r>
          </w:p>
          <w:p w14:paraId="20C76E10">
            <w:pPr>
              <w:spacing w:after="50" w:line="360" w:lineRule="auto"/>
              <w:ind w:right="-10" w:rightChars="0"/>
              <w:jc w:val="left"/>
              <w:rPr>
                <w:rFonts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供应商</w:t>
            </w:r>
            <w:r>
              <w:rPr>
                <w:rFonts w:ascii="宋体" w:hAnsi="宋体" w:eastAsia="宋体" w:cs="宋体"/>
                <w:b w:val="0"/>
                <w:bCs w:val="0"/>
                <w:color w:val="auto"/>
                <w:sz w:val="24"/>
                <w:szCs w:val="24"/>
              </w:rPr>
              <w:t>是个体工商户的，应</w:t>
            </w:r>
            <w:r>
              <w:rPr>
                <w:rFonts w:hint="eastAsia" w:ascii="宋体" w:hAnsi="宋体" w:eastAsia="宋体" w:cs="宋体"/>
                <w:b w:val="0"/>
                <w:bCs w:val="0"/>
                <w:color w:val="auto"/>
                <w:sz w:val="24"/>
                <w:szCs w:val="24"/>
                <w:lang w:val="en-US" w:eastAsia="zh-CN"/>
              </w:rPr>
              <w:t>提</w:t>
            </w:r>
            <w:r>
              <w:rPr>
                <w:rFonts w:ascii="宋体" w:hAnsi="宋体" w:eastAsia="宋体" w:cs="宋体"/>
                <w:b w:val="0"/>
                <w:bCs w:val="0"/>
                <w:color w:val="auto"/>
                <w:sz w:val="24"/>
                <w:szCs w:val="24"/>
              </w:rPr>
              <w:t>供有效的个体工商户营业执照；</w:t>
            </w:r>
          </w:p>
          <w:p w14:paraId="48C10A32">
            <w:pPr>
              <w:spacing w:after="50" w:line="360" w:lineRule="auto"/>
              <w:ind w:right="-10" w:rightChars="0"/>
              <w:jc w:val="left"/>
              <w:rPr>
                <w:rFonts w:ascii="Calibri" w:hAnsi="Calibri" w:cs="Times New Roman"/>
                <w:color w:val="auto"/>
                <w:kern w:val="2"/>
                <w:sz w:val="24"/>
                <w:szCs w:val="22"/>
                <w:highlight w:val="none"/>
              </w:rPr>
            </w:pP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供应商</w:t>
            </w:r>
            <w:r>
              <w:rPr>
                <w:rFonts w:ascii="宋体" w:hAnsi="宋体" w:eastAsia="宋体" w:cs="宋体"/>
                <w:b w:val="0"/>
                <w:bCs w:val="0"/>
                <w:color w:val="auto"/>
                <w:sz w:val="24"/>
                <w:szCs w:val="24"/>
              </w:rPr>
              <w:t>是自然人的，应</w:t>
            </w:r>
            <w:r>
              <w:rPr>
                <w:rFonts w:hint="eastAsia" w:ascii="宋体" w:hAnsi="宋体" w:eastAsia="宋体" w:cs="宋体"/>
                <w:b w:val="0"/>
                <w:bCs w:val="0"/>
                <w:color w:val="auto"/>
                <w:sz w:val="24"/>
                <w:szCs w:val="24"/>
                <w:lang w:val="en-US" w:eastAsia="zh-CN"/>
              </w:rPr>
              <w:t>提</w:t>
            </w:r>
            <w:r>
              <w:rPr>
                <w:rFonts w:ascii="宋体" w:hAnsi="宋体" w:eastAsia="宋体" w:cs="宋体"/>
                <w:b w:val="0"/>
                <w:bCs w:val="0"/>
                <w:color w:val="auto"/>
                <w:sz w:val="24"/>
                <w:szCs w:val="24"/>
              </w:rPr>
              <w:t>供有效的自然人身份证明。</w:t>
            </w:r>
          </w:p>
        </w:tc>
        <w:tc>
          <w:tcPr>
            <w:tcW w:w="1524" w:type="pct"/>
            <w:tcBorders>
              <w:bottom w:val="single" w:color="auto" w:sz="4" w:space="0"/>
            </w:tcBorders>
            <w:vAlign w:val="center"/>
          </w:tcPr>
          <w:p w14:paraId="6D0142FC">
            <w:pPr>
              <w:spacing w:line="360" w:lineRule="auto"/>
              <w:jc w:val="left"/>
              <w:rPr>
                <w:rFonts w:hint="eastAsia" w:cs="Times New Roman"/>
                <w:color w:val="auto"/>
                <w:kern w:val="2"/>
                <w:sz w:val="24"/>
                <w:szCs w:val="22"/>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的联合体各方均须提供。</w:t>
            </w:r>
          </w:p>
        </w:tc>
      </w:tr>
      <w:tr w14:paraId="080D6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1F1EE869">
            <w:pPr>
              <w:adjustRightInd w:val="0"/>
              <w:snapToGrid w:val="0"/>
              <w:spacing w:line="360" w:lineRule="auto"/>
              <w:ind w:right="-10" w:rightChars="0"/>
              <w:jc w:val="center"/>
              <w:rPr>
                <w:rFonts w:cs="Times New Roman"/>
                <w:color w:val="auto"/>
                <w:kern w:val="2"/>
                <w:sz w:val="24"/>
                <w:szCs w:val="22"/>
                <w:highlight w:val="none"/>
              </w:rPr>
            </w:pPr>
            <w:r>
              <w:rPr>
                <w:rFonts w:hint="eastAsia" w:ascii="宋体" w:hAnsi="宋体" w:eastAsia="宋体"/>
                <w:color w:val="auto"/>
                <w:sz w:val="24"/>
                <w:highlight w:val="none"/>
                <w:lang w:val="en-US" w:eastAsia="zh-CN"/>
              </w:rPr>
              <w:t>2</w:t>
            </w:r>
          </w:p>
        </w:tc>
        <w:tc>
          <w:tcPr>
            <w:tcW w:w="796" w:type="pct"/>
            <w:vAlign w:val="center"/>
          </w:tcPr>
          <w:p w14:paraId="74B9DCBA">
            <w:pPr>
              <w:spacing w:after="50" w:line="360" w:lineRule="auto"/>
              <w:ind w:right="-10" w:rightChars="0"/>
              <w:jc w:val="center"/>
              <w:rPr>
                <w:rFonts w:ascii="Calibri" w:hAnsi="Calibri" w:cs="Times New Roman"/>
                <w:color w:val="auto"/>
                <w:kern w:val="2"/>
                <w:sz w:val="24"/>
                <w:szCs w:val="24"/>
                <w:highlight w:val="none"/>
              </w:rPr>
            </w:pPr>
            <w:r>
              <w:rPr>
                <w:rFonts w:hint="eastAsia" w:ascii="宋体" w:hAnsi="宋体" w:eastAsia="宋体"/>
                <w:color w:val="auto"/>
                <w:sz w:val="24"/>
                <w:szCs w:val="18"/>
                <w:highlight w:val="none"/>
                <w:lang w:val="en-US" w:eastAsia="zh-CN"/>
              </w:rPr>
              <w:t>供应商资格声明书</w:t>
            </w:r>
          </w:p>
        </w:tc>
        <w:tc>
          <w:tcPr>
            <w:tcW w:w="2268" w:type="pct"/>
            <w:vAlign w:val="center"/>
          </w:tcPr>
          <w:p w14:paraId="52924B6E">
            <w:pPr>
              <w:spacing w:after="50" w:line="360" w:lineRule="auto"/>
              <w:ind w:right="-10" w:rightChars="0"/>
              <w:jc w:val="left"/>
              <w:rPr>
                <w:rFonts w:ascii="Calibri" w:hAnsi="Calibri" w:cs="Times New Roman"/>
                <w:color w:val="auto"/>
                <w:kern w:val="2"/>
                <w:sz w:val="24"/>
                <w:szCs w:val="22"/>
                <w:highlight w:val="none"/>
              </w:rPr>
            </w:pPr>
            <w:r>
              <w:rPr>
                <w:rFonts w:hint="eastAsia" w:ascii="宋体" w:hAnsi="宋体" w:eastAsia="宋体" w:cs="宋体"/>
                <w:color w:val="auto"/>
                <w:sz w:val="24"/>
                <w:szCs w:val="24"/>
                <w:lang w:val="en-US" w:eastAsia="zh-CN"/>
              </w:rPr>
              <w:t>提</w:t>
            </w:r>
            <w:r>
              <w:rPr>
                <w:rFonts w:ascii="宋体" w:hAnsi="宋体" w:eastAsia="宋体" w:cs="宋体"/>
                <w:color w:val="auto"/>
                <w:sz w:val="24"/>
                <w:szCs w:val="24"/>
              </w:rPr>
              <w:t>供符合</w:t>
            </w:r>
            <w:r>
              <w:rPr>
                <w:rFonts w:hint="eastAsia" w:cs="宋体"/>
                <w:color w:val="auto"/>
                <w:sz w:val="24"/>
                <w:szCs w:val="24"/>
                <w:lang w:val="en-US" w:eastAsia="zh-CN"/>
              </w:rPr>
              <w:t>磋商</w:t>
            </w:r>
            <w:r>
              <w:rPr>
                <w:rFonts w:ascii="宋体" w:hAnsi="宋体" w:eastAsia="宋体" w:cs="宋体"/>
                <w:color w:val="auto"/>
                <w:sz w:val="24"/>
                <w:szCs w:val="24"/>
              </w:rPr>
              <w:t>文件要求的《</w:t>
            </w:r>
            <w:r>
              <w:rPr>
                <w:rFonts w:hint="eastAsia" w:ascii="宋体" w:hAnsi="宋体" w:eastAsia="宋体" w:cs="宋体"/>
                <w:color w:val="auto"/>
                <w:sz w:val="24"/>
                <w:szCs w:val="24"/>
                <w:lang w:val="en-US" w:eastAsia="zh-CN"/>
              </w:rPr>
              <w:t>供应商</w:t>
            </w:r>
            <w:r>
              <w:rPr>
                <w:rFonts w:ascii="宋体" w:hAnsi="宋体" w:eastAsia="宋体" w:cs="宋体"/>
                <w:color w:val="auto"/>
                <w:sz w:val="24"/>
                <w:szCs w:val="24"/>
              </w:rPr>
              <w:t>资格声明书》</w:t>
            </w:r>
            <w:r>
              <w:rPr>
                <w:rFonts w:hint="eastAsia" w:ascii="宋体" w:hAnsi="宋体" w:eastAsia="宋体" w:cs="宋体"/>
                <w:color w:val="auto"/>
                <w:sz w:val="24"/>
                <w:szCs w:val="24"/>
                <w:lang w:eastAsia="zh-CN"/>
              </w:rPr>
              <w:t>。</w:t>
            </w:r>
          </w:p>
        </w:tc>
        <w:tc>
          <w:tcPr>
            <w:tcW w:w="1524" w:type="pct"/>
            <w:vAlign w:val="center"/>
          </w:tcPr>
          <w:p w14:paraId="554CF93D">
            <w:pPr>
              <w:spacing w:line="360" w:lineRule="auto"/>
              <w:jc w:val="left"/>
              <w:rPr>
                <w:rFonts w:hint="eastAsia"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5813D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15F8A12D">
            <w:pPr>
              <w:adjustRightInd w:val="0"/>
              <w:snapToGrid w:val="0"/>
              <w:spacing w:line="360" w:lineRule="auto"/>
              <w:ind w:right="-10" w:rightChars="0"/>
              <w:jc w:val="center"/>
              <w:rPr>
                <w:rFonts w:cs="Times New Roman"/>
                <w:color w:val="auto"/>
                <w:kern w:val="2"/>
                <w:sz w:val="24"/>
                <w:szCs w:val="22"/>
                <w:highlight w:val="none"/>
              </w:rPr>
            </w:pPr>
            <w:r>
              <w:rPr>
                <w:rFonts w:hint="eastAsia" w:ascii="宋体" w:hAnsi="宋体" w:eastAsia="宋体"/>
                <w:color w:val="auto"/>
                <w:sz w:val="24"/>
                <w:highlight w:val="none"/>
                <w:lang w:val="en-US" w:eastAsia="zh-CN"/>
              </w:rPr>
              <w:t>3</w:t>
            </w:r>
          </w:p>
        </w:tc>
        <w:tc>
          <w:tcPr>
            <w:tcW w:w="796" w:type="pct"/>
            <w:vAlign w:val="center"/>
          </w:tcPr>
          <w:p w14:paraId="52F6826F">
            <w:pPr>
              <w:spacing w:after="50" w:line="360" w:lineRule="auto"/>
              <w:ind w:right="-10" w:rightChars="0"/>
              <w:jc w:val="center"/>
              <w:rPr>
                <w:rFonts w:ascii="Calibri" w:hAnsi="Calibri" w:cs="Times New Roman"/>
                <w:color w:val="auto"/>
                <w:kern w:val="2"/>
                <w:sz w:val="24"/>
                <w:szCs w:val="24"/>
                <w:highlight w:val="none"/>
              </w:rPr>
            </w:pPr>
            <w:r>
              <w:rPr>
                <w:rFonts w:hint="eastAsia" w:ascii="宋体" w:hAnsi="宋体" w:eastAsia="宋体"/>
                <w:color w:val="auto"/>
                <w:sz w:val="24"/>
                <w:szCs w:val="18"/>
                <w:highlight w:val="none"/>
                <w:lang w:val="en-US" w:eastAsia="zh-CN"/>
              </w:rPr>
              <w:t>供应商</w:t>
            </w:r>
            <w:r>
              <w:rPr>
                <w:rFonts w:hint="eastAsia" w:ascii="宋体" w:hAnsi="宋体" w:eastAsia="宋体" w:cs="宋体"/>
                <w:color w:val="auto"/>
                <w:sz w:val="24"/>
                <w:szCs w:val="24"/>
                <w:highlight w:val="none"/>
              </w:rPr>
              <w:t>信用记录</w:t>
            </w:r>
          </w:p>
        </w:tc>
        <w:tc>
          <w:tcPr>
            <w:tcW w:w="2268" w:type="pct"/>
            <w:vAlign w:val="center"/>
          </w:tcPr>
          <w:p w14:paraId="3D1245BC">
            <w:pPr>
              <w:spacing w:after="50" w:line="360" w:lineRule="auto"/>
              <w:ind w:right="-10" w:rightChars="0"/>
              <w:jc w:val="left"/>
              <w:rPr>
                <w:rFonts w:ascii="Calibri" w:hAnsi="Calibri" w:cs="Times New Roman"/>
                <w:color w:val="auto"/>
                <w:kern w:val="2"/>
                <w:sz w:val="24"/>
                <w:szCs w:val="22"/>
                <w:highlight w:val="none"/>
              </w:rPr>
            </w:pPr>
            <w:r>
              <w:rPr>
                <w:rFonts w:hint="eastAsia" w:cs="宋体"/>
                <w:color w:val="auto"/>
                <w:sz w:val="24"/>
                <w:szCs w:val="24"/>
                <w:lang w:val="en-US" w:eastAsia="zh-CN"/>
              </w:rPr>
              <w:t>供应商</w:t>
            </w:r>
            <w:r>
              <w:rPr>
                <w:rFonts w:hint="eastAsia" w:ascii="宋体" w:hAnsi="宋体" w:eastAsia="宋体" w:cs="宋体"/>
                <w:color w:val="auto"/>
                <w:sz w:val="24"/>
                <w:szCs w:val="24"/>
                <w:lang w:val="zh-CN" w:eastAsia="zh-CN"/>
              </w:rPr>
              <w:t>不得存在</w:t>
            </w:r>
            <w:r>
              <w:rPr>
                <w:rFonts w:hint="eastAsia" w:cs="宋体"/>
                <w:color w:val="auto"/>
                <w:sz w:val="24"/>
                <w:szCs w:val="24"/>
                <w:lang w:val="en-US" w:eastAsia="zh-CN"/>
              </w:rPr>
              <w:t>供应商</w:t>
            </w:r>
            <w:r>
              <w:rPr>
                <w:rFonts w:hint="eastAsia" w:ascii="宋体" w:hAnsi="宋体" w:eastAsia="宋体" w:cs="宋体"/>
                <w:color w:val="auto"/>
                <w:sz w:val="24"/>
                <w:szCs w:val="24"/>
                <w:lang w:val="zh-CN" w:eastAsia="zh-CN"/>
              </w:rPr>
              <w:t>须</w:t>
            </w:r>
            <w:r>
              <w:rPr>
                <w:rFonts w:hint="eastAsia" w:ascii="宋体" w:hAnsi="宋体" w:eastAsia="宋体" w:cs="宋体"/>
                <w:color w:val="auto"/>
                <w:sz w:val="24"/>
                <w:szCs w:val="24"/>
                <w:highlight w:val="none"/>
                <w:lang w:val="zh-CN" w:eastAsia="zh-CN"/>
              </w:rPr>
              <w:t>知正文第1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3条中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524" w:type="pct"/>
            <w:vAlign w:val="center"/>
          </w:tcPr>
          <w:p w14:paraId="3FF03A5B">
            <w:pPr>
              <w:spacing w:line="360" w:lineRule="auto"/>
              <w:jc w:val="left"/>
              <w:rPr>
                <w:rFonts w:hint="eastAsia" w:cs="Times New Roman"/>
                <w:color w:val="auto"/>
                <w:kern w:val="2"/>
                <w:sz w:val="24"/>
                <w:szCs w:val="22"/>
                <w:highlight w:val="none"/>
              </w:rPr>
            </w:pPr>
          </w:p>
        </w:tc>
      </w:tr>
      <w:tr w14:paraId="406D0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410" w:type="pct"/>
            <w:vAlign w:val="center"/>
          </w:tcPr>
          <w:p w14:paraId="12AFBD63">
            <w:pPr>
              <w:adjustRightInd w:val="0"/>
              <w:snapToGrid w:val="0"/>
              <w:spacing w:line="360" w:lineRule="auto"/>
              <w:ind w:right="-10" w:rightChars="0"/>
              <w:jc w:val="center"/>
              <w:rPr>
                <w:rFonts w:cs="Times New Roman"/>
                <w:color w:val="auto"/>
                <w:kern w:val="2"/>
                <w:sz w:val="24"/>
                <w:szCs w:val="22"/>
                <w:highlight w:val="none"/>
              </w:rPr>
            </w:pPr>
            <w:r>
              <w:rPr>
                <w:rFonts w:hint="eastAsia"/>
                <w:color w:val="auto"/>
                <w:sz w:val="24"/>
                <w:highlight w:val="none"/>
                <w:lang w:val="en-US" w:eastAsia="zh-CN"/>
              </w:rPr>
              <w:t>4</w:t>
            </w:r>
          </w:p>
        </w:tc>
        <w:tc>
          <w:tcPr>
            <w:tcW w:w="796" w:type="pct"/>
            <w:vAlign w:val="center"/>
          </w:tcPr>
          <w:p w14:paraId="6067A2A7">
            <w:pPr>
              <w:spacing w:after="50" w:line="360" w:lineRule="auto"/>
              <w:ind w:right="-10" w:rightChars="0"/>
              <w:jc w:val="both"/>
              <w:rPr>
                <w:rFonts w:ascii="Calibri" w:hAnsi="Calibri" w:cs="Times New Roman"/>
                <w:color w:val="auto"/>
                <w:kern w:val="2"/>
                <w:sz w:val="24"/>
                <w:szCs w:val="24"/>
                <w:highlight w:val="none"/>
              </w:rPr>
            </w:pPr>
            <w:r>
              <w:rPr>
                <w:rFonts w:ascii="宋体" w:hAnsi="宋体" w:eastAsia="宋体" w:cs="宋体"/>
                <w:color w:val="auto"/>
                <w:spacing w:val="10"/>
                <w:sz w:val="24"/>
                <w:szCs w:val="24"/>
              </w:rPr>
              <w:t>特定资格要求</w:t>
            </w:r>
          </w:p>
        </w:tc>
        <w:tc>
          <w:tcPr>
            <w:tcW w:w="2268" w:type="pct"/>
            <w:vAlign w:val="center"/>
          </w:tcPr>
          <w:p w14:paraId="22273678">
            <w:pPr>
              <w:spacing w:after="50" w:line="360" w:lineRule="auto"/>
              <w:ind w:right="-10" w:rightChars="0"/>
              <w:jc w:val="both"/>
              <w:rPr>
                <w:rFonts w:hint="default" w:ascii="Calibri" w:hAnsi="Calibri" w:eastAsia="宋体" w:cs="Times New Roman"/>
                <w:color w:val="auto"/>
                <w:kern w:val="2"/>
                <w:sz w:val="24"/>
                <w:szCs w:val="22"/>
                <w:highlight w:val="none"/>
                <w:lang w:val="en-US" w:eastAsia="zh-CN"/>
              </w:rPr>
            </w:pPr>
            <w:r>
              <w:rPr>
                <w:rFonts w:ascii="宋体" w:hAnsi="宋体" w:eastAsia="宋体" w:cs="宋体"/>
                <w:color w:val="auto"/>
                <w:sz w:val="24"/>
                <w:szCs w:val="24"/>
              </w:rPr>
              <w:t>符合磋商公告要求。</w:t>
            </w:r>
          </w:p>
        </w:tc>
        <w:tc>
          <w:tcPr>
            <w:tcW w:w="1524" w:type="pct"/>
            <w:vAlign w:val="center"/>
          </w:tcPr>
          <w:p w14:paraId="3D1D79D2">
            <w:pPr>
              <w:spacing w:after="50" w:line="360" w:lineRule="auto"/>
              <w:ind w:right="-10" w:rightChars="0"/>
              <w:jc w:val="both"/>
              <w:rPr>
                <w:rFonts w:hint="eastAsia" w:cs="Times New Roman"/>
                <w:color w:val="auto"/>
                <w:kern w:val="2"/>
                <w:sz w:val="24"/>
                <w:szCs w:val="28"/>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69025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67C47340">
            <w:pPr>
              <w:adjustRightInd w:val="0"/>
              <w:snapToGrid w:val="0"/>
              <w:spacing w:line="360" w:lineRule="auto"/>
              <w:ind w:right="-10" w:rightChars="0"/>
              <w:jc w:val="center"/>
              <w:rPr>
                <w:rFonts w:hint="eastAsia" w:eastAsia="宋体" w:cs="Times New Roman"/>
                <w:color w:val="auto"/>
                <w:kern w:val="2"/>
                <w:sz w:val="24"/>
                <w:szCs w:val="22"/>
                <w:highlight w:val="none"/>
                <w:lang w:eastAsia="zh-CN"/>
              </w:rPr>
            </w:pPr>
            <w:r>
              <w:rPr>
                <w:rFonts w:hint="eastAsia" w:cs="Times New Roman" w:asciiTheme="minorEastAsia" w:hAnsiTheme="minorEastAsia" w:eastAsiaTheme="minorEastAsia"/>
                <w:color w:val="auto"/>
                <w:kern w:val="2"/>
                <w:sz w:val="24"/>
                <w:szCs w:val="22"/>
                <w:highlight w:val="none"/>
                <w:lang w:val="en-US" w:eastAsia="zh-CN"/>
              </w:rPr>
              <w:t>5</w:t>
            </w:r>
          </w:p>
        </w:tc>
        <w:tc>
          <w:tcPr>
            <w:tcW w:w="796" w:type="pct"/>
            <w:vAlign w:val="center"/>
          </w:tcPr>
          <w:p w14:paraId="3BF4EC7A">
            <w:pPr>
              <w:adjustRightInd w:val="0"/>
              <w:snapToGrid w:val="0"/>
              <w:spacing w:line="360" w:lineRule="auto"/>
              <w:ind w:right="-10" w:rightChars="0"/>
              <w:jc w:val="center"/>
              <w:rPr>
                <w:rFonts w:ascii="Calibri" w:hAnsi="Calibri" w:cs="Times New Roman"/>
                <w:color w:val="auto"/>
                <w:kern w:val="2"/>
                <w:sz w:val="24"/>
                <w:szCs w:val="24"/>
                <w:highlight w:val="none"/>
              </w:rPr>
            </w:pPr>
            <w:r>
              <w:rPr>
                <w:rFonts w:hint="eastAsia" w:cs="Times New Roman"/>
                <w:color w:val="auto"/>
                <w:kern w:val="2"/>
                <w:sz w:val="24"/>
                <w:highlight w:val="none"/>
              </w:rPr>
              <w:t>授权书</w:t>
            </w:r>
          </w:p>
        </w:tc>
        <w:tc>
          <w:tcPr>
            <w:tcW w:w="2268" w:type="pct"/>
            <w:vAlign w:val="center"/>
          </w:tcPr>
          <w:p w14:paraId="408F9684">
            <w:pPr>
              <w:adjustRightInd w:val="0"/>
              <w:snapToGrid w:val="0"/>
              <w:spacing w:line="360" w:lineRule="auto"/>
              <w:ind w:right="-10" w:rightChars="0"/>
              <w:jc w:val="left"/>
              <w:rPr>
                <w:rFonts w:ascii="Calibri" w:hAnsi="Calibri" w:cs="Times New Roman"/>
                <w:color w:val="auto"/>
                <w:kern w:val="2"/>
                <w:sz w:val="24"/>
                <w:szCs w:val="22"/>
                <w:highlight w:val="none"/>
              </w:rPr>
            </w:pPr>
            <w:r>
              <w:rPr>
                <w:rFonts w:hint="eastAsia" w:cs="Times New Roman"/>
                <w:color w:val="auto"/>
                <w:kern w:val="2"/>
                <w:sz w:val="24"/>
                <w:szCs w:val="22"/>
                <w:highlight w:val="none"/>
              </w:rPr>
              <w:t>符合</w:t>
            </w:r>
            <w:r>
              <w:rPr>
                <w:rFonts w:hint="eastAsia" w:cs="Times New Roman"/>
                <w:color w:val="auto"/>
                <w:kern w:val="2"/>
                <w:sz w:val="24"/>
                <w:szCs w:val="22"/>
                <w:highlight w:val="none"/>
                <w:lang w:val="en-US" w:eastAsia="zh-CN"/>
              </w:rPr>
              <w:t>磋商</w:t>
            </w:r>
            <w:r>
              <w:rPr>
                <w:rFonts w:hint="eastAsia" w:cs="Times New Roman"/>
                <w:color w:val="auto"/>
                <w:kern w:val="2"/>
                <w:sz w:val="24"/>
                <w:szCs w:val="22"/>
                <w:highlight w:val="none"/>
              </w:rPr>
              <w:t>文件要求。</w:t>
            </w:r>
          </w:p>
        </w:tc>
        <w:tc>
          <w:tcPr>
            <w:tcW w:w="1524" w:type="pct"/>
            <w:vAlign w:val="center"/>
          </w:tcPr>
          <w:p w14:paraId="2B850697">
            <w:pPr>
              <w:adjustRightInd w:val="0"/>
              <w:snapToGrid w:val="0"/>
              <w:spacing w:line="360" w:lineRule="auto"/>
              <w:ind w:right="-10" w:rightChars="0"/>
              <w:jc w:val="left"/>
              <w:rPr>
                <w:rFonts w:hint="eastAsia" w:cs="Times New Roman"/>
                <w:color w:val="auto"/>
                <w:kern w:val="2"/>
                <w:sz w:val="24"/>
                <w:szCs w:val="22"/>
                <w:highlight w:val="none"/>
              </w:rPr>
            </w:pPr>
          </w:p>
        </w:tc>
      </w:tr>
      <w:tr w14:paraId="3503C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56323843">
            <w:pPr>
              <w:adjustRightInd w:val="0"/>
              <w:snapToGrid w:val="0"/>
              <w:spacing w:line="360" w:lineRule="auto"/>
              <w:ind w:right="-10" w:rightChars="0"/>
              <w:jc w:val="center"/>
              <w:rPr>
                <w:rFonts w:hint="eastAsia" w:eastAsia="宋体" w:cs="Times New Roman"/>
                <w:color w:val="auto"/>
                <w:kern w:val="2"/>
                <w:sz w:val="24"/>
                <w:szCs w:val="22"/>
                <w:highlight w:val="none"/>
                <w:lang w:eastAsia="zh-CN"/>
              </w:rPr>
            </w:pPr>
            <w:r>
              <w:rPr>
                <w:rFonts w:hint="eastAsia" w:cs="Times New Roman" w:asciiTheme="minorEastAsia" w:hAnsiTheme="minorEastAsia" w:eastAsiaTheme="minorEastAsia"/>
                <w:color w:val="auto"/>
                <w:kern w:val="2"/>
                <w:sz w:val="24"/>
                <w:szCs w:val="22"/>
                <w:highlight w:val="none"/>
                <w:lang w:val="en-US" w:eastAsia="zh-CN"/>
              </w:rPr>
              <w:t>6</w:t>
            </w:r>
          </w:p>
        </w:tc>
        <w:tc>
          <w:tcPr>
            <w:tcW w:w="796" w:type="pct"/>
            <w:vAlign w:val="center"/>
          </w:tcPr>
          <w:p w14:paraId="6EF77456">
            <w:pPr>
              <w:adjustRightInd w:val="0"/>
              <w:snapToGrid w:val="0"/>
              <w:spacing w:line="360" w:lineRule="auto"/>
              <w:ind w:right="-10" w:rightChars="0"/>
              <w:jc w:val="center"/>
              <w:rPr>
                <w:rFonts w:ascii="Calibri" w:hAnsi="Calibri" w:cs="Times New Roman"/>
                <w:color w:val="auto"/>
                <w:kern w:val="2"/>
                <w:sz w:val="24"/>
                <w:szCs w:val="24"/>
                <w:highlight w:val="none"/>
              </w:rPr>
            </w:pPr>
            <w:r>
              <w:rPr>
                <w:rFonts w:hint="eastAsia" w:cs="Times New Roman"/>
                <w:color w:val="auto"/>
                <w:kern w:val="2"/>
                <w:sz w:val="24"/>
                <w:highlight w:val="none"/>
                <w:lang w:val="en-US" w:eastAsia="zh-CN"/>
              </w:rPr>
              <w:t>磋商</w:t>
            </w:r>
            <w:r>
              <w:rPr>
                <w:rFonts w:hint="eastAsia" w:cs="Times New Roman"/>
                <w:color w:val="auto"/>
                <w:kern w:val="2"/>
                <w:sz w:val="24"/>
                <w:highlight w:val="none"/>
              </w:rPr>
              <w:t>响应函</w:t>
            </w:r>
          </w:p>
        </w:tc>
        <w:tc>
          <w:tcPr>
            <w:tcW w:w="2268" w:type="pct"/>
            <w:vAlign w:val="center"/>
          </w:tcPr>
          <w:p w14:paraId="29B35AB7">
            <w:pPr>
              <w:adjustRightInd w:val="0"/>
              <w:snapToGrid w:val="0"/>
              <w:spacing w:line="360" w:lineRule="auto"/>
              <w:ind w:right="-10" w:rightChars="0"/>
              <w:jc w:val="left"/>
              <w:rPr>
                <w:rFonts w:ascii="Calibri" w:hAnsi="Calibri" w:cs="Times New Roman"/>
                <w:color w:val="auto"/>
                <w:kern w:val="2"/>
                <w:sz w:val="24"/>
                <w:szCs w:val="22"/>
                <w:highlight w:val="none"/>
              </w:rPr>
            </w:pPr>
            <w:r>
              <w:rPr>
                <w:rFonts w:hint="eastAsia" w:cs="Times New Roman"/>
                <w:color w:val="auto"/>
                <w:kern w:val="2"/>
                <w:sz w:val="24"/>
                <w:szCs w:val="22"/>
                <w:highlight w:val="none"/>
              </w:rPr>
              <w:t>符合</w:t>
            </w:r>
            <w:r>
              <w:rPr>
                <w:rFonts w:hint="eastAsia" w:cs="Times New Roman"/>
                <w:color w:val="auto"/>
                <w:kern w:val="2"/>
                <w:sz w:val="24"/>
                <w:szCs w:val="22"/>
                <w:highlight w:val="none"/>
                <w:lang w:val="en-US" w:eastAsia="zh-CN"/>
              </w:rPr>
              <w:t>磋商</w:t>
            </w:r>
            <w:r>
              <w:rPr>
                <w:rFonts w:hint="eastAsia" w:cs="Times New Roman"/>
                <w:color w:val="auto"/>
                <w:kern w:val="2"/>
                <w:sz w:val="24"/>
                <w:szCs w:val="22"/>
                <w:highlight w:val="none"/>
              </w:rPr>
              <w:t>文件要求。</w:t>
            </w:r>
          </w:p>
        </w:tc>
        <w:tc>
          <w:tcPr>
            <w:tcW w:w="1524" w:type="pct"/>
            <w:vAlign w:val="center"/>
          </w:tcPr>
          <w:p w14:paraId="777D7C3C">
            <w:pPr>
              <w:adjustRightInd w:val="0"/>
              <w:snapToGrid w:val="0"/>
              <w:spacing w:line="360" w:lineRule="auto"/>
              <w:ind w:right="-10" w:rightChars="0"/>
              <w:jc w:val="left"/>
              <w:rPr>
                <w:rFonts w:hint="eastAsia" w:cs="Times New Roman"/>
                <w:color w:val="auto"/>
                <w:kern w:val="2"/>
                <w:sz w:val="24"/>
                <w:szCs w:val="22"/>
                <w:highlight w:val="none"/>
              </w:rPr>
            </w:pPr>
          </w:p>
        </w:tc>
      </w:tr>
      <w:tr w14:paraId="30C35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0D7F8243">
            <w:pPr>
              <w:adjustRightInd w:val="0"/>
              <w:snapToGrid w:val="0"/>
              <w:spacing w:line="360" w:lineRule="auto"/>
              <w:ind w:right="-10" w:rightChars="0"/>
              <w:jc w:val="center"/>
              <w:rPr>
                <w:rFonts w:hint="eastAsia" w:eastAsia="宋体" w:cs="Times New Roman"/>
                <w:color w:val="auto"/>
                <w:kern w:val="2"/>
                <w:sz w:val="24"/>
                <w:szCs w:val="22"/>
                <w:highlight w:val="none"/>
                <w:lang w:eastAsia="zh-CN"/>
              </w:rPr>
            </w:pPr>
            <w:r>
              <w:rPr>
                <w:rFonts w:hint="eastAsia"/>
                <w:color w:val="auto"/>
                <w:sz w:val="24"/>
                <w:highlight w:val="none"/>
                <w:lang w:val="en-US" w:eastAsia="zh-CN"/>
              </w:rPr>
              <w:t>7</w:t>
            </w:r>
          </w:p>
        </w:tc>
        <w:tc>
          <w:tcPr>
            <w:tcW w:w="796" w:type="pct"/>
            <w:vAlign w:val="center"/>
          </w:tcPr>
          <w:p w14:paraId="1FB46509">
            <w:pPr>
              <w:spacing w:after="50" w:line="360" w:lineRule="auto"/>
              <w:ind w:right="-10" w:rightChars="0"/>
              <w:jc w:val="center"/>
              <w:rPr>
                <w:rFonts w:ascii="Calibri" w:hAnsi="Calibri" w:cs="Times New Roman"/>
                <w:color w:val="auto"/>
                <w:kern w:val="2"/>
                <w:sz w:val="24"/>
                <w:szCs w:val="24"/>
                <w:highlight w:val="none"/>
              </w:rPr>
            </w:pPr>
            <w:r>
              <w:rPr>
                <w:rFonts w:ascii="宋体" w:hAnsi="宋体" w:eastAsia="宋体" w:cs="宋体"/>
                <w:color w:val="auto"/>
                <w:sz w:val="24"/>
                <w:szCs w:val="24"/>
              </w:rPr>
              <w:t>工程量清单报价书</w:t>
            </w:r>
          </w:p>
        </w:tc>
        <w:tc>
          <w:tcPr>
            <w:tcW w:w="2268" w:type="pct"/>
            <w:vAlign w:val="center"/>
          </w:tcPr>
          <w:p w14:paraId="1086F4C8">
            <w:pPr>
              <w:spacing w:after="50" w:line="360" w:lineRule="auto"/>
              <w:ind w:right="-10" w:rightChars="0"/>
              <w:jc w:val="both"/>
              <w:rPr>
                <w:rFonts w:ascii="Calibri" w:hAnsi="Calibri" w:cs="Times New Roman"/>
                <w:color w:val="auto"/>
                <w:kern w:val="2"/>
                <w:sz w:val="24"/>
                <w:szCs w:val="22"/>
                <w:highlight w:val="none"/>
              </w:rPr>
            </w:pPr>
            <w:r>
              <w:rPr>
                <w:rFonts w:hint="eastAsia" w:asciiTheme="minorEastAsia" w:hAnsiTheme="minorEastAsia" w:eastAsiaTheme="minorEastAsia"/>
                <w:color w:val="auto"/>
                <w:sz w:val="24"/>
                <w:szCs w:val="28"/>
                <w:highlight w:val="none"/>
              </w:rPr>
              <w:t>符合</w:t>
            </w:r>
            <w:r>
              <w:rPr>
                <w:rFonts w:hint="eastAsia" w:cs="Times New Roman"/>
                <w:color w:val="auto"/>
                <w:kern w:val="2"/>
                <w:sz w:val="24"/>
                <w:szCs w:val="22"/>
                <w:highlight w:val="none"/>
                <w:lang w:val="en-US" w:eastAsia="zh-CN"/>
              </w:rPr>
              <w:t>磋商</w:t>
            </w:r>
            <w:r>
              <w:rPr>
                <w:rFonts w:hint="eastAsia"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lang w:val="en-US" w:eastAsia="zh-CN"/>
              </w:rPr>
              <w:t>要求</w:t>
            </w:r>
          </w:p>
        </w:tc>
        <w:tc>
          <w:tcPr>
            <w:tcW w:w="1524" w:type="pct"/>
            <w:vAlign w:val="center"/>
          </w:tcPr>
          <w:p w14:paraId="55F4E00A">
            <w:pPr>
              <w:adjustRightInd w:val="0"/>
              <w:snapToGrid w:val="0"/>
              <w:spacing w:line="360" w:lineRule="auto"/>
              <w:ind w:right="-10" w:rightChars="0"/>
              <w:jc w:val="center"/>
              <w:rPr>
                <w:rFonts w:hint="eastAsia" w:cs="Times New Roman"/>
                <w:color w:val="auto"/>
                <w:kern w:val="2"/>
                <w:sz w:val="24"/>
                <w:szCs w:val="22"/>
                <w:highlight w:val="none"/>
              </w:rPr>
            </w:pPr>
          </w:p>
        </w:tc>
      </w:tr>
      <w:tr w14:paraId="47210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7AD17AE0">
            <w:pPr>
              <w:adjustRightInd w:val="0"/>
              <w:snapToGrid w:val="0"/>
              <w:spacing w:line="360" w:lineRule="auto"/>
              <w:ind w:right="-10" w:rightChars="0"/>
              <w:jc w:val="center"/>
              <w:rPr>
                <w:rFonts w:cs="Times New Roman"/>
                <w:color w:val="auto"/>
                <w:kern w:val="2"/>
                <w:sz w:val="24"/>
                <w:szCs w:val="22"/>
                <w:highlight w:val="none"/>
              </w:rPr>
            </w:pPr>
            <w:r>
              <w:rPr>
                <w:rFonts w:hint="eastAsia" w:cs="Times New Roman" w:asciiTheme="minorEastAsia" w:hAnsiTheme="minorEastAsia" w:eastAsiaTheme="minorEastAsia"/>
                <w:color w:val="auto"/>
                <w:kern w:val="2"/>
                <w:sz w:val="24"/>
                <w:szCs w:val="22"/>
                <w:highlight w:val="none"/>
                <w:lang w:val="en-US" w:eastAsia="zh-CN"/>
              </w:rPr>
              <w:t>8</w:t>
            </w:r>
          </w:p>
        </w:tc>
        <w:tc>
          <w:tcPr>
            <w:tcW w:w="796" w:type="pct"/>
            <w:vAlign w:val="center"/>
          </w:tcPr>
          <w:p w14:paraId="578EEC9C">
            <w:pPr>
              <w:adjustRightInd w:val="0"/>
              <w:snapToGrid w:val="0"/>
              <w:spacing w:line="360" w:lineRule="auto"/>
              <w:ind w:right="-10" w:rightChars="0"/>
              <w:jc w:val="center"/>
              <w:rPr>
                <w:rFonts w:ascii="Calibri" w:hAnsi="Calibri" w:cs="Times New Roman"/>
                <w:color w:val="auto"/>
                <w:kern w:val="2"/>
                <w:sz w:val="24"/>
                <w:szCs w:val="24"/>
                <w:highlight w:val="none"/>
              </w:rPr>
            </w:pPr>
            <w:r>
              <w:rPr>
                <w:rFonts w:ascii="宋体" w:hAnsi="宋体" w:eastAsia="宋体" w:cs="宋体"/>
                <w:color w:val="auto"/>
                <w:sz w:val="24"/>
                <w:szCs w:val="24"/>
              </w:rPr>
              <w:t>其他要求</w:t>
            </w:r>
          </w:p>
        </w:tc>
        <w:tc>
          <w:tcPr>
            <w:tcW w:w="2268" w:type="pct"/>
            <w:vAlign w:val="center"/>
          </w:tcPr>
          <w:p w14:paraId="47A52C06">
            <w:pPr>
              <w:adjustRightInd w:val="0"/>
              <w:snapToGrid w:val="0"/>
              <w:spacing w:line="360" w:lineRule="auto"/>
              <w:ind w:right="-10" w:rightChars="0"/>
              <w:jc w:val="left"/>
              <w:rPr>
                <w:rFonts w:ascii="Calibri" w:hAnsi="Calibri" w:cs="Times New Roman"/>
                <w:color w:val="auto"/>
                <w:kern w:val="2"/>
                <w:sz w:val="24"/>
                <w:szCs w:val="22"/>
                <w:highlight w:val="none"/>
              </w:rPr>
            </w:pPr>
            <w:r>
              <w:rPr>
                <w:rFonts w:ascii="宋体" w:hAnsi="宋体" w:eastAsia="宋体" w:cs="宋体"/>
                <w:color w:val="auto"/>
                <w:sz w:val="24"/>
                <w:szCs w:val="24"/>
              </w:rPr>
              <w:t>符合法律、行政法规规定的其他条件或竞争性磋商文件列明的其他要求。</w:t>
            </w:r>
          </w:p>
        </w:tc>
        <w:tc>
          <w:tcPr>
            <w:tcW w:w="1524" w:type="pct"/>
            <w:vAlign w:val="center"/>
          </w:tcPr>
          <w:p w14:paraId="74AB2F57">
            <w:pPr>
              <w:adjustRightInd w:val="0"/>
              <w:snapToGrid w:val="0"/>
              <w:spacing w:line="360" w:lineRule="auto"/>
              <w:ind w:right="-10" w:rightChars="0"/>
              <w:jc w:val="left"/>
              <w:rPr>
                <w:rFonts w:hint="eastAsia" w:asciiTheme="majorEastAsia" w:hAnsiTheme="majorEastAsia" w:eastAsiaTheme="majorEastAsia"/>
                <w:color w:val="auto"/>
                <w:sz w:val="24"/>
                <w:highlight w:val="none"/>
              </w:rPr>
            </w:pPr>
          </w:p>
        </w:tc>
      </w:tr>
      <w:tr w14:paraId="0771A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475" w:type="pct"/>
            <w:gridSpan w:val="3"/>
            <w:tcBorders>
              <w:bottom w:val="single" w:color="auto" w:sz="4" w:space="0"/>
            </w:tcBorders>
            <w:vAlign w:val="center"/>
          </w:tcPr>
          <w:p w14:paraId="2F6E1B7E">
            <w:pPr>
              <w:adjustRightInd w:val="0"/>
              <w:snapToGrid w:val="0"/>
              <w:ind w:right="-10"/>
              <w:jc w:val="left"/>
              <w:rPr>
                <w:rFonts w:ascii="Calibri" w:hAnsi="Calibri" w:cs="Times New Roman"/>
                <w:color w:val="auto"/>
                <w:kern w:val="2"/>
                <w:sz w:val="24"/>
                <w:szCs w:val="22"/>
                <w:highlight w:val="none"/>
              </w:rPr>
            </w:pPr>
            <w:r>
              <w:rPr>
                <w:rFonts w:hint="eastAsia" w:ascii="Calibri" w:hAnsi="Calibri" w:cs="Times New Roman"/>
                <w:color w:val="auto"/>
                <w:kern w:val="2"/>
                <w:sz w:val="24"/>
                <w:szCs w:val="22"/>
                <w:highlight w:val="none"/>
              </w:rPr>
              <w:t>评审指标通过标准：供应商必须通过上述全部指标。</w:t>
            </w:r>
          </w:p>
        </w:tc>
        <w:tc>
          <w:tcPr>
            <w:tcW w:w="1524" w:type="pct"/>
            <w:tcBorders>
              <w:bottom w:val="single" w:color="auto" w:sz="4" w:space="0"/>
            </w:tcBorders>
            <w:vAlign w:val="center"/>
          </w:tcPr>
          <w:p w14:paraId="40A82AC2">
            <w:pPr>
              <w:adjustRightInd w:val="0"/>
              <w:snapToGrid w:val="0"/>
              <w:ind w:right="-10"/>
              <w:jc w:val="left"/>
              <w:rPr>
                <w:rFonts w:hint="eastAsia" w:ascii="Calibri" w:hAnsi="Calibri" w:cs="Times New Roman"/>
                <w:color w:val="auto"/>
                <w:kern w:val="2"/>
                <w:sz w:val="24"/>
                <w:szCs w:val="22"/>
                <w:highlight w:val="none"/>
              </w:rPr>
            </w:pPr>
          </w:p>
        </w:tc>
      </w:tr>
    </w:tbl>
    <w:p w14:paraId="04D0BD5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初审指标通过标准：</w:t>
      </w:r>
      <w:r>
        <w:rPr>
          <w:rFonts w:hint="eastAsia" w:asciiTheme="minorEastAsia" w:hAnsiTheme="minorEastAsia" w:eastAsiaTheme="minorEastAsia"/>
          <w:color w:val="auto"/>
          <w:sz w:val="24"/>
          <w:highlight w:val="none"/>
        </w:rPr>
        <w:t>供应商必须通过初审表中的全部评审指标。</w:t>
      </w:r>
    </w:p>
    <w:p w14:paraId="040F3638">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2.2综合评分</w:t>
      </w:r>
    </w:p>
    <w:p w14:paraId="366BC08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磋商小组按照下表对</w:t>
      </w:r>
      <w:r>
        <w:rPr>
          <w:rFonts w:hint="eastAsia"/>
          <w:color w:val="auto"/>
          <w:sz w:val="24"/>
          <w:highlight w:val="none"/>
        </w:rPr>
        <w:t>进入综合评分的所有供应商的</w:t>
      </w:r>
      <w:r>
        <w:rPr>
          <w:rFonts w:hint="eastAsia" w:asciiTheme="minorEastAsia" w:hAnsiTheme="minorEastAsia" w:eastAsiaTheme="minorEastAsia"/>
          <w:color w:val="auto"/>
          <w:sz w:val="24"/>
          <w:highlight w:val="none"/>
        </w:rPr>
        <w:t>响应文件进行综合评分。</w:t>
      </w:r>
    </w:p>
    <w:p w14:paraId="23FAC17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70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%，价格分值占总分值的权重为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30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%。具体评分细则如下：</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907"/>
        <w:gridCol w:w="5547"/>
        <w:gridCol w:w="1137"/>
      </w:tblGrid>
      <w:tr w14:paraId="5B3A2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89" w:type="pct"/>
            <w:tcBorders>
              <w:top w:val="single" w:color="auto" w:sz="4" w:space="0"/>
              <w:left w:val="single" w:color="auto" w:sz="4" w:space="0"/>
              <w:bottom w:val="single" w:color="auto" w:sz="4" w:space="0"/>
              <w:right w:val="single" w:color="auto" w:sz="4" w:space="0"/>
            </w:tcBorders>
            <w:vAlign w:val="center"/>
          </w:tcPr>
          <w:p w14:paraId="1D67D7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类别</w:t>
            </w:r>
          </w:p>
        </w:tc>
        <w:tc>
          <w:tcPr>
            <w:tcW w:w="526" w:type="pct"/>
            <w:tcBorders>
              <w:top w:val="single" w:color="auto" w:sz="4" w:space="0"/>
              <w:left w:val="single" w:color="auto" w:sz="4" w:space="0"/>
              <w:bottom w:val="single" w:color="auto" w:sz="4" w:space="0"/>
              <w:right w:val="single" w:color="auto" w:sz="4" w:space="0"/>
            </w:tcBorders>
            <w:vAlign w:val="center"/>
          </w:tcPr>
          <w:p w14:paraId="31E7BA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评分内容</w:t>
            </w:r>
          </w:p>
        </w:tc>
        <w:tc>
          <w:tcPr>
            <w:tcW w:w="3222" w:type="pct"/>
            <w:tcBorders>
              <w:top w:val="single" w:color="auto" w:sz="4" w:space="0"/>
              <w:left w:val="single" w:color="auto" w:sz="4" w:space="0"/>
              <w:bottom w:val="single" w:color="auto" w:sz="4" w:space="0"/>
              <w:right w:val="single" w:color="auto" w:sz="4" w:space="0"/>
            </w:tcBorders>
            <w:vAlign w:val="center"/>
          </w:tcPr>
          <w:p w14:paraId="4E3FBD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评分标准</w:t>
            </w:r>
          </w:p>
        </w:tc>
        <w:tc>
          <w:tcPr>
            <w:tcW w:w="660" w:type="pct"/>
            <w:tcBorders>
              <w:top w:val="single" w:color="auto" w:sz="4" w:space="0"/>
              <w:left w:val="single" w:color="auto" w:sz="4" w:space="0"/>
              <w:bottom w:val="single" w:color="auto" w:sz="4" w:space="0"/>
              <w:right w:val="single" w:color="auto" w:sz="4" w:space="0"/>
            </w:tcBorders>
            <w:vAlign w:val="center"/>
          </w:tcPr>
          <w:p w14:paraId="6B7D12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分值范围</w:t>
            </w:r>
          </w:p>
        </w:tc>
      </w:tr>
      <w:tr w14:paraId="7A291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pct"/>
            <w:vMerge w:val="restart"/>
            <w:tcBorders>
              <w:top w:val="single" w:color="auto" w:sz="4" w:space="0"/>
              <w:left w:val="single" w:color="auto" w:sz="4" w:space="0"/>
              <w:right w:val="single" w:color="auto" w:sz="4" w:space="0"/>
            </w:tcBorders>
            <w:vAlign w:val="center"/>
          </w:tcPr>
          <w:p w14:paraId="27E95FF0">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技术资信分</w:t>
            </w:r>
          </w:p>
          <w:p w14:paraId="248EB412">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lang w:val="en-US" w:eastAsia="zh-CN"/>
              </w:rPr>
              <w:t>70</w:t>
            </w:r>
            <w:r>
              <w:rPr>
                <w:rFonts w:hint="eastAsia" w:asciiTheme="minorEastAsia" w:hAnsiTheme="minorEastAsia" w:eastAsiaTheme="minorEastAsia"/>
                <w:color w:val="auto"/>
                <w:sz w:val="24"/>
                <w:highlight w:val="none"/>
              </w:rPr>
              <w:t>分）</w:t>
            </w:r>
          </w:p>
        </w:tc>
        <w:tc>
          <w:tcPr>
            <w:tcW w:w="526" w:type="pct"/>
            <w:tcBorders>
              <w:top w:val="single" w:color="auto" w:sz="4" w:space="0"/>
              <w:left w:val="single" w:color="auto" w:sz="4" w:space="0"/>
              <w:bottom w:val="single" w:color="auto" w:sz="4" w:space="0"/>
              <w:right w:val="single" w:color="auto" w:sz="4" w:space="0"/>
            </w:tcBorders>
            <w:vAlign w:val="center"/>
          </w:tcPr>
          <w:p w14:paraId="3D31708B">
            <w:pPr>
              <w:spacing w:line="360" w:lineRule="auto"/>
              <w:jc w:val="center"/>
              <w:rPr>
                <w:rFonts w:hint="default"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施工组织设计</w:t>
            </w:r>
          </w:p>
        </w:tc>
        <w:tc>
          <w:tcPr>
            <w:tcW w:w="3222" w:type="pct"/>
            <w:tcBorders>
              <w:top w:val="single" w:color="auto" w:sz="4" w:space="0"/>
              <w:left w:val="single" w:color="auto" w:sz="4" w:space="0"/>
              <w:bottom w:val="single" w:color="auto" w:sz="4" w:space="0"/>
              <w:right w:val="single" w:color="auto" w:sz="4" w:space="0"/>
            </w:tcBorders>
            <w:vAlign w:val="center"/>
          </w:tcPr>
          <w:p w14:paraId="7E6893F5">
            <w:pPr>
              <w:spacing w:line="400" w:lineRule="exact"/>
              <w:ind w:left="105"/>
              <w:jc w:val="left"/>
              <w:rPr>
                <w:rFonts w:hint="eastAsia" w:ascii="宋体" w:hAnsi="宋体"/>
                <w:color w:val="auto"/>
              </w:rPr>
            </w:pPr>
            <w:r>
              <w:rPr>
                <w:rFonts w:hint="eastAsia" w:ascii="宋体" w:hAnsi="宋体"/>
                <w:b/>
                <w:bCs/>
                <w:color w:val="auto"/>
              </w:rPr>
              <w:t>1、工程概况（满分</w:t>
            </w:r>
            <w:r>
              <w:rPr>
                <w:rFonts w:hint="eastAsia"/>
                <w:b/>
                <w:bCs/>
                <w:color w:val="auto"/>
                <w:lang w:val="en-US" w:eastAsia="zh-CN"/>
              </w:rPr>
              <w:t>3</w:t>
            </w:r>
            <w:r>
              <w:rPr>
                <w:rFonts w:hint="eastAsia" w:ascii="宋体" w:hAnsi="宋体"/>
                <w:b/>
                <w:bCs/>
                <w:color w:val="auto"/>
              </w:rPr>
              <w:t>分）</w:t>
            </w:r>
          </w:p>
          <w:p w14:paraId="70DB4918">
            <w:pPr>
              <w:spacing w:line="400" w:lineRule="exact"/>
              <w:ind w:left="105"/>
              <w:jc w:val="left"/>
              <w:rPr>
                <w:rFonts w:hint="eastAsia" w:ascii="宋体" w:hAnsi="宋体"/>
                <w:color w:val="auto"/>
              </w:rPr>
            </w:pPr>
            <w:r>
              <w:rPr>
                <w:rFonts w:hint="eastAsia" w:ascii="宋体" w:hAnsi="宋体"/>
                <w:color w:val="auto"/>
              </w:rPr>
              <w:t>工程概况描述准确合理，磋商小组根据上述内容综合评审，优得</w:t>
            </w:r>
            <w:r>
              <w:rPr>
                <w:rFonts w:hint="eastAsia"/>
                <w:color w:val="auto"/>
                <w:lang w:val="en-US" w:eastAsia="zh-CN"/>
              </w:rPr>
              <w:t>3</w:t>
            </w:r>
            <w:r>
              <w:rPr>
                <w:rFonts w:hint="eastAsia" w:ascii="宋体" w:hAnsi="宋体"/>
                <w:color w:val="auto"/>
              </w:rPr>
              <w:t>分，良得</w:t>
            </w:r>
            <w:r>
              <w:rPr>
                <w:rFonts w:hint="eastAsia"/>
                <w:color w:val="auto"/>
                <w:lang w:val="en-US" w:eastAsia="zh-CN"/>
              </w:rPr>
              <w:t>2</w:t>
            </w:r>
            <w:r>
              <w:rPr>
                <w:rFonts w:hint="eastAsia" w:ascii="宋体" w:hAnsi="宋体"/>
                <w:color w:val="auto"/>
              </w:rPr>
              <w:t>分，一般得</w:t>
            </w:r>
            <w:r>
              <w:rPr>
                <w:rFonts w:hint="eastAsia"/>
                <w:color w:val="auto"/>
                <w:lang w:val="en-US" w:eastAsia="zh-CN"/>
              </w:rPr>
              <w:t>1</w:t>
            </w:r>
            <w:r>
              <w:rPr>
                <w:rFonts w:hint="eastAsia" w:ascii="宋体" w:hAnsi="宋体"/>
                <w:color w:val="auto"/>
              </w:rPr>
              <w:t>分，未提供</w:t>
            </w:r>
            <w:r>
              <w:rPr>
                <w:rFonts w:hint="eastAsia"/>
                <w:color w:val="auto"/>
                <w:lang w:val="en-US" w:eastAsia="zh-CN"/>
              </w:rPr>
              <w:t>或有重大偏差</w:t>
            </w:r>
            <w:r>
              <w:rPr>
                <w:rFonts w:hint="eastAsia" w:ascii="宋体" w:hAnsi="宋体"/>
                <w:color w:val="auto"/>
              </w:rPr>
              <w:t xml:space="preserve">不得分。 </w:t>
            </w:r>
          </w:p>
          <w:p w14:paraId="7B08AE20">
            <w:pPr>
              <w:spacing w:line="400" w:lineRule="exact"/>
              <w:ind w:left="105"/>
              <w:jc w:val="left"/>
              <w:rPr>
                <w:rFonts w:hint="eastAsia" w:ascii="宋体" w:hAnsi="宋体"/>
                <w:color w:val="auto"/>
              </w:rPr>
            </w:pPr>
            <w:r>
              <w:rPr>
                <w:rFonts w:hint="eastAsia" w:ascii="宋体" w:hAnsi="宋体"/>
                <w:b/>
                <w:bCs/>
                <w:color w:val="auto"/>
              </w:rPr>
              <w:t>2、主要施工方法（满分</w:t>
            </w:r>
            <w:r>
              <w:rPr>
                <w:rFonts w:hint="eastAsia"/>
                <w:b/>
                <w:bCs/>
                <w:color w:val="auto"/>
                <w:lang w:val="en-US" w:eastAsia="zh-CN"/>
              </w:rPr>
              <w:t>3</w:t>
            </w:r>
            <w:r>
              <w:rPr>
                <w:rFonts w:hint="eastAsia" w:ascii="宋体" w:hAnsi="宋体"/>
                <w:b/>
                <w:bCs/>
                <w:color w:val="auto"/>
              </w:rPr>
              <w:t>分）</w:t>
            </w:r>
          </w:p>
          <w:p w14:paraId="4274DBCE">
            <w:pPr>
              <w:spacing w:line="400" w:lineRule="exact"/>
              <w:ind w:left="105"/>
              <w:jc w:val="left"/>
              <w:rPr>
                <w:rFonts w:hint="eastAsia" w:ascii="宋体" w:hAnsi="宋体"/>
                <w:color w:val="auto"/>
              </w:rPr>
            </w:pPr>
            <w:r>
              <w:rPr>
                <w:rFonts w:hint="eastAsia" w:ascii="宋体" w:hAnsi="宋体"/>
                <w:color w:val="auto"/>
              </w:rPr>
              <w:t>主要施工方法符合项目实际，须有详细的施工技术方案，工艺先进、方法科学合理、可行， 能指导具体施工并确保安全。优得</w:t>
            </w:r>
            <w:r>
              <w:rPr>
                <w:rFonts w:hint="eastAsia"/>
                <w:color w:val="auto"/>
                <w:lang w:val="en-US" w:eastAsia="zh-CN"/>
              </w:rPr>
              <w:t>3</w:t>
            </w:r>
            <w:r>
              <w:rPr>
                <w:rFonts w:hint="eastAsia" w:ascii="宋体" w:hAnsi="宋体"/>
                <w:color w:val="auto"/>
              </w:rPr>
              <w:t>分，良得</w:t>
            </w:r>
            <w:r>
              <w:rPr>
                <w:rFonts w:hint="eastAsia"/>
                <w:color w:val="auto"/>
                <w:lang w:val="en-US" w:eastAsia="zh-CN"/>
              </w:rPr>
              <w:t>2</w:t>
            </w:r>
            <w:r>
              <w:rPr>
                <w:rFonts w:hint="eastAsia" w:ascii="宋体" w:hAnsi="宋体"/>
                <w:color w:val="auto"/>
              </w:rPr>
              <w:t>分，一般得</w:t>
            </w:r>
            <w:r>
              <w:rPr>
                <w:rFonts w:hint="eastAsia"/>
                <w:color w:val="auto"/>
                <w:lang w:val="en-US" w:eastAsia="zh-CN"/>
              </w:rPr>
              <w:t>1</w:t>
            </w:r>
            <w:r>
              <w:rPr>
                <w:rFonts w:hint="eastAsia" w:ascii="宋体" w:hAnsi="宋体"/>
                <w:color w:val="auto"/>
              </w:rPr>
              <w:t>分，未提供</w:t>
            </w:r>
            <w:r>
              <w:rPr>
                <w:rFonts w:hint="eastAsia"/>
                <w:color w:val="auto"/>
                <w:lang w:val="en-US" w:eastAsia="zh-CN"/>
              </w:rPr>
              <w:t>或有重大偏差</w:t>
            </w:r>
            <w:r>
              <w:rPr>
                <w:rFonts w:hint="eastAsia" w:ascii="宋体" w:hAnsi="宋体"/>
                <w:color w:val="auto"/>
              </w:rPr>
              <w:t xml:space="preserve">不得分。  </w:t>
            </w:r>
          </w:p>
          <w:p w14:paraId="665256B1">
            <w:pPr>
              <w:spacing w:line="400" w:lineRule="exact"/>
              <w:ind w:left="105"/>
              <w:jc w:val="left"/>
              <w:rPr>
                <w:rFonts w:hint="eastAsia" w:ascii="宋体" w:hAnsi="宋体"/>
                <w:color w:val="auto"/>
              </w:rPr>
            </w:pPr>
            <w:r>
              <w:rPr>
                <w:rFonts w:hint="eastAsia" w:ascii="宋体" w:hAnsi="宋体"/>
                <w:b/>
                <w:bCs/>
                <w:color w:val="auto"/>
              </w:rPr>
              <w:t>3、拟投入的主要物资计划（满分</w:t>
            </w:r>
            <w:r>
              <w:rPr>
                <w:rFonts w:hint="eastAsia"/>
                <w:b/>
                <w:bCs/>
                <w:color w:val="auto"/>
                <w:lang w:val="en-US" w:eastAsia="zh-CN"/>
              </w:rPr>
              <w:t>3</w:t>
            </w:r>
            <w:r>
              <w:rPr>
                <w:rFonts w:hint="eastAsia" w:ascii="宋体" w:hAnsi="宋体"/>
                <w:b/>
                <w:bCs/>
                <w:color w:val="auto"/>
              </w:rPr>
              <w:t>分）</w:t>
            </w:r>
          </w:p>
          <w:p w14:paraId="580614D5">
            <w:pPr>
              <w:spacing w:line="400" w:lineRule="exact"/>
              <w:ind w:left="105"/>
              <w:jc w:val="left"/>
              <w:rPr>
                <w:rFonts w:hint="eastAsia" w:ascii="宋体" w:hAnsi="宋体"/>
                <w:color w:val="auto"/>
              </w:rPr>
            </w:pPr>
            <w:r>
              <w:rPr>
                <w:rFonts w:hint="eastAsia" w:ascii="宋体" w:hAnsi="宋体"/>
                <w:color w:val="auto"/>
              </w:rPr>
              <w:t>投入的施工材料有详细计划且计划周密，进场 数量、时间安排合理，满足施工需要。磋商小 组根据上述内容综合评审，优得</w:t>
            </w:r>
            <w:r>
              <w:rPr>
                <w:rFonts w:hint="eastAsia"/>
                <w:color w:val="auto"/>
                <w:lang w:val="en-US" w:eastAsia="zh-CN"/>
              </w:rPr>
              <w:t>3</w:t>
            </w:r>
            <w:r>
              <w:rPr>
                <w:rFonts w:hint="eastAsia" w:ascii="宋体" w:hAnsi="宋体"/>
                <w:color w:val="auto"/>
              </w:rPr>
              <w:t>分，良得</w:t>
            </w:r>
            <w:r>
              <w:rPr>
                <w:rFonts w:hint="eastAsia"/>
                <w:color w:val="auto"/>
                <w:lang w:val="en-US" w:eastAsia="zh-CN"/>
              </w:rPr>
              <w:t>2</w:t>
            </w:r>
            <w:r>
              <w:rPr>
                <w:rFonts w:hint="eastAsia" w:ascii="宋体" w:hAnsi="宋体"/>
                <w:color w:val="auto"/>
              </w:rPr>
              <w:t>分，一般得</w:t>
            </w:r>
            <w:r>
              <w:rPr>
                <w:rFonts w:hint="eastAsia"/>
                <w:color w:val="auto"/>
                <w:lang w:val="en-US" w:eastAsia="zh-CN"/>
              </w:rPr>
              <w:t>1</w:t>
            </w:r>
            <w:r>
              <w:rPr>
                <w:rFonts w:hint="eastAsia" w:ascii="宋体" w:hAnsi="宋体"/>
                <w:color w:val="auto"/>
              </w:rPr>
              <w:t>分，未提供</w:t>
            </w:r>
            <w:r>
              <w:rPr>
                <w:rFonts w:hint="eastAsia"/>
                <w:color w:val="auto"/>
                <w:lang w:val="en-US" w:eastAsia="zh-CN"/>
              </w:rPr>
              <w:t>或有重大偏差</w:t>
            </w:r>
            <w:r>
              <w:rPr>
                <w:rFonts w:hint="eastAsia" w:ascii="宋体" w:hAnsi="宋体"/>
                <w:color w:val="auto"/>
              </w:rPr>
              <w:t xml:space="preserve">不得分。   </w:t>
            </w:r>
          </w:p>
          <w:p w14:paraId="49E34883">
            <w:pPr>
              <w:spacing w:line="400" w:lineRule="exact"/>
              <w:ind w:left="105"/>
              <w:jc w:val="left"/>
              <w:rPr>
                <w:rFonts w:hint="eastAsia" w:ascii="宋体" w:hAnsi="宋体"/>
                <w:color w:val="auto"/>
              </w:rPr>
            </w:pPr>
            <w:r>
              <w:rPr>
                <w:rFonts w:hint="eastAsia" w:ascii="宋体" w:hAnsi="宋体"/>
                <w:b/>
                <w:bCs/>
                <w:color w:val="auto"/>
              </w:rPr>
              <w:t>4、拟投入的主要设备计划（满分</w:t>
            </w:r>
            <w:r>
              <w:rPr>
                <w:rFonts w:hint="eastAsia"/>
                <w:b/>
                <w:bCs/>
                <w:color w:val="auto"/>
                <w:lang w:val="en-US" w:eastAsia="zh-CN"/>
              </w:rPr>
              <w:t>3</w:t>
            </w:r>
            <w:r>
              <w:rPr>
                <w:rFonts w:hint="eastAsia" w:ascii="宋体" w:hAnsi="宋体"/>
                <w:b/>
                <w:bCs/>
                <w:color w:val="auto"/>
              </w:rPr>
              <w:t>分）</w:t>
            </w:r>
            <w:r>
              <w:rPr>
                <w:rFonts w:hint="eastAsia" w:ascii="宋体" w:hAnsi="宋体"/>
                <w:color w:val="auto"/>
              </w:rPr>
              <w:t xml:space="preserve"> </w:t>
            </w:r>
          </w:p>
          <w:p w14:paraId="19F2D57F">
            <w:pPr>
              <w:spacing w:line="400" w:lineRule="exact"/>
              <w:ind w:left="105"/>
              <w:jc w:val="left"/>
              <w:rPr>
                <w:rFonts w:hint="eastAsia" w:ascii="宋体" w:hAnsi="宋体"/>
                <w:color w:val="auto"/>
              </w:rPr>
            </w:pPr>
            <w:r>
              <w:rPr>
                <w:rFonts w:hint="eastAsia" w:ascii="宋体" w:hAnsi="宋体"/>
                <w:color w:val="auto"/>
              </w:rPr>
              <w:t>投入的设备、机具有详细计划且计划周密，进场数量、时间安排合理，满足施工需要。优得</w:t>
            </w:r>
            <w:r>
              <w:rPr>
                <w:rFonts w:hint="eastAsia"/>
                <w:color w:val="auto"/>
                <w:lang w:val="en-US" w:eastAsia="zh-CN"/>
              </w:rPr>
              <w:t>3</w:t>
            </w:r>
            <w:r>
              <w:rPr>
                <w:rFonts w:hint="eastAsia" w:ascii="宋体" w:hAnsi="宋体"/>
                <w:color w:val="auto"/>
              </w:rPr>
              <w:t>分，良得</w:t>
            </w:r>
            <w:r>
              <w:rPr>
                <w:rFonts w:hint="eastAsia"/>
                <w:color w:val="auto"/>
                <w:lang w:val="en-US" w:eastAsia="zh-CN"/>
              </w:rPr>
              <w:t>2</w:t>
            </w:r>
            <w:r>
              <w:rPr>
                <w:rFonts w:hint="eastAsia" w:ascii="宋体" w:hAnsi="宋体"/>
                <w:color w:val="auto"/>
              </w:rPr>
              <w:t>分，一般得</w:t>
            </w:r>
            <w:r>
              <w:rPr>
                <w:rFonts w:hint="eastAsia"/>
                <w:color w:val="auto"/>
                <w:lang w:val="en-US" w:eastAsia="zh-CN"/>
              </w:rPr>
              <w:t>1</w:t>
            </w:r>
            <w:r>
              <w:rPr>
                <w:rFonts w:hint="eastAsia" w:ascii="宋体" w:hAnsi="宋体"/>
                <w:color w:val="auto"/>
              </w:rPr>
              <w:t>分，未提供</w:t>
            </w:r>
            <w:r>
              <w:rPr>
                <w:rFonts w:hint="eastAsia"/>
                <w:color w:val="auto"/>
                <w:lang w:val="en-US" w:eastAsia="zh-CN"/>
              </w:rPr>
              <w:t>或有重大偏差</w:t>
            </w:r>
            <w:r>
              <w:rPr>
                <w:rFonts w:hint="eastAsia" w:ascii="宋体" w:hAnsi="宋体"/>
                <w:color w:val="auto"/>
              </w:rPr>
              <w:t xml:space="preserve">不得分。  </w:t>
            </w:r>
          </w:p>
          <w:p w14:paraId="4391A752">
            <w:pPr>
              <w:spacing w:line="400" w:lineRule="exact"/>
              <w:ind w:left="105"/>
              <w:jc w:val="left"/>
              <w:rPr>
                <w:rFonts w:hint="eastAsia" w:ascii="宋体" w:hAnsi="宋体"/>
                <w:color w:val="auto"/>
              </w:rPr>
            </w:pPr>
            <w:r>
              <w:rPr>
                <w:rFonts w:hint="eastAsia" w:ascii="宋体" w:hAnsi="宋体"/>
                <w:b/>
                <w:bCs/>
                <w:color w:val="auto"/>
              </w:rPr>
              <w:t>5、劳动力安排计划（满分</w:t>
            </w:r>
            <w:r>
              <w:rPr>
                <w:rFonts w:hint="eastAsia"/>
                <w:b/>
                <w:bCs/>
                <w:color w:val="auto"/>
                <w:lang w:val="en-US" w:eastAsia="zh-CN"/>
              </w:rPr>
              <w:t>3</w:t>
            </w:r>
            <w:r>
              <w:rPr>
                <w:rFonts w:hint="eastAsia" w:ascii="宋体" w:hAnsi="宋体"/>
                <w:b/>
                <w:bCs/>
                <w:color w:val="auto"/>
              </w:rPr>
              <w:t>分）</w:t>
            </w:r>
            <w:r>
              <w:rPr>
                <w:rFonts w:hint="eastAsia" w:ascii="宋体" w:hAnsi="宋体"/>
                <w:color w:val="auto"/>
              </w:rPr>
              <w:t xml:space="preserve"> </w:t>
            </w:r>
          </w:p>
          <w:p w14:paraId="280A0F38">
            <w:pPr>
              <w:spacing w:line="400" w:lineRule="exact"/>
              <w:ind w:left="105"/>
              <w:jc w:val="left"/>
              <w:rPr>
                <w:rFonts w:hint="eastAsia" w:ascii="宋体" w:hAnsi="宋体"/>
                <w:color w:val="auto"/>
              </w:rPr>
            </w:pPr>
            <w:r>
              <w:rPr>
                <w:rFonts w:hint="eastAsia" w:ascii="宋体" w:hAnsi="宋体"/>
                <w:color w:val="auto"/>
              </w:rPr>
              <w:t>各主要施工工序应有详细周密的劳动力安排 计划明细，有各工种劳动力安排计划，劳动 力投入经济合理，满足施工需要。磋商小组根据上述内容综合评审，优得</w:t>
            </w:r>
            <w:r>
              <w:rPr>
                <w:rFonts w:hint="eastAsia"/>
                <w:color w:val="auto"/>
                <w:lang w:val="en-US" w:eastAsia="zh-CN"/>
              </w:rPr>
              <w:t>3</w:t>
            </w:r>
            <w:r>
              <w:rPr>
                <w:rFonts w:hint="eastAsia" w:ascii="宋体" w:hAnsi="宋体"/>
                <w:color w:val="auto"/>
              </w:rPr>
              <w:t>分，良得</w:t>
            </w:r>
            <w:r>
              <w:rPr>
                <w:rFonts w:hint="eastAsia"/>
                <w:color w:val="auto"/>
                <w:lang w:val="en-US" w:eastAsia="zh-CN"/>
              </w:rPr>
              <w:t>2</w:t>
            </w:r>
            <w:r>
              <w:rPr>
                <w:rFonts w:hint="eastAsia" w:ascii="宋体" w:hAnsi="宋体"/>
                <w:color w:val="auto"/>
              </w:rPr>
              <w:t>分，一般得</w:t>
            </w:r>
            <w:r>
              <w:rPr>
                <w:rFonts w:hint="eastAsia"/>
                <w:color w:val="auto"/>
                <w:lang w:val="en-US" w:eastAsia="zh-CN"/>
              </w:rPr>
              <w:t>1</w:t>
            </w:r>
            <w:r>
              <w:rPr>
                <w:rFonts w:hint="eastAsia" w:ascii="宋体" w:hAnsi="宋体"/>
                <w:color w:val="auto"/>
              </w:rPr>
              <w:t>分，未提供</w:t>
            </w:r>
            <w:r>
              <w:rPr>
                <w:rFonts w:hint="eastAsia"/>
                <w:color w:val="auto"/>
                <w:lang w:val="en-US" w:eastAsia="zh-CN"/>
              </w:rPr>
              <w:t>或有重大偏差</w:t>
            </w:r>
            <w:r>
              <w:rPr>
                <w:rFonts w:hint="eastAsia" w:ascii="宋体" w:hAnsi="宋体"/>
                <w:color w:val="auto"/>
              </w:rPr>
              <w:t xml:space="preserve">不得分。    </w:t>
            </w:r>
          </w:p>
          <w:p w14:paraId="2604B77E">
            <w:pPr>
              <w:spacing w:line="400" w:lineRule="exact"/>
              <w:ind w:left="105"/>
              <w:jc w:val="left"/>
              <w:rPr>
                <w:rFonts w:hint="eastAsia" w:ascii="宋体" w:hAnsi="宋体"/>
                <w:b/>
                <w:bCs/>
                <w:color w:val="auto"/>
              </w:rPr>
            </w:pPr>
            <w:r>
              <w:rPr>
                <w:rFonts w:hint="eastAsia" w:ascii="宋体" w:hAnsi="宋体"/>
                <w:b/>
                <w:bCs/>
                <w:color w:val="auto"/>
              </w:rPr>
              <w:t>6、确保工程质量的技术组织措施（满分</w:t>
            </w:r>
            <w:r>
              <w:rPr>
                <w:rFonts w:hint="eastAsia"/>
                <w:b/>
                <w:bCs/>
                <w:color w:val="auto"/>
                <w:lang w:val="en-US" w:eastAsia="zh-CN"/>
              </w:rPr>
              <w:t>3</w:t>
            </w:r>
            <w:r>
              <w:rPr>
                <w:rFonts w:hint="eastAsia" w:ascii="宋体" w:hAnsi="宋体"/>
                <w:b/>
                <w:bCs/>
                <w:color w:val="auto"/>
              </w:rPr>
              <w:t>分）</w:t>
            </w:r>
          </w:p>
          <w:p w14:paraId="4EF9A181">
            <w:pPr>
              <w:spacing w:line="400" w:lineRule="exact"/>
              <w:ind w:left="105"/>
              <w:jc w:val="left"/>
              <w:rPr>
                <w:rFonts w:hint="eastAsia" w:ascii="宋体" w:hAnsi="宋体"/>
                <w:color w:val="auto"/>
              </w:rPr>
            </w:pPr>
            <w:r>
              <w:rPr>
                <w:rFonts w:hint="eastAsia" w:ascii="宋体" w:hAnsi="宋体"/>
                <w:color w:val="auto"/>
              </w:rPr>
              <w:t>项目应有专门的质量技术管理班子和制度，且人员配备合理，制度健全。主要工序应有质量技术保证措施，能有效保证技术质量，达到承诺的质量标准。磋商小组根据上述内容综合评审，优得</w:t>
            </w:r>
            <w:r>
              <w:rPr>
                <w:rFonts w:hint="eastAsia"/>
                <w:color w:val="auto"/>
                <w:lang w:val="en-US" w:eastAsia="zh-CN"/>
              </w:rPr>
              <w:t>3</w:t>
            </w:r>
            <w:r>
              <w:rPr>
                <w:rFonts w:hint="eastAsia" w:ascii="宋体" w:hAnsi="宋体"/>
                <w:color w:val="auto"/>
              </w:rPr>
              <w:t>分，良得</w:t>
            </w:r>
            <w:r>
              <w:rPr>
                <w:rFonts w:hint="eastAsia"/>
                <w:color w:val="auto"/>
                <w:lang w:val="en-US" w:eastAsia="zh-CN"/>
              </w:rPr>
              <w:t>2</w:t>
            </w:r>
            <w:r>
              <w:rPr>
                <w:rFonts w:hint="eastAsia" w:ascii="宋体" w:hAnsi="宋体"/>
                <w:color w:val="auto"/>
              </w:rPr>
              <w:t>分，一般得</w:t>
            </w:r>
            <w:r>
              <w:rPr>
                <w:rFonts w:hint="eastAsia"/>
                <w:color w:val="auto"/>
                <w:lang w:val="en-US" w:eastAsia="zh-CN"/>
              </w:rPr>
              <w:t>1</w:t>
            </w:r>
            <w:r>
              <w:rPr>
                <w:rFonts w:hint="eastAsia" w:ascii="宋体" w:hAnsi="宋体"/>
                <w:color w:val="auto"/>
              </w:rPr>
              <w:t>分，未提供</w:t>
            </w:r>
            <w:r>
              <w:rPr>
                <w:rFonts w:hint="eastAsia"/>
                <w:color w:val="auto"/>
                <w:lang w:val="en-US" w:eastAsia="zh-CN"/>
              </w:rPr>
              <w:t>或有重大偏差</w:t>
            </w:r>
            <w:r>
              <w:rPr>
                <w:rFonts w:hint="eastAsia" w:ascii="宋体" w:hAnsi="宋体"/>
                <w:color w:val="auto"/>
              </w:rPr>
              <w:t xml:space="preserve">不得分。 </w:t>
            </w:r>
          </w:p>
          <w:p w14:paraId="16FD6801">
            <w:pPr>
              <w:spacing w:line="400" w:lineRule="exact"/>
              <w:ind w:left="105"/>
              <w:jc w:val="left"/>
              <w:rPr>
                <w:rFonts w:hint="eastAsia" w:ascii="宋体" w:hAnsi="宋体"/>
                <w:color w:val="auto"/>
              </w:rPr>
            </w:pPr>
            <w:r>
              <w:rPr>
                <w:rFonts w:hint="eastAsia" w:ascii="宋体" w:hAnsi="宋体"/>
                <w:b/>
                <w:bCs/>
                <w:color w:val="auto"/>
              </w:rPr>
              <w:t>7、确保安全生产的技术组织措施（满分</w:t>
            </w:r>
            <w:r>
              <w:rPr>
                <w:rFonts w:hint="eastAsia"/>
                <w:b/>
                <w:bCs/>
                <w:color w:val="auto"/>
                <w:lang w:val="en-US" w:eastAsia="zh-CN"/>
              </w:rPr>
              <w:t>3</w:t>
            </w:r>
            <w:r>
              <w:rPr>
                <w:rFonts w:hint="eastAsia" w:ascii="宋体" w:hAnsi="宋体"/>
                <w:b/>
                <w:bCs/>
                <w:color w:val="auto"/>
              </w:rPr>
              <w:t>分）</w:t>
            </w:r>
            <w:r>
              <w:rPr>
                <w:rFonts w:hint="eastAsia" w:ascii="宋体" w:hAnsi="宋体"/>
                <w:color w:val="auto"/>
              </w:rPr>
              <w:t xml:space="preserve"> </w:t>
            </w:r>
          </w:p>
          <w:p w14:paraId="248188FC">
            <w:pPr>
              <w:spacing w:line="400" w:lineRule="exact"/>
              <w:ind w:left="105"/>
              <w:jc w:val="left"/>
              <w:rPr>
                <w:rFonts w:hint="eastAsia" w:ascii="宋体" w:hAnsi="宋体"/>
                <w:color w:val="auto"/>
              </w:rPr>
            </w:pPr>
            <w:r>
              <w:rPr>
                <w:rFonts w:hint="eastAsia" w:ascii="宋体" w:hAnsi="宋体"/>
                <w:color w:val="auto"/>
              </w:rPr>
              <w:t>项目应有专门的安全管理人员和制度，且人员配备合理，制度健全，各道工序安全技术措施针对性强，符合实际且满足有关安全技术标准要求。现场防火、社会治安安全措施得力。 磋商小组根据上述内容综合评审，优得</w:t>
            </w:r>
            <w:r>
              <w:rPr>
                <w:rFonts w:hint="eastAsia"/>
                <w:color w:val="auto"/>
                <w:lang w:val="en-US" w:eastAsia="zh-CN"/>
              </w:rPr>
              <w:t>3</w:t>
            </w:r>
            <w:r>
              <w:rPr>
                <w:rFonts w:hint="eastAsia" w:ascii="宋体" w:hAnsi="宋体"/>
                <w:color w:val="auto"/>
              </w:rPr>
              <w:t>分，良得</w:t>
            </w:r>
            <w:r>
              <w:rPr>
                <w:rFonts w:hint="eastAsia"/>
                <w:color w:val="auto"/>
                <w:lang w:val="en-US" w:eastAsia="zh-CN"/>
              </w:rPr>
              <w:t>2</w:t>
            </w:r>
            <w:r>
              <w:rPr>
                <w:rFonts w:hint="eastAsia" w:ascii="宋体" w:hAnsi="宋体"/>
                <w:color w:val="auto"/>
              </w:rPr>
              <w:t>分，一般得</w:t>
            </w:r>
            <w:r>
              <w:rPr>
                <w:rFonts w:hint="eastAsia"/>
                <w:color w:val="auto"/>
                <w:lang w:val="en-US" w:eastAsia="zh-CN"/>
              </w:rPr>
              <w:t>1</w:t>
            </w:r>
            <w:r>
              <w:rPr>
                <w:rFonts w:hint="eastAsia" w:ascii="宋体" w:hAnsi="宋体"/>
                <w:color w:val="auto"/>
              </w:rPr>
              <w:t>分，未提供</w:t>
            </w:r>
            <w:r>
              <w:rPr>
                <w:rFonts w:hint="eastAsia"/>
                <w:color w:val="auto"/>
                <w:lang w:val="en-US" w:eastAsia="zh-CN"/>
              </w:rPr>
              <w:t>或有重大偏差</w:t>
            </w:r>
            <w:r>
              <w:rPr>
                <w:rFonts w:hint="eastAsia" w:ascii="宋体" w:hAnsi="宋体"/>
                <w:color w:val="auto"/>
              </w:rPr>
              <w:t xml:space="preserve">不得分。  </w:t>
            </w:r>
          </w:p>
          <w:p w14:paraId="3284B5F0">
            <w:pPr>
              <w:spacing w:line="400" w:lineRule="exact"/>
              <w:jc w:val="left"/>
              <w:rPr>
                <w:rFonts w:hint="eastAsia" w:ascii="宋体" w:hAnsi="宋体"/>
                <w:color w:val="auto"/>
              </w:rPr>
            </w:pPr>
            <w:r>
              <w:rPr>
                <w:rFonts w:hint="eastAsia" w:ascii="宋体" w:hAnsi="宋体"/>
                <w:b/>
                <w:bCs/>
                <w:color w:val="auto"/>
              </w:rPr>
              <w:t>8、确保工期的技术组织措施（满分</w:t>
            </w:r>
            <w:r>
              <w:rPr>
                <w:rFonts w:hint="eastAsia"/>
                <w:b/>
                <w:bCs/>
                <w:color w:val="auto"/>
                <w:lang w:val="en-US" w:eastAsia="zh-CN"/>
              </w:rPr>
              <w:t>3</w:t>
            </w:r>
            <w:r>
              <w:rPr>
                <w:rFonts w:hint="eastAsia" w:ascii="宋体" w:hAnsi="宋体"/>
                <w:b/>
                <w:bCs/>
                <w:color w:val="auto"/>
              </w:rPr>
              <w:t>分）</w:t>
            </w:r>
            <w:r>
              <w:rPr>
                <w:rFonts w:hint="eastAsia" w:ascii="宋体" w:hAnsi="宋体"/>
                <w:color w:val="auto"/>
              </w:rPr>
              <w:t xml:space="preserve"> </w:t>
            </w:r>
          </w:p>
          <w:p w14:paraId="02CDA3E4">
            <w:pPr>
              <w:spacing w:line="400" w:lineRule="exact"/>
              <w:ind w:left="105"/>
              <w:jc w:val="left"/>
              <w:rPr>
                <w:rFonts w:hint="eastAsia" w:ascii="宋体" w:hAnsi="宋体"/>
                <w:color w:val="auto"/>
              </w:rPr>
            </w:pPr>
            <w:r>
              <w:rPr>
                <w:rFonts w:hint="eastAsia" w:ascii="宋体" w:hAnsi="宋体"/>
                <w:color w:val="auto"/>
              </w:rPr>
              <w:t>在施工工艺、施工方法、材料选用、劳动力安 排、技术等方面有保证工期的具体措施且措施 得当。有控制工期的施工进度计划。应有施工 总进度表或施工网络图，各项计划图表编制完善，安排科学合理，符合本项目施工实际要求。磋商小组根据上述内容综合评审，优得</w:t>
            </w:r>
            <w:r>
              <w:rPr>
                <w:rFonts w:hint="eastAsia"/>
                <w:color w:val="auto"/>
                <w:lang w:val="en-US" w:eastAsia="zh-CN"/>
              </w:rPr>
              <w:t>3</w:t>
            </w:r>
            <w:r>
              <w:rPr>
                <w:rFonts w:hint="eastAsia" w:ascii="宋体" w:hAnsi="宋体"/>
                <w:color w:val="auto"/>
              </w:rPr>
              <w:t>分，良得</w:t>
            </w:r>
            <w:r>
              <w:rPr>
                <w:rFonts w:hint="eastAsia"/>
                <w:color w:val="auto"/>
                <w:lang w:val="en-US" w:eastAsia="zh-CN"/>
              </w:rPr>
              <w:t>2</w:t>
            </w:r>
            <w:r>
              <w:rPr>
                <w:rFonts w:hint="eastAsia" w:ascii="宋体" w:hAnsi="宋体"/>
                <w:color w:val="auto"/>
              </w:rPr>
              <w:t>分，一般得</w:t>
            </w:r>
            <w:r>
              <w:rPr>
                <w:rFonts w:hint="eastAsia"/>
                <w:color w:val="auto"/>
                <w:lang w:val="en-US" w:eastAsia="zh-CN"/>
              </w:rPr>
              <w:t>1</w:t>
            </w:r>
            <w:r>
              <w:rPr>
                <w:rFonts w:hint="eastAsia" w:ascii="宋体" w:hAnsi="宋体"/>
                <w:color w:val="auto"/>
              </w:rPr>
              <w:t>分，未提供</w:t>
            </w:r>
            <w:r>
              <w:rPr>
                <w:rFonts w:hint="eastAsia"/>
                <w:color w:val="auto"/>
                <w:lang w:val="en-US" w:eastAsia="zh-CN"/>
              </w:rPr>
              <w:t>或有重大偏差</w:t>
            </w:r>
            <w:r>
              <w:rPr>
                <w:rFonts w:hint="eastAsia" w:ascii="宋体" w:hAnsi="宋体"/>
                <w:color w:val="auto"/>
              </w:rPr>
              <w:t xml:space="preserve">不得分。  </w:t>
            </w:r>
          </w:p>
          <w:p w14:paraId="6EB5A453">
            <w:pPr>
              <w:spacing w:line="400" w:lineRule="exact"/>
              <w:ind w:left="105"/>
              <w:jc w:val="left"/>
              <w:rPr>
                <w:rFonts w:hint="eastAsia" w:ascii="宋体" w:hAnsi="宋体"/>
                <w:b/>
                <w:bCs/>
                <w:color w:val="auto"/>
              </w:rPr>
            </w:pPr>
            <w:r>
              <w:rPr>
                <w:rFonts w:hint="eastAsia" w:ascii="宋体" w:hAnsi="宋体"/>
                <w:b/>
                <w:bCs/>
                <w:color w:val="auto"/>
              </w:rPr>
              <w:t>9、确保文明施工的技术组织措施（满分</w:t>
            </w:r>
            <w:r>
              <w:rPr>
                <w:rFonts w:hint="eastAsia"/>
                <w:b/>
                <w:bCs/>
                <w:color w:val="auto"/>
                <w:lang w:val="en-US" w:eastAsia="zh-CN"/>
              </w:rPr>
              <w:t>3</w:t>
            </w:r>
            <w:r>
              <w:rPr>
                <w:rFonts w:hint="eastAsia" w:ascii="宋体" w:hAnsi="宋体"/>
                <w:b/>
                <w:bCs/>
                <w:color w:val="auto"/>
              </w:rPr>
              <w:t xml:space="preserve">分） </w:t>
            </w:r>
          </w:p>
          <w:p w14:paraId="6728AC0F">
            <w:pPr>
              <w:spacing w:line="400" w:lineRule="exact"/>
              <w:ind w:left="105"/>
              <w:jc w:val="left"/>
              <w:rPr>
                <w:rFonts w:hint="eastAsia" w:ascii="宋体" w:hAnsi="宋体"/>
                <w:color w:val="auto"/>
              </w:rPr>
            </w:pPr>
            <w:r>
              <w:rPr>
                <w:rFonts w:hint="eastAsia" w:ascii="宋体" w:hAnsi="宋体"/>
                <w:color w:val="auto"/>
              </w:rPr>
              <w:t>针对本工程项目特点，应有现场文明施工计划，环境保护措施，各项措施周全、具体、有 效。磋商小组根据上述内容综合评审，优得</w:t>
            </w:r>
            <w:r>
              <w:rPr>
                <w:rFonts w:hint="eastAsia"/>
                <w:color w:val="auto"/>
                <w:lang w:val="en-US" w:eastAsia="zh-CN"/>
              </w:rPr>
              <w:t>3</w:t>
            </w:r>
            <w:r>
              <w:rPr>
                <w:rFonts w:hint="eastAsia" w:ascii="宋体" w:hAnsi="宋体"/>
                <w:color w:val="auto"/>
              </w:rPr>
              <w:t>分，良得</w:t>
            </w:r>
            <w:r>
              <w:rPr>
                <w:rFonts w:hint="eastAsia"/>
                <w:color w:val="auto"/>
                <w:lang w:val="en-US" w:eastAsia="zh-CN"/>
              </w:rPr>
              <w:t>2</w:t>
            </w:r>
            <w:r>
              <w:rPr>
                <w:rFonts w:hint="eastAsia" w:ascii="宋体" w:hAnsi="宋体"/>
                <w:color w:val="auto"/>
              </w:rPr>
              <w:t>分，一般得</w:t>
            </w:r>
            <w:r>
              <w:rPr>
                <w:rFonts w:hint="eastAsia"/>
                <w:color w:val="auto"/>
                <w:lang w:val="en-US" w:eastAsia="zh-CN"/>
              </w:rPr>
              <w:t>1</w:t>
            </w:r>
            <w:r>
              <w:rPr>
                <w:rFonts w:hint="eastAsia" w:ascii="宋体" w:hAnsi="宋体"/>
                <w:color w:val="auto"/>
              </w:rPr>
              <w:t>分，未提供</w:t>
            </w:r>
            <w:r>
              <w:rPr>
                <w:rFonts w:hint="eastAsia"/>
                <w:color w:val="auto"/>
                <w:lang w:val="en-US" w:eastAsia="zh-CN"/>
              </w:rPr>
              <w:t>或有重大偏差</w:t>
            </w:r>
            <w:r>
              <w:rPr>
                <w:rFonts w:hint="eastAsia" w:ascii="宋体" w:hAnsi="宋体"/>
                <w:color w:val="auto"/>
              </w:rPr>
              <w:t xml:space="preserve">不得分。 </w:t>
            </w:r>
          </w:p>
          <w:p w14:paraId="4C699EC0">
            <w:pPr>
              <w:spacing w:line="360" w:lineRule="auto"/>
              <w:jc w:val="left"/>
              <w:rPr>
                <w:rFonts w:hint="eastAsia" w:ascii="宋体" w:hAnsi="宋体"/>
                <w:color w:val="auto"/>
              </w:rPr>
            </w:pPr>
            <w:r>
              <w:rPr>
                <w:rFonts w:hint="eastAsia" w:ascii="宋体" w:hAnsi="宋体"/>
                <w:b/>
                <w:bCs/>
                <w:color w:val="auto"/>
              </w:rPr>
              <w:t>10、施工的重点和难点及保证措施（满分</w:t>
            </w:r>
            <w:r>
              <w:rPr>
                <w:rFonts w:hint="eastAsia"/>
                <w:b/>
                <w:bCs/>
                <w:color w:val="auto"/>
                <w:lang w:val="en-US" w:eastAsia="zh-CN"/>
              </w:rPr>
              <w:t>3</w:t>
            </w:r>
            <w:r>
              <w:rPr>
                <w:rFonts w:hint="eastAsia" w:ascii="宋体" w:hAnsi="宋体"/>
                <w:b/>
                <w:bCs/>
                <w:color w:val="auto"/>
              </w:rPr>
              <w:t>分）</w:t>
            </w:r>
            <w:r>
              <w:rPr>
                <w:rFonts w:hint="eastAsia" w:ascii="宋体" w:hAnsi="宋体"/>
                <w:color w:val="auto"/>
              </w:rPr>
              <w:t xml:space="preserve"> </w:t>
            </w:r>
          </w:p>
          <w:p w14:paraId="23B1BEBA">
            <w:pPr>
              <w:spacing w:line="360" w:lineRule="auto"/>
              <w:jc w:val="left"/>
              <w:rPr>
                <w:rFonts w:asciiTheme="minorEastAsia" w:hAnsiTheme="minorEastAsia" w:eastAsiaTheme="minorEastAsia"/>
                <w:bCs/>
                <w:color w:val="auto"/>
                <w:sz w:val="24"/>
                <w:highlight w:val="none"/>
              </w:rPr>
            </w:pPr>
            <w:r>
              <w:rPr>
                <w:rFonts w:hint="eastAsia" w:ascii="宋体" w:hAnsi="宋体"/>
                <w:color w:val="auto"/>
              </w:rPr>
              <w:t>工程施工重点和难点施工方案编制完善，安排科学合理，针对专项施工重点和难点有针对性的保证措施。磋商小组根据上述内容综合评审，优得</w:t>
            </w:r>
            <w:r>
              <w:rPr>
                <w:rFonts w:hint="eastAsia"/>
                <w:color w:val="auto"/>
                <w:lang w:val="en-US" w:eastAsia="zh-CN"/>
              </w:rPr>
              <w:t>3</w:t>
            </w:r>
            <w:r>
              <w:rPr>
                <w:rFonts w:hint="eastAsia" w:ascii="宋体" w:hAnsi="宋体"/>
                <w:color w:val="auto"/>
              </w:rPr>
              <w:t>分，良得</w:t>
            </w:r>
            <w:r>
              <w:rPr>
                <w:rFonts w:hint="eastAsia"/>
                <w:color w:val="auto"/>
                <w:lang w:val="en-US" w:eastAsia="zh-CN"/>
              </w:rPr>
              <w:t>2</w:t>
            </w:r>
            <w:r>
              <w:rPr>
                <w:rFonts w:hint="eastAsia" w:ascii="宋体" w:hAnsi="宋体"/>
                <w:color w:val="auto"/>
              </w:rPr>
              <w:t>分，一般得</w:t>
            </w:r>
            <w:r>
              <w:rPr>
                <w:rFonts w:hint="eastAsia"/>
                <w:color w:val="auto"/>
                <w:lang w:val="en-US" w:eastAsia="zh-CN"/>
              </w:rPr>
              <w:t>1</w:t>
            </w:r>
            <w:r>
              <w:rPr>
                <w:rFonts w:hint="eastAsia" w:ascii="宋体" w:hAnsi="宋体"/>
                <w:color w:val="auto"/>
              </w:rPr>
              <w:t>分，未提供</w:t>
            </w:r>
            <w:r>
              <w:rPr>
                <w:rFonts w:hint="eastAsia"/>
                <w:color w:val="auto"/>
                <w:lang w:val="en-US" w:eastAsia="zh-CN"/>
              </w:rPr>
              <w:t>或有重大偏差</w:t>
            </w:r>
            <w:r>
              <w:rPr>
                <w:rFonts w:hint="eastAsia" w:ascii="宋体" w:hAnsi="宋体"/>
                <w:color w:val="auto"/>
              </w:rPr>
              <w:t xml:space="preserve">不得分。 </w:t>
            </w:r>
          </w:p>
        </w:tc>
        <w:tc>
          <w:tcPr>
            <w:tcW w:w="660" w:type="pct"/>
            <w:tcBorders>
              <w:top w:val="single" w:color="auto" w:sz="4" w:space="0"/>
              <w:left w:val="single" w:color="auto" w:sz="4" w:space="0"/>
              <w:bottom w:val="single" w:color="auto" w:sz="4" w:space="0"/>
              <w:right w:val="single" w:color="auto" w:sz="4" w:space="0"/>
            </w:tcBorders>
            <w:vAlign w:val="center"/>
          </w:tcPr>
          <w:p w14:paraId="48280E83">
            <w:pPr>
              <w:spacing w:line="360" w:lineRule="auto"/>
              <w:jc w:val="center"/>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0-30</w:t>
            </w:r>
          </w:p>
        </w:tc>
      </w:tr>
      <w:tr w14:paraId="346AD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589" w:type="pct"/>
            <w:vMerge w:val="continue"/>
            <w:tcBorders>
              <w:left w:val="single" w:color="auto" w:sz="4" w:space="0"/>
              <w:right w:val="single" w:color="auto" w:sz="4" w:space="0"/>
            </w:tcBorders>
            <w:vAlign w:val="center"/>
          </w:tcPr>
          <w:p w14:paraId="5474843C">
            <w:pPr>
              <w:spacing w:line="360" w:lineRule="auto"/>
              <w:ind w:firstLine="435"/>
              <w:jc w:val="center"/>
              <w:rPr>
                <w:rFonts w:asciiTheme="minorEastAsia" w:hAnsiTheme="minorEastAsia" w:eastAsiaTheme="minorEastAsia"/>
                <w:b/>
                <w:bCs/>
                <w:color w:val="auto"/>
                <w:sz w:val="24"/>
                <w:highlight w:val="none"/>
              </w:rPr>
            </w:pPr>
          </w:p>
        </w:tc>
        <w:tc>
          <w:tcPr>
            <w:tcW w:w="526" w:type="pct"/>
            <w:tcBorders>
              <w:top w:val="single" w:color="auto" w:sz="4" w:space="0"/>
              <w:left w:val="single" w:color="auto" w:sz="4" w:space="0"/>
              <w:bottom w:val="single" w:color="auto" w:sz="4" w:space="0"/>
              <w:right w:val="single" w:color="auto" w:sz="4" w:space="0"/>
            </w:tcBorders>
            <w:vAlign w:val="center"/>
          </w:tcPr>
          <w:p w14:paraId="551A664E">
            <w:pPr>
              <w:spacing w:line="360" w:lineRule="auto"/>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履约能力</w:t>
            </w:r>
          </w:p>
        </w:tc>
        <w:tc>
          <w:tcPr>
            <w:tcW w:w="3222" w:type="pct"/>
            <w:tcBorders>
              <w:top w:val="single" w:color="auto" w:sz="4" w:space="0"/>
              <w:left w:val="single" w:color="auto" w:sz="4" w:space="0"/>
              <w:bottom w:val="single" w:color="auto" w:sz="4" w:space="0"/>
              <w:right w:val="single" w:color="auto" w:sz="4" w:space="0"/>
            </w:tcBorders>
            <w:vAlign w:val="center"/>
          </w:tcPr>
          <w:p w14:paraId="17DD4E02">
            <w:pPr>
              <w:spacing w:line="360" w:lineRule="auto"/>
              <w:jc w:val="left"/>
              <w:rPr>
                <w:rFonts w:hint="default" w:ascii="宋体" w:hAnsi="宋体" w:eastAsia="宋体"/>
                <w:b/>
                <w:bCs/>
                <w:color w:val="auto"/>
                <w:lang w:val="en-US" w:eastAsia="zh-CN"/>
              </w:rPr>
            </w:pPr>
            <w:r>
              <w:rPr>
                <w:rFonts w:hint="eastAsia" w:ascii="宋体" w:hAnsi="宋体" w:eastAsia="宋体"/>
                <w:b/>
                <w:bCs/>
                <w:color w:val="auto"/>
                <w:lang w:val="en-US" w:eastAsia="zh-CN"/>
              </w:rPr>
              <w:t>一、企业证书（9分）</w:t>
            </w:r>
          </w:p>
          <w:p w14:paraId="257654F9">
            <w:pPr>
              <w:spacing w:line="360" w:lineRule="auto"/>
              <w:ind w:firstLine="200" w:firstLineChars="100"/>
              <w:jc w:val="left"/>
              <w:rPr>
                <w:rFonts w:hint="eastAsia" w:ascii="宋体" w:hAnsi="宋体" w:eastAsia="宋体"/>
                <w:color w:val="auto"/>
              </w:rPr>
            </w:pPr>
            <w:r>
              <w:rPr>
                <w:rFonts w:hint="eastAsia"/>
                <w:b w:val="0"/>
                <w:bCs w:val="0"/>
                <w:color w:val="auto"/>
                <w:lang w:val="en-US" w:eastAsia="zh-CN"/>
              </w:rPr>
              <w:t>1</w:t>
            </w:r>
            <w:r>
              <w:rPr>
                <w:rFonts w:hint="eastAsia" w:ascii="宋体" w:hAnsi="宋体" w:eastAsia="宋体"/>
                <w:color w:val="auto"/>
                <w:lang w:val="en-US" w:eastAsia="zh-CN"/>
              </w:rPr>
              <w:t>、</w:t>
            </w:r>
            <w:r>
              <w:rPr>
                <w:rFonts w:hint="eastAsia" w:ascii="宋体" w:hAnsi="宋体" w:eastAsia="宋体"/>
                <w:color w:val="auto"/>
              </w:rPr>
              <w:t>供应商具有经中国国家认证认可监督管理委员会认证机构颁发的有效期内的：</w:t>
            </w:r>
          </w:p>
          <w:p w14:paraId="0F3E5D41">
            <w:pPr>
              <w:spacing w:line="360" w:lineRule="auto"/>
              <w:ind w:firstLine="400" w:firstLineChars="200"/>
              <w:jc w:val="left"/>
              <w:rPr>
                <w:rFonts w:hint="eastAsia" w:ascii="宋体" w:hAnsi="宋体" w:eastAsia="宋体"/>
                <w:color w:val="auto"/>
              </w:rPr>
            </w:pPr>
            <w:r>
              <w:rPr>
                <w:rFonts w:hint="eastAsia" w:ascii="宋体" w:hAnsi="宋体" w:eastAsia="宋体"/>
                <w:color w:val="auto"/>
              </w:rPr>
              <w:t>质量管理体系认证证书、环境管理体系认证证书、职业健康安全管理体系认证证书</w:t>
            </w:r>
            <w:r>
              <w:rPr>
                <w:rFonts w:hint="eastAsia" w:ascii="宋体" w:hAnsi="宋体" w:eastAsia="宋体"/>
                <w:color w:val="auto"/>
                <w:lang w:eastAsia="zh-CN"/>
              </w:rPr>
              <w:t>、</w:t>
            </w:r>
            <w:r>
              <w:rPr>
                <w:rFonts w:hint="eastAsia" w:ascii="宋体" w:hAnsi="宋体" w:eastAsia="宋体"/>
                <w:color w:val="auto"/>
              </w:rPr>
              <w:t>信息安全管理体系认证证书，</w:t>
            </w:r>
            <w:r>
              <w:rPr>
                <w:rFonts w:hint="eastAsia" w:ascii="宋体" w:hAnsi="宋体" w:eastAsia="宋体"/>
                <w:color w:val="auto"/>
                <w:lang w:val="en-US" w:eastAsia="zh-CN"/>
              </w:rPr>
              <w:t>每提供一项得1.5分，本小项满分6分。</w:t>
            </w:r>
          </w:p>
          <w:p w14:paraId="1FE6BF95">
            <w:pPr>
              <w:spacing w:line="360" w:lineRule="auto"/>
              <w:ind w:firstLine="200" w:firstLineChars="100"/>
              <w:jc w:val="left"/>
              <w:rPr>
                <w:rFonts w:hint="eastAsia" w:ascii="宋体" w:hAnsi="宋体" w:eastAsia="宋体"/>
                <w:color w:val="auto"/>
              </w:rPr>
            </w:pPr>
            <w:r>
              <w:rPr>
                <w:rFonts w:hint="eastAsia"/>
                <w:color w:val="auto"/>
                <w:lang w:val="en-US" w:eastAsia="zh-CN"/>
              </w:rPr>
              <w:t>2、供应商具有</w:t>
            </w:r>
            <w:r>
              <w:rPr>
                <w:rFonts w:hint="eastAsia" w:ascii="宋体" w:hAnsi="宋体" w:eastAsia="宋体"/>
                <w:color w:val="auto"/>
              </w:rPr>
              <w:t>信息系统建设和服务能力评估体系证书 CS</w:t>
            </w:r>
            <w:r>
              <w:rPr>
                <w:rFonts w:hint="eastAsia"/>
                <w:color w:val="auto"/>
                <w:lang w:val="en-US" w:eastAsia="zh-CN"/>
              </w:rPr>
              <w:t>2</w:t>
            </w:r>
            <w:r>
              <w:rPr>
                <w:rFonts w:hint="eastAsia" w:ascii="宋体" w:hAnsi="宋体" w:eastAsia="宋体"/>
                <w:color w:val="auto"/>
              </w:rPr>
              <w:t xml:space="preserve"> 级及以上，得 </w:t>
            </w:r>
            <w:r>
              <w:rPr>
                <w:rFonts w:hint="eastAsia"/>
                <w:color w:val="auto"/>
                <w:lang w:val="en-US" w:eastAsia="zh-CN"/>
              </w:rPr>
              <w:t>3</w:t>
            </w:r>
            <w:r>
              <w:rPr>
                <w:rFonts w:hint="eastAsia" w:ascii="宋体" w:hAnsi="宋体" w:eastAsia="宋体"/>
                <w:color w:val="auto"/>
              </w:rPr>
              <w:t>分</w:t>
            </w:r>
            <w:r>
              <w:rPr>
                <w:rFonts w:hint="eastAsia" w:ascii="宋体" w:hAnsi="宋体" w:eastAsia="宋体"/>
                <w:color w:val="auto"/>
                <w:lang w:eastAsia="zh-CN"/>
              </w:rPr>
              <w:t>，</w:t>
            </w:r>
            <w:r>
              <w:rPr>
                <w:rFonts w:hint="eastAsia" w:ascii="宋体" w:hAnsi="宋体" w:eastAsia="宋体"/>
                <w:color w:val="auto"/>
                <w:lang w:val="en-US" w:eastAsia="zh-CN"/>
              </w:rPr>
              <w:t>本小项满分3分</w:t>
            </w:r>
            <w:r>
              <w:rPr>
                <w:rFonts w:hint="eastAsia" w:ascii="宋体" w:hAnsi="宋体" w:eastAsia="宋体"/>
                <w:color w:val="auto"/>
              </w:rPr>
              <w:t xml:space="preserve">不提供不得分。                                                           </w:t>
            </w:r>
          </w:p>
          <w:p w14:paraId="2C16C74B">
            <w:pPr>
              <w:spacing w:line="360" w:lineRule="auto"/>
              <w:ind w:firstLine="402" w:firstLineChars="200"/>
              <w:jc w:val="left"/>
              <w:rPr>
                <w:rFonts w:hint="eastAsia" w:ascii="宋体" w:hAnsi="宋体" w:eastAsia="宋体"/>
                <w:b/>
                <w:bCs/>
                <w:color w:val="auto"/>
              </w:rPr>
            </w:pPr>
            <w:r>
              <w:rPr>
                <w:rFonts w:hint="eastAsia" w:ascii="宋体" w:hAnsi="宋体" w:eastAsia="宋体"/>
                <w:b/>
                <w:bCs/>
                <w:color w:val="auto"/>
              </w:rPr>
              <w:t>注：投标文件中须提供以上资质和证书扫描件，否则不得分。</w:t>
            </w:r>
          </w:p>
          <w:p w14:paraId="62738CA7">
            <w:pPr>
              <w:numPr>
                <w:ilvl w:val="0"/>
                <w:numId w:val="0"/>
              </w:numPr>
              <w:spacing w:line="360" w:lineRule="auto"/>
              <w:jc w:val="left"/>
              <w:rPr>
                <w:rFonts w:hint="eastAsia"/>
                <w:b/>
                <w:bCs/>
                <w:color w:val="auto"/>
                <w:lang w:val="en-US" w:eastAsia="zh-CN"/>
              </w:rPr>
            </w:pPr>
          </w:p>
          <w:p w14:paraId="200C2E41">
            <w:pPr>
              <w:numPr>
                <w:ilvl w:val="0"/>
                <w:numId w:val="0"/>
              </w:numPr>
              <w:spacing w:line="360" w:lineRule="auto"/>
              <w:jc w:val="left"/>
              <w:rPr>
                <w:rFonts w:hint="default" w:ascii="宋体" w:hAnsi="宋体" w:eastAsia="宋体"/>
                <w:b/>
                <w:bCs/>
                <w:color w:val="auto"/>
                <w:lang w:val="en-US" w:eastAsia="zh-CN"/>
              </w:rPr>
            </w:pPr>
            <w:r>
              <w:rPr>
                <w:rFonts w:hint="eastAsia"/>
                <w:b/>
                <w:bCs/>
                <w:color w:val="auto"/>
                <w:lang w:val="en-US" w:eastAsia="zh-CN"/>
              </w:rPr>
              <w:t>二.业绩（9分）</w:t>
            </w:r>
          </w:p>
          <w:p w14:paraId="391E28BF">
            <w:pPr>
              <w:spacing w:line="360" w:lineRule="auto"/>
              <w:ind w:firstLine="400" w:firstLineChars="200"/>
              <w:jc w:val="left"/>
              <w:rPr>
                <w:rFonts w:hint="eastAsia" w:ascii="宋体" w:hAnsi="宋体" w:eastAsia="宋体"/>
                <w:b w:val="0"/>
                <w:bCs w:val="0"/>
                <w:color w:val="auto"/>
              </w:rPr>
            </w:pPr>
            <w:r>
              <w:rPr>
                <w:rFonts w:hint="eastAsia" w:ascii="宋体" w:hAnsi="宋体" w:eastAsia="宋体"/>
                <w:b w:val="0"/>
                <w:bCs w:val="0"/>
                <w:color w:val="auto"/>
              </w:rPr>
              <w:t>自2022年1月1日以来（以合同签订时间为准），投标人</w:t>
            </w:r>
            <w:r>
              <w:rPr>
                <w:rFonts w:hint="eastAsia" w:ascii="宋体" w:hAnsi="宋体" w:eastAsia="宋体"/>
                <w:b w:val="0"/>
                <w:bCs w:val="0"/>
                <w:color w:val="auto"/>
                <w:lang w:val="en-US" w:eastAsia="zh-CN"/>
              </w:rPr>
              <w:t>提供</w:t>
            </w:r>
            <w:r>
              <w:rPr>
                <w:rFonts w:hint="eastAsia"/>
                <w:b w:val="0"/>
                <w:bCs w:val="0"/>
                <w:color w:val="auto"/>
                <w:lang w:val="en-US" w:eastAsia="zh-CN"/>
              </w:rPr>
              <w:t>以下二类</w:t>
            </w:r>
            <w:r>
              <w:rPr>
                <w:rFonts w:hint="eastAsia" w:ascii="宋体" w:hAnsi="宋体" w:eastAsia="宋体"/>
                <w:b w:val="0"/>
                <w:bCs w:val="0"/>
                <w:color w:val="auto"/>
              </w:rPr>
              <w:t>业绩，每个业绩得</w:t>
            </w:r>
            <w:r>
              <w:rPr>
                <w:rFonts w:hint="eastAsia"/>
                <w:b w:val="0"/>
                <w:bCs w:val="0"/>
                <w:color w:val="auto"/>
                <w:lang w:val="en-US" w:eastAsia="zh-CN"/>
              </w:rPr>
              <w:t>3</w:t>
            </w:r>
            <w:r>
              <w:rPr>
                <w:rFonts w:hint="eastAsia" w:ascii="宋体" w:hAnsi="宋体" w:eastAsia="宋体"/>
                <w:b w:val="0"/>
                <w:bCs w:val="0"/>
                <w:color w:val="auto"/>
              </w:rPr>
              <w:t>分，满分</w:t>
            </w:r>
            <w:r>
              <w:rPr>
                <w:rFonts w:hint="eastAsia" w:ascii="宋体" w:hAnsi="宋体" w:eastAsia="宋体"/>
                <w:b w:val="0"/>
                <w:bCs w:val="0"/>
                <w:color w:val="auto"/>
                <w:lang w:val="en-US" w:eastAsia="zh-CN"/>
              </w:rPr>
              <w:t>9</w:t>
            </w:r>
            <w:r>
              <w:rPr>
                <w:rFonts w:hint="eastAsia" w:ascii="宋体" w:hAnsi="宋体" w:eastAsia="宋体"/>
                <w:b w:val="0"/>
                <w:bCs w:val="0"/>
                <w:color w:val="auto"/>
              </w:rPr>
              <w:t>分。</w:t>
            </w:r>
          </w:p>
          <w:p w14:paraId="36620EA7">
            <w:pPr>
              <w:spacing w:line="360" w:lineRule="auto"/>
              <w:ind w:firstLine="400" w:firstLineChars="200"/>
              <w:jc w:val="left"/>
              <w:rPr>
                <w:rFonts w:hint="eastAsia" w:ascii="宋体" w:hAnsi="宋体" w:eastAsia="宋体"/>
                <w:color w:val="auto"/>
                <w:lang w:eastAsia="zh-CN"/>
              </w:rPr>
            </w:pPr>
            <w:r>
              <w:rPr>
                <w:rFonts w:hint="eastAsia" w:ascii="宋体" w:hAnsi="宋体" w:eastAsia="宋体"/>
                <w:color w:val="auto"/>
                <w:lang w:val="en-US" w:eastAsia="zh-CN"/>
              </w:rPr>
              <w:t>1、水、电</w:t>
            </w:r>
            <w:r>
              <w:rPr>
                <w:rFonts w:hint="eastAsia" w:ascii="宋体" w:hAnsi="宋体" w:eastAsia="宋体"/>
                <w:color w:val="auto"/>
              </w:rPr>
              <w:t>智慧节能</w:t>
            </w:r>
            <w:r>
              <w:rPr>
                <w:rFonts w:hint="eastAsia" w:ascii="宋体" w:hAnsi="宋体" w:eastAsia="宋体"/>
                <w:color w:val="auto"/>
                <w:lang w:val="en-US" w:eastAsia="zh-CN"/>
              </w:rPr>
              <w:t>类</w:t>
            </w:r>
            <w:r>
              <w:rPr>
                <w:rFonts w:hint="eastAsia" w:ascii="宋体" w:hAnsi="宋体" w:eastAsia="宋体"/>
                <w:color w:val="auto"/>
                <w:lang w:eastAsia="zh-CN"/>
              </w:rPr>
              <w:t>；</w:t>
            </w:r>
          </w:p>
          <w:p w14:paraId="61BDD02C">
            <w:pPr>
              <w:spacing w:line="360" w:lineRule="auto"/>
              <w:ind w:firstLine="400" w:firstLineChars="200"/>
              <w:jc w:val="left"/>
              <w:rPr>
                <w:rFonts w:hint="eastAsia" w:ascii="宋体" w:hAnsi="宋体" w:eastAsia="宋体"/>
                <w:b w:val="0"/>
                <w:bCs w:val="0"/>
                <w:color w:val="auto"/>
                <w:lang w:val="en-US" w:eastAsia="zh-CN"/>
              </w:rPr>
            </w:pPr>
            <w:r>
              <w:rPr>
                <w:rFonts w:hint="eastAsia" w:ascii="宋体" w:hAnsi="宋体" w:eastAsia="宋体"/>
                <w:b w:val="0"/>
                <w:bCs w:val="0"/>
                <w:color w:val="auto"/>
                <w:lang w:val="en-US" w:eastAsia="zh-CN"/>
              </w:rPr>
              <w:t>2、</w:t>
            </w:r>
            <w:r>
              <w:rPr>
                <w:rFonts w:hint="eastAsia" w:ascii="宋体" w:hAnsi="宋体" w:eastAsia="宋体"/>
                <w:b w:val="0"/>
                <w:bCs w:val="0"/>
                <w:color w:val="auto"/>
              </w:rPr>
              <w:t>智慧校园项目（强弱电系统改造施工或系统集成服务）</w:t>
            </w:r>
            <w:r>
              <w:rPr>
                <w:rFonts w:hint="eastAsia"/>
                <w:b w:val="0"/>
                <w:bCs w:val="0"/>
                <w:color w:val="auto"/>
                <w:lang w:eastAsia="zh-CN"/>
              </w:rPr>
              <w:t>。</w:t>
            </w:r>
          </w:p>
          <w:p w14:paraId="1BE719C1">
            <w:pPr>
              <w:spacing w:line="360" w:lineRule="auto"/>
              <w:ind w:firstLine="402" w:firstLineChars="200"/>
              <w:jc w:val="left"/>
              <w:rPr>
                <w:rFonts w:hint="default" w:ascii="宋体" w:hAnsi="宋体" w:eastAsia="宋体"/>
                <w:b/>
                <w:bCs/>
                <w:color w:val="auto"/>
                <w:lang w:val="en-US"/>
              </w:rPr>
            </w:pPr>
            <w:r>
              <w:rPr>
                <w:rFonts w:hint="eastAsia" w:ascii="宋体" w:hAnsi="宋体" w:eastAsia="宋体"/>
                <w:b/>
                <w:bCs/>
                <w:color w:val="auto"/>
              </w:rPr>
              <w:t>注：</w:t>
            </w:r>
            <w:r>
              <w:rPr>
                <w:rFonts w:hint="eastAsia" w:ascii="宋体" w:hAnsi="宋体" w:eastAsia="宋体"/>
                <w:b/>
                <w:bCs/>
                <w:color w:val="auto"/>
                <w:lang w:val="en-US" w:eastAsia="zh-CN"/>
              </w:rPr>
              <w:t>业绩需提供合同复印件，以合同签订日期为准。以上两类业绩，任意提供均予以认可。</w:t>
            </w:r>
          </w:p>
          <w:p w14:paraId="6FCBE930">
            <w:pPr>
              <w:spacing w:line="360" w:lineRule="auto"/>
              <w:jc w:val="left"/>
              <w:rPr>
                <w:rFonts w:hint="eastAsia"/>
                <w:b/>
                <w:bCs/>
                <w:color w:val="auto"/>
                <w:lang w:val="en-US" w:eastAsia="zh-CN"/>
              </w:rPr>
            </w:pPr>
          </w:p>
          <w:p w14:paraId="348D3E5F">
            <w:pPr>
              <w:spacing w:line="360" w:lineRule="auto"/>
              <w:jc w:val="left"/>
              <w:rPr>
                <w:rFonts w:hint="eastAsia"/>
                <w:b/>
                <w:bCs/>
                <w:color w:val="auto"/>
                <w:lang w:val="en-US" w:eastAsia="zh-CN"/>
              </w:rPr>
            </w:pPr>
            <w:r>
              <w:rPr>
                <w:rFonts w:hint="eastAsia"/>
                <w:b/>
                <w:bCs/>
                <w:color w:val="auto"/>
                <w:lang w:val="en-US" w:eastAsia="zh-CN"/>
              </w:rPr>
              <w:t>三.本项目配备人员（8分）</w:t>
            </w:r>
          </w:p>
          <w:p w14:paraId="704E4236">
            <w:pPr>
              <w:spacing w:line="360" w:lineRule="auto"/>
              <w:ind w:firstLine="404" w:firstLineChars="200"/>
              <w:jc w:val="left"/>
              <w:rPr>
                <w:color w:val="auto"/>
                <w:spacing w:val="-5"/>
              </w:rPr>
            </w:pPr>
            <w:r>
              <w:rPr>
                <w:rFonts w:hint="eastAsia"/>
                <w:color w:val="auto"/>
                <w:spacing w:val="1"/>
                <w:lang w:val="en-US" w:eastAsia="zh-CN"/>
              </w:rPr>
              <w:t>（1）</w:t>
            </w:r>
            <w:r>
              <w:rPr>
                <w:color w:val="auto"/>
                <w:spacing w:val="1"/>
              </w:rPr>
              <w:t>本项目拟派</w:t>
            </w:r>
            <w:r>
              <w:rPr>
                <w:rFonts w:hint="eastAsia"/>
                <w:color w:val="auto"/>
                <w:spacing w:val="1"/>
                <w:lang w:val="en-US" w:eastAsia="zh-CN"/>
              </w:rPr>
              <w:t>相关</w:t>
            </w:r>
            <w:r>
              <w:rPr>
                <w:color w:val="auto"/>
                <w:spacing w:val="2"/>
              </w:rPr>
              <w:t>技术</w:t>
            </w:r>
            <w:r>
              <w:rPr>
                <w:rFonts w:hint="eastAsia"/>
                <w:color w:val="auto"/>
                <w:spacing w:val="2"/>
                <w:lang w:val="en-US" w:eastAsia="zh-CN"/>
              </w:rPr>
              <w:t>负责人</w:t>
            </w:r>
            <w:r>
              <w:rPr>
                <w:color w:val="auto"/>
                <w:spacing w:val="1"/>
              </w:rPr>
              <w:t>具有</w:t>
            </w:r>
            <w:r>
              <w:rPr>
                <w:rFonts w:hint="eastAsia"/>
                <w:color w:val="auto"/>
                <w:spacing w:val="1"/>
                <w:lang w:val="en-US" w:eastAsia="zh-CN"/>
              </w:rPr>
              <w:t>以下任一专业</w:t>
            </w:r>
            <w:r>
              <w:rPr>
                <w:rFonts w:hint="eastAsia"/>
                <w:color w:val="auto"/>
                <w:spacing w:val="1"/>
                <w:lang w:eastAsia="zh-CN"/>
              </w:rPr>
              <w:t>（</w:t>
            </w:r>
            <w:r>
              <w:rPr>
                <w:rFonts w:hint="eastAsia" w:ascii="宋体" w:hAnsi="宋体" w:eastAsia="宋体"/>
                <w:color w:val="auto"/>
                <w:spacing w:val="2"/>
                <w:lang w:val="en-US" w:eastAsia="zh-CN"/>
              </w:rPr>
              <w:fldChar w:fldCharType="begin"/>
            </w:r>
            <w:r>
              <w:rPr>
                <w:rFonts w:hint="eastAsia" w:ascii="宋体" w:hAnsi="宋体" w:eastAsia="宋体"/>
                <w:color w:val="auto"/>
                <w:spacing w:val="2"/>
                <w:lang w:val="en-US" w:eastAsia="zh-CN"/>
              </w:rPr>
              <w:instrText xml:space="preserve"> HYPERLINK "https://baike.baidu.com/item/%E7%BB%99%E6%8E%92%E6%B0%B4%E5%B7%A5%E7%A8%8B%E5%B8%88/0?fromModule=lemma_inlink" \t "https://baike.baidu.com/item/%E5%BB%BA%E7%AD%91%E5%B7%A5%E7%A8%8B/_blank" </w:instrText>
            </w:r>
            <w:r>
              <w:rPr>
                <w:rFonts w:hint="eastAsia" w:ascii="宋体" w:hAnsi="宋体" w:eastAsia="宋体"/>
                <w:color w:val="auto"/>
                <w:spacing w:val="2"/>
                <w:lang w:val="en-US" w:eastAsia="zh-CN"/>
              </w:rPr>
              <w:fldChar w:fldCharType="separate"/>
            </w:r>
            <w:r>
              <w:rPr>
                <w:rFonts w:hint="default" w:ascii="宋体" w:hAnsi="宋体" w:eastAsia="宋体"/>
                <w:color w:val="auto"/>
                <w:spacing w:val="2"/>
                <w:lang w:val="en-US" w:eastAsia="zh-CN"/>
              </w:rPr>
              <w:t>给排水</w:t>
            </w:r>
            <w:r>
              <w:rPr>
                <w:rFonts w:hint="eastAsia" w:ascii="宋体" w:hAnsi="宋体" w:eastAsia="宋体"/>
                <w:color w:val="auto"/>
                <w:spacing w:val="2"/>
                <w:lang w:val="en-US" w:eastAsia="zh-CN"/>
              </w:rPr>
              <w:t>、</w:t>
            </w:r>
            <w:r>
              <w:rPr>
                <w:rFonts w:hint="default" w:ascii="宋体" w:hAnsi="宋体" w:eastAsia="宋体"/>
                <w:color w:val="auto"/>
                <w:spacing w:val="2"/>
                <w:lang w:val="en-US" w:eastAsia="zh-CN"/>
              </w:rPr>
              <w:fldChar w:fldCharType="end"/>
            </w:r>
            <w:r>
              <w:rPr>
                <w:rFonts w:hint="eastAsia" w:ascii="宋体" w:hAnsi="宋体" w:eastAsia="宋体"/>
                <w:color w:val="auto"/>
                <w:spacing w:val="2"/>
                <w:lang w:val="en-US" w:eastAsia="zh-CN"/>
              </w:rPr>
              <w:fldChar w:fldCharType="begin"/>
            </w:r>
            <w:r>
              <w:rPr>
                <w:rFonts w:hint="eastAsia" w:ascii="宋体" w:hAnsi="宋体" w:eastAsia="宋体"/>
                <w:color w:val="auto"/>
                <w:spacing w:val="2"/>
                <w:lang w:val="en-US" w:eastAsia="zh-CN"/>
              </w:rPr>
              <w:instrText xml:space="preserve"> HYPERLINK "https://baike.baidu.com/item/%E6%9C%BA%E7%94%B5%E5%B7%A5%E7%A8%8B%E5%B8%88/0?fromModule=lemma_inlink" \t "https://baike.baidu.com/item/%E5%BB%BA%E7%AD%91%E5%B7%A5%E7%A8%8B/_blank" </w:instrText>
            </w:r>
            <w:r>
              <w:rPr>
                <w:rFonts w:hint="eastAsia" w:ascii="宋体" w:hAnsi="宋体" w:eastAsia="宋体"/>
                <w:color w:val="auto"/>
                <w:spacing w:val="2"/>
                <w:lang w:val="en-US" w:eastAsia="zh-CN"/>
              </w:rPr>
              <w:fldChar w:fldCharType="separate"/>
            </w:r>
            <w:r>
              <w:rPr>
                <w:rFonts w:hint="default" w:ascii="宋体" w:hAnsi="宋体" w:eastAsia="宋体"/>
                <w:color w:val="auto"/>
                <w:spacing w:val="2"/>
                <w:lang w:val="en-US" w:eastAsia="zh-CN"/>
              </w:rPr>
              <w:t>机电</w:t>
            </w:r>
            <w:r>
              <w:rPr>
                <w:rFonts w:hint="default" w:ascii="宋体" w:hAnsi="宋体" w:eastAsia="宋体"/>
                <w:color w:val="auto"/>
                <w:spacing w:val="2"/>
                <w:lang w:val="en-US" w:eastAsia="zh-CN"/>
              </w:rPr>
              <w:fldChar w:fldCharType="end"/>
            </w:r>
            <w:r>
              <w:rPr>
                <w:rFonts w:hint="eastAsia" w:ascii="宋体" w:hAnsi="宋体" w:eastAsia="宋体"/>
                <w:color w:val="auto"/>
                <w:spacing w:val="2"/>
                <w:lang w:val="en-US" w:eastAsia="zh-CN"/>
              </w:rPr>
              <w:t>、通信工程</w:t>
            </w:r>
            <w:r>
              <w:rPr>
                <w:rFonts w:hint="eastAsia"/>
                <w:color w:val="auto"/>
                <w:spacing w:val="1"/>
                <w:lang w:eastAsia="zh-CN"/>
              </w:rPr>
              <w:t>）</w:t>
            </w:r>
            <w:r>
              <w:rPr>
                <w:color w:val="auto"/>
                <w:spacing w:val="-6"/>
              </w:rPr>
              <w:t>中级职称证书的得</w:t>
            </w:r>
            <w:r>
              <w:rPr>
                <w:rFonts w:hint="eastAsia"/>
                <w:color w:val="auto"/>
                <w:spacing w:val="-13"/>
                <w:lang w:val="en-US" w:eastAsia="zh-CN"/>
              </w:rPr>
              <w:t>2</w:t>
            </w:r>
            <w:r>
              <w:rPr>
                <w:color w:val="auto"/>
                <w:spacing w:val="-13"/>
              </w:rPr>
              <w:t>分，具有高级及以上职称证书的，</w:t>
            </w:r>
            <w:r>
              <w:rPr>
                <w:color w:val="auto"/>
                <w:spacing w:val="-5"/>
              </w:rPr>
              <w:t>得</w:t>
            </w:r>
            <w:r>
              <w:rPr>
                <w:color w:val="auto"/>
                <w:spacing w:val="-48"/>
              </w:rPr>
              <w:t xml:space="preserve"> </w:t>
            </w:r>
            <w:r>
              <w:rPr>
                <w:rFonts w:hint="eastAsia"/>
                <w:color w:val="auto"/>
                <w:spacing w:val="-5"/>
                <w:lang w:val="en-US" w:eastAsia="zh-CN"/>
              </w:rPr>
              <w:t>4</w:t>
            </w:r>
            <w:r>
              <w:rPr>
                <w:color w:val="auto"/>
                <w:spacing w:val="-5"/>
              </w:rPr>
              <w:t>分，</w:t>
            </w:r>
            <w:r>
              <w:rPr>
                <w:rFonts w:hint="eastAsia"/>
                <w:color w:val="auto"/>
                <w:spacing w:val="-5"/>
                <w:lang w:val="en-US" w:eastAsia="zh-CN"/>
              </w:rPr>
              <w:t>本小</w:t>
            </w:r>
            <w:r>
              <w:rPr>
                <w:color w:val="auto"/>
                <w:spacing w:val="-5"/>
              </w:rPr>
              <w:t>项满分</w:t>
            </w:r>
            <w:r>
              <w:rPr>
                <w:rFonts w:hint="eastAsia"/>
                <w:b w:val="0"/>
                <w:bCs w:val="0"/>
                <w:color w:val="auto"/>
                <w:spacing w:val="-5"/>
                <w:lang w:val="en-US" w:eastAsia="zh-CN"/>
              </w:rPr>
              <w:t>4</w:t>
            </w:r>
            <w:r>
              <w:rPr>
                <w:color w:val="auto"/>
                <w:spacing w:val="-5"/>
              </w:rPr>
              <w:t>分。</w:t>
            </w:r>
          </w:p>
          <w:p w14:paraId="5D5784B1">
            <w:pPr>
              <w:spacing w:line="360" w:lineRule="auto"/>
              <w:ind w:firstLine="380" w:firstLineChars="200"/>
              <w:jc w:val="left"/>
              <w:rPr>
                <w:rFonts w:hint="eastAsia"/>
                <w:b w:val="0"/>
                <w:bCs w:val="0"/>
                <w:color w:val="auto"/>
                <w:spacing w:val="-5"/>
                <w:lang w:eastAsia="zh-CN"/>
              </w:rPr>
            </w:pPr>
            <w:r>
              <w:rPr>
                <w:rFonts w:hint="eastAsia"/>
                <w:b w:val="0"/>
                <w:bCs w:val="0"/>
                <w:color w:val="auto"/>
                <w:spacing w:val="-5"/>
                <w:lang w:eastAsia="zh-CN"/>
              </w:rPr>
              <w:t>（</w:t>
            </w:r>
            <w:r>
              <w:rPr>
                <w:rFonts w:hint="eastAsia"/>
                <w:b w:val="0"/>
                <w:bCs w:val="0"/>
                <w:color w:val="auto"/>
                <w:spacing w:val="-5"/>
                <w:lang w:val="en-US" w:eastAsia="zh-CN"/>
              </w:rPr>
              <w:t>2</w:t>
            </w:r>
            <w:r>
              <w:rPr>
                <w:rFonts w:hint="eastAsia"/>
                <w:b w:val="0"/>
                <w:bCs w:val="0"/>
                <w:color w:val="auto"/>
                <w:spacing w:val="-5"/>
                <w:lang w:eastAsia="zh-CN"/>
              </w:rPr>
              <w:t>）投标人需为本项目</w:t>
            </w:r>
            <w:bookmarkStart w:id="98" w:name="_GoBack"/>
            <w:bookmarkEnd w:id="98"/>
            <w:r>
              <w:rPr>
                <w:rFonts w:hint="eastAsia"/>
                <w:b w:val="0"/>
                <w:bCs w:val="0"/>
                <w:color w:val="auto"/>
                <w:spacing w:val="-5"/>
                <w:lang w:eastAsia="zh-CN"/>
              </w:rPr>
              <w:t>配备信息安全专业人员，信息安全专业人员须具备CISAW信息安全保障人员认证证书（安全集成专业级）</w:t>
            </w:r>
            <w:r>
              <w:rPr>
                <w:rFonts w:hint="eastAsia"/>
                <w:b w:val="0"/>
                <w:bCs w:val="0"/>
                <w:color w:val="auto"/>
                <w:spacing w:val="-5"/>
                <w:lang w:val="en-US" w:eastAsia="zh-CN"/>
              </w:rPr>
              <w:t>或</w:t>
            </w:r>
            <w:r>
              <w:rPr>
                <w:rFonts w:hint="eastAsia"/>
                <w:b w:val="0"/>
                <w:bCs w:val="0"/>
                <w:color w:val="auto"/>
                <w:spacing w:val="-5"/>
                <w:lang w:eastAsia="zh-CN"/>
              </w:rPr>
              <w:t>注册数据安全治理专业人员（CISP-DSG）证书，得</w:t>
            </w:r>
            <w:r>
              <w:rPr>
                <w:rFonts w:hint="eastAsia"/>
                <w:b w:val="0"/>
                <w:bCs w:val="0"/>
                <w:color w:val="auto"/>
                <w:spacing w:val="-5"/>
                <w:lang w:val="en-US" w:eastAsia="zh-CN"/>
              </w:rPr>
              <w:t>4</w:t>
            </w:r>
            <w:r>
              <w:rPr>
                <w:rFonts w:hint="eastAsia"/>
                <w:b w:val="0"/>
                <w:bCs w:val="0"/>
                <w:color w:val="auto"/>
                <w:spacing w:val="-5"/>
                <w:lang w:eastAsia="zh-CN"/>
              </w:rPr>
              <w:t>分。</w:t>
            </w:r>
          </w:p>
          <w:p w14:paraId="0521ADED">
            <w:pPr>
              <w:spacing w:line="360" w:lineRule="auto"/>
              <w:ind w:firstLine="191" w:firstLineChars="100"/>
              <w:jc w:val="left"/>
              <w:rPr>
                <w:rFonts w:asciiTheme="minorEastAsia" w:hAnsiTheme="minorEastAsia" w:eastAsiaTheme="minorEastAsia"/>
                <w:color w:val="auto"/>
                <w:sz w:val="24"/>
                <w:highlight w:val="none"/>
              </w:rPr>
            </w:pPr>
            <w:r>
              <w:rPr>
                <w:rFonts w:hint="eastAsia"/>
                <w:b/>
                <w:bCs/>
                <w:color w:val="auto"/>
                <w:spacing w:val="-5"/>
              </w:rPr>
              <w:t>注：响应文件中提供上述证书扫描件及供应商缴纳的近六个月内任意连续三个月的社保证明（如供应商成立未满三个月的提供一个月即可）</w:t>
            </w:r>
            <w:r>
              <w:rPr>
                <w:rFonts w:hint="eastAsia"/>
                <w:b/>
                <w:bCs/>
                <w:color w:val="auto"/>
                <w:spacing w:val="-5"/>
                <w:lang w:eastAsia="zh-CN"/>
              </w:rPr>
              <w:t>。</w:t>
            </w:r>
          </w:p>
        </w:tc>
        <w:tc>
          <w:tcPr>
            <w:tcW w:w="660" w:type="pct"/>
            <w:tcBorders>
              <w:top w:val="single" w:color="auto" w:sz="4" w:space="0"/>
              <w:left w:val="single" w:color="auto" w:sz="4" w:space="0"/>
              <w:bottom w:val="single" w:color="auto" w:sz="4" w:space="0"/>
              <w:right w:val="single" w:color="auto" w:sz="4" w:space="0"/>
            </w:tcBorders>
            <w:vAlign w:val="center"/>
          </w:tcPr>
          <w:p w14:paraId="4CD0D18E">
            <w:pPr>
              <w:spacing w:line="360" w:lineRule="auto"/>
              <w:jc w:val="center"/>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0-26</w:t>
            </w:r>
          </w:p>
        </w:tc>
      </w:tr>
      <w:tr w14:paraId="21F5E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7" w:hRule="atLeast"/>
          <w:jc w:val="center"/>
        </w:trPr>
        <w:tc>
          <w:tcPr>
            <w:tcW w:w="589" w:type="pct"/>
            <w:vMerge w:val="continue"/>
            <w:tcBorders>
              <w:left w:val="single" w:color="auto" w:sz="4" w:space="0"/>
              <w:right w:val="single" w:color="auto" w:sz="4" w:space="0"/>
            </w:tcBorders>
            <w:vAlign w:val="center"/>
          </w:tcPr>
          <w:p w14:paraId="3E1E1269">
            <w:pPr>
              <w:spacing w:line="360" w:lineRule="auto"/>
              <w:ind w:firstLine="435"/>
              <w:jc w:val="center"/>
              <w:rPr>
                <w:rFonts w:asciiTheme="minorEastAsia" w:hAnsiTheme="minorEastAsia" w:eastAsiaTheme="minorEastAsia"/>
                <w:b/>
                <w:bCs/>
                <w:color w:val="auto"/>
                <w:sz w:val="24"/>
                <w:highlight w:val="none"/>
              </w:rPr>
            </w:pPr>
          </w:p>
        </w:tc>
        <w:tc>
          <w:tcPr>
            <w:tcW w:w="526" w:type="pct"/>
            <w:tcBorders>
              <w:top w:val="single" w:color="auto" w:sz="4" w:space="0"/>
              <w:left w:val="single" w:color="auto" w:sz="4" w:space="0"/>
              <w:bottom w:val="single" w:color="auto" w:sz="4" w:space="0"/>
              <w:right w:val="single" w:color="auto" w:sz="4" w:space="0"/>
            </w:tcBorders>
            <w:vAlign w:val="center"/>
          </w:tcPr>
          <w:p w14:paraId="46570E9C">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2"/>
                <w:szCs w:val="18"/>
                <w:highlight w:val="none"/>
                <w:lang w:val="en-US" w:eastAsia="zh-CN"/>
              </w:rPr>
              <w:t>提供服务所必须的技术要求</w:t>
            </w:r>
          </w:p>
        </w:tc>
        <w:tc>
          <w:tcPr>
            <w:tcW w:w="3222" w:type="pct"/>
            <w:tcBorders>
              <w:top w:val="single" w:color="auto" w:sz="4" w:space="0"/>
              <w:left w:val="single" w:color="auto" w:sz="4" w:space="0"/>
              <w:bottom w:val="single" w:color="auto" w:sz="4" w:space="0"/>
              <w:right w:val="single" w:color="auto" w:sz="4" w:space="0"/>
            </w:tcBorders>
            <w:vAlign w:val="center"/>
          </w:tcPr>
          <w:p w14:paraId="0EC5201A">
            <w:pPr>
              <w:spacing w:line="360" w:lineRule="auto"/>
              <w:jc w:val="left"/>
              <w:rPr>
                <w:rFonts w:hint="default" w:ascii="宋体" w:hAnsi="宋体" w:eastAsia="宋体"/>
                <w:color w:val="auto"/>
                <w:spacing w:val="2"/>
                <w:lang w:val="en-US" w:eastAsia="zh-CN"/>
              </w:rPr>
            </w:pPr>
            <w:r>
              <w:rPr>
                <w:rFonts w:hint="eastAsia"/>
                <w:color w:val="auto"/>
                <w:spacing w:val="2"/>
                <w:lang w:val="en-US" w:eastAsia="zh-CN"/>
              </w:rPr>
              <w:t>一、服务所必须的检测调试调测仪表（8分）</w:t>
            </w:r>
          </w:p>
          <w:p w14:paraId="14E691DE">
            <w:pPr>
              <w:spacing w:line="360" w:lineRule="auto"/>
              <w:ind w:firstLine="204" w:firstLineChars="100"/>
              <w:jc w:val="left"/>
              <w:rPr>
                <w:rFonts w:hint="default" w:ascii="宋体" w:hAnsi="宋体" w:eastAsia="宋体"/>
                <w:color w:val="auto"/>
                <w:spacing w:val="2"/>
                <w:lang w:val="en-US" w:eastAsia="zh-CN"/>
              </w:rPr>
            </w:pPr>
            <w:r>
              <w:rPr>
                <w:rFonts w:hint="eastAsia" w:ascii="宋体" w:hAnsi="宋体" w:eastAsia="宋体"/>
                <w:color w:val="auto"/>
                <w:spacing w:val="2"/>
                <w:lang w:val="en-US" w:eastAsia="zh-CN"/>
              </w:rPr>
              <w:t>根据本项目特点和实际需求，供应商承诺中标后提供本项目使用的调测仪表装备，每承诺提供一种得2分，满分</w:t>
            </w:r>
            <w:r>
              <w:rPr>
                <w:rFonts w:hint="eastAsia"/>
                <w:color w:val="auto"/>
                <w:spacing w:val="2"/>
                <w:lang w:val="en-US" w:eastAsia="zh-CN"/>
              </w:rPr>
              <w:t>8</w:t>
            </w:r>
            <w:r>
              <w:rPr>
                <w:rFonts w:hint="eastAsia" w:ascii="宋体" w:hAnsi="宋体" w:eastAsia="宋体"/>
                <w:color w:val="auto"/>
                <w:spacing w:val="2"/>
                <w:lang w:val="en-US" w:eastAsia="zh-CN"/>
              </w:rPr>
              <w:t>分。未提供承诺书的不得分。</w:t>
            </w:r>
          </w:p>
          <w:p w14:paraId="6B3C39AC">
            <w:pPr>
              <w:spacing w:line="360" w:lineRule="auto"/>
              <w:ind w:firstLine="204" w:firstLineChars="100"/>
              <w:jc w:val="left"/>
              <w:rPr>
                <w:rFonts w:hint="eastAsia" w:ascii="宋体" w:hAnsi="宋体" w:eastAsia="宋体"/>
                <w:color w:val="auto"/>
                <w:spacing w:val="2"/>
                <w:lang w:val="en-US" w:eastAsia="zh-CN"/>
              </w:rPr>
            </w:pPr>
            <w:r>
              <w:rPr>
                <w:rFonts w:hint="eastAsia" w:ascii="宋体" w:hAnsi="宋体" w:eastAsia="宋体"/>
                <w:color w:val="auto"/>
                <w:spacing w:val="2"/>
                <w:lang w:val="en-US" w:eastAsia="zh-CN"/>
              </w:rPr>
              <w:t>1.配置PLC信号检测设备及软件至少1台套得2 分；</w:t>
            </w:r>
          </w:p>
          <w:p w14:paraId="6009B59C">
            <w:pPr>
              <w:spacing w:line="360" w:lineRule="auto"/>
              <w:ind w:firstLine="204" w:firstLineChars="100"/>
              <w:jc w:val="left"/>
              <w:rPr>
                <w:rFonts w:hint="eastAsia" w:ascii="宋体" w:hAnsi="宋体" w:eastAsia="宋体"/>
                <w:color w:val="auto"/>
                <w:spacing w:val="2"/>
                <w:lang w:val="en-US" w:eastAsia="zh-CN"/>
              </w:rPr>
            </w:pPr>
            <w:r>
              <w:rPr>
                <w:rFonts w:hint="eastAsia" w:ascii="宋体" w:hAnsi="宋体" w:eastAsia="宋体"/>
                <w:color w:val="auto"/>
                <w:spacing w:val="2"/>
                <w:lang w:val="en-US" w:eastAsia="zh-CN"/>
              </w:rPr>
              <w:t>2.配置检测地下线缆管线设备的得2分</w:t>
            </w:r>
          </w:p>
          <w:p w14:paraId="561ABAC9">
            <w:pPr>
              <w:spacing w:line="360" w:lineRule="auto"/>
              <w:ind w:firstLine="204" w:firstLineChars="100"/>
              <w:jc w:val="left"/>
              <w:rPr>
                <w:rFonts w:hint="eastAsia" w:ascii="宋体" w:hAnsi="宋体" w:eastAsia="宋体"/>
                <w:color w:val="auto"/>
                <w:spacing w:val="2"/>
                <w:lang w:val="en-US" w:eastAsia="zh-CN"/>
              </w:rPr>
            </w:pPr>
            <w:r>
              <w:rPr>
                <w:rFonts w:hint="eastAsia" w:ascii="宋体" w:hAnsi="宋体" w:eastAsia="宋体"/>
                <w:color w:val="auto"/>
                <w:spacing w:val="2"/>
                <w:lang w:val="en-US" w:eastAsia="zh-CN"/>
              </w:rPr>
              <w:t>3.配置测试电缆是否好坏的信号回收情况的驻波测试仪的得2分；</w:t>
            </w:r>
          </w:p>
          <w:p w14:paraId="56E6EDE1">
            <w:pPr>
              <w:spacing w:line="360" w:lineRule="auto"/>
              <w:ind w:firstLine="204" w:firstLineChars="100"/>
              <w:jc w:val="left"/>
              <w:rPr>
                <w:rFonts w:hint="eastAsia" w:ascii="宋体" w:hAnsi="宋体" w:eastAsia="宋体"/>
                <w:color w:val="auto"/>
                <w:spacing w:val="2"/>
                <w:lang w:val="en-US" w:eastAsia="zh-CN"/>
              </w:rPr>
            </w:pPr>
            <w:r>
              <w:rPr>
                <w:rFonts w:hint="eastAsia"/>
                <w:color w:val="auto"/>
                <w:spacing w:val="2"/>
                <w:lang w:val="en-US" w:eastAsia="zh-CN"/>
              </w:rPr>
              <w:t>4.</w:t>
            </w:r>
            <w:r>
              <w:rPr>
                <w:rFonts w:hint="eastAsia" w:ascii="宋体" w:hAnsi="宋体" w:eastAsia="宋体"/>
                <w:color w:val="auto"/>
                <w:spacing w:val="2"/>
                <w:lang w:val="en-US" w:eastAsia="zh-CN"/>
              </w:rPr>
              <w:t>配置服务所需地阻测试仪的得2分；</w:t>
            </w:r>
          </w:p>
          <w:p w14:paraId="3D7B3B2C">
            <w:pPr>
              <w:numPr>
                <w:ilvl w:val="0"/>
                <w:numId w:val="0"/>
              </w:numPr>
              <w:spacing w:line="360" w:lineRule="auto"/>
              <w:jc w:val="left"/>
              <w:rPr>
                <w:rFonts w:hint="eastAsia"/>
                <w:b w:val="0"/>
                <w:bCs w:val="0"/>
                <w:color w:val="auto"/>
                <w:spacing w:val="-5"/>
                <w:lang w:val="en-US" w:eastAsia="zh-CN"/>
              </w:rPr>
            </w:pPr>
            <w:r>
              <w:rPr>
                <w:rFonts w:hint="eastAsia"/>
                <w:b w:val="0"/>
                <w:bCs w:val="0"/>
                <w:color w:val="auto"/>
                <w:spacing w:val="-5"/>
                <w:lang w:val="en-US" w:eastAsia="zh-CN"/>
              </w:rPr>
              <w:t xml:space="preserve">二、供应商提供产品能够实现5G+PLC智能控制相关技术的得3分，具备智能运维智能监测及智能关断技术的得3分，满分6分。 </w:t>
            </w:r>
          </w:p>
          <w:p w14:paraId="30F58CB9">
            <w:pPr>
              <w:spacing w:line="360" w:lineRule="auto"/>
              <w:ind w:firstLine="191" w:firstLineChars="100"/>
              <w:jc w:val="left"/>
              <w:rPr>
                <w:rFonts w:hint="default" w:ascii="宋体" w:hAnsi="宋体" w:eastAsia="宋体"/>
                <w:color w:val="auto"/>
                <w:spacing w:val="2"/>
                <w:lang w:val="en-US" w:eastAsia="zh-CN"/>
              </w:rPr>
            </w:pPr>
            <w:r>
              <w:rPr>
                <w:rFonts w:hint="eastAsia"/>
                <w:b/>
                <w:bCs/>
                <w:color w:val="auto"/>
                <w:spacing w:val="-5"/>
                <w:lang w:val="en-US" w:eastAsia="zh-CN"/>
              </w:rPr>
              <w:t>注：投标人需提供相关证明材料并加盖公章放入投标文件中， 不提供不得分。</w:t>
            </w:r>
          </w:p>
        </w:tc>
        <w:tc>
          <w:tcPr>
            <w:tcW w:w="660" w:type="pct"/>
            <w:tcBorders>
              <w:top w:val="single" w:color="auto" w:sz="4" w:space="0"/>
              <w:left w:val="single" w:color="auto" w:sz="4" w:space="0"/>
              <w:bottom w:val="single" w:color="auto" w:sz="4" w:space="0"/>
              <w:right w:val="single" w:color="auto" w:sz="4" w:space="0"/>
            </w:tcBorders>
            <w:vAlign w:val="center"/>
          </w:tcPr>
          <w:p w14:paraId="1CC8261F">
            <w:pPr>
              <w:spacing w:line="360" w:lineRule="auto"/>
              <w:jc w:val="center"/>
              <w:rPr>
                <w:rFonts w:hint="default" w:asciiTheme="minorEastAsia" w:hAnsiTheme="minorEastAsia" w:eastAsiaTheme="minorEastAsia"/>
                <w:b/>
                <w:bCs/>
                <w:color w:val="auto"/>
                <w:sz w:val="24"/>
                <w:highlight w:val="none"/>
                <w:lang w:val="en-US" w:eastAsia="zh-CN"/>
              </w:rPr>
            </w:pPr>
            <w:r>
              <w:rPr>
                <w:rFonts w:hint="eastAsia" w:ascii="宋体" w:hAnsi="宋体" w:eastAsia="宋体"/>
                <w:color w:val="auto"/>
                <w:spacing w:val="2"/>
                <w:lang w:val="en-US" w:eastAsia="zh-CN"/>
              </w:rPr>
              <w:t>0-14</w:t>
            </w:r>
          </w:p>
        </w:tc>
      </w:tr>
      <w:tr w14:paraId="4AF54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pct"/>
            <w:tcBorders>
              <w:left w:val="single" w:color="auto" w:sz="4" w:space="0"/>
              <w:right w:val="single" w:color="auto" w:sz="4" w:space="0"/>
            </w:tcBorders>
            <w:vAlign w:val="center"/>
          </w:tcPr>
          <w:p w14:paraId="3D4295EC">
            <w:pPr>
              <w:spacing w:line="360" w:lineRule="auto"/>
              <w:jc w:val="center"/>
              <w:rPr>
                <w:rFonts w:asciiTheme="minorEastAsia" w:hAnsiTheme="minorEastAsia" w:eastAsiaTheme="minorEastAsia"/>
                <w:color w:val="auto"/>
                <w:sz w:val="22"/>
                <w:szCs w:val="18"/>
                <w:highlight w:val="none"/>
              </w:rPr>
            </w:pPr>
            <w:r>
              <w:rPr>
                <w:rFonts w:hint="eastAsia" w:asciiTheme="minorEastAsia" w:hAnsiTheme="minorEastAsia" w:eastAsiaTheme="minorEastAsia"/>
                <w:color w:val="auto"/>
                <w:sz w:val="22"/>
                <w:szCs w:val="18"/>
                <w:highlight w:val="none"/>
              </w:rPr>
              <w:t>价格分</w:t>
            </w:r>
          </w:p>
          <w:p w14:paraId="7AEC7D9B">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2"/>
                <w:szCs w:val="18"/>
                <w:highlight w:val="none"/>
              </w:rPr>
              <w:t>（</w:t>
            </w:r>
            <w:r>
              <w:rPr>
                <w:rFonts w:hint="eastAsia" w:asciiTheme="minorEastAsia" w:hAnsiTheme="minorEastAsia" w:eastAsiaTheme="minorEastAsia"/>
                <w:color w:val="auto"/>
                <w:sz w:val="22"/>
                <w:szCs w:val="18"/>
                <w:highlight w:val="none"/>
                <w:lang w:val="en-US" w:eastAsia="zh-CN"/>
              </w:rPr>
              <w:t>3</w:t>
            </w:r>
            <w:r>
              <w:rPr>
                <w:rFonts w:hint="eastAsia" w:asciiTheme="minorEastAsia" w:hAnsiTheme="minorEastAsia" w:eastAsiaTheme="minorEastAsia"/>
                <w:color w:val="auto"/>
                <w:sz w:val="22"/>
                <w:szCs w:val="18"/>
                <w:highlight w:val="none"/>
                <w:u w:val="single"/>
                <w:lang w:val="en-US" w:eastAsia="zh-CN"/>
              </w:rPr>
              <w:t>0</w:t>
            </w:r>
            <w:r>
              <w:rPr>
                <w:rFonts w:hint="eastAsia" w:asciiTheme="minorEastAsia" w:hAnsiTheme="minorEastAsia" w:eastAsiaTheme="minorEastAsia"/>
                <w:color w:val="auto"/>
                <w:sz w:val="22"/>
                <w:szCs w:val="18"/>
                <w:highlight w:val="none"/>
              </w:rPr>
              <w:t>分）</w:t>
            </w:r>
          </w:p>
        </w:tc>
        <w:tc>
          <w:tcPr>
            <w:tcW w:w="4410" w:type="pct"/>
            <w:gridSpan w:val="3"/>
            <w:tcBorders>
              <w:top w:val="single" w:color="auto" w:sz="4" w:space="0"/>
              <w:left w:val="single" w:color="auto" w:sz="4" w:space="0"/>
              <w:bottom w:val="single" w:color="auto" w:sz="4" w:space="0"/>
              <w:right w:val="single" w:color="auto" w:sz="4" w:space="0"/>
            </w:tcBorders>
            <w:vAlign w:val="center"/>
          </w:tcPr>
          <w:p w14:paraId="60008551">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价格分统一采用低价优先法，即满足磋商文件要求且最后报价最低的供应商的价格为磋商基准价，其价格分为满分</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30</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分。其他供应商的价格分统一按照下列公式计算：</w:t>
            </w:r>
          </w:p>
          <w:p w14:paraId="1D82FA39">
            <w:pPr>
              <w:spacing w:line="360" w:lineRule="auto"/>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磋商报价得分＝（磋商基准价/</w:t>
            </w:r>
            <w:r>
              <w:rPr>
                <w:rFonts w:hint="eastAsia"/>
                <w:color w:val="auto"/>
                <w:sz w:val="24"/>
                <w:highlight w:val="none"/>
              </w:rPr>
              <w:t>最后磋商</w:t>
            </w:r>
            <w:r>
              <w:rPr>
                <w:rFonts w:hint="eastAsia" w:asciiTheme="minorEastAsia" w:hAnsiTheme="minorEastAsia" w:eastAsiaTheme="minorEastAsia"/>
                <w:color w:val="auto"/>
                <w:sz w:val="24"/>
                <w:highlight w:val="none"/>
              </w:rPr>
              <w:t>报价）×</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30</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％×100</w:t>
            </w:r>
          </w:p>
        </w:tc>
      </w:tr>
    </w:tbl>
    <w:p w14:paraId="789E5F8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184BB36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1）磋商小组各成员应当独立对每个有效响应的文件进行评价、打分，然后汇总每个供应商每项评分因素的得分，再取各位评委评分之平均值，四舍五入保留至小数点后两位数，得到该供应商的技术资信分。</w:t>
      </w:r>
    </w:p>
    <w:p w14:paraId="528A803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2）将每个供应商的技术资信分加上根据上述标准计算出的价格分，即为该供应商的综合总得分。</w:t>
      </w:r>
    </w:p>
    <w:p w14:paraId="74F96988">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18DD05B3">
      <w:pPr>
        <w:kinsoku w:val="0"/>
        <w:autoSpaceDE w:val="0"/>
        <w:autoSpaceDN w:val="0"/>
        <w:adjustRightInd w:val="0"/>
        <w:snapToGrid w:val="0"/>
        <w:spacing w:before="314" w:line="219" w:lineRule="auto"/>
        <w:ind w:left="2773"/>
        <w:jc w:val="left"/>
        <w:textAlignment w:val="baseline"/>
        <w:outlineLvl w:val="0"/>
        <w:rPr>
          <w:rFonts w:ascii="宋体" w:hAnsi="宋体" w:eastAsia="宋体" w:cs="宋体"/>
          <w:snapToGrid w:val="0"/>
          <w:color w:val="auto"/>
          <w:kern w:val="0"/>
          <w:sz w:val="28"/>
          <w:szCs w:val="28"/>
          <w:lang w:val="en-US" w:eastAsia="en-US" w:bidi="ar-SA"/>
        </w:rPr>
      </w:pPr>
      <w:r>
        <w:rPr>
          <w:rFonts w:ascii="宋体" w:hAnsi="宋体" w:eastAsia="宋体" w:cs="宋体"/>
          <w:b/>
          <w:bCs/>
          <w:snapToGrid w:val="0"/>
          <w:color w:val="auto"/>
          <w:spacing w:val="-3"/>
          <w:kern w:val="0"/>
          <w:sz w:val="28"/>
          <w:szCs w:val="28"/>
          <w:lang w:val="en-US" w:eastAsia="en-US" w:bidi="ar-SA"/>
        </w:rPr>
        <w:t>第五章</w:t>
      </w:r>
      <w:r>
        <w:rPr>
          <w:rFonts w:ascii="宋体" w:hAnsi="宋体" w:eastAsia="宋体" w:cs="宋体"/>
          <w:snapToGrid w:val="0"/>
          <w:color w:val="auto"/>
          <w:spacing w:val="-3"/>
          <w:kern w:val="0"/>
          <w:sz w:val="28"/>
          <w:szCs w:val="28"/>
          <w:lang w:val="en-US" w:eastAsia="en-US" w:bidi="ar-SA"/>
        </w:rPr>
        <w:t xml:space="preserve">  </w:t>
      </w:r>
      <w:r>
        <w:rPr>
          <w:rFonts w:ascii="宋体" w:hAnsi="宋体" w:eastAsia="宋体" w:cs="宋体"/>
          <w:b/>
          <w:bCs/>
          <w:snapToGrid w:val="0"/>
          <w:color w:val="auto"/>
          <w:spacing w:val="-3"/>
          <w:kern w:val="0"/>
          <w:sz w:val="28"/>
          <w:szCs w:val="28"/>
          <w:lang w:val="en-US" w:eastAsia="en-US" w:bidi="ar-SA"/>
        </w:rPr>
        <w:t>政府采购合同</w:t>
      </w:r>
    </w:p>
    <w:p w14:paraId="63243A12">
      <w:pPr>
        <w:widowControl/>
        <w:kinsoku w:val="0"/>
        <w:autoSpaceDE w:val="0"/>
        <w:autoSpaceDN w:val="0"/>
        <w:adjustRightInd w:val="0"/>
        <w:snapToGrid w:val="0"/>
        <w:spacing w:line="374" w:lineRule="auto"/>
        <w:jc w:val="left"/>
        <w:textAlignment w:val="baseline"/>
        <w:rPr>
          <w:rFonts w:ascii="Arial" w:hAnsi="Arial" w:eastAsia="Arial" w:cs="Arial"/>
          <w:snapToGrid w:val="0"/>
          <w:color w:val="auto"/>
          <w:kern w:val="0"/>
          <w:sz w:val="21"/>
          <w:szCs w:val="21"/>
          <w:lang w:eastAsia="en-US"/>
        </w:rPr>
      </w:pPr>
    </w:p>
    <w:p w14:paraId="5C21B592">
      <w:pPr>
        <w:kinsoku w:val="0"/>
        <w:autoSpaceDE w:val="0"/>
        <w:autoSpaceDN w:val="0"/>
        <w:adjustRightInd w:val="0"/>
        <w:snapToGrid w:val="0"/>
        <w:spacing w:before="65" w:line="227" w:lineRule="auto"/>
        <w:ind w:left="3228"/>
        <w:jc w:val="left"/>
        <w:textAlignment w:val="baseline"/>
        <w:outlineLvl w:val="1"/>
        <w:rPr>
          <w:rFonts w:ascii="宋体" w:hAnsi="宋体" w:eastAsia="宋体" w:cs="宋体"/>
          <w:snapToGrid w:val="0"/>
          <w:color w:val="auto"/>
          <w:kern w:val="0"/>
          <w:sz w:val="20"/>
          <w:szCs w:val="20"/>
          <w:lang w:val="en-US" w:eastAsia="en-US" w:bidi="ar-SA"/>
        </w:rPr>
      </w:pPr>
      <w:r>
        <w:rPr>
          <w:rFonts w:ascii="宋体" w:hAnsi="宋体" w:eastAsia="宋体" w:cs="宋体"/>
          <w:b/>
          <w:bCs/>
          <w:snapToGrid w:val="0"/>
          <w:color w:val="auto"/>
          <w:spacing w:val="6"/>
          <w:kern w:val="0"/>
          <w:sz w:val="20"/>
          <w:szCs w:val="20"/>
          <w:lang w:val="en-US" w:eastAsia="en-US" w:bidi="ar-SA"/>
        </w:rPr>
        <w:t>第一节</w:t>
      </w:r>
      <w:r>
        <w:rPr>
          <w:rFonts w:ascii="宋体" w:hAnsi="宋体" w:eastAsia="宋体" w:cs="宋体"/>
          <w:snapToGrid w:val="0"/>
          <w:color w:val="auto"/>
          <w:spacing w:val="6"/>
          <w:kern w:val="0"/>
          <w:sz w:val="20"/>
          <w:szCs w:val="20"/>
          <w:lang w:val="en-US" w:eastAsia="en-US" w:bidi="ar-SA"/>
        </w:rPr>
        <w:t xml:space="preserve">  </w:t>
      </w:r>
      <w:r>
        <w:rPr>
          <w:rFonts w:ascii="宋体" w:hAnsi="宋体" w:eastAsia="宋体" w:cs="宋体"/>
          <w:b/>
          <w:bCs/>
          <w:snapToGrid w:val="0"/>
          <w:color w:val="auto"/>
          <w:spacing w:val="6"/>
          <w:kern w:val="0"/>
          <w:sz w:val="20"/>
          <w:szCs w:val="20"/>
          <w:lang w:val="en-US" w:eastAsia="en-US" w:bidi="ar-SA"/>
        </w:rPr>
        <w:t>合同协议书</w:t>
      </w:r>
    </w:p>
    <w:p w14:paraId="7B0E88CC">
      <w:pPr>
        <w:widowControl/>
        <w:kinsoku w:val="0"/>
        <w:autoSpaceDE w:val="0"/>
        <w:autoSpaceDN w:val="0"/>
        <w:adjustRightInd w:val="0"/>
        <w:snapToGrid w:val="0"/>
        <w:spacing w:line="326" w:lineRule="auto"/>
        <w:jc w:val="left"/>
        <w:textAlignment w:val="baseline"/>
        <w:rPr>
          <w:rFonts w:ascii="Arial" w:hAnsi="Arial" w:eastAsia="Arial" w:cs="Arial"/>
          <w:snapToGrid w:val="0"/>
          <w:color w:val="auto"/>
          <w:kern w:val="0"/>
          <w:sz w:val="21"/>
          <w:szCs w:val="21"/>
          <w:lang w:eastAsia="en-US"/>
        </w:rPr>
      </w:pPr>
    </w:p>
    <w:p w14:paraId="2CE82C45">
      <w:pPr>
        <w:kinsoku w:val="0"/>
        <w:autoSpaceDE w:val="0"/>
        <w:autoSpaceDN w:val="0"/>
        <w:adjustRightInd w:val="0"/>
        <w:snapToGrid w:val="0"/>
        <w:spacing w:before="78" w:line="220" w:lineRule="auto"/>
        <w:ind w:left="29"/>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b/>
          <w:bCs/>
          <w:snapToGrid w:val="0"/>
          <w:color w:val="auto"/>
          <w:spacing w:val="-4"/>
          <w:kern w:val="0"/>
          <w:sz w:val="24"/>
          <w:szCs w:val="24"/>
          <w:lang w:val="en-US" w:eastAsia="en-US" w:bidi="ar-SA"/>
        </w:rPr>
        <w:t>发包人（全称</w:t>
      </w:r>
      <w:r>
        <w:rPr>
          <w:rFonts w:ascii="宋体" w:hAnsi="宋体" w:eastAsia="宋体" w:cs="宋体"/>
          <w:b/>
          <w:bCs/>
          <w:snapToGrid w:val="0"/>
          <w:color w:val="auto"/>
          <w:spacing w:val="-2"/>
          <w:kern w:val="0"/>
          <w:sz w:val="24"/>
          <w:szCs w:val="24"/>
          <w:lang w:val="en-US" w:eastAsia="en-US" w:bidi="ar-SA"/>
        </w:rPr>
        <w:t>）：</w:t>
      </w:r>
      <w:r>
        <w:rPr>
          <w:rFonts w:hint="eastAsia" w:ascii="宋体" w:hAnsi="宋体" w:eastAsia="宋体" w:cs="宋体"/>
          <w:snapToGrid w:val="0"/>
          <w:color w:val="auto"/>
          <w:kern w:val="0"/>
          <w:sz w:val="24"/>
          <w:szCs w:val="24"/>
          <w:u w:val="single" w:color="auto"/>
          <w:lang w:val="en-US" w:eastAsia="en-US" w:bidi="ar-SA"/>
        </w:rPr>
        <w:t>安徽工程技术学校</w:t>
      </w:r>
    </w:p>
    <w:p w14:paraId="36E7A9CE">
      <w:pPr>
        <w:kinsoku w:val="0"/>
        <w:autoSpaceDE w:val="0"/>
        <w:autoSpaceDN w:val="0"/>
        <w:adjustRightInd w:val="0"/>
        <w:snapToGrid w:val="0"/>
        <w:spacing w:before="182" w:line="219" w:lineRule="auto"/>
        <w:ind w:left="26"/>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b/>
          <w:bCs/>
          <w:snapToGrid w:val="0"/>
          <w:color w:val="auto"/>
          <w:spacing w:val="-4"/>
          <w:kern w:val="0"/>
          <w:sz w:val="24"/>
          <w:szCs w:val="24"/>
          <w:lang w:val="en-US" w:eastAsia="en-US" w:bidi="ar-SA"/>
        </w:rPr>
        <w:t>承包人（全称</w:t>
      </w:r>
      <w:r>
        <w:rPr>
          <w:rFonts w:ascii="宋体" w:hAnsi="宋体" w:eastAsia="宋体" w:cs="宋体"/>
          <w:b/>
          <w:bCs/>
          <w:snapToGrid w:val="0"/>
          <w:color w:val="auto"/>
          <w:kern w:val="0"/>
          <w:sz w:val="24"/>
          <w:szCs w:val="24"/>
          <w:lang w:val="en-US" w:eastAsia="en-US" w:bidi="ar-SA"/>
        </w:rPr>
        <w:t>）：</w:t>
      </w:r>
      <w:r>
        <w:rPr>
          <w:rFonts w:ascii="宋体" w:hAnsi="宋体" w:eastAsia="宋体" w:cs="宋体"/>
          <w:snapToGrid w:val="0"/>
          <w:color w:val="auto"/>
          <w:kern w:val="0"/>
          <w:sz w:val="24"/>
          <w:szCs w:val="24"/>
          <w:u w:val="single" w:color="auto"/>
          <w:lang w:val="en-US" w:eastAsia="en-US" w:bidi="ar-SA"/>
        </w:rPr>
        <w:t xml:space="preserve">                </w:t>
      </w:r>
    </w:p>
    <w:p w14:paraId="42F4FB36">
      <w:pPr>
        <w:widowControl/>
        <w:kinsoku w:val="0"/>
        <w:autoSpaceDE w:val="0"/>
        <w:autoSpaceDN w:val="0"/>
        <w:adjustRightInd w:val="0"/>
        <w:snapToGrid w:val="0"/>
        <w:spacing w:line="313" w:lineRule="auto"/>
        <w:jc w:val="left"/>
        <w:textAlignment w:val="baseline"/>
        <w:rPr>
          <w:rFonts w:ascii="Arial" w:hAnsi="Arial" w:eastAsia="Arial" w:cs="Arial"/>
          <w:snapToGrid w:val="0"/>
          <w:color w:val="auto"/>
          <w:kern w:val="0"/>
          <w:sz w:val="21"/>
          <w:szCs w:val="21"/>
          <w:lang w:eastAsia="en-US"/>
        </w:rPr>
      </w:pPr>
    </w:p>
    <w:p w14:paraId="200F4DFC">
      <w:pPr>
        <w:widowControl/>
        <w:kinsoku w:val="0"/>
        <w:autoSpaceDE w:val="0"/>
        <w:autoSpaceDN w:val="0"/>
        <w:adjustRightInd w:val="0"/>
        <w:snapToGrid w:val="0"/>
        <w:spacing w:line="313" w:lineRule="auto"/>
        <w:jc w:val="left"/>
        <w:textAlignment w:val="baseline"/>
        <w:rPr>
          <w:rFonts w:ascii="Arial" w:hAnsi="Arial" w:eastAsia="Arial" w:cs="Arial"/>
          <w:snapToGrid w:val="0"/>
          <w:color w:val="auto"/>
          <w:kern w:val="0"/>
          <w:sz w:val="21"/>
          <w:szCs w:val="21"/>
          <w:lang w:eastAsia="en-US"/>
        </w:rPr>
      </w:pPr>
    </w:p>
    <w:p w14:paraId="32DB7CF0">
      <w:pPr>
        <w:kinsoku w:val="0"/>
        <w:autoSpaceDE w:val="0"/>
        <w:autoSpaceDN w:val="0"/>
        <w:adjustRightInd w:val="0"/>
        <w:snapToGrid w:val="0"/>
        <w:spacing w:before="66" w:line="377" w:lineRule="auto"/>
        <w:ind w:left="28" w:firstLine="416"/>
        <w:jc w:val="both"/>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4"/>
          <w:kern w:val="0"/>
          <w:sz w:val="20"/>
          <w:szCs w:val="20"/>
          <w:lang w:val="en-US" w:eastAsia="en-US" w:bidi="ar-SA"/>
        </w:rPr>
        <w:t>根据《中华人民共和国民法典》《中华人民共和国建筑法》</w:t>
      </w:r>
      <w:r>
        <w:rPr>
          <w:rFonts w:ascii="宋体" w:hAnsi="宋体" w:eastAsia="宋体" w:cs="宋体"/>
          <w:snapToGrid w:val="0"/>
          <w:color w:val="auto"/>
          <w:spacing w:val="3"/>
          <w:kern w:val="0"/>
          <w:sz w:val="20"/>
          <w:szCs w:val="20"/>
          <w:lang w:val="en-US" w:eastAsia="en-US" w:bidi="ar-SA"/>
        </w:rPr>
        <w:t>及有关法律规定，遵循平等、</w:t>
      </w:r>
      <w:r>
        <w:rPr>
          <w:rFonts w:ascii="宋体" w:hAnsi="宋体" w:eastAsia="宋体" w:cs="宋体"/>
          <w:snapToGrid w:val="0"/>
          <w:color w:val="auto"/>
          <w:kern w:val="0"/>
          <w:sz w:val="20"/>
          <w:szCs w:val="20"/>
          <w:lang w:val="en-US" w:eastAsia="en-US" w:bidi="ar-SA"/>
        </w:rPr>
        <w:t xml:space="preserve"> </w:t>
      </w:r>
      <w:r>
        <w:rPr>
          <w:rFonts w:ascii="宋体" w:hAnsi="宋体" w:eastAsia="宋体" w:cs="宋体"/>
          <w:snapToGrid w:val="0"/>
          <w:color w:val="auto"/>
          <w:spacing w:val="7"/>
          <w:kern w:val="0"/>
          <w:sz w:val="20"/>
          <w:szCs w:val="20"/>
          <w:lang w:val="en-US" w:eastAsia="en-US" w:bidi="ar-SA"/>
        </w:rPr>
        <w:t>自愿、公平和诚实信用的原则，双方就</w:t>
      </w:r>
      <w:r>
        <w:rPr>
          <w:rFonts w:ascii="宋体" w:hAnsi="宋体" w:eastAsia="宋体" w:cs="宋体"/>
          <w:snapToGrid w:val="0"/>
          <w:color w:val="auto"/>
          <w:spacing w:val="7"/>
          <w:kern w:val="0"/>
          <w:sz w:val="20"/>
          <w:szCs w:val="20"/>
          <w:u w:val="single" w:color="auto"/>
          <w:lang w:val="en-US" w:eastAsia="en-US" w:bidi="ar-SA"/>
        </w:rPr>
        <w:t xml:space="preserve"> </w:t>
      </w:r>
      <w:r>
        <w:rPr>
          <w:rFonts w:hint="eastAsia" w:ascii="宋体" w:hAnsi="宋体" w:eastAsia="宋体" w:cs="宋体"/>
          <w:snapToGrid w:val="0"/>
          <w:color w:val="auto"/>
          <w:spacing w:val="7"/>
          <w:kern w:val="0"/>
          <w:sz w:val="20"/>
          <w:szCs w:val="20"/>
          <w:u w:val="single" w:color="auto"/>
          <w:lang w:val="en-US" w:eastAsia="en-US" w:bidi="ar-SA"/>
        </w:rPr>
        <w:t>安徽工程技术学校5G+PLC校园专网修缮改造服务项目</w:t>
      </w:r>
      <w:r>
        <w:rPr>
          <w:rFonts w:hint="eastAsia" w:cs="宋体"/>
          <w:snapToGrid w:val="0"/>
          <w:color w:val="auto"/>
          <w:spacing w:val="7"/>
          <w:kern w:val="0"/>
          <w:sz w:val="20"/>
          <w:szCs w:val="20"/>
          <w:u w:val="single" w:color="auto"/>
          <w:lang w:val="en-US" w:eastAsia="zh-CN" w:bidi="ar-SA"/>
        </w:rPr>
        <w:t xml:space="preserve">（二次） </w:t>
      </w:r>
      <w:r>
        <w:rPr>
          <w:rFonts w:ascii="宋体" w:hAnsi="宋体" w:eastAsia="宋体" w:cs="宋体"/>
          <w:snapToGrid w:val="0"/>
          <w:color w:val="auto"/>
          <w:spacing w:val="-73"/>
          <w:kern w:val="0"/>
          <w:sz w:val="20"/>
          <w:szCs w:val="20"/>
          <w:lang w:val="en-US" w:eastAsia="en-US" w:bidi="ar-SA"/>
        </w:rPr>
        <w:t xml:space="preserve"> </w:t>
      </w:r>
      <w:r>
        <w:rPr>
          <w:rFonts w:ascii="宋体" w:hAnsi="宋体" w:eastAsia="宋体" w:cs="宋体"/>
          <w:snapToGrid w:val="0"/>
          <w:color w:val="auto"/>
          <w:spacing w:val="7"/>
          <w:kern w:val="0"/>
          <w:sz w:val="20"/>
          <w:szCs w:val="20"/>
          <w:lang w:val="en-US" w:eastAsia="en-US" w:bidi="ar-SA"/>
        </w:rPr>
        <w:t>工程施工及有关事项协商</w:t>
      </w:r>
      <w:r>
        <w:rPr>
          <w:rFonts w:ascii="宋体" w:hAnsi="宋体" w:eastAsia="宋体" w:cs="宋体"/>
          <w:snapToGrid w:val="0"/>
          <w:color w:val="auto"/>
          <w:spacing w:val="8"/>
          <w:kern w:val="0"/>
          <w:sz w:val="20"/>
          <w:szCs w:val="20"/>
          <w:lang w:val="en-US" w:eastAsia="en-US" w:bidi="ar-SA"/>
        </w:rPr>
        <w:t>一致，共同达成如下协议：</w:t>
      </w:r>
    </w:p>
    <w:p w14:paraId="059D4CFE">
      <w:pPr>
        <w:kinsoku w:val="0"/>
        <w:autoSpaceDE w:val="0"/>
        <w:autoSpaceDN w:val="0"/>
        <w:adjustRightInd w:val="0"/>
        <w:snapToGrid w:val="0"/>
        <w:spacing w:before="1" w:line="227" w:lineRule="auto"/>
        <w:ind w:left="44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b/>
          <w:bCs/>
          <w:snapToGrid w:val="0"/>
          <w:color w:val="auto"/>
          <w:spacing w:val="6"/>
          <w:kern w:val="0"/>
          <w:sz w:val="20"/>
          <w:szCs w:val="20"/>
          <w:lang w:val="en-US" w:eastAsia="en-US" w:bidi="ar-SA"/>
        </w:rPr>
        <w:t>一、工程概况</w:t>
      </w:r>
    </w:p>
    <w:p w14:paraId="0537F318">
      <w:pPr>
        <w:kinsoku w:val="0"/>
        <w:autoSpaceDE w:val="0"/>
        <w:autoSpaceDN w:val="0"/>
        <w:adjustRightInd w:val="0"/>
        <w:snapToGrid w:val="0"/>
        <w:spacing w:before="161" w:line="228" w:lineRule="auto"/>
        <w:ind w:left="453"/>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3"/>
          <w:kern w:val="0"/>
          <w:sz w:val="20"/>
          <w:szCs w:val="20"/>
          <w:lang w:val="en-US" w:eastAsia="en-US" w:bidi="ar-SA"/>
        </w:rPr>
        <w:t>1. 工程名称：</w:t>
      </w:r>
      <w:r>
        <w:rPr>
          <w:rFonts w:ascii="宋体" w:hAnsi="宋体" w:eastAsia="宋体" w:cs="宋体"/>
          <w:snapToGrid w:val="0"/>
          <w:color w:val="auto"/>
          <w:spacing w:val="3"/>
          <w:kern w:val="0"/>
          <w:sz w:val="20"/>
          <w:szCs w:val="20"/>
          <w:u w:val="single" w:color="auto"/>
          <w:lang w:val="en-US" w:eastAsia="en-US" w:bidi="ar-SA"/>
        </w:rPr>
        <w:t xml:space="preserve"> </w:t>
      </w:r>
      <w:r>
        <w:rPr>
          <w:rFonts w:hint="eastAsia" w:ascii="宋体" w:hAnsi="宋体" w:eastAsia="宋体" w:cs="宋体"/>
          <w:snapToGrid w:val="0"/>
          <w:color w:val="auto"/>
          <w:spacing w:val="3"/>
          <w:kern w:val="0"/>
          <w:sz w:val="20"/>
          <w:szCs w:val="20"/>
          <w:u w:val="single" w:color="auto"/>
          <w:lang w:val="en-US" w:eastAsia="en-US" w:bidi="ar-SA"/>
        </w:rPr>
        <w:t>安徽工程技术学校5G+PLC校园专网修缮改造服务项目</w:t>
      </w:r>
      <w:r>
        <w:rPr>
          <w:rFonts w:hint="eastAsia" w:cs="宋体"/>
          <w:snapToGrid w:val="0"/>
          <w:color w:val="auto"/>
          <w:spacing w:val="7"/>
          <w:kern w:val="0"/>
          <w:sz w:val="20"/>
          <w:szCs w:val="20"/>
          <w:u w:val="single" w:color="auto"/>
          <w:lang w:val="en-US" w:eastAsia="zh-CN" w:bidi="ar-SA"/>
        </w:rPr>
        <w:t>（二次）</w:t>
      </w:r>
      <w:r>
        <w:rPr>
          <w:rFonts w:ascii="宋体" w:hAnsi="宋体" w:eastAsia="宋体" w:cs="宋体"/>
          <w:snapToGrid w:val="0"/>
          <w:color w:val="auto"/>
          <w:spacing w:val="2"/>
          <w:kern w:val="0"/>
          <w:sz w:val="20"/>
          <w:szCs w:val="20"/>
          <w:u w:val="single" w:color="auto"/>
          <w:lang w:val="en-US" w:eastAsia="en-US" w:bidi="ar-SA"/>
        </w:rPr>
        <w:t xml:space="preserve"> </w:t>
      </w:r>
      <w:r>
        <w:rPr>
          <w:rFonts w:ascii="宋体" w:hAnsi="宋体" w:eastAsia="宋体" w:cs="宋体"/>
          <w:snapToGrid w:val="0"/>
          <w:color w:val="auto"/>
          <w:spacing w:val="2"/>
          <w:kern w:val="0"/>
          <w:sz w:val="20"/>
          <w:szCs w:val="20"/>
          <w:lang w:val="en-US" w:eastAsia="en-US" w:bidi="ar-SA"/>
        </w:rPr>
        <w:t>。</w:t>
      </w:r>
    </w:p>
    <w:p w14:paraId="5D13CB18">
      <w:pPr>
        <w:kinsoku w:val="0"/>
        <w:autoSpaceDE w:val="0"/>
        <w:autoSpaceDN w:val="0"/>
        <w:adjustRightInd w:val="0"/>
        <w:snapToGrid w:val="0"/>
        <w:spacing w:before="161" w:line="228" w:lineRule="auto"/>
        <w:ind w:left="44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2. 工程地点：</w:t>
      </w:r>
      <w:r>
        <w:rPr>
          <w:rFonts w:ascii="宋体" w:hAnsi="宋体" w:eastAsia="宋体" w:cs="宋体"/>
          <w:snapToGrid w:val="0"/>
          <w:color w:val="auto"/>
          <w:spacing w:val="2"/>
          <w:kern w:val="0"/>
          <w:sz w:val="20"/>
          <w:szCs w:val="20"/>
          <w:u w:val="single" w:color="auto"/>
          <w:lang w:val="en-US" w:eastAsia="en-US" w:bidi="ar-SA"/>
        </w:rPr>
        <w:t xml:space="preserve">    </w:t>
      </w:r>
      <w:r>
        <w:rPr>
          <w:rFonts w:hint="eastAsia" w:ascii="宋体" w:hAnsi="宋体" w:eastAsia="宋体" w:cs="宋体"/>
          <w:snapToGrid w:val="0"/>
          <w:color w:val="auto"/>
          <w:spacing w:val="2"/>
          <w:kern w:val="0"/>
          <w:sz w:val="20"/>
          <w:szCs w:val="20"/>
          <w:u w:val="single" w:color="auto"/>
          <w:lang w:val="en-US" w:eastAsia="en-US" w:bidi="ar-SA"/>
        </w:rPr>
        <w:t>安徽工程技术学校校区</w:t>
      </w:r>
      <w:r>
        <w:rPr>
          <w:rFonts w:hint="eastAsia" w:ascii="宋体" w:hAnsi="宋体" w:eastAsia="宋体" w:cs="宋体"/>
          <w:snapToGrid w:val="0"/>
          <w:color w:val="auto"/>
          <w:spacing w:val="2"/>
          <w:kern w:val="0"/>
          <w:sz w:val="20"/>
          <w:szCs w:val="20"/>
          <w:u w:val="single" w:color="auto"/>
          <w:lang w:val="en-US" w:eastAsia="zh-CN" w:bidi="ar-SA"/>
        </w:rPr>
        <w:t xml:space="preserve">    </w:t>
      </w:r>
      <w:r>
        <w:rPr>
          <w:rFonts w:ascii="宋体" w:hAnsi="宋体" w:eastAsia="宋体" w:cs="宋体"/>
          <w:snapToGrid w:val="0"/>
          <w:color w:val="auto"/>
          <w:spacing w:val="2"/>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lang w:val="en-US" w:eastAsia="en-US" w:bidi="ar-SA"/>
        </w:rPr>
        <w:t>。</w:t>
      </w:r>
    </w:p>
    <w:p w14:paraId="1772CC8C">
      <w:pPr>
        <w:kinsoku w:val="0"/>
        <w:autoSpaceDE w:val="0"/>
        <w:autoSpaceDN w:val="0"/>
        <w:adjustRightInd w:val="0"/>
        <w:snapToGrid w:val="0"/>
        <w:spacing w:before="161" w:line="228" w:lineRule="auto"/>
        <w:ind w:left="441"/>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3. 工程立项批准文号：</w:t>
      </w:r>
      <w:r>
        <w:rPr>
          <w:rFonts w:ascii="宋体" w:hAnsi="宋体" w:eastAsia="宋体" w:cs="宋体"/>
          <w:snapToGrid w:val="0"/>
          <w:color w:val="auto"/>
          <w:spacing w:val="1"/>
          <w:kern w:val="0"/>
          <w:sz w:val="20"/>
          <w:szCs w:val="20"/>
          <w:u w:val="single" w:color="auto"/>
          <w:lang w:val="en-US" w:eastAsia="en-US" w:bidi="ar-SA"/>
        </w:rPr>
        <w:t xml:space="preserve">                              </w:t>
      </w:r>
      <w:r>
        <w:rPr>
          <w:rFonts w:ascii="宋体" w:hAnsi="宋体" w:eastAsia="宋体" w:cs="宋体"/>
          <w:snapToGrid w:val="0"/>
          <w:color w:val="auto"/>
          <w:spacing w:val="7"/>
          <w:kern w:val="0"/>
          <w:sz w:val="20"/>
          <w:szCs w:val="20"/>
          <w:lang w:val="en-US" w:eastAsia="en-US" w:bidi="ar-SA"/>
        </w:rPr>
        <w:t>。</w:t>
      </w:r>
    </w:p>
    <w:p w14:paraId="07E66D6A">
      <w:pPr>
        <w:kinsoku w:val="0"/>
        <w:autoSpaceDE w:val="0"/>
        <w:autoSpaceDN w:val="0"/>
        <w:adjustRightInd w:val="0"/>
        <w:snapToGrid w:val="0"/>
        <w:spacing w:before="163" w:line="228" w:lineRule="auto"/>
        <w:ind w:left="436"/>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4"/>
          <w:kern w:val="0"/>
          <w:sz w:val="20"/>
          <w:szCs w:val="20"/>
          <w:lang w:val="en-US" w:eastAsia="en-US" w:bidi="ar-SA"/>
        </w:rPr>
        <w:t>4.</w:t>
      </w:r>
      <w:r>
        <w:rPr>
          <w:rFonts w:ascii="宋体" w:hAnsi="宋体" w:eastAsia="宋体" w:cs="宋体"/>
          <w:snapToGrid w:val="0"/>
          <w:color w:val="auto"/>
          <w:spacing w:val="24"/>
          <w:kern w:val="0"/>
          <w:sz w:val="20"/>
          <w:szCs w:val="20"/>
          <w:lang w:val="en-US" w:eastAsia="en-US" w:bidi="ar-SA"/>
        </w:rPr>
        <w:t xml:space="preserve"> </w:t>
      </w:r>
      <w:r>
        <w:rPr>
          <w:rFonts w:ascii="宋体" w:hAnsi="宋体" w:eastAsia="宋体" w:cs="宋体"/>
          <w:snapToGrid w:val="0"/>
          <w:color w:val="auto"/>
          <w:spacing w:val="4"/>
          <w:kern w:val="0"/>
          <w:sz w:val="20"/>
          <w:szCs w:val="20"/>
          <w:lang w:val="en-US" w:eastAsia="en-US" w:bidi="ar-SA"/>
        </w:rPr>
        <w:t>资金来源：</w:t>
      </w:r>
      <w:r>
        <w:rPr>
          <w:rFonts w:ascii="宋体" w:hAnsi="宋体" w:eastAsia="宋体" w:cs="宋体"/>
          <w:snapToGrid w:val="0"/>
          <w:color w:val="auto"/>
          <w:spacing w:val="2"/>
          <w:kern w:val="0"/>
          <w:sz w:val="20"/>
          <w:szCs w:val="20"/>
          <w:u w:val="single" w:color="auto"/>
          <w:lang w:val="en-US" w:eastAsia="en-US" w:bidi="ar-SA"/>
        </w:rPr>
        <w:t xml:space="preserve">       </w:t>
      </w:r>
      <w:r>
        <w:rPr>
          <w:rFonts w:hint="eastAsia" w:ascii="宋体" w:hAnsi="宋体" w:eastAsia="宋体" w:cs="宋体"/>
          <w:snapToGrid w:val="0"/>
          <w:color w:val="auto"/>
          <w:spacing w:val="2"/>
          <w:kern w:val="0"/>
          <w:sz w:val="20"/>
          <w:szCs w:val="20"/>
          <w:u w:val="single" w:color="auto"/>
          <w:lang w:val="en-US" w:eastAsia="zh-CN" w:bidi="ar-SA"/>
        </w:rPr>
        <w:t xml:space="preserve">财政资金      </w:t>
      </w:r>
      <w:r>
        <w:rPr>
          <w:rFonts w:ascii="宋体" w:hAnsi="宋体" w:eastAsia="宋体" w:cs="宋体"/>
          <w:snapToGrid w:val="0"/>
          <w:color w:val="auto"/>
          <w:spacing w:val="2"/>
          <w:kern w:val="0"/>
          <w:sz w:val="20"/>
          <w:szCs w:val="20"/>
          <w:u w:val="single" w:color="auto"/>
          <w:lang w:val="en-US" w:eastAsia="en-US" w:bidi="ar-SA"/>
        </w:rPr>
        <w:t xml:space="preserve">                 </w:t>
      </w:r>
      <w:r>
        <w:rPr>
          <w:rFonts w:ascii="宋体" w:hAnsi="宋体" w:eastAsia="宋体" w:cs="宋体"/>
          <w:snapToGrid w:val="0"/>
          <w:color w:val="auto"/>
          <w:spacing w:val="4"/>
          <w:kern w:val="0"/>
          <w:sz w:val="20"/>
          <w:szCs w:val="20"/>
          <w:lang w:val="en-US" w:eastAsia="en-US" w:bidi="ar-SA"/>
        </w:rPr>
        <w:t>。</w:t>
      </w:r>
    </w:p>
    <w:p w14:paraId="16E381BF">
      <w:pPr>
        <w:kinsoku w:val="0"/>
        <w:autoSpaceDE w:val="0"/>
        <w:autoSpaceDN w:val="0"/>
        <w:adjustRightInd w:val="0"/>
        <w:snapToGrid w:val="0"/>
        <w:spacing w:before="161" w:line="228" w:lineRule="auto"/>
        <w:ind w:left="441"/>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5"/>
          <w:kern w:val="0"/>
          <w:sz w:val="20"/>
          <w:szCs w:val="20"/>
          <w:lang w:val="en-US" w:eastAsia="en-US" w:bidi="ar-SA"/>
        </w:rPr>
        <w:t>5. 工程内容：</w:t>
      </w:r>
      <w:r>
        <w:rPr>
          <w:rFonts w:hint="eastAsia" w:ascii="宋体" w:hAnsi="宋体" w:eastAsia="宋体" w:cs="宋体"/>
          <w:snapToGrid w:val="0"/>
          <w:color w:val="auto"/>
          <w:spacing w:val="2"/>
          <w:kern w:val="0"/>
          <w:sz w:val="20"/>
          <w:szCs w:val="20"/>
          <w:u w:val="single" w:color="auto"/>
          <w:lang w:val="en-US" w:eastAsia="en-US" w:bidi="ar-SA"/>
        </w:rPr>
        <w:t>校园生活给水系统改造及智慧化提升；校园消防水系统改造及智慧化提升；主教学楼空调供电系统改造及智慧化提升；图书信息楼供电系统改造及智慧化提升；5G+PLC智慧校园综合监控管理平台。具体详见工程量清单。</w:t>
      </w:r>
      <w:r>
        <w:rPr>
          <w:rFonts w:ascii="宋体" w:hAnsi="宋体" w:eastAsia="宋体" w:cs="宋体"/>
          <w:snapToGrid w:val="0"/>
          <w:color w:val="auto"/>
          <w:spacing w:val="5"/>
          <w:kern w:val="0"/>
          <w:sz w:val="20"/>
          <w:szCs w:val="20"/>
          <w:lang w:val="en-US" w:eastAsia="en-US" w:bidi="ar-SA"/>
        </w:rPr>
        <w:t>。</w:t>
      </w:r>
    </w:p>
    <w:p w14:paraId="0F826730">
      <w:pPr>
        <w:kinsoku w:val="0"/>
        <w:autoSpaceDE w:val="0"/>
        <w:autoSpaceDN w:val="0"/>
        <w:adjustRightInd w:val="0"/>
        <w:snapToGrid w:val="0"/>
        <w:spacing w:before="161" w:line="227" w:lineRule="auto"/>
        <w:ind w:left="437"/>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群体工程应附《承包人承揽工程项目一览表》（附件</w:t>
      </w:r>
      <w:r>
        <w:rPr>
          <w:rFonts w:ascii="宋体" w:hAnsi="宋体" w:eastAsia="宋体" w:cs="宋体"/>
          <w:snapToGrid w:val="0"/>
          <w:color w:val="auto"/>
          <w:spacing w:val="-6"/>
          <w:kern w:val="0"/>
          <w:sz w:val="20"/>
          <w:szCs w:val="20"/>
          <w:lang w:val="en-US" w:eastAsia="en-US" w:bidi="ar-SA"/>
        </w:rPr>
        <w:t xml:space="preserve"> </w:t>
      </w:r>
      <w:r>
        <w:rPr>
          <w:rFonts w:ascii="宋体" w:hAnsi="宋体" w:eastAsia="宋体" w:cs="宋体"/>
          <w:snapToGrid w:val="0"/>
          <w:color w:val="auto"/>
          <w:spacing w:val="7"/>
          <w:kern w:val="0"/>
          <w:sz w:val="20"/>
          <w:szCs w:val="20"/>
          <w:lang w:val="en-US" w:eastAsia="en-US" w:bidi="ar-SA"/>
        </w:rPr>
        <w:t>1）。</w:t>
      </w:r>
    </w:p>
    <w:p w14:paraId="0671E802">
      <w:pPr>
        <w:kinsoku w:val="0"/>
        <w:autoSpaceDE w:val="0"/>
        <w:autoSpaceDN w:val="0"/>
        <w:adjustRightInd w:val="0"/>
        <w:snapToGrid w:val="0"/>
        <w:spacing w:before="162" w:line="228" w:lineRule="auto"/>
        <w:ind w:left="439"/>
        <w:jc w:val="left"/>
        <w:textAlignment w:val="baseline"/>
        <w:rPr>
          <w:rFonts w:hint="default" w:ascii="宋体" w:hAnsi="宋体" w:eastAsia="宋体" w:cs="宋体"/>
          <w:snapToGrid w:val="0"/>
          <w:color w:val="auto"/>
          <w:kern w:val="0"/>
          <w:sz w:val="20"/>
          <w:szCs w:val="20"/>
          <w:lang w:val="en-US" w:eastAsia="zh-CN" w:bidi="ar-SA"/>
        </w:rPr>
      </w:pPr>
      <w:r>
        <w:rPr>
          <w:rFonts w:ascii="宋体" w:hAnsi="宋体" w:eastAsia="宋体" w:cs="宋体"/>
          <w:snapToGrid w:val="0"/>
          <w:color w:val="auto"/>
          <w:spacing w:val="6"/>
          <w:kern w:val="0"/>
          <w:sz w:val="20"/>
          <w:szCs w:val="20"/>
          <w:lang w:val="en-US" w:eastAsia="en-US" w:bidi="ar-SA"/>
        </w:rPr>
        <w:t>6. 工程承包范围：</w:t>
      </w:r>
      <w:r>
        <w:rPr>
          <w:rFonts w:hint="eastAsia" w:ascii="宋体" w:hAnsi="宋体" w:eastAsia="宋体" w:cs="宋体"/>
          <w:snapToGrid w:val="0"/>
          <w:color w:val="auto"/>
          <w:spacing w:val="6"/>
          <w:kern w:val="0"/>
          <w:sz w:val="20"/>
          <w:szCs w:val="20"/>
          <w:lang w:val="en-US" w:eastAsia="zh-CN" w:bidi="ar-SA"/>
        </w:rPr>
        <w:t>竞争性磋商文件、招标工程量清单及合同约定的全部内容</w:t>
      </w:r>
    </w:p>
    <w:p w14:paraId="21D6CBC0">
      <w:pPr>
        <w:widowControl/>
        <w:kinsoku w:val="0"/>
        <w:autoSpaceDE w:val="0"/>
        <w:autoSpaceDN w:val="0"/>
        <w:adjustRightInd w:val="0"/>
        <w:snapToGrid w:val="0"/>
        <w:spacing w:line="358" w:lineRule="auto"/>
        <w:jc w:val="left"/>
        <w:textAlignment w:val="baseline"/>
        <w:rPr>
          <w:rFonts w:ascii="Arial" w:hAnsi="Arial" w:eastAsia="Arial" w:cs="Arial"/>
          <w:snapToGrid w:val="0"/>
          <w:color w:val="auto"/>
          <w:kern w:val="0"/>
          <w:sz w:val="21"/>
          <w:szCs w:val="21"/>
          <w:lang w:eastAsia="en-US"/>
        </w:rPr>
      </w:pPr>
    </w:p>
    <w:p w14:paraId="6064C3F8">
      <w:pPr>
        <w:widowControl/>
        <w:kinsoku w:val="0"/>
        <w:autoSpaceDE w:val="0"/>
        <w:autoSpaceDN w:val="0"/>
        <w:adjustRightInd w:val="0"/>
        <w:snapToGrid w:val="0"/>
        <w:spacing w:before="1" w:line="9" w:lineRule="exact"/>
        <w:ind w:left="422"/>
        <w:jc w:val="left"/>
        <w:textAlignment w:val="baseline"/>
        <w:rPr>
          <w:rFonts w:ascii="Arial" w:hAnsi="Arial" w:eastAsia="Arial" w:cs="Arial"/>
          <w:snapToGrid w:val="0"/>
          <w:color w:val="auto"/>
          <w:kern w:val="0"/>
          <w:sz w:val="21"/>
          <w:szCs w:val="21"/>
          <w:lang w:eastAsia="en-US"/>
        </w:rPr>
      </w:pPr>
      <w:r>
        <w:rPr>
          <w:rFonts w:ascii="Arial" w:hAnsi="Arial" w:eastAsia="Arial" w:cs="Arial"/>
          <w:snapToGrid w:val="0"/>
          <w:color w:val="auto"/>
          <w:kern w:val="0"/>
          <w:sz w:val="21"/>
          <w:szCs w:val="21"/>
          <w:lang w:eastAsia="en-US"/>
        </w:rPr>
        <w:drawing>
          <wp:inline distT="0" distB="0" distL="0" distR="0">
            <wp:extent cx="3331845" cy="571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68"/>
                    <a:stretch>
                      <a:fillRect/>
                    </a:stretch>
                  </pic:blipFill>
                  <pic:spPr>
                    <a:xfrm>
                      <a:off x="0" y="0"/>
                      <a:ext cx="3332479" cy="6095"/>
                    </a:xfrm>
                    <a:prstGeom prst="rect">
                      <a:avLst/>
                    </a:prstGeom>
                  </pic:spPr>
                </pic:pic>
              </a:graphicData>
            </a:graphic>
          </wp:inline>
        </w:drawing>
      </w:r>
    </w:p>
    <w:p w14:paraId="7501CB1E">
      <w:pPr>
        <w:tabs>
          <w:tab w:val="left" w:pos="5582"/>
        </w:tabs>
        <w:kinsoku w:val="0"/>
        <w:autoSpaceDE w:val="0"/>
        <w:autoSpaceDN w:val="0"/>
        <w:adjustRightInd w:val="0"/>
        <w:snapToGrid w:val="0"/>
        <w:spacing w:before="23" w:line="173" w:lineRule="auto"/>
        <w:ind w:left="436"/>
        <w:jc w:val="left"/>
        <w:textAlignment w:val="baseline"/>
        <w:rPr>
          <w:rFonts w:ascii="宋体" w:hAnsi="宋体" w:eastAsia="宋体" w:cs="宋体"/>
          <w:snapToGrid w:val="0"/>
          <w:color w:val="auto"/>
          <w:kern w:val="0"/>
          <w:sz w:val="7"/>
          <w:szCs w:val="7"/>
          <w:lang w:val="en-US" w:eastAsia="en-US" w:bidi="ar-SA"/>
        </w:rPr>
      </w:pPr>
      <w:r>
        <w:rPr>
          <w:rFonts w:ascii="宋体" w:hAnsi="宋体" w:eastAsia="宋体" w:cs="宋体"/>
          <w:snapToGrid w:val="0"/>
          <w:color w:val="auto"/>
          <w:kern w:val="0"/>
          <w:sz w:val="7"/>
          <w:szCs w:val="7"/>
          <w:u w:val="single" w:color="auto"/>
          <w:lang w:val="en-US" w:eastAsia="en-US" w:bidi="ar-SA"/>
        </w:rPr>
        <w:tab/>
      </w:r>
      <w:r>
        <w:rPr>
          <w:rFonts w:ascii="宋体" w:hAnsi="宋体" w:eastAsia="宋体" w:cs="宋体"/>
          <w:snapToGrid w:val="0"/>
          <w:color w:val="auto"/>
          <w:spacing w:val="-7"/>
          <w:kern w:val="0"/>
          <w:sz w:val="7"/>
          <w:szCs w:val="7"/>
          <w:lang w:val="en-US" w:eastAsia="en-US" w:bidi="ar-SA"/>
        </w:rPr>
        <w:t xml:space="preserve"> </w:t>
      </w:r>
      <w:r>
        <w:rPr>
          <w:rFonts w:ascii="宋体" w:hAnsi="宋体" w:eastAsia="宋体" w:cs="宋体"/>
          <w:snapToGrid w:val="0"/>
          <w:color w:val="auto"/>
          <w:spacing w:val="10"/>
          <w:kern w:val="0"/>
          <w:sz w:val="7"/>
          <w:szCs w:val="7"/>
          <w:lang w:val="en-US" w:eastAsia="en-US" w:bidi="ar-SA"/>
        </w:rPr>
        <w:t>。</w:t>
      </w:r>
    </w:p>
    <w:p w14:paraId="1170B155">
      <w:pPr>
        <w:kinsoku w:val="0"/>
        <w:autoSpaceDE w:val="0"/>
        <w:autoSpaceDN w:val="0"/>
        <w:adjustRightInd w:val="0"/>
        <w:snapToGrid w:val="0"/>
        <w:spacing w:before="208" w:line="228" w:lineRule="auto"/>
        <w:ind w:left="44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b/>
          <w:bCs/>
          <w:snapToGrid w:val="0"/>
          <w:color w:val="auto"/>
          <w:spacing w:val="6"/>
          <w:kern w:val="0"/>
          <w:sz w:val="20"/>
          <w:szCs w:val="20"/>
          <w:lang w:val="en-US" w:eastAsia="en-US" w:bidi="ar-SA"/>
        </w:rPr>
        <w:t>二、合同工期</w:t>
      </w:r>
    </w:p>
    <w:p w14:paraId="5FCBE8F6">
      <w:pPr>
        <w:kinsoku w:val="0"/>
        <w:autoSpaceDE w:val="0"/>
        <w:autoSpaceDN w:val="0"/>
        <w:adjustRightInd w:val="0"/>
        <w:snapToGrid w:val="0"/>
        <w:spacing w:before="161" w:line="228" w:lineRule="auto"/>
        <w:ind w:left="483"/>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2"/>
          <w:kern w:val="0"/>
          <w:sz w:val="20"/>
          <w:szCs w:val="20"/>
          <w:lang w:val="en-US" w:eastAsia="en-US" w:bidi="ar-SA"/>
        </w:rPr>
        <w:t>计划开工日期：</w:t>
      </w:r>
      <w:r>
        <w:rPr>
          <w:rFonts w:ascii="宋体" w:hAnsi="宋体" w:eastAsia="宋体" w:cs="宋体"/>
          <w:snapToGrid w:val="0"/>
          <w:color w:val="auto"/>
          <w:spacing w:val="4"/>
          <w:kern w:val="0"/>
          <w:sz w:val="20"/>
          <w:szCs w:val="20"/>
          <w:u w:val="single" w:color="auto"/>
          <w:lang w:val="en-US" w:eastAsia="en-US" w:bidi="ar-SA"/>
        </w:rPr>
        <w:t xml:space="preserve">          </w:t>
      </w:r>
      <w:r>
        <w:rPr>
          <w:rFonts w:ascii="宋体" w:hAnsi="宋体" w:eastAsia="宋体" w:cs="宋体"/>
          <w:snapToGrid w:val="0"/>
          <w:color w:val="auto"/>
          <w:spacing w:val="-82"/>
          <w:kern w:val="0"/>
          <w:sz w:val="20"/>
          <w:szCs w:val="20"/>
          <w:lang w:val="en-US" w:eastAsia="en-US" w:bidi="ar-SA"/>
        </w:rPr>
        <w:t xml:space="preserve"> </w:t>
      </w:r>
      <w:r>
        <w:rPr>
          <w:rFonts w:ascii="宋体" w:hAnsi="宋体" w:eastAsia="宋体" w:cs="宋体"/>
          <w:snapToGrid w:val="0"/>
          <w:color w:val="auto"/>
          <w:spacing w:val="2"/>
          <w:kern w:val="0"/>
          <w:sz w:val="20"/>
          <w:szCs w:val="20"/>
          <w:lang w:val="en-US" w:eastAsia="en-US" w:bidi="ar-SA"/>
        </w:rPr>
        <w:t>年</w:t>
      </w:r>
      <w:r>
        <w:rPr>
          <w:rFonts w:ascii="宋体" w:hAnsi="宋体" w:eastAsia="宋体" w:cs="宋体"/>
          <w:snapToGrid w:val="0"/>
          <w:color w:val="auto"/>
          <w:spacing w:val="-98"/>
          <w:kern w:val="0"/>
          <w:sz w:val="20"/>
          <w:szCs w:val="20"/>
          <w:lang w:val="en-US" w:eastAsia="en-US" w:bidi="ar-SA"/>
        </w:rPr>
        <w:t xml:space="preserve"> </w:t>
      </w:r>
      <w:r>
        <w:rPr>
          <w:rFonts w:ascii="宋体" w:hAnsi="宋体" w:eastAsia="宋体" w:cs="宋体"/>
          <w:snapToGrid w:val="0"/>
          <w:color w:val="auto"/>
          <w:spacing w:val="4"/>
          <w:kern w:val="0"/>
          <w:sz w:val="20"/>
          <w:szCs w:val="20"/>
          <w:u w:val="single" w:color="auto"/>
          <w:lang w:val="en-US" w:eastAsia="en-US" w:bidi="ar-SA"/>
        </w:rPr>
        <w:t xml:space="preserve">      </w:t>
      </w:r>
      <w:r>
        <w:rPr>
          <w:rFonts w:ascii="宋体" w:hAnsi="宋体" w:eastAsia="宋体" w:cs="宋体"/>
          <w:snapToGrid w:val="0"/>
          <w:color w:val="auto"/>
          <w:spacing w:val="-82"/>
          <w:kern w:val="0"/>
          <w:sz w:val="20"/>
          <w:szCs w:val="20"/>
          <w:lang w:val="en-US" w:eastAsia="en-US" w:bidi="ar-SA"/>
        </w:rPr>
        <w:t xml:space="preserve"> </w:t>
      </w:r>
      <w:r>
        <w:rPr>
          <w:rFonts w:ascii="宋体" w:hAnsi="宋体" w:eastAsia="宋体" w:cs="宋体"/>
          <w:snapToGrid w:val="0"/>
          <w:color w:val="auto"/>
          <w:spacing w:val="2"/>
          <w:kern w:val="0"/>
          <w:sz w:val="20"/>
          <w:szCs w:val="20"/>
          <w:lang w:val="en-US" w:eastAsia="en-US" w:bidi="ar-SA"/>
        </w:rPr>
        <w:t>月</w:t>
      </w:r>
      <w:r>
        <w:rPr>
          <w:rFonts w:ascii="宋体" w:hAnsi="宋体" w:eastAsia="宋体" w:cs="宋体"/>
          <w:snapToGrid w:val="0"/>
          <w:color w:val="auto"/>
          <w:spacing w:val="-98"/>
          <w:kern w:val="0"/>
          <w:sz w:val="20"/>
          <w:szCs w:val="20"/>
          <w:lang w:val="en-US" w:eastAsia="en-US" w:bidi="ar-SA"/>
        </w:rPr>
        <w:t xml:space="preserve"> </w:t>
      </w:r>
      <w:r>
        <w:rPr>
          <w:rFonts w:ascii="宋体" w:hAnsi="宋体" w:eastAsia="宋体" w:cs="宋体"/>
          <w:snapToGrid w:val="0"/>
          <w:color w:val="auto"/>
          <w:spacing w:val="4"/>
          <w:kern w:val="0"/>
          <w:sz w:val="20"/>
          <w:szCs w:val="20"/>
          <w:u w:val="single" w:color="auto"/>
          <w:lang w:val="en-US" w:eastAsia="en-US" w:bidi="ar-SA"/>
        </w:rPr>
        <w:t xml:space="preserve">      </w:t>
      </w:r>
      <w:r>
        <w:rPr>
          <w:rFonts w:ascii="宋体" w:hAnsi="宋体" w:eastAsia="宋体" w:cs="宋体"/>
          <w:snapToGrid w:val="0"/>
          <w:color w:val="auto"/>
          <w:spacing w:val="-51"/>
          <w:kern w:val="0"/>
          <w:sz w:val="20"/>
          <w:szCs w:val="20"/>
          <w:lang w:val="en-US" w:eastAsia="en-US" w:bidi="ar-SA"/>
        </w:rPr>
        <w:t xml:space="preserve"> </w:t>
      </w:r>
      <w:r>
        <w:rPr>
          <w:rFonts w:ascii="宋体" w:hAnsi="宋体" w:eastAsia="宋体" w:cs="宋体"/>
          <w:snapToGrid w:val="0"/>
          <w:color w:val="auto"/>
          <w:spacing w:val="2"/>
          <w:kern w:val="0"/>
          <w:sz w:val="20"/>
          <w:szCs w:val="20"/>
          <w:lang w:val="en-US" w:eastAsia="en-US" w:bidi="ar-SA"/>
        </w:rPr>
        <w:t>日。</w:t>
      </w:r>
    </w:p>
    <w:p w14:paraId="6D7C9D42">
      <w:pPr>
        <w:kinsoku w:val="0"/>
        <w:autoSpaceDE w:val="0"/>
        <w:autoSpaceDN w:val="0"/>
        <w:adjustRightInd w:val="0"/>
        <w:snapToGrid w:val="0"/>
        <w:spacing w:before="161" w:line="228" w:lineRule="auto"/>
        <w:ind w:left="483"/>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2"/>
          <w:kern w:val="0"/>
          <w:sz w:val="20"/>
          <w:szCs w:val="20"/>
          <w:lang w:val="en-US" w:eastAsia="en-US" w:bidi="ar-SA"/>
        </w:rPr>
        <w:t>计划竣工日期：</w:t>
      </w:r>
      <w:r>
        <w:rPr>
          <w:rFonts w:ascii="宋体" w:hAnsi="宋体" w:eastAsia="宋体" w:cs="宋体"/>
          <w:snapToGrid w:val="0"/>
          <w:color w:val="auto"/>
          <w:spacing w:val="4"/>
          <w:kern w:val="0"/>
          <w:sz w:val="20"/>
          <w:szCs w:val="20"/>
          <w:u w:val="single" w:color="auto"/>
          <w:lang w:val="en-US" w:eastAsia="en-US" w:bidi="ar-SA"/>
        </w:rPr>
        <w:t xml:space="preserve">          </w:t>
      </w:r>
      <w:r>
        <w:rPr>
          <w:rFonts w:ascii="宋体" w:hAnsi="宋体" w:eastAsia="宋体" w:cs="宋体"/>
          <w:snapToGrid w:val="0"/>
          <w:color w:val="auto"/>
          <w:spacing w:val="-82"/>
          <w:kern w:val="0"/>
          <w:sz w:val="20"/>
          <w:szCs w:val="20"/>
          <w:lang w:val="en-US" w:eastAsia="en-US" w:bidi="ar-SA"/>
        </w:rPr>
        <w:t xml:space="preserve"> </w:t>
      </w:r>
      <w:r>
        <w:rPr>
          <w:rFonts w:ascii="宋体" w:hAnsi="宋体" w:eastAsia="宋体" w:cs="宋体"/>
          <w:snapToGrid w:val="0"/>
          <w:color w:val="auto"/>
          <w:spacing w:val="2"/>
          <w:kern w:val="0"/>
          <w:sz w:val="20"/>
          <w:szCs w:val="20"/>
          <w:lang w:val="en-US" w:eastAsia="en-US" w:bidi="ar-SA"/>
        </w:rPr>
        <w:t>年</w:t>
      </w:r>
      <w:r>
        <w:rPr>
          <w:rFonts w:ascii="宋体" w:hAnsi="宋体" w:eastAsia="宋体" w:cs="宋体"/>
          <w:snapToGrid w:val="0"/>
          <w:color w:val="auto"/>
          <w:spacing w:val="-98"/>
          <w:kern w:val="0"/>
          <w:sz w:val="20"/>
          <w:szCs w:val="20"/>
          <w:lang w:val="en-US" w:eastAsia="en-US" w:bidi="ar-SA"/>
        </w:rPr>
        <w:t xml:space="preserve"> </w:t>
      </w:r>
      <w:r>
        <w:rPr>
          <w:rFonts w:ascii="宋体" w:hAnsi="宋体" w:eastAsia="宋体" w:cs="宋体"/>
          <w:snapToGrid w:val="0"/>
          <w:color w:val="auto"/>
          <w:spacing w:val="4"/>
          <w:kern w:val="0"/>
          <w:sz w:val="20"/>
          <w:szCs w:val="20"/>
          <w:u w:val="single" w:color="auto"/>
          <w:lang w:val="en-US" w:eastAsia="en-US" w:bidi="ar-SA"/>
        </w:rPr>
        <w:t xml:space="preserve">      </w:t>
      </w:r>
      <w:r>
        <w:rPr>
          <w:rFonts w:ascii="宋体" w:hAnsi="宋体" w:eastAsia="宋体" w:cs="宋体"/>
          <w:snapToGrid w:val="0"/>
          <w:color w:val="auto"/>
          <w:spacing w:val="-82"/>
          <w:kern w:val="0"/>
          <w:sz w:val="20"/>
          <w:szCs w:val="20"/>
          <w:lang w:val="en-US" w:eastAsia="en-US" w:bidi="ar-SA"/>
        </w:rPr>
        <w:t xml:space="preserve"> </w:t>
      </w:r>
      <w:r>
        <w:rPr>
          <w:rFonts w:ascii="宋体" w:hAnsi="宋体" w:eastAsia="宋体" w:cs="宋体"/>
          <w:snapToGrid w:val="0"/>
          <w:color w:val="auto"/>
          <w:spacing w:val="2"/>
          <w:kern w:val="0"/>
          <w:sz w:val="20"/>
          <w:szCs w:val="20"/>
          <w:lang w:val="en-US" w:eastAsia="en-US" w:bidi="ar-SA"/>
        </w:rPr>
        <w:t>月</w:t>
      </w:r>
      <w:r>
        <w:rPr>
          <w:rFonts w:ascii="宋体" w:hAnsi="宋体" w:eastAsia="宋体" w:cs="宋体"/>
          <w:snapToGrid w:val="0"/>
          <w:color w:val="auto"/>
          <w:spacing w:val="-98"/>
          <w:kern w:val="0"/>
          <w:sz w:val="20"/>
          <w:szCs w:val="20"/>
          <w:lang w:val="en-US" w:eastAsia="en-US" w:bidi="ar-SA"/>
        </w:rPr>
        <w:t xml:space="preserve"> </w:t>
      </w:r>
      <w:r>
        <w:rPr>
          <w:rFonts w:ascii="宋体" w:hAnsi="宋体" w:eastAsia="宋体" w:cs="宋体"/>
          <w:snapToGrid w:val="0"/>
          <w:color w:val="auto"/>
          <w:spacing w:val="4"/>
          <w:kern w:val="0"/>
          <w:sz w:val="20"/>
          <w:szCs w:val="20"/>
          <w:u w:val="single" w:color="auto"/>
          <w:lang w:val="en-US" w:eastAsia="en-US" w:bidi="ar-SA"/>
        </w:rPr>
        <w:t xml:space="preserve">      </w:t>
      </w:r>
      <w:r>
        <w:rPr>
          <w:rFonts w:ascii="宋体" w:hAnsi="宋体" w:eastAsia="宋体" w:cs="宋体"/>
          <w:snapToGrid w:val="0"/>
          <w:color w:val="auto"/>
          <w:spacing w:val="-51"/>
          <w:kern w:val="0"/>
          <w:sz w:val="20"/>
          <w:szCs w:val="20"/>
          <w:lang w:val="en-US" w:eastAsia="en-US" w:bidi="ar-SA"/>
        </w:rPr>
        <w:t xml:space="preserve"> </w:t>
      </w:r>
      <w:r>
        <w:rPr>
          <w:rFonts w:ascii="宋体" w:hAnsi="宋体" w:eastAsia="宋体" w:cs="宋体"/>
          <w:snapToGrid w:val="0"/>
          <w:color w:val="auto"/>
          <w:spacing w:val="2"/>
          <w:kern w:val="0"/>
          <w:sz w:val="20"/>
          <w:szCs w:val="20"/>
          <w:lang w:val="en-US" w:eastAsia="en-US" w:bidi="ar-SA"/>
        </w:rPr>
        <w:t>日。</w:t>
      </w:r>
    </w:p>
    <w:p w14:paraId="467067C4">
      <w:pPr>
        <w:kinsoku w:val="0"/>
        <w:autoSpaceDE w:val="0"/>
        <w:autoSpaceDN w:val="0"/>
        <w:adjustRightInd w:val="0"/>
        <w:snapToGrid w:val="0"/>
        <w:spacing w:before="160" w:line="378" w:lineRule="auto"/>
        <w:ind w:left="27" w:right="75" w:firstLine="45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10"/>
          <w:kern w:val="0"/>
          <w:sz w:val="20"/>
          <w:szCs w:val="20"/>
          <w:lang w:val="en-US" w:eastAsia="en-US" w:bidi="ar-SA"/>
        </w:rPr>
        <w:t>工期总日历天数：</w:t>
      </w:r>
      <w:r>
        <w:rPr>
          <w:rFonts w:ascii="宋体" w:hAnsi="宋体" w:eastAsia="宋体" w:cs="宋体"/>
          <w:snapToGrid w:val="0"/>
          <w:color w:val="auto"/>
          <w:spacing w:val="10"/>
          <w:kern w:val="0"/>
          <w:sz w:val="20"/>
          <w:szCs w:val="20"/>
          <w:u w:val="single" w:color="auto"/>
          <w:lang w:val="en-US" w:eastAsia="en-US" w:bidi="ar-SA"/>
        </w:rPr>
        <w:t xml:space="preserve">          </w:t>
      </w:r>
      <w:r>
        <w:rPr>
          <w:rFonts w:ascii="宋体" w:hAnsi="宋体" w:eastAsia="宋体" w:cs="宋体"/>
          <w:snapToGrid w:val="0"/>
          <w:color w:val="auto"/>
          <w:spacing w:val="-88"/>
          <w:kern w:val="0"/>
          <w:sz w:val="20"/>
          <w:szCs w:val="20"/>
          <w:lang w:val="en-US" w:eastAsia="en-US" w:bidi="ar-SA"/>
        </w:rPr>
        <w:t xml:space="preserve"> </w:t>
      </w:r>
      <w:r>
        <w:rPr>
          <w:rFonts w:ascii="宋体" w:hAnsi="宋体" w:eastAsia="宋体" w:cs="宋体"/>
          <w:snapToGrid w:val="0"/>
          <w:color w:val="auto"/>
          <w:spacing w:val="10"/>
          <w:kern w:val="0"/>
          <w:sz w:val="20"/>
          <w:szCs w:val="20"/>
          <w:lang w:val="en-US" w:eastAsia="en-US" w:bidi="ar-SA"/>
        </w:rPr>
        <w:t>天。工期总日历天数与根据前述计划开竣</w:t>
      </w:r>
      <w:r>
        <w:rPr>
          <w:rFonts w:ascii="宋体" w:hAnsi="宋体" w:eastAsia="宋体" w:cs="宋体"/>
          <w:snapToGrid w:val="0"/>
          <w:color w:val="auto"/>
          <w:spacing w:val="9"/>
          <w:kern w:val="0"/>
          <w:sz w:val="20"/>
          <w:szCs w:val="20"/>
          <w:lang w:val="en-US" w:eastAsia="en-US" w:bidi="ar-SA"/>
        </w:rPr>
        <w:t>工日期计算的</w:t>
      </w:r>
      <w:r>
        <w:rPr>
          <w:rFonts w:ascii="宋体" w:hAnsi="宋体" w:eastAsia="宋体" w:cs="宋体"/>
          <w:snapToGrid w:val="0"/>
          <w:color w:val="auto"/>
          <w:kern w:val="0"/>
          <w:sz w:val="20"/>
          <w:szCs w:val="20"/>
          <w:lang w:val="en-US" w:eastAsia="en-US" w:bidi="ar-SA"/>
        </w:rPr>
        <w:t xml:space="preserve"> </w:t>
      </w:r>
      <w:r>
        <w:rPr>
          <w:rFonts w:ascii="宋体" w:hAnsi="宋体" w:eastAsia="宋体" w:cs="宋体"/>
          <w:snapToGrid w:val="0"/>
          <w:color w:val="auto"/>
          <w:spacing w:val="8"/>
          <w:kern w:val="0"/>
          <w:sz w:val="20"/>
          <w:szCs w:val="20"/>
          <w:lang w:val="en-US" w:eastAsia="en-US" w:bidi="ar-SA"/>
        </w:rPr>
        <w:t>工期天数不一致的，以工期总日历天数为准。</w:t>
      </w:r>
    </w:p>
    <w:p w14:paraId="49D519D4">
      <w:pPr>
        <w:kinsoku w:val="0"/>
        <w:autoSpaceDE w:val="0"/>
        <w:autoSpaceDN w:val="0"/>
        <w:adjustRightInd w:val="0"/>
        <w:snapToGrid w:val="0"/>
        <w:spacing w:before="1" w:line="228" w:lineRule="auto"/>
        <w:ind w:left="44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b/>
          <w:bCs/>
          <w:snapToGrid w:val="0"/>
          <w:color w:val="auto"/>
          <w:spacing w:val="6"/>
          <w:kern w:val="0"/>
          <w:sz w:val="20"/>
          <w:szCs w:val="20"/>
          <w:lang w:val="en-US" w:eastAsia="en-US" w:bidi="ar-SA"/>
        </w:rPr>
        <w:t>三、质量标准</w:t>
      </w:r>
    </w:p>
    <w:p w14:paraId="0C44D3DE">
      <w:pPr>
        <w:kinsoku w:val="0"/>
        <w:autoSpaceDE w:val="0"/>
        <w:autoSpaceDN w:val="0"/>
        <w:adjustRightInd w:val="0"/>
        <w:snapToGrid w:val="0"/>
        <w:spacing w:before="160" w:line="228" w:lineRule="auto"/>
        <w:ind w:left="485"/>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工程质量符合</w:t>
      </w:r>
      <w:r>
        <w:rPr>
          <w:rFonts w:ascii="宋体" w:hAnsi="宋体" w:eastAsia="宋体" w:cs="宋体"/>
          <w:snapToGrid w:val="0"/>
          <w:color w:val="auto"/>
          <w:spacing w:val="6"/>
          <w:kern w:val="0"/>
          <w:sz w:val="20"/>
          <w:szCs w:val="20"/>
          <w:u w:val="single" w:color="auto"/>
          <w:lang w:val="en-US" w:eastAsia="en-US" w:bidi="ar-SA"/>
        </w:rPr>
        <w:t xml:space="preserve"> 合格</w:t>
      </w:r>
      <w:r>
        <w:rPr>
          <w:rFonts w:ascii="宋体" w:hAnsi="宋体" w:eastAsia="宋体" w:cs="宋体"/>
          <w:snapToGrid w:val="0"/>
          <w:color w:val="auto"/>
          <w:spacing w:val="25"/>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lang w:val="en-US" w:eastAsia="en-US" w:bidi="ar-SA"/>
        </w:rPr>
        <w:t>标准。</w:t>
      </w:r>
    </w:p>
    <w:p w14:paraId="5F6DDB92">
      <w:pPr>
        <w:kinsoku w:val="0"/>
        <w:autoSpaceDE w:val="0"/>
        <w:autoSpaceDN w:val="0"/>
        <w:adjustRightInd w:val="0"/>
        <w:snapToGrid w:val="0"/>
        <w:spacing w:before="162" w:line="226" w:lineRule="auto"/>
        <w:ind w:left="46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b/>
          <w:bCs/>
          <w:snapToGrid w:val="0"/>
          <w:color w:val="auto"/>
          <w:spacing w:val="6"/>
          <w:kern w:val="0"/>
          <w:sz w:val="20"/>
          <w:szCs w:val="20"/>
          <w:lang w:val="en-US" w:eastAsia="en-US" w:bidi="ar-SA"/>
        </w:rPr>
        <w:t>四、签约合同价与合同价格形式</w:t>
      </w:r>
    </w:p>
    <w:p w14:paraId="3B42DDD4">
      <w:pPr>
        <w:kinsoku w:val="0"/>
        <w:autoSpaceDE w:val="0"/>
        <w:autoSpaceDN w:val="0"/>
        <w:adjustRightInd w:val="0"/>
        <w:snapToGrid w:val="0"/>
        <w:spacing w:before="165" w:line="226" w:lineRule="auto"/>
        <w:ind w:left="46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4"/>
          <w:kern w:val="0"/>
          <w:sz w:val="20"/>
          <w:szCs w:val="20"/>
          <w:lang w:val="en-US" w:eastAsia="en-US" w:bidi="ar-SA"/>
        </w:rPr>
        <w:t>1. 签约合同价为：</w:t>
      </w:r>
    </w:p>
    <w:p w14:paraId="4C6D4F44">
      <w:pPr>
        <w:kinsoku w:val="0"/>
        <w:autoSpaceDE w:val="0"/>
        <w:autoSpaceDN w:val="0"/>
        <w:adjustRightInd w:val="0"/>
        <w:snapToGrid w:val="0"/>
        <w:spacing w:before="163" w:line="227" w:lineRule="auto"/>
        <w:ind w:left="552"/>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5"/>
          <w:kern w:val="0"/>
          <w:sz w:val="20"/>
          <w:szCs w:val="20"/>
          <w:lang w:val="en-US" w:eastAsia="en-US" w:bidi="ar-SA"/>
        </w:rPr>
        <w:t>人民币（大写）</w:t>
      </w:r>
      <w:r>
        <w:rPr>
          <w:rFonts w:ascii="宋体" w:hAnsi="宋体" w:eastAsia="宋体" w:cs="宋体"/>
          <w:snapToGrid w:val="0"/>
          <w:color w:val="auto"/>
          <w:kern w:val="0"/>
          <w:sz w:val="20"/>
          <w:szCs w:val="20"/>
          <w:u w:val="single" w:color="auto"/>
          <w:lang w:val="en-US" w:eastAsia="en-US" w:bidi="ar-SA"/>
        </w:rPr>
        <w:t xml:space="preserve">                   </w:t>
      </w:r>
      <w:r>
        <w:rPr>
          <w:rFonts w:ascii="宋体" w:hAnsi="宋体" w:eastAsia="宋体" w:cs="宋体"/>
          <w:snapToGrid w:val="0"/>
          <w:color w:val="auto"/>
          <w:spacing w:val="5"/>
          <w:kern w:val="0"/>
          <w:sz w:val="20"/>
          <w:szCs w:val="20"/>
          <w:u w:val="single" w:color="auto"/>
          <w:lang w:val="en-US" w:eastAsia="en-US" w:bidi="ar-SA"/>
        </w:rPr>
        <w:t xml:space="preserve">(¥            </w:t>
      </w:r>
      <w:r>
        <w:rPr>
          <w:rFonts w:ascii="宋体" w:hAnsi="宋体" w:eastAsia="宋体" w:cs="宋体"/>
          <w:snapToGrid w:val="0"/>
          <w:color w:val="auto"/>
          <w:spacing w:val="-84"/>
          <w:kern w:val="0"/>
          <w:sz w:val="20"/>
          <w:szCs w:val="20"/>
          <w:lang w:val="en-US" w:eastAsia="en-US" w:bidi="ar-SA"/>
        </w:rPr>
        <w:t xml:space="preserve"> </w:t>
      </w:r>
      <w:r>
        <w:rPr>
          <w:rFonts w:ascii="宋体" w:hAnsi="宋体" w:eastAsia="宋体" w:cs="宋体"/>
          <w:snapToGrid w:val="0"/>
          <w:color w:val="auto"/>
          <w:spacing w:val="5"/>
          <w:kern w:val="0"/>
          <w:sz w:val="20"/>
          <w:szCs w:val="20"/>
          <w:lang w:val="en-US" w:eastAsia="en-US" w:bidi="ar-SA"/>
        </w:rPr>
        <w:t>元</w:t>
      </w:r>
      <w:r>
        <w:rPr>
          <w:rFonts w:ascii="宋体" w:hAnsi="宋体" w:eastAsia="宋体" w:cs="宋体"/>
          <w:snapToGrid w:val="0"/>
          <w:color w:val="auto"/>
          <w:kern w:val="0"/>
          <w:sz w:val="20"/>
          <w:szCs w:val="20"/>
          <w:lang w:val="en-US" w:eastAsia="en-US" w:bidi="ar-SA"/>
        </w:rPr>
        <w:t>）；</w:t>
      </w:r>
    </w:p>
    <w:p w14:paraId="78467EC0">
      <w:pPr>
        <w:kinsoku w:val="0"/>
        <w:autoSpaceDE w:val="0"/>
        <w:autoSpaceDN w:val="0"/>
        <w:adjustRightInd w:val="0"/>
        <w:snapToGrid w:val="0"/>
        <w:spacing w:before="163" w:line="228" w:lineRule="auto"/>
        <w:ind w:left="445"/>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2"/>
          <w:kern w:val="0"/>
          <w:sz w:val="20"/>
          <w:szCs w:val="20"/>
          <w:lang w:val="en-US" w:eastAsia="en-US" w:bidi="ar-SA"/>
        </w:rPr>
        <w:t>其中：</w:t>
      </w:r>
    </w:p>
    <w:p w14:paraId="617A332C">
      <w:pPr>
        <w:kinsoku w:val="0"/>
        <w:autoSpaceDE w:val="0"/>
        <w:autoSpaceDN w:val="0"/>
        <w:adjustRightInd w:val="0"/>
        <w:snapToGrid w:val="0"/>
        <w:spacing w:before="160" w:line="228" w:lineRule="auto"/>
        <w:ind w:left="45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（1）安全文明施工费：</w:t>
      </w:r>
    </w:p>
    <w:p w14:paraId="61CA0310">
      <w:pPr>
        <w:kinsoku w:val="0"/>
        <w:autoSpaceDE w:val="0"/>
        <w:autoSpaceDN w:val="0"/>
        <w:adjustRightInd w:val="0"/>
        <w:snapToGrid w:val="0"/>
        <w:spacing w:before="164" w:line="227" w:lineRule="auto"/>
        <w:ind w:left="972"/>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5"/>
          <w:kern w:val="0"/>
          <w:sz w:val="20"/>
          <w:szCs w:val="20"/>
          <w:lang w:val="en-US" w:eastAsia="en-US" w:bidi="ar-SA"/>
        </w:rPr>
        <w:t>人民币（大写）</w:t>
      </w:r>
      <w:r>
        <w:rPr>
          <w:rFonts w:ascii="宋体" w:hAnsi="宋体" w:eastAsia="宋体" w:cs="宋体"/>
          <w:snapToGrid w:val="0"/>
          <w:color w:val="auto"/>
          <w:spacing w:val="5"/>
          <w:kern w:val="0"/>
          <w:sz w:val="20"/>
          <w:szCs w:val="20"/>
          <w:u w:val="single" w:color="auto"/>
          <w:lang w:val="en-US" w:eastAsia="en-US" w:bidi="ar-SA"/>
        </w:rPr>
        <w:t xml:space="preserve">              </w:t>
      </w:r>
      <w:r>
        <w:rPr>
          <w:rFonts w:ascii="宋体" w:hAnsi="宋体" w:eastAsia="宋体" w:cs="宋体"/>
          <w:snapToGrid w:val="0"/>
          <w:color w:val="auto"/>
          <w:spacing w:val="13"/>
          <w:kern w:val="0"/>
          <w:sz w:val="20"/>
          <w:szCs w:val="20"/>
          <w:lang w:val="en-US" w:eastAsia="en-US" w:bidi="ar-SA"/>
        </w:rPr>
        <w:t xml:space="preserve">  </w:t>
      </w:r>
      <w:r>
        <w:rPr>
          <w:rFonts w:ascii="宋体" w:hAnsi="宋体" w:eastAsia="宋体" w:cs="宋体"/>
          <w:snapToGrid w:val="0"/>
          <w:color w:val="auto"/>
          <w:spacing w:val="5"/>
          <w:kern w:val="0"/>
          <w:sz w:val="20"/>
          <w:szCs w:val="20"/>
          <w:lang w:val="en-US" w:eastAsia="en-US" w:bidi="ar-SA"/>
        </w:rPr>
        <w:t>(¥</w:t>
      </w:r>
      <w:r>
        <w:rPr>
          <w:rFonts w:ascii="宋体" w:hAnsi="宋体" w:eastAsia="宋体" w:cs="宋体"/>
          <w:snapToGrid w:val="0"/>
          <w:color w:val="auto"/>
          <w:spacing w:val="-98"/>
          <w:kern w:val="0"/>
          <w:sz w:val="20"/>
          <w:szCs w:val="20"/>
          <w:lang w:val="en-US" w:eastAsia="en-US" w:bidi="ar-SA"/>
        </w:rPr>
        <w:t xml:space="preserve"> </w:t>
      </w:r>
      <w:r>
        <w:rPr>
          <w:rFonts w:ascii="宋体" w:hAnsi="宋体" w:eastAsia="宋体" w:cs="宋体"/>
          <w:snapToGrid w:val="0"/>
          <w:color w:val="auto"/>
          <w:spacing w:val="4"/>
          <w:kern w:val="0"/>
          <w:sz w:val="20"/>
          <w:szCs w:val="20"/>
          <w:u w:val="single" w:color="auto"/>
          <w:lang w:val="en-US" w:eastAsia="en-US" w:bidi="ar-SA"/>
        </w:rPr>
        <w:t xml:space="preserve">          </w:t>
      </w:r>
      <w:r>
        <w:rPr>
          <w:rFonts w:ascii="宋体" w:hAnsi="宋体" w:eastAsia="宋体" w:cs="宋体"/>
          <w:snapToGrid w:val="0"/>
          <w:color w:val="auto"/>
          <w:spacing w:val="-82"/>
          <w:kern w:val="0"/>
          <w:sz w:val="20"/>
          <w:szCs w:val="20"/>
          <w:lang w:val="en-US" w:eastAsia="en-US" w:bidi="ar-SA"/>
        </w:rPr>
        <w:t xml:space="preserve"> </w:t>
      </w:r>
      <w:r>
        <w:rPr>
          <w:rFonts w:ascii="宋体" w:hAnsi="宋体" w:eastAsia="宋体" w:cs="宋体"/>
          <w:snapToGrid w:val="0"/>
          <w:color w:val="auto"/>
          <w:spacing w:val="5"/>
          <w:kern w:val="0"/>
          <w:sz w:val="20"/>
          <w:szCs w:val="20"/>
          <w:lang w:val="en-US" w:eastAsia="en-US" w:bidi="ar-SA"/>
        </w:rPr>
        <w:t>元</w:t>
      </w:r>
      <w:r>
        <w:rPr>
          <w:rFonts w:ascii="宋体" w:hAnsi="宋体" w:eastAsia="宋体" w:cs="宋体"/>
          <w:snapToGrid w:val="0"/>
          <w:color w:val="auto"/>
          <w:kern w:val="0"/>
          <w:sz w:val="20"/>
          <w:szCs w:val="20"/>
          <w:lang w:val="en-US" w:eastAsia="en-US" w:bidi="ar-SA"/>
        </w:rPr>
        <w:t>）；</w:t>
      </w:r>
    </w:p>
    <w:p w14:paraId="50293622">
      <w:pPr>
        <w:kinsoku w:val="0"/>
        <w:autoSpaceDE w:val="0"/>
        <w:autoSpaceDN w:val="0"/>
        <w:adjustRightInd w:val="0"/>
        <w:snapToGrid w:val="0"/>
        <w:spacing w:before="162" w:line="226" w:lineRule="auto"/>
        <w:ind w:left="45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（2）材料和工程设备暂估价金额：</w:t>
      </w:r>
    </w:p>
    <w:p w14:paraId="23CAB7B9">
      <w:pPr>
        <w:spacing w:line="226" w:lineRule="auto"/>
        <w:rPr>
          <w:color w:val="auto"/>
          <w:sz w:val="20"/>
          <w:szCs w:val="20"/>
        </w:rPr>
        <w:sectPr>
          <w:headerReference r:id="rId6" w:type="default"/>
          <w:footerReference r:id="rId7" w:type="default"/>
          <w:pgSz w:w="11905" w:h="16839"/>
          <w:pgMar w:top="1165" w:right="1730" w:bottom="1233" w:left="1785" w:header="829" w:footer="1016" w:gutter="0"/>
          <w:pgNumType w:fmt="decimal" w:start="3"/>
          <w:cols w:space="720" w:num="1"/>
        </w:sectPr>
      </w:pPr>
    </w:p>
    <w:p w14:paraId="17291F86">
      <w:pPr>
        <w:kinsoku w:val="0"/>
        <w:autoSpaceDE w:val="0"/>
        <w:autoSpaceDN w:val="0"/>
        <w:adjustRightInd w:val="0"/>
        <w:snapToGrid w:val="0"/>
        <w:spacing w:before="304" w:line="227" w:lineRule="auto"/>
        <w:ind w:left="972"/>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5"/>
          <w:kern w:val="0"/>
          <w:sz w:val="20"/>
          <w:szCs w:val="20"/>
          <w:lang w:val="en-US" w:eastAsia="en-US" w:bidi="ar-SA"/>
        </w:rPr>
        <w:t>人民币（大写）</w:t>
      </w:r>
      <w:r>
        <w:rPr>
          <w:rFonts w:ascii="宋体" w:hAnsi="宋体" w:eastAsia="宋体" w:cs="宋体"/>
          <w:snapToGrid w:val="0"/>
          <w:color w:val="auto"/>
          <w:spacing w:val="5"/>
          <w:kern w:val="0"/>
          <w:sz w:val="20"/>
          <w:szCs w:val="20"/>
          <w:u w:val="single" w:color="auto"/>
          <w:lang w:val="en-US" w:eastAsia="en-US" w:bidi="ar-SA"/>
        </w:rPr>
        <w:t xml:space="preserve">              </w:t>
      </w:r>
      <w:r>
        <w:rPr>
          <w:rFonts w:ascii="宋体" w:hAnsi="宋体" w:eastAsia="宋体" w:cs="宋体"/>
          <w:snapToGrid w:val="0"/>
          <w:color w:val="auto"/>
          <w:spacing w:val="13"/>
          <w:kern w:val="0"/>
          <w:sz w:val="20"/>
          <w:szCs w:val="20"/>
          <w:lang w:val="en-US" w:eastAsia="en-US" w:bidi="ar-SA"/>
        </w:rPr>
        <w:t xml:space="preserve">  </w:t>
      </w:r>
      <w:r>
        <w:rPr>
          <w:rFonts w:ascii="宋体" w:hAnsi="宋体" w:eastAsia="宋体" w:cs="宋体"/>
          <w:snapToGrid w:val="0"/>
          <w:color w:val="auto"/>
          <w:spacing w:val="5"/>
          <w:kern w:val="0"/>
          <w:sz w:val="20"/>
          <w:szCs w:val="20"/>
          <w:lang w:val="en-US" w:eastAsia="en-US" w:bidi="ar-SA"/>
        </w:rPr>
        <w:t>(¥</w:t>
      </w:r>
      <w:r>
        <w:rPr>
          <w:rFonts w:ascii="宋体" w:hAnsi="宋体" w:eastAsia="宋体" w:cs="宋体"/>
          <w:snapToGrid w:val="0"/>
          <w:color w:val="auto"/>
          <w:spacing w:val="-98"/>
          <w:kern w:val="0"/>
          <w:sz w:val="20"/>
          <w:szCs w:val="20"/>
          <w:lang w:val="en-US" w:eastAsia="en-US" w:bidi="ar-SA"/>
        </w:rPr>
        <w:t xml:space="preserve"> </w:t>
      </w:r>
      <w:r>
        <w:rPr>
          <w:rFonts w:ascii="宋体" w:hAnsi="宋体" w:eastAsia="宋体" w:cs="宋体"/>
          <w:snapToGrid w:val="0"/>
          <w:color w:val="auto"/>
          <w:spacing w:val="4"/>
          <w:kern w:val="0"/>
          <w:sz w:val="20"/>
          <w:szCs w:val="20"/>
          <w:u w:val="single" w:color="auto"/>
          <w:lang w:val="en-US" w:eastAsia="en-US" w:bidi="ar-SA"/>
        </w:rPr>
        <w:t xml:space="preserve">          </w:t>
      </w:r>
      <w:r>
        <w:rPr>
          <w:rFonts w:ascii="宋体" w:hAnsi="宋体" w:eastAsia="宋体" w:cs="宋体"/>
          <w:snapToGrid w:val="0"/>
          <w:color w:val="auto"/>
          <w:spacing w:val="-82"/>
          <w:kern w:val="0"/>
          <w:sz w:val="20"/>
          <w:szCs w:val="20"/>
          <w:lang w:val="en-US" w:eastAsia="en-US" w:bidi="ar-SA"/>
        </w:rPr>
        <w:t xml:space="preserve"> </w:t>
      </w:r>
      <w:r>
        <w:rPr>
          <w:rFonts w:ascii="宋体" w:hAnsi="宋体" w:eastAsia="宋体" w:cs="宋体"/>
          <w:snapToGrid w:val="0"/>
          <w:color w:val="auto"/>
          <w:spacing w:val="5"/>
          <w:kern w:val="0"/>
          <w:sz w:val="20"/>
          <w:szCs w:val="20"/>
          <w:lang w:val="en-US" w:eastAsia="en-US" w:bidi="ar-SA"/>
        </w:rPr>
        <w:t>元</w:t>
      </w:r>
      <w:r>
        <w:rPr>
          <w:rFonts w:ascii="宋体" w:hAnsi="宋体" w:eastAsia="宋体" w:cs="宋体"/>
          <w:snapToGrid w:val="0"/>
          <w:color w:val="auto"/>
          <w:kern w:val="0"/>
          <w:sz w:val="20"/>
          <w:szCs w:val="20"/>
          <w:lang w:val="en-US" w:eastAsia="en-US" w:bidi="ar-SA"/>
        </w:rPr>
        <w:t>）；</w:t>
      </w:r>
    </w:p>
    <w:p w14:paraId="65DF40A6">
      <w:pPr>
        <w:kinsoku w:val="0"/>
        <w:autoSpaceDE w:val="0"/>
        <w:autoSpaceDN w:val="0"/>
        <w:adjustRightInd w:val="0"/>
        <w:snapToGrid w:val="0"/>
        <w:spacing w:before="162" w:line="226" w:lineRule="auto"/>
        <w:ind w:left="45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（3）专业工程暂估价金额：</w:t>
      </w:r>
    </w:p>
    <w:p w14:paraId="1B9FF413">
      <w:pPr>
        <w:kinsoku w:val="0"/>
        <w:autoSpaceDE w:val="0"/>
        <w:autoSpaceDN w:val="0"/>
        <w:adjustRightInd w:val="0"/>
        <w:snapToGrid w:val="0"/>
        <w:spacing w:before="165" w:line="227" w:lineRule="auto"/>
        <w:ind w:left="972"/>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5"/>
          <w:kern w:val="0"/>
          <w:sz w:val="20"/>
          <w:szCs w:val="20"/>
          <w:lang w:val="en-US" w:eastAsia="en-US" w:bidi="ar-SA"/>
        </w:rPr>
        <w:t>人民币（大写）</w:t>
      </w:r>
      <w:r>
        <w:rPr>
          <w:rFonts w:ascii="宋体" w:hAnsi="宋体" w:eastAsia="宋体" w:cs="宋体"/>
          <w:snapToGrid w:val="0"/>
          <w:color w:val="auto"/>
          <w:spacing w:val="5"/>
          <w:kern w:val="0"/>
          <w:sz w:val="20"/>
          <w:szCs w:val="20"/>
          <w:u w:val="single" w:color="auto"/>
          <w:lang w:val="en-US" w:eastAsia="en-US" w:bidi="ar-SA"/>
        </w:rPr>
        <w:t xml:space="preserve">              </w:t>
      </w:r>
      <w:r>
        <w:rPr>
          <w:rFonts w:ascii="宋体" w:hAnsi="宋体" w:eastAsia="宋体" w:cs="宋体"/>
          <w:snapToGrid w:val="0"/>
          <w:color w:val="auto"/>
          <w:spacing w:val="13"/>
          <w:kern w:val="0"/>
          <w:sz w:val="20"/>
          <w:szCs w:val="20"/>
          <w:lang w:val="en-US" w:eastAsia="en-US" w:bidi="ar-SA"/>
        </w:rPr>
        <w:t xml:space="preserve">  </w:t>
      </w:r>
      <w:r>
        <w:rPr>
          <w:rFonts w:ascii="宋体" w:hAnsi="宋体" w:eastAsia="宋体" w:cs="宋体"/>
          <w:snapToGrid w:val="0"/>
          <w:color w:val="auto"/>
          <w:spacing w:val="5"/>
          <w:kern w:val="0"/>
          <w:sz w:val="20"/>
          <w:szCs w:val="20"/>
          <w:lang w:val="en-US" w:eastAsia="en-US" w:bidi="ar-SA"/>
        </w:rPr>
        <w:t>(¥</w:t>
      </w:r>
      <w:r>
        <w:rPr>
          <w:rFonts w:ascii="宋体" w:hAnsi="宋体" w:eastAsia="宋体" w:cs="宋体"/>
          <w:snapToGrid w:val="0"/>
          <w:color w:val="auto"/>
          <w:spacing w:val="-98"/>
          <w:kern w:val="0"/>
          <w:sz w:val="20"/>
          <w:szCs w:val="20"/>
          <w:lang w:val="en-US" w:eastAsia="en-US" w:bidi="ar-SA"/>
        </w:rPr>
        <w:t xml:space="preserve"> </w:t>
      </w:r>
      <w:r>
        <w:rPr>
          <w:rFonts w:ascii="宋体" w:hAnsi="宋体" w:eastAsia="宋体" w:cs="宋体"/>
          <w:snapToGrid w:val="0"/>
          <w:color w:val="auto"/>
          <w:spacing w:val="4"/>
          <w:kern w:val="0"/>
          <w:sz w:val="20"/>
          <w:szCs w:val="20"/>
          <w:u w:val="single" w:color="auto"/>
          <w:lang w:val="en-US" w:eastAsia="en-US" w:bidi="ar-SA"/>
        </w:rPr>
        <w:t xml:space="preserve">          </w:t>
      </w:r>
      <w:r>
        <w:rPr>
          <w:rFonts w:ascii="宋体" w:hAnsi="宋体" w:eastAsia="宋体" w:cs="宋体"/>
          <w:snapToGrid w:val="0"/>
          <w:color w:val="auto"/>
          <w:spacing w:val="-82"/>
          <w:kern w:val="0"/>
          <w:sz w:val="20"/>
          <w:szCs w:val="20"/>
          <w:lang w:val="en-US" w:eastAsia="en-US" w:bidi="ar-SA"/>
        </w:rPr>
        <w:t xml:space="preserve"> </w:t>
      </w:r>
      <w:r>
        <w:rPr>
          <w:rFonts w:ascii="宋体" w:hAnsi="宋体" w:eastAsia="宋体" w:cs="宋体"/>
          <w:snapToGrid w:val="0"/>
          <w:color w:val="auto"/>
          <w:spacing w:val="5"/>
          <w:kern w:val="0"/>
          <w:sz w:val="20"/>
          <w:szCs w:val="20"/>
          <w:lang w:val="en-US" w:eastAsia="en-US" w:bidi="ar-SA"/>
        </w:rPr>
        <w:t>元</w:t>
      </w:r>
      <w:r>
        <w:rPr>
          <w:rFonts w:ascii="宋体" w:hAnsi="宋体" w:eastAsia="宋体" w:cs="宋体"/>
          <w:snapToGrid w:val="0"/>
          <w:color w:val="auto"/>
          <w:kern w:val="0"/>
          <w:sz w:val="20"/>
          <w:szCs w:val="20"/>
          <w:lang w:val="en-US" w:eastAsia="en-US" w:bidi="ar-SA"/>
        </w:rPr>
        <w:t>）；</w:t>
      </w:r>
    </w:p>
    <w:p w14:paraId="6D9F3044">
      <w:pPr>
        <w:kinsoku w:val="0"/>
        <w:autoSpaceDE w:val="0"/>
        <w:autoSpaceDN w:val="0"/>
        <w:adjustRightInd w:val="0"/>
        <w:snapToGrid w:val="0"/>
        <w:spacing w:before="161" w:line="228" w:lineRule="auto"/>
        <w:ind w:left="45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5"/>
          <w:kern w:val="0"/>
          <w:sz w:val="20"/>
          <w:szCs w:val="20"/>
          <w:lang w:val="en-US" w:eastAsia="en-US" w:bidi="ar-SA"/>
        </w:rPr>
        <w:t>（4）暂列金额：</w:t>
      </w:r>
    </w:p>
    <w:p w14:paraId="72B546FA">
      <w:pPr>
        <w:kinsoku w:val="0"/>
        <w:autoSpaceDE w:val="0"/>
        <w:autoSpaceDN w:val="0"/>
        <w:adjustRightInd w:val="0"/>
        <w:snapToGrid w:val="0"/>
        <w:spacing w:before="161" w:line="227" w:lineRule="auto"/>
        <w:ind w:left="972"/>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5"/>
          <w:kern w:val="0"/>
          <w:sz w:val="20"/>
          <w:szCs w:val="20"/>
          <w:lang w:val="en-US" w:eastAsia="en-US" w:bidi="ar-SA"/>
        </w:rPr>
        <w:t>人民币（大写）</w:t>
      </w:r>
      <w:r>
        <w:rPr>
          <w:rFonts w:ascii="宋体" w:hAnsi="宋体" w:eastAsia="宋体" w:cs="宋体"/>
          <w:snapToGrid w:val="0"/>
          <w:color w:val="auto"/>
          <w:spacing w:val="5"/>
          <w:kern w:val="0"/>
          <w:sz w:val="20"/>
          <w:szCs w:val="20"/>
          <w:u w:val="single" w:color="auto"/>
          <w:lang w:val="en-US" w:eastAsia="en-US" w:bidi="ar-SA"/>
        </w:rPr>
        <w:t xml:space="preserve">              </w:t>
      </w:r>
      <w:r>
        <w:rPr>
          <w:rFonts w:ascii="宋体" w:hAnsi="宋体" w:eastAsia="宋体" w:cs="宋体"/>
          <w:snapToGrid w:val="0"/>
          <w:color w:val="auto"/>
          <w:spacing w:val="5"/>
          <w:kern w:val="0"/>
          <w:sz w:val="20"/>
          <w:szCs w:val="20"/>
          <w:lang w:val="en-US" w:eastAsia="en-US" w:bidi="ar-SA"/>
        </w:rPr>
        <w:t xml:space="preserve">  (¥</w:t>
      </w:r>
      <w:r>
        <w:rPr>
          <w:rFonts w:ascii="宋体" w:hAnsi="宋体" w:eastAsia="宋体" w:cs="宋体"/>
          <w:snapToGrid w:val="0"/>
          <w:color w:val="auto"/>
          <w:spacing w:val="-92"/>
          <w:kern w:val="0"/>
          <w:sz w:val="20"/>
          <w:szCs w:val="20"/>
          <w:lang w:val="en-US" w:eastAsia="en-US" w:bidi="ar-SA"/>
        </w:rPr>
        <w:t xml:space="preserve"> </w:t>
      </w:r>
      <w:r>
        <w:rPr>
          <w:rFonts w:ascii="宋体" w:hAnsi="宋体" w:eastAsia="宋体" w:cs="宋体"/>
          <w:snapToGrid w:val="0"/>
          <w:color w:val="auto"/>
          <w:spacing w:val="4"/>
          <w:kern w:val="0"/>
          <w:sz w:val="20"/>
          <w:szCs w:val="20"/>
          <w:u w:val="single" w:color="auto"/>
          <w:lang w:val="en-US" w:eastAsia="en-US" w:bidi="ar-SA"/>
        </w:rPr>
        <w:t xml:space="preserve">          </w:t>
      </w:r>
      <w:r>
        <w:rPr>
          <w:rFonts w:ascii="宋体" w:hAnsi="宋体" w:eastAsia="宋体" w:cs="宋体"/>
          <w:snapToGrid w:val="0"/>
          <w:color w:val="auto"/>
          <w:spacing w:val="-82"/>
          <w:kern w:val="0"/>
          <w:sz w:val="20"/>
          <w:szCs w:val="20"/>
          <w:lang w:val="en-US" w:eastAsia="en-US" w:bidi="ar-SA"/>
        </w:rPr>
        <w:t xml:space="preserve"> </w:t>
      </w:r>
      <w:r>
        <w:rPr>
          <w:rFonts w:ascii="宋体" w:hAnsi="宋体" w:eastAsia="宋体" w:cs="宋体"/>
          <w:snapToGrid w:val="0"/>
          <w:color w:val="auto"/>
          <w:spacing w:val="5"/>
          <w:kern w:val="0"/>
          <w:sz w:val="20"/>
          <w:szCs w:val="20"/>
          <w:lang w:val="en-US" w:eastAsia="en-US" w:bidi="ar-SA"/>
        </w:rPr>
        <w:t>元）。</w:t>
      </w:r>
    </w:p>
    <w:p w14:paraId="75D87C08">
      <w:pPr>
        <w:kinsoku w:val="0"/>
        <w:autoSpaceDE w:val="0"/>
        <w:autoSpaceDN w:val="0"/>
        <w:adjustRightInd w:val="0"/>
        <w:snapToGrid w:val="0"/>
        <w:spacing w:before="162" w:line="226" w:lineRule="auto"/>
        <w:ind w:left="447"/>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2. 合同价格形式：</w:t>
      </w:r>
      <w:r>
        <w:rPr>
          <w:rFonts w:ascii="宋体" w:hAnsi="宋体" w:eastAsia="宋体" w:cs="宋体"/>
          <w:snapToGrid w:val="0"/>
          <w:color w:val="auto"/>
          <w:spacing w:val="7"/>
          <w:kern w:val="0"/>
          <w:sz w:val="20"/>
          <w:szCs w:val="20"/>
          <w:u w:val="single" w:color="auto"/>
          <w:lang w:val="en-US" w:eastAsia="en-US" w:bidi="ar-SA"/>
        </w:rPr>
        <w:t xml:space="preserve">  总价合同  </w:t>
      </w:r>
      <w:r>
        <w:rPr>
          <w:rFonts w:ascii="宋体" w:hAnsi="宋体" w:eastAsia="宋体" w:cs="宋体"/>
          <w:snapToGrid w:val="0"/>
          <w:color w:val="auto"/>
          <w:spacing w:val="7"/>
          <w:kern w:val="0"/>
          <w:sz w:val="20"/>
          <w:szCs w:val="20"/>
          <w:lang w:val="en-US" w:eastAsia="en-US" w:bidi="ar-SA"/>
        </w:rPr>
        <w:t>。</w:t>
      </w:r>
    </w:p>
    <w:p w14:paraId="5580F5F0">
      <w:pPr>
        <w:kinsoku w:val="0"/>
        <w:autoSpaceDE w:val="0"/>
        <w:autoSpaceDN w:val="0"/>
        <w:adjustRightInd w:val="0"/>
        <w:snapToGrid w:val="0"/>
        <w:spacing w:before="166" w:line="228" w:lineRule="auto"/>
        <w:ind w:left="44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b/>
          <w:bCs/>
          <w:snapToGrid w:val="0"/>
          <w:color w:val="auto"/>
          <w:spacing w:val="6"/>
          <w:kern w:val="0"/>
          <w:sz w:val="20"/>
          <w:szCs w:val="20"/>
          <w:lang w:val="en-US" w:eastAsia="en-US" w:bidi="ar-SA"/>
        </w:rPr>
        <w:t>五、项目经理</w:t>
      </w:r>
    </w:p>
    <w:p w14:paraId="2F641F92">
      <w:pPr>
        <w:kinsoku w:val="0"/>
        <w:autoSpaceDE w:val="0"/>
        <w:autoSpaceDN w:val="0"/>
        <w:adjustRightInd w:val="0"/>
        <w:snapToGrid w:val="0"/>
        <w:spacing w:before="160" w:line="228" w:lineRule="auto"/>
        <w:ind w:left="44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承包人项目经理：</w:t>
      </w:r>
      <w:r>
        <w:rPr>
          <w:rFonts w:ascii="宋体" w:hAnsi="宋体" w:eastAsia="宋体" w:cs="宋体"/>
          <w:snapToGrid w:val="0"/>
          <w:color w:val="auto"/>
          <w:spacing w:val="6"/>
          <w:kern w:val="0"/>
          <w:sz w:val="20"/>
          <w:szCs w:val="20"/>
          <w:u w:val="single" w:color="auto"/>
          <w:lang w:val="en-US" w:eastAsia="en-US" w:bidi="ar-SA"/>
        </w:rPr>
        <w:t xml:space="preserve">                </w:t>
      </w:r>
      <w:r>
        <w:rPr>
          <w:rFonts w:ascii="宋体" w:hAnsi="宋体" w:eastAsia="宋体" w:cs="宋体"/>
          <w:snapToGrid w:val="0"/>
          <w:color w:val="auto"/>
          <w:spacing w:val="5"/>
          <w:kern w:val="0"/>
          <w:sz w:val="20"/>
          <w:szCs w:val="20"/>
          <w:u w:val="single" w:color="auto"/>
          <w:lang w:val="en-US" w:eastAsia="en-US" w:bidi="ar-SA"/>
        </w:rPr>
        <w:t xml:space="preserve">               </w:t>
      </w:r>
      <w:r>
        <w:rPr>
          <w:rFonts w:ascii="宋体" w:hAnsi="宋体" w:eastAsia="宋体" w:cs="宋体"/>
          <w:snapToGrid w:val="0"/>
          <w:color w:val="auto"/>
          <w:spacing w:val="5"/>
          <w:kern w:val="0"/>
          <w:sz w:val="20"/>
          <w:szCs w:val="20"/>
          <w:lang w:val="en-US" w:eastAsia="en-US" w:bidi="ar-SA"/>
        </w:rPr>
        <w:t>。</w:t>
      </w:r>
    </w:p>
    <w:p w14:paraId="418F16EE">
      <w:pPr>
        <w:kinsoku w:val="0"/>
        <w:autoSpaceDE w:val="0"/>
        <w:autoSpaceDN w:val="0"/>
        <w:adjustRightInd w:val="0"/>
        <w:snapToGrid w:val="0"/>
        <w:spacing w:before="161" w:line="228" w:lineRule="auto"/>
        <w:ind w:left="446"/>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b/>
          <w:bCs/>
          <w:snapToGrid w:val="0"/>
          <w:color w:val="auto"/>
          <w:spacing w:val="7"/>
          <w:kern w:val="0"/>
          <w:sz w:val="20"/>
          <w:szCs w:val="20"/>
          <w:lang w:val="en-US" w:eastAsia="en-US" w:bidi="ar-SA"/>
        </w:rPr>
        <w:t>六、合同文件构成</w:t>
      </w:r>
    </w:p>
    <w:p w14:paraId="4C4D755D">
      <w:pPr>
        <w:kinsoku w:val="0"/>
        <w:autoSpaceDE w:val="0"/>
        <w:autoSpaceDN w:val="0"/>
        <w:adjustRightInd w:val="0"/>
        <w:snapToGrid w:val="0"/>
        <w:spacing w:before="161" w:line="227" w:lineRule="auto"/>
        <w:ind w:left="445"/>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本协议书与下列文件一起构成合同文件：</w:t>
      </w:r>
    </w:p>
    <w:p w14:paraId="109EFA00">
      <w:pPr>
        <w:kinsoku w:val="0"/>
        <w:autoSpaceDE w:val="0"/>
        <w:autoSpaceDN w:val="0"/>
        <w:adjustRightInd w:val="0"/>
        <w:snapToGrid w:val="0"/>
        <w:spacing w:before="165" w:line="227" w:lineRule="auto"/>
        <w:ind w:left="45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（1）中标通知书（如果有</w:t>
      </w:r>
      <w:r>
        <w:rPr>
          <w:rFonts w:ascii="宋体" w:hAnsi="宋体" w:eastAsia="宋体" w:cs="宋体"/>
          <w:snapToGrid w:val="0"/>
          <w:color w:val="auto"/>
          <w:spacing w:val="4"/>
          <w:kern w:val="0"/>
          <w:sz w:val="20"/>
          <w:szCs w:val="20"/>
          <w:lang w:val="en-US" w:eastAsia="en-US" w:bidi="ar-SA"/>
        </w:rPr>
        <w:t>）；</w:t>
      </w:r>
    </w:p>
    <w:p w14:paraId="5CBDA6C9">
      <w:pPr>
        <w:kinsoku w:val="0"/>
        <w:autoSpaceDE w:val="0"/>
        <w:autoSpaceDN w:val="0"/>
        <w:adjustRightInd w:val="0"/>
        <w:snapToGrid w:val="0"/>
        <w:spacing w:before="162" w:line="227" w:lineRule="auto"/>
        <w:ind w:left="45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（2）投标函及其附录（如果有</w:t>
      </w:r>
      <w:r>
        <w:rPr>
          <w:rFonts w:ascii="宋体" w:hAnsi="宋体" w:eastAsia="宋体" w:cs="宋体"/>
          <w:snapToGrid w:val="0"/>
          <w:color w:val="auto"/>
          <w:kern w:val="0"/>
          <w:sz w:val="20"/>
          <w:szCs w:val="20"/>
          <w:lang w:val="en-US" w:eastAsia="en-US" w:bidi="ar-SA"/>
        </w:rPr>
        <w:t>）；</w:t>
      </w:r>
    </w:p>
    <w:p w14:paraId="78D9A990">
      <w:pPr>
        <w:kinsoku w:val="0"/>
        <w:autoSpaceDE w:val="0"/>
        <w:autoSpaceDN w:val="0"/>
        <w:adjustRightInd w:val="0"/>
        <w:snapToGrid w:val="0"/>
        <w:spacing w:before="162" w:line="227" w:lineRule="auto"/>
        <w:ind w:left="45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（3）专用合同条款及其附件；</w:t>
      </w:r>
    </w:p>
    <w:p w14:paraId="4021FF4E">
      <w:pPr>
        <w:kinsoku w:val="0"/>
        <w:autoSpaceDE w:val="0"/>
        <w:autoSpaceDN w:val="0"/>
        <w:adjustRightInd w:val="0"/>
        <w:snapToGrid w:val="0"/>
        <w:spacing w:before="162" w:line="228" w:lineRule="auto"/>
        <w:ind w:left="45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（4）通用合同条款；</w:t>
      </w:r>
    </w:p>
    <w:p w14:paraId="2C806775">
      <w:pPr>
        <w:kinsoku w:val="0"/>
        <w:autoSpaceDE w:val="0"/>
        <w:autoSpaceDN w:val="0"/>
        <w:adjustRightInd w:val="0"/>
        <w:snapToGrid w:val="0"/>
        <w:spacing w:before="161" w:line="228" w:lineRule="auto"/>
        <w:ind w:left="45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（5）技术标准和要求；</w:t>
      </w:r>
    </w:p>
    <w:p w14:paraId="13654790">
      <w:pPr>
        <w:kinsoku w:val="0"/>
        <w:autoSpaceDE w:val="0"/>
        <w:autoSpaceDN w:val="0"/>
        <w:adjustRightInd w:val="0"/>
        <w:snapToGrid w:val="0"/>
        <w:spacing w:before="161" w:line="229" w:lineRule="auto"/>
        <w:ind w:left="45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4"/>
          <w:kern w:val="0"/>
          <w:sz w:val="20"/>
          <w:szCs w:val="20"/>
          <w:lang w:val="en-US" w:eastAsia="en-US" w:bidi="ar-SA"/>
        </w:rPr>
        <w:t>（6）图纸；</w:t>
      </w:r>
    </w:p>
    <w:p w14:paraId="2A5C114D">
      <w:pPr>
        <w:kinsoku w:val="0"/>
        <w:autoSpaceDE w:val="0"/>
        <w:autoSpaceDN w:val="0"/>
        <w:adjustRightInd w:val="0"/>
        <w:snapToGrid w:val="0"/>
        <w:spacing w:before="162" w:line="226" w:lineRule="auto"/>
        <w:ind w:left="45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（7）已标价工程量清单或预算书；</w:t>
      </w:r>
    </w:p>
    <w:p w14:paraId="7D442A36">
      <w:pPr>
        <w:kinsoku w:val="0"/>
        <w:autoSpaceDE w:val="0"/>
        <w:autoSpaceDN w:val="0"/>
        <w:adjustRightInd w:val="0"/>
        <w:snapToGrid w:val="0"/>
        <w:spacing w:before="163" w:line="228" w:lineRule="auto"/>
        <w:ind w:left="45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（8）其他合同文件。</w:t>
      </w:r>
    </w:p>
    <w:p w14:paraId="65ABA081">
      <w:pPr>
        <w:kinsoku w:val="0"/>
        <w:autoSpaceDE w:val="0"/>
        <w:autoSpaceDN w:val="0"/>
        <w:adjustRightInd w:val="0"/>
        <w:snapToGrid w:val="0"/>
        <w:spacing w:before="161" w:line="228" w:lineRule="auto"/>
        <w:ind w:left="443"/>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9"/>
          <w:kern w:val="0"/>
          <w:sz w:val="20"/>
          <w:szCs w:val="20"/>
          <w:lang w:val="en-US" w:eastAsia="en-US" w:bidi="ar-SA"/>
        </w:rPr>
        <w:t>在合同订立及履行过程中形成的与合同有关的文件均构成合同文件组成部分。</w:t>
      </w:r>
    </w:p>
    <w:p w14:paraId="283BBEE9">
      <w:pPr>
        <w:kinsoku w:val="0"/>
        <w:autoSpaceDE w:val="0"/>
        <w:autoSpaceDN w:val="0"/>
        <w:adjustRightInd w:val="0"/>
        <w:snapToGrid w:val="0"/>
        <w:spacing w:before="161" w:line="378" w:lineRule="auto"/>
        <w:ind w:left="27" w:right="19" w:firstLine="419"/>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上述各项合同文件包括合同当事人就该项合同文件所作出的补充和修改，属于同一类内</w:t>
      </w:r>
      <w:r>
        <w:rPr>
          <w:rFonts w:ascii="宋体" w:hAnsi="宋体" w:eastAsia="宋体" w:cs="宋体"/>
          <w:snapToGrid w:val="0"/>
          <w:color w:val="auto"/>
          <w:kern w:val="0"/>
          <w:sz w:val="20"/>
          <w:szCs w:val="20"/>
          <w:lang w:val="en-US" w:eastAsia="en-US" w:bidi="ar-SA"/>
        </w:rPr>
        <w:t xml:space="preserve"> </w:t>
      </w:r>
      <w:r>
        <w:rPr>
          <w:rFonts w:ascii="宋体" w:hAnsi="宋体" w:eastAsia="宋体" w:cs="宋体"/>
          <w:snapToGrid w:val="0"/>
          <w:color w:val="auto"/>
          <w:spacing w:val="9"/>
          <w:kern w:val="0"/>
          <w:sz w:val="20"/>
          <w:szCs w:val="20"/>
          <w:lang w:val="en-US" w:eastAsia="en-US" w:bidi="ar-SA"/>
        </w:rPr>
        <w:t>容的文件，应以最新签署的为准。专用合同条款及其附件须经合同当事人签字或盖章。</w:t>
      </w:r>
    </w:p>
    <w:p w14:paraId="5EBFD700">
      <w:pPr>
        <w:kinsoku w:val="0"/>
        <w:autoSpaceDE w:val="0"/>
        <w:autoSpaceDN w:val="0"/>
        <w:adjustRightInd w:val="0"/>
        <w:snapToGrid w:val="0"/>
        <w:spacing w:before="1" w:line="227" w:lineRule="auto"/>
        <w:ind w:left="443"/>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b/>
          <w:bCs/>
          <w:snapToGrid w:val="0"/>
          <w:color w:val="auto"/>
          <w:spacing w:val="6"/>
          <w:kern w:val="0"/>
          <w:sz w:val="20"/>
          <w:szCs w:val="20"/>
          <w:lang w:val="en-US" w:eastAsia="en-US" w:bidi="ar-SA"/>
        </w:rPr>
        <w:t>七、承诺</w:t>
      </w:r>
    </w:p>
    <w:p w14:paraId="3FFD4887">
      <w:pPr>
        <w:kinsoku w:val="0"/>
        <w:autoSpaceDE w:val="0"/>
        <w:autoSpaceDN w:val="0"/>
        <w:adjustRightInd w:val="0"/>
        <w:snapToGrid w:val="0"/>
        <w:spacing w:before="162" w:line="301" w:lineRule="auto"/>
        <w:ind w:left="27" w:right="20" w:firstLine="432"/>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9"/>
          <w:kern w:val="0"/>
          <w:sz w:val="20"/>
          <w:szCs w:val="20"/>
          <w:lang w:val="en-US" w:eastAsia="en-US" w:bidi="ar-SA"/>
        </w:rPr>
        <w:t>1. 发包人承诺按照法律规定履行项目审批手续、筹集工程建设资金并按照合同约定的</w:t>
      </w:r>
      <w:r>
        <w:rPr>
          <w:rFonts w:ascii="宋体" w:hAnsi="宋体" w:eastAsia="宋体" w:cs="宋体"/>
          <w:snapToGrid w:val="0"/>
          <w:color w:val="auto"/>
          <w:spacing w:val="1"/>
          <w:kern w:val="0"/>
          <w:sz w:val="20"/>
          <w:szCs w:val="20"/>
          <w:lang w:val="en-US" w:eastAsia="en-US" w:bidi="ar-SA"/>
        </w:rPr>
        <w:t xml:space="preserve"> </w:t>
      </w:r>
      <w:r>
        <w:rPr>
          <w:rFonts w:ascii="宋体" w:hAnsi="宋体" w:eastAsia="宋体" w:cs="宋体"/>
          <w:snapToGrid w:val="0"/>
          <w:color w:val="auto"/>
          <w:spacing w:val="8"/>
          <w:kern w:val="0"/>
          <w:sz w:val="20"/>
          <w:szCs w:val="20"/>
          <w:lang w:val="en-US" w:eastAsia="en-US" w:bidi="ar-SA"/>
        </w:rPr>
        <w:t>期限和方式支付合同价款。</w:t>
      </w:r>
    </w:p>
    <w:p w14:paraId="55EF9121">
      <w:pPr>
        <w:kinsoku w:val="0"/>
        <w:autoSpaceDE w:val="0"/>
        <w:autoSpaceDN w:val="0"/>
        <w:adjustRightInd w:val="0"/>
        <w:snapToGrid w:val="0"/>
        <w:spacing w:before="163" w:line="302" w:lineRule="auto"/>
        <w:ind w:left="23" w:right="20" w:firstLine="42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9"/>
          <w:kern w:val="0"/>
          <w:sz w:val="20"/>
          <w:szCs w:val="20"/>
          <w:lang w:val="en-US" w:eastAsia="en-US" w:bidi="ar-SA"/>
        </w:rPr>
        <w:t>2. 承包人承诺按照法律规定及合同约定组织完成工程施工，确保工程质量和安全，不</w:t>
      </w:r>
      <w:r>
        <w:rPr>
          <w:rFonts w:ascii="宋体" w:hAnsi="宋体" w:eastAsia="宋体" w:cs="宋体"/>
          <w:snapToGrid w:val="0"/>
          <w:color w:val="auto"/>
          <w:spacing w:val="14"/>
          <w:kern w:val="0"/>
          <w:sz w:val="20"/>
          <w:szCs w:val="20"/>
          <w:lang w:val="en-US" w:eastAsia="en-US" w:bidi="ar-SA"/>
        </w:rPr>
        <w:t xml:space="preserve"> </w:t>
      </w:r>
      <w:r>
        <w:rPr>
          <w:rFonts w:ascii="宋体" w:hAnsi="宋体" w:eastAsia="宋体" w:cs="宋体"/>
          <w:snapToGrid w:val="0"/>
          <w:color w:val="auto"/>
          <w:spacing w:val="9"/>
          <w:kern w:val="0"/>
          <w:sz w:val="20"/>
          <w:szCs w:val="20"/>
          <w:lang w:val="en-US" w:eastAsia="en-US" w:bidi="ar-SA"/>
        </w:rPr>
        <w:t>进行转包及违法分包，并在缺陷责任期及保修期内承担相应的工程维修责任。</w:t>
      </w:r>
    </w:p>
    <w:p w14:paraId="54B4C707">
      <w:pPr>
        <w:kinsoku w:val="0"/>
        <w:autoSpaceDE w:val="0"/>
        <w:autoSpaceDN w:val="0"/>
        <w:adjustRightInd w:val="0"/>
        <w:snapToGrid w:val="0"/>
        <w:spacing w:before="164" w:line="302" w:lineRule="auto"/>
        <w:ind w:left="24" w:right="20" w:firstLine="42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9"/>
          <w:kern w:val="0"/>
          <w:sz w:val="20"/>
          <w:szCs w:val="20"/>
          <w:lang w:val="en-US" w:eastAsia="en-US" w:bidi="ar-SA"/>
        </w:rPr>
        <w:t>3. 发包人和承包人通过招投标形式签订合同的，双方理解并承诺不再就同一工程另行</w:t>
      </w:r>
      <w:r>
        <w:rPr>
          <w:rFonts w:ascii="宋体" w:hAnsi="宋体" w:eastAsia="宋体" w:cs="宋体"/>
          <w:snapToGrid w:val="0"/>
          <w:color w:val="auto"/>
          <w:spacing w:val="12"/>
          <w:kern w:val="0"/>
          <w:sz w:val="20"/>
          <w:szCs w:val="20"/>
          <w:lang w:val="en-US" w:eastAsia="en-US" w:bidi="ar-SA"/>
        </w:rPr>
        <w:t xml:space="preserve"> </w:t>
      </w:r>
      <w:r>
        <w:rPr>
          <w:rFonts w:ascii="宋体" w:hAnsi="宋体" w:eastAsia="宋体" w:cs="宋体"/>
          <w:snapToGrid w:val="0"/>
          <w:color w:val="auto"/>
          <w:spacing w:val="8"/>
          <w:kern w:val="0"/>
          <w:sz w:val="20"/>
          <w:szCs w:val="20"/>
          <w:lang w:val="en-US" w:eastAsia="en-US" w:bidi="ar-SA"/>
        </w:rPr>
        <w:t>签订与合同实质性内容相背离的协议。</w:t>
      </w:r>
    </w:p>
    <w:p w14:paraId="550D8DBF">
      <w:pPr>
        <w:kinsoku w:val="0"/>
        <w:autoSpaceDE w:val="0"/>
        <w:autoSpaceDN w:val="0"/>
        <w:adjustRightInd w:val="0"/>
        <w:snapToGrid w:val="0"/>
        <w:spacing w:before="161" w:line="228" w:lineRule="auto"/>
        <w:ind w:left="44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b/>
          <w:bCs/>
          <w:snapToGrid w:val="0"/>
          <w:color w:val="auto"/>
          <w:spacing w:val="6"/>
          <w:kern w:val="0"/>
          <w:sz w:val="20"/>
          <w:szCs w:val="20"/>
          <w:lang w:val="en-US" w:eastAsia="en-US" w:bidi="ar-SA"/>
        </w:rPr>
        <w:t>八、词语含义</w:t>
      </w:r>
    </w:p>
    <w:p w14:paraId="7C66F6D7">
      <w:pPr>
        <w:kinsoku w:val="0"/>
        <w:autoSpaceDE w:val="0"/>
        <w:autoSpaceDN w:val="0"/>
        <w:adjustRightInd w:val="0"/>
        <w:snapToGrid w:val="0"/>
        <w:spacing w:before="161" w:line="227" w:lineRule="auto"/>
        <w:ind w:left="445"/>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9"/>
          <w:kern w:val="0"/>
          <w:sz w:val="20"/>
          <w:szCs w:val="20"/>
          <w:lang w:val="en-US" w:eastAsia="en-US" w:bidi="ar-SA"/>
        </w:rPr>
        <w:t>本协议书中词语含义与第二部分通用合同条款中赋予的含义相同。</w:t>
      </w:r>
    </w:p>
    <w:p w14:paraId="46C54404">
      <w:pPr>
        <w:kinsoku w:val="0"/>
        <w:autoSpaceDE w:val="0"/>
        <w:autoSpaceDN w:val="0"/>
        <w:adjustRightInd w:val="0"/>
        <w:snapToGrid w:val="0"/>
        <w:spacing w:before="165" w:line="230" w:lineRule="auto"/>
        <w:ind w:left="449"/>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b/>
          <w:bCs/>
          <w:snapToGrid w:val="0"/>
          <w:color w:val="auto"/>
          <w:spacing w:val="6"/>
          <w:kern w:val="0"/>
          <w:sz w:val="20"/>
          <w:szCs w:val="20"/>
          <w:lang w:val="en-US" w:eastAsia="en-US" w:bidi="ar-SA"/>
        </w:rPr>
        <w:t>九、签订时间</w:t>
      </w:r>
    </w:p>
    <w:p w14:paraId="4760E029">
      <w:pPr>
        <w:kinsoku w:val="0"/>
        <w:autoSpaceDE w:val="0"/>
        <w:autoSpaceDN w:val="0"/>
        <w:adjustRightInd w:val="0"/>
        <w:snapToGrid w:val="0"/>
        <w:spacing w:before="159" w:line="227" w:lineRule="auto"/>
        <w:ind w:left="445"/>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2"/>
          <w:kern w:val="0"/>
          <w:sz w:val="20"/>
          <w:szCs w:val="20"/>
          <w:lang w:val="en-US" w:eastAsia="en-US" w:bidi="ar-SA"/>
        </w:rPr>
        <w:t>本合同于</w:t>
      </w:r>
      <w:r>
        <w:rPr>
          <w:rFonts w:ascii="宋体" w:hAnsi="宋体" w:eastAsia="宋体" w:cs="宋体"/>
          <w:snapToGrid w:val="0"/>
          <w:color w:val="auto"/>
          <w:spacing w:val="-99"/>
          <w:kern w:val="0"/>
          <w:sz w:val="20"/>
          <w:szCs w:val="20"/>
          <w:lang w:val="en-US" w:eastAsia="en-US" w:bidi="ar-SA"/>
        </w:rPr>
        <w:t xml:space="preserve"> </w:t>
      </w:r>
      <w:r>
        <w:rPr>
          <w:rFonts w:ascii="宋体" w:hAnsi="宋体" w:eastAsia="宋体" w:cs="宋体"/>
          <w:snapToGrid w:val="0"/>
          <w:color w:val="auto"/>
          <w:spacing w:val="5"/>
          <w:kern w:val="0"/>
          <w:sz w:val="20"/>
          <w:szCs w:val="20"/>
          <w:u w:val="single" w:color="auto"/>
          <w:lang w:val="en-US" w:eastAsia="en-US" w:bidi="ar-SA"/>
        </w:rPr>
        <w:t xml:space="preserve">         </w:t>
      </w:r>
      <w:r>
        <w:rPr>
          <w:rFonts w:ascii="宋体" w:hAnsi="宋体" w:eastAsia="宋体" w:cs="宋体"/>
          <w:snapToGrid w:val="0"/>
          <w:color w:val="auto"/>
          <w:spacing w:val="-90"/>
          <w:kern w:val="0"/>
          <w:sz w:val="20"/>
          <w:szCs w:val="20"/>
          <w:lang w:val="en-US" w:eastAsia="en-US" w:bidi="ar-SA"/>
        </w:rPr>
        <w:t xml:space="preserve"> </w:t>
      </w:r>
      <w:r>
        <w:rPr>
          <w:rFonts w:ascii="宋体" w:hAnsi="宋体" w:eastAsia="宋体" w:cs="宋体"/>
          <w:snapToGrid w:val="0"/>
          <w:color w:val="auto"/>
          <w:spacing w:val="2"/>
          <w:kern w:val="0"/>
          <w:sz w:val="20"/>
          <w:szCs w:val="20"/>
          <w:lang w:val="en-US" w:eastAsia="en-US" w:bidi="ar-SA"/>
        </w:rPr>
        <w:t>年</w:t>
      </w:r>
      <w:r>
        <w:rPr>
          <w:rFonts w:ascii="宋体" w:hAnsi="宋体" w:eastAsia="宋体" w:cs="宋体"/>
          <w:snapToGrid w:val="0"/>
          <w:color w:val="auto"/>
          <w:spacing w:val="2"/>
          <w:kern w:val="0"/>
          <w:sz w:val="20"/>
          <w:szCs w:val="20"/>
          <w:u w:val="single" w:color="auto"/>
          <w:lang w:val="en-US" w:eastAsia="en-US" w:bidi="ar-SA"/>
        </w:rPr>
        <w:t xml:space="preserve">    </w:t>
      </w:r>
      <w:r>
        <w:rPr>
          <w:rFonts w:ascii="宋体" w:hAnsi="宋体" w:eastAsia="宋体" w:cs="宋体"/>
          <w:snapToGrid w:val="0"/>
          <w:color w:val="auto"/>
          <w:spacing w:val="-86"/>
          <w:kern w:val="0"/>
          <w:sz w:val="20"/>
          <w:szCs w:val="20"/>
          <w:lang w:val="en-US" w:eastAsia="en-US" w:bidi="ar-SA"/>
        </w:rPr>
        <w:t xml:space="preserve"> </w:t>
      </w:r>
      <w:r>
        <w:rPr>
          <w:rFonts w:ascii="宋体" w:hAnsi="宋体" w:eastAsia="宋体" w:cs="宋体"/>
          <w:snapToGrid w:val="0"/>
          <w:color w:val="auto"/>
          <w:spacing w:val="2"/>
          <w:kern w:val="0"/>
          <w:sz w:val="20"/>
          <w:szCs w:val="20"/>
          <w:lang w:val="en-US" w:eastAsia="en-US" w:bidi="ar-SA"/>
        </w:rPr>
        <w:t>月</w:t>
      </w:r>
      <w:r>
        <w:rPr>
          <w:rFonts w:ascii="宋体" w:hAnsi="宋体" w:eastAsia="宋体" w:cs="宋体"/>
          <w:snapToGrid w:val="0"/>
          <w:color w:val="auto"/>
          <w:spacing w:val="-98"/>
          <w:kern w:val="0"/>
          <w:sz w:val="20"/>
          <w:szCs w:val="20"/>
          <w:lang w:val="en-US" w:eastAsia="en-US" w:bidi="ar-SA"/>
        </w:rPr>
        <w:t xml:space="preserve"> </w:t>
      </w:r>
      <w:r>
        <w:rPr>
          <w:rFonts w:ascii="宋体" w:hAnsi="宋体" w:eastAsia="宋体" w:cs="宋体"/>
          <w:snapToGrid w:val="0"/>
          <w:color w:val="auto"/>
          <w:spacing w:val="5"/>
          <w:kern w:val="0"/>
          <w:sz w:val="20"/>
          <w:szCs w:val="20"/>
          <w:u w:val="single" w:color="auto"/>
          <w:lang w:val="en-US" w:eastAsia="en-US" w:bidi="ar-SA"/>
        </w:rPr>
        <w:t xml:space="preserve">    </w:t>
      </w:r>
      <w:r>
        <w:rPr>
          <w:rFonts w:ascii="宋体" w:hAnsi="宋体" w:eastAsia="宋体" w:cs="宋体"/>
          <w:snapToGrid w:val="0"/>
          <w:color w:val="auto"/>
          <w:spacing w:val="-56"/>
          <w:kern w:val="0"/>
          <w:sz w:val="20"/>
          <w:szCs w:val="20"/>
          <w:lang w:val="en-US" w:eastAsia="en-US" w:bidi="ar-SA"/>
        </w:rPr>
        <w:t xml:space="preserve"> </w:t>
      </w:r>
      <w:r>
        <w:rPr>
          <w:rFonts w:ascii="宋体" w:hAnsi="宋体" w:eastAsia="宋体" w:cs="宋体"/>
          <w:snapToGrid w:val="0"/>
          <w:color w:val="auto"/>
          <w:spacing w:val="2"/>
          <w:kern w:val="0"/>
          <w:sz w:val="20"/>
          <w:szCs w:val="20"/>
          <w:lang w:val="en-US" w:eastAsia="en-US" w:bidi="ar-SA"/>
        </w:rPr>
        <w:t>日签订。</w:t>
      </w:r>
    </w:p>
    <w:p w14:paraId="3B6B37B8">
      <w:pPr>
        <w:kinsoku w:val="0"/>
        <w:autoSpaceDE w:val="0"/>
        <w:autoSpaceDN w:val="0"/>
        <w:adjustRightInd w:val="0"/>
        <w:snapToGrid w:val="0"/>
        <w:spacing w:before="162" w:line="229" w:lineRule="auto"/>
        <w:ind w:left="445"/>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b/>
          <w:bCs/>
          <w:snapToGrid w:val="0"/>
          <w:color w:val="auto"/>
          <w:spacing w:val="6"/>
          <w:kern w:val="0"/>
          <w:sz w:val="20"/>
          <w:szCs w:val="20"/>
          <w:lang w:val="en-US" w:eastAsia="en-US" w:bidi="ar-SA"/>
        </w:rPr>
        <w:t>十、签订地点</w:t>
      </w:r>
    </w:p>
    <w:p w14:paraId="2861102E">
      <w:pPr>
        <w:kinsoku w:val="0"/>
        <w:autoSpaceDE w:val="0"/>
        <w:autoSpaceDN w:val="0"/>
        <w:adjustRightInd w:val="0"/>
        <w:snapToGrid w:val="0"/>
        <w:spacing w:before="162" w:line="227" w:lineRule="auto"/>
        <w:ind w:left="445"/>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5"/>
          <w:kern w:val="0"/>
          <w:sz w:val="20"/>
          <w:szCs w:val="20"/>
          <w:lang w:val="en-US" w:eastAsia="en-US" w:bidi="ar-SA"/>
        </w:rPr>
        <w:t>本合同在</w:t>
      </w:r>
      <w:r>
        <w:rPr>
          <w:rFonts w:ascii="宋体" w:hAnsi="宋体" w:eastAsia="宋体" w:cs="宋体"/>
          <w:snapToGrid w:val="0"/>
          <w:color w:val="auto"/>
          <w:spacing w:val="-96"/>
          <w:kern w:val="0"/>
          <w:sz w:val="20"/>
          <w:szCs w:val="20"/>
          <w:lang w:val="en-US" w:eastAsia="en-US" w:bidi="ar-SA"/>
        </w:rPr>
        <w:t xml:space="preserve"> </w:t>
      </w:r>
      <w:r>
        <w:rPr>
          <w:rFonts w:ascii="宋体" w:hAnsi="宋体" w:eastAsia="宋体" w:cs="宋体"/>
          <w:snapToGrid w:val="0"/>
          <w:color w:val="auto"/>
          <w:spacing w:val="2"/>
          <w:kern w:val="0"/>
          <w:sz w:val="20"/>
          <w:szCs w:val="20"/>
          <w:u w:val="single" w:color="auto"/>
          <w:lang w:val="en-US" w:eastAsia="en-US" w:bidi="ar-SA"/>
        </w:rPr>
        <w:t xml:space="preserve">                                     </w:t>
      </w:r>
      <w:r>
        <w:rPr>
          <w:rFonts w:ascii="宋体" w:hAnsi="宋体" w:eastAsia="宋体" w:cs="宋体"/>
          <w:snapToGrid w:val="0"/>
          <w:color w:val="auto"/>
          <w:spacing w:val="-86"/>
          <w:kern w:val="0"/>
          <w:sz w:val="20"/>
          <w:szCs w:val="20"/>
          <w:lang w:val="en-US" w:eastAsia="en-US" w:bidi="ar-SA"/>
        </w:rPr>
        <w:t xml:space="preserve"> </w:t>
      </w:r>
      <w:r>
        <w:rPr>
          <w:rFonts w:ascii="宋体" w:hAnsi="宋体" w:eastAsia="宋体" w:cs="宋体"/>
          <w:snapToGrid w:val="0"/>
          <w:color w:val="auto"/>
          <w:spacing w:val="5"/>
          <w:kern w:val="0"/>
          <w:sz w:val="20"/>
          <w:szCs w:val="20"/>
          <w:lang w:val="en-US" w:eastAsia="en-US" w:bidi="ar-SA"/>
        </w:rPr>
        <w:t>签订。</w:t>
      </w:r>
    </w:p>
    <w:p w14:paraId="36E24F9B">
      <w:pPr>
        <w:spacing w:line="227" w:lineRule="auto"/>
        <w:rPr>
          <w:color w:val="auto"/>
          <w:sz w:val="20"/>
          <w:szCs w:val="20"/>
        </w:rPr>
        <w:sectPr>
          <w:headerReference r:id="rId8" w:type="default"/>
          <w:footerReference r:id="rId9" w:type="default"/>
          <w:pgSz w:w="11905" w:h="16839"/>
          <w:pgMar w:top="1165" w:right="1785" w:bottom="1233" w:left="1785" w:header="829" w:footer="1016" w:gutter="0"/>
          <w:pgNumType w:fmt="decimal"/>
          <w:cols w:space="720" w:num="1"/>
        </w:sectPr>
      </w:pPr>
    </w:p>
    <w:p w14:paraId="0C122124">
      <w:pPr>
        <w:kinsoku w:val="0"/>
        <w:autoSpaceDE w:val="0"/>
        <w:autoSpaceDN w:val="0"/>
        <w:adjustRightInd w:val="0"/>
        <w:snapToGrid w:val="0"/>
        <w:spacing w:before="304" w:line="228" w:lineRule="auto"/>
        <w:ind w:left="445"/>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b/>
          <w:bCs/>
          <w:snapToGrid w:val="0"/>
          <w:color w:val="auto"/>
          <w:spacing w:val="7"/>
          <w:kern w:val="0"/>
          <w:sz w:val="20"/>
          <w:szCs w:val="20"/>
          <w:lang w:val="en-US" w:eastAsia="en-US" w:bidi="ar-SA"/>
        </w:rPr>
        <w:t>十一、补充协议</w:t>
      </w:r>
    </w:p>
    <w:p w14:paraId="71C3CC65">
      <w:pPr>
        <w:kinsoku w:val="0"/>
        <w:autoSpaceDE w:val="0"/>
        <w:autoSpaceDN w:val="0"/>
        <w:adjustRightInd w:val="0"/>
        <w:snapToGrid w:val="0"/>
        <w:spacing w:before="160" w:line="228" w:lineRule="auto"/>
        <w:ind w:left="445"/>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9"/>
          <w:kern w:val="0"/>
          <w:sz w:val="20"/>
          <w:szCs w:val="20"/>
          <w:lang w:val="en-US" w:eastAsia="en-US" w:bidi="ar-SA"/>
        </w:rPr>
        <w:t>合同未尽事宜，合同当事人另行签订补充协议，补充协议是合同的组成部分。</w:t>
      </w:r>
    </w:p>
    <w:p w14:paraId="1C50B2D5">
      <w:pPr>
        <w:kinsoku w:val="0"/>
        <w:autoSpaceDE w:val="0"/>
        <w:autoSpaceDN w:val="0"/>
        <w:adjustRightInd w:val="0"/>
        <w:snapToGrid w:val="0"/>
        <w:spacing w:before="164" w:line="228" w:lineRule="auto"/>
        <w:ind w:left="445"/>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b/>
          <w:bCs/>
          <w:snapToGrid w:val="0"/>
          <w:color w:val="auto"/>
          <w:spacing w:val="7"/>
          <w:kern w:val="0"/>
          <w:sz w:val="20"/>
          <w:szCs w:val="20"/>
          <w:lang w:val="en-US" w:eastAsia="en-US" w:bidi="ar-SA"/>
        </w:rPr>
        <w:t>十二、合同生效</w:t>
      </w:r>
    </w:p>
    <w:p w14:paraId="74054801">
      <w:pPr>
        <w:kinsoku w:val="0"/>
        <w:autoSpaceDE w:val="0"/>
        <w:autoSpaceDN w:val="0"/>
        <w:adjustRightInd w:val="0"/>
        <w:snapToGrid w:val="0"/>
        <w:spacing w:before="160" w:line="227" w:lineRule="auto"/>
        <w:ind w:left="445"/>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5"/>
          <w:kern w:val="0"/>
          <w:sz w:val="20"/>
          <w:szCs w:val="20"/>
          <w:lang w:val="en-US" w:eastAsia="en-US" w:bidi="ar-SA"/>
        </w:rPr>
        <w:t>本合同自</w:t>
      </w:r>
      <w:r>
        <w:rPr>
          <w:rFonts w:ascii="宋体" w:hAnsi="宋体" w:eastAsia="宋体" w:cs="宋体"/>
          <w:snapToGrid w:val="0"/>
          <w:color w:val="auto"/>
          <w:spacing w:val="-98"/>
          <w:kern w:val="0"/>
          <w:sz w:val="20"/>
          <w:szCs w:val="20"/>
          <w:lang w:val="en-US" w:eastAsia="en-US" w:bidi="ar-SA"/>
        </w:rPr>
        <w:t xml:space="preserve"> </w:t>
      </w:r>
      <w:r>
        <w:rPr>
          <w:rFonts w:ascii="宋体" w:hAnsi="宋体" w:eastAsia="宋体" w:cs="宋体"/>
          <w:snapToGrid w:val="0"/>
          <w:color w:val="auto"/>
          <w:spacing w:val="2"/>
          <w:kern w:val="0"/>
          <w:sz w:val="20"/>
          <w:szCs w:val="20"/>
          <w:u w:val="single" w:color="auto"/>
          <w:lang w:val="en-US" w:eastAsia="en-US" w:bidi="ar-SA"/>
        </w:rPr>
        <w:t xml:space="preserve">                                    </w:t>
      </w:r>
      <w:r>
        <w:rPr>
          <w:rFonts w:ascii="宋体" w:hAnsi="宋体" w:eastAsia="宋体" w:cs="宋体"/>
          <w:snapToGrid w:val="0"/>
          <w:color w:val="auto"/>
          <w:spacing w:val="-87"/>
          <w:kern w:val="0"/>
          <w:sz w:val="20"/>
          <w:szCs w:val="20"/>
          <w:lang w:val="en-US" w:eastAsia="en-US" w:bidi="ar-SA"/>
        </w:rPr>
        <w:t xml:space="preserve"> </w:t>
      </w:r>
      <w:r>
        <w:rPr>
          <w:rFonts w:ascii="宋体" w:hAnsi="宋体" w:eastAsia="宋体" w:cs="宋体"/>
          <w:snapToGrid w:val="0"/>
          <w:color w:val="auto"/>
          <w:spacing w:val="5"/>
          <w:kern w:val="0"/>
          <w:sz w:val="20"/>
          <w:szCs w:val="20"/>
          <w:lang w:val="en-US" w:eastAsia="en-US" w:bidi="ar-SA"/>
        </w:rPr>
        <w:t>生效。</w:t>
      </w:r>
    </w:p>
    <w:p w14:paraId="76C5DBF1">
      <w:pPr>
        <w:kinsoku w:val="0"/>
        <w:autoSpaceDE w:val="0"/>
        <w:autoSpaceDN w:val="0"/>
        <w:adjustRightInd w:val="0"/>
        <w:snapToGrid w:val="0"/>
        <w:spacing w:before="161" w:line="228" w:lineRule="auto"/>
        <w:ind w:left="445"/>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b/>
          <w:bCs/>
          <w:snapToGrid w:val="0"/>
          <w:color w:val="auto"/>
          <w:spacing w:val="7"/>
          <w:kern w:val="0"/>
          <w:sz w:val="20"/>
          <w:szCs w:val="20"/>
          <w:lang w:val="en-US" w:eastAsia="en-US" w:bidi="ar-SA"/>
        </w:rPr>
        <w:t>十三、合同份数</w:t>
      </w:r>
    </w:p>
    <w:p w14:paraId="31D0CF73">
      <w:pPr>
        <w:kinsoku w:val="0"/>
        <w:autoSpaceDE w:val="0"/>
        <w:autoSpaceDN w:val="0"/>
        <w:adjustRightInd w:val="0"/>
        <w:snapToGrid w:val="0"/>
        <w:spacing w:before="161" w:line="227" w:lineRule="auto"/>
        <w:ind w:left="445"/>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本合同一式</w:t>
      </w:r>
      <w:r>
        <w:rPr>
          <w:rFonts w:ascii="宋体" w:hAnsi="宋体" w:eastAsia="宋体" w:cs="宋体"/>
          <w:snapToGrid w:val="0"/>
          <w:color w:val="auto"/>
          <w:spacing w:val="-92"/>
          <w:kern w:val="0"/>
          <w:sz w:val="20"/>
          <w:szCs w:val="20"/>
          <w:lang w:val="en-US" w:eastAsia="en-US" w:bidi="ar-SA"/>
        </w:rPr>
        <w:t xml:space="preserve"> </w:t>
      </w:r>
      <w:r>
        <w:rPr>
          <w:rFonts w:ascii="宋体" w:hAnsi="宋体" w:eastAsia="宋体" w:cs="宋体"/>
          <w:snapToGrid w:val="0"/>
          <w:color w:val="auto"/>
          <w:spacing w:val="5"/>
          <w:kern w:val="0"/>
          <w:sz w:val="20"/>
          <w:szCs w:val="20"/>
          <w:u w:val="single" w:color="auto"/>
          <w:lang w:val="en-US" w:eastAsia="en-US" w:bidi="ar-SA"/>
        </w:rPr>
        <w:t xml:space="preserve">    </w:t>
      </w:r>
      <w:r>
        <w:rPr>
          <w:rFonts w:ascii="宋体" w:hAnsi="宋体" w:eastAsia="宋体" w:cs="宋体"/>
          <w:snapToGrid w:val="0"/>
          <w:color w:val="auto"/>
          <w:spacing w:val="-91"/>
          <w:kern w:val="0"/>
          <w:sz w:val="20"/>
          <w:szCs w:val="20"/>
          <w:lang w:val="en-US" w:eastAsia="en-US" w:bidi="ar-SA"/>
        </w:rPr>
        <w:t xml:space="preserve"> </w:t>
      </w:r>
      <w:r>
        <w:rPr>
          <w:rFonts w:ascii="宋体" w:hAnsi="宋体" w:eastAsia="宋体" w:cs="宋体"/>
          <w:snapToGrid w:val="0"/>
          <w:color w:val="auto"/>
          <w:spacing w:val="8"/>
          <w:kern w:val="0"/>
          <w:sz w:val="20"/>
          <w:szCs w:val="20"/>
          <w:lang w:val="en-US" w:eastAsia="en-US" w:bidi="ar-SA"/>
        </w:rPr>
        <w:t>份，均具有同等法律效力，发包人执</w:t>
      </w:r>
      <w:r>
        <w:rPr>
          <w:rFonts w:ascii="宋体" w:hAnsi="宋体" w:eastAsia="宋体" w:cs="宋体"/>
          <w:snapToGrid w:val="0"/>
          <w:color w:val="auto"/>
          <w:spacing w:val="-98"/>
          <w:kern w:val="0"/>
          <w:sz w:val="20"/>
          <w:szCs w:val="20"/>
          <w:lang w:val="en-US" w:eastAsia="en-US" w:bidi="ar-SA"/>
        </w:rPr>
        <w:t xml:space="preserve"> </w:t>
      </w:r>
      <w:r>
        <w:rPr>
          <w:rFonts w:ascii="宋体" w:hAnsi="宋体" w:eastAsia="宋体" w:cs="宋体"/>
          <w:snapToGrid w:val="0"/>
          <w:color w:val="auto"/>
          <w:spacing w:val="5"/>
          <w:kern w:val="0"/>
          <w:sz w:val="20"/>
          <w:szCs w:val="20"/>
          <w:u w:val="single" w:color="auto"/>
          <w:lang w:val="en-US" w:eastAsia="en-US" w:bidi="ar-SA"/>
        </w:rPr>
        <w:t xml:space="preserve">    </w:t>
      </w:r>
      <w:r>
        <w:rPr>
          <w:rFonts w:ascii="宋体" w:hAnsi="宋体" w:eastAsia="宋体" w:cs="宋体"/>
          <w:snapToGrid w:val="0"/>
          <w:color w:val="auto"/>
          <w:spacing w:val="-92"/>
          <w:kern w:val="0"/>
          <w:sz w:val="20"/>
          <w:szCs w:val="20"/>
          <w:lang w:val="en-US" w:eastAsia="en-US" w:bidi="ar-SA"/>
        </w:rPr>
        <w:t xml:space="preserve"> </w:t>
      </w:r>
      <w:r>
        <w:rPr>
          <w:rFonts w:ascii="宋体" w:hAnsi="宋体" w:eastAsia="宋体" w:cs="宋体"/>
          <w:snapToGrid w:val="0"/>
          <w:color w:val="auto"/>
          <w:spacing w:val="8"/>
          <w:kern w:val="0"/>
          <w:sz w:val="20"/>
          <w:szCs w:val="20"/>
          <w:lang w:val="en-US" w:eastAsia="en-US" w:bidi="ar-SA"/>
        </w:rPr>
        <w:t>份，承包人执</w:t>
      </w:r>
      <w:r>
        <w:rPr>
          <w:rFonts w:ascii="宋体" w:hAnsi="宋体" w:eastAsia="宋体" w:cs="宋体"/>
          <w:snapToGrid w:val="0"/>
          <w:color w:val="auto"/>
          <w:spacing w:val="-98"/>
          <w:kern w:val="0"/>
          <w:sz w:val="20"/>
          <w:szCs w:val="20"/>
          <w:lang w:val="en-US" w:eastAsia="en-US" w:bidi="ar-SA"/>
        </w:rPr>
        <w:t xml:space="preserve"> </w:t>
      </w:r>
      <w:r>
        <w:rPr>
          <w:rFonts w:ascii="宋体" w:hAnsi="宋体" w:eastAsia="宋体" w:cs="宋体"/>
          <w:snapToGrid w:val="0"/>
          <w:color w:val="auto"/>
          <w:spacing w:val="5"/>
          <w:kern w:val="0"/>
          <w:sz w:val="20"/>
          <w:szCs w:val="20"/>
          <w:u w:val="single" w:color="auto"/>
          <w:lang w:val="en-US" w:eastAsia="en-US" w:bidi="ar-SA"/>
        </w:rPr>
        <w:t xml:space="preserve">    </w:t>
      </w:r>
      <w:r>
        <w:rPr>
          <w:rFonts w:ascii="宋体" w:hAnsi="宋体" w:eastAsia="宋体" w:cs="宋体"/>
          <w:snapToGrid w:val="0"/>
          <w:color w:val="auto"/>
          <w:spacing w:val="-91"/>
          <w:kern w:val="0"/>
          <w:sz w:val="20"/>
          <w:szCs w:val="20"/>
          <w:lang w:val="en-US" w:eastAsia="en-US" w:bidi="ar-SA"/>
        </w:rPr>
        <w:t xml:space="preserve"> </w:t>
      </w:r>
      <w:r>
        <w:rPr>
          <w:rFonts w:ascii="宋体" w:hAnsi="宋体" w:eastAsia="宋体" w:cs="宋体"/>
          <w:snapToGrid w:val="0"/>
          <w:color w:val="auto"/>
          <w:spacing w:val="8"/>
          <w:kern w:val="0"/>
          <w:sz w:val="20"/>
          <w:szCs w:val="20"/>
          <w:lang w:val="en-US" w:eastAsia="en-US" w:bidi="ar-SA"/>
        </w:rPr>
        <w:t>份。</w:t>
      </w:r>
    </w:p>
    <w:p w14:paraId="35BBE220">
      <w:pPr>
        <w:widowControl/>
        <w:kinsoku w:val="0"/>
        <w:autoSpaceDE w:val="0"/>
        <w:autoSpaceDN w:val="0"/>
        <w:adjustRightInd w:val="0"/>
        <w:snapToGrid w:val="0"/>
        <w:spacing w:line="251" w:lineRule="auto"/>
        <w:jc w:val="left"/>
        <w:textAlignment w:val="baseline"/>
        <w:rPr>
          <w:rFonts w:ascii="Arial" w:hAnsi="Arial" w:eastAsia="Arial" w:cs="Arial"/>
          <w:snapToGrid w:val="0"/>
          <w:color w:val="auto"/>
          <w:kern w:val="0"/>
          <w:sz w:val="21"/>
          <w:szCs w:val="21"/>
          <w:lang w:eastAsia="en-US"/>
        </w:rPr>
      </w:pPr>
    </w:p>
    <w:p w14:paraId="6DBF0453">
      <w:pPr>
        <w:widowControl/>
        <w:kinsoku w:val="0"/>
        <w:autoSpaceDE w:val="0"/>
        <w:autoSpaceDN w:val="0"/>
        <w:adjustRightInd w:val="0"/>
        <w:snapToGrid w:val="0"/>
        <w:spacing w:line="251" w:lineRule="auto"/>
        <w:jc w:val="left"/>
        <w:textAlignment w:val="baseline"/>
        <w:rPr>
          <w:rFonts w:ascii="Arial" w:hAnsi="Arial" w:eastAsia="Arial" w:cs="Arial"/>
          <w:snapToGrid w:val="0"/>
          <w:color w:val="auto"/>
          <w:kern w:val="0"/>
          <w:sz w:val="21"/>
          <w:szCs w:val="21"/>
          <w:lang w:eastAsia="en-US"/>
        </w:rPr>
      </w:pPr>
    </w:p>
    <w:p w14:paraId="41769D63">
      <w:pPr>
        <w:kinsoku w:val="0"/>
        <w:autoSpaceDE w:val="0"/>
        <w:autoSpaceDN w:val="0"/>
        <w:adjustRightInd w:val="0"/>
        <w:snapToGrid w:val="0"/>
        <w:spacing w:before="65" w:line="229" w:lineRule="auto"/>
        <w:ind w:left="2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3"/>
          <w:kern w:val="0"/>
          <w:sz w:val="20"/>
          <w:szCs w:val="20"/>
          <w:lang w:val="en-US" w:eastAsia="en-US" w:bidi="ar-SA"/>
        </w:rPr>
        <w:t>发包人</w:t>
      </w:r>
      <w:r>
        <w:rPr>
          <w:rFonts w:ascii="宋体" w:hAnsi="宋体" w:eastAsia="宋体" w:cs="宋体"/>
          <w:snapToGrid w:val="0"/>
          <w:color w:val="auto"/>
          <w:spacing w:val="-7"/>
          <w:kern w:val="0"/>
          <w:sz w:val="20"/>
          <w:szCs w:val="20"/>
          <w:lang w:val="en-US" w:eastAsia="en-US" w:bidi="ar-SA"/>
        </w:rPr>
        <w:t>：</w:t>
      </w:r>
      <w:r>
        <w:rPr>
          <w:rFonts w:ascii="宋体" w:hAnsi="宋体" w:eastAsia="宋体" w:cs="宋体"/>
          <w:snapToGrid w:val="0"/>
          <w:color w:val="auto"/>
          <w:spacing w:val="6"/>
          <w:kern w:val="0"/>
          <w:sz w:val="20"/>
          <w:szCs w:val="20"/>
          <w:u w:val="single" w:color="auto"/>
          <w:lang w:val="en-US" w:eastAsia="en-US" w:bidi="ar-SA"/>
        </w:rPr>
        <w:t xml:space="preserve">          </w:t>
      </w:r>
      <w:r>
        <w:rPr>
          <w:rFonts w:ascii="宋体" w:hAnsi="宋体" w:eastAsia="宋体" w:cs="宋体"/>
          <w:snapToGrid w:val="0"/>
          <w:color w:val="auto"/>
          <w:spacing w:val="-7"/>
          <w:kern w:val="0"/>
          <w:sz w:val="20"/>
          <w:szCs w:val="20"/>
          <w:u w:val="single" w:color="auto"/>
          <w:lang w:val="en-US" w:eastAsia="en-US" w:bidi="ar-SA"/>
        </w:rPr>
        <w:t>（</w:t>
      </w:r>
      <w:r>
        <w:rPr>
          <w:rFonts w:ascii="宋体" w:hAnsi="宋体" w:eastAsia="宋体" w:cs="宋体"/>
          <w:snapToGrid w:val="0"/>
          <w:color w:val="auto"/>
          <w:spacing w:val="-70"/>
          <w:kern w:val="0"/>
          <w:sz w:val="20"/>
          <w:szCs w:val="20"/>
          <w:u w:val="single" w:color="auto"/>
          <w:lang w:val="en-US" w:eastAsia="en-US" w:bidi="ar-SA"/>
        </w:rPr>
        <w:t xml:space="preserve"> </w:t>
      </w:r>
      <w:r>
        <w:rPr>
          <w:rFonts w:ascii="宋体" w:hAnsi="宋体" w:eastAsia="宋体" w:cs="宋体"/>
          <w:snapToGrid w:val="0"/>
          <w:color w:val="auto"/>
          <w:spacing w:val="-85"/>
          <w:kern w:val="0"/>
          <w:sz w:val="20"/>
          <w:szCs w:val="20"/>
          <w:lang w:val="en-US" w:eastAsia="en-US" w:bidi="ar-SA"/>
        </w:rPr>
        <w:t xml:space="preserve"> </w:t>
      </w:r>
      <w:r>
        <w:rPr>
          <w:rFonts w:ascii="宋体" w:hAnsi="宋体" w:eastAsia="宋体" w:cs="宋体"/>
          <w:snapToGrid w:val="0"/>
          <w:color w:val="auto"/>
          <w:spacing w:val="3"/>
          <w:kern w:val="0"/>
          <w:sz w:val="20"/>
          <w:szCs w:val="20"/>
          <w:lang w:val="en-US" w:eastAsia="en-US" w:bidi="ar-SA"/>
        </w:rPr>
        <w:t>公章）</w:t>
      </w:r>
      <w:r>
        <w:rPr>
          <w:rFonts w:ascii="宋体" w:hAnsi="宋体" w:eastAsia="宋体" w:cs="宋体"/>
          <w:snapToGrid w:val="0"/>
          <w:color w:val="auto"/>
          <w:kern w:val="0"/>
          <w:sz w:val="20"/>
          <w:szCs w:val="20"/>
          <w:lang w:val="en-US" w:eastAsia="en-US" w:bidi="ar-SA"/>
        </w:rPr>
        <w:t xml:space="preserve">                  </w:t>
      </w:r>
      <w:r>
        <w:rPr>
          <w:rFonts w:ascii="宋体" w:hAnsi="宋体" w:eastAsia="宋体" w:cs="宋体"/>
          <w:snapToGrid w:val="0"/>
          <w:color w:val="auto"/>
          <w:spacing w:val="3"/>
          <w:kern w:val="0"/>
          <w:sz w:val="20"/>
          <w:szCs w:val="20"/>
          <w:lang w:val="en-US" w:eastAsia="en-US" w:bidi="ar-SA"/>
        </w:rPr>
        <w:t>承包人</w:t>
      </w:r>
      <w:r>
        <w:rPr>
          <w:rFonts w:ascii="宋体" w:hAnsi="宋体" w:eastAsia="宋体" w:cs="宋体"/>
          <w:snapToGrid w:val="0"/>
          <w:color w:val="auto"/>
          <w:spacing w:val="-7"/>
          <w:kern w:val="0"/>
          <w:sz w:val="20"/>
          <w:szCs w:val="20"/>
          <w:lang w:val="en-US" w:eastAsia="en-US" w:bidi="ar-SA"/>
        </w:rPr>
        <w:t>：</w:t>
      </w:r>
      <w:r>
        <w:rPr>
          <w:rFonts w:ascii="宋体" w:hAnsi="宋体" w:eastAsia="宋体" w:cs="宋体"/>
          <w:snapToGrid w:val="0"/>
          <w:color w:val="auto"/>
          <w:spacing w:val="5"/>
          <w:kern w:val="0"/>
          <w:sz w:val="20"/>
          <w:szCs w:val="20"/>
          <w:u w:val="single" w:color="auto"/>
          <w:lang w:val="en-US" w:eastAsia="en-US" w:bidi="ar-SA"/>
        </w:rPr>
        <w:t xml:space="preserve">            </w:t>
      </w:r>
      <w:r>
        <w:rPr>
          <w:rFonts w:ascii="宋体" w:hAnsi="宋体" w:eastAsia="宋体" w:cs="宋体"/>
          <w:snapToGrid w:val="0"/>
          <w:color w:val="auto"/>
          <w:spacing w:val="-7"/>
          <w:kern w:val="0"/>
          <w:sz w:val="20"/>
          <w:szCs w:val="20"/>
          <w:u w:val="single" w:color="auto"/>
          <w:lang w:val="en-US" w:eastAsia="en-US" w:bidi="ar-SA"/>
        </w:rPr>
        <w:t>（</w:t>
      </w:r>
      <w:r>
        <w:rPr>
          <w:rFonts w:ascii="宋体" w:hAnsi="宋体" w:eastAsia="宋体" w:cs="宋体"/>
          <w:snapToGrid w:val="0"/>
          <w:color w:val="auto"/>
          <w:spacing w:val="-57"/>
          <w:kern w:val="0"/>
          <w:sz w:val="20"/>
          <w:szCs w:val="20"/>
          <w:u w:val="single" w:color="auto"/>
          <w:lang w:val="en-US" w:eastAsia="en-US" w:bidi="ar-SA"/>
        </w:rPr>
        <w:t xml:space="preserve"> </w:t>
      </w:r>
      <w:r>
        <w:rPr>
          <w:rFonts w:ascii="宋体" w:hAnsi="宋体" w:eastAsia="宋体" w:cs="宋体"/>
          <w:snapToGrid w:val="0"/>
          <w:color w:val="auto"/>
          <w:spacing w:val="-86"/>
          <w:kern w:val="0"/>
          <w:sz w:val="20"/>
          <w:szCs w:val="20"/>
          <w:lang w:val="en-US" w:eastAsia="en-US" w:bidi="ar-SA"/>
        </w:rPr>
        <w:t xml:space="preserve"> </w:t>
      </w:r>
      <w:r>
        <w:rPr>
          <w:rFonts w:ascii="宋体" w:hAnsi="宋体" w:eastAsia="宋体" w:cs="宋体"/>
          <w:snapToGrid w:val="0"/>
          <w:color w:val="auto"/>
          <w:spacing w:val="3"/>
          <w:kern w:val="0"/>
          <w:sz w:val="20"/>
          <w:szCs w:val="20"/>
          <w:lang w:val="en-US" w:eastAsia="en-US" w:bidi="ar-SA"/>
        </w:rPr>
        <w:t>公章）</w:t>
      </w:r>
    </w:p>
    <w:p w14:paraId="658F2F7E">
      <w:pPr>
        <w:kinsoku w:val="0"/>
        <w:autoSpaceDE w:val="0"/>
        <w:autoSpaceDN w:val="0"/>
        <w:adjustRightInd w:val="0"/>
        <w:snapToGrid w:val="0"/>
        <w:spacing w:before="162" w:line="228" w:lineRule="auto"/>
        <w:ind w:left="25"/>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 xml:space="preserve">法定代表人或其委托代理人：        </w:t>
      </w:r>
      <w:r>
        <w:rPr>
          <w:rFonts w:ascii="宋体" w:hAnsi="宋体" w:eastAsia="宋体" w:cs="宋体"/>
          <w:snapToGrid w:val="0"/>
          <w:color w:val="auto"/>
          <w:spacing w:val="7"/>
          <w:kern w:val="0"/>
          <w:sz w:val="20"/>
          <w:szCs w:val="20"/>
          <w:lang w:val="en-US" w:eastAsia="en-US" w:bidi="ar-SA"/>
        </w:rPr>
        <w:t xml:space="preserve">         法定代表人或其委托代理人：</w:t>
      </w:r>
    </w:p>
    <w:p w14:paraId="402BA217">
      <w:pPr>
        <w:kinsoku w:val="0"/>
        <w:autoSpaceDE w:val="0"/>
        <w:autoSpaceDN w:val="0"/>
        <w:adjustRightInd w:val="0"/>
        <w:snapToGrid w:val="0"/>
        <w:spacing w:before="161" w:line="228" w:lineRule="auto"/>
        <w:ind w:left="3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（签字</w:t>
      </w:r>
      <w:r>
        <w:rPr>
          <w:rFonts w:ascii="宋体" w:hAnsi="宋体" w:eastAsia="宋体" w:cs="宋体"/>
          <w:snapToGrid w:val="0"/>
          <w:color w:val="auto"/>
          <w:spacing w:val="-1"/>
          <w:kern w:val="0"/>
          <w:sz w:val="20"/>
          <w:szCs w:val="20"/>
          <w:lang w:val="en-US" w:eastAsia="en-US" w:bidi="ar-SA"/>
        </w:rPr>
        <w:t>）</w:t>
      </w:r>
      <w:r>
        <w:rPr>
          <w:rFonts w:ascii="宋体" w:hAnsi="宋体" w:eastAsia="宋体" w:cs="宋体"/>
          <w:snapToGrid w:val="0"/>
          <w:color w:val="auto"/>
          <w:kern w:val="0"/>
          <w:sz w:val="20"/>
          <w:szCs w:val="20"/>
          <w:u w:val="single" w:color="auto"/>
          <w:lang w:val="en-US" w:eastAsia="en-US" w:bidi="ar-SA"/>
        </w:rPr>
        <w:t xml:space="preserve">                     </w:t>
      </w:r>
      <w:r>
        <w:rPr>
          <w:rFonts w:ascii="宋体" w:hAnsi="宋体" w:eastAsia="宋体" w:cs="宋体"/>
          <w:snapToGrid w:val="0"/>
          <w:color w:val="auto"/>
          <w:spacing w:val="5"/>
          <w:kern w:val="0"/>
          <w:sz w:val="20"/>
          <w:szCs w:val="20"/>
          <w:lang w:val="en-US" w:eastAsia="en-US" w:bidi="ar-SA"/>
        </w:rPr>
        <w:t xml:space="preserve">              </w:t>
      </w:r>
      <w:r>
        <w:rPr>
          <w:rFonts w:ascii="宋体" w:hAnsi="宋体" w:eastAsia="宋体" w:cs="宋体"/>
          <w:snapToGrid w:val="0"/>
          <w:color w:val="auto"/>
          <w:spacing w:val="-1"/>
          <w:kern w:val="0"/>
          <w:sz w:val="20"/>
          <w:szCs w:val="20"/>
          <w:lang w:val="en-US" w:eastAsia="en-US" w:bidi="ar-SA"/>
        </w:rPr>
        <w:t>（</w:t>
      </w:r>
      <w:r>
        <w:rPr>
          <w:rFonts w:ascii="宋体" w:hAnsi="宋体" w:eastAsia="宋体" w:cs="宋体"/>
          <w:snapToGrid w:val="0"/>
          <w:color w:val="auto"/>
          <w:spacing w:val="6"/>
          <w:kern w:val="0"/>
          <w:sz w:val="20"/>
          <w:szCs w:val="20"/>
          <w:lang w:val="en-US" w:eastAsia="en-US" w:bidi="ar-SA"/>
        </w:rPr>
        <w:t>签字）</w:t>
      </w:r>
      <w:r>
        <w:rPr>
          <w:rFonts w:ascii="宋体" w:hAnsi="宋体" w:eastAsia="宋体" w:cs="宋体"/>
          <w:snapToGrid w:val="0"/>
          <w:color w:val="auto"/>
          <w:spacing w:val="6"/>
          <w:kern w:val="0"/>
          <w:sz w:val="20"/>
          <w:szCs w:val="20"/>
          <w:u w:val="single" w:color="auto"/>
          <w:lang w:val="en-US" w:eastAsia="en-US" w:bidi="ar-SA"/>
        </w:rPr>
        <w:t xml:space="preserve">                   </w:t>
      </w:r>
    </w:p>
    <w:p w14:paraId="3E16C834">
      <w:pPr>
        <w:kinsoku w:val="0"/>
        <w:autoSpaceDE w:val="0"/>
        <w:autoSpaceDN w:val="0"/>
        <w:adjustRightInd w:val="0"/>
        <w:snapToGrid w:val="0"/>
        <w:spacing w:before="164" w:line="227" w:lineRule="auto"/>
        <w:ind w:left="27"/>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组织机构代码：</w:t>
      </w:r>
      <w:r>
        <w:rPr>
          <w:rFonts w:ascii="宋体" w:hAnsi="宋体" w:eastAsia="宋体" w:cs="宋体"/>
          <w:snapToGrid w:val="0"/>
          <w:color w:val="auto"/>
          <w:spacing w:val="6"/>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lang w:val="en-US" w:eastAsia="en-US" w:bidi="ar-SA"/>
        </w:rPr>
        <w:t xml:space="preserve">                组织机构代码：</w:t>
      </w:r>
      <w:r>
        <w:rPr>
          <w:rFonts w:ascii="宋体" w:hAnsi="宋体" w:eastAsia="宋体" w:cs="宋体"/>
          <w:snapToGrid w:val="0"/>
          <w:color w:val="auto"/>
          <w:spacing w:val="1"/>
          <w:kern w:val="0"/>
          <w:sz w:val="20"/>
          <w:szCs w:val="20"/>
          <w:u w:val="single" w:color="auto"/>
          <w:lang w:val="en-US" w:eastAsia="en-US" w:bidi="ar-SA"/>
        </w:rPr>
        <w:t xml:space="preserve">             </w:t>
      </w:r>
    </w:p>
    <w:p w14:paraId="2B469BC3">
      <w:pPr>
        <w:kinsoku w:val="0"/>
        <w:autoSpaceDE w:val="0"/>
        <w:autoSpaceDN w:val="0"/>
        <w:adjustRightInd w:val="0"/>
        <w:snapToGrid w:val="0"/>
        <w:spacing w:before="162" w:line="237" w:lineRule="auto"/>
        <w:ind w:left="2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5"/>
          <w:kern w:val="0"/>
          <w:sz w:val="20"/>
          <w:szCs w:val="20"/>
          <w:lang w:val="en-US" w:eastAsia="en-US" w:bidi="ar-SA"/>
        </w:rPr>
        <w:t>地</w:t>
      </w:r>
      <w:r>
        <w:rPr>
          <w:rFonts w:ascii="宋体" w:hAnsi="宋体" w:eastAsia="宋体" w:cs="宋体"/>
          <w:snapToGrid w:val="0"/>
          <w:color w:val="auto"/>
          <w:spacing w:val="9"/>
          <w:kern w:val="0"/>
          <w:sz w:val="20"/>
          <w:szCs w:val="20"/>
          <w:lang w:val="en-US" w:eastAsia="en-US" w:bidi="ar-SA"/>
        </w:rPr>
        <w:t xml:space="preserve">  </w:t>
      </w:r>
      <w:r>
        <w:rPr>
          <w:rFonts w:ascii="宋体" w:hAnsi="宋体" w:eastAsia="宋体" w:cs="宋体"/>
          <w:snapToGrid w:val="0"/>
          <w:color w:val="auto"/>
          <w:spacing w:val="-5"/>
          <w:kern w:val="0"/>
          <w:sz w:val="20"/>
          <w:szCs w:val="20"/>
          <w:lang w:val="en-US" w:eastAsia="en-US" w:bidi="ar-SA"/>
        </w:rPr>
        <w:t>址</w:t>
      </w:r>
      <w:r>
        <w:rPr>
          <w:rFonts w:ascii="宋体" w:hAnsi="宋体" w:eastAsia="宋体" w:cs="宋体"/>
          <w:snapToGrid w:val="0"/>
          <w:color w:val="auto"/>
          <w:spacing w:val="-73"/>
          <w:kern w:val="0"/>
          <w:sz w:val="20"/>
          <w:szCs w:val="20"/>
          <w:lang w:val="en-US" w:eastAsia="en-US" w:bidi="ar-SA"/>
        </w:rPr>
        <w:t xml:space="preserve"> </w:t>
      </w:r>
      <w:r>
        <w:rPr>
          <w:rFonts w:ascii="宋体" w:hAnsi="宋体" w:eastAsia="宋体" w:cs="宋体"/>
          <w:snapToGrid w:val="0"/>
          <w:color w:val="auto"/>
          <w:spacing w:val="-5"/>
          <w:kern w:val="0"/>
          <w:sz w:val="20"/>
          <w:szCs w:val="20"/>
          <w:lang w:val="en-US" w:eastAsia="en-US" w:bidi="ar-SA"/>
        </w:rPr>
        <w:t>：</w:t>
      </w:r>
      <w:r>
        <w:rPr>
          <w:rFonts w:ascii="宋体" w:hAnsi="宋体" w:eastAsia="宋体" w:cs="宋体"/>
          <w:snapToGrid w:val="0"/>
          <w:color w:val="auto"/>
          <w:spacing w:val="4"/>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lang w:val="en-US" w:eastAsia="en-US" w:bidi="ar-SA"/>
        </w:rPr>
        <w:t xml:space="preserve">                </w:t>
      </w:r>
      <w:r>
        <w:rPr>
          <w:rFonts w:ascii="宋体" w:hAnsi="宋体" w:eastAsia="宋体" w:cs="宋体"/>
          <w:snapToGrid w:val="0"/>
          <w:color w:val="auto"/>
          <w:spacing w:val="-5"/>
          <w:kern w:val="0"/>
          <w:sz w:val="20"/>
          <w:szCs w:val="20"/>
          <w:lang w:val="en-US" w:eastAsia="en-US" w:bidi="ar-SA"/>
        </w:rPr>
        <w:t>地</w:t>
      </w:r>
      <w:r>
        <w:rPr>
          <w:rFonts w:ascii="宋体" w:hAnsi="宋体" w:eastAsia="宋体" w:cs="宋体"/>
          <w:snapToGrid w:val="0"/>
          <w:color w:val="auto"/>
          <w:spacing w:val="15"/>
          <w:kern w:val="0"/>
          <w:sz w:val="20"/>
          <w:szCs w:val="20"/>
          <w:lang w:val="en-US" w:eastAsia="en-US" w:bidi="ar-SA"/>
        </w:rPr>
        <w:t xml:space="preserve">  </w:t>
      </w:r>
      <w:r>
        <w:rPr>
          <w:rFonts w:ascii="宋体" w:hAnsi="宋体" w:eastAsia="宋体" w:cs="宋体"/>
          <w:snapToGrid w:val="0"/>
          <w:color w:val="auto"/>
          <w:spacing w:val="-5"/>
          <w:kern w:val="0"/>
          <w:sz w:val="20"/>
          <w:szCs w:val="20"/>
          <w:lang w:val="en-US" w:eastAsia="en-US" w:bidi="ar-SA"/>
        </w:rPr>
        <w:t>址</w:t>
      </w:r>
      <w:r>
        <w:rPr>
          <w:rFonts w:ascii="宋体" w:hAnsi="宋体" w:eastAsia="宋体" w:cs="宋体"/>
          <w:snapToGrid w:val="0"/>
          <w:color w:val="auto"/>
          <w:spacing w:val="-73"/>
          <w:kern w:val="0"/>
          <w:sz w:val="20"/>
          <w:szCs w:val="20"/>
          <w:lang w:val="en-US" w:eastAsia="en-US" w:bidi="ar-SA"/>
        </w:rPr>
        <w:t xml:space="preserve"> </w:t>
      </w:r>
      <w:r>
        <w:rPr>
          <w:rFonts w:ascii="宋体" w:hAnsi="宋体" w:eastAsia="宋体" w:cs="宋体"/>
          <w:snapToGrid w:val="0"/>
          <w:color w:val="auto"/>
          <w:spacing w:val="-5"/>
          <w:kern w:val="0"/>
          <w:sz w:val="20"/>
          <w:szCs w:val="20"/>
          <w:lang w:val="en-US" w:eastAsia="en-US" w:bidi="ar-SA"/>
        </w:rPr>
        <w:t>：</w:t>
      </w:r>
      <w:r>
        <w:rPr>
          <w:rFonts w:ascii="宋体" w:hAnsi="宋体" w:eastAsia="宋体" w:cs="宋体"/>
          <w:snapToGrid w:val="0"/>
          <w:color w:val="auto"/>
          <w:kern w:val="0"/>
          <w:sz w:val="20"/>
          <w:szCs w:val="20"/>
          <w:u w:val="single" w:color="auto"/>
          <w:lang w:val="en-US" w:eastAsia="en-US" w:bidi="ar-SA"/>
        </w:rPr>
        <w:t xml:space="preserve">                    </w:t>
      </w:r>
    </w:p>
    <w:p w14:paraId="22C3FFF6">
      <w:pPr>
        <w:kinsoku w:val="0"/>
        <w:autoSpaceDE w:val="0"/>
        <w:autoSpaceDN w:val="0"/>
        <w:adjustRightInd w:val="0"/>
        <w:snapToGrid w:val="0"/>
        <w:spacing w:before="151" w:line="228" w:lineRule="auto"/>
        <w:ind w:left="4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5"/>
          <w:kern w:val="0"/>
          <w:sz w:val="20"/>
          <w:szCs w:val="20"/>
          <w:lang w:val="en-US" w:eastAsia="en-US" w:bidi="ar-SA"/>
        </w:rPr>
        <w:t>邮政编码：</w:t>
      </w:r>
      <w:r>
        <w:rPr>
          <w:rFonts w:ascii="宋体" w:hAnsi="宋体" w:eastAsia="宋体" w:cs="宋体"/>
          <w:snapToGrid w:val="0"/>
          <w:color w:val="auto"/>
          <w:spacing w:val="5"/>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lang w:val="en-US" w:eastAsia="en-US" w:bidi="ar-SA"/>
        </w:rPr>
        <w:t xml:space="preserve">               </w:t>
      </w:r>
      <w:r>
        <w:rPr>
          <w:rFonts w:ascii="宋体" w:hAnsi="宋体" w:eastAsia="宋体" w:cs="宋体"/>
          <w:snapToGrid w:val="0"/>
          <w:color w:val="auto"/>
          <w:spacing w:val="5"/>
          <w:kern w:val="0"/>
          <w:sz w:val="20"/>
          <w:szCs w:val="20"/>
          <w:lang w:val="en-US" w:eastAsia="en-US" w:bidi="ar-SA"/>
        </w:rPr>
        <w:t>邮政编码：</w:t>
      </w:r>
      <w:r>
        <w:rPr>
          <w:rFonts w:ascii="宋体" w:hAnsi="宋体" w:eastAsia="宋体" w:cs="宋体"/>
          <w:snapToGrid w:val="0"/>
          <w:color w:val="auto"/>
          <w:kern w:val="0"/>
          <w:sz w:val="20"/>
          <w:szCs w:val="20"/>
          <w:u w:val="single" w:color="auto"/>
          <w:lang w:val="en-US" w:eastAsia="en-US" w:bidi="ar-SA"/>
        </w:rPr>
        <w:t xml:space="preserve">                  </w:t>
      </w:r>
    </w:p>
    <w:p w14:paraId="64D5476A">
      <w:pPr>
        <w:kinsoku w:val="0"/>
        <w:autoSpaceDE w:val="0"/>
        <w:autoSpaceDN w:val="0"/>
        <w:adjustRightInd w:val="0"/>
        <w:snapToGrid w:val="0"/>
        <w:spacing w:before="161" w:line="228" w:lineRule="auto"/>
        <w:ind w:left="25"/>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4"/>
          <w:kern w:val="0"/>
          <w:sz w:val="20"/>
          <w:szCs w:val="20"/>
          <w:lang w:val="en-US" w:eastAsia="en-US" w:bidi="ar-SA"/>
        </w:rPr>
        <w:t>法定代表人：</w:t>
      </w:r>
      <w:r>
        <w:rPr>
          <w:rFonts w:ascii="宋体" w:hAnsi="宋体" w:eastAsia="宋体" w:cs="宋体"/>
          <w:snapToGrid w:val="0"/>
          <w:color w:val="auto"/>
          <w:spacing w:val="4"/>
          <w:kern w:val="0"/>
          <w:sz w:val="20"/>
          <w:szCs w:val="20"/>
          <w:u w:val="single" w:color="auto"/>
          <w:lang w:val="en-US" w:eastAsia="en-US" w:bidi="ar-SA"/>
        </w:rPr>
        <w:t xml:space="preserve">               </w:t>
      </w:r>
      <w:r>
        <w:rPr>
          <w:rFonts w:ascii="宋体" w:hAnsi="宋体" w:eastAsia="宋体" w:cs="宋体"/>
          <w:snapToGrid w:val="0"/>
          <w:color w:val="auto"/>
          <w:spacing w:val="4"/>
          <w:kern w:val="0"/>
          <w:sz w:val="20"/>
          <w:szCs w:val="20"/>
          <w:lang w:val="en-US" w:eastAsia="en-US" w:bidi="ar-SA"/>
        </w:rPr>
        <w:t xml:space="preserve">                法定代表人：</w:t>
      </w:r>
      <w:r>
        <w:rPr>
          <w:rFonts w:ascii="宋体" w:hAnsi="宋体" w:eastAsia="宋体" w:cs="宋体"/>
          <w:snapToGrid w:val="0"/>
          <w:color w:val="auto"/>
          <w:spacing w:val="4"/>
          <w:kern w:val="0"/>
          <w:sz w:val="20"/>
          <w:szCs w:val="20"/>
          <w:u w:val="single" w:color="auto"/>
          <w:lang w:val="en-US" w:eastAsia="en-US" w:bidi="ar-SA"/>
        </w:rPr>
        <w:t xml:space="preserve">               </w:t>
      </w:r>
    </w:p>
    <w:p w14:paraId="3D700A9E">
      <w:pPr>
        <w:kinsoku w:val="0"/>
        <w:autoSpaceDE w:val="0"/>
        <w:autoSpaceDN w:val="0"/>
        <w:adjustRightInd w:val="0"/>
        <w:snapToGrid w:val="0"/>
        <w:spacing w:before="161" w:line="228" w:lineRule="auto"/>
        <w:ind w:left="23"/>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委托代理人：</w:t>
      </w:r>
      <w:r>
        <w:rPr>
          <w:rFonts w:ascii="宋体" w:hAnsi="宋体" w:eastAsia="宋体" w:cs="宋体"/>
          <w:snapToGrid w:val="0"/>
          <w:color w:val="auto"/>
          <w:spacing w:val="6"/>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lang w:val="en-US" w:eastAsia="en-US" w:bidi="ar-SA"/>
        </w:rPr>
        <w:t xml:space="preserve">                委托代理人：</w:t>
      </w:r>
      <w:r>
        <w:rPr>
          <w:rFonts w:ascii="宋体" w:hAnsi="宋体" w:eastAsia="宋体" w:cs="宋体"/>
          <w:snapToGrid w:val="0"/>
          <w:color w:val="auto"/>
          <w:kern w:val="0"/>
          <w:sz w:val="20"/>
          <w:szCs w:val="20"/>
          <w:u w:val="single" w:color="auto"/>
          <w:lang w:val="en-US" w:eastAsia="en-US" w:bidi="ar-SA"/>
        </w:rPr>
        <w:t xml:space="preserve">               </w:t>
      </w:r>
    </w:p>
    <w:p w14:paraId="6BCC0471">
      <w:pPr>
        <w:kinsoku w:val="0"/>
        <w:autoSpaceDE w:val="0"/>
        <w:autoSpaceDN w:val="0"/>
        <w:adjustRightInd w:val="0"/>
        <w:snapToGrid w:val="0"/>
        <w:spacing w:before="161" w:line="230" w:lineRule="auto"/>
        <w:ind w:left="49"/>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电</w:t>
      </w:r>
      <w:r>
        <w:rPr>
          <w:rFonts w:ascii="宋体" w:hAnsi="宋体" w:eastAsia="宋体" w:cs="宋体"/>
          <w:snapToGrid w:val="0"/>
          <w:color w:val="auto"/>
          <w:spacing w:val="12"/>
          <w:kern w:val="0"/>
          <w:sz w:val="20"/>
          <w:szCs w:val="20"/>
          <w:lang w:val="en-US" w:eastAsia="en-US" w:bidi="ar-SA"/>
        </w:rPr>
        <w:t xml:space="preserve">  </w:t>
      </w:r>
      <w:r>
        <w:rPr>
          <w:rFonts w:ascii="宋体" w:hAnsi="宋体" w:eastAsia="宋体" w:cs="宋体"/>
          <w:snapToGrid w:val="0"/>
          <w:color w:val="auto"/>
          <w:spacing w:val="-7"/>
          <w:kern w:val="0"/>
          <w:sz w:val="20"/>
          <w:szCs w:val="20"/>
          <w:lang w:val="en-US" w:eastAsia="en-US" w:bidi="ar-SA"/>
        </w:rPr>
        <w:t>话</w:t>
      </w:r>
      <w:r>
        <w:rPr>
          <w:rFonts w:ascii="宋体" w:hAnsi="宋体" w:eastAsia="宋体" w:cs="宋体"/>
          <w:snapToGrid w:val="0"/>
          <w:color w:val="auto"/>
          <w:spacing w:val="-74"/>
          <w:kern w:val="0"/>
          <w:sz w:val="20"/>
          <w:szCs w:val="20"/>
          <w:lang w:val="en-US" w:eastAsia="en-US" w:bidi="ar-SA"/>
        </w:rPr>
        <w:t xml:space="preserve"> </w:t>
      </w:r>
      <w:r>
        <w:rPr>
          <w:rFonts w:ascii="宋体" w:hAnsi="宋体" w:eastAsia="宋体" w:cs="宋体"/>
          <w:snapToGrid w:val="0"/>
          <w:color w:val="auto"/>
          <w:spacing w:val="-7"/>
          <w:kern w:val="0"/>
          <w:sz w:val="20"/>
          <w:szCs w:val="20"/>
          <w:lang w:val="en-US" w:eastAsia="en-US" w:bidi="ar-SA"/>
        </w:rPr>
        <w:t>：</w:t>
      </w:r>
      <w:r>
        <w:rPr>
          <w:rFonts w:ascii="宋体" w:hAnsi="宋体" w:eastAsia="宋体" w:cs="宋体"/>
          <w:snapToGrid w:val="0"/>
          <w:color w:val="auto"/>
          <w:spacing w:val="-7"/>
          <w:kern w:val="0"/>
          <w:sz w:val="20"/>
          <w:szCs w:val="20"/>
          <w:u w:val="single" w:color="auto"/>
          <w:lang w:val="en-US" w:eastAsia="en-US" w:bidi="ar-SA"/>
        </w:rPr>
        <w:t xml:space="preserve">                     </w:t>
      </w:r>
      <w:r>
        <w:rPr>
          <w:rFonts w:ascii="宋体" w:hAnsi="宋体" w:eastAsia="宋体" w:cs="宋体"/>
          <w:snapToGrid w:val="0"/>
          <w:color w:val="auto"/>
          <w:kern w:val="0"/>
          <w:sz w:val="20"/>
          <w:szCs w:val="20"/>
          <w:lang w:val="en-US" w:eastAsia="en-US" w:bidi="ar-SA"/>
        </w:rPr>
        <w:t xml:space="preserve">                 </w:t>
      </w:r>
      <w:r>
        <w:rPr>
          <w:rFonts w:ascii="宋体" w:hAnsi="宋体" w:eastAsia="宋体" w:cs="宋体"/>
          <w:snapToGrid w:val="0"/>
          <w:color w:val="auto"/>
          <w:spacing w:val="-7"/>
          <w:kern w:val="0"/>
          <w:sz w:val="20"/>
          <w:szCs w:val="20"/>
          <w:lang w:val="en-US" w:eastAsia="en-US" w:bidi="ar-SA"/>
        </w:rPr>
        <w:t>电</w:t>
      </w:r>
      <w:r>
        <w:rPr>
          <w:rFonts w:ascii="宋体" w:hAnsi="宋体" w:eastAsia="宋体" w:cs="宋体"/>
          <w:snapToGrid w:val="0"/>
          <w:color w:val="auto"/>
          <w:spacing w:val="16"/>
          <w:kern w:val="0"/>
          <w:sz w:val="20"/>
          <w:szCs w:val="20"/>
          <w:lang w:val="en-US" w:eastAsia="en-US" w:bidi="ar-SA"/>
        </w:rPr>
        <w:t xml:space="preserve">  </w:t>
      </w:r>
      <w:r>
        <w:rPr>
          <w:rFonts w:ascii="宋体" w:hAnsi="宋体" w:eastAsia="宋体" w:cs="宋体"/>
          <w:snapToGrid w:val="0"/>
          <w:color w:val="auto"/>
          <w:spacing w:val="-7"/>
          <w:kern w:val="0"/>
          <w:sz w:val="20"/>
          <w:szCs w:val="20"/>
          <w:lang w:val="en-US" w:eastAsia="en-US" w:bidi="ar-SA"/>
        </w:rPr>
        <w:t>话</w:t>
      </w:r>
      <w:r>
        <w:rPr>
          <w:rFonts w:ascii="宋体" w:hAnsi="宋体" w:eastAsia="宋体" w:cs="宋体"/>
          <w:snapToGrid w:val="0"/>
          <w:color w:val="auto"/>
          <w:spacing w:val="-74"/>
          <w:kern w:val="0"/>
          <w:sz w:val="20"/>
          <w:szCs w:val="20"/>
          <w:lang w:val="en-US" w:eastAsia="en-US" w:bidi="ar-SA"/>
        </w:rPr>
        <w:t xml:space="preserve"> </w:t>
      </w:r>
      <w:r>
        <w:rPr>
          <w:rFonts w:ascii="宋体" w:hAnsi="宋体" w:eastAsia="宋体" w:cs="宋体"/>
          <w:snapToGrid w:val="0"/>
          <w:color w:val="auto"/>
          <w:spacing w:val="-7"/>
          <w:kern w:val="0"/>
          <w:sz w:val="20"/>
          <w:szCs w:val="20"/>
          <w:lang w:val="en-US" w:eastAsia="en-US" w:bidi="ar-SA"/>
        </w:rPr>
        <w:t>：</w:t>
      </w:r>
      <w:r>
        <w:rPr>
          <w:rFonts w:ascii="宋体" w:hAnsi="宋体" w:eastAsia="宋体" w:cs="宋体"/>
          <w:snapToGrid w:val="0"/>
          <w:color w:val="auto"/>
          <w:kern w:val="0"/>
          <w:sz w:val="20"/>
          <w:szCs w:val="20"/>
          <w:u w:val="single" w:color="auto"/>
          <w:lang w:val="en-US" w:eastAsia="en-US" w:bidi="ar-SA"/>
        </w:rPr>
        <w:t xml:space="preserve">                   </w:t>
      </w:r>
    </w:p>
    <w:p w14:paraId="42984455">
      <w:pPr>
        <w:kinsoku w:val="0"/>
        <w:autoSpaceDE w:val="0"/>
        <w:autoSpaceDN w:val="0"/>
        <w:adjustRightInd w:val="0"/>
        <w:snapToGrid w:val="0"/>
        <w:spacing w:before="161" w:line="227" w:lineRule="auto"/>
        <w:ind w:left="23"/>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5"/>
          <w:kern w:val="0"/>
          <w:sz w:val="20"/>
          <w:szCs w:val="20"/>
          <w:lang w:val="en-US" w:eastAsia="en-US" w:bidi="ar-SA"/>
        </w:rPr>
        <w:t>传</w:t>
      </w:r>
      <w:r>
        <w:rPr>
          <w:rFonts w:ascii="宋体" w:hAnsi="宋体" w:eastAsia="宋体" w:cs="宋体"/>
          <w:snapToGrid w:val="0"/>
          <w:color w:val="auto"/>
          <w:spacing w:val="10"/>
          <w:kern w:val="0"/>
          <w:sz w:val="20"/>
          <w:szCs w:val="20"/>
          <w:lang w:val="en-US" w:eastAsia="en-US" w:bidi="ar-SA"/>
        </w:rPr>
        <w:t xml:space="preserve">  </w:t>
      </w:r>
      <w:r>
        <w:rPr>
          <w:rFonts w:ascii="宋体" w:hAnsi="宋体" w:eastAsia="宋体" w:cs="宋体"/>
          <w:snapToGrid w:val="0"/>
          <w:color w:val="auto"/>
          <w:spacing w:val="-5"/>
          <w:kern w:val="0"/>
          <w:sz w:val="20"/>
          <w:szCs w:val="20"/>
          <w:lang w:val="en-US" w:eastAsia="en-US" w:bidi="ar-SA"/>
        </w:rPr>
        <w:t>真</w:t>
      </w:r>
      <w:r>
        <w:rPr>
          <w:rFonts w:ascii="宋体" w:hAnsi="宋体" w:eastAsia="宋体" w:cs="宋体"/>
          <w:snapToGrid w:val="0"/>
          <w:color w:val="auto"/>
          <w:spacing w:val="-73"/>
          <w:kern w:val="0"/>
          <w:sz w:val="20"/>
          <w:szCs w:val="20"/>
          <w:lang w:val="en-US" w:eastAsia="en-US" w:bidi="ar-SA"/>
        </w:rPr>
        <w:t xml:space="preserve"> </w:t>
      </w:r>
      <w:r>
        <w:rPr>
          <w:rFonts w:ascii="宋体" w:hAnsi="宋体" w:eastAsia="宋体" w:cs="宋体"/>
          <w:snapToGrid w:val="0"/>
          <w:color w:val="auto"/>
          <w:spacing w:val="-5"/>
          <w:kern w:val="0"/>
          <w:sz w:val="20"/>
          <w:szCs w:val="20"/>
          <w:lang w:val="en-US" w:eastAsia="en-US" w:bidi="ar-SA"/>
        </w:rPr>
        <w:t>：</w:t>
      </w:r>
      <w:r>
        <w:rPr>
          <w:rFonts w:ascii="宋体" w:hAnsi="宋体" w:eastAsia="宋体" w:cs="宋体"/>
          <w:snapToGrid w:val="0"/>
          <w:color w:val="auto"/>
          <w:spacing w:val="4"/>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lang w:val="en-US" w:eastAsia="en-US" w:bidi="ar-SA"/>
        </w:rPr>
        <w:t xml:space="preserve">                </w:t>
      </w:r>
      <w:r>
        <w:rPr>
          <w:rFonts w:ascii="宋体" w:hAnsi="宋体" w:eastAsia="宋体" w:cs="宋体"/>
          <w:snapToGrid w:val="0"/>
          <w:color w:val="auto"/>
          <w:spacing w:val="-5"/>
          <w:kern w:val="0"/>
          <w:sz w:val="20"/>
          <w:szCs w:val="20"/>
          <w:lang w:val="en-US" w:eastAsia="en-US" w:bidi="ar-SA"/>
        </w:rPr>
        <w:t>传</w:t>
      </w:r>
      <w:r>
        <w:rPr>
          <w:rFonts w:ascii="宋体" w:hAnsi="宋体" w:eastAsia="宋体" w:cs="宋体"/>
          <w:snapToGrid w:val="0"/>
          <w:color w:val="auto"/>
          <w:spacing w:val="15"/>
          <w:kern w:val="0"/>
          <w:sz w:val="20"/>
          <w:szCs w:val="20"/>
          <w:lang w:val="en-US" w:eastAsia="en-US" w:bidi="ar-SA"/>
        </w:rPr>
        <w:t xml:space="preserve">  </w:t>
      </w:r>
      <w:r>
        <w:rPr>
          <w:rFonts w:ascii="宋体" w:hAnsi="宋体" w:eastAsia="宋体" w:cs="宋体"/>
          <w:snapToGrid w:val="0"/>
          <w:color w:val="auto"/>
          <w:spacing w:val="-5"/>
          <w:kern w:val="0"/>
          <w:sz w:val="20"/>
          <w:szCs w:val="20"/>
          <w:lang w:val="en-US" w:eastAsia="en-US" w:bidi="ar-SA"/>
        </w:rPr>
        <w:t>真</w:t>
      </w:r>
      <w:r>
        <w:rPr>
          <w:rFonts w:ascii="宋体" w:hAnsi="宋体" w:eastAsia="宋体" w:cs="宋体"/>
          <w:snapToGrid w:val="0"/>
          <w:color w:val="auto"/>
          <w:spacing w:val="-73"/>
          <w:kern w:val="0"/>
          <w:sz w:val="20"/>
          <w:szCs w:val="20"/>
          <w:lang w:val="en-US" w:eastAsia="en-US" w:bidi="ar-SA"/>
        </w:rPr>
        <w:t xml:space="preserve"> </w:t>
      </w:r>
      <w:r>
        <w:rPr>
          <w:rFonts w:ascii="宋体" w:hAnsi="宋体" w:eastAsia="宋体" w:cs="宋体"/>
          <w:snapToGrid w:val="0"/>
          <w:color w:val="auto"/>
          <w:spacing w:val="-5"/>
          <w:kern w:val="0"/>
          <w:sz w:val="20"/>
          <w:szCs w:val="20"/>
          <w:lang w:val="en-US" w:eastAsia="en-US" w:bidi="ar-SA"/>
        </w:rPr>
        <w:t>：</w:t>
      </w:r>
      <w:r>
        <w:rPr>
          <w:rFonts w:ascii="宋体" w:hAnsi="宋体" w:eastAsia="宋体" w:cs="宋体"/>
          <w:snapToGrid w:val="0"/>
          <w:color w:val="auto"/>
          <w:kern w:val="0"/>
          <w:sz w:val="20"/>
          <w:szCs w:val="20"/>
          <w:u w:val="single" w:color="auto"/>
          <w:lang w:val="en-US" w:eastAsia="en-US" w:bidi="ar-SA"/>
        </w:rPr>
        <w:t xml:space="preserve">                   </w:t>
      </w:r>
    </w:p>
    <w:p w14:paraId="7CB5B88D">
      <w:pPr>
        <w:kinsoku w:val="0"/>
        <w:autoSpaceDE w:val="0"/>
        <w:autoSpaceDN w:val="0"/>
        <w:adjustRightInd w:val="0"/>
        <w:snapToGrid w:val="0"/>
        <w:spacing w:before="162" w:line="228" w:lineRule="auto"/>
        <w:ind w:left="49"/>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3"/>
          <w:kern w:val="0"/>
          <w:sz w:val="20"/>
          <w:szCs w:val="20"/>
          <w:lang w:val="en-US" w:eastAsia="en-US" w:bidi="ar-SA"/>
        </w:rPr>
        <w:t>电子信箱：</w:t>
      </w:r>
      <w:r>
        <w:rPr>
          <w:rFonts w:ascii="宋体" w:hAnsi="宋体" w:eastAsia="宋体" w:cs="宋体"/>
          <w:snapToGrid w:val="0"/>
          <w:color w:val="auto"/>
          <w:spacing w:val="5"/>
          <w:kern w:val="0"/>
          <w:sz w:val="20"/>
          <w:szCs w:val="20"/>
          <w:u w:val="single" w:color="auto"/>
          <w:lang w:val="en-US" w:eastAsia="en-US" w:bidi="ar-SA"/>
        </w:rPr>
        <w:t xml:space="preserve">                 </w:t>
      </w:r>
      <w:r>
        <w:rPr>
          <w:rFonts w:ascii="宋体" w:hAnsi="宋体" w:eastAsia="宋体" w:cs="宋体"/>
          <w:snapToGrid w:val="0"/>
          <w:color w:val="auto"/>
          <w:kern w:val="0"/>
          <w:sz w:val="20"/>
          <w:szCs w:val="20"/>
          <w:lang w:val="en-US" w:eastAsia="en-US" w:bidi="ar-SA"/>
        </w:rPr>
        <w:t xml:space="preserve">                 </w:t>
      </w:r>
      <w:r>
        <w:rPr>
          <w:rFonts w:ascii="宋体" w:hAnsi="宋体" w:eastAsia="宋体" w:cs="宋体"/>
          <w:snapToGrid w:val="0"/>
          <w:color w:val="auto"/>
          <w:spacing w:val="3"/>
          <w:kern w:val="0"/>
          <w:sz w:val="20"/>
          <w:szCs w:val="20"/>
          <w:lang w:val="en-US" w:eastAsia="en-US" w:bidi="ar-SA"/>
        </w:rPr>
        <w:t>电子信箱：</w:t>
      </w:r>
      <w:r>
        <w:rPr>
          <w:rFonts w:ascii="宋体" w:hAnsi="宋体" w:eastAsia="宋体" w:cs="宋体"/>
          <w:snapToGrid w:val="0"/>
          <w:color w:val="auto"/>
          <w:kern w:val="0"/>
          <w:sz w:val="20"/>
          <w:szCs w:val="20"/>
          <w:u w:val="single" w:color="auto"/>
          <w:lang w:val="en-US" w:eastAsia="en-US" w:bidi="ar-SA"/>
        </w:rPr>
        <w:t xml:space="preserve">                 </w:t>
      </w:r>
    </w:p>
    <w:p w14:paraId="5AC85E40">
      <w:pPr>
        <w:kinsoku w:val="0"/>
        <w:autoSpaceDE w:val="0"/>
        <w:autoSpaceDN w:val="0"/>
        <w:adjustRightInd w:val="0"/>
        <w:snapToGrid w:val="0"/>
        <w:spacing w:before="162" w:line="228" w:lineRule="auto"/>
        <w:ind w:left="25"/>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4"/>
          <w:kern w:val="0"/>
          <w:sz w:val="20"/>
          <w:szCs w:val="20"/>
          <w:lang w:val="en-US" w:eastAsia="en-US" w:bidi="ar-SA"/>
        </w:rPr>
        <w:t>开户银行：</w:t>
      </w:r>
      <w:r>
        <w:rPr>
          <w:rFonts w:ascii="宋体" w:hAnsi="宋体" w:eastAsia="宋体" w:cs="宋体"/>
          <w:snapToGrid w:val="0"/>
          <w:color w:val="auto"/>
          <w:spacing w:val="4"/>
          <w:kern w:val="0"/>
          <w:sz w:val="20"/>
          <w:szCs w:val="20"/>
          <w:u w:val="single" w:color="auto"/>
          <w:lang w:val="en-US" w:eastAsia="en-US" w:bidi="ar-SA"/>
        </w:rPr>
        <w:t xml:space="preserve">                 </w:t>
      </w:r>
      <w:r>
        <w:rPr>
          <w:rFonts w:ascii="宋体" w:hAnsi="宋体" w:eastAsia="宋体" w:cs="宋体"/>
          <w:snapToGrid w:val="0"/>
          <w:color w:val="auto"/>
          <w:spacing w:val="4"/>
          <w:kern w:val="0"/>
          <w:sz w:val="20"/>
          <w:szCs w:val="20"/>
          <w:lang w:val="en-US" w:eastAsia="en-US" w:bidi="ar-SA"/>
        </w:rPr>
        <w:t xml:space="preserve">                开户银行：</w:t>
      </w:r>
      <w:r>
        <w:rPr>
          <w:rFonts w:ascii="宋体" w:hAnsi="宋体" w:eastAsia="宋体" w:cs="宋体"/>
          <w:snapToGrid w:val="0"/>
          <w:color w:val="auto"/>
          <w:spacing w:val="4"/>
          <w:kern w:val="0"/>
          <w:sz w:val="20"/>
          <w:szCs w:val="20"/>
          <w:u w:val="single" w:color="auto"/>
          <w:lang w:val="en-US" w:eastAsia="en-US" w:bidi="ar-SA"/>
        </w:rPr>
        <w:t xml:space="preserve">            </w:t>
      </w:r>
      <w:r>
        <w:rPr>
          <w:rFonts w:ascii="宋体" w:hAnsi="宋体" w:eastAsia="宋体" w:cs="宋体"/>
          <w:snapToGrid w:val="0"/>
          <w:color w:val="auto"/>
          <w:spacing w:val="3"/>
          <w:kern w:val="0"/>
          <w:sz w:val="20"/>
          <w:szCs w:val="20"/>
          <w:u w:val="single" w:color="auto"/>
          <w:lang w:val="en-US" w:eastAsia="en-US" w:bidi="ar-SA"/>
        </w:rPr>
        <w:t xml:space="preserve">     </w:t>
      </w:r>
    </w:p>
    <w:p w14:paraId="3EED76D8">
      <w:pPr>
        <w:kinsoku w:val="0"/>
        <w:autoSpaceDE w:val="0"/>
        <w:autoSpaceDN w:val="0"/>
        <w:adjustRightInd w:val="0"/>
        <w:snapToGrid w:val="0"/>
        <w:spacing w:before="162" w:line="228" w:lineRule="auto"/>
        <w:ind w:left="25"/>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4"/>
          <w:kern w:val="0"/>
          <w:sz w:val="20"/>
          <w:szCs w:val="20"/>
          <w:lang w:val="en-US" w:eastAsia="en-US" w:bidi="ar-SA"/>
        </w:rPr>
        <w:t xml:space="preserve">账  </w:t>
      </w:r>
      <w:r>
        <w:rPr>
          <w:rFonts w:ascii="宋体" w:hAnsi="宋体" w:eastAsia="宋体" w:cs="宋体"/>
          <w:snapToGrid w:val="0"/>
          <w:color w:val="auto"/>
          <w:spacing w:val="-8"/>
          <w:kern w:val="0"/>
          <w:sz w:val="20"/>
          <w:szCs w:val="20"/>
          <w:lang w:val="en-US" w:eastAsia="en-US" w:bidi="ar-SA"/>
        </w:rPr>
        <w:t>号</w:t>
      </w:r>
      <w:r>
        <w:rPr>
          <w:rFonts w:ascii="宋体" w:hAnsi="宋体" w:eastAsia="宋体" w:cs="宋体"/>
          <w:snapToGrid w:val="0"/>
          <w:color w:val="auto"/>
          <w:spacing w:val="-74"/>
          <w:kern w:val="0"/>
          <w:sz w:val="20"/>
          <w:szCs w:val="20"/>
          <w:lang w:val="en-US" w:eastAsia="en-US" w:bidi="ar-SA"/>
        </w:rPr>
        <w:t xml:space="preserve"> </w:t>
      </w:r>
      <w:r>
        <w:rPr>
          <w:rFonts w:ascii="宋体" w:hAnsi="宋体" w:eastAsia="宋体" w:cs="宋体"/>
          <w:snapToGrid w:val="0"/>
          <w:color w:val="auto"/>
          <w:spacing w:val="-8"/>
          <w:kern w:val="0"/>
          <w:sz w:val="20"/>
          <w:szCs w:val="20"/>
          <w:lang w:val="en-US" w:eastAsia="en-US" w:bidi="ar-SA"/>
        </w:rPr>
        <w:t>：</w:t>
      </w:r>
      <w:r>
        <w:rPr>
          <w:rFonts w:ascii="宋体" w:hAnsi="宋体" w:eastAsia="宋体" w:cs="宋体"/>
          <w:snapToGrid w:val="0"/>
          <w:color w:val="auto"/>
          <w:spacing w:val="4"/>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lang w:val="en-US" w:eastAsia="en-US" w:bidi="ar-SA"/>
        </w:rPr>
        <w:t xml:space="preserve">                </w:t>
      </w:r>
      <w:r>
        <w:rPr>
          <w:rFonts w:ascii="宋体" w:hAnsi="宋体" w:eastAsia="宋体" w:cs="宋体"/>
          <w:snapToGrid w:val="0"/>
          <w:color w:val="auto"/>
          <w:spacing w:val="-8"/>
          <w:kern w:val="0"/>
          <w:sz w:val="20"/>
          <w:szCs w:val="20"/>
          <w:lang w:val="en-US" w:eastAsia="en-US" w:bidi="ar-SA"/>
        </w:rPr>
        <w:t>账</w:t>
      </w:r>
      <w:r>
        <w:rPr>
          <w:rFonts w:ascii="宋体" w:hAnsi="宋体" w:eastAsia="宋体" w:cs="宋体"/>
          <w:snapToGrid w:val="0"/>
          <w:color w:val="auto"/>
          <w:spacing w:val="19"/>
          <w:kern w:val="0"/>
          <w:sz w:val="20"/>
          <w:szCs w:val="20"/>
          <w:lang w:val="en-US" w:eastAsia="en-US" w:bidi="ar-SA"/>
        </w:rPr>
        <w:t xml:space="preserve">  </w:t>
      </w:r>
      <w:r>
        <w:rPr>
          <w:rFonts w:ascii="宋体" w:hAnsi="宋体" w:eastAsia="宋体" w:cs="宋体"/>
          <w:snapToGrid w:val="0"/>
          <w:color w:val="auto"/>
          <w:spacing w:val="-8"/>
          <w:kern w:val="0"/>
          <w:sz w:val="20"/>
          <w:szCs w:val="20"/>
          <w:lang w:val="en-US" w:eastAsia="en-US" w:bidi="ar-SA"/>
        </w:rPr>
        <w:t>号</w:t>
      </w:r>
      <w:r>
        <w:rPr>
          <w:rFonts w:ascii="宋体" w:hAnsi="宋体" w:eastAsia="宋体" w:cs="宋体"/>
          <w:snapToGrid w:val="0"/>
          <w:color w:val="auto"/>
          <w:spacing w:val="-73"/>
          <w:kern w:val="0"/>
          <w:sz w:val="20"/>
          <w:szCs w:val="20"/>
          <w:lang w:val="en-US" w:eastAsia="en-US" w:bidi="ar-SA"/>
        </w:rPr>
        <w:t xml:space="preserve"> </w:t>
      </w:r>
      <w:r>
        <w:rPr>
          <w:rFonts w:ascii="宋体" w:hAnsi="宋体" w:eastAsia="宋体" w:cs="宋体"/>
          <w:snapToGrid w:val="0"/>
          <w:color w:val="auto"/>
          <w:spacing w:val="-8"/>
          <w:kern w:val="0"/>
          <w:sz w:val="20"/>
          <w:szCs w:val="20"/>
          <w:lang w:val="en-US" w:eastAsia="en-US" w:bidi="ar-SA"/>
        </w:rPr>
        <w:t>：</w:t>
      </w:r>
      <w:r>
        <w:rPr>
          <w:rFonts w:ascii="宋体" w:hAnsi="宋体" w:eastAsia="宋体" w:cs="宋体"/>
          <w:snapToGrid w:val="0"/>
          <w:color w:val="auto"/>
          <w:kern w:val="0"/>
          <w:sz w:val="20"/>
          <w:szCs w:val="20"/>
          <w:u w:val="single" w:color="auto"/>
          <w:lang w:val="en-US" w:eastAsia="en-US" w:bidi="ar-SA"/>
        </w:rPr>
        <w:t xml:space="preserve">                    </w:t>
      </w:r>
    </w:p>
    <w:p w14:paraId="665A6509">
      <w:pPr>
        <w:spacing w:line="229" w:lineRule="auto"/>
        <w:rPr>
          <w:color w:val="auto"/>
          <w:sz w:val="20"/>
          <w:szCs w:val="20"/>
        </w:rPr>
        <w:sectPr>
          <w:footerReference r:id="rId10" w:type="default"/>
          <w:pgSz w:w="11905" w:h="16839"/>
          <w:pgMar w:top="1165" w:right="1785" w:bottom="1233" w:left="1785" w:header="829" w:footer="1016" w:gutter="0"/>
          <w:pgNumType w:fmt="decimal"/>
          <w:cols w:space="720" w:num="1"/>
        </w:sectPr>
      </w:pPr>
    </w:p>
    <w:p w14:paraId="46FCBE3D">
      <w:pPr>
        <w:widowControl/>
        <w:kinsoku w:val="0"/>
        <w:autoSpaceDE w:val="0"/>
        <w:autoSpaceDN w:val="0"/>
        <w:adjustRightInd w:val="0"/>
        <w:snapToGrid w:val="0"/>
        <w:spacing w:line="469" w:lineRule="auto"/>
        <w:jc w:val="left"/>
        <w:textAlignment w:val="baseline"/>
        <w:rPr>
          <w:rFonts w:ascii="Arial" w:hAnsi="Arial" w:eastAsia="Arial" w:cs="Arial"/>
          <w:snapToGrid w:val="0"/>
          <w:color w:val="auto"/>
          <w:kern w:val="0"/>
          <w:sz w:val="21"/>
          <w:szCs w:val="21"/>
          <w:lang w:eastAsia="en-US"/>
        </w:rPr>
      </w:pPr>
    </w:p>
    <w:p w14:paraId="5DD634C8">
      <w:pPr>
        <w:widowControl/>
        <w:kinsoku w:val="0"/>
        <w:autoSpaceDE w:val="0"/>
        <w:autoSpaceDN w:val="0"/>
        <w:adjustRightInd w:val="0"/>
        <w:snapToGrid w:val="0"/>
        <w:spacing w:before="82" w:line="210" w:lineRule="auto"/>
        <w:ind w:left="2973"/>
        <w:jc w:val="left"/>
        <w:textAlignment w:val="baseline"/>
        <w:outlineLvl w:val="1"/>
        <w:rPr>
          <w:rFonts w:ascii="等线" w:hAnsi="等线" w:eastAsia="等线" w:cs="等线"/>
          <w:snapToGrid w:val="0"/>
          <w:color w:val="auto"/>
          <w:kern w:val="0"/>
          <w:sz w:val="24"/>
          <w:szCs w:val="24"/>
          <w:lang w:eastAsia="en-US"/>
        </w:rPr>
      </w:pPr>
      <w:r>
        <w:rPr>
          <w:rFonts w:ascii="等线" w:hAnsi="等线" w:eastAsia="等线" w:cs="等线"/>
          <w:b/>
          <w:bCs/>
          <w:snapToGrid w:val="0"/>
          <w:color w:val="auto"/>
          <w:spacing w:val="-3"/>
          <w:kern w:val="0"/>
          <w:sz w:val="24"/>
          <w:szCs w:val="24"/>
          <w:lang w:eastAsia="en-US"/>
        </w:rPr>
        <w:t>第二节</w:t>
      </w:r>
      <w:r>
        <w:rPr>
          <w:rFonts w:ascii="等线" w:hAnsi="等线" w:eastAsia="等线" w:cs="等线"/>
          <w:b/>
          <w:bCs/>
          <w:snapToGrid w:val="0"/>
          <w:color w:val="auto"/>
          <w:spacing w:val="20"/>
          <w:kern w:val="0"/>
          <w:sz w:val="24"/>
          <w:szCs w:val="24"/>
          <w:lang w:eastAsia="en-US"/>
        </w:rPr>
        <w:t xml:space="preserve">   </w:t>
      </w:r>
      <w:r>
        <w:rPr>
          <w:rFonts w:ascii="等线" w:hAnsi="等线" w:eastAsia="等线" w:cs="等线"/>
          <w:b/>
          <w:bCs/>
          <w:snapToGrid w:val="0"/>
          <w:color w:val="auto"/>
          <w:spacing w:val="-3"/>
          <w:kern w:val="0"/>
          <w:sz w:val="24"/>
          <w:szCs w:val="24"/>
          <w:lang w:eastAsia="en-US"/>
        </w:rPr>
        <w:t>通用合同条款</w:t>
      </w:r>
    </w:p>
    <w:p w14:paraId="694D811C">
      <w:pPr>
        <w:widowControl/>
        <w:kinsoku w:val="0"/>
        <w:autoSpaceDE w:val="0"/>
        <w:autoSpaceDN w:val="0"/>
        <w:adjustRightInd w:val="0"/>
        <w:snapToGrid w:val="0"/>
        <w:spacing w:line="350" w:lineRule="auto"/>
        <w:jc w:val="left"/>
        <w:textAlignment w:val="baseline"/>
        <w:rPr>
          <w:rFonts w:ascii="Arial" w:hAnsi="Arial" w:eastAsia="Arial" w:cs="Arial"/>
          <w:snapToGrid w:val="0"/>
          <w:color w:val="auto"/>
          <w:kern w:val="0"/>
          <w:sz w:val="21"/>
          <w:szCs w:val="21"/>
          <w:lang w:eastAsia="en-US"/>
        </w:rPr>
      </w:pPr>
    </w:p>
    <w:p w14:paraId="16314B3B">
      <w:pPr>
        <w:kinsoku w:val="0"/>
        <w:autoSpaceDE w:val="0"/>
        <w:autoSpaceDN w:val="0"/>
        <w:adjustRightInd w:val="0"/>
        <w:snapToGrid w:val="0"/>
        <w:spacing w:before="91" w:line="361" w:lineRule="auto"/>
        <w:ind w:left="29" w:right="15" w:firstLine="558"/>
        <w:jc w:val="left"/>
        <w:textAlignment w:val="baseline"/>
        <w:rPr>
          <w:rFonts w:ascii="宋体" w:hAnsi="宋体" w:eastAsia="宋体" w:cs="宋体"/>
          <w:snapToGrid w:val="0"/>
          <w:color w:val="auto"/>
          <w:kern w:val="0"/>
          <w:sz w:val="28"/>
          <w:szCs w:val="28"/>
          <w:lang w:val="en-US" w:eastAsia="en-US" w:bidi="ar-SA"/>
        </w:rPr>
      </w:pPr>
      <w:r>
        <w:rPr>
          <w:rFonts w:ascii="宋体" w:hAnsi="宋体" w:eastAsia="宋体" w:cs="宋体"/>
          <w:snapToGrid w:val="0"/>
          <w:color w:val="auto"/>
          <w:spacing w:val="-3"/>
          <w:kern w:val="0"/>
          <w:sz w:val="28"/>
          <w:szCs w:val="28"/>
          <w:lang w:val="en-US" w:eastAsia="en-US" w:bidi="ar-SA"/>
        </w:rPr>
        <w:t>采用《建设工程施工合同（示范文本）》（GF-201</w:t>
      </w:r>
      <w:r>
        <w:rPr>
          <w:rFonts w:ascii="宋体" w:hAnsi="宋体" w:eastAsia="宋体" w:cs="宋体"/>
          <w:snapToGrid w:val="0"/>
          <w:color w:val="auto"/>
          <w:spacing w:val="-4"/>
          <w:kern w:val="0"/>
          <w:sz w:val="28"/>
          <w:szCs w:val="28"/>
          <w:lang w:val="en-US" w:eastAsia="en-US" w:bidi="ar-SA"/>
        </w:rPr>
        <w:t>7-0201）中通</w:t>
      </w:r>
      <w:r>
        <w:rPr>
          <w:rFonts w:ascii="宋体" w:hAnsi="宋体" w:eastAsia="宋体" w:cs="宋体"/>
          <w:snapToGrid w:val="0"/>
          <w:color w:val="auto"/>
          <w:kern w:val="0"/>
          <w:sz w:val="28"/>
          <w:szCs w:val="28"/>
          <w:lang w:val="en-US" w:eastAsia="en-US" w:bidi="ar-SA"/>
        </w:rPr>
        <w:t xml:space="preserve"> </w:t>
      </w:r>
      <w:r>
        <w:rPr>
          <w:rFonts w:ascii="宋体" w:hAnsi="宋体" w:eastAsia="宋体" w:cs="宋体"/>
          <w:snapToGrid w:val="0"/>
          <w:color w:val="auto"/>
          <w:spacing w:val="-1"/>
          <w:kern w:val="0"/>
          <w:sz w:val="28"/>
          <w:szCs w:val="28"/>
          <w:lang w:val="en-US" w:eastAsia="en-US" w:bidi="ar-SA"/>
        </w:rPr>
        <w:t>用合同条款。上述资料由承包人自行准备。</w:t>
      </w:r>
    </w:p>
    <w:p w14:paraId="088EDE94">
      <w:pPr>
        <w:spacing w:line="361" w:lineRule="auto"/>
        <w:rPr>
          <w:color w:val="auto"/>
          <w:sz w:val="28"/>
          <w:szCs w:val="28"/>
        </w:rPr>
        <w:sectPr>
          <w:footerReference r:id="rId11" w:type="default"/>
          <w:pgSz w:w="11905" w:h="16839"/>
          <w:pgMar w:top="1165" w:right="1785" w:bottom="1233" w:left="1785" w:header="829" w:footer="1016" w:gutter="0"/>
          <w:pgNumType w:fmt="decimal"/>
          <w:cols w:space="720" w:num="1"/>
        </w:sectPr>
      </w:pPr>
    </w:p>
    <w:p w14:paraId="74CB9375">
      <w:pPr>
        <w:widowControl/>
        <w:kinsoku w:val="0"/>
        <w:autoSpaceDE w:val="0"/>
        <w:autoSpaceDN w:val="0"/>
        <w:adjustRightInd w:val="0"/>
        <w:snapToGrid w:val="0"/>
        <w:spacing w:line="469" w:lineRule="auto"/>
        <w:jc w:val="left"/>
        <w:textAlignment w:val="baseline"/>
        <w:rPr>
          <w:rFonts w:ascii="Arial" w:hAnsi="Arial" w:eastAsia="Arial" w:cs="Arial"/>
          <w:snapToGrid w:val="0"/>
          <w:color w:val="auto"/>
          <w:kern w:val="0"/>
          <w:sz w:val="21"/>
          <w:szCs w:val="21"/>
          <w:lang w:eastAsia="en-US"/>
        </w:rPr>
      </w:pPr>
    </w:p>
    <w:p w14:paraId="76AEDBE9">
      <w:pPr>
        <w:widowControl/>
        <w:kinsoku w:val="0"/>
        <w:autoSpaceDE w:val="0"/>
        <w:autoSpaceDN w:val="0"/>
        <w:adjustRightInd w:val="0"/>
        <w:snapToGrid w:val="0"/>
        <w:spacing w:before="82" w:line="210" w:lineRule="auto"/>
        <w:ind w:left="3068"/>
        <w:jc w:val="left"/>
        <w:textAlignment w:val="baseline"/>
        <w:rPr>
          <w:rFonts w:ascii="等线" w:hAnsi="等线" w:eastAsia="等线" w:cs="等线"/>
          <w:snapToGrid w:val="0"/>
          <w:color w:val="auto"/>
          <w:kern w:val="0"/>
          <w:sz w:val="24"/>
          <w:szCs w:val="24"/>
          <w:lang w:eastAsia="en-US"/>
        </w:rPr>
      </w:pPr>
      <w:r>
        <w:rPr>
          <w:rFonts w:ascii="等线" w:hAnsi="等线" w:eastAsia="等线" w:cs="等线"/>
          <w:b/>
          <w:bCs/>
          <w:snapToGrid w:val="0"/>
          <w:color w:val="auto"/>
          <w:spacing w:val="-3"/>
          <w:kern w:val="0"/>
          <w:sz w:val="24"/>
          <w:szCs w:val="24"/>
          <w:lang w:eastAsia="en-US"/>
        </w:rPr>
        <w:t>第三节</w:t>
      </w:r>
      <w:r>
        <w:rPr>
          <w:rFonts w:ascii="等线" w:hAnsi="等线" w:eastAsia="等线" w:cs="等线"/>
          <w:b/>
          <w:bCs/>
          <w:snapToGrid w:val="0"/>
          <w:color w:val="auto"/>
          <w:spacing w:val="20"/>
          <w:kern w:val="0"/>
          <w:sz w:val="24"/>
          <w:szCs w:val="24"/>
          <w:lang w:eastAsia="en-US"/>
        </w:rPr>
        <w:t xml:space="preserve">   </w:t>
      </w:r>
      <w:r>
        <w:rPr>
          <w:rFonts w:ascii="等线" w:hAnsi="等线" w:eastAsia="等线" w:cs="等线"/>
          <w:b/>
          <w:bCs/>
          <w:snapToGrid w:val="0"/>
          <w:color w:val="auto"/>
          <w:spacing w:val="-3"/>
          <w:kern w:val="0"/>
          <w:sz w:val="24"/>
          <w:szCs w:val="24"/>
          <w:lang w:eastAsia="en-US"/>
        </w:rPr>
        <w:t>专用合同条款</w:t>
      </w:r>
    </w:p>
    <w:p w14:paraId="4F118DD1">
      <w:pPr>
        <w:widowControl/>
        <w:kinsoku w:val="0"/>
        <w:autoSpaceDE w:val="0"/>
        <w:autoSpaceDN w:val="0"/>
        <w:adjustRightInd w:val="0"/>
        <w:snapToGrid w:val="0"/>
        <w:spacing w:line="365" w:lineRule="auto"/>
        <w:jc w:val="left"/>
        <w:textAlignment w:val="baseline"/>
        <w:rPr>
          <w:rFonts w:ascii="Arial" w:hAnsi="Arial" w:eastAsia="Arial" w:cs="Arial"/>
          <w:snapToGrid w:val="0"/>
          <w:color w:val="auto"/>
          <w:kern w:val="0"/>
          <w:sz w:val="21"/>
          <w:szCs w:val="21"/>
          <w:lang w:eastAsia="en-US"/>
        </w:rPr>
      </w:pPr>
    </w:p>
    <w:p w14:paraId="6BB9B22B">
      <w:pPr>
        <w:kinsoku w:val="0"/>
        <w:autoSpaceDE w:val="0"/>
        <w:autoSpaceDN w:val="0"/>
        <w:adjustRightInd w:val="0"/>
        <w:snapToGrid w:val="0"/>
        <w:spacing w:before="65" w:line="228" w:lineRule="auto"/>
        <w:ind w:left="3325"/>
        <w:jc w:val="left"/>
        <w:textAlignment w:val="baseline"/>
        <w:outlineLvl w:val="2"/>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专用合同条款数据表</w:t>
      </w:r>
    </w:p>
    <w:p w14:paraId="38756DD5">
      <w:pPr>
        <w:widowControl/>
        <w:kinsoku w:val="0"/>
        <w:autoSpaceDE w:val="0"/>
        <w:autoSpaceDN w:val="0"/>
        <w:adjustRightInd w:val="0"/>
        <w:snapToGrid w:val="0"/>
        <w:spacing w:line="336" w:lineRule="auto"/>
        <w:jc w:val="left"/>
        <w:textAlignment w:val="baseline"/>
        <w:rPr>
          <w:rFonts w:ascii="Arial" w:hAnsi="Arial" w:eastAsia="Arial" w:cs="Arial"/>
          <w:snapToGrid w:val="0"/>
          <w:color w:val="auto"/>
          <w:kern w:val="0"/>
          <w:sz w:val="21"/>
          <w:szCs w:val="21"/>
          <w:lang w:eastAsia="en-US"/>
        </w:rPr>
      </w:pPr>
    </w:p>
    <w:p w14:paraId="7A3C0C02">
      <w:pPr>
        <w:kinsoku w:val="0"/>
        <w:autoSpaceDE w:val="0"/>
        <w:autoSpaceDN w:val="0"/>
        <w:adjustRightInd w:val="0"/>
        <w:snapToGrid w:val="0"/>
        <w:spacing w:before="65" w:line="378" w:lineRule="auto"/>
        <w:ind w:left="521" w:right="642" w:firstLine="481"/>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12"/>
          <w:kern w:val="0"/>
          <w:sz w:val="20"/>
          <w:szCs w:val="20"/>
          <w:lang w:val="en-US" w:eastAsia="en-US" w:bidi="ar-SA"/>
        </w:rPr>
        <w:t>说明：本数据表是项目专用合同条款中适用于本</w:t>
      </w:r>
      <w:r>
        <w:rPr>
          <w:rFonts w:ascii="宋体" w:hAnsi="宋体" w:eastAsia="宋体" w:cs="宋体"/>
          <w:snapToGrid w:val="0"/>
          <w:color w:val="auto"/>
          <w:spacing w:val="11"/>
          <w:kern w:val="0"/>
          <w:sz w:val="20"/>
          <w:szCs w:val="20"/>
          <w:lang w:val="en-US" w:eastAsia="en-US" w:bidi="ar-SA"/>
        </w:rPr>
        <w:t>招标项目的信息和数据的归纳与</w:t>
      </w:r>
      <w:r>
        <w:rPr>
          <w:rFonts w:ascii="宋体" w:hAnsi="宋体" w:eastAsia="宋体" w:cs="宋体"/>
          <w:snapToGrid w:val="0"/>
          <w:color w:val="auto"/>
          <w:kern w:val="0"/>
          <w:sz w:val="20"/>
          <w:szCs w:val="20"/>
          <w:lang w:val="en-US" w:eastAsia="en-US" w:bidi="ar-SA"/>
        </w:rPr>
        <w:t xml:space="preserve"> </w:t>
      </w:r>
      <w:r>
        <w:rPr>
          <w:rFonts w:ascii="宋体" w:hAnsi="宋体" w:eastAsia="宋体" w:cs="宋体"/>
          <w:snapToGrid w:val="0"/>
          <w:color w:val="auto"/>
          <w:spacing w:val="8"/>
          <w:kern w:val="0"/>
          <w:sz w:val="20"/>
          <w:szCs w:val="20"/>
          <w:lang w:val="en-US" w:eastAsia="en-US" w:bidi="ar-SA"/>
        </w:rPr>
        <w:t>提示，是项目专用合同条款的组成部分。</w:t>
      </w:r>
    </w:p>
    <w:p w14:paraId="074AADC3">
      <w:pPr>
        <w:widowControl/>
        <w:kinsoku w:val="0"/>
        <w:autoSpaceDE w:val="0"/>
        <w:autoSpaceDN w:val="0"/>
        <w:adjustRightInd w:val="0"/>
        <w:snapToGrid w:val="0"/>
        <w:spacing w:line="86" w:lineRule="exact"/>
        <w:jc w:val="left"/>
        <w:textAlignment w:val="baseline"/>
        <w:rPr>
          <w:rFonts w:ascii="Arial" w:hAnsi="Arial" w:eastAsia="Arial" w:cs="Arial"/>
          <w:snapToGrid w:val="0"/>
          <w:color w:val="auto"/>
          <w:kern w:val="0"/>
          <w:sz w:val="21"/>
          <w:szCs w:val="21"/>
          <w:lang w:eastAsia="en-US"/>
        </w:rPr>
      </w:pPr>
    </w:p>
    <w:tbl>
      <w:tblPr>
        <w:tblStyle w:val="269"/>
        <w:tblW w:w="90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3"/>
        <w:gridCol w:w="1110"/>
        <w:gridCol w:w="7305"/>
      </w:tblGrid>
      <w:tr w14:paraId="7C599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33" w:type="dxa"/>
            <w:vAlign w:val="top"/>
          </w:tcPr>
          <w:p w14:paraId="06653C9E">
            <w:pPr>
              <w:kinsoku w:val="0"/>
              <w:autoSpaceDE w:val="0"/>
              <w:autoSpaceDN w:val="0"/>
              <w:adjustRightInd w:val="0"/>
              <w:snapToGrid w:val="0"/>
              <w:spacing w:before="114" w:line="229" w:lineRule="auto"/>
              <w:ind w:left="112"/>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b/>
                <w:bCs/>
                <w:snapToGrid w:val="0"/>
                <w:color w:val="auto"/>
                <w:spacing w:val="4"/>
                <w:kern w:val="0"/>
                <w:sz w:val="20"/>
                <w:szCs w:val="20"/>
                <w:lang w:val="en-US" w:eastAsia="en-US" w:bidi="ar-SA"/>
              </w:rPr>
              <w:t>序号</w:t>
            </w:r>
          </w:p>
        </w:tc>
        <w:tc>
          <w:tcPr>
            <w:tcW w:w="1110" w:type="dxa"/>
            <w:vAlign w:val="top"/>
          </w:tcPr>
          <w:p w14:paraId="514FD53B">
            <w:pPr>
              <w:kinsoku w:val="0"/>
              <w:autoSpaceDE w:val="0"/>
              <w:autoSpaceDN w:val="0"/>
              <w:adjustRightInd w:val="0"/>
              <w:snapToGrid w:val="0"/>
              <w:spacing w:before="114" w:line="228" w:lineRule="auto"/>
              <w:ind w:left="24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b/>
                <w:bCs/>
                <w:snapToGrid w:val="0"/>
                <w:color w:val="auto"/>
                <w:spacing w:val="5"/>
                <w:kern w:val="0"/>
                <w:sz w:val="20"/>
                <w:szCs w:val="20"/>
                <w:lang w:val="en-US" w:eastAsia="en-US" w:bidi="ar-SA"/>
              </w:rPr>
              <w:t>条目号</w:t>
            </w:r>
          </w:p>
        </w:tc>
        <w:tc>
          <w:tcPr>
            <w:tcW w:w="7305" w:type="dxa"/>
            <w:vAlign w:val="top"/>
          </w:tcPr>
          <w:p w14:paraId="4881EB40">
            <w:pPr>
              <w:kinsoku w:val="0"/>
              <w:autoSpaceDE w:val="0"/>
              <w:autoSpaceDN w:val="0"/>
              <w:adjustRightInd w:val="0"/>
              <w:snapToGrid w:val="0"/>
              <w:spacing w:before="114" w:line="228" w:lineRule="auto"/>
              <w:ind w:left="3131"/>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b/>
                <w:bCs/>
                <w:snapToGrid w:val="0"/>
                <w:color w:val="auto"/>
                <w:spacing w:val="6"/>
                <w:kern w:val="0"/>
                <w:sz w:val="20"/>
                <w:szCs w:val="20"/>
                <w:lang w:val="en-US" w:eastAsia="en-US" w:bidi="ar-SA"/>
              </w:rPr>
              <w:t>信息或数据</w:t>
            </w:r>
          </w:p>
        </w:tc>
      </w:tr>
      <w:tr w14:paraId="22862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0" w:hRule="atLeast"/>
        </w:trPr>
        <w:tc>
          <w:tcPr>
            <w:tcW w:w="633" w:type="dxa"/>
            <w:vAlign w:val="top"/>
          </w:tcPr>
          <w:p w14:paraId="1A1739AD">
            <w:pPr>
              <w:widowControl/>
              <w:kinsoku w:val="0"/>
              <w:autoSpaceDE w:val="0"/>
              <w:autoSpaceDN w:val="0"/>
              <w:adjustRightInd w:val="0"/>
              <w:snapToGrid w:val="0"/>
              <w:spacing w:line="373" w:lineRule="auto"/>
              <w:jc w:val="left"/>
              <w:textAlignment w:val="baseline"/>
              <w:rPr>
                <w:rFonts w:ascii="Arial" w:hAnsi="Arial" w:eastAsia="Arial" w:cs="Arial"/>
                <w:snapToGrid w:val="0"/>
                <w:color w:val="auto"/>
                <w:kern w:val="0"/>
                <w:sz w:val="21"/>
                <w:szCs w:val="21"/>
                <w:lang w:eastAsia="en-US"/>
              </w:rPr>
            </w:pPr>
          </w:p>
          <w:p w14:paraId="45DC5524">
            <w:pPr>
              <w:kinsoku w:val="0"/>
              <w:autoSpaceDE w:val="0"/>
              <w:autoSpaceDN w:val="0"/>
              <w:adjustRightInd w:val="0"/>
              <w:snapToGrid w:val="0"/>
              <w:spacing w:before="65" w:line="270" w:lineRule="exact"/>
              <w:ind w:left="13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kern w:val="0"/>
                <w:position w:val="1"/>
                <w:sz w:val="20"/>
                <w:szCs w:val="20"/>
                <w:lang w:val="en-US" w:eastAsia="en-US" w:bidi="ar-SA"/>
              </w:rPr>
              <w:t>1</w:t>
            </w:r>
          </w:p>
        </w:tc>
        <w:tc>
          <w:tcPr>
            <w:tcW w:w="1110" w:type="dxa"/>
            <w:vAlign w:val="top"/>
          </w:tcPr>
          <w:p w14:paraId="49496C9C">
            <w:pPr>
              <w:widowControl/>
              <w:kinsoku w:val="0"/>
              <w:autoSpaceDE w:val="0"/>
              <w:autoSpaceDN w:val="0"/>
              <w:adjustRightInd w:val="0"/>
              <w:snapToGrid w:val="0"/>
              <w:spacing w:line="373" w:lineRule="auto"/>
              <w:jc w:val="left"/>
              <w:textAlignment w:val="baseline"/>
              <w:rPr>
                <w:rFonts w:ascii="Arial" w:hAnsi="Arial" w:eastAsia="Arial" w:cs="Arial"/>
                <w:snapToGrid w:val="0"/>
                <w:color w:val="auto"/>
                <w:kern w:val="0"/>
                <w:sz w:val="21"/>
                <w:szCs w:val="21"/>
                <w:lang w:eastAsia="en-US"/>
              </w:rPr>
            </w:pPr>
          </w:p>
          <w:p w14:paraId="70850642">
            <w:pPr>
              <w:kinsoku w:val="0"/>
              <w:autoSpaceDE w:val="0"/>
              <w:autoSpaceDN w:val="0"/>
              <w:adjustRightInd w:val="0"/>
              <w:snapToGrid w:val="0"/>
              <w:spacing w:before="65" w:line="268" w:lineRule="exact"/>
              <w:ind w:left="40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1"/>
                <w:kern w:val="0"/>
                <w:position w:val="1"/>
                <w:sz w:val="20"/>
                <w:szCs w:val="20"/>
                <w:lang w:val="en-US" w:eastAsia="en-US" w:bidi="ar-SA"/>
              </w:rPr>
              <w:t>2.5</w:t>
            </w:r>
          </w:p>
        </w:tc>
        <w:tc>
          <w:tcPr>
            <w:tcW w:w="7305" w:type="dxa"/>
            <w:vAlign w:val="top"/>
          </w:tcPr>
          <w:p w14:paraId="494BD480">
            <w:pPr>
              <w:kinsoku w:val="0"/>
              <w:autoSpaceDE w:val="0"/>
              <w:autoSpaceDN w:val="0"/>
              <w:adjustRightInd w:val="0"/>
              <w:snapToGrid w:val="0"/>
              <w:spacing w:before="32" w:line="227" w:lineRule="auto"/>
              <w:ind w:left="115"/>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9"/>
                <w:kern w:val="0"/>
                <w:sz w:val="20"/>
                <w:szCs w:val="20"/>
                <w:lang w:val="en-US" w:eastAsia="en-US" w:bidi="ar-SA"/>
              </w:rPr>
              <w:t xml:space="preserve">发包人提供资金来源证明的期限要求： </w:t>
            </w:r>
            <w:r>
              <w:rPr>
                <w:rFonts w:ascii="宋体" w:hAnsi="宋体" w:eastAsia="宋体" w:cs="宋体"/>
                <w:snapToGrid w:val="0"/>
                <w:color w:val="auto"/>
                <w:kern w:val="0"/>
                <w:sz w:val="20"/>
                <w:szCs w:val="20"/>
                <w:u w:val="single" w:color="auto"/>
                <w:lang w:val="en-US" w:eastAsia="en-US" w:bidi="ar-SA"/>
              </w:rPr>
              <w:t xml:space="preserve">          </w:t>
            </w:r>
          </w:p>
          <w:p w14:paraId="7B04DA6D">
            <w:pPr>
              <w:kinsoku w:val="0"/>
              <w:autoSpaceDE w:val="0"/>
              <w:autoSpaceDN w:val="0"/>
              <w:adjustRightInd w:val="0"/>
              <w:snapToGrid w:val="0"/>
              <w:spacing w:before="162" w:line="227" w:lineRule="auto"/>
              <w:ind w:left="115"/>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 xml:space="preserve">发包人是否提供支付担保：  </w:t>
            </w:r>
            <w:r>
              <w:rPr>
                <w:rFonts w:ascii="宋体" w:hAnsi="宋体" w:eastAsia="宋体" w:cs="宋体"/>
                <w:snapToGrid w:val="0"/>
                <w:color w:val="auto"/>
                <w:kern w:val="0"/>
                <w:sz w:val="20"/>
                <w:szCs w:val="20"/>
                <w:u w:val="single" w:color="auto"/>
                <w:lang w:val="en-US" w:eastAsia="en-US" w:bidi="ar-SA"/>
              </w:rPr>
              <w:t xml:space="preserve">         </w:t>
            </w:r>
          </w:p>
          <w:p w14:paraId="0858B8D4">
            <w:pPr>
              <w:kinsoku w:val="0"/>
              <w:autoSpaceDE w:val="0"/>
              <w:autoSpaceDN w:val="0"/>
              <w:adjustRightInd w:val="0"/>
              <w:snapToGrid w:val="0"/>
              <w:spacing w:before="162" w:line="227" w:lineRule="auto"/>
              <w:ind w:left="115"/>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9"/>
                <w:kern w:val="0"/>
                <w:sz w:val="20"/>
                <w:szCs w:val="20"/>
                <w:lang w:val="en-US" w:eastAsia="en-US" w:bidi="ar-SA"/>
              </w:rPr>
              <w:t>发包人提供支付担保的形式：</w:t>
            </w:r>
            <w:r>
              <w:rPr>
                <w:rFonts w:ascii="宋体" w:hAnsi="宋体" w:eastAsia="宋体" w:cs="宋体"/>
                <w:snapToGrid w:val="0"/>
                <w:color w:val="auto"/>
                <w:kern w:val="0"/>
                <w:sz w:val="20"/>
                <w:szCs w:val="20"/>
                <w:u w:val="single" w:color="auto"/>
                <w:lang w:val="en-US" w:eastAsia="en-US" w:bidi="ar-SA"/>
              </w:rPr>
              <w:t xml:space="preserve">           </w:t>
            </w:r>
          </w:p>
        </w:tc>
      </w:tr>
      <w:tr w14:paraId="4933D7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2" w:hRule="atLeast"/>
        </w:trPr>
        <w:tc>
          <w:tcPr>
            <w:tcW w:w="633" w:type="dxa"/>
            <w:vAlign w:val="top"/>
          </w:tcPr>
          <w:p w14:paraId="73EFDC18">
            <w:pPr>
              <w:widowControl/>
              <w:kinsoku w:val="0"/>
              <w:autoSpaceDE w:val="0"/>
              <w:autoSpaceDN w:val="0"/>
              <w:adjustRightInd w:val="0"/>
              <w:snapToGrid w:val="0"/>
              <w:spacing w:line="277" w:lineRule="auto"/>
              <w:jc w:val="left"/>
              <w:textAlignment w:val="baseline"/>
              <w:rPr>
                <w:rFonts w:ascii="Arial" w:hAnsi="Arial" w:eastAsia="Arial" w:cs="Arial"/>
                <w:snapToGrid w:val="0"/>
                <w:color w:val="auto"/>
                <w:kern w:val="0"/>
                <w:sz w:val="21"/>
                <w:szCs w:val="21"/>
                <w:lang w:eastAsia="en-US"/>
              </w:rPr>
            </w:pPr>
          </w:p>
          <w:p w14:paraId="2AF384D4">
            <w:pPr>
              <w:widowControl/>
              <w:kinsoku w:val="0"/>
              <w:autoSpaceDE w:val="0"/>
              <w:autoSpaceDN w:val="0"/>
              <w:adjustRightInd w:val="0"/>
              <w:snapToGrid w:val="0"/>
              <w:spacing w:line="277" w:lineRule="auto"/>
              <w:jc w:val="left"/>
              <w:textAlignment w:val="baseline"/>
              <w:rPr>
                <w:rFonts w:ascii="Arial" w:hAnsi="Arial" w:eastAsia="Arial" w:cs="Arial"/>
                <w:snapToGrid w:val="0"/>
                <w:color w:val="auto"/>
                <w:kern w:val="0"/>
                <w:sz w:val="21"/>
                <w:szCs w:val="21"/>
                <w:lang w:eastAsia="en-US"/>
              </w:rPr>
            </w:pPr>
          </w:p>
          <w:p w14:paraId="733E9F7B">
            <w:pPr>
              <w:widowControl/>
              <w:kinsoku w:val="0"/>
              <w:autoSpaceDE w:val="0"/>
              <w:autoSpaceDN w:val="0"/>
              <w:adjustRightInd w:val="0"/>
              <w:snapToGrid w:val="0"/>
              <w:spacing w:line="278" w:lineRule="auto"/>
              <w:jc w:val="left"/>
              <w:textAlignment w:val="baseline"/>
              <w:rPr>
                <w:rFonts w:ascii="Arial" w:hAnsi="Arial" w:eastAsia="Arial" w:cs="Arial"/>
                <w:snapToGrid w:val="0"/>
                <w:color w:val="auto"/>
                <w:kern w:val="0"/>
                <w:sz w:val="21"/>
                <w:szCs w:val="21"/>
                <w:lang w:eastAsia="en-US"/>
              </w:rPr>
            </w:pPr>
          </w:p>
          <w:p w14:paraId="5096DFAA">
            <w:pPr>
              <w:widowControl/>
              <w:kinsoku w:val="0"/>
              <w:autoSpaceDE w:val="0"/>
              <w:autoSpaceDN w:val="0"/>
              <w:adjustRightInd w:val="0"/>
              <w:snapToGrid w:val="0"/>
              <w:spacing w:line="278" w:lineRule="auto"/>
              <w:jc w:val="left"/>
              <w:textAlignment w:val="baseline"/>
              <w:rPr>
                <w:rFonts w:ascii="Arial" w:hAnsi="Arial" w:eastAsia="Arial" w:cs="Arial"/>
                <w:snapToGrid w:val="0"/>
                <w:color w:val="auto"/>
                <w:kern w:val="0"/>
                <w:sz w:val="21"/>
                <w:szCs w:val="21"/>
                <w:lang w:eastAsia="en-US"/>
              </w:rPr>
            </w:pPr>
          </w:p>
          <w:p w14:paraId="1BF00F36">
            <w:pPr>
              <w:widowControl/>
              <w:kinsoku w:val="0"/>
              <w:autoSpaceDE w:val="0"/>
              <w:autoSpaceDN w:val="0"/>
              <w:adjustRightInd w:val="0"/>
              <w:snapToGrid w:val="0"/>
              <w:spacing w:line="278" w:lineRule="auto"/>
              <w:jc w:val="left"/>
              <w:textAlignment w:val="baseline"/>
              <w:rPr>
                <w:rFonts w:ascii="Arial" w:hAnsi="Arial" w:eastAsia="Arial" w:cs="Arial"/>
                <w:snapToGrid w:val="0"/>
                <w:color w:val="auto"/>
                <w:kern w:val="0"/>
                <w:sz w:val="21"/>
                <w:szCs w:val="21"/>
                <w:lang w:eastAsia="en-US"/>
              </w:rPr>
            </w:pPr>
          </w:p>
          <w:p w14:paraId="2BD67504">
            <w:pPr>
              <w:kinsoku w:val="0"/>
              <w:autoSpaceDE w:val="0"/>
              <w:autoSpaceDN w:val="0"/>
              <w:adjustRightInd w:val="0"/>
              <w:snapToGrid w:val="0"/>
              <w:spacing w:before="65" w:line="270" w:lineRule="exact"/>
              <w:ind w:left="117"/>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kern w:val="0"/>
                <w:position w:val="1"/>
                <w:sz w:val="20"/>
                <w:szCs w:val="20"/>
                <w:lang w:val="en-US" w:eastAsia="en-US" w:bidi="ar-SA"/>
              </w:rPr>
              <w:t>2</w:t>
            </w:r>
          </w:p>
        </w:tc>
        <w:tc>
          <w:tcPr>
            <w:tcW w:w="1110" w:type="dxa"/>
            <w:vAlign w:val="top"/>
          </w:tcPr>
          <w:p w14:paraId="2E85360F">
            <w:pPr>
              <w:widowControl/>
              <w:kinsoku w:val="0"/>
              <w:autoSpaceDE w:val="0"/>
              <w:autoSpaceDN w:val="0"/>
              <w:adjustRightInd w:val="0"/>
              <w:snapToGrid w:val="0"/>
              <w:spacing w:line="277" w:lineRule="auto"/>
              <w:jc w:val="left"/>
              <w:textAlignment w:val="baseline"/>
              <w:rPr>
                <w:rFonts w:ascii="Arial" w:hAnsi="Arial" w:eastAsia="Arial" w:cs="Arial"/>
                <w:snapToGrid w:val="0"/>
                <w:color w:val="auto"/>
                <w:kern w:val="0"/>
                <w:sz w:val="21"/>
                <w:szCs w:val="21"/>
                <w:lang w:eastAsia="en-US"/>
              </w:rPr>
            </w:pPr>
          </w:p>
          <w:p w14:paraId="595309EC">
            <w:pPr>
              <w:widowControl/>
              <w:kinsoku w:val="0"/>
              <w:autoSpaceDE w:val="0"/>
              <w:autoSpaceDN w:val="0"/>
              <w:adjustRightInd w:val="0"/>
              <w:snapToGrid w:val="0"/>
              <w:spacing w:line="277" w:lineRule="auto"/>
              <w:jc w:val="left"/>
              <w:textAlignment w:val="baseline"/>
              <w:rPr>
                <w:rFonts w:ascii="Arial" w:hAnsi="Arial" w:eastAsia="Arial" w:cs="Arial"/>
                <w:snapToGrid w:val="0"/>
                <w:color w:val="auto"/>
                <w:kern w:val="0"/>
                <w:sz w:val="21"/>
                <w:szCs w:val="21"/>
                <w:lang w:eastAsia="en-US"/>
              </w:rPr>
            </w:pPr>
          </w:p>
          <w:p w14:paraId="65684286">
            <w:pPr>
              <w:widowControl/>
              <w:kinsoku w:val="0"/>
              <w:autoSpaceDE w:val="0"/>
              <w:autoSpaceDN w:val="0"/>
              <w:adjustRightInd w:val="0"/>
              <w:snapToGrid w:val="0"/>
              <w:spacing w:line="278" w:lineRule="auto"/>
              <w:jc w:val="left"/>
              <w:textAlignment w:val="baseline"/>
              <w:rPr>
                <w:rFonts w:ascii="Arial" w:hAnsi="Arial" w:eastAsia="Arial" w:cs="Arial"/>
                <w:snapToGrid w:val="0"/>
                <w:color w:val="auto"/>
                <w:kern w:val="0"/>
                <w:sz w:val="21"/>
                <w:szCs w:val="21"/>
                <w:lang w:eastAsia="en-US"/>
              </w:rPr>
            </w:pPr>
          </w:p>
          <w:p w14:paraId="35B50F32">
            <w:pPr>
              <w:widowControl/>
              <w:kinsoku w:val="0"/>
              <w:autoSpaceDE w:val="0"/>
              <w:autoSpaceDN w:val="0"/>
              <w:adjustRightInd w:val="0"/>
              <w:snapToGrid w:val="0"/>
              <w:spacing w:line="278" w:lineRule="auto"/>
              <w:jc w:val="left"/>
              <w:textAlignment w:val="baseline"/>
              <w:rPr>
                <w:rFonts w:ascii="Arial" w:hAnsi="Arial" w:eastAsia="Arial" w:cs="Arial"/>
                <w:snapToGrid w:val="0"/>
                <w:color w:val="auto"/>
                <w:kern w:val="0"/>
                <w:sz w:val="21"/>
                <w:szCs w:val="21"/>
                <w:lang w:eastAsia="en-US"/>
              </w:rPr>
            </w:pPr>
          </w:p>
          <w:p w14:paraId="43594BB7">
            <w:pPr>
              <w:widowControl/>
              <w:kinsoku w:val="0"/>
              <w:autoSpaceDE w:val="0"/>
              <w:autoSpaceDN w:val="0"/>
              <w:adjustRightInd w:val="0"/>
              <w:snapToGrid w:val="0"/>
              <w:spacing w:line="278" w:lineRule="auto"/>
              <w:jc w:val="left"/>
              <w:textAlignment w:val="baseline"/>
              <w:rPr>
                <w:rFonts w:ascii="Arial" w:hAnsi="Arial" w:eastAsia="Arial" w:cs="Arial"/>
                <w:snapToGrid w:val="0"/>
                <w:color w:val="auto"/>
                <w:kern w:val="0"/>
                <w:sz w:val="21"/>
                <w:szCs w:val="21"/>
                <w:lang w:eastAsia="en-US"/>
              </w:rPr>
            </w:pPr>
          </w:p>
          <w:p w14:paraId="61B7B730">
            <w:pPr>
              <w:kinsoku w:val="0"/>
              <w:autoSpaceDE w:val="0"/>
              <w:autoSpaceDN w:val="0"/>
              <w:adjustRightInd w:val="0"/>
              <w:snapToGrid w:val="0"/>
              <w:spacing w:before="65" w:line="268" w:lineRule="exact"/>
              <w:ind w:left="30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2"/>
                <w:kern w:val="0"/>
                <w:position w:val="1"/>
                <w:sz w:val="20"/>
                <w:szCs w:val="20"/>
                <w:lang w:val="en-US" w:eastAsia="en-US" w:bidi="ar-SA"/>
              </w:rPr>
              <w:t>3.2.1</w:t>
            </w:r>
          </w:p>
        </w:tc>
        <w:tc>
          <w:tcPr>
            <w:tcW w:w="7305" w:type="dxa"/>
            <w:vAlign w:val="top"/>
          </w:tcPr>
          <w:p w14:paraId="575DB0CC">
            <w:pPr>
              <w:kinsoku w:val="0"/>
              <w:autoSpaceDE w:val="0"/>
              <w:autoSpaceDN w:val="0"/>
              <w:adjustRightInd w:val="0"/>
              <w:snapToGrid w:val="0"/>
              <w:spacing w:before="31" w:line="228" w:lineRule="auto"/>
              <w:ind w:left="115"/>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项目经理</w:t>
            </w:r>
          </w:p>
          <w:p w14:paraId="67AEDB4C">
            <w:pPr>
              <w:kinsoku w:val="0"/>
              <w:autoSpaceDE w:val="0"/>
              <w:autoSpaceDN w:val="0"/>
              <w:adjustRightInd w:val="0"/>
              <w:snapToGrid w:val="0"/>
              <w:spacing w:before="160" w:line="228" w:lineRule="auto"/>
              <w:ind w:left="112"/>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姓</w:t>
            </w:r>
            <w:r>
              <w:rPr>
                <w:rFonts w:ascii="宋体" w:hAnsi="宋体" w:eastAsia="宋体" w:cs="宋体"/>
                <w:snapToGrid w:val="0"/>
                <w:color w:val="auto"/>
                <w:spacing w:val="8"/>
                <w:kern w:val="0"/>
                <w:sz w:val="20"/>
                <w:szCs w:val="20"/>
                <w:lang w:val="en-US" w:eastAsia="en-US" w:bidi="ar-SA"/>
              </w:rPr>
              <w:t xml:space="preserve">    </w:t>
            </w:r>
            <w:r>
              <w:rPr>
                <w:rFonts w:ascii="宋体" w:hAnsi="宋体" w:eastAsia="宋体" w:cs="宋体"/>
                <w:snapToGrid w:val="0"/>
                <w:color w:val="auto"/>
                <w:spacing w:val="-6"/>
                <w:kern w:val="0"/>
                <w:sz w:val="20"/>
                <w:szCs w:val="20"/>
                <w:lang w:val="en-US" w:eastAsia="en-US" w:bidi="ar-SA"/>
              </w:rPr>
              <w:t>名</w:t>
            </w:r>
            <w:r>
              <w:rPr>
                <w:rFonts w:ascii="宋体" w:hAnsi="宋体" w:eastAsia="宋体" w:cs="宋体"/>
                <w:snapToGrid w:val="0"/>
                <w:color w:val="auto"/>
                <w:spacing w:val="-73"/>
                <w:kern w:val="0"/>
                <w:sz w:val="20"/>
                <w:szCs w:val="20"/>
                <w:lang w:val="en-US" w:eastAsia="en-US" w:bidi="ar-SA"/>
              </w:rPr>
              <w:t xml:space="preserve"> </w:t>
            </w:r>
            <w:r>
              <w:rPr>
                <w:rFonts w:ascii="宋体" w:hAnsi="宋体" w:eastAsia="宋体" w:cs="宋体"/>
                <w:snapToGrid w:val="0"/>
                <w:color w:val="auto"/>
                <w:spacing w:val="-6"/>
                <w:kern w:val="0"/>
                <w:sz w:val="20"/>
                <w:szCs w:val="20"/>
                <w:lang w:val="en-US" w:eastAsia="en-US" w:bidi="ar-SA"/>
              </w:rPr>
              <w:t>：</w:t>
            </w:r>
            <w:r>
              <w:rPr>
                <w:rFonts w:ascii="宋体" w:hAnsi="宋体" w:eastAsia="宋体" w:cs="宋体"/>
                <w:snapToGrid w:val="0"/>
                <w:color w:val="auto"/>
                <w:kern w:val="0"/>
                <w:sz w:val="20"/>
                <w:szCs w:val="20"/>
                <w:u w:val="single" w:color="auto"/>
                <w:lang w:val="en-US" w:eastAsia="en-US" w:bidi="ar-SA"/>
              </w:rPr>
              <w:t xml:space="preserve">           </w:t>
            </w:r>
          </w:p>
          <w:p w14:paraId="55736549">
            <w:pPr>
              <w:kinsoku w:val="0"/>
              <w:autoSpaceDE w:val="0"/>
              <w:autoSpaceDN w:val="0"/>
              <w:adjustRightInd w:val="0"/>
              <w:snapToGrid w:val="0"/>
              <w:spacing w:before="163" w:line="228" w:lineRule="auto"/>
              <w:ind w:left="117"/>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身份证号：</w:t>
            </w:r>
            <w:r>
              <w:rPr>
                <w:rFonts w:ascii="宋体" w:hAnsi="宋体" w:eastAsia="宋体" w:cs="宋体"/>
                <w:snapToGrid w:val="0"/>
                <w:color w:val="auto"/>
                <w:kern w:val="0"/>
                <w:sz w:val="20"/>
                <w:szCs w:val="20"/>
                <w:u w:val="single" w:color="auto"/>
                <w:lang w:val="en-US" w:eastAsia="en-US" w:bidi="ar-SA"/>
              </w:rPr>
              <w:t xml:space="preserve">           </w:t>
            </w:r>
          </w:p>
          <w:p w14:paraId="3DD17F39">
            <w:pPr>
              <w:kinsoku w:val="0"/>
              <w:autoSpaceDE w:val="0"/>
              <w:autoSpaceDN w:val="0"/>
              <w:adjustRightInd w:val="0"/>
              <w:snapToGrid w:val="0"/>
              <w:spacing w:before="160" w:line="228" w:lineRule="auto"/>
              <w:ind w:left="11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建造师执业资格等级：</w:t>
            </w:r>
            <w:r>
              <w:rPr>
                <w:rFonts w:ascii="宋体" w:hAnsi="宋体" w:eastAsia="宋体" w:cs="宋体"/>
                <w:snapToGrid w:val="0"/>
                <w:color w:val="auto"/>
                <w:kern w:val="0"/>
                <w:sz w:val="20"/>
                <w:szCs w:val="20"/>
                <w:u w:val="single" w:color="auto"/>
                <w:lang w:val="en-US" w:eastAsia="en-US" w:bidi="ar-SA"/>
              </w:rPr>
              <w:t xml:space="preserve">           </w:t>
            </w:r>
          </w:p>
          <w:p w14:paraId="386F4690">
            <w:pPr>
              <w:kinsoku w:val="0"/>
              <w:autoSpaceDE w:val="0"/>
              <w:autoSpaceDN w:val="0"/>
              <w:adjustRightInd w:val="0"/>
              <w:snapToGrid w:val="0"/>
              <w:spacing w:before="161" w:line="227" w:lineRule="auto"/>
              <w:ind w:left="11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建造师注册证书号：</w:t>
            </w:r>
            <w:r>
              <w:rPr>
                <w:rFonts w:ascii="宋体" w:hAnsi="宋体" w:eastAsia="宋体" w:cs="宋体"/>
                <w:snapToGrid w:val="0"/>
                <w:color w:val="auto"/>
                <w:kern w:val="0"/>
                <w:sz w:val="20"/>
                <w:szCs w:val="20"/>
                <w:u w:val="single" w:color="auto"/>
                <w:lang w:val="en-US" w:eastAsia="en-US" w:bidi="ar-SA"/>
              </w:rPr>
              <w:t xml:space="preserve">             </w:t>
            </w:r>
          </w:p>
          <w:p w14:paraId="5FC5F4A9">
            <w:pPr>
              <w:kinsoku w:val="0"/>
              <w:autoSpaceDE w:val="0"/>
              <w:autoSpaceDN w:val="0"/>
              <w:adjustRightInd w:val="0"/>
              <w:snapToGrid w:val="0"/>
              <w:spacing w:before="162" w:line="228" w:lineRule="auto"/>
              <w:ind w:left="112"/>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9"/>
                <w:kern w:val="0"/>
                <w:sz w:val="20"/>
                <w:szCs w:val="20"/>
                <w:lang w:val="en-US" w:eastAsia="en-US" w:bidi="ar-SA"/>
              </w:rPr>
              <w:t>承包人对项目经理的授权范围如下：</w:t>
            </w:r>
            <w:r>
              <w:rPr>
                <w:rFonts w:ascii="宋体" w:hAnsi="宋体" w:eastAsia="宋体" w:cs="宋体"/>
                <w:snapToGrid w:val="0"/>
                <w:color w:val="auto"/>
                <w:kern w:val="0"/>
                <w:sz w:val="20"/>
                <w:szCs w:val="20"/>
                <w:u w:val="single" w:color="auto"/>
                <w:lang w:val="en-US" w:eastAsia="en-US" w:bidi="ar-SA"/>
              </w:rPr>
              <w:t xml:space="preserve">             </w:t>
            </w:r>
          </w:p>
          <w:p w14:paraId="36220896">
            <w:pPr>
              <w:kinsoku w:val="0"/>
              <w:autoSpaceDE w:val="0"/>
              <w:autoSpaceDN w:val="0"/>
              <w:adjustRightInd w:val="0"/>
              <w:snapToGrid w:val="0"/>
              <w:spacing w:before="164" w:line="359" w:lineRule="auto"/>
              <w:ind w:left="134" w:right="108" w:hanging="22"/>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11"/>
                <w:kern w:val="0"/>
                <w:sz w:val="20"/>
                <w:szCs w:val="20"/>
                <w:lang w:val="en-US" w:eastAsia="en-US" w:bidi="ar-SA"/>
              </w:rPr>
              <w:t>承包人项目经理每月在施工现场的时间：驻场时间每月</w:t>
            </w:r>
            <w:r>
              <w:rPr>
                <w:rFonts w:ascii="宋体" w:hAnsi="宋体" w:eastAsia="宋体" w:cs="宋体"/>
                <w:snapToGrid w:val="0"/>
                <w:color w:val="auto"/>
                <w:spacing w:val="10"/>
                <w:kern w:val="0"/>
                <w:sz w:val="20"/>
                <w:szCs w:val="20"/>
                <w:lang w:val="en-US" w:eastAsia="en-US" w:bidi="ar-SA"/>
              </w:rPr>
              <w:t>不少于</w:t>
            </w:r>
            <w:r>
              <w:rPr>
                <w:rFonts w:ascii="宋体" w:hAnsi="宋体" w:eastAsia="宋体" w:cs="宋体"/>
                <w:snapToGrid w:val="0"/>
                <w:color w:val="auto"/>
                <w:spacing w:val="-98"/>
                <w:kern w:val="0"/>
                <w:sz w:val="20"/>
                <w:szCs w:val="20"/>
                <w:lang w:val="en-US" w:eastAsia="en-US" w:bidi="ar-SA"/>
              </w:rPr>
              <w:t xml:space="preserve"> </w:t>
            </w:r>
            <w:r>
              <w:rPr>
                <w:rFonts w:ascii="宋体" w:hAnsi="宋体" w:eastAsia="宋体" w:cs="宋体"/>
                <w:snapToGrid w:val="0"/>
                <w:color w:val="auto"/>
                <w:spacing w:val="6"/>
                <w:kern w:val="0"/>
                <w:sz w:val="20"/>
                <w:szCs w:val="20"/>
                <w:u w:val="single" w:color="auto"/>
                <w:lang w:val="en-US" w:eastAsia="en-US" w:bidi="ar-SA"/>
              </w:rPr>
              <w:t xml:space="preserve">   </w:t>
            </w:r>
            <w:r>
              <w:rPr>
                <w:rFonts w:ascii="宋体" w:hAnsi="宋体" w:eastAsia="宋体" w:cs="宋体"/>
                <w:snapToGrid w:val="0"/>
                <w:color w:val="auto"/>
                <w:spacing w:val="-86"/>
                <w:kern w:val="0"/>
                <w:sz w:val="20"/>
                <w:szCs w:val="20"/>
                <w:lang w:val="en-US" w:eastAsia="en-US" w:bidi="ar-SA"/>
              </w:rPr>
              <w:t xml:space="preserve"> </w:t>
            </w:r>
            <w:r>
              <w:rPr>
                <w:rFonts w:ascii="宋体" w:hAnsi="宋体" w:eastAsia="宋体" w:cs="宋体"/>
                <w:snapToGrid w:val="0"/>
                <w:color w:val="auto"/>
                <w:spacing w:val="10"/>
                <w:kern w:val="0"/>
                <w:sz w:val="20"/>
                <w:szCs w:val="20"/>
                <w:lang w:val="en-US" w:eastAsia="en-US" w:bidi="ar-SA"/>
              </w:rPr>
              <w:t>天，每天在</w:t>
            </w:r>
            <w:r>
              <w:rPr>
                <w:rFonts w:ascii="宋体" w:hAnsi="宋体" w:eastAsia="宋体" w:cs="宋体"/>
                <w:snapToGrid w:val="0"/>
                <w:color w:val="auto"/>
                <w:kern w:val="0"/>
                <w:sz w:val="20"/>
                <w:szCs w:val="20"/>
                <w:lang w:val="en-US" w:eastAsia="en-US" w:bidi="ar-SA"/>
              </w:rPr>
              <w:t xml:space="preserve"> </w:t>
            </w:r>
            <w:r>
              <w:rPr>
                <w:rFonts w:ascii="宋体" w:hAnsi="宋体" w:eastAsia="宋体" w:cs="宋体"/>
                <w:snapToGrid w:val="0"/>
                <w:color w:val="auto"/>
                <w:spacing w:val="5"/>
                <w:kern w:val="0"/>
                <w:sz w:val="20"/>
                <w:szCs w:val="20"/>
                <w:lang w:val="en-US" w:eastAsia="en-US" w:bidi="ar-SA"/>
              </w:rPr>
              <w:t>岗工作时间不得少于</w:t>
            </w:r>
            <w:r>
              <w:rPr>
                <w:rFonts w:ascii="宋体" w:hAnsi="宋体" w:eastAsia="宋体" w:cs="宋体"/>
                <w:snapToGrid w:val="0"/>
                <w:color w:val="auto"/>
                <w:spacing w:val="-98"/>
                <w:kern w:val="0"/>
                <w:sz w:val="20"/>
                <w:szCs w:val="20"/>
                <w:lang w:val="en-US" w:eastAsia="en-US" w:bidi="ar-SA"/>
              </w:rPr>
              <w:t xml:space="preserve"> </w:t>
            </w:r>
            <w:r>
              <w:rPr>
                <w:rFonts w:ascii="宋体" w:hAnsi="宋体" w:eastAsia="宋体" w:cs="宋体"/>
                <w:snapToGrid w:val="0"/>
                <w:color w:val="auto"/>
                <w:spacing w:val="5"/>
                <w:kern w:val="0"/>
                <w:sz w:val="20"/>
                <w:szCs w:val="20"/>
                <w:u w:val="single" w:color="auto"/>
                <w:lang w:val="en-US" w:eastAsia="en-US" w:bidi="ar-SA"/>
              </w:rPr>
              <w:t xml:space="preserve">    </w:t>
            </w:r>
            <w:r>
              <w:rPr>
                <w:rFonts w:ascii="宋体" w:hAnsi="宋体" w:eastAsia="宋体" w:cs="宋体"/>
                <w:snapToGrid w:val="0"/>
                <w:color w:val="auto"/>
                <w:spacing w:val="-85"/>
                <w:kern w:val="0"/>
                <w:sz w:val="20"/>
                <w:szCs w:val="20"/>
                <w:lang w:val="en-US" w:eastAsia="en-US" w:bidi="ar-SA"/>
              </w:rPr>
              <w:t xml:space="preserve"> </w:t>
            </w:r>
            <w:r>
              <w:rPr>
                <w:rFonts w:ascii="宋体" w:hAnsi="宋体" w:eastAsia="宋体" w:cs="宋体"/>
                <w:snapToGrid w:val="0"/>
                <w:color w:val="auto"/>
                <w:spacing w:val="5"/>
                <w:kern w:val="0"/>
                <w:sz w:val="20"/>
                <w:szCs w:val="20"/>
                <w:lang w:val="en-US" w:eastAsia="en-US" w:bidi="ar-SA"/>
              </w:rPr>
              <w:t>小时。</w:t>
            </w:r>
          </w:p>
        </w:tc>
      </w:tr>
      <w:tr w14:paraId="3CAF2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6" w:hRule="atLeast"/>
        </w:trPr>
        <w:tc>
          <w:tcPr>
            <w:tcW w:w="633" w:type="dxa"/>
            <w:vAlign w:val="top"/>
          </w:tcPr>
          <w:p w14:paraId="270F4B35">
            <w:pPr>
              <w:widowControl/>
              <w:kinsoku w:val="0"/>
              <w:autoSpaceDE w:val="0"/>
              <w:autoSpaceDN w:val="0"/>
              <w:adjustRightInd w:val="0"/>
              <w:snapToGrid w:val="0"/>
              <w:spacing w:line="259" w:lineRule="auto"/>
              <w:jc w:val="left"/>
              <w:textAlignment w:val="baseline"/>
              <w:rPr>
                <w:rFonts w:ascii="Arial" w:hAnsi="Arial" w:eastAsia="Arial" w:cs="Arial"/>
                <w:snapToGrid w:val="0"/>
                <w:color w:val="auto"/>
                <w:kern w:val="0"/>
                <w:sz w:val="21"/>
                <w:szCs w:val="21"/>
                <w:lang w:eastAsia="en-US"/>
              </w:rPr>
            </w:pPr>
          </w:p>
          <w:p w14:paraId="5A96A80F">
            <w:pPr>
              <w:widowControl/>
              <w:kinsoku w:val="0"/>
              <w:autoSpaceDE w:val="0"/>
              <w:autoSpaceDN w:val="0"/>
              <w:adjustRightInd w:val="0"/>
              <w:snapToGrid w:val="0"/>
              <w:spacing w:line="260" w:lineRule="auto"/>
              <w:jc w:val="left"/>
              <w:textAlignment w:val="baseline"/>
              <w:rPr>
                <w:rFonts w:ascii="Arial" w:hAnsi="Arial" w:eastAsia="Arial" w:cs="Arial"/>
                <w:snapToGrid w:val="0"/>
                <w:color w:val="auto"/>
                <w:kern w:val="0"/>
                <w:sz w:val="21"/>
                <w:szCs w:val="21"/>
                <w:lang w:eastAsia="en-US"/>
              </w:rPr>
            </w:pPr>
          </w:p>
          <w:p w14:paraId="78C71E7C">
            <w:pPr>
              <w:widowControl/>
              <w:kinsoku w:val="0"/>
              <w:autoSpaceDE w:val="0"/>
              <w:autoSpaceDN w:val="0"/>
              <w:adjustRightInd w:val="0"/>
              <w:snapToGrid w:val="0"/>
              <w:spacing w:line="260" w:lineRule="auto"/>
              <w:jc w:val="left"/>
              <w:textAlignment w:val="baseline"/>
              <w:rPr>
                <w:rFonts w:ascii="Arial" w:hAnsi="Arial" w:eastAsia="Arial" w:cs="Arial"/>
                <w:snapToGrid w:val="0"/>
                <w:color w:val="auto"/>
                <w:kern w:val="0"/>
                <w:sz w:val="21"/>
                <w:szCs w:val="21"/>
                <w:lang w:eastAsia="en-US"/>
              </w:rPr>
            </w:pPr>
          </w:p>
          <w:p w14:paraId="59BBF960">
            <w:pPr>
              <w:kinsoku w:val="0"/>
              <w:autoSpaceDE w:val="0"/>
              <w:autoSpaceDN w:val="0"/>
              <w:adjustRightInd w:val="0"/>
              <w:snapToGrid w:val="0"/>
              <w:spacing w:before="65" w:line="268" w:lineRule="exact"/>
              <w:ind w:left="119"/>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kern w:val="0"/>
                <w:position w:val="1"/>
                <w:sz w:val="20"/>
                <w:szCs w:val="20"/>
                <w:lang w:val="en-US" w:eastAsia="en-US" w:bidi="ar-SA"/>
              </w:rPr>
              <w:t>3</w:t>
            </w:r>
          </w:p>
        </w:tc>
        <w:tc>
          <w:tcPr>
            <w:tcW w:w="1110" w:type="dxa"/>
            <w:vAlign w:val="top"/>
          </w:tcPr>
          <w:p w14:paraId="16AA4D1D">
            <w:pPr>
              <w:widowControl/>
              <w:kinsoku w:val="0"/>
              <w:autoSpaceDE w:val="0"/>
              <w:autoSpaceDN w:val="0"/>
              <w:adjustRightInd w:val="0"/>
              <w:snapToGrid w:val="0"/>
              <w:spacing w:line="259" w:lineRule="auto"/>
              <w:jc w:val="left"/>
              <w:textAlignment w:val="baseline"/>
              <w:rPr>
                <w:rFonts w:ascii="Arial" w:hAnsi="Arial" w:eastAsia="Arial" w:cs="Arial"/>
                <w:snapToGrid w:val="0"/>
                <w:color w:val="auto"/>
                <w:kern w:val="0"/>
                <w:sz w:val="21"/>
                <w:szCs w:val="21"/>
                <w:lang w:eastAsia="en-US"/>
              </w:rPr>
            </w:pPr>
          </w:p>
          <w:p w14:paraId="6342E85B">
            <w:pPr>
              <w:widowControl/>
              <w:kinsoku w:val="0"/>
              <w:autoSpaceDE w:val="0"/>
              <w:autoSpaceDN w:val="0"/>
              <w:adjustRightInd w:val="0"/>
              <w:snapToGrid w:val="0"/>
              <w:spacing w:line="260" w:lineRule="auto"/>
              <w:jc w:val="left"/>
              <w:textAlignment w:val="baseline"/>
              <w:rPr>
                <w:rFonts w:ascii="Arial" w:hAnsi="Arial" w:eastAsia="Arial" w:cs="Arial"/>
                <w:snapToGrid w:val="0"/>
                <w:color w:val="auto"/>
                <w:kern w:val="0"/>
                <w:sz w:val="21"/>
                <w:szCs w:val="21"/>
                <w:lang w:eastAsia="en-US"/>
              </w:rPr>
            </w:pPr>
          </w:p>
          <w:p w14:paraId="3BB79249">
            <w:pPr>
              <w:widowControl/>
              <w:kinsoku w:val="0"/>
              <w:autoSpaceDE w:val="0"/>
              <w:autoSpaceDN w:val="0"/>
              <w:adjustRightInd w:val="0"/>
              <w:snapToGrid w:val="0"/>
              <w:spacing w:line="260" w:lineRule="auto"/>
              <w:jc w:val="left"/>
              <w:textAlignment w:val="baseline"/>
              <w:rPr>
                <w:rFonts w:ascii="Arial" w:hAnsi="Arial" w:eastAsia="Arial" w:cs="Arial"/>
                <w:snapToGrid w:val="0"/>
                <w:color w:val="auto"/>
                <w:kern w:val="0"/>
                <w:sz w:val="21"/>
                <w:szCs w:val="21"/>
                <w:lang w:eastAsia="en-US"/>
              </w:rPr>
            </w:pPr>
          </w:p>
          <w:p w14:paraId="3981EFEF">
            <w:pPr>
              <w:kinsoku w:val="0"/>
              <w:autoSpaceDE w:val="0"/>
              <w:autoSpaceDN w:val="0"/>
              <w:adjustRightInd w:val="0"/>
              <w:snapToGrid w:val="0"/>
              <w:spacing w:before="65" w:line="267" w:lineRule="exact"/>
              <w:ind w:left="405"/>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1"/>
                <w:kern w:val="0"/>
                <w:position w:val="1"/>
                <w:sz w:val="20"/>
                <w:szCs w:val="20"/>
                <w:lang w:val="en-US" w:eastAsia="en-US" w:bidi="ar-SA"/>
              </w:rPr>
              <w:t>3.7</w:t>
            </w:r>
          </w:p>
        </w:tc>
        <w:tc>
          <w:tcPr>
            <w:tcW w:w="7305" w:type="dxa"/>
            <w:vAlign w:val="top"/>
          </w:tcPr>
          <w:p w14:paraId="778401B6">
            <w:pPr>
              <w:kinsoku w:val="0"/>
              <w:autoSpaceDE w:val="0"/>
              <w:autoSpaceDN w:val="0"/>
              <w:adjustRightInd w:val="0"/>
              <w:snapToGrid w:val="0"/>
              <w:spacing w:before="32" w:line="227" w:lineRule="auto"/>
              <w:ind w:left="112"/>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承包人是否提供履约保证金：</w:t>
            </w:r>
            <w:r>
              <w:rPr>
                <w:rFonts w:ascii="宋体" w:hAnsi="宋体" w:eastAsia="宋体" w:cs="宋体"/>
                <w:snapToGrid w:val="0"/>
                <w:color w:val="auto"/>
                <w:spacing w:val="7"/>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lang w:val="en-US" w:eastAsia="en-US" w:bidi="ar-SA"/>
              </w:rPr>
              <w:t>。</w:t>
            </w:r>
          </w:p>
          <w:p w14:paraId="300B0318">
            <w:pPr>
              <w:kinsoku w:val="0"/>
              <w:autoSpaceDE w:val="0"/>
              <w:autoSpaceDN w:val="0"/>
              <w:adjustRightInd w:val="0"/>
              <w:snapToGrid w:val="0"/>
              <w:spacing w:before="162" w:line="227" w:lineRule="auto"/>
              <w:ind w:left="112"/>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承包人提供履约保证金的形式：</w:t>
            </w:r>
            <w:r>
              <w:rPr>
                <w:rFonts w:ascii="宋体" w:hAnsi="宋体" w:eastAsia="宋体" w:cs="宋体"/>
                <w:snapToGrid w:val="0"/>
                <w:color w:val="auto"/>
                <w:spacing w:val="7"/>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lang w:val="en-US" w:eastAsia="en-US" w:bidi="ar-SA"/>
              </w:rPr>
              <w:t>。</w:t>
            </w:r>
          </w:p>
          <w:p w14:paraId="78691C3A">
            <w:pPr>
              <w:kinsoku w:val="0"/>
              <w:autoSpaceDE w:val="0"/>
              <w:autoSpaceDN w:val="0"/>
              <w:adjustRightInd w:val="0"/>
              <w:snapToGrid w:val="0"/>
              <w:spacing w:before="164" w:line="228" w:lineRule="auto"/>
              <w:ind w:left="115"/>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履约保证金的金额：中标合同金额的</w:t>
            </w:r>
            <w:r>
              <w:rPr>
                <w:rFonts w:ascii="宋体" w:hAnsi="宋体" w:eastAsia="宋体" w:cs="宋体"/>
                <w:snapToGrid w:val="0"/>
                <w:color w:val="auto"/>
                <w:spacing w:val="-95"/>
                <w:kern w:val="0"/>
                <w:sz w:val="20"/>
                <w:szCs w:val="20"/>
                <w:lang w:val="en-US" w:eastAsia="en-US" w:bidi="ar-SA"/>
              </w:rPr>
              <w:t xml:space="preserve"> </w:t>
            </w:r>
            <w:r>
              <w:rPr>
                <w:rFonts w:ascii="宋体" w:hAnsi="宋体" w:eastAsia="宋体" w:cs="宋体"/>
                <w:snapToGrid w:val="0"/>
                <w:color w:val="auto"/>
                <w:spacing w:val="5"/>
                <w:kern w:val="0"/>
                <w:sz w:val="20"/>
                <w:szCs w:val="20"/>
                <w:u w:val="single" w:color="auto"/>
                <w:lang w:val="en-US" w:eastAsia="en-US" w:bidi="ar-SA"/>
              </w:rPr>
              <w:t xml:space="preserve">    </w:t>
            </w:r>
            <w:r>
              <w:rPr>
                <w:rFonts w:ascii="宋体" w:hAnsi="宋体" w:eastAsia="宋体" w:cs="宋体"/>
                <w:snapToGrid w:val="0"/>
                <w:color w:val="auto"/>
                <w:spacing w:val="-97"/>
                <w:kern w:val="0"/>
                <w:sz w:val="20"/>
                <w:szCs w:val="20"/>
                <w:lang w:val="en-US" w:eastAsia="en-US" w:bidi="ar-SA"/>
              </w:rPr>
              <w:t xml:space="preserve"> </w:t>
            </w:r>
            <w:r>
              <w:rPr>
                <w:rFonts w:ascii="宋体" w:hAnsi="宋体" w:eastAsia="宋体" w:cs="宋体"/>
                <w:snapToGrid w:val="0"/>
                <w:color w:val="auto"/>
                <w:spacing w:val="8"/>
                <w:kern w:val="0"/>
                <w:sz w:val="20"/>
                <w:szCs w:val="20"/>
                <w:lang w:val="en-US" w:eastAsia="en-US" w:bidi="ar-SA"/>
              </w:rPr>
              <w:t>%。</w:t>
            </w:r>
          </w:p>
          <w:p w14:paraId="5015B85B">
            <w:pPr>
              <w:kinsoku w:val="0"/>
              <w:autoSpaceDE w:val="0"/>
              <w:autoSpaceDN w:val="0"/>
              <w:adjustRightInd w:val="0"/>
              <w:snapToGrid w:val="0"/>
              <w:spacing w:before="161" w:line="228" w:lineRule="auto"/>
              <w:ind w:left="115"/>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履约保证金提交期限的要求：签订合同前。</w:t>
            </w:r>
          </w:p>
          <w:p w14:paraId="58338F80">
            <w:pPr>
              <w:kinsoku w:val="0"/>
              <w:autoSpaceDE w:val="0"/>
              <w:autoSpaceDN w:val="0"/>
              <w:adjustRightInd w:val="0"/>
              <w:snapToGrid w:val="0"/>
              <w:spacing w:before="160" w:line="228" w:lineRule="auto"/>
              <w:ind w:left="115"/>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履约保证金退还时限：</w:t>
            </w:r>
            <w:r>
              <w:rPr>
                <w:rFonts w:ascii="宋体" w:hAnsi="宋体" w:eastAsia="宋体" w:cs="宋体"/>
                <w:snapToGrid w:val="0"/>
                <w:color w:val="auto"/>
                <w:spacing w:val="6"/>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lang w:val="en-US" w:eastAsia="en-US" w:bidi="ar-SA"/>
              </w:rPr>
              <w:t>。</w:t>
            </w:r>
          </w:p>
        </w:tc>
      </w:tr>
      <w:tr w14:paraId="61235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3" w:hRule="atLeast"/>
        </w:trPr>
        <w:tc>
          <w:tcPr>
            <w:tcW w:w="633" w:type="dxa"/>
            <w:vAlign w:val="top"/>
          </w:tcPr>
          <w:p w14:paraId="71503B80">
            <w:pPr>
              <w:widowControl/>
              <w:kinsoku w:val="0"/>
              <w:autoSpaceDE w:val="0"/>
              <w:autoSpaceDN w:val="0"/>
              <w:adjustRightInd w:val="0"/>
              <w:snapToGrid w:val="0"/>
              <w:spacing w:line="278" w:lineRule="auto"/>
              <w:jc w:val="left"/>
              <w:textAlignment w:val="baseline"/>
              <w:rPr>
                <w:rFonts w:ascii="Arial" w:hAnsi="Arial" w:eastAsia="Arial" w:cs="Arial"/>
                <w:snapToGrid w:val="0"/>
                <w:color w:val="auto"/>
                <w:kern w:val="0"/>
                <w:sz w:val="21"/>
                <w:szCs w:val="21"/>
                <w:lang w:eastAsia="en-US"/>
              </w:rPr>
            </w:pPr>
          </w:p>
          <w:p w14:paraId="58B0CCB5">
            <w:pPr>
              <w:widowControl/>
              <w:kinsoku w:val="0"/>
              <w:autoSpaceDE w:val="0"/>
              <w:autoSpaceDN w:val="0"/>
              <w:adjustRightInd w:val="0"/>
              <w:snapToGrid w:val="0"/>
              <w:spacing w:line="278" w:lineRule="auto"/>
              <w:jc w:val="left"/>
              <w:textAlignment w:val="baseline"/>
              <w:rPr>
                <w:rFonts w:ascii="Arial" w:hAnsi="Arial" w:eastAsia="Arial" w:cs="Arial"/>
                <w:snapToGrid w:val="0"/>
                <w:color w:val="auto"/>
                <w:kern w:val="0"/>
                <w:sz w:val="21"/>
                <w:szCs w:val="21"/>
                <w:lang w:eastAsia="en-US"/>
              </w:rPr>
            </w:pPr>
          </w:p>
          <w:p w14:paraId="61EA9C0F">
            <w:pPr>
              <w:widowControl/>
              <w:kinsoku w:val="0"/>
              <w:autoSpaceDE w:val="0"/>
              <w:autoSpaceDN w:val="0"/>
              <w:adjustRightInd w:val="0"/>
              <w:snapToGrid w:val="0"/>
              <w:spacing w:line="278" w:lineRule="auto"/>
              <w:jc w:val="left"/>
              <w:textAlignment w:val="baseline"/>
              <w:rPr>
                <w:rFonts w:ascii="Arial" w:hAnsi="Arial" w:eastAsia="Arial" w:cs="Arial"/>
                <w:snapToGrid w:val="0"/>
                <w:color w:val="auto"/>
                <w:kern w:val="0"/>
                <w:sz w:val="21"/>
                <w:szCs w:val="21"/>
                <w:lang w:eastAsia="en-US"/>
              </w:rPr>
            </w:pPr>
          </w:p>
          <w:p w14:paraId="2864DAD5">
            <w:pPr>
              <w:widowControl/>
              <w:kinsoku w:val="0"/>
              <w:autoSpaceDE w:val="0"/>
              <w:autoSpaceDN w:val="0"/>
              <w:adjustRightInd w:val="0"/>
              <w:snapToGrid w:val="0"/>
              <w:spacing w:line="278" w:lineRule="auto"/>
              <w:jc w:val="left"/>
              <w:textAlignment w:val="baseline"/>
              <w:rPr>
                <w:rFonts w:ascii="Arial" w:hAnsi="Arial" w:eastAsia="Arial" w:cs="Arial"/>
                <w:snapToGrid w:val="0"/>
                <w:color w:val="auto"/>
                <w:kern w:val="0"/>
                <w:sz w:val="21"/>
                <w:szCs w:val="21"/>
                <w:lang w:eastAsia="en-US"/>
              </w:rPr>
            </w:pPr>
          </w:p>
          <w:p w14:paraId="10E064EA">
            <w:pPr>
              <w:widowControl/>
              <w:kinsoku w:val="0"/>
              <w:autoSpaceDE w:val="0"/>
              <w:autoSpaceDN w:val="0"/>
              <w:adjustRightInd w:val="0"/>
              <w:snapToGrid w:val="0"/>
              <w:spacing w:line="278" w:lineRule="auto"/>
              <w:jc w:val="left"/>
              <w:textAlignment w:val="baseline"/>
              <w:rPr>
                <w:rFonts w:ascii="Arial" w:hAnsi="Arial" w:eastAsia="Arial" w:cs="Arial"/>
                <w:snapToGrid w:val="0"/>
                <w:color w:val="auto"/>
                <w:kern w:val="0"/>
                <w:sz w:val="21"/>
                <w:szCs w:val="21"/>
                <w:lang w:eastAsia="en-US"/>
              </w:rPr>
            </w:pPr>
          </w:p>
          <w:p w14:paraId="50E6D812">
            <w:pPr>
              <w:kinsoku w:val="0"/>
              <w:autoSpaceDE w:val="0"/>
              <w:autoSpaceDN w:val="0"/>
              <w:adjustRightInd w:val="0"/>
              <w:snapToGrid w:val="0"/>
              <w:spacing w:before="65" w:line="270" w:lineRule="exact"/>
              <w:ind w:left="11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kern w:val="0"/>
                <w:position w:val="1"/>
                <w:sz w:val="20"/>
                <w:szCs w:val="20"/>
                <w:lang w:val="en-US" w:eastAsia="en-US" w:bidi="ar-SA"/>
              </w:rPr>
              <w:t>4</w:t>
            </w:r>
          </w:p>
        </w:tc>
        <w:tc>
          <w:tcPr>
            <w:tcW w:w="1110" w:type="dxa"/>
            <w:vAlign w:val="top"/>
          </w:tcPr>
          <w:p w14:paraId="7E7E1D09">
            <w:pPr>
              <w:widowControl/>
              <w:kinsoku w:val="0"/>
              <w:autoSpaceDE w:val="0"/>
              <w:autoSpaceDN w:val="0"/>
              <w:adjustRightInd w:val="0"/>
              <w:snapToGrid w:val="0"/>
              <w:spacing w:line="278" w:lineRule="auto"/>
              <w:jc w:val="left"/>
              <w:textAlignment w:val="baseline"/>
              <w:rPr>
                <w:rFonts w:ascii="Arial" w:hAnsi="Arial" w:eastAsia="Arial" w:cs="Arial"/>
                <w:snapToGrid w:val="0"/>
                <w:color w:val="auto"/>
                <w:kern w:val="0"/>
                <w:sz w:val="21"/>
                <w:szCs w:val="21"/>
                <w:lang w:eastAsia="en-US"/>
              </w:rPr>
            </w:pPr>
          </w:p>
          <w:p w14:paraId="587DA3CB">
            <w:pPr>
              <w:widowControl/>
              <w:kinsoku w:val="0"/>
              <w:autoSpaceDE w:val="0"/>
              <w:autoSpaceDN w:val="0"/>
              <w:adjustRightInd w:val="0"/>
              <w:snapToGrid w:val="0"/>
              <w:spacing w:line="278" w:lineRule="auto"/>
              <w:jc w:val="left"/>
              <w:textAlignment w:val="baseline"/>
              <w:rPr>
                <w:rFonts w:ascii="Arial" w:hAnsi="Arial" w:eastAsia="Arial" w:cs="Arial"/>
                <w:snapToGrid w:val="0"/>
                <w:color w:val="auto"/>
                <w:kern w:val="0"/>
                <w:sz w:val="21"/>
                <w:szCs w:val="21"/>
                <w:lang w:eastAsia="en-US"/>
              </w:rPr>
            </w:pPr>
          </w:p>
          <w:p w14:paraId="7749735C">
            <w:pPr>
              <w:widowControl/>
              <w:kinsoku w:val="0"/>
              <w:autoSpaceDE w:val="0"/>
              <w:autoSpaceDN w:val="0"/>
              <w:adjustRightInd w:val="0"/>
              <w:snapToGrid w:val="0"/>
              <w:spacing w:line="278" w:lineRule="auto"/>
              <w:jc w:val="left"/>
              <w:textAlignment w:val="baseline"/>
              <w:rPr>
                <w:rFonts w:ascii="Arial" w:hAnsi="Arial" w:eastAsia="Arial" w:cs="Arial"/>
                <w:snapToGrid w:val="0"/>
                <w:color w:val="auto"/>
                <w:kern w:val="0"/>
                <w:sz w:val="21"/>
                <w:szCs w:val="21"/>
                <w:lang w:eastAsia="en-US"/>
              </w:rPr>
            </w:pPr>
          </w:p>
          <w:p w14:paraId="65982C6F">
            <w:pPr>
              <w:widowControl/>
              <w:kinsoku w:val="0"/>
              <w:autoSpaceDE w:val="0"/>
              <w:autoSpaceDN w:val="0"/>
              <w:adjustRightInd w:val="0"/>
              <w:snapToGrid w:val="0"/>
              <w:spacing w:line="278" w:lineRule="auto"/>
              <w:jc w:val="left"/>
              <w:textAlignment w:val="baseline"/>
              <w:rPr>
                <w:rFonts w:ascii="Arial" w:hAnsi="Arial" w:eastAsia="Arial" w:cs="Arial"/>
                <w:snapToGrid w:val="0"/>
                <w:color w:val="auto"/>
                <w:kern w:val="0"/>
                <w:sz w:val="21"/>
                <w:szCs w:val="21"/>
                <w:lang w:eastAsia="en-US"/>
              </w:rPr>
            </w:pPr>
          </w:p>
          <w:p w14:paraId="740AB1B9">
            <w:pPr>
              <w:widowControl/>
              <w:kinsoku w:val="0"/>
              <w:autoSpaceDE w:val="0"/>
              <w:autoSpaceDN w:val="0"/>
              <w:adjustRightInd w:val="0"/>
              <w:snapToGrid w:val="0"/>
              <w:spacing w:line="278" w:lineRule="auto"/>
              <w:jc w:val="left"/>
              <w:textAlignment w:val="baseline"/>
              <w:rPr>
                <w:rFonts w:ascii="Arial" w:hAnsi="Arial" w:eastAsia="Arial" w:cs="Arial"/>
                <w:snapToGrid w:val="0"/>
                <w:color w:val="auto"/>
                <w:kern w:val="0"/>
                <w:sz w:val="21"/>
                <w:szCs w:val="21"/>
                <w:lang w:eastAsia="en-US"/>
              </w:rPr>
            </w:pPr>
          </w:p>
          <w:p w14:paraId="417EC8C5">
            <w:pPr>
              <w:kinsoku w:val="0"/>
              <w:autoSpaceDE w:val="0"/>
              <w:autoSpaceDN w:val="0"/>
              <w:adjustRightInd w:val="0"/>
              <w:snapToGrid w:val="0"/>
              <w:spacing w:before="65" w:line="268" w:lineRule="exact"/>
              <w:ind w:left="30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2"/>
                <w:kern w:val="0"/>
                <w:position w:val="1"/>
                <w:sz w:val="20"/>
                <w:szCs w:val="20"/>
                <w:lang w:val="en-US" w:eastAsia="en-US" w:bidi="ar-SA"/>
              </w:rPr>
              <w:t>5.1.1</w:t>
            </w:r>
          </w:p>
        </w:tc>
        <w:tc>
          <w:tcPr>
            <w:tcW w:w="7305" w:type="dxa"/>
            <w:vAlign w:val="top"/>
          </w:tcPr>
          <w:p w14:paraId="1088F7FD">
            <w:pPr>
              <w:kinsoku w:val="0"/>
              <w:autoSpaceDE w:val="0"/>
              <w:autoSpaceDN w:val="0"/>
              <w:adjustRightInd w:val="0"/>
              <w:snapToGrid w:val="0"/>
              <w:spacing w:before="35" w:line="377" w:lineRule="auto"/>
              <w:ind w:left="115" w:right="1247"/>
              <w:jc w:val="both"/>
              <w:textAlignment w:val="baseline"/>
              <w:rPr>
                <w:rFonts w:ascii="宋体" w:hAnsi="宋体" w:eastAsia="宋体" w:cs="宋体"/>
                <w:snapToGrid w:val="0"/>
                <w:color w:val="auto"/>
                <w:spacing w:val="9"/>
                <w:kern w:val="0"/>
                <w:sz w:val="20"/>
                <w:szCs w:val="20"/>
                <w:lang w:val="en-US" w:eastAsia="en-US" w:bidi="ar-SA"/>
              </w:rPr>
            </w:pPr>
            <w:r>
              <w:rPr>
                <w:rFonts w:ascii="宋体" w:hAnsi="宋体" w:eastAsia="宋体" w:cs="宋体"/>
                <w:snapToGrid w:val="0"/>
                <w:color w:val="auto"/>
                <w:spacing w:val="5"/>
                <w:kern w:val="0"/>
                <w:sz w:val="20"/>
                <w:szCs w:val="20"/>
                <w:lang w:val="en-US" w:eastAsia="en-US" w:bidi="ar-SA"/>
              </w:rPr>
              <w:t>5.1.1 特殊质量标准和要求：</w:t>
            </w:r>
            <w:r>
              <w:rPr>
                <w:rFonts w:ascii="宋体" w:hAnsi="宋体" w:eastAsia="宋体" w:cs="宋体"/>
                <w:snapToGrid w:val="0"/>
                <w:color w:val="auto"/>
                <w:spacing w:val="2"/>
                <w:kern w:val="0"/>
                <w:sz w:val="20"/>
                <w:szCs w:val="20"/>
                <w:u w:val="single" w:color="auto"/>
                <w:lang w:val="en-US" w:eastAsia="en-US" w:bidi="ar-SA"/>
              </w:rPr>
              <w:t xml:space="preserve">                   </w:t>
            </w:r>
            <w:r>
              <w:rPr>
                <w:rFonts w:ascii="宋体" w:hAnsi="宋体" w:eastAsia="宋体" w:cs="宋体"/>
                <w:snapToGrid w:val="0"/>
                <w:color w:val="auto"/>
                <w:spacing w:val="1"/>
                <w:kern w:val="0"/>
                <w:sz w:val="20"/>
                <w:szCs w:val="20"/>
                <w:u w:val="single" w:color="auto"/>
                <w:lang w:val="en-US" w:eastAsia="en-US" w:bidi="ar-SA"/>
              </w:rPr>
              <w:t xml:space="preserve">           </w:t>
            </w:r>
            <w:r>
              <w:rPr>
                <w:rFonts w:ascii="宋体" w:hAnsi="宋体" w:eastAsia="宋体" w:cs="宋体"/>
                <w:snapToGrid w:val="0"/>
                <w:color w:val="auto"/>
                <w:spacing w:val="5"/>
                <w:kern w:val="0"/>
                <w:sz w:val="20"/>
                <w:szCs w:val="20"/>
                <w:lang w:val="en-US" w:eastAsia="en-US" w:bidi="ar-SA"/>
              </w:rPr>
              <w:t>。</w:t>
            </w:r>
            <w:r>
              <w:rPr>
                <w:rFonts w:ascii="宋体" w:hAnsi="宋体" w:eastAsia="宋体" w:cs="宋体"/>
                <w:snapToGrid w:val="0"/>
                <w:color w:val="auto"/>
                <w:spacing w:val="1"/>
                <w:kern w:val="0"/>
                <w:sz w:val="20"/>
                <w:szCs w:val="20"/>
                <w:lang w:val="en-US" w:eastAsia="en-US" w:bidi="ar-SA"/>
              </w:rPr>
              <w:t xml:space="preserve"> </w:t>
            </w:r>
            <w:r>
              <w:rPr>
                <w:rFonts w:ascii="宋体" w:hAnsi="宋体" w:eastAsia="宋体" w:cs="宋体"/>
                <w:snapToGrid w:val="0"/>
                <w:color w:val="auto"/>
                <w:spacing w:val="0"/>
                <w:kern w:val="0"/>
                <w:sz w:val="20"/>
                <w:szCs w:val="20"/>
                <w:lang w:val="en-US" w:eastAsia="en-US" w:bidi="ar-SA"/>
              </w:rPr>
              <w:t>关于工程奖项的约定：</w:t>
            </w:r>
            <w:r>
              <w:rPr>
                <w:rFonts w:ascii="宋体" w:hAnsi="宋体" w:eastAsia="宋体" w:cs="宋体"/>
                <w:snapToGrid w:val="0"/>
                <w:color w:val="auto"/>
                <w:spacing w:val="0"/>
                <w:kern w:val="0"/>
                <w:sz w:val="20"/>
                <w:szCs w:val="20"/>
                <w:u w:val="single"/>
                <w:lang w:val="en-US" w:eastAsia="en-US" w:bidi="ar-SA"/>
              </w:rPr>
              <w:t xml:space="preserve">                                   </w:t>
            </w:r>
            <w:r>
              <w:rPr>
                <w:rFonts w:ascii="宋体" w:hAnsi="宋体" w:eastAsia="宋体" w:cs="宋体"/>
                <w:snapToGrid w:val="0"/>
                <w:color w:val="auto"/>
                <w:spacing w:val="0"/>
                <w:kern w:val="0"/>
                <w:sz w:val="20"/>
                <w:szCs w:val="20"/>
                <w:lang w:val="en-US" w:eastAsia="en-US" w:bidi="ar-SA"/>
              </w:rPr>
              <w:t xml:space="preserve"> 。 </w:t>
            </w:r>
          </w:p>
          <w:p w14:paraId="1EA818F6">
            <w:pPr>
              <w:kinsoku w:val="0"/>
              <w:autoSpaceDE w:val="0"/>
              <w:autoSpaceDN w:val="0"/>
              <w:adjustRightInd w:val="0"/>
              <w:snapToGrid w:val="0"/>
              <w:spacing w:before="35" w:line="377" w:lineRule="auto"/>
              <w:ind w:left="115" w:right="1247"/>
              <w:jc w:val="both"/>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关于建造要求：</w:t>
            </w:r>
          </w:p>
          <w:p w14:paraId="5E3D4392">
            <w:pPr>
              <w:kinsoku w:val="0"/>
              <w:autoSpaceDE w:val="0"/>
              <w:autoSpaceDN w:val="0"/>
              <w:adjustRightInd w:val="0"/>
              <w:snapToGrid w:val="0"/>
              <w:spacing w:line="227" w:lineRule="auto"/>
              <w:ind w:left="122"/>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（1）绿色建筑等级要求</w:t>
            </w:r>
            <w:r>
              <w:rPr>
                <w:rFonts w:ascii="宋体" w:hAnsi="宋体" w:eastAsia="宋体" w:cs="宋体"/>
                <w:snapToGrid w:val="0"/>
                <w:color w:val="auto"/>
                <w:spacing w:val="8"/>
                <w:kern w:val="0"/>
                <w:sz w:val="20"/>
                <w:szCs w:val="20"/>
                <w:lang w:val="en-US" w:eastAsia="en-US" w:bidi="ar-SA"/>
              </w:rPr>
              <w:t>：</w:t>
            </w:r>
            <w:r>
              <w:rPr>
                <w:rFonts w:ascii="宋体" w:hAnsi="宋体" w:eastAsia="宋体" w:cs="宋体"/>
                <w:snapToGrid w:val="0"/>
                <w:color w:val="auto"/>
                <w:spacing w:val="2"/>
                <w:kern w:val="0"/>
                <w:sz w:val="20"/>
                <w:szCs w:val="20"/>
                <w:u w:val="single" w:color="auto"/>
                <w:lang w:val="en-US" w:eastAsia="en-US" w:bidi="ar-SA"/>
              </w:rPr>
              <w:t xml:space="preserve">                           </w:t>
            </w:r>
            <w:r>
              <w:rPr>
                <w:rFonts w:ascii="宋体" w:hAnsi="宋体" w:eastAsia="宋体" w:cs="宋体"/>
                <w:snapToGrid w:val="0"/>
                <w:color w:val="auto"/>
                <w:spacing w:val="1"/>
                <w:kern w:val="0"/>
                <w:sz w:val="20"/>
                <w:szCs w:val="20"/>
                <w:u w:val="single" w:color="auto"/>
                <w:lang w:val="en-US" w:eastAsia="en-US" w:bidi="ar-SA"/>
              </w:rPr>
              <w:t xml:space="preserve">      </w:t>
            </w:r>
            <w:r>
              <w:rPr>
                <w:rFonts w:ascii="宋体" w:hAnsi="宋体" w:eastAsia="宋体" w:cs="宋体"/>
                <w:snapToGrid w:val="0"/>
                <w:color w:val="auto"/>
                <w:spacing w:val="8"/>
                <w:kern w:val="0"/>
                <w:sz w:val="20"/>
                <w:szCs w:val="20"/>
                <w:lang w:val="en-US" w:eastAsia="en-US" w:bidi="ar-SA"/>
              </w:rPr>
              <w:t>；</w:t>
            </w:r>
          </w:p>
          <w:p w14:paraId="77964B34">
            <w:pPr>
              <w:kinsoku w:val="0"/>
              <w:autoSpaceDE w:val="0"/>
              <w:autoSpaceDN w:val="0"/>
              <w:adjustRightInd w:val="0"/>
              <w:snapToGrid w:val="0"/>
              <w:spacing w:before="161" w:line="228" w:lineRule="auto"/>
              <w:ind w:left="122"/>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（2）智慧工地管理要求</w:t>
            </w:r>
            <w:r>
              <w:rPr>
                <w:rFonts w:ascii="宋体" w:hAnsi="宋体" w:eastAsia="宋体" w:cs="宋体"/>
                <w:snapToGrid w:val="0"/>
                <w:color w:val="auto"/>
                <w:spacing w:val="8"/>
                <w:kern w:val="0"/>
                <w:sz w:val="20"/>
                <w:szCs w:val="20"/>
                <w:lang w:val="en-US" w:eastAsia="en-US" w:bidi="ar-SA"/>
              </w:rPr>
              <w:t>：</w:t>
            </w:r>
            <w:r>
              <w:rPr>
                <w:rFonts w:ascii="宋体" w:hAnsi="宋体" w:eastAsia="宋体" w:cs="宋体"/>
                <w:snapToGrid w:val="0"/>
                <w:color w:val="auto"/>
                <w:spacing w:val="1"/>
                <w:kern w:val="0"/>
                <w:sz w:val="20"/>
                <w:szCs w:val="20"/>
                <w:u w:val="single" w:color="auto"/>
                <w:lang w:val="en-US" w:eastAsia="en-US" w:bidi="ar-SA"/>
              </w:rPr>
              <w:t xml:space="preserve">                              </w:t>
            </w:r>
            <w:r>
              <w:rPr>
                <w:rFonts w:ascii="宋体" w:hAnsi="宋体" w:eastAsia="宋体" w:cs="宋体"/>
                <w:snapToGrid w:val="0"/>
                <w:color w:val="auto"/>
                <w:spacing w:val="8"/>
                <w:kern w:val="0"/>
                <w:sz w:val="20"/>
                <w:szCs w:val="20"/>
                <w:lang w:val="en-US" w:eastAsia="en-US" w:bidi="ar-SA"/>
              </w:rPr>
              <w:t>；</w:t>
            </w:r>
          </w:p>
          <w:p w14:paraId="11F7A3FF">
            <w:pPr>
              <w:kinsoku w:val="0"/>
              <w:autoSpaceDE w:val="0"/>
              <w:autoSpaceDN w:val="0"/>
              <w:adjustRightInd w:val="0"/>
              <w:snapToGrid w:val="0"/>
              <w:spacing w:before="161" w:line="228" w:lineRule="auto"/>
              <w:ind w:left="122"/>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（3）建筑垃圾减量化目标</w:t>
            </w:r>
            <w:r>
              <w:rPr>
                <w:rFonts w:ascii="宋体" w:hAnsi="宋体" w:eastAsia="宋体" w:cs="宋体"/>
                <w:snapToGrid w:val="0"/>
                <w:color w:val="auto"/>
                <w:spacing w:val="11"/>
                <w:kern w:val="0"/>
                <w:sz w:val="20"/>
                <w:szCs w:val="20"/>
                <w:lang w:val="en-US" w:eastAsia="en-US" w:bidi="ar-SA"/>
              </w:rPr>
              <w:t>：</w:t>
            </w:r>
            <w:r>
              <w:rPr>
                <w:rFonts w:ascii="宋体" w:hAnsi="宋体" w:eastAsia="宋体" w:cs="宋体"/>
                <w:snapToGrid w:val="0"/>
                <w:color w:val="auto"/>
                <w:spacing w:val="1"/>
                <w:kern w:val="0"/>
                <w:sz w:val="20"/>
                <w:szCs w:val="20"/>
                <w:u w:val="single" w:color="auto"/>
                <w:lang w:val="en-US" w:eastAsia="en-US" w:bidi="ar-SA"/>
              </w:rPr>
              <w:t xml:space="preserve">                            </w:t>
            </w:r>
            <w:r>
              <w:rPr>
                <w:rFonts w:ascii="宋体" w:hAnsi="宋体" w:eastAsia="宋体" w:cs="宋体"/>
                <w:snapToGrid w:val="0"/>
                <w:color w:val="auto"/>
                <w:spacing w:val="11"/>
                <w:kern w:val="0"/>
                <w:sz w:val="20"/>
                <w:szCs w:val="20"/>
                <w:lang w:val="en-US" w:eastAsia="en-US" w:bidi="ar-SA"/>
              </w:rPr>
              <w:t>；</w:t>
            </w:r>
          </w:p>
          <w:p w14:paraId="75AD6097">
            <w:pPr>
              <w:kinsoku w:val="0"/>
              <w:autoSpaceDE w:val="0"/>
              <w:autoSpaceDN w:val="0"/>
              <w:adjustRightInd w:val="0"/>
              <w:snapToGrid w:val="0"/>
              <w:spacing w:before="162" w:line="228" w:lineRule="auto"/>
              <w:ind w:left="122"/>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（4）装配式建筑装配率要求</w:t>
            </w:r>
            <w:r>
              <w:rPr>
                <w:rFonts w:ascii="宋体" w:hAnsi="宋体" w:eastAsia="宋体" w:cs="宋体"/>
                <w:snapToGrid w:val="0"/>
                <w:color w:val="auto"/>
                <w:spacing w:val="5"/>
                <w:kern w:val="0"/>
                <w:sz w:val="20"/>
                <w:szCs w:val="20"/>
                <w:lang w:val="en-US" w:eastAsia="en-US" w:bidi="ar-SA"/>
              </w:rPr>
              <w:t>：</w:t>
            </w:r>
            <w:r>
              <w:rPr>
                <w:rFonts w:ascii="宋体" w:hAnsi="宋体" w:eastAsia="宋体" w:cs="宋体"/>
                <w:snapToGrid w:val="0"/>
                <w:color w:val="auto"/>
                <w:spacing w:val="1"/>
                <w:kern w:val="0"/>
                <w:sz w:val="20"/>
                <w:szCs w:val="20"/>
                <w:u w:val="single" w:color="auto"/>
                <w:lang w:val="en-US" w:eastAsia="en-US" w:bidi="ar-SA"/>
              </w:rPr>
              <w:t xml:space="preserve">                          </w:t>
            </w:r>
            <w:r>
              <w:rPr>
                <w:rFonts w:ascii="宋体" w:hAnsi="宋体" w:eastAsia="宋体" w:cs="宋体"/>
                <w:snapToGrid w:val="0"/>
                <w:color w:val="auto"/>
                <w:spacing w:val="5"/>
                <w:kern w:val="0"/>
                <w:sz w:val="20"/>
                <w:szCs w:val="20"/>
                <w:lang w:val="en-US" w:eastAsia="en-US" w:bidi="ar-SA"/>
              </w:rPr>
              <w:t>；</w:t>
            </w:r>
          </w:p>
          <w:p w14:paraId="07F9339F">
            <w:pPr>
              <w:kinsoku w:val="0"/>
              <w:autoSpaceDE w:val="0"/>
              <w:autoSpaceDN w:val="0"/>
              <w:adjustRightInd w:val="0"/>
              <w:snapToGrid w:val="0"/>
              <w:spacing w:before="161" w:line="240" w:lineRule="auto"/>
              <w:ind w:left="122"/>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1"/>
                <w:kern w:val="0"/>
                <w:sz w:val="20"/>
                <w:szCs w:val="20"/>
                <w:lang w:val="en-US" w:eastAsia="en-US" w:bidi="ar-SA"/>
              </w:rPr>
              <w:t>（5）</w:t>
            </w:r>
            <w:r>
              <w:rPr>
                <w:rFonts w:ascii="宋体" w:hAnsi="宋体" w:eastAsia="宋体" w:cs="宋体"/>
                <w:snapToGrid w:val="0"/>
                <w:color w:val="auto"/>
                <w:spacing w:val="1"/>
                <w:kern w:val="0"/>
                <w:sz w:val="20"/>
                <w:szCs w:val="20"/>
                <w:u w:val="single" w:color="auto"/>
                <w:lang w:val="en-US" w:eastAsia="en-US" w:bidi="ar-SA"/>
              </w:rPr>
              <w:t xml:space="preserve">                                   </w:t>
            </w:r>
            <w:r>
              <w:rPr>
                <w:rFonts w:ascii="宋体" w:hAnsi="宋体" w:eastAsia="宋体" w:cs="宋体"/>
                <w:snapToGrid w:val="0"/>
                <w:color w:val="auto"/>
                <w:kern w:val="0"/>
                <w:sz w:val="20"/>
                <w:szCs w:val="20"/>
                <w:u w:val="single" w:color="auto"/>
                <w:lang w:val="en-US" w:eastAsia="en-US" w:bidi="ar-SA"/>
              </w:rPr>
              <w:t xml:space="preserve">              </w:t>
            </w:r>
            <w:r>
              <w:rPr>
                <w:rFonts w:ascii="宋体" w:hAnsi="宋体" w:eastAsia="宋体" w:cs="宋体"/>
                <w:snapToGrid w:val="0"/>
                <w:color w:val="auto"/>
                <w:spacing w:val="1"/>
                <w:kern w:val="0"/>
                <w:sz w:val="20"/>
                <w:szCs w:val="20"/>
                <w:lang w:val="en-US" w:eastAsia="en-US" w:bidi="ar-SA"/>
              </w:rPr>
              <w:t>。</w:t>
            </w:r>
          </w:p>
        </w:tc>
      </w:tr>
      <w:tr w14:paraId="34A3E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633" w:type="dxa"/>
            <w:vAlign w:val="top"/>
          </w:tcPr>
          <w:p w14:paraId="5A9C23EB">
            <w:pPr>
              <w:kinsoku w:val="0"/>
              <w:autoSpaceDE w:val="0"/>
              <w:autoSpaceDN w:val="0"/>
              <w:adjustRightInd w:val="0"/>
              <w:snapToGrid w:val="0"/>
              <w:spacing w:before="238" w:line="268" w:lineRule="exact"/>
              <w:ind w:left="119"/>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kern w:val="0"/>
                <w:position w:val="1"/>
                <w:sz w:val="20"/>
                <w:szCs w:val="20"/>
                <w:lang w:val="en-US" w:eastAsia="en-US" w:bidi="ar-SA"/>
              </w:rPr>
              <w:t>5</w:t>
            </w:r>
          </w:p>
        </w:tc>
        <w:tc>
          <w:tcPr>
            <w:tcW w:w="1110" w:type="dxa"/>
            <w:vAlign w:val="top"/>
          </w:tcPr>
          <w:p w14:paraId="22C1B8F2">
            <w:pPr>
              <w:kinsoku w:val="0"/>
              <w:autoSpaceDE w:val="0"/>
              <w:autoSpaceDN w:val="0"/>
              <w:adjustRightInd w:val="0"/>
              <w:snapToGrid w:val="0"/>
              <w:spacing w:before="238" w:line="267" w:lineRule="exact"/>
              <w:ind w:left="30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2"/>
                <w:kern w:val="0"/>
                <w:position w:val="1"/>
                <w:sz w:val="20"/>
                <w:szCs w:val="20"/>
                <w:lang w:val="en-US" w:eastAsia="en-US" w:bidi="ar-SA"/>
              </w:rPr>
              <w:t>7.5.2</w:t>
            </w:r>
          </w:p>
        </w:tc>
        <w:tc>
          <w:tcPr>
            <w:tcW w:w="7305" w:type="dxa"/>
            <w:vAlign w:val="top"/>
          </w:tcPr>
          <w:p w14:paraId="713A7474">
            <w:pPr>
              <w:kinsoku w:val="0"/>
              <w:autoSpaceDE w:val="0"/>
              <w:autoSpaceDN w:val="0"/>
              <w:adjustRightInd w:val="0"/>
              <w:snapToGrid w:val="0"/>
              <w:spacing w:before="33" w:line="228" w:lineRule="auto"/>
              <w:ind w:left="12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因承包人原因造成工期延误，逾期竣工违约金的计算方法为：</w:t>
            </w:r>
            <w:r>
              <w:rPr>
                <w:rFonts w:ascii="宋体" w:hAnsi="宋体" w:eastAsia="宋体" w:cs="宋体"/>
                <w:snapToGrid w:val="0"/>
                <w:color w:val="auto"/>
                <w:spacing w:val="8"/>
                <w:kern w:val="0"/>
                <w:sz w:val="20"/>
                <w:szCs w:val="20"/>
                <w:u w:val="single" w:color="auto"/>
                <w:lang w:val="en-US" w:eastAsia="en-US" w:bidi="ar-SA"/>
              </w:rPr>
              <w:t xml:space="preserve">      </w:t>
            </w:r>
            <w:r>
              <w:rPr>
                <w:rFonts w:ascii="宋体" w:hAnsi="宋体" w:eastAsia="宋体" w:cs="宋体"/>
                <w:snapToGrid w:val="0"/>
                <w:color w:val="auto"/>
                <w:spacing w:val="8"/>
                <w:kern w:val="0"/>
                <w:sz w:val="20"/>
                <w:szCs w:val="20"/>
                <w:lang w:val="en-US" w:eastAsia="en-US" w:bidi="ar-SA"/>
              </w:rPr>
              <w:t>。</w:t>
            </w:r>
          </w:p>
          <w:p w14:paraId="4B7D165C">
            <w:pPr>
              <w:kinsoku w:val="0"/>
              <w:autoSpaceDE w:val="0"/>
              <w:autoSpaceDN w:val="0"/>
              <w:adjustRightInd w:val="0"/>
              <w:snapToGrid w:val="0"/>
              <w:spacing w:before="161" w:line="228" w:lineRule="auto"/>
              <w:ind w:left="12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因承包人原因造成工期延误，逾期竣工违约金的上限：</w:t>
            </w:r>
            <w:r>
              <w:rPr>
                <w:rFonts w:ascii="宋体" w:hAnsi="宋体" w:eastAsia="宋体" w:cs="宋体"/>
                <w:snapToGrid w:val="0"/>
                <w:color w:val="auto"/>
                <w:spacing w:val="7"/>
                <w:kern w:val="0"/>
                <w:sz w:val="20"/>
                <w:szCs w:val="20"/>
                <w:u w:val="single" w:color="auto"/>
                <w:lang w:val="en-US" w:eastAsia="en-US" w:bidi="ar-SA"/>
              </w:rPr>
              <w:t xml:space="preserve">       </w:t>
            </w:r>
            <w:r>
              <w:rPr>
                <w:rFonts w:ascii="宋体" w:hAnsi="宋体" w:eastAsia="宋体" w:cs="宋体"/>
                <w:snapToGrid w:val="0"/>
                <w:color w:val="auto"/>
                <w:spacing w:val="7"/>
                <w:kern w:val="0"/>
                <w:sz w:val="20"/>
                <w:szCs w:val="20"/>
                <w:lang w:val="en-US" w:eastAsia="en-US" w:bidi="ar-SA"/>
              </w:rPr>
              <w:t>。</w:t>
            </w:r>
          </w:p>
        </w:tc>
      </w:tr>
    </w:tbl>
    <w:p w14:paraId="7BC5125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p w14:paraId="6D7968A5">
      <w:pPr>
        <w:rPr>
          <w:rFonts w:ascii="Arial" w:hAnsi="Arial" w:eastAsia="Arial" w:cs="Arial"/>
          <w:color w:val="auto"/>
          <w:sz w:val="21"/>
          <w:szCs w:val="21"/>
        </w:rPr>
        <w:sectPr>
          <w:headerReference r:id="rId12" w:type="default"/>
          <w:footerReference r:id="rId13" w:type="default"/>
          <w:pgSz w:w="11905" w:h="16839"/>
          <w:pgMar w:top="1165" w:right="1161" w:bottom="1233" w:left="1690" w:header="829" w:footer="1016" w:gutter="0"/>
          <w:pgNumType w:fmt="decimal"/>
          <w:cols w:space="720" w:num="1"/>
        </w:sectPr>
      </w:pPr>
    </w:p>
    <w:p w14:paraId="7CAF097D">
      <w:pPr>
        <w:widowControl/>
        <w:kinsoku w:val="0"/>
        <w:autoSpaceDE w:val="0"/>
        <w:autoSpaceDN w:val="0"/>
        <w:adjustRightInd w:val="0"/>
        <w:snapToGrid w:val="0"/>
        <w:spacing w:before="32" w:line="240" w:lineRule="auto"/>
        <w:jc w:val="left"/>
        <w:textAlignment w:val="baseline"/>
        <w:rPr>
          <w:rFonts w:ascii="Arial" w:hAnsi="Arial" w:eastAsia="Arial" w:cs="Arial"/>
          <w:snapToGrid w:val="0"/>
          <w:color w:val="auto"/>
          <w:kern w:val="0"/>
          <w:sz w:val="21"/>
          <w:szCs w:val="21"/>
          <w:lang w:eastAsia="en-US"/>
        </w:rPr>
      </w:pPr>
    </w:p>
    <w:tbl>
      <w:tblPr>
        <w:tblStyle w:val="269"/>
        <w:tblW w:w="90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3"/>
        <w:gridCol w:w="1110"/>
        <w:gridCol w:w="7305"/>
      </w:tblGrid>
      <w:tr w14:paraId="02EC1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633" w:type="dxa"/>
            <w:vAlign w:val="top"/>
          </w:tcPr>
          <w:p w14:paraId="6DEFC404">
            <w:pPr>
              <w:kinsoku w:val="0"/>
              <w:autoSpaceDE w:val="0"/>
              <w:autoSpaceDN w:val="0"/>
              <w:adjustRightInd w:val="0"/>
              <w:snapToGrid w:val="0"/>
              <w:spacing w:before="116" w:line="229" w:lineRule="auto"/>
              <w:ind w:left="112"/>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b/>
                <w:bCs/>
                <w:snapToGrid w:val="0"/>
                <w:color w:val="auto"/>
                <w:spacing w:val="4"/>
                <w:kern w:val="0"/>
                <w:sz w:val="20"/>
                <w:szCs w:val="20"/>
                <w:lang w:val="en-US" w:eastAsia="en-US" w:bidi="ar-SA"/>
              </w:rPr>
              <w:t>序号</w:t>
            </w:r>
          </w:p>
        </w:tc>
        <w:tc>
          <w:tcPr>
            <w:tcW w:w="1110" w:type="dxa"/>
            <w:vAlign w:val="top"/>
          </w:tcPr>
          <w:p w14:paraId="7819C479">
            <w:pPr>
              <w:kinsoku w:val="0"/>
              <w:autoSpaceDE w:val="0"/>
              <w:autoSpaceDN w:val="0"/>
              <w:adjustRightInd w:val="0"/>
              <w:snapToGrid w:val="0"/>
              <w:spacing w:before="116" w:line="228" w:lineRule="auto"/>
              <w:ind w:left="24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b/>
                <w:bCs/>
                <w:snapToGrid w:val="0"/>
                <w:color w:val="auto"/>
                <w:spacing w:val="5"/>
                <w:kern w:val="0"/>
                <w:sz w:val="20"/>
                <w:szCs w:val="20"/>
                <w:lang w:val="en-US" w:eastAsia="en-US" w:bidi="ar-SA"/>
              </w:rPr>
              <w:t>条目号</w:t>
            </w:r>
          </w:p>
        </w:tc>
        <w:tc>
          <w:tcPr>
            <w:tcW w:w="7305" w:type="dxa"/>
            <w:vAlign w:val="top"/>
          </w:tcPr>
          <w:p w14:paraId="423D337E">
            <w:pPr>
              <w:kinsoku w:val="0"/>
              <w:autoSpaceDE w:val="0"/>
              <w:autoSpaceDN w:val="0"/>
              <w:adjustRightInd w:val="0"/>
              <w:snapToGrid w:val="0"/>
              <w:spacing w:before="116" w:line="228" w:lineRule="auto"/>
              <w:ind w:left="3131"/>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b/>
                <w:bCs/>
                <w:snapToGrid w:val="0"/>
                <w:color w:val="auto"/>
                <w:spacing w:val="6"/>
                <w:kern w:val="0"/>
                <w:sz w:val="20"/>
                <w:szCs w:val="20"/>
                <w:lang w:val="en-US" w:eastAsia="en-US" w:bidi="ar-SA"/>
              </w:rPr>
              <w:t>信息或数据</w:t>
            </w:r>
          </w:p>
        </w:tc>
      </w:tr>
      <w:tr w14:paraId="72468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33" w:type="dxa"/>
            <w:vAlign w:val="top"/>
          </w:tcPr>
          <w:p w14:paraId="7E0F2A5B">
            <w:pPr>
              <w:kinsoku w:val="0"/>
              <w:autoSpaceDE w:val="0"/>
              <w:autoSpaceDN w:val="0"/>
              <w:adjustRightInd w:val="0"/>
              <w:snapToGrid w:val="0"/>
              <w:spacing w:before="110" w:line="268" w:lineRule="exact"/>
              <w:ind w:left="117"/>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kern w:val="0"/>
                <w:position w:val="1"/>
                <w:sz w:val="20"/>
                <w:szCs w:val="20"/>
                <w:lang w:val="en-US" w:eastAsia="en-US" w:bidi="ar-SA"/>
              </w:rPr>
              <w:t>6</w:t>
            </w:r>
          </w:p>
        </w:tc>
        <w:tc>
          <w:tcPr>
            <w:tcW w:w="1110" w:type="dxa"/>
            <w:vAlign w:val="top"/>
          </w:tcPr>
          <w:p w14:paraId="7FF95CF1">
            <w:pPr>
              <w:kinsoku w:val="0"/>
              <w:autoSpaceDE w:val="0"/>
              <w:autoSpaceDN w:val="0"/>
              <w:adjustRightInd w:val="0"/>
              <w:snapToGrid w:val="0"/>
              <w:spacing w:before="110" w:line="268" w:lineRule="exact"/>
              <w:ind w:left="30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2"/>
                <w:kern w:val="0"/>
                <w:position w:val="1"/>
                <w:sz w:val="20"/>
                <w:szCs w:val="20"/>
                <w:lang w:val="en-US" w:eastAsia="en-US" w:bidi="ar-SA"/>
              </w:rPr>
              <w:t>7.9.2</w:t>
            </w:r>
          </w:p>
        </w:tc>
        <w:tc>
          <w:tcPr>
            <w:tcW w:w="7305" w:type="dxa"/>
            <w:vAlign w:val="top"/>
          </w:tcPr>
          <w:p w14:paraId="6F2A93B9">
            <w:pPr>
              <w:kinsoku w:val="0"/>
              <w:autoSpaceDE w:val="0"/>
              <w:autoSpaceDN w:val="0"/>
              <w:adjustRightInd w:val="0"/>
              <w:snapToGrid w:val="0"/>
              <w:spacing w:before="110" w:line="228" w:lineRule="auto"/>
              <w:ind w:left="113"/>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提前竣工的奖励：</w:t>
            </w:r>
            <w:r>
              <w:rPr>
                <w:rFonts w:ascii="宋体" w:hAnsi="宋体" w:eastAsia="宋体" w:cs="宋体"/>
                <w:snapToGrid w:val="0"/>
                <w:color w:val="auto"/>
                <w:spacing w:val="6"/>
                <w:kern w:val="0"/>
                <w:sz w:val="20"/>
                <w:szCs w:val="20"/>
                <w:u w:val="single" w:color="auto"/>
                <w:lang w:val="en-US" w:eastAsia="en-US" w:bidi="ar-SA"/>
              </w:rPr>
              <w:t xml:space="preserve">      </w:t>
            </w:r>
            <w:r>
              <w:rPr>
                <w:rFonts w:hint="eastAsia" w:cs="宋体"/>
                <w:snapToGrid w:val="0"/>
                <w:color w:val="auto"/>
                <w:spacing w:val="6"/>
                <w:kern w:val="0"/>
                <w:sz w:val="20"/>
                <w:szCs w:val="20"/>
                <w:u w:val="single" w:color="auto"/>
                <w:lang w:val="en-US" w:eastAsia="zh-CN" w:bidi="ar-SA"/>
              </w:rPr>
              <w:t>不奖励</w:t>
            </w:r>
            <w:r>
              <w:rPr>
                <w:rFonts w:ascii="宋体" w:hAnsi="宋体" w:eastAsia="宋体" w:cs="宋体"/>
                <w:snapToGrid w:val="0"/>
                <w:color w:val="auto"/>
                <w:spacing w:val="5"/>
                <w:kern w:val="0"/>
                <w:sz w:val="20"/>
                <w:szCs w:val="20"/>
                <w:u w:val="single" w:color="auto"/>
                <w:lang w:val="en-US" w:eastAsia="en-US" w:bidi="ar-SA"/>
              </w:rPr>
              <w:t xml:space="preserve">          </w:t>
            </w:r>
            <w:r>
              <w:rPr>
                <w:rFonts w:ascii="宋体" w:hAnsi="宋体" w:eastAsia="宋体" w:cs="宋体"/>
                <w:snapToGrid w:val="0"/>
                <w:color w:val="auto"/>
                <w:spacing w:val="5"/>
                <w:kern w:val="0"/>
                <w:sz w:val="20"/>
                <w:szCs w:val="20"/>
                <w:lang w:val="en-US" w:eastAsia="en-US" w:bidi="ar-SA"/>
              </w:rPr>
              <w:t>。</w:t>
            </w:r>
          </w:p>
        </w:tc>
      </w:tr>
      <w:tr w14:paraId="77032D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33" w:type="dxa"/>
            <w:vAlign w:val="top"/>
          </w:tcPr>
          <w:p w14:paraId="3FE3D444">
            <w:pPr>
              <w:kinsoku w:val="0"/>
              <w:autoSpaceDE w:val="0"/>
              <w:autoSpaceDN w:val="0"/>
              <w:adjustRightInd w:val="0"/>
              <w:snapToGrid w:val="0"/>
              <w:spacing w:before="109" w:line="268" w:lineRule="exact"/>
              <w:ind w:left="12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kern w:val="0"/>
                <w:position w:val="1"/>
                <w:sz w:val="20"/>
                <w:szCs w:val="20"/>
                <w:lang w:val="en-US" w:eastAsia="en-US" w:bidi="ar-SA"/>
              </w:rPr>
              <w:t>7</w:t>
            </w:r>
          </w:p>
        </w:tc>
        <w:tc>
          <w:tcPr>
            <w:tcW w:w="1110" w:type="dxa"/>
            <w:vAlign w:val="top"/>
          </w:tcPr>
          <w:p w14:paraId="31E010BD">
            <w:pPr>
              <w:kinsoku w:val="0"/>
              <w:autoSpaceDE w:val="0"/>
              <w:autoSpaceDN w:val="0"/>
              <w:adjustRightInd w:val="0"/>
              <w:snapToGrid w:val="0"/>
              <w:spacing w:before="109" w:line="268" w:lineRule="exact"/>
              <w:ind w:left="36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1"/>
                <w:kern w:val="0"/>
                <w:position w:val="1"/>
                <w:sz w:val="20"/>
                <w:szCs w:val="20"/>
                <w:lang w:val="en-US" w:eastAsia="en-US" w:bidi="ar-SA"/>
              </w:rPr>
              <w:t>11.1</w:t>
            </w:r>
          </w:p>
        </w:tc>
        <w:tc>
          <w:tcPr>
            <w:tcW w:w="7305" w:type="dxa"/>
            <w:vAlign w:val="top"/>
          </w:tcPr>
          <w:p w14:paraId="75952233">
            <w:pPr>
              <w:kinsoku w:val="0"/>
              <w:autoSpaceDE w:val="0"/>
              <w:autoSpaceDN w:val="0"/>
              <w:adjustRightInd w:val="0"/>
              <w:snapToGrid w:val="0"/>
              <w:spacing w:before="109" w:line="226" w:lineRule="auto"/>
              <w:ind w:left="117"/>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市场价格波动是否调整合同价格的约定：</w:t>
            </w:r>
            <w:r>
              <w:rPr>
                <w:rFonts w:ascii="宋体" w:hAnsi="宋体" w:eastAsia="宋体" w:cs="宋体"/>
                <w:snapToGrid w:val="0"/>
                <w:color w:val="auto"/>
                <w:spacing w:val="7"/>
                <w:kern w:val="0"/>
                <w:sz w:val="20"/>
                <w:szCs w:val="20"/>
                <w:u w:val="single" w:color="auto"/>
                <w:lang w:val="en-US" w:eastAsia="en-US" w:bidi="ar-SA"/>
              </w:rPr>
              <w:t xml:space="preserve">  </w:t>
            </w:r>
            <w:r>
              <w:rPr>
                <w:rFonts w:hint="eastAsia" w:ascii="宋体" w:hAnsi="宋体" w:eastAsia="宋体" w:cs="宋体"/>
                <w:snapToGrid w:val="0"/>
                <w:color w:val="auto"/>
                <w:spacing w:val="7"/>
                <w:kern w:val="0"/>
                <w:sz w:val="20"/>
                <w:szCs w:val="20"/>
                <w:u w:val="single" w:color="auto"/>
                <w:lang w:val="en-US" w:eastAsia="zh-CN" w:bidi="ar-SA"/>
              </w:rPr>
              <w:t>不调整</w:t>
            </w:r>
            <w:r>
              <w:rPr>
                <w:rFonts w:ascii="宋体" w:hAnsi="宋体" w:eastAsia="宋体" w:cs="宋体"/>
                <w:snapToGrid w:val="0"/>
                <w:color w:val="auto"/>
                <w:spacing w:val="7"/>
                <w:kern w:val="0"/>
                <w:sz w:val="20"/>
                <w:szCs w:val="20"/>
                <w:u w:val="single" w:color="auto"/>
                <w:lang w:val="en-US" w:eastAsia="en-US" w:bidi="ar-SA"/>
              </w:rPr>
              <w:t xml:space="preserve">  </w:t>
            </w:r>
            <w:r>
              <w:rPr>
                <w:rFonts w:ascii="宋体" w:hAnsi="宋体" w:eastAsia="宋体" w:cs="宋体"/>
                <w:snapToGrid w:val="0"/>
                <w:color w:val="auto"/>
                <w:spacing w:val="7"/>
                <w:kern w:val="0"/>
                <w:sz w:val="20"/>
                <w:szCs w:val="20"/>
                <w:lang w:val="en-US" w:eastAsia="en-US" w:bidi="ar-SA"/>
              </w:rPr>
              <w:t>。</w:t>
            </w:r>
          </w:p>
        </w:tc>
      </w:tr>
      <w:tr w14:paraId="29353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8" w:hRule="atLeast"/>
        </w:trPr>
        <w:tc>
          <w:tcPr>
            <w:tcW w:w="633" w:type="dxa"/>
            <w:vAlign w:val="top"/>
          </w:tcPr>
          <w:p w14:paraId="688CF15D">
            <w:pPr>
              <w:widowControl/>
              <w:kinsoku w:val="0"/>
              <w:autoSpaceDE w:val="0"/>
              <w:autoSpaceDN w:val="0"/>
              <w:adjustRightInd w:val="0"/>
              <w:snapToGrid w:val="0"/>
              <w:spacing w:line="256" w:lineRule="auto"/>
              <w:jc w:val="left"/>
              <w:textAlignment w:val="baseline"/>
              <w:rPr>
                <w:rFonts w:ascii="Arial" w:hAnsi="Arial" w:eastAsia="Arial" w:cs="Arial"/>
                <w:snapToGrid w:val="0"/>
                <w:color w:val="auto"/>
                <w:kern w:val="0"/>
                <w:sz w:val="21"/>
                <w:szCs w:val="21"/>
                <w:lang w:eastAsia="en-US"/>
              </w:rPr>
            </w:pPr>
          </w:p>
          <w:p w14:paraId="0CD9DFAE">
            <w:pPr>
              <w:widowControl/>
              <w:kinsoku w:val="0"/>
              <w:autoSpaceDE w:val="0"/>
              <w:autoSpaceDN w:val="0"/>
              <w:adjustRightInd w:val="0"/>
              <w:snapToGrid w:val="0"/>
              <w:spacing w:line="256" w:lineRule="auto"/>
              <w:jc w:val="left"/>
              <w:textAlignment w:val="baseline"/>
              <w:rPr>
                <w:rFonts w:ascii="Arial" w:hAnsi="Arial" w:eastAsia="Arial" w:cs="Arial"/>
                <w:snapToGrid w:val="0"/>
                <w:color w:val="auto"/>
                <w:kern w:val="0"/>
                <w:sz w:val="21"/>
                <w:szCs w:val="21"/>
                <w:lang w:eastAsia="en-US"/>
              </w:rPr>
            </w:pPr>
          </w:p>
          <w:p w14:paraId="735D8FD4">
            <w:pPr>
              <w:widowControl/>
              <w:kinsoku w:val="0"/>
              <w:autoSpaceDE w:val="0"/>
              <w:autoSpaceDN w:val="0"/>
              <w:adjustRightInd w:val="0"/>
              <w:snapToGrid w:val="0"/>
              <w:spacing w:line="256" w:lineRule="auto"/>
              <w:jc w:val="left"/>
              <w:textAlignment w:val="baseline"/>
              <w:rPr>
                <w:rFonts w:ascii="Arial" w:hAnsi="Arial" w:eastAsia="Arial" w:cs="Arial"/>
                <w:snapToGrid w:val="0"/>
                <w:color w:val="auto"/>
                <w:kern w:val="0"/>
                <w:sz w:val="21"/>
                <w:szCs w:val="21"/>
                <w:lang w:eastAsia="en-US"/>
              </w:rPr>
            </w:pPr>
          </w:p>
          <w:p w14:paraId="512F27D5">
            <w:pPr>
              <w:widowControl/>
              <w:kinsoku w:val="0"/>
              <w:autoSpaceDE w:val="0"/>
              <w:autoSpaceDN w:val="0"/>
              <w:adjustRightInd w:val="0"/>
              <w:snapToGrid w:val="0"/>
              <w:spacing w:line="256" w:lineRule="auto"/>
              <w:jc w:val="left"/>
              <w:textAlignment w:val="baseline"/>
              <w:rPr>
                <w:rFonts w:ascii="Arial" w:hAnsi="Arial" w:eastAsia="Arial" w:cs="Arial"/>
                <w:snapToGrid w:val="0"/>
                <w:color w:val="auto"/>
                <w:kern w:val="0"/>
                <w:sz w:val="21"/>
                <w:szCs w:val="21"/>
                <w:lang w:eastAsia="en-US"/>
              </w:rPr>
            </w:pPr>
          </w:p>
          <w:p w14:paraId="3967D1D7">
            <w:pPr>
              <w:widowControl/>
              <w:kinsoku w:val="0"/>
              <w:autoSpaceDE w:val="0"/>
              <w:autoSpaceDN w:val="0"/>
              <w:adjustRightInd w:val="0"/>
              <w:snapToGrid w:val="0"/>
              <w:spacing w:line="256" w:lineRule="auto"/>
              <w:jc w:val="left"/>
              <w:textAlignment w:val="baseline"/>
              <w:rPr>
                <w:rFonts w:ascii="Arial" w:hAnsi="Arial" w:eastAsia="Arial" w:cs="Arial"/>
                <w:snapToGrid w:val="0"/>
                <w:color w:val="auto"/>
                <w:kern w:val="0"/>
                <w:sz w:val="21"/>
                <w:szCs w:val="21"/>
                <w:lang w:eastAsia="en-US"/>
              </w:rPr>
            </w:pPr>
          </w:p>
          <w:p w14:paraId="5B6598F1">
            <w:pPr>
              <w:widowControl/>
              <w:kinsoku w:val="0"/>
              <w:autoSpaceDE w:val="0"/>
              <w:autoSpaceDN w:val="0"/>
              <w:adjustRightInd w:val="0"/>
              <w:snapToGrid w:val="0"/>
              <w:spacing w:line="257" w:lineRule="auto"/>
              <w:jc w:val="left"/>
              <w:textAlignment w:val="baseline"/>
              <w:rPr>
                <w:rFonts w:ascii="Arial" w:hAnsi="Arial" w:eastAsia="Arial" w:cs="Arial"/>
                <w:snapToGrid w:val="0"/>
                <w:color w:val="auto"/>
                <w:kern w:val="0"/>
                <w:sz w:val="21"/>
                <w:szCs w:val="21"/>
                <w:lang w:eastAsia="en-US"/>
              </w:rPr>
            </w:pPr>
          </w:p>
          <w:p w14:paraId="07AA5389">
            <w:pPr>
              <w:widowControl/>
              <w:kinsoku w:val="0"/>
              <w:autoSpaceDE w:val="0"/>
              <w:autoSpaceDN w:val="0"/>
              <w:adjustRightInd w:val="0"/>
              <w:snapToGrid w:val="0"/>
              <w:spacing w:line="257" w:lineRule="auto"/>
              <w:jc w:val="left"/>
              <w:textAlignment w:val="baseline"/>
              <w:rPr>
                <w:rFonts w:ascii="Arial" w:hAnsi="Arial" w:eastAsia="Arial" w:cs="Arial"/>
                <w:snapToGrid w:val="0"/>
                <w:color w:val="auto"/>
                <w:kern w:val="0"/>
                <w:sz w:val="21"/>
                <w:szCs w:val="21"/>
                <w:lang w:eastAsia="en-US"/>
              </w:rPr>
            </w:pPr>
          </w:p>
          <w:p w14:paraId="4E9B9000">
            <w:pPr>
              <w:kinsoku w:val="0"/>
              <w:autoSpaceDE w:val="0"/>
              <w:autoSpaceDN w:val="0"/>
              <w:adjustRightInd w:val="0"/>
              <w:snapToGrid w:val="0"/>
              <w:spacing w:before="65" w:line="268" w:lineRule="exact"/>
              <w:ind w:left="116"/>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kern w:val="0"/>
                <w:position w:val="1"/>
                <w:sz w:val="20"/>
                <w:szCs w:val="20"/>
                <w:lang w:val="en-US" w:eastAsia="en-US" w:bidi="ar-SA"/>
              </w:rPr>
              <w:t>8</w:t>
            </w:r>
          </w:p>
        </w:tc>
        <w:tc>
          <w:tcPr>
            <w:tcW w:w="1110" w:type="dxa"/>
            <w:vAlign w:val="top"/>
          </w:tcPr>
          <w:p w14:paraId="047D6ECA">
            <w:pPr>
              <w:widowControl/>
              <w:kinsoku w:val="0"/>
              <w:autoSpaceDE w:val="0"/>
              <w:autoSpaceDN w:val="0"/>
              <w:adjustRightInd w:val="0"/>
              <w:snapToGrid w:val="0"/>
              <w:spacing w:line="256" w:lineRule="auto"/>
              <w:jc w:val="left"/>
              <w:textAlignment w:val="baseline"/>
              <w:rPr>
                <w:rFonts w:ascii="Arial" w:hAnsi="Arial" w:eastAsia="Arial" w:cs="Arial"/>
                <w:snapToGrid w:val="0"/>
                <w:color w:val="auto"/>
                <w:kern w:val="0"/>
                <w:sz w:val="21"/>
                <w:szCs w:val="21"/>
                <w:lang w:eastAsia="en-US"/>
              </w:rPr>
            </w:pPr>
          </w:p>
          <w:p w14:paraId="1F22C004">
            <w:pPr>
              <w:widowControl/>
              <w:kinsoku w:val="0"/>
              <w:autoSpaceDE w:val="0"/>
              <w:autoSpaceDN w:val="0"/>
              <w:adjustRightInd w:val="0"/>
              <w:snapToGrid w:val="0"/>
              <w:spacing w:line="256" w:lineRule="auto"/>
              <w:jc w:val="left"/>
              <w:textAlignment w:val="baseline"/>
              <w:rPr>
                <w:rFonts w:ascii="Arial" w:hAnsi="Arial" w:eastAsia="Arial" w:cs="Arial"/>
                <w:snapToGrid w:val="0"/>
                <w:color w:val="auto"/>
                <w:kern w:val="0"/>
                <w:sz w:val="21"/>
                <w:szCs w:val="21"/>
                <w:lang w:eastAsia="en-US"/>
              </w:rPr>
            </w:pPr>
          </w:p>
          <w:p w14:paraId="7132679F">
            <w:pPr>
              <w:widowControl/>
              <w:kinsoku w:val="0"/>
              <w:autoSpaceDE w:val="0"/>
              <w:autoSpaceDN w:val="0"/>
              <w:adjustRightInd w:val="0"/>
              <w:snapToGrid w:val="0"/>
              <w:spacing w:line="256" w:lineRule="auto"/>
              <w:jc w:val="left"/>
              <w:textAlignment w:val="baseline"/>
              <w:rPr>
                <w:rFonts w:ascii="Arial" w:hAnsi="Arial" w:eastAsia="Arial" w:cs="Arial"/>
                <w:snapToGrid w:val="0"/>
                <w:color w:val="auto"/>
                <w:kern w:val="0"/>
                <w:sz w:val="21"/>
                <w:szCs w:val="21"/>
                <w:lang w:eastAsia="en-US"/>
              </w:rPr>
            </w:pPr>
          </w:p>
          <w:p w14:paraId="5D520759">
            <w:pPr>
              <w:widowControl/>
              <w:kinsoku w:val="0"/>
              <w:autoSpaceDE w:val="0"/>
              <w:autoSpaceDN w:val="0"/>
              <w:adjustRightInd w:val="0"/>
              <w:snapToGrid w:val="0"/>
              <w:spacing w:line="256" w:lineRule="auto"/>
              <w:jc w:val="left"/>
              <w:textAlignment w:val="baseline"/>
              <w:rPr>
                <w:rFonts w:ascii="Arial" w:hAnsi="Arial" w:eastAsia="Arial" w:cs="Arial"/>
                <w:snapToGrid w:val="0"/>
                <w:color w:val="auto"/>
                <w:kern w:val="0"/>
                <w:sz w:val="21"/>
                <w:szCs w:val="21"/>
                <w:lang w:eastAsia="en-US"/>
              </w:rPr>
            </w:pPr>
          </w:p>
          <w:p w14:paraId="0355A3A1">
            <w:pPr>
              <w:widowControl/>
              <w:kinsoku w:val="0"/>
              <w:autoSpaceDE w:val="0"/>
              <w:autoSpaceDN w:val="0"/>
              <w:adjustRightInd w:val="0"/>
              <w:snapToGrid w:val="0"/>
              <w:spacing w:line="256" w:lineRule="auto"/>
              <w:jc w:val="left"/>
              <w:textAlignment w:val="baseline"/>
              <w:rPr>
                <w:rFonts w:ascii="Arial" w:hAnsi="Arial" w:eastAsia="Arial" w:cs="Arial"/>
                <w:snapToGrid w:val="0"/>
                <w:color w:val="auto"/>
                <w:kern w:val="0"/>
                <w:sz w:val="21"/>
                <w:szCs w:val="21"/>
                <w:lang w:eastAsia="en-US"/>
              </w:rPr>
            </w:pPr>
          </w:p>
          <w:p w14:paraId="30BB0D99">
            <w:pPr>
              <w:widowControl/>
              <w:kinsoku w:val="0"/>
              <w:autoSpaceDE w:val="0"/>
              <w:autoSpaceDN w:val="0"/>
              <w:adjustRightInd w:val="0"/>
              <w:snapToGrid w:val="0"/>
              <w:spacing w:line="257" w:lineRule="auto"/>
              <w:jc w:val="left"/>
              <w:textAlignment w:val="baseline"/>
              <w:rPr>
                <w:rFonts w:ascii="Arial" w:hAnsi="Arial" w:eastAsia="Arial" w:cs="Arial"/>
                <w:snapToGrid w:val="0"/>
                <w:color w:val="auto"/>
                <w:kern w:val="0"/>
                <w:sz w:val="21"/>
                <w:szCs w:val="21"/>
                <w:lang w:eastAsia="en-US"/>
              </w:rPr>
            </w:pPr>
          </w:p>
          <w:p w14:paraId="3302D134">
            <w:pPr>
              <w:widowControl/>
              <w:kinsoku w:val="0"/>
              <w:autoSpaceDE w:val="0"/>
              <w:autoSpaceDN w:val="0"/>
              <w:adjustRightInd w:val="0"/>
              <w:snapToGrid w:val="0"/>
              <w:spacing w:line="257" w:lineRule="auto"/>
              <w:jc w:val="left"/>
              <w:textAlignment w:val="baseline"/>
              <w:rPr>
                <w:rFonts w:ascii="Arial" w:hAnsi="Arial" w:eastAsia="Arial" w:cs="Arial"/>
                <w:snapToGrid w:val="0"/>
                <w:color w:val="auto"/>
                <w:kern w:val="0"/>
                <w:sz w:val="21"/>
                <w:szCs w:val="21"/>
                <w:lang w:eastAsia="en-US"/>
              </w:rPr>
            </w:pPr>
          </w:p>
          <w:p w14:paraId="4833EDDF">
            <w:pPr>
              <w:kinsoku w:val="0"/>
              <w:autoSpaceDE w:val="0"/>
              <w:autoSpaceDN w:val="0"/>
              <w:adjustRightInd w:val="0"/>
              <w:snapToGrid w:val="0"/>
              <w:spacing w:before="65" w:line="267" w:lineRule="exact"/>
              <w:ind w:left="36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1"/>
                <w:kern w:val="0"/>
                <w:position w:val="1"/>
                <w:sz w:val="20"/>
                <w:szCs w:val="20"/>
                <w:lang w:val="en-US" w:eastAsia="en-US" w:bidi="ar-SA"/>
              </w:rPr>
              <w:t>12.1</w:t>
            </w:r>
          </w:p>
        </w:tc>
        <w:tc>
          <w:tcPr>
            <w:tcW w:w="7305" w:type="dxa"/>
            <w:vAlign w:val="top"/>
          </w:tcPr>
          <w:p w14:paraId="40D8A16E">
            <w:pPr>
              <w:kinsoku w:val="0"/>
              <w:autoSpaceDE w:val="0"/>
              <w:autoSpaceDN w:val="0"/>
              <w:adjustRightInd w:val="0"/>
              <w:snapToGrid w:val="0"/>
              <w:spacing w:before="31" w:line="226" w:lineRule="auto"/>
              <w:ind w:left="113"/>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合同价格形式</w:t>
            </w:r>
          </w:p>
          <w:p w14:paraId="6499876B">
            <w:pPr>
              <w:kinsoku w:val="0"/>
              <w:autoSpaceDE w:val="0"/>
              <w:autoSpaceDN w:val="0"/>
              <w:adjustRightInd w:val="0"/>
              <w:snapToGrid w:val="0"/>
              <w:spacing w:before="163" w:line="226" w:lineRule="auto"/>
              <w:ind w:left="149"/>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kern w:val="0"/>
                <w:sz w:val="20"/>
                <w:szCs w:val="20"/>
                <w:lang w:val="en-US" w:eastAsia="en-US" w:bidi="ar-SA"/>
              </w:rPr>
              <w:t>(1)单价合同。</w:t>
            </w:r>
          </w:p>
          <w:p w14:paraId="58F3C0FF">
            <w:pPr>
              <w:kinsoku w:val="0"/>
              <w:autoSpaceDE w:val="0"/>
              <w:autoSpaceDN w:val="0"/>
              <w:adjustRightInd w:val="0"/>
              <w:snapToGrid w:val="0"/>
              <w:spacing w:before="164" w:line="377" w:lineRule="auto"/>
              <w:ind w:left="113" w:right="1247" w:firstLine="1"/>
              <w:jc w:val="both"/>
              <w:textAlignment w:val="baseline"/>
              <w:rPr>
                <w:rFonts w:ascii="宋体" w:hAnsi="宋体" w:eastAsia="宋体" w:cs="宋体"/>
                <w:snapToGrid w:val="0"/>
                <w:color w:val="auto"/>
                <w:spacing w:val="5"/>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综合单价包含的风险范围：</w:t>
            </w:r>
            <w:r>
              <w:rPr>
                <w:rFonts w:ascii="宋体" w:hAnsi="宋体" w:eastAsia="宋体" w:cs="宋体"/>
                <w:snapToGrid w:val="0"/>
                <w:color w:val="auto"/>
                <w:spacing w:val="6"/>
                <w:kern w:val="0"/>
                <w:sz w:val="20"/>
                <w:szCs w:val="20"/>
                <w:u w:val="single" w:color="auto"/>
                <w:lang w:val="en-US" w:eastAsia="en-US" w:bidi="ar-SA"/>
              </w:rPr>
              <w:t xml:space="preserve">     </w:t>
            </w:r>
            <w:r>
              <w:rPr>
                <w:rFonts w:ascii="宋体" w:hAnsi="宋体" w:eastAsia="宋体" w:cs="宋体"/>
                <w:snapToGrid w:val="0"/>
                <w:color w:val="auto"/>
                <w:spacing w:val="5"/>
                <w:kern w:val="0"/>
                <w:sz w:val="20"/>
                <w:szCs w:val="20"/>
                <w:u w:val="single" w:color="auto"/>
                <w:lang w:val="en-US" w:eastAsia="en-US" w:bidi="ar-SA"/>
              </w:rPr>
              <w:t xml:space="preserve">   </w:t>
            </w:r>
            <w:r>
              <w:rPr>
                <w:rFonts w:ascii="宋体" w:hAnsi="宋体" w:eastAsia="宋体" w:cs="宋体"/>
                <w:snapToGrid w:val="0"/>
                <w:color w:val="auto"/>
                <w:spacing w:val="4"/>
                <w:kern w:val="0"/>
                <w:sz w:val="20"/>
                <w:szCs w:val="20"/>
                <w:u w:val="single" w:color="auto"/>
                <w:lang w:val="en-US" w:eastAsia="en-US" w:bidi="ar-SA"/>
              </w:rPr>
              <w:t xml:space="preserve">                    </w:t>
            </w:r>
            <w:r>
              <w:rPr>
                <w:rFonts w:ascii="宋体" w:hAnsi="宋体" w:eastAsia="宋体" w:cs="宋体"/>
                <w:snapToGrid w:val="0"/>
                <w:color w:val="auto"/>
                <w:spacing w:val="5"/>
                <w:kern w:val="0"/>
                <w:sz w:val="20"/>
                <w:szCs w:val="20"/>
                <w:lang w:val="en-US" w:eastAsia="en-US" w:bidi="ar-SA"/>
              </w:rPr>
              <w:t>。</w:t>
            </w:r>
          </w:p>
          <w:p w14:paraId="6F95FBAD">
            <w:pPr>
              <w:kinsoku w:val="0"/>
              <w:autoSpaceDE w:val="0"/>
              <w:autoSpaceDN w:val="0"/>
              <w:adjustRightInd w:val="0"/>
              <w:snapToGrid w:val="0"/>
              <w:spacing w:before="164" w:line="377" w:lineRule="auto"/>
              <w:ind w:left="113" w:right="1247" w:firstLine="1"/>
              <w:jc w:val="both"/>
              <w:textAlignment w:val="baseline"/>
              <w:rPr>
                <w:rFonts w:ascii="宋体" w:hAnsi="宋体" w:eastAsia="宋体" w:cs="宋体"/>
                <w:snapToGrid w:val="0"/>
                <w:color w:val="auto"/>
                <w:spacing w:val="5"/>
                <w:kern w:val="0"/>
                <w:sz w:val="20"/>
                <w:szCs w:val="20"/>
                <w:lang w:val="en-US" w:eastAsia="en-US" w:bidi="ar-SA"/>
              </w:rPr>
            </w:pPr>
            <w:r>
              <w:rPr>
                <w:rFonts w:ascii="宋体" w:hAnsi="宋体" w:eastAsia="宋体" w:cs="宋体"/>
                <w:snapToGrid w:val="0"/>
                <w:color w:val="auto"/>
                <w:spacing w:val="17"/>
                <w:kern w:val="0"/>
                <w:sz w:val="20"/>
                <w:szCs w:val="20"/>
                <w:lang w:val="en-US" w:eastAsia="en-US" w:bidi="ar-SA"/>
              </w:rPr>
              <w:t xml:space="preserve"> </w:t>
            </w:r>
            <w:r>
              <w:rPr>
                <w:rFonts w:ascii="宋体" w:hAnsi="宋体" w:eastAsia="宋体" w:cs="宋体"/>
                <w:snapToGrid w:val="0"/>
                <w:color w:val="auto"/>
                <w:spacing w:val="5"/>
                <w:kern w:val="0"/>
                <w:sz w:val="20"/>
                <w:szCs w:val="20"/>
                <w:lang w:val="en-US" w:eastAsia="en-US" w:bidi="ar-SA"/>
              </w:rPr>
              <w:t>风险费用的计算方法：</w:t>
            </w:r>
            <w:r>
              <w:rPr>
                <w:rFonts w:ascii="宋体" w:hAnsi="宋体" w:eastAsia="宋体" w:cs="宋体"/>
                <w:snapToGrid w:val="0"/>
                <w:color w:val="auto"/>
                <w:spacing w:val="5"/>
                <w:kern w:val="0"/>
                <w:sz w:val="20"/>
                <w:szCs w:val="20"/>
                <w:u w:val="single" w:color="auto"/>
                <w:lang w:val="en-US" w:eastAsia="en-US" w:bidi="ar-SA"/>
              </w:rPr>
              <w:t xml:space="preserve">                              </w:t>
            </w:r>
            <w:r>
              <w:rPr>
                <w:rFonts w:ascii="宋体" w:hAnsi="宋体" w:eastAsia="宋体" w:cs="宋体"/>
                <w:snapToGrid w:val="0"/>
                <w:color w:val="auto"/>
                <w:spacing w:val="5"/>
                <w:kern w:val="0"/>
                <w:sz w:val="20"/>
                <w:szCs w:val="20"/>
                <w:lang w:val="en-US" w:eastAsia="en-US" w:bidi="ar-SA"/>
              </w:rPr>
              <w:t>。</w:t>
            </w:r>
          </w:p>
          <w:p w14:paraId="06058452">
            <w:pPr>
              <w:kinsoku w:val="0"/>
              <w:autoSpaceDE w:val="0"/>
              <w:autoSpaceDN w:val="0"/>
              <w:adjustRightInd w:val="0"/>
              <w:snapToGrid w:val="0"/>
              <w:spacing w:before="164" w:line="377" w:lineRule="auto"/>
              <w:ind w:left="113" w:right="1247" w:firstLine="1"/>
              <w:jc w:val="both"/>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 xml:space="preserve"> </w:t>
            </w:r>
            <w:r>
              <w:rPr>
                <w:rFonts w:ascii="宋体" w:hAnsi="宋体" w:eastAsia="宋体" w:cs="宋体"/>
                <w:snapToGrid w:val="0"/>
                <w:color w:val="auto"/>
                <w:spacing w:val="6"/>
                <w:kern w:val="0"/>
                <w:sz w:val="20"/>
                <w:szCs w:val="20"/>
                <w:lang w:val="en-US" w:eastAsia="en-US" w:bidi="ar-SA"/>
              </w:rPr>
              <w:t>风险范围以外合同价格的调整方法：</w:t>
            </w:r>
            <w:r>
              <w:rPr>
                <w:rFonts w:ascii="宋体" w:hAnsi="宋体" w:eastAsia="宋体" w:cs="宋体"/>
                <w:snapToGrid w:val="0"/>
                <w:color w:val="auto"/>
                <w:spacing w:val="6"/>
                <w:kern w:val="0"/>
                <w:sz w:val="20"/>
                <w:szCs w:val="20"/>
                <w:u w:val="single" w:color="auto"/>
                <w:lang w:val="en-US" w:eastAsia="en-US" w:bidi="ar-SA"/>
              </w:rPr>
              <w:t xml:space="preserve">              </w:t>
            </w:r>
            <w:r>
              <w:rPr>
                <w:rFonts w:ascii="宋体" w:hAnsi="宋体" w:eastAsia="宋体" w:cs="宋体"/>
                <w:snapToGrid w:val="0"/>
                <w:color w:val="auto"/>
                <w:spacing w:val="5"/>
                <w:kern w:val="0"/>
                <w:sz w:val="20"/>
                <w:szCs w:val="20"/>
                <w:u w:val="single" w:color="auto"/>
                <w:lang w:val="en-US" w:eastAsia="en-US" w:bidi="ar-SA"/>
              </w:rPr>
              <w:t xml:space="preserve"> </w:t>
            </w:r>
            <w:r>
              <w:rPr>
                <w:rFonts w:ascii="宋体" w:hAnsi="宋体" w:eastAsia="宋体" w:cs="宋体"/>
                <w:snapToGrid w:val="0"/>
                <w:color w:val="auto"/>
                <w:spacing w:val="5"/>
                <w:kern w:val="0"/>
                <w:sz w:val="20"/>
                <w:szCs w:val="20"/>
                <w:lang w:val="en-US" w:eastAsia="en-US" w:bidi="ar-SA"/>
              </w:rPr>
              <w:t>。</w:t>
            </w:r>
          </w:p>
          <w:p w14:paraId="529B5140">
            <w:pPr>
              <w:kinsoku w:val="0"/>
              <w:autoSpaceDE w:val="0"/>
              <w:autoSpaceDN w:val="0"/>
              <w:adjustRightInd w:val="0"/>
              <w:snapToGrid w:val="0"/>
              <w:spacing w:line="226" w:lineRule="auto"/>
              <w:ind w:left="149"/>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kern w:val="0"/>
                <w:sz w:val="20"/>
                <w:szCs w:val="20"/>
                <w:lang w:val="en-US" w:eastAsia="en-US" w:bidi="ar-SA"/>
              </w:rPr>
              <w:t>(2)总价合同。</w:t>
            </w:r>
          </w:p>
          <w:p w14:paraId="51E9A27E">
            <w:pPr>
              <w:kinsoku w:val="0"/>
              <w:autoSpaceDE w:val="0"/>
              <w:autoSpaceDN w:val="0"/>
              <w:adjustRightInd w:val="0"/>
              <w:snapToGrid w:val="0"/>
              <w:spacing w:before="162" w:line="378" w:lineRule="auto"/>
              <w:ind w:left="113" w:right="1316" w:firstLine="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总价包含的风险范围：</w:t>
            </w:r>
            <w:r>
              <w:rPr>
                <w:rFonts w:ascii="宋体" w:hAnsi="宋体" w:eastAsia="宋体" w:cs="宋体"/>
                <w:snapToGrid w:val="0"/>
                <w:color w:val="auto"/>
                <w:spacing w:val="6"/>
                <w:kern w:val="0"/>
                <w:sz w:val="20"/>
                <w:szCs w:val="20"/>
                <w:u w:val="single" w:color="auto"/>
                <w:lang w:val="en-US" w:eastAsia="en-US" w:bidi="ar-SA"/>
              </w:rPr>
              <w:t xml:space="preserve">          </w:t>
            </w:r>
            <w:r>
              <w:rPr>
                <w:rFonts w:hint="eastAsia" w:ascii="宋体" w:hAnsi="宋体" w:eastAsia="宋体" w:cs="宋体"/>
                <w:snapToGrid w:val="0"/>
                <w:color w:val="auto"/>
                <w:spacing w:val="6"/>
                <w:kern w:val="0"/>
                <w:sz w:val="20"/>
                <w:szCs w:val="20"/>
                <w:u w:val="single" w:color="auto"/>
                <w:lang w:val="en-US" w:eastAsia="zh-CN" w:bidi="ar-SA"/>
              </w:rPr>
              <w:t>/</w:t>
            </w:r>
            <w:r>
              <w:rPr>
                <w:rFonts w:ascii="宋体" w:hAnsi="宋体" w:eastAsia="宋体" w:cs="宋体"/>
                <w:snapToGrid w:val="0"/>
                <w:color w:val="auto"/>
                <w:spacing w:val="6"/>
                <w:kern w:val="0"/>
                <w:sz w:val="20"/>
                <w:szCs w:val="20"/>
                <w:u w:val="single" w:color="auto"/>
                <w:lang w:val="en-US" w:eastAsia="en-US" w:bidi="ar-SA"/>
              </w:rPr>
              <w:t xml:space="preserve">              </w:t>
            </w:r>
            <w:r>
              <w:rPr>
                <w:rFonts w:ascii="宋体" w:hAnsi="宋体" w:eastAsia="宋体" w:cs="宋体"/>
                <w:snapToGrid w:val="0"/>
                <w:color w:val="auto"/>
                <w:spacing w:val="5"/>
                <w:kern w:val="0"/>
                <w:sz w:val="20"/>
                <w:szCs w:val="20"/>
                <w:u w:val="single" w:color="auto"/>
                <w:lang w:val="en-US" w:eastAsia="en-US" w:bidi="ar-SA"/>
              </w:rPr>
              <w:t xml:space="preserve">            </w:t>
            </w:r>
            <w:r>
              <w:rPr>
                <w:rFonts w:ascii="宋体" w:hAnsi="宋体" w:eastAsia="宋体" w:cs="宋体"/>
                <w:snapToGrid w:val="0"/>
                <w:color w:val="auto"/>
                <w:kern w:val="0"/>
                <w:sz w:val="20"/>
                <w:szCs w:val="20"/>
                <w:lang w:val="en-US" w:eastAsia="en-US" w:bidi="ar-SA"/>
              </w:rPr>
              <w:t xml:space="preserve"> </w:t>
            </w:r>
            <w:r>
              <w:rPr>
                <w:rFonts w:ascii="宋体" w:hAnsi="宋体" w:eastAsia="宋体" w:cs="宋体"/>
                <w:snapToGrid w:val="0"/>
                <w:color w:val="auto"/>
                <w:spacing w:val="6"/>
                <w:kern w:val="0"/>
                <w:sz w:val="20"/>
                <w:szCs w:val="20"/>
                <w:lang w:val="en-US" w:eastAsia="en-US" w:bidi="ar-SA"/>
              </w:rPr>
              <w:t>风险费用的计算方法：</w:t>
            </w:r>
            <w:r>
              <w:rPr>
                <w:rFonts w:ascii="宋体" w:hAnsi="宋体" w:eastAsia="宋体" w:cs="宋体"/>
                <w:snapToGrid w:val="0"/>
                <w:color w:val="auto"/>
                <w:spacing w:val="6"/>
                <w:kern w:val="0"/>
                <w:sz w:val="20"/>
                <w:szCs w:val="20"/>
                <w:u w:val="single" w:color="auto"/>
                <w:lang w:val="en-US" w:eastAsia="en-US" w:bidi="ar-SA"/>
              </w:rPr>
              <w:t xml:space="preserve">          </w:t>
            </w:r>
            <w:r>
              <w:rPr>
                <w:rFonts w:hint="eastAsia" w:ascii="宋体" w:hAnsi="宋体" w:eastAsia="宋体" w:cs="宋体"/>
                <w:snapToGrid w:val="0"/>
                <w:color w:val="auto"/>
                <w:spacing w:val="6"/>
                <w:kern w:val="0"/>
                <w:sz w:val="20"/>
                <w:szCs w:val="20"/>
                <w:u w:val="single" w:color="auto"/>
                <w:lang w:val="en-US" w:eastAsia="zh-CN" w:bidi="ar-SA"/>
              </w:rPr>
              <w:t>/</w:t>
            </w:r>
            <w:r>
              <w:rPr>
                <w:rFonts w:ascii="宋体" w:hAnsi="宋体" w:eastAsia="宋体" w:cs="宋体"/>
                <w:snapToGrid w:val="0"/>
                <w:color w:val="auto"/>
                <w:spacing w:val="6"/>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lang w:val="en-US" w:eastAsia="en-US" w:bidi="ar-SA"/>
              </w:rPr>
              <w:t>。</w:t>
            </w:r>
          </w:p>
          <w:p w14:paraId="2736D00E">
            <w:pPr>
              <w:kinsoku w:val="0"/>
              <w:autoSpaceDE w:val="0"/>
              <w:autoSpaceDN w:val="0"/>
              <w:adjustRightInd w:val="0"/>
              <w:snapToGrid w:val="0"/>
              <w:spacing w:line="226" w:lineRule="auto"/>
              <w:ind w:left="113"/>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风险范围以外合同价格的调整方法：</w:t>
            </w:r>
            <w:r>
              <w:rPr>
                <w:rFonts w:ascii="宋体" w:hAnsi="宋体" w:eastAsia="宋体" w:cs="宋体"/>
                <w:snapToGrid w:val="0"/>
                <w:color w:val="auto"/>
                <w:spacing w:val="7"/>
                <w:kern w:val="0"/>
                <w:sz w:val="20"/>
                <w:szCs w:val="20"/>
                <w:u w:val="single" w:color="auto"/>
                <w:lang w:val="en-US" w:eastAsia="en-US" w:bidi="ar-SA"/>
              </w:rPr>
              <w:t xml:space="preserve">  </w:t>
            </w:r>
            <w:r>
              <w:rPr>
                <w:rFonts w:hint="eastAsia" w:ascii="宋体" w:hAnsi="宋体" w:eastAsia="宋体" w:cs="宋体"/>
                <w:snapToGrid w:val="0"/>
                <w:color w:val="auto"/>
                <w:spacing w:val="7"/>
                <w:kern w:val="0"/>
                <w:sz w:val="20"/>
                <w:szCs w:val="20"/>
                <w:u w:val="single" w:color="auto"/>
                <w:lang w:val="en-US" w:eastAsia="zh-CN" w:bidi="ar-SA"/>
              </w:rPr>
              <w:t>/</w:t>
            </w:r>
            <w:r>
              <w:rPr>
                <w:rFonts w:ascii="宋体" w:hAnsi="宋体" w:eastAsia="宋体" w:cs="宋体"/>
                <w:snapToGrid w:val="0"/>
                <w:color w:val="auto"/>
                <w:spacing w:val="7"/>
                <w:kern w:val="0"/>
                <w:sz w:val="20"/>
                <w:szCs w:val="20"/>
                <w:u w:val="single" w:color="auto"/>
                <w:lang w:val="en-US" w:eastAsia="en-US" w:bidi="ar-SA"/>
              </w:rPr>
              <w:t xml:space="preserve">       </w:t>
            </w:r>
            <w:r>
              <w:rPr>
                <w:rFonts w:ascii="宋体" w:hAnsi="宋体" w:eastAsia="宋体" w:cs="宋体"/>
                <w:snapToGrid w:val="0"/>
                <w:color w:val="auto"/>
                <w:spacing w:val="7"/>
                <w:kern w:val="0"/>
                <w:sz w:val="20"/>
                <w:szCs w:val="20"/>
                <w:lang w:val="en-US" w:eastAsia="en-US" w:bidi="ar-SA"/>
              </w:rPr>
              <w:t>。</w:t>
            </w:r>
          </w:p>
          <w:p w14:paraId="0A7FBF5F">
            <w:pPr>
              <w:kinsoku w:val="0"/>
              <w:autoSpaceDE w:val="0"/>
              <w:autoSpaceDN w:val="0"/>
              <w:adjustRightInd w:val="0"/>
              <w:snapToGrid w:val="0"/>
              <w:spacing w:before="163" w:line="226" w:lineRule="auto"/>
              <w:ind w:left="122"/>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（3）其他价格方式：</w:t>
            </w:r>
            <w:r>
              <w:rPr>
                <w:rFonts w:ascii="宋体" w:hAnsi="宋体" w:eastAsia="宋体" w:cs="宋体"/>
                <w:snapToGrid w:val="0"/>
                <w:color w:val="auto"/>
                <w:spacing w:val="2"/>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lang w:val="en-US" w:eastAsia="en-US" w:bidi="ar-SA"/>
              </w:rPr>
              <w:t>。</w:t>
            </w:r>
          </w:p>
        </w:tc>
      </w:tr>
      <w:tr w14:paraId="0DEB9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633" w:type="dxa"/>
            <w:vAlign w:val="top"/>
          </w:tcPr>
          <w:p w14:paraId="7EFF80C4">
            <w:pPr>
              <w:widowControl/>
              <w:kinsoku w:val="0"/>
              <w:autoSpaceDE w:val="0"/>
              <w:autoSpaceDN w:val="0"/>
              <w:adjustRightInd w:val="0"/>
              <w:snapToGrid w:val="0"/>
              <w:spacing w:line="288" w:lineRule="auto"/>
              <w:jc w:val="left"/>
              <w:textAlignment w:val="baseline"/>
              <w:rPr>
                <w:rFonts w:ascii="Arial" w:hAnsi="Arial" w:eastAsia="Arial" w:cs="Arial"/>
                <w:snapToGrid w:val="0"/>
                <w:color w:val="auto"/>
                <w:kern w:val="0"/>
                <w:sz w:val="21"/>
                <w:szCs w:val="21"/>
                <w:lang w:eastAsia="en-US"/>
              </w:rPr>
            </w:pPr>
          </w:p>
          <w:p w14:paraId="29EB5641">
            <w:pPr>
              <w:widowControl/>
              <w:kinsoku w:val="0"/>
              <w:autoSpaceDE w:val="0"/>
              <w:autoSpaceDN w:val="0"/>
              <w:adjustRightInd w:val="0"/>
              <w:snapToGrid w:val="0"/>
              <w:spacing w:line="288" w:lineRule="auto"/>
              <w:jc w:val="left"/>
              <w:textAlignment w:val="baseline"/>
              <w:rPr>
                <w:rFonts w:ascii="Arial" w:hAnsi="Arial" w:eastAsia="Arial" w:cs="Arial"/>
                <w:snapToGrid w:val="0"/>
                <w:color w:val="auto"/>
                <w:kern w:val="0"/>
                <w:sz w:val="21"/>
                <w:szCs w:val="21"/>
                <w:lang w:eastAsia="en-US"/>
              </w:rPr>
            </w:pPr>
          </w:p>
          <w:p w14:paraId="1AE6AAB6">
            <w:pPr>
              <w:kinsoku w:val="0"/>
              <w:autoSpaceDE w:val="0"/>
              <w:autoSpaceDN w:val="0"/>
              <w:adjustRightInd w:val="0"/>
              <w:snapToGrid w:val="0"/>
              <w:spacing w:before="65" w:line="268" w:lineRule="exact"/>
              <w:ind w:left="116"/>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kern w:val="0"/>
                <w:position w:val="1"/>
                <w:sz w:val="20"/>
                <w:szCs w:val="20"/>
                <w:lang w:val="en-US" w:eastAsia="en-US" w:bidi="ar-SA"/>
              </w:rPr>
              <w:t>9</w:t>
            </w:r>
          </w:p>
        </w:tc>
        <w:tc>
          <w:tcPr>
            <w:tcW w:w="1110" w:type="dxa"/>
            <w:vAlign w:val="top"/>
          </w:tcPr>
          <w:p w14:paraId="777F84B5">
            <w:pPr>
              <w:widowControl/>
              <w:kinsoku w:val="0"/>
              <w:autoSpaceDE w:val="0"/>
              <w:autoSpaceDN w:val="0"/>
              <w:adjustRightInd w:val="0"/>
              <w:snapToGrid w:val="0"/>
              <w:spacing w:line="288" w:lineRule="auto"/>
              <w:jc w:val="left"/>
              <w:textAlignment w:val="baseline"/>
              <w:rPr>
                <w:rFonts w:ascii="Arial" w:hAnsi="Arial" w:eastAsia="Arial" w:cs="Arial"/>
                <w:snapToGrid w:val="0"/>
                <w:color w:val="auto"/>
                <w:kern w:val="0"/>
                <w:sz w:val="21"/>
                <w:szCs w:val="21"/>
                <w:lang w:eastAsia="en-US"/>
              </w:rPr>
            </w:pPr>
          </w:p>
          <w:p w14:paraId="2A3C85FE">
            <w:pPr>
              <w:widowControl/>
              <w:kinsoku w:val="0"/>
              <w:autoSpaceDE w:val="0"/>
              <w:autoSpaceDN w:val="0"/>
              <w:adjustRightInd w:val="0"/>
              <w:snapToGrid w:val="0"/>
              <w:spacing w:line="288" w:lineRule="auto"/>
              <w:jc w:val="left"/>
              <w:textAlignment w:val="baseline"/>
              <w:rPr>
                <w:rFonts w:ascii="Arial" w:hAnsi="Arial" w:eastAsia="Arial" w:cs="Arial"/>
                <w:snapToGrid w:val="0"/>
                <w:color w:val="auto"/>
                <w:kern w:val="0"/>
                <w:sz w:val="21"/>
                <w:szCs w:val="21"/>
                <w:lang w:eastAsia="en-US"/>
              </w:rPr>
            </w:pPr>
          </w:p>
          <w:p w14:paraId="3D962EE8">
            <w:pPr>
              <w:kinsoku w:val="0"/>
              <w:autoSpaceDE w:val="0"/>
              <w:autoSpaceDN w:val="0"/>
              <w:adjustRightInd w:val="0"/>
              <w:snapToGrid w:val="0"/>
              <w:spacing w:before="65" w:line="268" w:lineRule="exact"/>
              <w:ind w:left="25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1"/>
                <w:kern w:val="0"/>
                <w:position w:val="1"/>
                <w:sz w:val="20"/>
                <w:szCs w:val="20"/>
                <w:lang w:val="en-US" w:eastAsia="en-US" w:bidi="ar-SA"/>
              </w:rPr>
              <w:t>12.2.1</w:t>
            </w:r>
          </w:p>
        </w:tc>
        <w:tc>
          <w:tcPr>
            <w:tcW w:w="7305" w:type="dxa"/>
            <w:vAlign w:val="top"/>
          </w:tcPr>
          <w:p w14:paraId="42609B6D">
            <w:pPr>
              <w:kinsoku w:val="0"/>
              <w:autoSpaceDE w:val="0"/>
              <w:autoSpaceDN w:val="0"/>
              <w:adjustRightInd w:val="0"/>
              <w:snapToGrid w:val="0"/>
              <w:spacing w:before="32" w:line="228" w:lineRule="auto"/>
              <w:ind w:left="11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预付款的支付</w:t>
            </w:r>
          </w:p>
          <w:p w14:paraId="41DB73F8">
            <w:pPr>
              <w:kinsoku w:val="0"/>
              <w:autoSpaceDE w:val="0"/>
              <w:autoSpaceDN w:val="0"/>
              <w:adjustRightInd w:val="0"/>
              <w:snapToGrid w:val="0"/>
              <w:spacing w:before="161" w:line="228" w:lineRule="auto"/>
              <w:ind w:left="11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9"/>
                <w:kern w:val="0"/>
                <w:sz w:val="20"/>
                <w:szCs w:val="20"/>
                <w:lang w:val="en-US" w:eastAsia="en-US" w:bidi="ar-SA"/>
              </w:rPr>
              <w:t>预付款支付比例或金额：</w:t>
            </w:r>
            <w:r>
              <w:rPr>
                <w:rFonts w:ascii="宋体" w:hAnsi="宋体" w:eastAsia="宋体" w:cs="宋体"/>
                <w:snapToGrid w:val="0"/>
                <w:color w:val="auto"/>
                <w:kern w:val="0"/>
                <w:sz w:val="20"/>
                <w:szCs w:val="20"/>
                <w:u w:val="single" w:color="auto"/>
                <w:lang w:val="en-US" w:eastAsia="en-US" w:bidi="ar-SA"/>
              </w:rPr>
              <w:t xml:space="preserve">   </w:t>
            </w:r>
            <w:r>
              <w:rPr>
                <w:rFonts w:hint="eastAsia" w:ascii="宋体" w:hAnsi="宋体" w:eastAsia="宋体" w:cs="宋体"/>
                <w:snapToGrid w:val="0"/>
                <w:color w:val="auto"/>
                <w:kern w:val="0"/>
                <w:sz w:val="20"/>
                <w:szCs w:val="20"/>
                <w:u w:val="single" w:color="auto"/>
                <w:lang w:val="en-US" w:eastAsia="zh-CN" w:bidi="ar-SA"/>
              </w:rPr>
              <w:t>/</w:t>
            </w:r>
            <w:r>
              <w:rPr>
                <w:rFonts w:ascii="宋体" w:hAnsi="宋体" w:eastAsia="宋体" w:cs="宋体"/>
                <w:snapToGrid w:val="0"/>
                <w:color w:val="auto"/>
                <w:kern w:val="0"/>
                <w:sz w:val="20"/>
                <w:szCs w:val="20"/>
                <w:u w:val="single" w:color="auto"/>
                <w:lang w:val="en-US" w:eastAsia="en-US" w:bidi="ar-SA"/>
              </w:rPr>
              <w:t xml:space="preserve">        </w:t>
            </w:r>
          </w:p>
          <w:p w14:paraId="4549420C">
            <w:pPr>
              <w:kinsoku w:val="0"/>
              <w:autoSpaceDE w:val="0"/>
              <w:autoSpaceDN w:val="0"/>
              <w:adjustRightInd w:val="0"/>
              <w:snapToGrid w:val="0"/>
              <w:spacing w:before="163" w:line="228" w:lineRule="auto"/>
              <w:ind w:left="11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预付款支付期限：</w:t>
            </w:r>
            <w:r>
              <w:rPr>
                <w:rFonts w:ascii="宋体" w:hAnsi="宋体" w:eastAsia="宋体" w:cs="宋体"/>
                <w:snapToGrid w:val="0"/>
                <w:color w:val="auto"/>
                <w:kern w:val="0"/>
                <w:sz w:val="20"/>
                <w:szCs w:val="20"/>
                <w:u w:val="single" w:color="auto"/>
                <w:lang w:val="en-US" w:eastAsia="en-US" w:bidi="ar-SA"/>
              </w:rPr>
              <w:t xml:space="preserve">      </w:t>
            </w:r>
            <w:r>
              <w:rPr>
                <w:rFonts w:hint="eastAsia" w:ascii="宋体" w:hAnsi="宋体" w:eastAsia="宋体" w:cs="宋体"/>
                <w:snapToGrid w:val="0"/>
                <w:color w:val="auto"/>
                <w:kern w:val="0"/>
                <w:sz w:val="20"/>
                <w:szCs w:val="20"/>
                <w:u w:val="single" w:color="auto"/>
                <w:lang w:val="en-US" w:eastAsia="zh-CN" w:bidi="ar-SA"/>
              </w:rPr>
              <w:t>/</w:t>
            </w:r>
            <w:r>
              <w:rPr>
                <w:rFonts w:ascii="宋体" w:hAnsi="宋体" w:eastAsia="宋体" w:cs="宋体"/>
                <w:snapToGrid w:val="0"/>
                <w:color w:val="auto"/>
                <w:kern w:val="0"/>
                <w:sz w:val="20"/>
                <w:szCs w:val="20"/>
                <w:u w:val="single" w:color="auto"/>
                <w:lang w:val="en-US" w:eastAsia="en-US" w:bidi="ar-SA"/>
              </w:rPr>
              <w:t xml:space="preserve">     </w:t>
            </w:r>
          </w:p>
          <w:p w14:paraId="2C6C84E7">
            <w:pPr>
              <w:kinsoku w:val="0"/>
              <w:autoSpaceDE w:val="0"/>
              <w:autoSpaceDN w:val="0"/>
              <w:adjustRightInd w:val="0"/>
              <w:snapToGrid w:val="0"/>
              <w:spacing w:before="160" w:line="228" w:lineRule="auto"/>
              <w:ind w:left="11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预付款扣回的方式：</w:t>
            </w:r>
            <w:r>
              <w:rPr>
                <w:rFonts w:ascii="宋体" w:hAnsi="宋体" w:eastAsia="宋体" w:cs="宋体"/>
                <w:snapToGrid w:val="0"/>
                <w:color w:val="auto"/>
                <w:kern w:val="0"/>
                <w:sz w:val="20"/>
                <w:szCs w:val="20"/>
                <w:u w:val="single" w:color="auto"/>
                <w:lang w:val="en-US" w:eastAsia="en-US" w:bidi="ar-SA"/>
              </w:rPr>
              <w:t xml:space="preserve">     </w:t>
            </w:r>
            <w:r>
              <w:rPr>
                <w:rFonts w:hint="eastAsia" w:ascii="宋体" w:hAnsi="宋体" w:eastAsia="宋体" w:cs="宋体"/>
                <w:snapToGrid w:val="0"/>
                <w:color w:val="auto"/>
                <w:kern w:val="0"/>
                <w:sz w:val="20"/>
                <w:szCs w:val="20"/>
                <w:u w:val="single" w:color="auto"/>
                <w:lang w:val="en-US" w:eastAsia="zh-CN" w:bidi="ar-SA"/>
              </w:rPr>
              <w:t>/</w:t>
            </w:r>
            <w:r>
              <w:rPr>
                <w:rFonts w:ascii="宋体" w:hAnsi="宋体" w:eastAsia="宋体" w:cs="宋体"/>
                <w:snapToGrid w:val="0"/>
                <w:color w:val="auto"/>
                <w:kern w:val="0"/>
                <w:sz w:val="20"/>
                <w:szCs w:val="20"/>
                <w:u w:val="single" w:color="auto"/>
                <w:lang w:val="en-US" w:eastAsia="en-US" w:bidi="ar-SA"/>
              </w:rPr>
              <w:t xml:space="preserve">      </w:t>
            </w:r>
          </w:p>
        </w:tc>
      </w:tr>
      <w:tr w14:paraId="505DD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0" w:hRule="atLeast"/>
        </w:trPr>
        <w:tc>
          <w:tcPr>
            <w:tcW w:w="633" w:type="dxa"/>
            <w:vAlign w:val="top"/>
          </w:tcPr>
          <w:p w14:paraId="23686725">
            <w:pPr>
              <w:widowControl/>
              <w:kinsoku w:val="0"/>
              <w:autoSpaceDE w:val="0"/>
              <w:autoSpaceDN w:val="0"/>
              <w:adjustRightInd w:val="0"/>
              <w:snapToGrid w:val="0"/>
              <w:spacing w:line="374" w:lineRule="auto"/>
              <w:jc w:val="left"/>
              <w:textAlignment w:val="baseline"/>
              <w:rPr>
                <w:rFonts w:ascii="Arial" w:hAnsi="Arial" w:eastAsia="Arial" w:cs="Arial"/>
                <w:snapToGrid w:val="0"/>
                <w:color w:val="auto"/>
                <w:kern w:val="0"/>
                <w:sz w:val="21"/>
                <w:szCs w:val="21"/>
                <w:lang w:eastAsia="en-US"/>
              </w:rPr>
            </w:pPr>
          </w:p>
          <w:p w14:paraId="51EB4137">
            <w:pPr>
              <w:kinsoku w:val="0"/>
              <w:autoSpaceDE w:val="0"/>
              <w:autoSpaceDN w:val="0"/>
              <w:adjustRightInd w:val="0"/>
              <w:snapToGrid w:val="0"/>
              <w:spacing w:before="65" w:line="269" w:lineRule="exact"/>
              <w:ind w:left="13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position w:val="1"/>
                <w:sz w:val="20"/>
                <w:szCs w:val="20"/>
                <w:lang w:val="en-US" w:eastAsia="en-US" w:bidi="ar-SA"/>
              </w:rPr>
              <w:t>10</w:t>
            </w:r>
          </w:p>
        </w:tc>
        <w:tc>
          <w:tcPr>
            <w:tcW w:w="1110" w:type="dxa"/>
            <w:vAlign w:val="top"/>
          </w:tcPr>
          <w:p w14:paraId="5845EFAA">
            <w:pPr>
              <w:widowControl/>
              <w:kinsoku w:val="0"/>
              <w:autoSpaceDE w:val="0"/>
              <w:autoSpaceDN w:val="0"/>
              <w:adjustRightInd w:val="0"/>
              <w:snapToGrid w:val="0"/>
              <w:spacing w:line="374" w:lineRule="auto"/>
              <w:jc w:val="left"/>
              <w:textAlignment w:val="baseline"/>
              <w:rPr>
                <w:rFonts w:ascii="Arial" w:hAnsi="Arial" w:eastAsia="Arial" w:cs="Arial"/>
                <w:snapToGrid w:val="0"/>
                <w:color w:val="auto"/>
                <w:kern w:val="0"/>
                <w:sz w:val="21"/>
                <w:szCs w:val="21"/>
                <w:lang w:eastAsia="en-US"/>
              </w:rPr>
            </w:pPr>
          </w:p>
          <w:p w14:paraId="0A5D0268">
            <w:pPr>
              <w:kinsoku w:val="0"/>
              <w:autoSpaceDE w:val="0"/>
              <w:autoSpaceDN w:val="0"/>
              <w:adjustRightInd w:val="0"/>
              <w:snapToGrid w:val="0"/>
              <w:spacing w:before="65" w:line="268" w:lineRule="exact"/>
              <w:ind w:left="25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1"/>
                <w:kern w:val="0"/>
                <w:position w:val="1"/>
                <w:sz w:val="20"/>
                <w:szCs w:val="20"/>
                <w:lang w:val="en-US" w:eastAsia="en-US" w:bidi="ar-SA"/>
              </w:rPr>
              <w:t>12.2.2</w:t>
            </w:r>
          </w:p>
        </w:tc>
        <w:tc>
          <w:tcPr>
            <w:tcW w:w="7305" w:type="dxa"/>
            <w:vAlign w:val="top"/>
          </w:tcPr>
          <w:p w14:paraId="490E09D5">
            <w:pPr>
              <w:kinsoku w:val="0"/>
              <w:autoSpaceDE w:val="0"/>
              <w:autoSpaceDN w:val="0"/>
              <w:adjustRightInd w:val="0"/>
              <w:snapToGrid w:val="0"/>
              <w:spacing w:before="33" w:line="228" w:lineRule="auto"/>
              <w:ind w:left="11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预付款担保</w:t>
            </w:r>
          </w:p>
          <w:p w14:paraId="276025B8">
            <w:pPr>
              <w:kinsoku w:val="0"/>
              <w:autoSpaceDE w:val="0"/>
              <w:autoSpaceDN w:val="0"/>
              <w:adjustRightInd w:val="0"/>
              <w:snapToGrid w:val="0"/>
              <w:spacing w:before="160" w:line="228" w:lineRule="auto"/>
              <w:ind w:left="112"/>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9"/>
                <w:kern w:val="0"/>
                <w:sz w:val="20"/>
                <w:szCs w:val="20"/>
                <w:lang w:val="en-US" w:eastAsia="en-US" w:bidi="ar-SA"/>
              </w:rPr>
              <w:t>承包人提交预付款担保的期限：</w:t>
            </w:r>
            <w:r>
              <w:rPr>
                <w:rFonts w:ascii="宋体" w:hAnsi="宋体" w:eastAsia="宋体" w:cs="宋体"/>
                <w:snapToGrid w:val="0"/>
                <w:color w:val="auto"/>
                <w:kern w:val="0"/>
                <w:sz w:val="20"/>
                <w:szCs w:val="20"/>
                <w:u w:val="single" w:color="auto"/>
                <w:lang w:val="en-US" w:eastAsia="en-US" w:bidi="ar-SA"/>
              </w:rPr>
              <w:t xml:space="preserve">           </w:t>
            </w:r>
          </w:p>
          <w:p w14:paraId="03CD38D6">
            <w:pPr>
              <w:kinsoku w:val="0"/>
              <w:autoSpaceDE w:val="0"/>
              <w:autoSpaceDN w:val="0"/>
              <w:adjustRightInd w:val="0"/>
              <w:snapToGrid w:val="0"/>
              <w:spacing w:before="163" w:line="228" w:lineRule="auto"/>
              <w:ind w:left="11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预付款担保的形式为：</w:t>
            </w:r>
            <w:r>
              <w:rPr>
                <w:rFonts w:ascii="宋体" w:hAnsi="宋体" w:eastAsia="宋体" w:cs="宋体"/>
                <w:snapToGrid w:val="0"/>
                <w:color w:val="auto"/>
                <w:kern w:val="0"/>
                <w:sz w:val="20"/>
                <w:szCs w:val="20"/>
                <w:u w:val="single" w:color="auto"/>
                <w:lang w:val="en-US" w:eastAsia="en-US" w:bidi="ar-SA"/>
              </w:rPr>
              <w:t xml:space="preserve">    </w:t>
            </w:r>
            <w:r>
              <w:rPr>
                <w:rFonts w:hint="eastAsia" w:ascii="宋体" w:hAnsi="宋体" w:eastAsia="宋体" w:cs="宋体"/>
                <w:snapToGrid w:val="0"/>
                <w:color w:val="auto"/>
                <w:kern w:val="0"/>
                <w:sz w:val="20"/>
                <w:szCs w:val="20"/>
                <w:u w:val="single" w:color="auto"/>
                <w:lang w:val="en-US" w:eastAsia="zh-CN" w:bidi="ar-SA"/>
              </w:rPr>
              <w:t>/</w:t>
            </w:r>
            <w:r>
              <w:rPr>
                <w:rFonts w:ascii="宋体" w:hAnsi="宋体" w:eastAsia="宋体" w:cs="宋体"/>
                <w:snapToGrid w:val="0"/>
                <w:color w:val="auto"/>
                <w:kern w:val="0"/>
                <w:sz w:val="20"/>
                <w:szCs w:val="20"/>
                <w:u w:val="single" w:color="auto"/>
                <w:lang w:val="en-US" w:eastAsia="en-US" w:bidi="ar-SA"/>
              </w:rPr>
              <w:t xml:space="preserve">       </w:t>
            </w:r>
          </w:p>
        </w:tc>
      </w:tr>
      <w:tr w14:paraId="6ACAD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633" w:type="dxa"/>
            <w:vAlign w:val="top"/>
          </w:tcPr>
          <w:p w14:paraId="6422499F">
            <w:pPr>
              <w:kinsoku w:val="0"/>
              <w:autoSpaceDE w:val="0"/>
              <w:autoSpaceDN w:val="0"/>
              <w:adjustRightInd w:val="0"/>
              <w:snapToGrid w:val="0"/>
              <w:spacing w:before="239" w:line="270" w:lineRule="exact"/>
              <w:ind w:left="13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position w:val="1"/>
                <w:sz w:val="20"/>
                <w:szCs w:val="20"/>
                <w:lang w:val="en-US" w:eastAsia="en-US" w:bidi="ar-SA"/>
              </w:rPr>
              <w:t>11</w:t>
            </w:r>
          </w:p>
        </w:tc>
        <w:tc>
          <w:tcPr>
            <w:tcW w:w="1110" w:type="dxa"/>
            <w:vAlign w:val="top"/>
          </w:tcPr>
          <w:p w14:paraId="15487DF9">
            <w:pPr>
              <w:kinsoku w:val="0"/>
              <w:autoSpaceDE w:val="0"/>
              <w:autoSpaceDN w:val="0"/>
              <w:adjustRightInd w:val="0"/>
              <w:snapToGrid w:val="0"/>
              <w:spacing w:before="239" w:line="267" w:lineRule="exact"/>
              <w:ind w:left="25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1"/>
                <w:kern w:val="0"/>
                <w:position w:val="1"/>
                <w:sz w:val="20"/>
                <w:szCs w:val="20"/>
                <w:lang w:val="en-US" w:eastAsia="en-US" w:bidi="ar-SA"/>
              </w:rPr>
              <w:t>12.4.1</w:t>
            </w:r>
          </w:p>
        </w:tc>
        <w:tc>
          <w:tcPr>
            <w:tcW w:w="7305" w:type="dxa"/>
            <w:vAlign w:val="top"/>
          </w:tcPr>
          <w:p w14:paraId="2A9EB58D">
            <w:pPr>
              <w:kinsoku w:val="0"/>
              <w:autoSpaceDE w:val="0"/>
              <w:autoSpaceDN w:val="0"/>
              <w:adjustRightInd w:val="0"/>
              <w:snapToGrid w:val="0"/>
              <w:spacing w:before="34" w:line="228" w:lineRule="auto"/>
              <w:ind w:left="112"/>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付款周期</w:t>
            </w:r>
          </w:p>
          <w:p w14:paraId="1B67A7C6">
            <w:pPr>
              <w:kinsoku w:val="0"/>
              <w:autoSpaceDE w:val="0"/>
              <w:autoSpaceDN w:val="0"/>
              <w:adjustRightInd w:val="0"/>
              <w:snapToGrid w:val="0"/>
              <w:spacing w:before="161" w:line="228" w:lineRule="auto"/>
              <w:ind w:left="115"/>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关于付款周期的约定：</w:t>
            </w:r>
            <w:r>
              <w:rPr>
                <w:rFonts w:ascii="宋体" w:hAnsi="宋体" w:eastAsia="宋体" w:cs="宋体"/>
                <w:snapToGrid w:val="0"/>
                <w:color w:val="auto"/>
                <w:kern w:val="0"/>
                <w:sz w:val="20"/>
                <w:szCs w:val="20"/>
                <w:u w:val="single" w:color="auto"/>
                <w:lang w:val="en-US" w:eastAsia="en-US" w:bidi="ar-SA"/>
              </w:rPr>
              <w:t xml:space="preserve">                   </w:t>
            </w:r>
          </w:p>
        </w:tc>
      </w:tr>
      <w:tr w14:paraId="0EB80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33" w:type="dxa"/>
            <w:vAlign w:val="top"/>
          </w:tcPr>
          <w:p w14:paraId="28320442">
            <w:pPr>
              <w:kinsoku w:val="0"/>
              <w:autoSpaceDE w:val="0"/>
              <w:autoSpaceDN w:val="0"/>
              <w:adjustRightInd w:val="0"/>
              <w:snapToGrid w:val="0"/>
              <w:spacing w:before="112" w:line="270" w:lineRule="exact"/>
              <w:ind w:left="13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position w:val="1"/>
                <w:sz w:val="20"/>
                <w:szCs w:val="20"/>
                <w:lang w:val="en-US" w:eastAsia="en-US" w:bidi="ar-SA"/>
              </w:rPr>
              <w:t>12</w:t>
            </w:r>
          </w:p>
        </w:tc>
        <w:tc>
          <w:tcPr>
            <w:tcW w:w="1110" w:type="dxa"/>
            <w:vAlign w:val="top"/>
          </w:tcPr>
          <w:p w14:paraId="01B27F15">
            <w:pPr>
              <w:kinsoku w:val="0"/>
              <w:autoSpaceDE w:val="0"/>
              <w:autoSpaceDN w:val="0"/>
              <w:adjustRightInd w:val="0"/>
              <w:snapToGrid w:val="0"/>
              <w:spacing w:before="112" w:line="268" w:lineRule="exact"/>
              <w:ind w:left="25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1"/>
                <w:kern w:val="0"/>
                <w:position w:val="1"/>
                <w:sz w:val="20"/>
                <w:szCs w:val="20"/>
                <w:lang w:val="en-US" w:eastAsia="en-US" w:bidi="ar-SA"/>
              </w:rPr>
              <w:t>15.2.1</w:t>
            </w:r>
          </w:p>
        </w:tc>
        <w:tc>
          <w:tcPr>
            <w:tcW w:w="7305" w:type="dxa"/>
            <w:vAlign w:val="top"/>
          </w:tcPr>
          <w:p w14:paraId="1A60C7A6">
            <w:pPr>
              <w:kinsoku w:val="0"/>
              <w:autoSpaceDE w:val="0"/>
              <w:autoSpaceDN w:val="0"/>
              <w:adjustRightInd w:val="0"/>
              <w:snapToGrid w:val="0"/>
              <w:spacing w:before="112" w:line="228" w:lineRule="auto"/>
              <w:ind w:left="112"/>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缺陷责任期的具体期限：</w:t>
            </w:r>
            <w:r>
              <w:rPr>
                <w:rFonts w:ascii="宋体" w:hAnsi="宋体" w:eastAsia="宋体" w:cs="宋体"/>
                <w:snapToGrid w:val="0"/>
                <w:color w:val="auto"/>
                <w:spacing w:val="7"/>
                <w:kern w:val="0"/>
                <w:sz w:val="20"/>
                <w:szCs w:val="20"/>
                <w:u w:val="single" w:color="auto"/>
                <w:lang w:val="en-US" w:eastAsia="en-US" w:bidi="ar-SA"/>
              </w:rPr>
              <w:t xml:space="preserve"> 24</w:t>
            </w:r>
            <w:r>
              <w:rPr>
                <w:rFonts w:ascii="宋体" w:hAnsi="宋体" w:eastAsia="宋体" w:cs="宋体"/>
                <w:snapToGrid w:val="0"/>
                <w:color w:val="auto"/>
                <w:spacing w:val="-33"/>
                <w:kern w:val="0"/>
                <w:sz w:val="20"/>
                <w:szCs w:val="20"/>
                <w:u w:val="single" w:color="auto"/>
                <w:lang w:val="en-US" w:eastAsia="en-US" w:bidi="ar-SA"/>
              </w:rPr>
              <w:t xml:space="preserve"> </w:t>
            </w:r>
            <w:r>
              <w:rPr>
                <w:rFonts w:ascii="宋体" w:hAnsi="宋体" w:eastAsia="宋体" w:cs="宋体"/>
                <w:snapToGrid w:val="0"/>
                <w:color w:val="auto"/>
                <w:spacing w:val="7"/>
                <w:kern w:val="0"/>
                <w:sz w:val="20"/>
                <w:szCs w:val="20"/>
                <w:u w:val="single" w:color="auto"/>
                <w:lang w:val="en-US" w:eastAsia="en-US" w:bidi="ar-SA"/>
              </w:rPr>
              <w:t xml:space="preserve">个月 </w:t>
            </w:r>
            <w:r>
              <w:rPr>
                <w:rFonts w:ascii="宋体" w:hAnsi="宋体" w:eastAsia="宋体" w:cs="宋体"/>
                <w:snapToGrid w:val="0"/>
                <w:color w:val="auto"/>
                <w:spacing w:val="7"/>
                <w:kern w:val="0"/>
                <w:sz w:val="20"/>
                <w:szCs w:val="20"/>
                <w:lang w:val="en-US" w:eastAsia="en-US" w:bidi="ar-SA"/>
              </w:rPr>
              <w:t>。</w:t>
            </w:r>
          </w:p>
        </w:tc>
      </w:tr>
      <w:tr w14:paraId="0C7AE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7" w:hRule="atLeast"/>
        </w:trPr>
        <w:tc>
          <w:tcPr>
            <w:tcW w:w="633" w:type="dxa"/>
            <w:vAlign w:val="top"/>
          </w:tcPr>
          <w:p w14:paraId="387A001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p w14:paraId="3C9399C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p w14:paraId="01137074">
            <w:pPr>
              <w:widowControl/>
              <w:kinsoku w:val="0"/>
              <w:autoSpaceDE w:val="0"/>
              <w:autoSpaceDN w:val="0"/>
              <w:adjustRightInd w:val="0"/>
              <w:snapToGrid w:val="0"/>
              <w:spacing w:line="241" w:lineRule="auto"/>
              <w:jc w:val="left"/>
              <w:textAlignment w:val="baseline"/>
              <w:rPr>
                <w:rFonts w:ascii="Arial" w:hAnsi="Arial" w:eastAsia="Arial" w:cs="Arial"/>
                <w:snapToGrid w:val="0"/>
                <w:color w:val="auto"/>
                <w:kern w:val="0"/>
                <w:sz w:val="21"/>
                <w:szCs w:val="21"/>
                <w:lang w:eastAsia="en-US"/>
              </w:rPr>
            </w:pPr>
          </w:p>
          <w:p w14:paraId="457D9C70">
            <w:pPr>
              <w:widowControl/>
              <w:kinsoku w:val="0"/>
              <w:autoSpaceDE w:val="0"/>
              <w:autoSpaceDN w:val="0"/>
              <w:adjustRightInd w:val="0"/>
              <w:snapToGrid w:val="0"/>
              <w:spacing w:line="241" w:lineRule="auto"/>
              <w:jc w:val="left"/>
              <w:textAlignment w:val="baseline"/>
              <w:rPr>
                <w:rFonts w:ascii="Arial" w:hAnsi="Arial" w:eastAsia="Arial" w:cs="Arial"/>
                <w:snapToGrid w:val="0"/>
                <w:color w:val="auto"/>
                <w:kern w:val="0"/>
                <w:sz w:val="21"/>
                <w:szCs w:val="21"/>
                <w:lang w:eastAsia="en-US"/>
              </w:rPr>
            </w:pPr>
          </w:p>
          <w:p w14:paraId="2001E483">
            <w:pPr>
              <w:widowControl/>
              <w:kinsoku w:val="0"/>
              <w:autoSpaceDE w:val="0"/>
              <w:autoSpaceDN w:val="0"/>
              <w:adjustRightInd w:val="0"/>
              <w:snapToGrid w:val="0"/>
              <w:spacing w:line="241" w:lineRule="auto"/>
              <w:jc w:val="left"/>
              <w:textAlignment w:val="baseline"/>
              <w:rPr>
                <w:rFonts w:ascii="Arial" w:hAnsi="Arial" w:eastAsia="Arial" w:cs="Arial"/>
                <w:snapToGrid w:val="0"/>
                <w:color w:val="auto"/>
                <w:kern w:val="0"/>
                <w:sz w:val="21"/>
                <w:szCs w:val="21"/>
                <w:lang w:eastAsia="en-US"/>
              </w:rPr>
            </w:pPr>
          </w:p>
          <w:p w14:paraId="16335D19">
            <w:pPr>
              <w:widowControl/>
              <w:kinsoku w:val="0"/>
              <w:autoSpaceDE w:val="0"/>
              <w:autoSpaceDN w:val="0"/>
              <w:adjustRightInd w:val="0"/>
              <w:snapToGrid w:val="0"/>
              <w:spacing w:line="241" w:lineRule="auto"/>
              <w:jc w:val="left"/>
              <w:textAlignment w:val="baseline"/>
              <w:rPr>
                <w:rFonts w:ascii="Arial" w:hAnsi="Arial" w:eastAsia="Arial" w:cs="Arial"/>
                <w:snapToGrid w:val="0"/>
                <w:color w:val="auto"/>
                <w:kern w:val="0"/>
                <w:sz w:val="21"/>
                <w:szCs w:val="21"/>
                <w:lang w:eastAsia="en-US"/>
              </w:rPr>
            </w:pPr>
          </w:p>
          <w:p w14:paraId="128AC307">
            <w:pPr>
              <w:kinsoku w:val="0"/>
              <w:autoSpaceDE w:val="0"/>
              <w:autoSpaceDN w:val="0"/>
              <w:adjustRightInd w:val="0"/>
              <w:snapToGrid w:val="0"/>
              <w:spacing w:before="65" w:line="268" w:lineRule="exact"/>
              <w:ind w:left="13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position w:val="1"/>
                <w:sz w:val="20"/>
                <w:szCs w:val="20"/>
                <w:lang w:val="en-US" w:eastAsia="en-US" w:bidi="ar-SA"/>
              </w:rPr>
              <w:t>13</w:t>
            </w:r>
          </w:p>
        </w:tc>
        <w:tc>
          <w:tcPr>
            <w:tcW w:w="1110" w:type="dxa"/>
            <w:vAlign w:val="top"/>
          </w:tcPr>
          <w:p w14:paraId="508DED4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p w14:paraId="7E3665C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p w14:paraId="573C2284">
            <w:pPr>
              <w:widowControl/>
              <w:kinsoku w:val="0"/>
              <w:autoSpaceDE w:val="0"/>
              <w:autoSpaceDN w:val="0"/>
              <w:adjustRightInd w:val="0"/>
              <w:snapToGrid w:val="0"/>
              <w:spacing w:line="241" w:lineRule="auto"/>
              <w:jc w:val="left"/>
              <w:textAlignment w:val="baseline"/>
              <w:rPr>
                <w:rFonts w:ascii="Arial" w:hAnsi="Arial" w:eastAsia="Arial" w:cs="Arial"/>
                <w:snapToGrid w:val="0"/>
                <w:color w:val="auto"/>
                <w:kern w:val="0"/>
                <w:sz w:val="21"/>
                <w:szCs w:val="21"/>
                <w:lang w:eastAsia="en-US"/>
              </w:rPr>
            </w:pPr>
          </w:p>
          <w:p w14:paraId="5A5FB988">
            <w:pPr>
              <w:widowControl/>
              <w:kinsoku w:val="0"/>
              <w:autoSpaceDE w:val="0"/>
              <w:autoSpaceDN w:val="0"/>
              <w:adjustRightInd w:val="0"/>
              <w:snapToGrid w:val="0"/>
              <w:spacing w:line="241" w:lineRule="auto"/>
              <w:jc w:val="left"/>
              <w:textAlignment w:val="baseline"/>
              <w:rPr>
                <w:rFonts w:ascii="Arial" w:hAnsi="Arial" w:eastAsia="Arial" w:cs="Arial"/>
                <w:snapToGrid w:val="0"/>
                <w:color w:val="auto"/>
                <w:kern w:val="0"/>
                <w:sz w:val="21"/>
                <w:szCs w:val="21"/>
                <w:lang w:eastAsia="en-US"/>
              </w:rPr>
            </w:pPr>
          </w:p>
          <w:p w14:paraId="4E97EDC6">
            <w:pPr>
              <w:widowControl/>
              <w:kinsoku w:val="0"/>
              <w:autoSpaceDE w:val="0"/>
              <w:autoSpaceDN w:val="0"/>
              <w:adjustRightInd w:val="0"/>
              <w:snapToGrid w:val="0"/>
              <w:spacing w:line="241" w:lineRule="auto"/>
              <w:jc w:val="left"/>
              <w:textAlignment w:val="baseline"/>
              <w:rPr>
                <w:rFonts w:ascii="Arial" w:hAnsi="Arial" w:eastAsia="Arial" w:cs="Arial"/>
                <w:snapToGrid w:val="0"/>
                <w:color w:val="auto"/>
                <w:kern w:val="0"/>
                <w:sz w:val="21"/>
                <w:szCs w:val="21"/>
                <w:lang w:eastAsia="en-US"/>
              </w:rPr>
            </w:pPr>
          </w:p>
          <w:p w14:paraId="720D6D3B">
            <w:pPr>
              <w:widowControl/>
              <w:kinsoku w:val="0"/>
              <w:autoSpaceDE w:val="0"/>
              <w:autoSpaceDN w:val="0"/>
              <w:adjustRightInd w:val="0"/>
              <w:snapToGrid w:val="0"/>
              <w:spacing w:line="241" w:lineRule="auto"/>
              <w:jc w:val="left"/>
              <w:textAlignment w:val="baseline"/>
              <w:rPr>
                <w:rFonts w:ascii="Arial" w:hAnsi="Arial" w:eastAsia="Arial" w:cs="Arial"/>
                <w:snapToGrid w:val="0"/>
                <w:color w:val="auto"/>
                <w:kern w:val="0"/>
                <w:sz w:val="21"/>
                <w:szCs w:val="21"/>
                <w:lang w:eastAsia="en-US"/>
              </w:rPr>
            </w:pPr>
          </w:p>
          <w:p w14:paraId="3CE7CADB">
            <w:pPr>
              <w:kinsoku w:val="0"/>
              <w:autoSpaceDE w:val="0"/>
              <w:autoSpaceDN w:val="0"/>
              <w:adjustRightInd w:val="0"/>
              <w:snapToGrid w:val="0"/>
              <w:spacing w:before="65" w:line="268" w:lineRule="exact"/>
              <w:ind w:left="258"/>
              <w:jc w:val="left"/>
              <w:textAlignment w:val="baseline"/>
              <w:outlineLvl w:val="2"/>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1"/>
                <w:kern w:val="0"/>
                <w:position w:val="1"/>
                <w:sz w:val="20"/>
                <w:szCs w:val="20"/>
                <w:lang w:val="en-US" w:eastAsia="en-US" w:bidi="ar-SA"/>
              </w:rPr>
              <w:t>15.3.1</w:t>
            </w:r>
          </w:p>
        </w:tc>
        <w:tc>
          <w:tcPr>
            <w:tcW w:w="7305" w:type="dxa"/>
            <w:vAlign w:val="top"/>
          </w:tcPr>
          <w:p w14:paraId="6C0B2953">
            <w:pPr>
              <w:kinsoku w:val="0"/>
              <w:autoSpaceDE w:val="0"/>
              <w:autoSpaceDN w:val="0"/>
              <w:adjustRightInd w:val="0"/>
              <w:snapToGrid w:val="0"/>
              <w:spacing w:before="34" w:line="227" w:lineRule="auto"/>
              <w:ind w:left="113"/>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质量保证金可采用以下任意一种方式：</w:t>
            </w:r>
          </w:p>
          <w:p w14:paraId="3934D64B">
            <w:pPr>
              <w:kinsoku w:val="0"/>
              <w:autoSpaceDE w:val="0"/>
              <w:autoSpaceDN w:val="0"/>
              <w:adjustRightInd w:val="0"/>
              <w:snapToGrid w:val="0"/>
              <w:spacing w:before="162" w:line="302" w:lineRule="auto"/>
              <w:ind w:left="113" w:right="108" w:firstLine="9"/>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9"/>
                <w:kern w:val="0"/>
                <w:sz w:val="20"/>
                <w:szCs w:val="20"/>
                <w:lang w:val="en-US" w:eastAsia="en-US" w:bidi="ar-SA"/>
              </w:rPr>
              <w:t>（1）</w:t>
            </w:r>
            <w:r>
              <w:rPr>
                <w:rFonts w:ascii="宋体" w:hAnsi="宋体" w:eastAsia="宋体" w:cs="宋体"/>
                <w:snapToGrid w:val="0"/>
                <w:color w:val="auto"/>
                <w:spacing w:val="-39"/>
                <w:kern w:val="0"/>
                <w:sz w:val="20"/>
                <w:szCs w:val="20"/>
                <w:lang w:val="en-US" w:eastAsia="en-US" w:bidi="ar-SA"/>
              </w:rPr>
              <w:t xml:space="preserve"> </w:t>
            </w:r>
            <w:r>
              <w:rPr>
                <w:rFonts w:ascii="宋体" w:hAnsi="宋体" w:eastAsia="宋体" w:cs="宋体"/>
                <w:snapToGrid w:val="0"/>
                <w:color w:val="auto"/>
                <w:spacing w:val="9"/>
                <w:kern w:val="0"/>
                <w:sz w:val="20"/>
                <w:szCs w:val="20"/>
                <w:lang w:val="en-US" w:eastAsia="en-US" w:bidi="ar-SA"/>
              </w:rPr>
              <w:t>由银行业金融机构、工程担保公司、保险机构出具银行保函、工程质量</w:t>
            </w:r>
            <w:r>
              <w:rPr>
                <w:rFonts w:ascii="宋体" w:hAnsi="宋体" w:eastAsia="宋体" w:cs="宋体"/>
                <w:snapToGrid w:val="0"/>
                <w:color w:val="auto"/>
                <w:kern w:val="0"/>
                <w:sz w:val="20"/>
                <w:szCs w:val="20"/>
                <w:lang w:val="en-US" w:eastAsia="en-US" w:bidi="ar-SA"/>
              </w:rPr>
              <w:t xml:space="preserve"> </w:t>
            </w:r>
            <w:r>
              <w:rPr>
                <w:rFonts w:ascii="宋体" w:hAnsi="宋体" w:eastAsia="宋体" w:cs="宋体"/>
                <w:snapToGrid w:val="0"/>
                <w:color w:val="auto"/>
                <w:spacing w:val="9"/>
                <w:kern w:val="0"/>
                <w:sz w:val="20"/>
                <w:szCs w:val="20"/>
                <w:lang w:val="en-US" w:eastAsia="en-US" w:bidi="ar-SA"/>
              </w:rPr>
              <w:t>保险等担保方式，担保/保证金额为</w:t>
            </w:r>
            <w:r>
              <w:rPr>
                <w:rFonts w:ascii="宋体" w:hAnsi="宋体" w:eastAsia="宋体" w:cs="宋体"/>
                <w:snapToGrid w:val="0"/>
                <w:color w:val="auto"/>
                <w:spacing w:val="5"/>
                <w:kern w:val="0"/>
                <w:sz w:val="20"/>
                <w:szCs w:val="20"/>
                <w:lang w:val="en-US" w:eastAsia="en-US" w:bidi="ar-SA"/>
              </w:rPr>
              <w:t>：</w:t>
            </w:r>
            <w:r>
              <w:rPr>
                <w:rFonts w:ascii="宋体" w:hAnsi="宋体" w:eastAsia="宋体" w:cs="宋体"/>
                <w:snapToGrid w:val="0"/>
                <w:color w:val="auto"/>
                <w:spacing w:val="6"/>
                <w:kern w:val="0"/>
                <w:sz w:val="20"/>
                <w:szCs w:val="20"/>
                <w:u w:val="single" w:color="auto"/>
                <w:lang w:val="en-US" w:eastAsia="en-US" w:bidi="ar-SA"/>
              </w:rPr>
              <w:t xml:space="preserve">              </w:t>
            </w:r>
            <w:r>
              <w:rPr>
                <w:rFonts w:ascii="宋体" w:hAnsi="宋体" w:eastAsia="宋体" w:cs="宋体"/>
                <w:snapToGrid w:val="0"/>
                <w:color w:val="auto"/>
                <w:spacing w:val="5"/>
                <w:kern w:val="0"/>
                <w:sz w:val="20"/>
                <w:szCs w:val="20"/>
                <w:u w:val="single" w:color="auto"/>
                <w:lang w:val="en-US" w:eastAsia="en-US" w:bidi="ar-SA"/>
              </w:rPr>
              <w:t>；</w:t>
            </w:r>
          </w:p>
          <w:p w14:paraId="11270FEC">
            <w:pPr>
              <w:kinsoku w:val="0"/>
              <w:autoSpaceDE w:val="0"/>
              <w:autoSpaceDN w:val="0"/>
              <w:adjustRightInd w:val="0"/>
              <w:snapToGrid w:val="0"/>
              <w:spacing w:before="161" w:line="230" w:lineRule="auto"/>
              <w:ind w:left="122"/>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2"/>
                <w:kern w:val="0"/>
                <w:sz w:val="20"/>
                <w:szCs w:val="20"/>
                <w:lang w:val="en-US" w:eastAsia="en-US" w:bidi="ar-SA"/>
              </w:rPr>
              <w:t>（2</w:t>
            </w:r>
            <w:r>
              <w:rPr>
                <w:rFonts w:ascii="宋体" w:hAnsi="宋体" w:eastAsia="宋体" w:cs="宋体"/>
                <w:snapToGrid w:val="0"/>
                <w:color w:val="auto"/>
                <w:kern w:val="0"/>
                <w:sz w:val="20"/>
                <w:szCs w:val="20"/>
                <w:lang w:val="en-US" w:eastAsia="en-US" w:bidi="ar-SA"/>
              </w:rPr>
              <w:t>）</w:t>
            </w:r>
            <w:r>
              <w:rPr>
                <w:rFonts w:ascii="宋体" w:hAnsi="宋体" w:eastAsia="宋体" w:cs="宋体"/>
                <w:snapToGrid w:val="0"/>
                <w:color w:val="auto"/>
                <w:spacing w:val="15"/>
                <w:kern w:val="0"/>
                <w:sz w:val="20"/>
                <w:szCs w:val="20"/>
                <w:lang w:val="en-US" w:eastAsia="en-US" w:bidi="ar-SA"/>
              </w:rPr>
              <w:t xml:space="preserve"> </w:t>
            </w:r>
            <w:r>
              <w:rPr>
                <w:rFonts w:hint="eastAsia" w:cs="宋体"/>
                <w:snapToGrid w:val="0"/>
                <w:color w:val="auto"/>
                <w:kern w:val="0"/>
                <w:sz w:val="20"/>
                <w:szCs w:val="20"/>
                <w:u w:val="single" w:color="auto"/>
                <w:lang w:val="en-US" w:eastAsia="zh-CN" w:bidi="ar-SA"/>
              </w:rPr>
              <w:t>从工程款中扣留</w:t>
            </w:r>
            <w:r>
              <w:rPr>
                <w:rFonts w:ascii="宋体" w:hAnsi="宋体" w:eastAsia="宋体" w:cs="宋体"/>
                <w:snapToGrid w:val="0"/>
                <w:color w:val="auto"/>
                <w:kern w:val="0"/>
                <w:sz w:val="20"/>
                <w:szCs w:val="20"/>
                <w:u w:val="single" w:color="auto"/>
                <w:lang w:val="en-US" w:eastAsia="en-US" w:bidi="ar-SA"/>
              </w:rPr>
              <w:t xml:space="preserve"> ；</w:t>
            </w:r>
          </w:p>
          <w:p w14:paraId="31817706">
            <w:pPr>
              <w:kinsoku w:val="0"/>
              <w:autoSpaceDE w:val="0"/>
              <w:autoSpaceDN w:val="0"/>
              <w:adjustRightInd w:val="0"/>
              <w:snapToGrid w:val="0"/>
              <w:spacing w:before="161" w:line="228" w:lineRule="auto"/>
              <w:ind w:left="122"/>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（3）其他方式：</w:t>
            </w:r>
            <w:r>
              <w:rPr>
                <w:rFonts w:ascii="宋体" w:hAnsi="宋体" w:eastAsia="宋体" w:cs="宋体"/>
                <w:snapToGrid w:val="0"/>
                <w:color w:val="auto"/>
                <w:kern w:val="0"/>
                <w:sz w:val="20"/>
                <w:szCs w:val="20"/>
                <w:u w:val="single" w:color="auto"/>
                <w:lang w:val="en-US" w:eastAsia="en-US" w:bidi="ar-SA"/>
              </w:rPr>
              <w:t xml:space="preserve"> </w:t>
            </w:r>
            <w:r>
              <w:rPr>
                <w:rFonts w:hint="eastAsia" w:cs="宋体"/>
                <w:snapToGrid w:val="0"/>
                <w:color w:val="auto"/>
                <w:kern w:val="0"/>
                <w:sz w:val="20"/>
                <w:szCs w:val="20"/>
                <w:u w:val="single" w:color="auto"/>
                <w:lang w:val="en-US" w:eastAsia="zh-CN" w:bidi="ar-SA"/>
              </w:rPr>
              <w:t>以现金形式提交</w:t>
            </w:r>
            <w:r>
              <w:rPr>
                <w:rFonts w:ascii="宋体" w:hAnsi="宋体" w:eastAsia="宋体" w:cs="宋体"/>
                <w:snapToGrid w:val="0"/>
                <w:color w:val="auto"/>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u w:val="single" w:color="auto"/>
                <w:lang w:val="en-US" w:eastAsia="en-US" w:bidi="ar-SA"/>
              </w:rPr>
              <w:t>。</w:t>
            </w:r>
          </w:p>
          <w:p w14:paraId="2F0035F3">
            <w:pPr>
              <w:widowControl/>
              <w:kinsoku w:val="0"/>
              <w:autoSpaceDE w:val="0"/>
              <w:autoSpaceDN w:val="0"/>
              <w:adjustRightInd w:val="0"/>
              <w:snapToGrid w:val="0"/>
              <w:spacing w:line="352" w:lineRule="auto"/>
              <w:jc w:val="left"/>
              <w:textAlignment w:val="baseline"/>
              <w:rPr>
                <w:rFonts w:ascii="Arial" w:hAnsi="Arial" w:eastAsia="Arial" w:cs="Arial"/>
                <w:snapToGrid w:val="0"/>
                <w:color w:val="auto"/>
                <w:kern w:val="0"/>
                <w:sz w:val="21"/>
                <w:szCs w:val="21"/>
                <w:lang w:eastAsia="en-US"/>
              </w:rPr>
            </w:pPr>
          </w:p>
          <w:p w14:paraId="692C8CDB">
            <w:pPr>
              <w:kinsoku w:val="0"/>
              <w:autoSpaceDE w:val="0"/>
              <w:autoSpaceDN w:val="0"/>
              <w:adjustRightInd w:val="0"/>
              <w:snapToGrid w:val="0"/>
              <w:spacing w:before="66" w:line="302" w:lineRule="auto"/>
              <w:ind w:left="112" w:right="82"/>
              <w:jc w:val="left"/>
              <w:textAlignment w:val="baseline"/>
              <w:outlineLvl w:val="2"/>
              <w:rPr>
                <w:rFonts w:ascii="宋体" w:hAnsi="宋体" w:eastAsia="宋体" w:cs="宋体"/>
                <w:snapToGrid w:val="0"/>
                <w:color w:val="auto"/>
                <w:kern w:val="0"/>
                <w:sz w:val="20"/>
                <w:szCs w:val="20"/>
                <w:lang w:val="en-US" w:eastAsia="en-US" w:bidi="ar-SA"/>
              </w:rPr>
            </w:pPr>
            <w:r>
              <w:rPr>
                <w:rFonts w:ascii="宋体" w:hAnsi="宋体" w:eastAsia="宋体" w:cs="宋体"/>
                <w:b/>
                <w:bCs/>
                <w:snapToGrid w:val="0"/>
                <w:color w:val="auto"/>
                <w:spacing w:val="7"/>
                <w:kern w:val="0"/>
                <w:sz w:val="20"/>
                <w:szCs w:val="20"/>
                <w:lang w:val="en-US" w:eastAsia="en-US" w:bidi="ar-SA"/>
              </w:rPr>
              <w:t>注：以现金形式提交质量保证金的（含从工程款中以扣留方式提交的</w:t>
            </w:r>
            <w:r>
              <w:rPr>
                <w:rFonts w:ascii="宋体" w:hAnsi="宋体" w:eastAsia="宋体" w:cs="宋体"/>
                <w:b/>
                <w:bCs/>
                <w:snapToGrid w:val="0"/>
                <w:color w:val="auto"/>
                <w:spacing w:val="5"/>
                <w:kern w:val="0"/>
                <w:sz w:val="20"/>
                <w:szCs w:val="20"/>
                <w:lang w:val="en-US" w:eastAsia="en-US" w:bidi="ar-SA"/>
              </w:rPr>
              <w:t>），</w:t>
            </w:r>
            <w:r>
              <w:rPr>
                <w:rFonts w:ascii="宋体" w:hAnsi="宋体" w:eastAsia="宋体" w:cs="宋体"/>
                <w:b/>
                <w:bCs/>
                <w:snapToGrid w:val="0"/>
                <w:color w:val="auto"/>
                <w:spacing w:val="6"/>
                <w:kern w:val="0"/>
                <w:sz w:val="20"/>
                <w:szCs w:val="20"/>
                <w:lang w:val="en-US" w:eastAsia="en-US" w:bidi="ar-SA"/>
              </w:rPr>
              <w:t>同时退还银行同期活期存款利息。</w:t>
            </w:r>
          </w:p>
        </w:tc>
      </w:tr>
    </w:tbl>
    <w:p w14:paraId="5470F8D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p w14:paraId="2110AA17">
      <w:pPr>
        <w:rPr>
          <w:rFonts w:ascii="Arial" w:hAnsi="Arial" w:eastAsia="Arial" w:cs="Arial"/>
          <w:color w:val="auto"/>
          <w:sz w:val="21"/>
          <w:szCs w:val="21"/>
        </w:rPr>
        <w:sectPr>
          <w:footerReference r:id="rId14" w:type="default"/>
          <w:pgSz w:w="11905" w:h="16839"/>
          <w:pgMar w:top="1165" w:right="1161" w:bottom="1233" w:left="1690" w:header="829" w:footer="1016" w:gutter="0"/>
          <w:pgNumType w:fmt="decimal"/>
          <w:cols w:space="720" w:num="1"/>
        </w:sectPr>
      </w:pPr>
    </w:p>
    <w:p w14:paraId="5471D11D">
      <w:pPr>
        <w:widowControl/>
        <w:kinsoku w:val="0"/>
        <w:autoSpaceDE w:val="0"/>
        <w:autoSpaceDN w:val="0"/>
        <w:adjustRightInd w:val="0"/>
        <w:snapToGrid w:val="0"/>
        <w:spacing w:line="476" w:lineRule="auto"/>
        <w:jc w:val="left"/>
        <w:textAlignment w:val="baseline"/>
        <w:rPr>
          <w:rFonts w:ascii="Arial" w:hAnsi="Arial" w:eastAsia="Arial" w:cs="Arial"/>
          <w:snapToGrid w:val="0"/>
          <w:color w:val="auto"/>
          <w:kern w:val="0"/>
          <w:sz w:val="21"/>
          <w:szCs w:val="21"/>
          <w:lang w:eastAsia="en-US"/>
        </w:rPr>
      </w:pPr>
    </w:p>
    <w:p w14:paraId="178F15B0">
      <w:pPr>
        <w:kinsoku w:val="0"/>
        <w:autoSpaceDE w:val="0"/>
        <w:autoSpaceDN w:val="0"/>
        <w:adjustRightInd w:val="0"/>
        <w:snapToGrid w:val="0"/>
        <w:spacing w:before="65" w:line="228" w:lineRule="auto"/>
        <w:ind w:left="4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2"/>
          <w:kern w:val="0"/>
          <w:sz w:val="20"/>
          <w:szCs w:val="20"/>
          <w:lang w:val="en-US" w:eastAsia="en-US" w:bidi="ar-SA"/>
        </w:rPr>
        <w:t>1.</w:t>
      </w:r>
      <w:r>
        <w:rPr>
          <w:rFonts w:ascii="宋体" w:hAnsi="宋体" w:eastAsia="宋体" w:cs="宋体"/>
          <w:snapToGrid w:val="0"/>
          <w:color w:val="auto"/>
          <w:spacing w:val="15"/>
          <w:kern w:val="0"/>
          <w:sz w:val="20"/>
          <w:szCs w:val="20"/>
          <w:lang w:val="en-US" w:eastAsia="en-US" w:bidi="ar-SA"/>
        </w:rPr>
        <w:t xml:space="preserve"> </w:t>
      </w:r>
      <w:r>
        <w:rPr>
          <w:rFonts w:ascii="宋体" w:hAnsi="宋体" w:eastAsia="宋体" w:cs="宋体"/>
          <w:snapToGrid w:val="0"/>
          <w:color w:val="auto"/>
          <w:spacing w:val="2"/>
          <w:kern w:val="0"/>
          <w:sz w:val="20"/>
          <w:szCs w:val="20"/>
          <w:lang w:val="en-US" w:eastAsia="en-US" w:bidi="ar-SA"/>
        </w:rPr>
        <w:t>一般约定</w:t>
      </w:r>
    </w:p>
    <w:p w14:paraId="2923F64D">
      <w:pPr>
        <w:widowControl/>
        <w:kinsoku w:val="0"/>
        <w:autoSpaceDE w:val="0"/>
        <w:autoSpaceDN w:val="0"/>
        <w:adjustRightInd w:val="0"/>
        <w:snapToGrid w:val="0"/>
        <w:spacing w:line="333" w:lineRule="auto"/>
        <w:jc w:val="left"/>
        <w:textAlignment w:val="baseline"/>
        <w:rPr>
          <w:rFonts w:ascii="Arial" w:hAnsi="Arial" w:eastAsia="Arial" w:cs="Arial"/>
          <w:snapToGrid w:val="0"/>
          <w:color w:val="auto"/>
          <w:kern w:val="0"/>
          <w:sz w:val="21"/>
          <w:szCs w:val="21"/>
          <w:lang w:eastAsia="en-US"/>
        </w:rPr>
      </w:pPr>
    </w:p>
    <w:p w14:paraId="67FBDAC0">
      <w:pPr>
        <w:kinsoku w:val="0"/>
        <w:autoSpaceDE w:val="0"/>
        <w:autoSpaceDN w:val="0"/>
        <w:adjustRightInd w:val="0"/>
        <w:snapToGrid w:val="0"/>
        <w:spacing w:before="65" w:line="228" w:lineRule="auto"/>
        <w:ind w:left="460"/>
        <w:jc w:val="left"/>
        <w:textAlignment w:val="baseline"/>
        <w:outlineLvl w:val="3"/>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5"/>
          <w:kern w:val="0"/>
          <w:sz w:val="20"/>
          <w:szCs w:val="20"/>
          <w:lang w:val="en-US" w:eastAsia="en-US" w:bidi="ar-SA"/>
        </w:rPr>
        <w:t>1.1 词语定义与解释</w:t>
      </w:r>
    </w:p>
    <w:p w14:paraId="3471C938">
      <w:pPr>
        <w:kinsoku w:val="0"/>
        <w:autoSpaceDE w:val="0"/>
        <w:autoSpaceDN w:val="0"/>
        <w:adjustRightInd w:val="0"/>
        <w:snapToGrid w:val="0"/>
        <w:spacing w:before="283" w:line="230" w:lineRule="auto"/>
        <w:ind w:left="46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1"/>
          <w:kern w:val="0"/>
          <w:sz w:val="20"/>
          <w:szCs w:val="20"/>
          <w:lang w:val="en-US" w:eastAsia="en-US" w:bidi="ar-SA"/>
        </w:rPr>
        <w:t>1.1.1</w:t>
      </w:r>
      <w:r>
        <w:rPr>
          <w:rFonts w:ascii="宋体" w:hAnsi="宋体" w:eastAsia="宋体" w:cs="宋体"/>
          <w:snapToGrid w:val="0"/>
          <w:color w:val="auto"/>
          <w:spacing w:val="17"/>
          <w:kern w:val="0"/>
          <w:sz w:val="20"/>
          <w:szCs w:val="20"/>
          <w:lang w:val="en-US" w:eastAsia="en-US" w:bidi="ar-SA"/>
        </w:rPr>
        <w:t xml:space="preserve"> </w:t>
      </w:r>
      <w:r>
        <w:rPr>
          <w:rFonts w:ascii="宋体" w:hAnsi="宋体" w:eastAsia="宋体" w:cs="宋体"/>
          <w:snapToGrid w:val="0"/>
          <w:color w:val="auto"/>
          <w:spacing w:val="1"/>
          <w:kern w:val="0"/>
          <w:sz w:val="20"/>
          <w:szCs w:val="20"/>
          <w:lang w:val="en-US" w:eastAsia="en-US" w:bidi="ar-SA"/>
        </w:rPr>
        <w:t>合同</w:t>
      </w:r>
    </w:p>
    <w:p w14:paraId="46204D51">
      <w:pPr>
        <w:kinsoku w:val="0"/>
        <w:autoSpaceDE w:val="0"/>
        <w:autoSpaceDN w:val="0"/>
        <w:adjustRightInd w:val="0"/>
        <w:snapToGrid w:val="0"/>
        <w:spacing w:before="158" w:line="228" w:lineRule="auto"/>
        <w:ind w:left="46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1.1.1.10 其他合同文件包括：</w:t>
      </w:r>
      <w:r>
        <w:rPr>
          <w:rFonts w:ascii="宋体" w:hAnsi="宋体" w:eastAsia="宋体" w:cs="宋体"/>
          <w:snapToGrid w:val="0"/>
          <w:color w:val="auto"/>
          <w:kern w:val="0"/>
          <w:sz w:val="20"/>
          <w:szCs w:val="20"/>
          <w:u w:val="single" w:color="auto"/>
          <w:lang w:val="en-US" w:eastAsia="en-US" w:bidi="ar-SA"/>
        </w:rPr>
        <w:t xml:space="preserve">                    </w:t>
      </w:r>
    </w:p>
    <w:p w14:paraId="2DCC544F">
      <w:pPr>
        <w:kinsoku w:val="0"/>
        <w:autoSpaceDE w:val="0"/>
        <w:autoSpaceDN w:val="0"/>
        <w:adjustRightInd w:val="0"/>
        <w:snapToGrid w:val="0"/>
        <w:spacing w:before="161" w:line="228" w:lineRule="auto"/>
        <w:ind w:left="46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1.1.2 合同当事人及其他相关方</w:t>
      </w:r>
    </w:p>
    <w:p w14:paraId="29B3D203">
      <w:pPr>
        <w:kinsoku w:val="0"/>
        <w:autoSpaceDE w:val="0"/>
        <w:autoSpaceDN w:val="0"/>
        <w:adjustRightInd w:val="0"/>
        <w:snapToGrid w:val="0"/>
        <w:spacing w:before="161" w:line="231" w:lineRule="auto"/>
        <w:ind w:left="46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3"/>
          <w:kern w:val="0"/>
          <w:sz w:val="20"/>
          <w:szCs w:val="20"/>
          <w:lang w:val="en-US" w:eastAsia="en-US" w:bidi="ar-SA"/>
        </w:rPr>
        <w:t>1.1.2.4 监理人：</w:t>
      </w:r>
    </w:p>
    <w:p w14:paraId="67F88F97">
      <w:pPr>
        <w:kinsoku w:val="0"/>
        <w:autoSpaceDE w:val="0"/>
        <w:autoSpaceDN w:val="0"/>
        <w:adjustRightInd w:val="0"/>
        <w:snapToGrid w:val="0"/>
        <w:spacing w:before="160" w:line="230" w:lineRule="auto"/>
        <w:ind w:left="447"/>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kern w:val="0"/>
          <w:sz w:val="20"/>
          <w:szCs w:val="20"/>
          <w:lang w:val="en-US" w:eastAsia="en-US" w:bidi="ar-SA"/>
        </w:rPr>
        <w:t>名</w:t>
      </w:r>
      <w:r>
        <w:rPr>
          <w:rFonts w:ascii="宋体" w:hAnsi="宋体" w:eastAsia="宋体" w:cs="宋体"/>
          <w:snapToGrid w:val="0"/>
          <w:color w:val="auto"/>
          <w:spacing w:val="7"/>
          <w:kern w:val="0"/>
          <w:sz w:val="20"/>
          <w:szCs w:val="20"/>
          <w:lang w:val="en-US" w:eastAsia="en-US" w:bidi="ar-SA"/>
        </w:rPr>
        <w:t xml:space="preserve">    </w:t>
      </w:r>
      <w:r>
        <w:rPr>
          <w:rFonts w:ascii="宋体" w:hAnsi="宋体" w:eastAsia="宋体" w:cs="宋体"/>
          <w:snapToGrid w:val="0"/>
          <w:color w:val="auto"/>
          <w:kern w:val="0"/>
          <w:sz w:val="20"/>
          <w:szCs w:val="20"/>
          <w:lang w:val="en-US" w:eastAsia="en-US" w:bidi="ar-SA"/>
        </w:rPr>
        <w:t>称</w:t>
      </w:r>
      <w:r>
        <w:rPr>
          <w:rFonts w:ascii="宋体" w:hAnsi="宋体" w:eastAsia="宋体" w:cs="宋体"/>
          <w:snapToGrid w:val="0"/>
          <w:color w:val="auto"/>
          <w:spacing w:val="-74"/>
          <w:kern w:val="0"/>
          <w:sz w:val="20"/>
          <w:szCs w:val="20"/>
          <w:lang w:val="en-US" w:eastAsia="en-US" w:bidi="ar-SA"/>
        </w:rPr>
        <w:t xml:space="preserve"> </w:t>
      </w:r>
      <w:r>
        <w:rPr>
          <w:rFonts w:ascii="宋体" w:hAnsi="宋体" w:eastAsia="宋体" w:cs="宋体"/>
          <w:snapToGrid w:val="0"/>
          <w:color w:val="auto"/>
          <w:spacing w:val="-8"/>
          <w:kern w:val="0"/>
          <w:sz w:val="20"/>
          <w:szCs w:val="20"/>
          <w:lang w:val="en-US" w:eastAsia="en-US" w:bidi="ar-SA"/>
        </w:rPr>
        <w:t>：</w:t>
      </w:r>
      <w:r>
        <w:rPr>
          <w:rFonts w:ascii="宋体" w:hAnsi="宋体" w:eastAsia="宋体" w:cs="宋体"/>
          <w:snapToGrid w:val="0"/>
          <w:color w:val="auto"/>
          <w:spacing w:val="5"/>
          <w:kern w:val="0"/>
          <w:sz w:val="20"/>
          <w:szCs w:val="20"/>
          <w:u w:val="single" w:color="auto"/>
          <w:lang w:val="en-US" w:eastAsia="en-US" w:bidi="ar-SA"/>
        </w:rPr>
        <w:t xml:space="preserve">                   </w:t>
      </w:r>
      <w:r>
        <w:rPr>
          <w:rFonts w:ascii="宋体" w:hAnsi="宋体" w:eastAsia="宋体" w:cs="宋体"/>
          <w:snapToGrid w:val="0"/>
          <w:color w:val="auto"/>
          <w:spacing w:val="-8"/>
          <w:kern w:val="0"/>
          <w:sz w:val="20"/>
          <w:szCs w:val="20"/>
          <w:lang w:val="en-US" w:eastAsia="en-US" w:bidi="ar-SA"/>
        </w:rPr>
        <w:t>；</w:t>
      </w:r>
    </w:p>
    <w:p w14:paraId="303B8350">
      <w:pPr>
        <w:kinsoku w:val="0"/>
        <w:autoSpaceDE w:val="0"/>
        <w:autoSpaceDN w:val="0"/>
        <w:adjustRightInd w:val="0"/>
        <w:snapToGrid w:val="0"/>
        <w:spacing w:before="159" w:line="228" w:lineRule="auto"/>
        <w:ind w:left="453"/>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资质类别和等级</w:t>
      </w:r>
      <w:r>
        <w:rPr>
          <w:rFonts w:ascii="宋体" w:hAnsi="宋体" w:eastAsia="宋体" w:cs="宋体"/>
          <w:snapToGrid w:val="0"/>
          <w:color w:val="auto"/>
          <w:spacing w:val="6"/>
          <w:kern w:val="0"/>
          <w:sz w:val="20"/>
          <w:szCs w:val="20"/>
          <w:lang w:val="en-US" w:eastAsia="en-US" w:bidi="ar-SA"/>
        </w:rPr>
        <w:t>：</w:t>
      </w:r>
      <w:r>
        <w:rPr>
          <w:rFonts w:ascii="宋体" w:hAnsi="宋体" w:eastAsia="宋体" w:cs="宋体"/>
          <w:snapToGrid w:val="0"/>
          <w:color w:val="auto"/>
          <w:spacing w:val="4"/>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lang w:val="en-US" w:eastAsia="en-US" w:bidi="ar-SA"/>
        </w:rPr>
        <w:t>；</w:t>
      </w:r>
    </w:p>
    <w:p w14:paraId="6EE3C2AE">
      <w:pPr>
        <w:kinsoku w:val="0"/>
        <w:autoSpaceDE w:val="0"/>
        <w:autoSpaceDN w:val="0"/>
        <w:adjustRightInd w:val="0"/>
        <w:snapToGrid w:val="0"/>
        <w:spacing w:before="161" w:line="230" w:lineRule="auto"/>
        <w:ind w:left="445"/>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联系电话</w:t>
      </w:r>
      <w:r>
        <w:rPr>
          <w:rFonts w:ascii="宋体" w:hAnsi="宋体" w:eastAsia="宋体" w:cs="宋体"/>
          <w:snapToGrid w:val="0"/>
          <w:color w:val="auto"/>
          <w:spacing w:val="6"/>
          <w:kern w:val="0"/>
          <w:sz w:val="20"/>
          <w:szCs w:val="20"/>
          <w:lang w:val="en-US" w:eastAsia="en-US" w:bidi="ar-SA"/>
        </w:rPr>
        <w:t>：</w:t>
      </w:r>
      <w:r>
        <w:rPr>
          <w:rFonts w:ascii="宋体" w:hAnsi="宋体" w:eastAsia="宋体" w:cs="宋体"/>
          <w:snapToGrid w:val="0"/>
          <w:color w:val="auto"/>
          <w:spacing w:val="5"/>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lang w:val="en-US" w:eastAsia="en-US" w:bidi="ar-SA"/>
        </w:rPr>
        <w:t>；</w:t>
      </w:r>
    </w:p>
    <w:p w14:paraId="2829676B">
      <w:pPr>
        <w:kinsoku w:val="0"/>
        <w:autoSpaceDE w:val="0"/>
        <w:autoSpaceDN w:val="0"/>
        <w:adjustRightInd w:val="0"/>
        <w:snapToGrid w:val="0"/>
        <w:spacing w:before="158" w:line="228" w:lineRule="auto"/>
        <w:ind w:left="469"/>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1"/>
          <w:kern w:val="0"/>
          <w:sz w:val="20"/>
          <w:szCs w:val="20"/>
          <w:lang w:val="en-US" w:eastAsia="en-US" w:bidi="ar-SA"/>
        </w:rPr>
        <w:t>电子信箱</w:t>
      </w:r>
      <w:r>
        <w:rPr>
          <w:rFonts w:ascii="宋体" w:hAnsi="宋体" w:eastAsia="宋体" w:cs="宋体"/>
          <w:snapToGrid w:val="0"/>
          <w:color w:val="auto"/>
          <w:spacing w:val="6"/>
          <w:kern w:val="0"/>
          <w:sz w:val="20"/>
          <w:szCs w:val="20"/>
          <w:lang w:val="en-US" w:eastAsia="en-US" w:bidi="ar-SA"/>
        </w:rPr>
        <w:t>：</w:t>
      </w:r>
      <w:r>
        <w:rPr>
          <w:rFonts w:ascii="宋体" w:hAnsi="宋体" w:eastAsia="宋体" w:cs="宋体"/>
          <w:snapToGrid w:val="0"/>
          <w:color w:val="auto"/>
          <w:spacing w:val="5"/>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lang w:val="en-US" w:eastAsia="en-US" w:bidi="ar-SA"/>
        </w:rPr>
        <w:t>；</w:t>
      </w:r>
    </w:p>
    <w:p w14:paraId="4374328E">
      <w:pPr>
        <w:kinsoku w:val="0"/>
        <w:autoSpaceDE w:val="0"/>
        <w:autoSpaceDN w:val="0"/>
        <w:adjustRightInd w:val="0"/>
        <w:snapToGrid w:val="0"/>
        <w:spacing w:before="164" w:line="228" w:lineRule="auto"/>
        <w:ind w:left="44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5"/>
          <w:kern w:val="0"/>
          <w:sz w:val="20"/>
          <w:szCs w:val="20"/>
          <w:lang w:val="en-US" w:eastAsia="en-US" w:bidi="ar-SA"/>
        </w:rPr>
        <w:t>通信地址：</w:t>
      </w:r>
      <w:r>
        <w:rPr>
          <w:rFonts w:ascii="宋体" w:hAnsi="宋体" w:eastAsia="宋体" w:cs="宋体"/>
          <w:snapToGrid w:val="0"/>
          <w:color w:val="auto"/>
          <w:spacing w:val="5"/>
          <w:kern w:val="0"/>
          <w:sz w:val="20"/>
          <w:szCs w:val="20"/>
          <w:u w:val="single" w:color="auto"/>
          <w:lang w:val="en-US" w:eastAsia="en-US" w:bidi="ar-SA"/>
        </w:rPr>
        <w:t xml:space="preserve">                   </w:t>
      </w:r>
      <w:r>
        <w:rPr>
          <w:rFonts w:ascii="宋体" w:hAnsi="宋体" w:eastAsia="宋体" w:cs="宋体"/>
          <w:snapToGrid w:val="0"/>
          <w:color w:val="auto"/>
          <w:spacing w:val="5"/>
          <w:kern w:val="0"/>
          <w:sz w:val="20"/>
          <w:szCs w:val="20"/>
          <w:lang w:val="en-US" w:eastAsia="en-US" w:bidi="ar-SA"/>
        </w:rPr>
        <w:t>。</w:t>
      </w:r>
    </w:p>
    <w:p w14:paraId="4827C7BC">
      <w:pPr>
        <w:kinsoku w:val="0"/>
        <w:autoSpaceDE w:val="0"/>
        <w:autoSpaceDN w:val="0"/>
        <w:adjustRightInd w:val="0"/>
        <w:snapToGrid w:val="0"/>
        <w:spacing w:before="161" w:line="229" w:lineRule="auto"/>
        <w:ind w:left="46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3"/>
          <w:kern w:val="0"/>
          <w:sz w:val="20"/>
          <w:szCs w:val="20"/>
          <w:lang w:val="en-US" w:eastAsia="en-US" w:bidi="ar-SA"/>
        </w:rPr>
        <w:t>1.1.2.5 设计人：</w:t>
      </w:r>
    </w:p>
    <w:p w14:paraId="455C681E">
      <w:pPr>
        <w:kinsoku w:val="0"/>
        <w:autoSpaceDE w:val="0"/>
        <w:autoSpaceDN w:val="0"/>
        <w:adjustRightInd w:val="0"/>
        <w:snapToGrid w:val="0"/>
        <w:spacing w:before="160" w:line="230" w:lineRule="auto"/>
        <w:ind w:left="447"/>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kern w:val="0"/>
          <w:sz w:val="20"/>
          <w:szCs w:val="20"/>
          <w:lang w:val="en-US" w:eastAsia="en-US" w:bidi="ar-SA"/>
        </w:rPr>
        <w:t>名</w:t>
      </w:r>
      <w:r>
        <w:rPr>
          <w:rFonts w:ascii="宋体" w:hAnsi="宋体" w:eastAsia="宋体" w:cs="宋体"/>
          <w:snapToGrid w:val="0"/>
          <w:color w:val="auto"/>
          <w:spacing w:val="7"/>
          <w:kern w:val="0"/>
          <w:sz w:val="20"/>
          <w:szCs w:val="20"/>
          <w:lang w:val="en-US" w:eastAsia="en-US" w:bidi="ar-SA"/>
        </w:rPr>
        <w:t xml:space="preserve">    </w:t>
      </w:r>
      <w:r>
        <w:rPr>
          <w:rFonts w:ascii="宋体" w:hAnsi="宋体" w:eastAsia="宋体" w:cs="宋体"/>
          <w:snapToGrid w:val="0"/>
          <w:color w:val="auto"/>
          <w:kern w:val="0"/>
          <w:sz w:val="20"/>
          <w:szCs w:val="20"/>
          <w:lang w:val="en-US" w:eastAsia="en-US" w:bidi="ar-SA"/>
        </w:rPr>
        <w:t>称</w:t>
      </w:r>
      <w:r>
        <w:rPr>
          <w:rFonts w:ascii="宋体" w:hAnsi="宋体" w:eastAsia="宋体" w:cs="宋体"/>
          <w:snapToGrid w:val="0"/>
          <w:color w:val="auto"/>
          <w:spacing w:val="-74"/>
          <w:kern w:val="0"/>
          <w:sz w:val="20"/>
          <w:szCs w:val="20"/>
          <w:lang w:val="en-US" w:eastAsia="en-US" w:bidi="ar-SA"/>
        </w:rPr>
        <w:t xml:space="preserve"> </w:t>
      </w:r>
      <w:r>
        <w:rPr>
          <w:rFonts w:ascii="宋体" w:hAnsi="宋体" w:eastAsia="宋体" w:cs="宋体"/>
          <w:snapToGrid w:val="0"/>
          <w:color w:val="auto"/>
          <w:spacing w:val="-8"/>
          <w:kern w:val="0"/>
          <w:sz w:val="20"/>
          <w:szCs w:val="20"/>
          <w:lang w:val="en-US" w:eastAsia="en-US" w:bidi="ar-SA"/>
        </w:rPr>
        <w:t>：</w:t>
      </w:r>
      <w:r>
        <w:rPr>
          <w:rFonts w:ascii="宋体" w:hAnsi="宋体" w:eastAsia="宋体" w:cs="宋体"/>
          <w:snapToGrid w:val="0"/>
          <w:color w:val="auto"/>
          <w:spacing w:val="5"/>
          <w:kern w:val="0"/>
          <w:sz w:val="20"/>
          <w:szCs w:val="20"/>
          <w:u w:val="single" w:color="auto"/>
          <w:lang w:val="en-US" w:eastAsia="en-US" w:bidi="ar-SA"/>
        </w:rPr>
        <w:t xml:space="preserve">                   </w:t>
      </w:r>
      <w:r>
        <w:rPr>
          <w:rFonts w:ascii="宋体" w:hAnsi="宋体" w:eastAsia="宋体" w:cs="宋体"/>
          <w:snapToGrid w:val="0"/>
          <w:color w:val="auto"/>
          <w:spacing w:val="-8"/>
          <w:kern w:val="0"/>
          <w:sz w:val="20"/>
          <w:szCs w:val="20"/>
          <w:lang w:val="en-US" w:eastAsia="en-US" w:bidi="ar-SA"/>
        </w:rPr>
        <w:t>；</w:t>
      </w:r>
    </w:p>
    <w:p w14:paraId="57772EF8">
      <w:pPr>
        <w:kinsoku w:val="0"/>
        <w:autoSpaceDE w:val="0"/>
        <w:autoSpaceDN w:val="0"/>
        <w:adjustRightInd w:val="0"/>
        <w:snapToGrid w:val="0"/>
        <w:spacing w:before="159" w:line="228" w:lineRule="auto"/>
        <w:ind w:left="453"/>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资质类别和等级</w:t>
      </w:r>
      <w:r>
        <w:rPr>
          <w:rFonts w:ascii="宋体" w:hAnsi="宋体" w:eastAsia="宋体" w:cs="宋体"/>
          <w:snapToGrid w:val="0"/>
          <w:color w:val="auto"/>
          <w:spacing w:val="6"/>
          <w:kern w:val="0"/>
          <w:sz w:val="20"/>
          <w:szCs w:val="20"/>
          <w:lang w:val="en-US" w:eastAsia="en-US" w:bidi="ar-SA"/>
        </w:rPr>
        <w:t>：</w:t>
      </w:r>
      <w:r>
        <w:rPr>
          <w:rFonts w:ascii="宋体" w:hAnsi="宋体" w:eastAsia="宋体" w:cs="宋体"/>
          <w:snapToGrid w:val="0"/>
          <w:color w:val="auto"/>
          <w:spacing w:val="4"/>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lang w:val="en-US" w:eastAsia="en-US" w:bidi="ar-SA"/>
        </w:rPr>
        <w:t>；</w:t>
      </w:r>
    </w:p>
    <w:p w14:paraId="1546BD07">
      <w:pPr>
        <w:kinsoku w:val="0"/>
        <w:autoSpaceDE w:val="0"/>
        <w:autoSpaceDN w:val="0"/>
        <w:adjustRightInd w:val="0"/>
        <w:snapToGrid w:val="0"/>
        <w:spacing w:before="161" w:line="230" w:lineRule="auto"/>
        <w:ind w:left="445"/>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联系电话</w:t>
      </w:r>
      <w:r>
        <w:rPr>
          <w:rFonts w:ascii="宋体" w:hAnsi="宋体" w:eastAsia="宋体" w:cs="宋体"/>
          <w:snapToGrid w:val="0"/>
          <w:color w:val="auto"/>
          <w:spacing w:val="6"/>
          <w:kern w:val="0"/>
          <w:sz w:val="20"/>
          <w:szCs w:val="20"/>
          <w:lang w:val="en-US" w:eastAsia="en-US" w:bidi="ar-SA"/>
        </w:rPr>
        <w:t>：</w:t>
      </w:r>
      <w:r>
        <w:rPr>
          <w:rFonts w:ascii="宋体" w:hAnsi="宋体" w:eastAsia="宋体" w:cs="宋体"/>
          <w:snapToGrid w:val="0"/>
          <w:color w:val="auto"/>
          <w:spacing w:val="5"/>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lang w:val="en-US" w:eastAsia="en-US" w:bidi="ar-SA"/>
        </w:rPr>
        <w:t>；</w:t>
      </w:r>
    </w:p>
    <w:p w14:paraId="50DD2069">
      <w:pPr>
        <w:kinsoku w:val="0"/>
        <w:autoSpaceDE w:val="0"/>
        <w:autoSpaceDN w:val="0"/>
        <w:adjustRightInd w:val="0"/>
        <w:snapToGrid w:val="0"/>
        <w:spacing w:before="158" w:line="228" w:lineRule="auto"/>
        <w:ind w:left="469"/>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1"/>
          <w:kern w:val="0"/>
          <w:sz w:val="20"/>
          <w:szCs w:val="20"/>
          <w:lang w:val="en-US" w:eastAsia="en-US" w:bidi="ar-SA"/>
        </w:rPr>
        <w:t>电子信箱</w:t>
      </w:r>
      <w:r>
        <w:rPr>
          <w:rFonts w:ascii="宋体" w:hAnsi="宋体" w:eastAsia="宋体" w:cs="宋体"/>
          <w:snapToGrid w:val="0"/>
          <w:color w:val="auto"/>
          <w:spacing w:val="6"/>
          <w:kern w:val="0"/>
          <w:sz w:val="20"/>
          <w:szCs w:val="20"/>
          <w:lang w:val="en-US" w:eastAsia="en-US" w:bidi="ar-SA"/>
        </w:rPr>
        <w:t>：</w:t>
      </w:r>
      <w:r>
        <w:rPr>
          <w:rFonts w:ascii="宋体" w:hAnsi="宋体" w:eastAsia="宋体" w:cs="宋体"/>
          <w:snapToGrid w:val="0"/>
          <w:color w:val="auto"/>
          <w:spacing w:val="5"/>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lang w:val="en-US" w:eastAsia="en-US" w:bidi="ar-SA"/>
        </w:rPr>
        <w:t>；</w:t>
      </w:r>
    </w:p>
    <w:p w14:paraId="76D1F52B">
      <w:pPr>
        <w:kinsoku w:val="0"/>
        <w:autoSpaceDE w:val="0"/>
        <w:autoSpaceDN w:val="0"/>
        <w:adjustRightInd w:val="0"/>
        <w:snapToGrid w:val="0"/>
        <w:spacing w:before="164" w:line="228" w:lineRule="auto"/>
        <w:ind w:left="44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5"/>
          <w:kern w:val="0"/>
          <w:sz w:val="20"/>
          <w:szCs w:val="20"/>
          <w:lang w:val="en-US" w:eastAsia="en-US" w:bidi="ar-SA"/>
        </w:rPr>
        <w:t>通信地址：</w:t>
      </w:r>
      <w:r>
        <w:rPr>
          <w:rFonts w:ascii="宋体" w:hAnsi="宋体" w:eastAsia="宋体" w:cs="宋体"/>
          <w:snapToGrid w:val="0"/>
          <w:color w:val="auto"/>
          <w:spacing w:val="5"/>
          <w:kern w:val="0"/>
          <w:sz w:val="20"/>
          <w:szCs w:val="20"/>
          <w:u w:val="single" w:color="auto"/>
          <w:lang w:val="en-US" w:eastAsia="en-US" w:bidi="ar-SA"/>
        </w:rPr>
        <w:t xml:space="preserve">                   </w:t>
      </w:r>
      <w:r>
        <w:rPr>
          <w:rFonts w:ascii="宋体" w:hAnsi="宋体" w:eastAsia="宋体" w:cs="宋体"/>
          <w:snapToGrid w:val="0"/>
          <w:color w:val="auto"/>
          <w:spacing w:val="5"/>
          <w:kern w:val="0"/>
          <w:sz w:val="20"/>
          <w:szCs w:val="20"/>
          <w:lang w:val="en-US" w:eastAsia="en-US" w:bidi="ar-SA"/>
        </w:rPr>
        <w:t>。</w:t>
      </w:r>
    </w:p>
    <w:p w14:paraId="2E232DF8">
      <w:pPr>
        <w:kinsoku w:val="0"/>
        <w:autoSpaceDE w:val="0"/>
        <w:autoSpaceDN w:val="0"/>
        <w:adjustRightInd w:val="0"/>
        <w:snapToGrid w:val="0"/>
        <w:spacing w:before="162" w:line="228" w:lineRule="auto"/>
        <w:ind w:left="46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3"/>
          <w:kern w:val="0"/>
          <w:sz w:val="20"/>
          <w:szCs w:val="20"/>
          <w:lang w:val="en-US" w:eastAsia="en-US" w:bidi="ar-SA"/>
        </w:rPr>
        <w:t>1.1.3</w:t>
      </w:r>
      <w:r>
        <w:rPr>
          <w:rFonts w:ascii="宋体" w:hAnsi="宋体" w:eastAsia="宋体" w:cs="宋体"/>
          <w:snapToGrid w:val="0"/>
          <w:color w:val="auto"/>
          <w:spacing w:val="25"/>
          <w:kern w:val="0"/>
          <w:sz w:val="20"/>
          <w:szCs w:val="20"/>
          <w:lang w:val="en-US" w:eastAsia="en-US" w:bidi="ar-SA"/>
        </w:rPr>
        <w:t xml:space="preserve"> </w:t>
      </w:r>
      <w:r>
        <w:rPr>
          <w:rFonts w:ascii="宋体" w:hAnsi="宋体" w:eastAsia="宋体" w:cs="宋体"/>
          <w:snapToGrid w:val="0"/>
          <w:color w:val="auto"/>
          <w:spacing w:val="3"/>
          <w:kern w:val="0"/>
          <w:sz w:val="20"/>
          <w:szCs w:val="20"/>
          <w:lang w:val="en-US" w:eastAsia="en-US" w:bidi="ar-SA"/>
        </w:rPr>
        <w:t>工程和设备</w:t>
      </w:r>
    </w:p>
    <w:p w14:paraId="5B367DB2">
      <w:pPr>
        <w:kinsoku w:val="0"/>
        <w:autoSpaceDE w:val="0"/>
        <w:autoSpaceDN w:val="0"/>
        <w:adjustRightInd w:val="0"/>
        <w:snapToGrid w:val="0"/>
        <w:spacing w:before="160" w:line="228" w:lineRule="auto"/>
        <w:ind w:left="46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1.1.3.7 作为施工现场组成部分的其他场所包括：</w:t>
      </w:r>
      <w:r>
        <w:rPr>
          <w:rFonts w:ascii="宋体" w:hAnsi="宋体" w:eastAsia="宋体" w:cs="宋体"/>
          <w:snapToGrid w:val="0"/>
          <w:color w:val="auto"/>
          <w:spacing w:val="6"/>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lang w:val="en-US" w:eastAsia="en-US" w:bidi="ar-SA"/>
        </w:rPr>
        <w:t>。</w:t>
      </w:r>
    </w:p>
    <w:p w14:paraId="2F2F4BAE">
      <w:pPr>
        <w:kinsoku w:val="0"/>
        <w:autoSpaceDE w:val="0"/>
        <w:autoSpaceDN w:val="0"/>
        <w:adjustRightInd w:val="0"/>
        <w:snapToGrid w:val="0"/>
        <w:spacing w:before="161" w:line="229" w:lineRule="auto"/>
        <w:ind w:left="46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5"/>
          <w:kern w:val="0"/>
          <w:sz w:val="20"/>
          <w:szCs w:val="20"/>
          <w:lang w:val="en-US" w:eastAsia="en-US" w:bidi="ar-SA"/>
        </w:rPr>
        <w:t>1.1.3.9 永久占地包括：</w:t>
      </w:r>
      <w:r>
        <w:rPr>
          <w:rFonts w:ascii="宋体" w:hAnsi="宋体" w:eastAsia="宋体" w:cs="宋体"/>
          <w:snapToGrid w:val="0"/>
          <w:color w:val="auto"/>
          <w:spacing w:val="5"/>
          <w:kern w:val="0"/>
          <w:sz w:val="20"/>
          <w:szCs w:val="20"/>
          <w:u w:val="single" w:color="auto"/>
          <w:lang w:val="en-US" w:eastAsia="en-US" w:bidi="ar-SA"/>
        </w:rPr>
        <w:t xml:space="preserve">                   </w:t>
      </w:r>
      <w:r>
        <w:rPr>
          <w:rFonts w:ascii="宋体" w:hAnsi="宋体" w:eastAsia="宋体" w:cs="宋体"/>
          <w:snapToGrid w:val="0"/>
          <w:color w:val="auto"/>
          <w:spacing w:val="5"/>
          <w:kern w:val="0"/>
          <w:sz w:val="20"/>
          <w:szCs w:val="20"/>
          <w:lang w:val="en-US" w:eastAsia="en-US" w:bidi="ar-SA"/>
        </w:rPr>
        <w:t>。</w:t>
      </w:r>
    </w:p>
    <w:p w14:paraId="7B430EF8">
      <w:pPr>
        <w:kinsoku w:val="0"/>
        <w:autoSpaceDE w:val="0"/>
        <w:autoSpaceDN w:val="0"/>
        <w:adjustRightInd w:val="0"/>
        <w:snapToGrid w:val="0"/>
        <w:spacing w:before="162" w:line="228" w:lineRule="auto"/>
        <w:ind w:left="46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5"/>
          <w:kern w:val="0"/>
          <w:sz w:val="20"/>
          <w:szCs w:val="20"/>
          <w:lang w:val="en-US" w:eastAsia="en-US" w:bidi="ar-SA"/>
        </w:rPr>
        <w:t>1.1.3.10 临时占地包括：</w:t>
      </w:r>
      <w:r>
        <w:rPr>
          <w:rFonts w:ascii="宋体" w:hAnsi="宋体" w:eastAsia="宋体" w:cs="宋体"/>
          <w:snapToGrid w:val="0"/>
          <w:color w:val="auto"/>
          <w:spacing w:val="5"/>
          <w:kern w:val="0"/>
          <w:sz w:val="20"/>
          <w:szCs w:val="20"/>
          <w:u w:val="single" w:color="auto"/>
          <w:lang w:val="en-US" w:eastAsia="en-US" w:bidi="ar-SA"/>
        </w:rPr>
        <w:t xml:space="preserve">                   </w:t>
      </w:r>
      <w:r>
        <w:rPr>
          <w:rFonts w:ascii="宋体" w:hAnsi="宋体" w:eastAsia="宋体" w:cs="宋体"/>
          <w:snapToGrid w:val="0"/>
          <w:color w:val="auto"/>
          <w:spacing w:val="5"/>
          <w:kern w:val="0"/>
          <w:sz w:val="20"/>
          <w:szCs w:val="20"/>
          <w:lang w:val="en-US" w:eastAsia="en-US" w:bidi="ar-SA"/>
        </w:rPr>
        <w:t>。</w:t>
      </w:r>
    </w:p>
    <w:p w14:paraId="0462CEBC">
      <w:pPr>
        <w:kinsoku w:val="0"/>
        <w:autoSpaceDE w:val="0"/>
        <w:autoSpaceDN w:val="0"/>
        <w:adjustRightInd w:val="0"/>
        <w:snapToGrid w:val="0"/>
        <w:spacing w:before="281" w:line="228" w:lineRule="auto"/>
        <w:ind w:left="460"/>
        <w:jc w:val="left"/>
        <w:textAlignment w:val="baseline"/>
        <w:outlineLvl w:val="3"/>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kern w:val="0"/>
          <w:sz w:val="20"/>
          <w:szCs w:val="20"/>
          <w:lang w:val="en-US" w:eastAsia="en-US" w:bidi="ar-SA"/>
        </w:rPr>
        <w:t>1.3</w:t>
      </w:r>
      <w:r>
        <w:rPr>
          <w:rFonts w:ascii="宋体" w:hAnsi="宋体" w:eastAsia="宋体" w:cs="宋体"/>
          <w:snapToGrid w:val="0"/>
          <w:color w:val="auto"/>
          <w:spacing w:val="13"/>
          <w:kern w:val="0"/>
          <w:sz w:val="20"/>
          <w:szCs w:val="20"/>
          <w:lang w:val="en-US" w:eastAsia="en-US" w:bidi="ar-SA"/>
        </w:rPr>
        <w:t xml:space="preserve"> </w:t>
      </w:r>
      <w:r>
        <w:rPr>
          <w:rFonts w:ascii="宋体" w:hAnsi="宋体" w:eastAsia="宋体" w:cs="宋体"/>
          <w:snapToGrid w:val="0"/>
          <w:color w:val="auto"/>
          <w:kern w:val="0"/>
          <w:sz w:val="20"/>
          <w:szCs w:val="20"/>
          <w:lang w:val="en-US" w:eastAsia="en-US" w:bidi="ar-SA"/>
        </w:rPr>
        <w:t>法律</w:t>
      </w:r>
    </w:p>
    <w:p w14:paraId="4E56FBE4">
      <w:pPr>
        <w:tabs>
          <w:tab w:val="left" w:pos="130"/>
        </w:tabs>
        <w:kinsoku w:val="0"/>
        <w:autoSpaceDE w:val="0"/>
        <w:autoSpaceDN w:val="0"/>
        <w:adjustRightInd w:val="0"/>
        <w:snapToGrid w:val="0"/>
        <w:spacing w:before="283" w:line="377" w:lineRule="auto"/>
        <w:ind w:left="16" w:firstLine="428"/>
        <w:jc w:val="both"/>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9"/>
          <w:kern w:val="0"/>
          <w:sz w:val="20"/>
          <w:szCs w:val="20"/>
          <w:lang w:val="en-US" w:eastAsia="en-US" w:bidi="ar-SA"/>
        </w:rPr>
        <w:t>适用于合同的其他规范性文件：</w:t>
      </w:r>
      <w:r>
        <w:rPr>
          <w:rFonts w:ascii="宋体" w:hAnsi="宋体" w:eastAsia="宋体" w:cs="宋体"/>
          <w:snapToGrid w:val="0"/>
          <w:color w:val="auto"/>
          <w:spacing w:val="9"/>
          <w:kern w:val="0"/>
          <w:sz w:val="20"/>
          <w:szCs w:val="20"/>
          <w:u w:val="single" w:color="auto"/>
          <w:lang w:val="en-US" w:eastAsia="en-US" w:bidi="ar-SA"/>
        </w:rPr>
        <w:t>《中华人民共和国民法典》《中华人民共和国建筑法》</w:t>
      </w:r>
      <w:r>
        <w:rPr>
          <w:rFonts w:ascii="宋体" w:hAnsi="宋体" w:eastAsia="宋体" w:cs="宋体"/>
          <w:snapToGrid w:val="0"/>
          <w:color w:val="auto"/>
          <w:spacing w:val="16"/>
          <w:kern w:val="0"/>
          <w:sz w:val="20"/>
          <w:szCs w:val="20"/>
          <w:lang w:val="en-US" w:eastAsia="en-US" w:bidi="ar-SA"/>
        </w:rPr>
        <w:t xml:space="preserve"> </w:t>
      </w:r>
      <w:r>
        <w:rPr>
          <w:rFonts w:ascii="宋体" w:hAnsi="宋体" w:eastAsia="宋体" w:cs="宋体"/>
          <w:snapToGrid w:val="0"/>
          <w:color w:val="auto"/>
          <w:kern w:val="0"/>
          <w:sz w:val="20"/>
          <w:szCs w:val="20"/>
          <w:u w:val="single" w:color="auto"/>
          <w:lang w:val="en-US" w:eastAsia="en-US" w:bidi="ar-SA"/>
        </w:rPr>
        <w:tab/>
      </w:r>
      <w:r>
        <w:rPr>
          <w:rFonts w:ascii="宋体" w:hAnsi="宋体" w:eastAsia="宋体" w:cs="宋体"/>
          <w:snapToGrid w:val="0"/>
          <w:color w:val="auto"/>
          <w:spacing w:val="7"/>
          <w:kern w:val="0"/>
          <w:sz w:val="20"/>
          <w:szCs w:val="20"/>
          <w:u w:val="single" w:color="auto"/>
          <w:lang w:val="en-US" w:eastAsia="en-US" w:bidi="ar-SA"/>
        </w:rPr>
        <w:t>《中华人民共和国政府采购法》《建设工程质量管理条例》《建设工程安全</w:t>
      </w:r>
      <w:r>
        <w:rPr>
          <w:rFonts w:ascii="宋体" w:hAnsi="宋体" w:eastAsia="宋体" w:cs="宋体"/>
          <w:snapToGrid w:val="0"/>
          <w:color w:val="auto"/>
          <w:spacing w:val="6"/>
          <w:kern w:val="0"/>
          <w:sz w:val="20"/>
          <w:szCs w:val="20"/>
          <w:u w:val="single" w:color="auto"/>
          <w:lang w:val="en-US" w:eastAsia="en-US" w:bidi="ar-SA"/>
        </w:rPr>
        <w:t>生产管理条例》</w:t>
      </w:r>
      <w:r>
        <w:rPr>
          <w:rFonts w:ascii="宋体" w:hAnsi="宋体" w:eastAsia="宋体" w:cs="宋体"/>
          <w:snapToGrid w:val="0"/>
          <w:color w:val="auto"/>
          <w:kern w:val="0"/>
          <w:sz w:val="20"/>
          <w:szCs w:val="20"/>
          <w:lang w:val="en-US" w:eastAsia="en-US" w:bidi="ar-SA"/>
        </w:rPr>
        <w:t xml:space="preserve"> </w:t>
      </w:r>
      <w:r>
        <w:rPr>
          <w:rFonts w:ascii="宋体" w:hAnsi="宋体" w:eastAsia="宋体" w:cs="宋体"/>
          <w:snapToGrid w:val="0"/>
          <w:color w:val="auto"/>
          <w:kern w:val="0"/>
          <w:sz w:val="20"/>
          <w:szCs w:val="20"/>
          <w:u w:val="single" w:color="auto"/>
          <w:lang w:val="en-US" w:eastAsia="en-US" w:bidi="ar-SA"/>
        </w:rPr>
        <w:tab/>
      </w:r>
      <w:r>
        <w:rPr>
          <w:rFonts w:ascii="宋体" w:hAnsi="宋体" w:eastAsia="宋体" w:cs="宋体"/>
          <w:snapToGrid w:val="0"/>
          <w:color w:val="auto"/>
          <w:spacing w:val="7"/>
          <w:kern w:val="0"/>
          <w:sz w:val="20"/>
          <w:szCs w:val="20"/>
          <w:u w:val="single" w:color="auto"/>
          <w:lang w:val="en-US" w:eastAsia="en-US" w:bidi="ar-SA"/>
        </w:rPr>
        <w:t>《</w:t>
      </w:r>
      <w:r>
        <w:rPr>
          <w:rFonts w:hint="eastAsia" w:ascii="宋体" w:hAnsi="宋体" w:eastAsia="宋体" w:cs="宋体"/>
          <w:snapToGrid w:val="0"/>
          <w:color w:val="auto"/>
          <w:spacing w:val="7"/>
          <w:kern w:val="0"/>
          <w:sz w:val="20"/>
          <w:szCs w:val="20"/>
          <w:u w:val="single" w:color="auto"/>
          <w:lang w:val="en-US" w:eastAsia="zh-CN" w:bidi="ar-SA"/>
        </w:rPr>
        <w:t>宿州</w:t>
      </w:r>
      <w:r>
        <w:rPr>
          <w:rFonts w:ascii="宋体" w:hAnsi="宋体" w:eastAsia="宋体" w:cs="宋体"/>
          <w:snapToGrid w:val="0"/>
          <w:color w:val="auto"/>
          <w:spacing w:val="7"/>
          <w:kern w:val="0"/>
          <w:sz w:val="20"/>
          <w:szCs w:val="20"/>
          <w:u w:val="single" w:color="auto"/>
          <w:lang w:val="en-US" w:eastAsia="en-US" w:bidi="ar-SA"/>
        </w:rPr>
        <w:t>市公共资源交易管理条例》等国家及工程所在</w:t>
      </w:r>
      <w:r>
        <w:rPr>
          <w:rFonts w:ascii="宋体" w:hAnsi="宋体" w:eastAsia="宋体" w:cs="宋体"/>
          <w:snapToGrid w:val="0"/>
          <w:color w:val="auto"/>
          <w:spacing w:val="6"/>
          <w:kern w:val="0"/>
          <w:sz w:val="20"/>
          <w:szCs w:val="20"/>
          <w:u w:val="single" w:color="auto"/>
          <w:lang w:val="en-US" w:eastAsia="en-US" w:bidi="ar-SA"/>
        </w:rPr>
        <w:t>地现行有效的法律法规和规章</w:t>
      </w:r>
      <w:r>
        <w:rPr>
          <w:rFonts w:ascii="宋体" w:hAnsi="宋体" w:eastAsia="宋体" w:cs="宋体"/>
          <w:snapToGrid w:val="0"/>
          <w:color w:val="auto"/>
          <w:spacing w:val="6"/>
          <w:kern w:val="0"/>
          <w:sz w:val="20"/>
          <w:szCs w:val="20"/>
          <w:lang w:val="en-US" w:eastAsia="en-US" w:bidi="ar-SA"/>
        </w:rPr>
        <w:t>。</w:t>
      </w:r>
    </w:p>
    <w:p w14:paraId="30BD5B34">
      <w:pPr>
        <w:kinsoku w:val="0"/>
        <w:autoSpaceDE w:val="0"/>
        <w:autoSpaceDN w:val="0"/>
        <w:adjustRightInd w:val="0"/>
        <w:snapToGrid w:val="0"/>
        <w:spacing w:before="118" w:line="228" w:lineRule="auto"/>
        <w:ind w:left="460"/>
        <w:jc w:val="left"/>
        <w:textAlignment w:val="baseline"/>
        <w:outlineLvl w:val="3"/>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5"/>
          <w:kern w:val="0"/>
          <w:sz w:val="20"/>
          <w:szCs w:val="20"/>
          <w:lang w:val="en-US" w:eastAsia="en-US" w:bidi="ar-SA"/>
        </w:rPr>
        <w:t>1.4 标准和规范</w:t>
      </w:r>
    </w:p>
    <w:p w14:paraId="627D5B6A">
      <w:pPr>
        <w:kinsoku w:val="0"/>
        <w:autoSpaceDE w:val="0"/>
        <w:autoSpaceDN w:val="0"/>
        <w:adjustRightInd w:val="0"/>
        <w:snapToGrid w:val="0"/>
        <w:spacing w:before="283" w:line="228" w:lineRule="auto"/>
        <w:ind w:left="46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1.4.1 适用于工程的标准规范包括：</w:t>
      </w:r>
      <w:r>
        <w:rPr>
          <w:rFonts w:ascii="宋体" w:hAnsi="宋体" w:eastAsia="宋体" w:cs="宋体"/>
          <w:snapToGrid w:val="0"/>
          <w:color w:val="auto"/>
          <w:spacing w:val="6"/>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lang w:val="en-US" w:eastAsia="en-US" w:bidi="ar-SA"/>
        </w:rPr>
        <w:t>。</w:t>
      </w:r>
    </w:p>
    <w:p w14:paraId="08BBD855">
      <w:pPr>
        <w:kinsoku w:val="0"/>
        <w:autoSpaceDE w:val="0"/>
        <w:autoSpaceDN w:val="0"/>
        <w:adjustRightInd w:val="0"/>
        <w:snapToGrid w:val="0"/>
        <w:spacing w:before="161" w:line="227" w:lineRule="auto"/>
        <w:ind w:left="46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1.4.2 发包人提供国外标准、规范的名称</w:t>
      </w:r>
      <w:r>
        <w:rPr>
          <w:rFonts w:ascii="宋体" w:hAnsi="宋体" w:eastAsia="宋体" w:cs="宋体"/>
          <w:snapToGrid w:val="0"/>
          <w:color w:val="auto"/>
          <w:spacing w:val="9"/>
          <w:kern w:val="0"/>
          <w:sz w:val="20"/>
          <w:szCs w:val="20"/>
          <w:lang w:val="en-US" w:eastAsia="en-US" w:bidi="ar-SA"/>
        </w:rPr>
        <w:t>：</w:t>
      </w:r>
      <w:r>
        <w:rPr>
          <w:rFonts w:ascii="宋体" w:hAnsi="宋体" w:eastAsia="宋体" w:cs="宋体"/>
          <w:snapToGrid w:val="0"/>
          <w:color w:val="auto"/>
          <w:spacing w:val="4"/>
          <w:kern w:val="0"/>
          <w:sz w:val="20"/>
          <w:szCs w:val="20"/>
          <w:u w:val="single" w:color="auto"/>
          <w:lang w:val="en-US" w:eastAsia="en-US" w:bidi="ar-SA"/>
        </w:rPr>
        <w:t xml:space="preserve">                 </w:t>
      </w:r>
      <w:r>
        <w:rPr>
          <w:rFonts w:ascii="宋体" w:hAnsi="宋体" w:eastAsia="宋体" w:cs="宋体"/>
          <w:snapToGrid w:val="0"/>
          <w:color w:val="auto"/>
          <w:spacing w:val="9"/>
          <w:kern w:val="0"/>
          <w:sz w:val="20"/>
          <w:szCs w:val="20"/>
          <w:lang w:val="en-US" w:eastAsia="en-US" w:bidi="ar-SA"/>
        </w:rPr>
        <w:t>；</w:t>
      </w:r>
    </w:p>
    <w:p w14:paraId="618CA203">
      <w:pPr>
        <w:kinsoku w:val="0"/>
        <w:autoSpaceDE w:val="0"/>
        <w:autoSpaceDN w:val="0"/>
        <w:adjustRightInd w:val="0"/>
        <w:snapToGrid w:val="0"/>
        <w:spacing w:before="162" w:line="227" w:lineRule="auto"/>
        <w:ind w:left="44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9"/>
          <w:kern w:val="0"/>
          <w:sz w:val="20"/>
          <w:szCs w:val="20"/>
          <w:lang w:val="en-US" w:eastAsia="en-US" w:bidi="ar-SA"/>
        </w:rPr>
        <w:t>发包人提供国外标准、规范的份数</w:t>
      </w:r>
      <w:r>
        <w:rPr>
          <w:rFonts w:ascii="宋体" w:hAnsi="宋体" w:eastAsia="宋体" w:cs="宋体"/>
          <w:snapToGrid w:val="0"/>
          <w:color w:val="auto"/>
          <w:spacing w:val="6"/>
          <w:kern w:val="0"/>
          <w:sz w:val="20"/>
          <w:szCs w:val="20"/>
          <w:lang w:val="en-US" w:eastAsia="en-US" w:bidi="ar-SA"/>
        </w:rPr>
        <w:t>：</w:t>
      </w:r>
      <w:r>
        <w:rPr>
          <w:rFonts w:ascii="宋体" w:hAnsi="宋体" w:eastAsia="宋体" w:cs="宋体"/>
          <w:snapToGrid w:val="0"/>
          <w:color w:val="auto"/>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lang w:val="en-US" w:eastAsia="en-US" w:bidi="ar-SA"/>
        </w:rPr>
        <w:t>；</w:t>
      </w:r>
    </w:p>
    <w:p w14:paraId="763A6126">
      <w:pPr>
        <w:kinsoku w:val="0"/>
        <w:autoSpaceDE w:val="0"/>
        <w:autoSpaceDN w:val="0"/>
        <w:adjustRightInd w:val="0"/>
        <w:snapToGrid w:val="0"/>
        <w:spacing w:before="162" w:line="227" w:lineRule="auto"/>
        <w:ind w:left="44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发包人提供国外标准、规范的时间：</w:t>
      </w:r>
      <w:r>
        <w:rPr>
          <w:rFonts w:ascii="宋体" w:hAnsi="宋体" w:eastAsia="宋体" w:cs="宋体"/>
          <w:snapToGrid w:val="0"/>
          <w:color w:val="auto"/>
          <w:spacing w:val="7"/>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lang w:val="en-US" w:eastAsia="en-US" w:bidi="ar-SA"/>
        </w:rPr>
        <w:t>。</w:t>
      </w:r>
    </w:p>
    <w:p w14:paraId="4BBAB3E8">
      <w:pPr>
        <w:kinsoku w:val="0"/>
        <w:autoSpaceDE w:val="0"/>
        <w:autoSpaceDN w:val="0"/>
        <w:adjustRightInd w:val="0"/>
        <w:snapToGrid w:val="0"/>
        <w:spacing w:before="164" w:line="228" w:lineRule="auto"/>
        <w:ind w:left="46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1.4.3 发包人对工程的技术标准和功能要求的特殊要求：</w:t>
      </w:r>
      <w:r>
        <w:rPr>
          <w:rFonts w:ascii="宋体" w:hAnsi="宋体" w:eastAsia="宋体" w:cs="宋体"/>
          <w:snapToGrid w:val="0"/>
          <w:color w:val="auto"/>
          <w:spacing w:val="7"/>
          <w:kern w:val="0"/>
          <w:sz w:val="20"/>
          <w:szCs w:val="20"/>
          <w:u w:val="single" w:color="auto"/>
          <w:lang w:val="en-US" w:eastAsia="en-US" w:bidi="ar-SA"/>
        </w:rPr>
        <w:t xml:space="preserve">          </w:t>
      </w:r>
      <w:r>
        <w:rPr>
          <w:rFonts w:ascii="宋体" w:hAnsi="宋体" w:eastAsia="宋体" w:cs="宋体"/>
          <w:snapToGrid w:val="0"/>
          <w:color w:val="auto"/>
          <w:spacing w:val="7"/>
          <w:kern w:val="0"/>
          <w:sz w:val="20"/>
          <w:szCs w:val="20"/>
          <w:lang w:val="en-US" w:eastAsia="en-US" w:bidi="ar-SA"/>
        </w:rPr>
        <w:t>。</w:t>
      </w:r>
    </w:p>
    <w:p w14:paraId="26A27E1D">
      <w:pPr>
        <w:spacing w:line="228" w:lineRule="auto"/>
        <w:rPr>
          <w:color w:val="auto"/>
          <w:sz w:val="20"/>
          <w:szCs w:val="20"/>
        </w:rPr>
        <w:sectPr>
          <w:headerReference r:id="rId15" w:type="default"/>
          <w:footerReference r:id="rId16" w:type="default"/>
          <w:pgSz w:w="11905" w:h="16839"/>
          <w:pgMar w:top="1165" w:right="1715" w:bottom="1233" w:left="1785" w:header="829" w:footer="1016" w:gutter="0"/>
          <w:pgNumType w:fmt="decimal"/>
          <w:cols w:space="720" w:num="1"/>
        </w:sectPr>
      </w:pPr>
    </w:p>
    <w:p w14:paraId="42AA3B0A">
      <w:pPr>
        <w:kinsoku w:val="0"/>
        <w:autoSpaceDE w:val="0"/>
        <w:autoSpaceDN w:val="0"/>
        <w:adjustRightInd w:val="0"/>
        <w:snapToGrid w:val="0"/>
        <w:spacing w:before="303" w:line="228" w:lineRule="auto"/>
        <w:ind w:left="460"/>
        <w:jc w:val="left"/>
        <w:textAlignment w:val="baseline"/>
        <w:outlineLvl w:val="3"/>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1.5 合同文件的优先顺序</w:t>
      </w:r>
    </w:p>
    <w:p w14:paraId="016D46B9">
      <w:pPr>
        <w:kinsoku w:val="0"/>
        <w:autoSpaceDE w:val="0"/>
        <w:autoSpaceDN w:val="0"/>
        <w:adjustRightInd w:val="0"/>
        <w:snapToGrid w:val="0"/>
        <w:spacing w:before="281" w:line="228" w:lineRule="auto"/>
        <w:ind w:left="445"/>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9"/>
          <w:kern w:val="0"/>
          <w:sz w:val="20"/>
          <w:szCs w:val="20"/>
          <w:lang w:val="en-US" w:eastAsia="en-US" w:bidi="ar-SA"/>
        </w:rPr>
        <w:t>合同文件组成及优先顺序为：</w:t>
      </w:r>
      <w:r>
        <w:rPr>
          <w:rFonts w:ascii="宋体" w:hAnsi="宋体" w:eastAsia="宋体" w:cs="宋体"/>
          <w:snapToGrid w:val="0"/>
          <w:color w:val="auto"/>
          <w:kern w:val="0"/>
          <w:sz w:val="20"/>
          <w:szCs w:val="20"/>
          <w:u w:val="single" w:color="auto"/>
          <w:lang w:val="en-US" w:eastAsia="en-US" w:bidi="ar-SA"/>
        </w:rPr>
        <w:t xml:space="preserve">           </w:t>
      </w:r>
    </w:p>
    <w:p w14:paraId="4E016F0E">
      <w:pPr>
        <w:kinsoku w:val="0"/>
        <w:autoSpaceDE w:val="0"/>
        <w:autoSpaceDN w:val="0"/>
        <w:adjustRightInd w:val="0"/>
        <w:snapToGrid w:val="0"/>
        <w:spacing w:before="283" w:line="228" w:lineRule="auto"/>
        <w:ind w:left="460"/>
        <w:jc w:val="left"/>
        <w:textAlignment w:val="baseline"/>
        <w:outlineLvl w:val="3"/>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3"/>
          <w:kern w:val="0"/>
          <w:sz w:val="20"/>
          <w:szCs w:val="20"/>
          <w:lang w:val="en-US" w:eastAsia="en-US" w:bidi="ar-SA"/>
        </w:rPr>
        <w:t>1.6</w:t>
      </w:r>
      <w:r>
        <w:rPr>
          <w:rFonts w:ascii="宋体" w:hAnsi="宋体" w:eastAsia="宋体" w:cs="宋体"/>
          <w:snapToGrid w:val="0"/>
          <w:color w:val="auto"/>
          <w:spacing w:val="40"/>
          <w:kern w:val="0"/>
          <w:sz w:val="20"/>
          <w:szCs w:val="20"/>
          <w:lang w:val="en-US" w:eastAsia="en-US" w:bidi="ar-SA"/>
        </w:rPr>
        <w:t xml:space="preserve"> </w:t>
      </w:r>
      <w:r>
        <w:rPr>
          <w:rFonts w:ascii="宋体" w:hAnsi="宋体" w:eastAsia="宋体" w:cs="宋体"/>
          <w:snapToGrid w:val="0"/>
          <w:color w:val="auto"/>
          <w:spacing w:val="3"/>
          <w:kern w:val="0"/>
          <w:sz w:val="20"/>
          <w:szCs w:val="20"/>
          <w:lang w:val="en-US" w:eastAsia="en-US" w:bidi="ar-SA"/>
        </w:rPr>
        <w:t>图纸和承包人文件</w:t>
      </w:r>
    </w:p>
    <w:p w14:paraId="5126B8D5">
      <w:pPr>
        <w:kinsoku w:val="0"/>
        <w:autoSpaceDE w:val="0"/>
        <w:autoSpaceDN w:val="0"/>
        <w:adjustRightInd w:val="0"/>
        <w:snapToGrid w:val="0"/>
        <w:spacing w:before="281" w:line="227" w:lineRule="auto"/>
        <w:ind w:left="46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3"/>
          <w:kern w:val="0"/>
          <w:sz w:val="20"/>
          <w:szCs w:val="20"/>
          <w:lang w:val="en-US" w:eastAsia="en-US" w:bidi="ar-SA"/>
        </w:rPr>
        <w:t>1.6.1</w:t>
      </w:r>
      <w:r>
        <w:rPr>
          <w:rFonts w:ascii="宋体" w:hAnsi="宋体" w:eastAsia="宋体" w:cs="宋体"/>
          <w:snapToGrid w:val="0"/>
          <w:color w:val="auto"/>
          <w:spacing w:val="45"/>
          <w:kern w:val="0"/>
          <w:sz w:val="20"/>
          <w:szCs w:val="20"/>
          <w:lang w:val="en-US" w:eastAsia="en-US" w:bidi="ar-SA"/>
        </w:rPr>
        <w:t xml:space="preserve"> </w:t>
      </w:r>
      <w:r>
        <w:rPr>
          <w:rFonts w:ascii="宋体" w:hAnsi="宋体" w:eastAsia="宋体" w:cs="宋体"/>
          <w:snapToGrid w:val="0"/>
          <w:color w:val="auto"/>
          <w:spacing w:val="3"/>
          <w:kern w:val="0"/>
          <w:sz w:val="20"/>
          <w:szCs w:val="20"/>
          <w:lang w:val="en-US" w:eastAsia="en-US" w:bidi="ar-SA"/>
        </w:rPr>
        <w:t>图纸的提供和交底</w:t>
      </w:r>
    </w:p>
    <w:p w14:paraId="6E457220">
      <w:pPr>
        <w:kinsoku w:val="0"/>
        <w:autoSpaceDE w:val="0"/>
        <w:autoSpaceDN w:val="0"/>
        <w:adjustRightInd w:val="0"/>
        <w:snapToGrid w:val="0"/>
        <w:spacing w:before="162" w:line="227" w:lineRule="auto"/>
        <w:ind w:left="44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9"/>
          <w:kern w:val="0"/>
          <w:sz w:val="20"/>
          <w:szCs w:val="20"/>
          <w:lang w:val="en-US" w:eastAsia="en-US" w:bidi="ar-SA"/>
        </w:rPr>
        <w:t>发包人向承包人提供图纸的期限</w:t>
      </w:r>
      <w:r>
        <w:rPr>
          <w:rFonts w:ascii="宋体" w:hAnsi="宋体" w:eastAsia="宋体" w:cs="宋体"/>
          <w:snapToGrid w:val="0"/>
          <w:color w:val="auto"/>
          <w:spacing w:val="6"/>
          <w:kern w:val="0"/>
          <w:sz w:val="20"/>
          <w:szCs w:val="20"/>
          <w:lang w:val="en-US" w:eastAsia="en-US" w:bidi="ar-SA"/>
        </w:rPr>
        <w:t>：</w:t>
      </w:r>
      <w:r>
        <w:rPr>
          <w:rFonts w:ascii="宋体" w:hAnsi="宋体" w:eastAsia="宋体" w:cs="宋体"/>
          <w:snapToGrid w:val="0"/>
          <w:color w:val="auto"/>
          <w:spacing w:val="4"/>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lang w:val="en-US" w:eastAsia="en-US" w:bidi="ar-SA"/>
        </w:rPr>
        <w:t>；</w:t>
      </w:r>
    </w:p>
    <w:p w14:paraId="35B6F617">
      <w:pPr>
        <w:kinsoku w:val="0"/>
        <w:autoSpaceDE w:val="0"/>
        <w:autoSpaceDN w:val="0"/>
        <w:adjustRightInd w:val="0"/>
        <w:snapToGrid w:val="0"/>
        <w:spacing w:before="161" w:line="378" w:lineRule="auto"/>
        <w:ind w:left="30" w:right="66" w:firstLine="417"/>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发包人向承包人提供图纸的数量：</w:t>
      </w:r>
      <w:r>
        <w:rPr>
          <w:rFonts w:ascii="宋体" w:hAnsi="宋体" w:eastAsia="宋体" w:cs="宋体"/>
          <w:snapToGrid w:val="0"/>
          <w:color w:val="auto"/>
          <w:spacing w:val="7"/>
          <w:kern w:val="0"/>
          <w:sz w:val="20"/>
          <w:szCs w:val="20"/>
          <w:u w:val="single" w:color="auto"/>
          <w:lang w:val="en-US" w:eastAsia="en-US" w:bidi="ar-SA"/>
        </w:rPr>
        <w:t>提供   套（含竣工图   套</w:t>
      </w:r>
      <w:r>
        <w:rPr>
          <w:rFonts w:ascii="宋体" w:hAnsi="宋体" w:eastAsia="宋体" w:cs="宋体"/>
          <w:snapToGrid w:val="0"/>
          <w:color w:val="auto"/>
          <w:spacing w:val="-4"/>
          <w:kern w:val="0"/>
          <w:sz w:val="20"/>
          <w:szCs w:val="20"/>
          <w:u w:val="single" w:color="auto"/>
          <w:lang w:val="en-US" w:eastAsia="en-US" w:bidi="ar-SA"/>
        </w:rPr>
        <w:t>），</w:t>
      </w:r>
      <w:r>
        <w:rPr>
          <w:rFonts w:ascii="宋体" w:hAnsi="宋体" w:eastAsia="宋体" w:cs="宋体"/>
          <w:snapToGrid w:val="0"/>
          <w:color w:val="auto"/>
          <w:spacing w:val="7"/>
          <w:kern w:val="0"/>
          <w:sz w:val="20"/>
          <w:szCs w:val="20"/>
          <w:u w:val="single" w:color="auto"/>
          <w:lang w:val="en-US" w:eastAsia="en-US" w:bidi="ar-SA"/>
        </w:rPr>
        <w:t>不足的由承包人自行</w:t>
      </w:r>
      <w:r>
        <w:rPr>
          <w:rFonts w:ascii="宋体" w:hAnsi="宋体" w:eastAsia="宋体" w:cs="宋体"/>
          <w:snapToGrid w:val="0"/>
          <w:color w:val="auto"/>
          <w:spacing w:val="8"/>
          <w:kern w:val="0"/>
          <w:sz w:val="20"/>
          <w:szCs w:val="20"/>
          <w:u w:val="single" w:color="auto"/>
          <w:lang w:val="en-US" w:eastAsia="en-US" w:bidi="ar-SA"/>
        </w:rPr>
        <w:t>复制，费用自理；</w:t>
      </w:r>
    </w:p>
    <w:p w14:paraId="0F754298">
      <w:pPr>
        <w:kinsoku w:val="0"/>
        <w:autoSpaceDE w:val="0"/>
        <w:autoSpaceDN w:val="0"/>
        <w:adjustRightInd w:val="0"/>
        <w:snapToGrid w:val="0"/>
        <w:spacing w:before="1" w:line="226" w:lineRule="auto"/>
        <w:ind w:left="44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发包人向承包人提供图纸的内容：</w:t>
      </w:r>
      <w:r>
        <w:rPr>
          <w:rFonts w:ascii="宋体" w:hAnsi="宋体" w:eastAsia="宋体" w:cs="宋体"/>
          <w:snapToGrid w:val="0"/>
          <w:color w:val="auto"/>
          <w:spacing w:val="7"/>
          <w:kern w:val="0"/>
          <w:sz w:val="20"/>
          <w:szCs w:val="20"/>
          <w:u w:val="single" w:color="auto"/>
          <w:lang w:val="en-US" w:eastAsia="en-US" w:bidi="ar-SA"/>
        </w:rPr>
        <w:t xml:space="preserve">          </w:t>
      </w:r>
      <w:r>
        <w:rPr>
          <w:rFonts w:ascii="宋体" w:hAnsi="宋体" w:eastAsia="宋体" w:cs="宋体"/>
          <w:snapToGrid w:val="0"/>
          <w:color w:val="auto"/>
          <w:spacing w:val="7"/>
          <w:kern w:val="0"/>
          <w:sz w:val="20"/>
          <w:szCs w:val="20"/>
          <w:lang w:val="en-US" w:eastAsia="en-US" w:bidi="ar-SA"/>
        </w:rPr>
        <w:t>。</w:t>
      </w:r>
    </w:p>
    <w:p w14:paraId="670B987F">
      <w:pPr>
        <w:kinsoku w:val="0"/>
        <w:autoSpaceDE w:val="0"/>
        <w:autoSpaceDN w:val="0"/>
        <w:adjustRightInd w:val="0"/>
        <w:snapToGrid w:val="0"/>
        <w:spacing w:before="162" w:line="228" w:lineRule="auto"/>
        <w:ind w:left="46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5"/>
          <w:kern w:val="0"/>
          <w:sz w:val="20"/>
          <w:szCs w:val="20"/>
          <w:lang w:val="en-US" w:eastAsia="en-US" w:bidi="ar-SA"/>
        </w:rPr>
        <w:t>1.6.4 承包人文件</w:t>
      </w:r>
    </w:p>
    <w:p w14:paraId="4BA62819">
      <w:pPr>
        <w:kinsoku w:val="0"/>
        <w:autoSpaceDE w:val="0"/>
        <w:autoSpaceDN w:val="0"/>
        <w:adjustRightInd w:val="0"/>
        <w:snapToGrid w:val="0"/>
        <w:spacing w:before="161" w:line="227" w:lineRule="auto"/>
        <w:ind w:left="456"/>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需要由承包人提供的文件，包括：</w:t>
      </w:r>
      <w:r>
        <w:rPr>
          <w:rFonts w:ascii="宋体" w:hAnsi="宋体" w:eastAsia="宋体" w:cs="宋体"/>
          <w:snapToGrid w:val="0"/>
          <w:color w:val="auto"/>
          <w:spacing w:val="5"/>
          <w:kern w:val="0"/>
          <w:sz w:val="20"/>
          <w:szCs w:val="20"/>
          <w:u w:val="single" w:color="auto"/>
          <w:lang w:val="en-US" w:eastAsia="en-US" w:bidi="ar-SA"/>
        </w:rPr>
        <w:t xml:space="preserve">          </w:t>
      </w:r>
      <w:r>
        <w:rPr>
          <w:rFonts w:ascii="宋体" w:hAnsi="宋体" w:eastAsia="宋体" w:cs="宋体"/>
          <w:snapToGrid w:val="0"/>
          <w:color w:val="auto"/>
          <w:spacing w:val="8"/>
          <w:kern w:val="0"/>
          <w:sz w:val="20"/>
          <w:szCs w:val="20"/>
          <w:lang w:val="en-US" w:eastAsia="en-US" w:bidi="ar-SA"/>
        </w:rPr>
        <w:t>；</w:t>
      </w:r>
    </w:p>
    <w:p w14:paraId="7CCF428A">
      <w:pPr>
        <w:kinsoku w:val="0"/>
        <w:autoSpaceDE w:val="0"/>
        <w:autoSpaceDN w:val="0"/>
        <w:adjustRightInd w:val="0"/>
        <w:snapToGrid w:val="0"/>
        <w:spacing w:before="164" w:line="227" w:lineRule="auto"/>
        <w:ind w:left="44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9"/>
          <w:kern w:val="0"/>
          <w:sz w:val="20"/>
          <w:szCs w:val="20"/>
          <w:lang w:val="en-US" w:eastAsia="en-US" w:bidi="ar-SA"/>
        </w:rPr>
        <w:t>承包人提供的文件的期限为</w:t>
      </w:r>
      <w:r>
        <w:rPr>
          <w:rFonts w:ascii="宋体" w:hAnsi="宋体" w:eastAsia="宋体" w:cs="宋体"/>
          <w:snapToGrid w:val="0"/>
          <w:color w:val="auto"/>
          <w:spacing w:val="6"/>
          <w:kern w:val="0"/>
          <w:sz w:val="20"/>
          <w:szCs w:val="20"/>
          <w:lang w:val="en-US" w:eastAsia="en-US" w:bidi="ar-SA"/>
        </w:rPr>
        <w:t>：</w:t>
      </w:r>
      <w:r>
        <w:rPr>
          <w:rFonts w:ascii="宋体" w:hAnsi="宋体" w:eastAsia="宋体" w:cs="宋体"/>
          <w:snapToGrid w:val="0"/>
          <w:color w:val="auto"/>
          <w:spacing w:val="5"/>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lang w:val="en-US" w:eastAsia="en-US" w:bidi="ar-SA"/>
        </w:rPr>
        <w:t>；</w:t>
      </w:r>
    </w:p>
    <w:p w14:paraId="414F1611">
      <w:pPr>
        <w:kinsoku w:val="0"/>
        <w:autoSpaceDE w:val="0"/>
        <w:autoSpaceDN w:val="0"/>
        <w:adjustRightInd w:val="0"/>
        <w:snapToGrid w:val="0"/>
        <w:spacing w:before="162" w:line="227" w:lineRule="auto"/>
        <w:ind w:left="44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9"/>
          <w:kern w:val="0"/>
          <w:sz w:val="20"/>
          <w:szCs w:val="20"/>
          <w:lang w:val="en-US" w:eastAsia="en-US" w:bidi="ar-SA"/>
        </w:rPr>
        <w:t>承包人提供的文件的数量为</w:t>
      </w:r>
      <w:r>
        <w:rPr>
          <w:rFonts w:ascii="宋体" w:hAnsi="宋体" w:eastAsia="宋体" w:cs="宋体"/>
          <w:snapToGrid w:val="0"/>
          <w:color w:val="auto"/>
          <w:spacing w:val="6"/>
          <w:kern w:val="0"/>
          <w:sz w:val="20"/>
          <w:szCs w:val="20"/>
          <w:lang w:val="en-US" w:eastAsia="en-US" w:bidi="ar-SA"/>
        </w:rPr>
        <w:t>：</w:t>
      </w:r>
      <w:r>
        <w:rPr>
          <w:rFonts w:ascii="宋体" w:hAnsi="宋体" w:eastAsia="宋体" w:cs="宋体"/>
          <w:snapToGrid w:val="0"/>
          <w:color w:val="auto"/>
          <w:spacing w:val="5"/>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lang w:val="en-US" w:eastAsia="en-US" w:bidi="ar-SA"/>
        </w:rPr>
        <w:t>；</w:t>
      </w:r>
    </w:p>
    <w:p w14:paraId="1B5A2AC0">
      <w:pPr>
        <w:kinsoku w:val="0"/>
        <w:autoSpaceDE w:val="0"/>
        <w:autoSpaceDN w:val="0"/>
        <w:adjustRightInd w:val="0"/>
        <w:snapToGrid w:val="0"/>
        <w:spacing w:before="163" w:line="227" w:lineRule="auto"/>
        <w:ind w:left="44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9"/>
          <w:kern w:val="0"/>
          <w:sz w:val="20"/>
          <w:szCs w:val="20"/>
          <w:lang w:val="en-US" w:eastAsia="en-US" w:bidi="ar-SA"/>
        </w:rPr>
        <w:t>承包人提供的文件的形式为</w:t>
      </w:r>
      <w:r>
        <w:rPr>
          <w:rFonts w:ascii="宋体" w:hAnsi="宋体" w:eastAsia="宋体" w:cs="宋体"/>
          <w:snapToGrid w:val="0"/>
          <w:color w:val="auto"/>
          <w:spacing w:val="6"/>
          <w:kern w:val="0"/>
          <w:sz w:val="20"/>
          <w:szCs w:val="20"/>
          <w:lang w:val="en-US" w:eastAsia="en-US" w:bidi="ar-SA"/>
        </w:rPr>
        <w:t>：</w:t>
      </w:r>
      <w:r>
        <w:rPr>
          <w:rFonts w:ascii="宋体" w:hAnsi="宋体" w:eastAsia="宋体" w:cs="宋体"/>
          <w:snapToGrid w:val="0"/>
          <w:color w:val="auto"/>
          <w:spacing w:val="5"/>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lang w:val="en-US" w:eastAsia="en-US" w:bidi="ar-SA"/>
        </w:rPr>
        <w:t>；</w:t>
      </w:r>
    </w:p>
    <w:p w14:paraId="17FED58E">
      <w:pPr>
        <w:kinsoku w:val="0"/>
        <w:autoSpaceDE w:val="0"/>
        <w:autoSpaceDN w:val="0"/>
        <w:adjustRightInd w:val="0"/>
        <w:snapToGrid w:val="0"/>
        <w:spacing w:before="161" w:line="228" w:lineRule="auto"/>
        <w:ind w:left="44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发包人审批承包人文件的期限：</w:t>
      </w:r>
      <w:r>
        <w:rPr>
          <w:rFonts w:ascii="宋体" w:hAnsi="宋体" w:eastAsia="宋体" w:cs="宋体"/>
          <w:snapToGrid w:val="0"/>
          <w:color w:val="auto"/>
          <w:spacing w:val="7"/>
          <w:kern w:val="0"/>
          <w:sz w:val="20"/>
          <w:szCs w:val="20"/>
          <w:u w:val="single" w:color="auto"/>
          <w:lang w:val="en-US" w:eastAsia="en-US" w:bidi="ar-SA"/>
        </w:rPr>
        <w:t xml:space="preserve">          </w:t>
      </w:r>
      <w:r>
        <w:rPr>
          <w:rFonts w:ascii="宋体" w:hAnsi="宋体" w:eastAsia="宋体" w:cs="宋体"/>
          <w:snapToGrid w:val="0"/>
          <w:color w:val="auto"/>
          <w:spacing w:val="7"/>
          <w:kern w:val="0"/>
          <w:sz w:val="20"/>
          <w:szCs w:val="20"/>
          <w:lang w:val="en-US" w:eastAsia="en-US" w:bidi="ar-SA"/>
        </w:rPr>
        <w:t>。</w:t>
      </w:r>
    </w:p>
    <w:p w14:paraId="79129909">
      <w:pPr>
        <w:kinsoku w:val="0"/>
        <w:autoSpaceDE w:val="0"/>
        <w:autoSpaceDN w:val="0"/>
        <w:adjustRightInd w:val="0"/>
        <w:snapToGrid w:val="0"/>
        <w:spacing w:before="161" w:line="228" w:lineRule="auto"/>
        <w:ind w:left="46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5"/>
          <w:kern w:val="0"/>
          <w:sz w:val="20"/>
          <w:szCs w:val="20"/>
          <w:lang w:val="en-US" w:eastAsia="en-US" w:bidi="ar-SA"/>
        </w:rPr>
        <w:t>1.6.5</w:t>
      </w:r>
      <w:r>
        <w:rPr>
          <w:rFonts w:ascii="宋体" w:hAnsi="宋体" w:eastAsia="宋体" w:cs="宋体"/>
          <w:snapToGrid w:val="0"/>
          <w:color w:val="auto"/>
          <w:spacing w:val="35"/>
          <w:kern w:val="0"/>
          <w:sz w:val="20"/>
          <w:szCs w:val="20"/>
          <w:lang w:val="en-US" w:eastAsia="en-US" w:bidi="ar-SA"/>
        </w:rPr>
        <w:t xml:space="preserve"> </w:t>
      </w:r>
      <w:r>
        <w:rPr>
          <w:rFonts w:ascii="宋体" w:hAnsi="宋体" w:eastAsia="宋体" w:cs="宋体"/>
          <w:snapToGrid w:val="0"/>
          <w:color w:val="auto"/>
          <w:spacing w:val="5"/>
          <w:kern w:val="0"/>
          <w:sz w:val="20"/>
          <w:szCs w:val="20"/>
          <w:lang w:val="en-US" w:eastAsia="en-US" w:bidi="ar-SA"/>
        </w:rPr>
        <w:t>图纸和承包人文件的保管</w:t>
      </w:r>
    </w:p>
    <w:p w14:paraId="64633A30">
      <w:pPr>
        <w:kinsoku w:val="0"/>
        <w:autoSpaceDE w:val="0"/>
        <w:autoSpaceDN w:val="0"/>
        <w:adjustRightInd w:val="0"/>
        <w:snapToGrid w:val="0"/>
        <w:spacing w:before="161" w:line="228" w:lineRule="auto"/>
        <w:ind w:left="44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关于图纸和承包人文件保管的约定：</w:t>
      </w:r>
      <w:r>
        <w:rPr>
          <w:rFonts w:ascii="宋体" w:hAnsi="宋体" w:eastAsia="宋体" w:cs="宋体"/>
          <w:snapToGrid w:val="0"/>
          <w:color w:val="auto"/>
          <w:spacing w:val="7"/>
          <w:kern w:val="0"/>
          <w:sz w:val="20"/>
          <w:szCs w:val="20"/>
          <w:u w:val="single" w:color="auto"/>
          <w:lang w:val="en-US" w:eastAsia="en-US" w:bidi="ar-SA"/>
        </w:rPr>
        <w:t xml:space="preserve">          </w:t>
      </w:r>
      <w:r>
        <w:rPr>
          <w:rFonts w:ascii="宋体" w:hAnsi="宋体" w:eastAsia="宋体" w:cs="宋体"/>
          <w:snapToGrid w:val="0"/>
          <w:color w:val="auto"/>
          <w:spacing w:val="7"/>
          <w:kern w:val="0"/>
          <w:sz w:val="20"/>
          <w:szCs w:val="20"/>
          <w:lang w:val="en-US" w:eastAsia="en-US" w:bidi="ar-SA"/>
        </w:rPr>
        <w:t>。</w:t>
      </w:r>
    </w:p>
    <w:p w14:paraId="260B0873">
      <w:pPr>
        <w:kinsoku w:val="0"/>
        <w:autoSpaceDE w:val="0"/>
        <w:autoSpaceDN w:val="0"/>
        <w:adjustRightInd w:val="0"/>
        <w:snapToGrid w:val="0"/>
        <w:spacing w:before="284" w:line="230" w:lineRule="auto"/>
        <w:ind w:left="460"/>
        <w:jc w:val="left"/>
        <w:textAlignment w:val="baseline"/>
        <w:outlineLvl w:val="3"/>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kern w:val="0"/>
          <w:sz w:val="20"/>
          <w:szCs w:val="20"/>
          <w:lang w:val="en-US" w:eastAsia="en-US" w:bidi="ar-SA"/>
        </w:rPr>
        <w:t>1.7</w:t>
      </w:r>
      <w:r>
        <w:rPr>
          <w:rFonts w:ascii="宋体" w:hAnsi="宋体" w:eastAsia="宋体" w:cs="宋体"/>
          <w:snapToGrid w:val="0"/>
          <w:color w:val="auto"/>
          <w:spacing w:val="13"/>
          <w:kern w:val="0"/>
          <w:sz w:val="20"/>
          <w:szCs w:val="20"/>
          <w:lang w:val="en-US" w:eastAsia="en-US" w:bidi="ar-SA"/>
        </w:rPr>
        <w:t xml:space="preserve"> </w:t>
      </w:r>
      <w:r>
        <w:rPr>
          <w:rFonts w:ascii="宋体" w:hAnsi="宋体" w:eastAsia="宋体" w:cs="宋体"/>
          <w:snapToGrid w:val="0"/>
          <w:color w:val="auto"/>
          <w:kern w:val="0"/>
          <w:sz w:val="20"/>
          <w:szCs w:val="20"/>
          <w:lang w:val="en-US" w:eastAsia="en-US" w:bidi="ar-SA"/>
        </w:rPr>
        <w:t>联络</w:t>
      </w:r>
    </w:p>
    <w:p w14:paraId="0B28F77D">
      <w:pPr>
        <w:kinsoku w:val="0"/>
        <w:autoSpaceDE w:val="0"/>
        <w:autoSpaceDN w:val="0"/>
        <w:adjustRightInd w:val="0"/>
        <w:snapToGrid w:val="0"/>
        <w:spacing w:before="278" w:line="302" w:lineRule="auto"/>
        <w:ind w:left="27" w:firstLine="432"/>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1.7.1 发包人和承包人应当在</w:t>
      </w:r>
      <w:r>
        <w:rPr>
          <w:rFonts w:ascii="宋体" w:hAnsi="宋体" w:eastAsia="宋体" w:cs="宋体"/>
          <w:snapToGrid w:val="0"/>
          <w:color w:val="auto"/>
          <w:spacing w:val="-33"/>
          <w:kern w:val="0"/>
          <w:sz w:val="20"/>
          <w:szCs w:val="20"/>
          <w:lang w:val="en-US" w:eastAsia="en-US" w:bidi="ar-SA"/>
        </w:rPr>
        <w:t xml:space="preserve"> </w:t>
      </w:r>
      <w:r>
        <w:rPr>
          <w:rFonts w:ascii="宋体" w:hAnsi="宋体" w:eastAsia="宋体" w:cs="宋体"/>
          <w:snapToGrid w:val="0"/>
          <w:color w:val="auto"/>
          <w:spacing w:val="7"/>
          <w:kern w:val="0"/>
          <w:sz w:val="20"/>
          <w:szCs w:val="20"/>
          <w:u w:val="single" w:color="auto"/>
          <w:lang w:val="en-US" w:eastAsia="en-US" w:bidi="ar-SA"/>
        </w:rPr>
        <w:t>7</w:t>
      </w:r>
      <w:r>
        <w:rPr>
          <w:rFonts w:ascii="宋体" w:hAnsi="宋体" w:eastAsia="宋体" w:cs="宋体"/>
          <w:snapToGrid w:val="0"/>
          <w:color w:val="auto"/>
          <w:spacing w:val="-34"/>
          <w:kern w:val="0"/>
          <w:sz w:val="20"/>
          <w:szCs w:val="20"/>
          <w:u w:val="single" w:color="auto"/>
          <w:lang w:val="en-US" w:eastAsia="en-US" w:bidi="ar-SA"/>
        </w:rPr>
        <w:t xml:space="preserve"> </w:t>
      </w:r>
      <w:r>
        <w:rPr>
          <w:rFonts w:ascii="宋体" w:hAnsi="宋体" w:eastAsia="宋体" w:cs="宋体"/>
          <w:snapToGrid w:val="0"/>
          <w:color w:val="auto"/>
          <w:spacing w:val="7"/>
          <w:kern w:val="0"/>
          <w:sz w:val="20"/>
          <w:szCs w:val="20"/>
          <w:lang w:val="en-US" w:eastAsia="en-US" w:bidi="ar-SA"/>
        </w:rPr>
        <w:t>天内将与合同有关的通知、批准、证明、证书、指示、</w:t>
      </w:r>
      <w:r>
        <w:rPr>
          <w:rFonts w:ascii="宋体" w:hAnsi="宋体" w:eastAsia="宋体" w:cs="宋体"/>
          <w:snapToGrid w:val="0"/>
          <w:color w:val="auto"/>
          <w:kern w:val="0"/>
          <w:sz w:val="20"/>
          <w:szCs w:val="20"/>
          <w:lang w:val="en-US" w:eastAsia="en-US" w:bidi="ar-SA"/>
        </w:rPr>
        <w:t xml:space="preserve"> </w:t>
      </w:r>
      <w:r>
        <w:rPr>
          <w:rFonts w:ascii="宋体" w:hAnsi="宋体" w:eastAsia="宋体" w:cs="宋体"/>
          <w:snapToGrid w:val="0"/>
          <w:color w:val="auto"/>
          <w:spacing w:val="9"/>
          <w:kern w:val="0"/>
          <w:sz w:val="20"/>
          <w:szCs w:val="20"/>
          <w:lang w:val="en-US" w:eastAsia="en-US" w:bidi="ar-SA"/>
        </w:rPr>
        <w:t>指令、要求、请求、同意、意见、确定和决定等书面函件送达对方当事人。</w:t>
      </w:r>
    </w:p>
    <w:p w14:paraId="74615338">
      <w:pPr>
        <w:kinsoku w:val="0"/>
        <w:autoSpaceDE w:val="0"/>
        <w:autoSpaceDN w:val="0"/>
        <w:adjustRightInd w:val="0"/>
        <w:snapToGrid w:val="0"/>
        <w:spacing w:before="162" w:line="228" w:lineRule="auto"/>
        <w:ind w:left="46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1.7.2 发包人接收文件的地点</w:t>
      </w:r>
      <w:r>
        <w:rPr>
          <w:rFonts w:ascii="宋体" w:hAnsi="宋体" w:eastAsia="宋体" w:cs="宋体"/>
          <w:snapToGrid w:val="0"/>
          <w:color w:val="auto"/>
          <w:spacing w:val="9"/>
          <w:kern w:val="0"/>
          <w:sz w:val="20"/>
          <w:szCs w:val="20"/>
          <w:lang w:val="en-US" w:eastAsia="en-US" w:bidi="ar-SA"/>
        </w:rPr>
        <w:t>：</w:t>
      </w:r>
      <w:r>
        <w:rPr>
          <w:rFonts w:ascii="宋体" w:hAnsi="宋体" w:eastAsia="宋体" w:cs="宋体"/>
          <w:snapToGrid w:val="0"/>
          <w:color w:val="auto"/>
          <w:spacing w:val="5"/>
          <w:kern w:val="0"/>
          <w:sz w:val="20"/>
          <w:szCs w:val="20"/>
          <w:u w:val="single" w:color="auto"/>
          <w:lang w:val="en-US" w:eastAsia="en-US" w:bidi="ar-SA"/>
        </w:rPr>
        <w:t xml:space="preserve">          </w:t>
      </w:r>
      <w:r>
        <w:rPr>
          <w:rFonts w:ascii="宋体" w:hAnsi="宋体" w:eastAsia="宋体" w:cs="宋体"/>
          <w:snapToGrid w:val="0"/>
          <w:color w:val="auto"/>
          <w:spacing w:val="9"/>
          <w:kern w:val="0"/>
          <w:sz w:val="20"/>
          <w:szCs w:val="20"/>
          <w:lang w:val="en-US" w:eastAsia="en-US" w:bidi="ar-SA"/>
        </w:rPr>
        <w:t>；</w:t>
      </w:r>
    </w:p>
    <w:p w14:paraId="321778D2">
      <w:pPr>
        <w:kinsoku w:val="0"/>
        <w:autoSpaceDE w:val="0"/>
        <w:autoSpaceDN w:val="0"/>
        <w:adjustRightInd w:val="0"/>
        <w:snapToGrid w:val="0"/>
        <w:spacing w:before="164" w:line="228" w:lineRule="auto"/>
        <w:ind w:left="44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发包人指定的接收人为：</w:t>
      </w:r>
      <w:r>
        <w:rPr>
          <w:rFonts w:ascii="宋体" w:hAnsi="宋体" w:eastAsia="宋体" w:cs="宋体"/>
          <w:snapToGrid w:val="0"/>
          <w:color w:val="auto"/>
          <w:spacing w:val="6"/>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lang w:val="en-US" w:eastAsia="en-US" w:bidi="ar-SA"/>
        </w:rPr>
        <w:t>。</w:t>
      </w:r>
    </w:p>
    <w:p w14:paraId="2D99FDE8">
      <w:pPr>
        <w:kinsoku w:val="0"/>
        <w:autoSpaceDE w:val="0"/>
        <w:autoSpaceDN w:val="0"/>
        <w:adjustRightInd w:val="0"/>
        <w:snapToGrid w:val="0"/>
        <w:spacing w:before="161" w:line="228" w:lineRule="auto"/>
        <w:ind w:left="44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承包人接收文件的地点</w:t>
      </w:r>
      <w:r>
        <w:rPr>
          <w:rFonts w:ascii="宋体" w:hAnsi="宋体" w:eastAsia="宋体" w:cs="宋体"/>
          <w:snapToGrid w:val="0"/>
          <w:color w:val="auto"/>
          <w:spacing w:val="10"/>
          <w:kern w:val="0"/>
          <w:sz w:val="20"/>
          <w:szCs w:val="20"/>
          <w:lang w:val="en-US" w:eastAsia="en-US" w:bidi="ar-SA"/>
        </w:rPr>
        <w:t>：</w:t>
      </w:r>
      <w:r>
        <w:rPr>
          <w:rFonts w:ascii="宋体" w:hAnsi="宋体" w:eastAsia="宋体" w:cs="宋体"/>
          <w:snapToGrid w:val="0"/>
          <w:color w:val="auto"/>
          <w:spacing w:val="5"/>
          <w:kern w:val="0"/>
          <w:sz w:val="20"/>
          <w:szCs w:val="20"/>
          <w:u w:val="single" w:color="auto"/>
          <w:lang w:val="en-US" w:eastAsia="en-US" w:bidi="ar-SA"/>
        </w:rPr>
        <w:t xml:space="preserve">          </w:t>
      </w:r>
      <w:r>
        <w:rPr>
          <w:rFonts w:ascii="宋体" w:hAnsi="宋体" w:eastAsia="宋体" w:cs="宋体"/>
          <w:snapToGrid w:val="0"/>
          <w:color w:val="auto"/>
          <w:spacing w:val="10"/>
          <w:kern w:val="0"/>
          <w:sz w:val="20"/>
          <w:szCs w:val="20"/>
          <w:lang w:val="en-US" w:eastAsia="en-US" w:bidi="ar-SA"/>
        </w:rPr>
        <w:t>；</w:t>
      </w:r>
    </w:p>
    <w:p w14:paraId="665DB0F2">
      <w:pPr>
        <w:kinsoku w:val="0"/>
        <w:autoSpaceDE w:val="0"/>
        <w:autoSpaceDN w:val="0"/>
        <w:adjustRightInd w:val="0"/>
        <w:snapToGrid w:val="0"/>
        <w:spacing w:before="161" w:line="228" w:lineRule="auto"/>
        <w:ind w:left="44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承包人指定的接收人为：</w:t>
      </w:r>
      <w:r>
        <w:rPr>
          <w:rFonts w:ascii="宋体" w:hAnsi="宋体" w:eastAsia="宋体" w:cs="宋体"/>
          <w:snapToGrid w:val="0"/>
          <w:color w:val="auto"/>
          <w:spacing w:val="6"/>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lang w:val="en-US" w:eastAsia="en-US" w:bidi="ar-SA"/>
        </w:rPr>
        <w:t>。</w:t>
      </w:r>
    </w:p>
    <w:p w14:paraId="1352F4FC">
      <w:pPr>
        <w:kinsoku w:val="0"/>
        <w:autoSpaceDE w:val="0"/>
        <w:autoSpaceDN w:val="0"/>
        <w:adjustRightInd w:val="0"/>
        <w:snapToGrid w:val="0"/>
        <w:spacing w:before="161" w:line="228" w:lineRule="auto"/>
        <w:ind w:left="445"/>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监理人接收文件的地点</w:t>
      </w:r>
      <w:r>
        <w:rPr>
          <w:rFonts w:ascii="宋体" w:hAnsi="宋体" w:eastAsia="宋体" w:cs="宋体"/>
          <w:snapToGrid w:val="0"/>
          <w:color w:val="auto"/>
          <w:spacing w:val="10"/>
          <w:kern w:val="0"/>
          <w:sz w:val="20"/>
          <w:szCs w:val="20"/>
          <w:lang w:val="en-US" w:eastAsia="en-US" w:bidi="ar-SA"/>
        </w:rPr>
        <w:t>：</w:t>
      </w:r>
      <w:r>
        <w:rPr>
          <w:rFonts w:ascii="宋体" w:hAnsi="宋体" w:eastAsia="宋体" w:cs="宋体"/>
          <w:snapToGrid w:val="0"/>
          <w:color w:val="auto"/>
          <w:spacing w:val="4"/>
          <w:kern w:val="0"/>
          <w:sz w:val="20"/>
          <w:szCs w:val="20"/>
          <w:u w:val="single" w:color="auto"/>
          <w:lang w:val="en-US" w:eastAsia="en-US" w:bidi="ar-SA"/>
        </w:rPr>
        <w:t xml:space="preserve">          </w:t>
      </w:r>
      <w:r>
        <w:rPr>
          <w:rFonts w:ascii="宋体" w:hAnsi="宋体" w:eastAsia="宋体" w:cs="宋体"/>
          <w:snapToGrid w:val="0"/>
          <w:color w:val="auto"/>
          <w:spacing w:val="10"/>
          <w:kern w:val="0"/>
          <w:sz w:val="20"/>
          <w:szCs w:val="20"/>
          <w:lang w:val="en-US" w:eastAsia="en-US" w:bidi="ar-SA"/>
        </w:rPr>
        <w:t>；</w:t>
      </w:r>
    </w:p>
    <w:p w14:paraId="020FE83B">
      <w:pPr>
        <w:kinsoku w:val="0"/>
        <w:autoSpaceDE w:val="0"/>
        <w:autoSpaceDN w:val="0"/>
        <w:adjustRightInd w:val="0"/>
        <w:snapToGrid w:val="0"/>
        <w:spacing w:before="161" w:line="228" w:lineRule="auto"/>
        <w:ind w:left="445"/>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监理人指定的接收人为：</w:t>
      </w:r>
      <w:r>
        <w:rPr>
          <w:rFonts w:ascii="宋体" w:hAnsi="宋体" w:eastAsia="宋体" w:cs="宋体"/>
          <w:snapToGrid w:val="0"/>
          <w:color w:val="auto"/>
          <w:spacing w:val="6"/>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lang w:val="en-US" w:eastAsia="en-US" w:bidi="ar-SA"/>
        </w:rPr>
        <w:t>。</w:t>
      </w:r>
    </w:p>
    <w:p w14:paraId="047E24B0">
      <w:pPr>
        <w:kinsoku w:val="0"/>
        <w:autoSpaceDE w:val="0"/>
        <w:autoSpaceDN w:val="0"/>
        <w:adjustRightInd w:val="0"/>
        <w:snapToGrid w:val="0"/>
        <w:spacing w:before="281" w:line="228" w:lineRule="auto"/>
        <w:ind w:left="460"/>
        <w:jc w:val="left"/>
        <w:textAlignment w:val="baseline"/>
        <w:outlineLvl w:val="3"/>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2"/>
          <w:kern w:val="0"/>
          <w:sz w:val="20"/>
          <w:szCs w:val="20"/>
          <w:lang w:val="en-US" w:eastAsia="en-US" w:bidi="ar-SA"/>
        </w:rPr>
        <w:t>1.10</w:t>
      </w:r>
      <w:r>
        <w:rPr>
          <w:rFonts w:ascii="宋体" w:hAnsi="宋体" w:eastAsia="宋体" w:cs="宋体"/>
          <w:snapToGrid w:val="0"/>
          <w:color w:val="auto"/>
          <w:spacing w:val="22"/>
          <w:kern w:val="0"/>
          <w:sz w:val="20"/>
          <w:szCs w:val="20"/>
          <w:lang w:val="en-US" w:eastAsia="en-US" w:bidi="ar-SA"/>
        </w:rPr>
        <w:t xml:space="preserve"> </w:t>
      </w:r>
      <w:r>
        <w:rPr>
          <w:rFonts w:ascii="宋体" w:hAnsi="宋体" w:eastAsia="宋体" w:cs="宋体"/>
          <w:snapToGrid w:val="0"/>
          <w:color w:val="auto"/>
          <w:spacing w:val="2"/>
          <w:kern w:val="0"/>
          <w:sz w:val="20"/>
          <w:szCs w:val="20"/>
          <w:lang w:val="en-US" w:eastAsia="en-US" w:bidi="ar-SA"/>
        </w:rPr>
        <w:t>交通运输</w:t>
      </w:r>
    </w:p>
    <w:p w14:paraId="7DB98575">
      <w:pPr>
        <w:kinsoku w:val="0"/>
        <w:autoSpaceDE w:val="0"/>
        <w:autoSpaceDN w:val="0"/>
        <w:adjustRightInd w:val="0"/>
        <w:snapToGrid w:val="0"/>
        <w:spacing w:before="283" w:line="228" w:lineRule="auto"/>
        <w:ind w:left="46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3"/>
          <w:kern w:val="0"/>
          <w:sz w:val="20"/>
          <w:szCs w:val="20"/>
          <w:lang w:val="en-US" w:eastAsia="en-US" w:bidi="ar-SA"/>
        </w:rPr>
        <w:t>1.10.1</w:t>
      </w:r>
      <w:r>
        <w:rPr>
          <w:rFonts w:ascii="宋体" w:hAnsi="宋体" w:eastAsia="宋体" w:cs="宋体"/>
          <w:snapToGrid w:val="0"/>
          <w:color w:val="auto"/>
          <w:spacing w:val="39"/>
          <w:kern w:val="0"/>
          <w:sz w:val="20"/>
          <w:szCs w:val="20"/>
          <w:lang w:val="en-US" w:eastAsia="en-US" w:bidi="ar-SA"/>
        </w:rPr>
        <w:t xml:space="preserve"> </w:t>
      </w:r>
      <w:r>
        <w:rPr>
          <w:rFonts w:ascii="宋体" w:hAnsi="宋体" w:eastAsia="宋体" w:cs="宋体"/>
          <w:snapToGrid w:val="0"/>
          <w:color w:val="auto"/>
          <w:spacing w:val="3"/>
          <w:kern w:val="0"/>
          <w:sz w:val="20"/>
          <w:szCs w:val="20"/>
          <w:lang w:val="en-US" w:eastAsia="en-US" w:bidi="ar-SA"/>
        </w:rPr>
        <w:t>出入现场的权利</w:t>
      </w:r>
    </w:p>
    <w:p w14:paraId="6465A2CC">
      <w:pPr>
        <w:kinsoku w:val="0"/>
        <w:autoSpaceDE w:val="0"/>
        <w:autoSpaceDN w:val="0"/>
        <w:adjustRightInd w:val="0"/>
        <w:snapToGrid w:val="0"/>
        <w:spacing w:before="161" w:line="228" w:lineRule="auto"/>
        <w:ind w:left="44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关于出入现场的权利的约定：</w:t>
      </w:r>
      <w:r>
        <w:rPr>
          <w:rFonts w:ascii="宋体" w:hAnsi="宋体" w:eastAsia="宋体" w:cs="宋体"/>
          <w:snapToGrid w:val="0"/>
          <w:color w:val="auto"/>
          <w:spacing w:val="7"/>
          <w:kern w:val="0"/>
          <w:sz w:val="20"/>
          <w:szCs w:val="20"/>
          <w:u w:val="single" w:color="auto"/>
          <w:lang w:val="en-US" w:eastAsia="en-US" w:bidi="ar-SA"/>
        </w:rPr>
        <w:t xml:space="preserve">          </w:t>
      </w:r>
      <w:r>
        <w:rPr>
          <w:rFonts w:ascii="宋体" w:hAnsi="宋体" w:eastAsia="宋体" w:cs="宋体"/>
          <w:snapToGrid w:val="0"/>
          <w:color w:val="auto"/>
          <w:spacing w:val="7"/>
          <w:kern w:val="0"/>
          <w:sz w:val="20"/>
          <w:szCs w:val="20"/>
          <w:lang w:val="en-US" w:eastAsia="en-US" w:bidi="ar-SA"/>
        </w:rPr>
        <w:t>。</w:t>
      </w:r>
    </w:p>
    <w:p w14:paraId="2D32A160">
      <w:pPr>
        <w:kinsoku w:val="0"/>
        <w:autoSpaceDE w:val="0"/>
        <w:autoSpaceDN w:val="0"/>
        <w:adjustRightInd w:val="0"/>
        <w:snapToGrid w:val="0"/>
        <w:spacing w:before="161" w:line="228" w:lineRule="auto"/>
        <w:ind w:left="46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4"/>
          <w:kern w:val="0"/>
          <w:sz w:val="20"/>
          <w:szCs w:val="20"/>
          <w:lang w:val="en-US" w:eastAsia="en-US" w:bidi="ar-SA"/>
        </w:rPr>
        <w:t>1.10.3 场内交通</w:t>
      </w:r>
    </w:p>
    <w:p w14:paraId="7E4B00D1">
      <w:pPr>
        <w:kinsoku w:val="0"/>
        <w:autoSpaceDE w:val="0"/>
        <w:autoSpaceDN w:val="0"/>
        <w:adjustRightInd w:val="0"/>
        <w:snapToGrid w:val="0"/>
        <w:spacing w:before="161" w:line="228" w:lineRule="auto"/>
        <w:ind w:left="44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关于场外交通和场内交通的边界的约定：</w:t>
      </w:r>
      <w:r>
        <w:rPr>
          <w:rFonts w:ascii="宋体" w:hAnsi="宋体" w:eastAsia="宋体" w:cs="宋体"/>
          <w:snapToGrid w:val="0"/>
          <w:color w:val="auto"/>
          <w:spacing w:val="7"/>
          <w:kern w:val="0"/>
          <w:sz w:val="20"/>
          <w:szCs w:val="20"/>
          <w:u w:val="single" w:color="auto"/>
          <w:lang w:val="en-US" w:eastAsia="en-US" w:bidi="ar-SA"/>
        </w:rPr>
        <w:t xml:space="preserve">          </w:t>
      </w:r>
      <w:r>
        <w:rPr>
          <w:rFonts w:ascii="宋体" w:hAnsi="宋体" w:eastAsia="宋体" w:cs="宋体"/>
          <w:snapToGrid w:val="0"/>
          <w:color w:val="auto"/>
          <w:spacing w:val="7"/>
          <w:kern w:val="0"/>
          <w:sz w:val="20"/>
          <w:szCs w:val="20"/>
          <w:lang w:val="en-US" w:eastAsia="en-US" w:bidi="ar-SA"/>
        </w:rPr>
        <w:t>。</w:t>
      </w:r>
    </w:p>
    <w:p w14:paraId="64716E56">
      <w:pPr>
        <w:kinsoku w:val="0"/>
        <w:autoSpaceDE w:val="0"/>
        <w:autoSpaceDN w:val="0"/>
        <w:adjustRightInd w:val="0"/>
        <w:snapToGrid w:val="0"/>
        <w:spacing w:before="165" w:line="378" w:lineRule="auto"/>
        <w:ind w:left="29" w:right="68" w:firstLine="41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38"/>
          <w:kern w:val="0"/>
          <w:sz w:val="20"/>
          <w:szCs w:val="20"/>
          <w:lang w:val="en-US" w:eastAsia="en-US" w:bidi="ar-SA"/>
        </w:rPr>
        <w:t>关于发包人向承包人免费提供满足工程施工需要的场内道路和交通设施的约</w:t>
      </w:r>
      <w:r>
        <w:rPr>
          <w:rFonts w:ascii="宋体" w:hAnsi="宋体" w:eastAsia="宋体" w:cs="宋体"/>
          <w:snapToGrid w:val="0"/>
          <w:color w:val="auto"/>
          <w:spacing w:val="10"/>
          <w:kern w:val="0"/>
          <w:sz w:val="20"/>
          <w:szCs w:val="20"/>
          <w:lang w:val="en-US" w:eastAsia="en-US" w:bidi="ar-SA"/>
        </w:rPr>
        <w:t xml:space="preserve"> </w:t>
      </w:r>
      <w:r>
        <w:rPr>
          <w:rFonts w:ascii="宋体" w:hAnsi="宋体" w:eastAsia="宋体" w:cs="宋体"/>
          <w:snapToGrid w:val="0"/>
          <w:color w:val="auto"/>
          <w:spacing w:val="2"/>
          <w:kern w:val="0"/>
          <w:sz w:val="20"/>
          <w:szCs w:val="20"/>
          <w:lang w:val="en-US" w:eastAsia="en-US" w:bidi="ar-SA"/>
        </w:rPr>
        <w:t>定：</w:t>
      </w:r>
      <w:r>
        <w:rPr>
          <w:rFonts w:ascii="宋体" w:hAnsi="宋体" w:eastAsia="宋体" w:cs="宋体"/>
          <w:snapToGrid w:val="0"/>
          <w:color w:val="auto"/>
          <w:spacing w:val="5"/>
          <w:kern w:val="0"/>
          <w:sz w:val="20"/>
          <w:szCs w:val="20"/>
          <w:u w:val="single" w:color="auto"/>
          <w:lang w:val="en-US" w:eastAsia="en-US" w:bidi="ar-SA"/>
        </w:rPr>
        <w:t xml:space="preserve">      </w:t>
      </w:r>
      <w:r>
        <w:rPr>
          <w:rFonts w:ascii="宋体" w:hAnsi="宋体" w:eastAsia="宋体" w:cs="宋体"/>
          <w:snapToGrid w:val="0"/>
          <w:color w:val="auto"/>
          <w:spacing w:val="2"/>
          <w:kern w:val="0"/>
          <w:sz w:val="20"/>
          <w:szCs w:val="20"/>
          <w:lang w:val="en-US" w:eastAsia="en-US" w:bidi="ar-SA"/>
        </w:rPr>
        <w:t>。</w:t>
      </w:r>
    </w:p>
    <w:p w14:paraId="0003720C">
      <w:pPr>
        <w:spacing w:line="378" w:lineRule="auto"/>
        <w:rPr>
          <w:color w:val="auto"/>
          <w:sz w:val="20"/>
          <w:szCs w:val="20"/>
        </w:rPr>
        <w:sectPr>
          <w:headerReference r:id="rId17" w:type="default"/>
          <w:footerReference r:id="rId18" w:type="default"/>
          <w:pgSz w:w="11905" w:h="16839"/>
          <w:pgMar w:top="1165" w:right="1737" w:bottom="1233" w:left="1785" w:header="829" w:footer="1016" w:gutter="0"/>
          <w:pgNumType w:fmt="decimal"/>
          <w:cols w:space="720" w:num="1"/>
        </w:sectPr>
      </w:pPr>
    </w:p>
    <w:p w14:paraId="4B02D9B6">
      <w:pPr>
        <w:kinsoku w:val="0"/>
        <w:autoSpaceDE w:val="0"/>
        <w:autoSpaceDN w:val="0"/>
        <w:adjustRightInd w:val="0"/>
        <w:snapToGrid w:val="0"/>
        <w:spacing w:before="303" w:line="228" w:lineRule="auto"/>
        <w:ind w:left="46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1.10.4 超大件和超重件的运输</w:t>
      </w:r>
    </w:p>
    <w:p w14:paraId="53D8357E">
      <w:pPr>
        <w:kinsoku w:val="0"/>
        <w:autoSpaceDE w:val="0"/>
        <w:autoSpaceDN w:val="0"/>
        <w:adjustRightInd w:val="0"/>
        <w:snapToGrid w:val="0"/>
        <w:spacing w:before="161" w:line="228" w:lineRule="auto"/>
        <w:ind w:left="444" w:firstLine="218" w:firstLineChars="10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9"/>
          <w:kern w:val="0"/>
          <w:sz w:val="20"/>
          <w:szCs w:val="20"/>
          <w:lang w:val="en-US" w:eastAsia="en-US" w:bidi="ar-SA"/>
        </w:rPr>
        <w:t>运输超大件或超重件所需的道路和桥梁临时加固改造费用和其他有关费用由</w:t>
      </w:r>
      <w:r>
        <w:rPr>
          <w:rFonts w:ascii="宋体" w:hAnsi="宋体" w:eastAsia="宋体" w:cs="宋体"/>
          <w:snapToGrid w:val="0"/>
          <w:color w:val="auto"/>
          <w:spacing w:val="-93"/>
          <w:kern w:val="0"/>
          <w:sz w:val="20"/>
          <w:szCs w:val="20"/>
          <w:lang w:val="en-US" w:eastAsia="en-US" w:bidi="ar-SA"/>
        </w:rPr>
        <w:t xml:space="preserve"> </w:t>
      </w:r>
      <w:r>
        <w:rPr>
          <w:rFonts w:ascii="宋体" w:hAnsi="宋体" w:eastAsia="宋体" w:cs="宋体"/>
          <w:snapToGrid w:val="0"/>
          <w:color w:val="auto"/>
          <w:spacing w:val="4"/>
          <w:kern w:val="0"/>
          <w:sz w:val="20"/>
          <w:szCs w:val="20"/>
          <w:u w:val="single" w:color="auto"/>
          <w:lang w:val="en-US" w:eastAsia="en-US" w:bidi="ar-SA"/>
        </w:rPr>
        <w:t xml:space="preserve"> </w:t>
      </w:r>
      <w:r>
        <w:rPr>
          <w:rFonts w:hint="eastAsia" w:cs="宋体"/>
          <w:snapToGrid w:val="0"/>
          <w:color w:val="auto"/>
          <w:spacing w:val="4"/>
          <w:kern w:val="0"/>
          <w:sz w:val="20"/>
          <w:szCs w:val="20"/>
          <w:u w:val="single" w:color="auto"/>
          <w:lang w:val="en-US" w:eastAsia="zh-CN" w:bidi="ar-SA"/>
        </w:rPr>
        <w:t>承包人</w:t>
      </w:r>
      <w:r>
        <w:rPr>
          <w:rFonts w:ascii="宋体" w:hAnsi="宋体" w:eastAsia="宋体" w:cs="宋体"/>
          <w:snapToGrid w:val="0"/>
          <w:color w:val="auto"/>
          <w:spacing w:val="4"/>
          <w:kern w:val="0"/>
          <w:sz w:val="20"/>
          <w:szCs w:val="20"/>
          <w:u w:val="single" w:color="auto"/>
          <w:lang w:val="en-US" w:eastAsia="en-US" w:bidi="ar-SA"/>
        </w:rPr>
        <w:t xml:space="preserve"> </w:t>
      </w:r>
      <w:r>
        <w:rPr>
          <w:rFonts w:ascii="宋体" w:hAnsi="宋体" w:eastAsia="宋体" w:cs="宋体"/>
          <w:snapToGrid w:val="0"/>
          <w:color w:val="auto"/>
          <w:spacing w:val="-91"/>
          <w:kern w:val="0"/>
          <w:sz w:val="20"/>
          <w:szCs w:val="20"/>
          <w:lang w:val="en-US" w:eastAsia="en-US" w:bidi="ar-SA"/>
        </w:rPr>
        <w:t xml:space="preserve"> </w:t>
      </w:r>
      <w:r>
        <w:rPr>
          <w:rFonts w:ascii="宋体" w:hAnsi="宋体" w:eastAsia="宋体" w:cs="宋体"/>
          <w:snapToGrid w:val="0"/>
          <w:color w:val="auto"/>
          <w:spacing w:val="9"/>
          <w:kern w:val="0"/>
          <w:sz w:val="20"/>
          <w:szCs w:val="20"/>
          <w:lang w:val="en-US" w:eastAsia="en-US" w:bidi="ar-SA"/>
        </w:rPr>
        <w:t>承担。</w:t>
      </w:r>
    </w:p>
    <w:p w14:paraId="09BFEDDC">
      <w:pPr>
        <w:kinsoku w:val="0"/>
        <w:autoSpaceDE w:val="0"/>
        <w:autoSpaceDN w:val="0"/>
        <w:adjustRightInd w:val="0"/>
        <w:snapToGrid w:val="0"/>
        <w:spacing w:before="283" w:line="228" w:lineRule="auto"/>
        <w:ind w:left="460"/>
        <w:jc w:val="left"/>
        <w:textAlignment w:val="baseline"/>
        <w:outlineLvl w:val="3"/>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2"/>
          <w:kern w:val="0"/>
          <w:sz w:val="20"/>
          <w:szCs w:val="20"/>
          <w:lang w:val="en-US" w:eastAsia="en-US" w:bidi="ar-SA"/>
        </w:rPr>
        <w:t>1.11</w:t>
      </w:r>
      <w:r>
        <w:rPr>
          <w:rFonts w:ascii="宋体" w:hAnsi="宋体" w:eastAsia="宋体" w:cs="宋体"/>
          <w:snapToGrid w:val="0"/>
          <w:color w:val="auto"/>
          <w:spacing w:val="22"/>
          <w:kern w:val="0"/>
          <w:sz w:val="20"/>
          <w:szCs w:val="20"/>
          <w:lang w:val="en-US" w:eastAsia="en-US" w:bidi="ar-SA"/>
        </w:rPr>
        <w:t xml:space="preserve"> </w:t>
      </w:r>
      <w:r>
        <w:rPr>
          <w:rFonts w:ascii="宋体" w:hAnsi="宋体" w:eastAsia="宋体" w:cs="宋体"/>
          <w:snapToGrid w:val="0"/>
          <w:color w:val="auto"/>
          <w:spacing w:val="2"/>
          <w:kern w:val="0"/>
          <w:sz w:val="20"/>
          <w:szCs w:val="20"/>
          <w:lang w:val="en-US" w:eastAsia="en-US" w:bidi="ar-SA"/>
        </w:rPr>
        <w:t>知识产权</w:t>
      </w:r>
    </w:p>
    <w:p w14:paraId="47C367BA">
      <w:pPr>
        <w:kinsoku w:val="0"/>
        <w:autoSpaceDE w:val="0"/>
        <w:autoSpaceDN w:val="0"/>
        <w:adjustRightInd w:val="0"/>
        <w:snapToGrid w:val="0"/>
        <w:spacing w:before="280" w:line="377" w:lineRule="auto"/>
        <w:ind w:left="26" w:right="14" w:firstLine="433"/>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9"/>
          <w:kern w:val="0"/>
          <w:sz w:val="20"/>
          <w:szCs w:val="20"/>
          <w:lang w:val="en-US" w:eastAsia="en-US" w:bidi="ar-SA"/>
        </w:rPr>
        <w:t>1.11.1 关于发包人提供给承包人的图纸、发包</w:t>
      </w:r>
      <w:r>
        <w:rPr>
          <w:rFonts w:ascii="宋体" w:hAnsi="宋体" w:eastAsia="宋体" w:cs="宋体"/>
          <w:snapToGrid w:val="0"/>
          <w:color w:val="auto"/>
          <w:spacing w:val="8"/>
          <w:kern w:val="0"/>
          <w:sz w:val="20"/>
          <w:szCs w:val="20"/>
          <w:lang w:val="en-US" w:eastAsia="en-US" w:bidi="ar-SA"/>
        </w:rPr>
        <w:t>人为实施工程自行编制或委托编制的技</w:t>
      </w:r>
      <w:r>
        <w:rPr>
          <w:rFonts w:ascii="宋体" w:hAnsi="宋体" w:eastAsia="宋体" w:cs="宋体"/>
          <w:snapToGrid w:val="0"/>
          <w:color w:val="auto"/>
          <w:kern w:val="0"/>
          <w:sz w:val="20"/>
          <w:szCs w:val="20"/>
          <w:lang w:val="en-US" w:eastAsia="en-US" w:bidi="ar-SA"/>
        </w:rPr>
        <w:t xml:space="preserve"> </w:t>
      </w:r>
      <w:r>
        <w:rPr>
          <w:rFonts w:ascii="宋体" w:hAnsi="宋体" w:eastAsia="宋体" w:cs="宋体"/>
          <w:snapToGrid w:val="0"/>
          <w:color w:val="auto"/>
          <w:spacing w:val="8"/>
          <w:kern w:val="0"/>
          <w:sz w:val="20"/>
          <w:szCs w:val="20"/>
          <w:lang w:val="en-US" w:eastAsia="en-US" w:bidi="ar-SA"/>
        </w:rPr>
        <w:t>术规范以及反映发包人关于合同要求或其他类似性质的文件的著作权的归属：</w:t>
      </w:r>
      <w:r>
        <w:rPr>
          <w:rFonts w:ascii="宋体" w:hAnsi="宋体" w:eastAsia="宋体" w:cs="宋体"/>
          <w:snapToGrid w:val="0"/>
          <w:color w:val="auto"/>
          <w:spacing w:val="8"/>
          <w:kern w:val="0"/>
          <w:sz w:val="20"/>
          <w:szCs w:val="20"/>
          <w:u w:val="single" w:color="auto"/>
          <w:lang w:val="en-US" w:eastAsia="en-US" w:bidi="ar-SA"/>
        </w:rPr>
        <w:t xml:space="preserve">     </w:t>
      </w:r>
      <w:r>
        <w:rPr>
          <w:rFonts w:ascii="宋体" w:hAnsi="宋体" w:eastAsia="宋体" w:cs="宋体"/>
          <w:snapToGrid w:val="0"/>
          <w:color w:val="auto"/>
          <w:spacing w:val="7"/>
          <w:kern w:val="0"/>
          <w:sz w:val="20"/>
          <w:szCs w:val="20"/>
          <w:u w:val="single" w:color="auto"/>
          <w:lang w:val="en-US" w:eastAsia="en-US" w:bidi="ar-SA"/>
        </w:rPr>
        <w:t xml:space="preserve">     </w:t>
      </w:r>
      <w:r>
        <w:rPr>
          <w:rFonts w:ascii="宋体" w:hAnsi="宋体" w:eastAsia="宋体" w:cs="宋体"/>
          <w:snapToGrid w:val="0"/>
          <w:color w:val="auto"/>
          <w:spacing w:val="7"/>
          <w:kern w:val="0"/>
          <w:sz w:val="20"/>
          <w:szCs w:val="20"/>
          <w:lang w:val="en-US" w:eastAsia="en-US" w:bidi="ar-SA"/>
        </w:rPr>
        <w:t>。</w:t>
      </w:r>
    </w:p>
    <w:p w14:paraId="2E6C8053">
      <w:pPr>
        <w:kinsoku w:val="0"/>
        <w:autoSpaceDE w:val="0"/>
        <w:autoSpaceDN w:val="0"/>
        <w:adjustRightInd w:val="0"/>
        <w:snapToGrid w:val="0"/>
        <w:spacing w:line="226" w:lineRule="auto"/>
        <w:ind w:left="44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关于发包人提供的上述文件的使用限制的要求：</w:t>
      </w:r>
      <w:r>
        <w:rPr>
          <w:rFonts w:ascii="宋体" w:hAnsi="宋体" w:eastAsia="宋体" w:cs="宋体"/>
          <w:snapToGrid w:val="0"/>
          <w:color w:val="auto"/>
          <w:spacing w:val="8"/>
          <w:kern w:val="0"/>
          <w:sz w:val="20"/>
          <w:szCs w:val="20"/>
          <w:u w:val="single" w:color="auto"/>
          <w:lang w:val="en-US" w:eastAsia="en-US" w:bidi="ar-SA"/>
        </w:rPr>
        <w:t xml:space="preserve">  </w:t>
      </w:r>
      <w:r>
        <w:rPr>
          <w:rFonts w:ascii="宋体" w:hAnsi="宋体" w:eastAsia="宋体" w:cs="宋体"/>
          <w:snapToGrid w:val="0"/>
          <w:color w:val="auto"/>
          <w:spacing w:val="7"/>
          <w:kern w:val="0"/>
          <w:sz w:val="20"/>
          <w:szCs w:val="20"/>
          <w:u w:val="single" w:color="auto"/>
          <w:lang w:val="en-US" w:eastAsia="en-US" w:bidi="ar-SA"/>
        </w:rPr>
        <w:t xml:space="preserve">        </w:t>
      </w:r>
      <w:r>
        <w:rPr>
          <w:rFonts w:ascii="宋体" w:hAnsi="宋体" w:eastAsia="宋体" w:cs="宋体"/>
          <w:snapToGrid w:val="0"/>
          <w:color w:val="auto"/>
          <w:spacing w:val="7"/>
          <w:kern w:val="0"/>
          <w:sz w:val="20"/>
          <w:szCs w:val="20"/>
          <w:lang w:val="en-US" w:eastAsia="en-US" w:bidi="ar-SA"/>
        </w:rPr>
        <w:t>。</w:t>
      </w:r>
    </w:p>
    <w:p w14:paraId="2CBDE8E8">
      <w:pPr>
        <w:kinsoku w:val="0"/>
        <w:autoSpaceDE w:val="0"/>
        <w:autoSpaceDN w:val="0"/>
        <w:adjustRightInd w:val="0"/>
        <w:snapToGrid w:val="0"/>
        <w:spacing w:before="165" w:line="228" w:lineRule="auto"/>
        <w:ind w:left="46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1.11.2 关于承包人为实施工程所编制文件的著作权的归属：</w:t>
      </w:r>
      <w:r>
        <w:rPr>
          <w:rFonts w:ascii="宋体" w:hAnsi="宋体" w:eastAsia="宋体" w:cs="宋体"/>
          <w:snapToGrid w:val="0"/>
          <w:color w:val="auto"/>
          <w:spacing w:val="7"/>
          <w:kern w:val="0"/>
          <w:sz w:val="20"/>
          <w:szCs w:val="20"/>
          <w:u w:val="single" w:color="auto"/>
          <w:lang w:val="en-US" w:eastAsia="en-US" w:bidi="ar-SA"/>
        </w:rPr>
        <w:t xml:space="preserve">       </w:t>
      </w:r>
      <w:r>
        <w:rPr>
          <w:rFonts w:ascii="宋体" w:hAnsi="宋体" w:eastAsia="宋体" w:cs="宋体"/>
          <w:snapToGrid w:val="0"/>
          <w:color w:val="auto"/>
          <w:spacing w:val="7"/>
          <w:kern w:val="0"/>
          <w:sz w:val="20"/>
          <w:szCs w:val="20"/>
          <w:lang w:val="en-US" w:eastAsia="en-US" w:bidi="ar-SA"/>
        </w:rPr>
        <w:t>。</w:t>
      </w:r>
    </w:p>
    <w:p w14:paraId="133FE2FE">
      <w:pPr>
        <w:kinsoku w:val="0"/>
        <w:autoSpaceDE w:val="0"/>
        <w:autoSpaceDN w:val="0"/>
        <w:adjustRightInd w:val="0"/>
        <w:snapToGrid w:val="0"/>
        <w:spacing w:before="161" w:line="227" w:lineRule="auto"/>
        <w:ind w:left="44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关于承包人提供的上述文件的使用限制的要求：</w:t>
      </w:r>
      <w:r>
        <w:rPr>
          <w:rFonts w:ascii="宋体" w:hAnsi="宋体" w:eastAsia="宋体" w:cs="宋体"/>
          <w:snapToGrid w:val="0"/>
          <w:color w:val="auto"/>
          <w:spacing w:val="8"/>
          <w:kern w:val="0"/>
          <w:sz w:val="20"/>
          <w:szCs w:val="20"/>
          <w:u w:val="single" w:color="auto"/>
          <w:lang w:val="en-US" w:eastAsia="en-US" w:bidi="ar-SA"/>
        </w:rPr>
        <w:t xml:space="preserve">       </w:t>
      </w:r>
      <w:r>
        <w:rPr>
          <w:rFonts w:ascii="宋体" w:hAnsi="宋体" w:eastAsia="宋体" w:cs="宋体"/>
          <w:snapToGrid w:val="0"/>
          <w:color w:val="auto"/>
          <w:spacing w:val="7"/>
          <w:kern w:val="0"/>
          <w:sz w:val="20"/>
          <w:szCs w:val="20"/>
          <w:u w:val="single" w:color="auto"/>
          <w:lang w:val="en-US" w:eastAsia="en-US" w:bidi="ar-SA"/>
        </w:rPr>
        <w:t xml:space="preserve"> </w:t>
      </w:r>
      <w:r>
        <w:rPr>
          <w:rFonts w:ascii="宋体" w:hAnsi="宋体" w:eastAsia="宋体" w:cs="宋体"/>
          <w:snapToGrid w:val="0"/>
          <w:color w:val="auto"/>
          <w:spacing w:val="7"/>
          <w:kern w:val="0"/>
          <w:sz w:val="20"/>
          <w:szCs w:val="20"/>
          <w:lang w:val="en-US" w:eastAsia="en-US" w:bidi="ar-SA"/>
        </w:rPr>
        <w:t>。</w:t>
      </w:r>
    </w:p>
    <w:p w14:paraId="69EDF66A">
      <w:pPr>
        <w:kinsoku w:val="0"/>
        <w:autoSpaceDE w:val="0"/>
        <w:autoSpaceDN w:val="0"/>
        <w:adjustRightInd w:val="0"/>
        <w:snapToGrid w:val="0"/>
        <w:spacing w:before="161" w:line="379" w:lineRule="auto"/>
        <w:ind w:left="28" w:right="83" w:firstLine="431"/>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14"/>
          <w:kern w:val="0"/>
          <w:sz w:val="20"/>
          <w:szCs w:val="20"/>
          <w:lang w:val="en-US" w:eastAsia="en-US" w:bidi="ar-SA"/>
        </w:rPr>
        <w:t>1.11.4 承包人在施工过程中所采用的专利、专有技术、技术秘密</w:t>
      </w:r>
      <w:r>
        <w:rPr>
          <w:rFonts w:ascii="宋体" w:hAnsi="宋体" w:eastAsia="宋体" w:cs="宋体"/>
          <w:snapToGrid w:val="0"/>
          <w:color w:val="auto"/>
          <w:spacing w:val="13"/>
          <w:kern w:val="0"/>
          <w:sz w:val="20"/>
          <w:szCs w:val="20"/>
          <w:lang w:val="en-US" w:eastAsia="en-US" w:bidi="ar-SA"/>
        </w:rPr>
        <w:t>的使用费的承担方</w:t>
      </w:r>
      <w:r>
        <w:rPr>
          <w:rFonts w:ascii="宋体" w:hAnsi="宋体" w:eastAsia="宋体" w:cs="宋体"/>
          <w:snapToGrid w:val="0"/>
          <w:color w:val="auto"/>
          <w:kern w:val="0"/>
          <w:sz w:val="20"/>
          <w:szCs w:val="20"/>
          <w:lang w:val="en-US" w:eastAsia="en-US" w:bidi="ar-SA"/>
        </w:rPr>
        <w:t xml:space="preserve"> </w:t>
      </w:r>
      <w:r>
        <w:rPr>
          <w:rFonts w:ascii="宋体" w:hAnsi="宋体" w:eastAsia="宋体" w:cs="宋体"/>
          <w:snapToGrid w:val="0"/>
          <w:color w:val="auto"/>
          <w:spacing w:val="2"/>
          <w:kern w:val="0"/>
          <w:sz w:val="20"/>
          <w:szCs w:val="20"/>
          <w:lang w:val="en-US" w:eastAsia="en-US" w:bidi="ar-SA"/>
        </w:rPr>
        <w:t>式：</w:t>
      </w:r>
      <w:r>
        <w:rPr>
          <w:rFonts w:ascii="宋体" w:hAnsi="宋体" w:eastAsia="宋体" w:cs="宋体"/>
          <w:snapToGrid w:val="0"/>
          <w:color w:val="auto"/>
          <w:spacing w:val="4"/>
          <w:kern w:val="0"/>
          <w:sz w:val="20"/>
          <w:szCs w:val="20"/>
          <w:u w:val="single" w:color="auto"/>
          <w:lang w:val="en-US" w:eastAsia="en-US" w:bidi="ar-SA"/>
        </w:rPr>
        <w:t xml:space="preserve">   </w:t>
      </w:r>
      <w:r>
        <w:rPr>
          <w:rFonts w:ascii="宋体" w:hAnsi="宋体" w:eastAsia="宋体" w:cs="宋体"/>
          <w:snapToGrid w:val="0"/>
          <w:color w:val="auto"/>
          <w:spacing w:val="2"/>
          <w:kern w:val="0"/>
          <w:sz w:val="20"/>
          <w:szCs w:val="20"/>
          <w:lang w:val="en-US" w:eastAsia="en-US" w:bidi="ar-SA"/>
        </w:rPr>
        <w:t>。</w:t>
      </w:r>
    </w:p>
    <w:p w14:paraId="0323A9DC">
      <w:pPr>
        <w:kinsoku w:val="0"/>
        <w:autoSpaceDE w:val="0"/>
        <w:autoSpaceDN w:val="0"/>
        <w:adjustRightInd w:val="0"/>
        <w:snapToGrid w:val="0"/>
        <w:spacing w:before="118" w:line="228" w:lineRule="auto"/>
        <w:ind w:left="460"/>
        <w:jc w:val="left"/>
        <w:textAlignment w:val="baseline"/>
        <w:outlineLvl w:val="3"/>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1.13 工程量清单错误的修正</w:t>
      </w:r>
    </w:p>
    <w:p w14:paraId="5335503A">
      <w:pPr>
        <w:kinsoku w:val="0"/>
        <w:autoSpaceDE w:val="0"/>
        <w:autoSpaceDN w:val="0"/>
        <w:adjustRightInd w:val="0"/>
        <w:snapToGrid w:val="0"/>
        <w:spacing w:before="280" w:line="361" w:lineRule="auto"/>
        <w:ind w:left="452" w:firstLine="10"/>
        <w:jc w:val="left"/>
        <w:textAlignment w:val="baseline"/>
        <w:rPr>
          <w:rFonts w:ascii="宋体" w:hAnsi="宋体" w:eastAsia="宋体" w:cs="宋体"/>
          <w:b/>
          <w:bCs/>
          <w:i/>
          <w:iCs/>
          <w:snapToGrid w:val="0"/>
          <w:color w:val="auto"/>
          <w:spacing w:val="-2"/>
          <w:kern w:val="0"/>
          <w:sz w:val="21"/>
          <w:szCs w:val="21"/>
          <w:lang w:val="en-US" w:eastAsia="en-US" w:bidi="ar-SA"/>
        </w:rPr>
      </w:pPr>
      <w:r>
        <w:rPr>
          <w:rFonts w:ascii="宋体" w:hAnsi="宋体" w:eastAsia="宋体" w:cs="宋体"/>
          <w:snapToGrid w:val="0"/>
          <w:color w:val="auto"/>
          <w:spacing w:val="-1"/>
          <w:kern w:val="0"/>
          <w:sz w:val="20"/>
          <w:szCs w:val="20"/>
          <w:lang w:val="en-US" w:eastAsia="en-US" w:bidi="ar-SA"/>
        </w:rPr>
        <w:t>出现工程量清单错误时，是否调整合同价格</w:t>
      </w:r>
      <w:r>
        <w:rPr>
          <w:rFonts w:ascii="宋体" w:hAnsi="宋体" w:eastAsia="宋体" w:cs="宋体"/>
          <w:snapToGrid w:val="0"/>
          <w:color w:val="auto"/>
          <w:spacing w:val="-22"/>
          <w:kern w:val="0"/>
          <w:sz w:val="20"/>
          <w:szCs w:val="20"/>
          <w:lang w:val="en-US" w:eastAsia="en-US" w:bidi="ar-SA"/>
        </w:rPr>
        <w:t>：</w:t>
      </w:r>
      <w:r>
        <w:rPr>
          <w:rFonts w:ascii="宋体" w:hAnsi="宋体" w:eastAsia="宋体" w:cs="宋体"/>
          <w:snapToGrid w:val="0"/>
          <w:color w:val="auto"/>
          <w:spacing w:val="5"/>
          <w:kern w:val="0"/>
          <w:sz w:val="20"/>
          <w:szCs w:val="20"/>
          <w:u w:val="single" w:color="auto"/>
          <w:lang w:val="en-US" w:eastAsia="en-US" w:bidi="ar-SA"/>
        </w:rPr>
        <w:t xml:space="preserve">      </w:t>
      </w:r>
      <w:r>
        <w:rPr>
          <w:rFonts w:ascii="宋体" w:hAnsi="宋体" w:eastAsia="宋体" w:cs="宋体"/>
          <w:snapToGrid w:val="0"/>
          <w:color w:val="auto"/>
          <w:spacing w:val="3"/>
          <w:kern w:val="0"/>
          <w:sz w:val="20"/>
          <w:szCs w:val="20"/>
          <w:lang w:val="en-US" w:eastAsia="en-US" w:bidi="ar-SA"/>
        </w:rPr>
        <w:t xml:space="preserve">  </w:t>
      </w:r>
      <w:r>
        <w:rPr>
          <w:rFonts w:ascii="宋体" w:hAnsi="宋体" w:eastAsia="宋体" w:cs="宋体"/>
          <w:b/>
          <w:bCs/>
          <w:i/>
          <w:iCs/>
          <w:snapToGrid w:val="0"/>
          <w:color w:val="auto"/>
          <w:spacing w:val="-22"/>
          <w:kern w:val="0"/>
          <w:sz w:val="21"/>
          <w:szCs w:val="21"/>
          <w:lang w:val="en-US" w:eastAsia="en-US" w:bidi="ar-SA"/>
        </w:rPr>
        <w:t>（</w:t>
      </w:r>
      <w:r>
        <w:rPr>
          <w:rFonts w:ascii="宋体" w:hAnsi="宋体" w:eastAsia="宋体" w:cs="宋体"/>
          <w:b/>
          <w:bCs/>
          <w:i/>
          <w:iCs/>
          <w:snapToGrid w:val="0"/>
          <w:color w:val="auto"/>
          <w:spacing w:val="-1"/>
          <w:kern w:val="0"/>
          <w:sz w:val="21"/>
          <w:szCs w:val="21"/>
          <w:lang w:val="en-US" w:eastAsia="en-US" w:bidi="ar-SA"/>
        </w:rPr>
        <w:t>注：与合</w:t>
      </w:r>
      <w:r>
        <w:rPr>
          <w:rFonts w:ascii="宋体" w:hAnsi="宋体" w:eastAsia="宋体" w:cs="宋体"/>
          <w:b/>
          <w:bCs/>
          <w:i/>
          <w:iCs/>
          <w:snapToGrid w:val="0"/>
          <w:color w:val="auto"/>
          <w:spacing w:val="-2"/>
          <w:kern w:val="0"/>
          <w:sz w:val="21"/>
          <w:szCs w:val="21"/>
          <w:lang w:val="en-US" w:eastAsia="en-US" w:bidi="ar-SA"/>
        </w:rPr>
        <w:t>同补充条款相对应）。</w:t>
      </w:r>
    </w:p>
    <w:p w14:paraId="15EE2392">
      <w:pPr>
        <w:kinsoku w:val="0"/>
        <w:autoSpaceDE w:val="0"/>
        <w:autoSpaceDN w:val="0"/>
        <w:adjustRightInd w:val="0"/>
        <w:snapToGrid w:val="0"/>
        <w:spacing w:before="280" w:line="361" w:lineRule="auto"/>
        <w:ind w:left="452" w:firstLine="10"/>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1"/>
          <w:kern w:val="0"/>
          <w:sz w:val="21"/>
          <w:szCs w:val="21"/>
          <w:lang w:val="en-US" w:eastAsia="en-US" w:bidi="ar-SA"/>
        </w:rPr>
        <w:t xml:space="preserve"> </w:t>
      </w:r>
      <w:r>
        <w:rPr>
          <w:rFonts w:ascii="宋体" w:hAnsi="宋体" w:eastAsia="宋体" w:cs="宋体"/>
          <w:snapToGrid w:val="0"/>
          <w:color w:val="auto"/>
          <w:spacing w:val="5"/>
          <w:kern w:val="0"/>
          <w:sz w:val="20"/>
          <w:szCs w:val="20"/>
          <w:lang w:val="en-US" w:eastAsia="en-US" w:bidi="ar-SA"/>
        </w:rPr>
        <w:t>允许调整合同价格的工程量偏差范围</w:t>
      </w:r>
      <w:r>
        <w:rPr>
          <w:rFonts w:ascii="宋体" w:hAnsi="宋体" w:eastAsia="宋体" w:cs="宋体"/>
          <w:snapToGrid w:val="0"/>
          <w:color w:val="auto"/>
          <w:spacing w:val="-1"/>
          <w:kern w:val="0"/>
          <w:sz w:val="20"/>
          <w:szCs w:val="20"/>
          <w:lang w:val="en-US" w:eastAsia="en-US" w:bidi="ar-SA"/>
        </w:rPr>
        <w:t>：</w:t>
      </w:r>
      <w:r>
        <w:rPr>
          <w:rFonts w:ascii="宋体" w:hAnsi="宋体" w:eastAsia="宋体" w:cs="宋体"/>
          <w:snapToGrid w:val="0"/>
          <w:color w:val="auto"/>
          <w:spacing w:val="5"/>
          <w:kern w:val="0"/>
          <w:sz w:val="20"/>
          <w:szCs w:val="20"/>
          <w:u w:val="single" w:color="auto"/>
          <w:lang w:val="en-US" w:eastAsia="en-US" w:bidi="ar-SA"/>
        </w:rPr>
        <w:t xml:space="preserve">        </w:t>
      </w:r>
      <w:r>
        <w:rPr>
          <w:rFonts w:ascii="宋体" w:hAnsi="宋体" w:eastAsia="宋体" w:cs="宋体"/>
          <w:snapToGrid w:val="0"/>
          <w:color w:val="auto"/>
          <w:spacing w:val="14"/>
          <w:kern w:val="0"/>
          <w:sz w:val="20"/>
          <w:szCs w:val="20"/>
          <w:lang w:val="en-US" w:eastAsia="en-US" w:bidi="ar-SA"/>
        </w:rPr>
        <w:t xml:space="preserve">  </w:t>
      </w:r>
      <w:r>
        <w:rPr>
          <w:rFonts w:ascii="宋体" w:hAnsi="宋体" w:eastAsia="宋体" w:cs="宋体"/>
          <w:b/>
          <w:bCs/>
          <w:i/>
          <w:iCs/>
          <w:snapToGrid w:val="0"/>
          <w:color w:val="auto"/>
          <w:spacing w:val="-1"/>
          <w:kern w:val="0"/>
          <w:sz w:val="21"/>
          <w:szCs w:val="21"/>
          <w:lang w:val="en-US" w:eastAsia="en-US" w:bidi="ar-SA"/>
        </w:rPr>
        <w:t>（</w:t>
      </w:r>
      <w:r>
        <w:rPr>
          <w:rFonts w:ascii="宋体" w:hAnsi="宋体" w:eastAsia="宋体" w:cs="宋体"/>
          <w:b/>
          <w:bCs/>
          <w:i/>
          <w:iCs/>
          <w:snapToGrid w:val="0"/>
          <w:color w:val="auto"/>
          <w:spacing w:val="5"/>
          <w:kern w:val="0"/>
          <w:sz w:val="21"/>
          <w:szCs w:val="21"/>
          <w:lang w:val="en-US" w:eastAsia="en-US" w:bidi="ar-SA"/>
        </w:rPr>
        <w:t>注：与合同补充条款相对应）。</w:t>
      </w:r>
    </w:p>
    <w:p w14:paraId="01BF1FAD">
      <w:pPr>
        <w:kinsoku w:val="0"/>
        <w:autoSpaceDE w:val="0"/>
        <w:autoSpaceDN w:val="0"/>
        <w:adjustRightInd w:val="0"/>
        <w:snapToGrid w:val="0"/>
        <w:spacing w:before="236" w:line="228" w:lineRule="auto"/>
        <w:ind w:left="27"/>
        <w:jc w:val="left"/>
        <w:textAlignment w:val="baseline"/>
        <w:outlineLvl w:val="2"/>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3"/>
          <w:kern w:val="0"/>
          <w:sz w:val="20"/>
          <w:szCs w:val="20"/>
          <w:lang w:val="en-US" w:eastAsia="en-US" w:bidi="ar-SA"/>
        </w:rPr>
        <w:t>2.</w:t>
      </w:r>
      <w:r>
        <w:rPr>
          <w:rFonts w:ascii="宋体" w:hAnsi="宋体" w:eastAsia="宋体" w:cs="宋体"/>
          <w:snapToGrid w:val="0"/>
          <w:color w:val="auto"/>
          <w:spacing w:val="16"/>
          <w:kern w:val="0"/>
          <w:sz w:val="20"/>
          <w:szCs w:val="20"/>
          <w:lang w:val="en-US" w:eastAsia="en-US" w:bidi="ar-SA"/>
        </w:rPr>
        <w:t xml:space="preserve"> </w:t>
      </w:r>
      <w:r>
        <w:rPr>
          <w:rFonts w:ascii="宋体" w:hAnsi="宋体" w:eastAsia="宋体" w:cs="宋体"/>
          <w:snapToGrid w:val="0"/>
          <w:color w:val="auto"/>
          <w:spacing w:val="3"/>
          <w:kern w:val="0"/>
          <w:sz w:val="20"/>
          <w:szCs w:val="20"/>
          <w:lang w:val="en-US" w:eastAsia="en-US" w:bidi="ar-SA"/>
        </w:rPr>
        <w:t>发包人</w:t>
      </w:r>
    </w:p>
    <w:p w14:paraId="4F084B73">
      <w:pPr>
        <w:widowControl/>
        <w:kinsoku w:val="0"/>
        <w:autoSpaceDE w:val="0"/>
        <w:autoSpaceDN w:val="0"/>
        <w:adjustRightInd w:val="0"/>
        <w:snapToGrid w:val="0"/>
        <w:spacing w:line="333" w:lineRule="auto"/>
        <w:jc w:val="left"/>
        <w:textAlignment w:val="baseline"/>
        <w:rPr>
          <w:rFonts w:ascii="Arial" w:hAnsi="Arial" w:eastAsia="Arial" w:cs="Arial"/>
          <w:snapToGrid w:val="0"/>
          <w:color w:val="auto"/>
          <w:kern w:val="0"/>
          <w:sz w:val="21"/>
          <w:szCs w:val="21"/>
          <w:lang w:eastAsia="en-US"/>
        </w:rPr>
      </w:pPr>
    </w:p>
    <w:p w14:paraId="38627A6D">
      <w:pPr>
        <w:kinsoku w:val="0"/>
        <w:autoSpaceDE w:val="0"/>
        <w:autoSpaceDN w:val="0"/>
        <w:adjustRightInd w:val="0"/>
        <w:snapToGrid w:val="0"/>
        <w:spacing w:before="66" w:line="228" w:lineRule="auto"/>
        <w:ind w:left="447"/>
        <w:jc w:val="left"/>
        <w:textAlignment w:val="baseline"/>
        <w:outlineLvl w:val="3"/>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2.2 发包人代表</w:t>
      </w:r>
    </w:p>
    <w:p w14:paraId="6AAFFC8F">
      <w:pPr>
        <w:kinsoku w:val="0"/>
        <w:autoSpaceDE w:val="0"/>
        <w:autoSpaceDN w:val="0"/>
        <w:adjustRightInd w:val="0"/>
        <w:snapToGrid w:val="0"/>
        <w:spacing w:before="281" w:line="228" w:lineRule="auto"/>
        <w:ind w:left="44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发包人代表：</w:t>
      </w:r>
    </w:p>
    <w:p w14:paraId="5EE0755C">
      <w:pPr>
        <w:kinsoku w:val="0"/>
        <w:autoSpaceDE w:val="0"/>
        <w:autoSpaceDN w:val="0"/>
        <w:adjustRightInd w:val="0"/>
        <w:snapToGrid w:val="0"/>
        <w:spacing w:before="163" w:line="228" w:lineRule="auto"/>
        <w:ind w:left="44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1"/>
          <w:kern w:val="0"/>
          <w:sz w:val="20"/>
          <w:szCs w:val="20"/>
          <w:lang w:val="en-US" w:eastAsia="en-US" w:bidi="ar-SA"/>
        </w:rPr>
        <w:t>姓</w:t>
      </w:r>
      <w:r>
        <w:rPr>
          <w:rFonts w:ascii="宋体" w:hAnsi="宋体" w:eastAsia="宋体" w:cs="宋体"/>
          <w:snapToGrid w:val="0"/>
          <w:color w:val="auto"/>
          <w:spacing w:val="8"/>
          <w:kern w:val="0"/>
          <w:sz w:val="20"/>
          <w:szCs w:val="20"/>
          <w:lang w:val="en-US" w:eastAsia="en-US" w:bidi="ar-SA"/>
        </w:rPr>
        <w:t xml:space="preserve">    </w:t>
      </w:r>
      <w:r>
        <w:rPr>
          <w:rFonts w:ascii="宋体" w:hAnsi="宋体" w:eastAsia="宋体" w:cs="宋体"/>
          <w:snapToGrid w:val="0"/>
          <w:color w:val="auto"/>
          <w:spacing w:val="-1"/>
          <w:kern w:val="0"/>
          <w:sz w:val="20"/>
          <w:szCs w:val="20"/>
          <w:lang w:val="en-US" w:eastAsia="en-US" w:bidi="ar-SA"/>
        </w:rPr>
        <w:t>名</w:t>
      </w:r>
      <w:r>
        <w:rPr>
          <w:rFonts w:ascii="宋体" w:hAnsi="宋体" w:eastAsia="宋体" w:cs="宋体"/>
          <w:snapToGrid w:val="0"/>
          <w:color w:val="auto"/>
          <w:spacing w:val="-73"/>
          <w:kern w:val="0"/>
          <w:sz w:val="20"/>
          <w:szCs w:val="20"/>
          <w:lang w:val="en-US" w:eastAsia="en-US" w:bidi="ar-SA"/>
        </w:rPr>
        <w:t xml:space="preserve"> </w:t>
      </w:r>
      <w:r>
        <w:rPr>
          <w:rFonts w:ascii="宋体" w:hAnsi="宋体" w:eastAsia="宋体" w:cs="宋体"/>
          <w:snapToGrid w:val="0"/>
          <w:color w:val="auto"/>
          <w:spacing w:val="-8"/>
          <w:kern w:val="0"/>
          <w:sz w:val="20"/>
          <w:szCs w:val="20"/>
          <w:lang w:val="en-US" w:eastAsia="en-US" w:bidi="ar-SA"/>
        </w:rPr>
        <w:t>：</w:t>
      </w:r>
      <w:r>
        <w:rPr>
          <w:rFonts w:ascii="宋体" w:hAnsi="宋体" w:eastAsia="宋体" w:cs="宋体"/>
          <w:snapToGrid w:val="0"/>
          <w:color w:val="auto"/>
          <w:spacing w:val="1"/>
          <w:kern w:val="0"/>
          <w:sz w:val="20"/>
          <w:szCs w:val="20"/>
          <w:u w:val="single" w:color="auto"/>
          <w:lang w:val="en-US" w:eastAsia="en-US" w:bidi="ar-SA"/>
        </w:rPr>
        <w:t xml:space="preserve">                           </w:t>
      </w:r>
      <w:r>
        <w:rPr>
          <w:rFonts w:ascii="宋体" w:hAnsi="宋体" w:eastAsia="宋体" w:cs="宋体"/>
          <w:snapToGrid w:val="0"/>
          <w:color w:val="auto"/>
          <w:spacing w:val="-8"/>
          <w:kern w:val="0"/>
          <w:sz w:val="20"/>
          <w:szCs w:val="20"/>
          <w:lang w:val="en-US" w:eastAsia="en-US" w:bidi="ar-SA"/>
        </w:rPr>
        <w:t>；</w:t>
      </w:r>
    </w:p>
    <w:p w14:paraId="6389CCAD">
      <w:pPr>
        <w:kinsoku w:val="0"/>
        <w:autoSpaceDE w:val="0"/>
        <w:autoSpaceDN w:val="0"/>
        <w:adjustRightInd w:val="0"/>
        <w:snapToGrid w:val="0"/>
        <w:spacing w:before="161" w:line="228" w:lineRule="auto"/>
        <w:ind w:left="45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5"/>
          <w:kern w:val="0"/>
          <w:sz w:val="20"/>
          <w:szCs w:val="20"/>
          <w:lang w:val="en-US" w:eastAsia="en-US" w:bidi="ar-SA"/>
        </w:rPr>
        <w:t>身份证号</w:t>
      </w:r>
      <w:r>
        <w:rPr>
          <w:rFonts w:ascii="宋体" w:hAnsi="宋体" w:eastAsia="宋体" w:cs="宋体"/>
          <w:snapToGrid w:val="0"/>
          <w:color w:val="auto"/>
          <w:spacing w:val="7"/>
          <w:kern w:val="0"/>
          <w:sz w:val="20"/>
          <w:szCs w:val="20"/>
          <w:lang w:val="en-US" w:eastAsia="en-US" w:bidi="ar-SA"/>
        </w:rPr>
        <w:t>：</w:t>
      </w:r>
      <w:r>
        <w:rPr>
          <w:rFonts w:ascii="宋体" w:hAnsi="宋体" w:eastAsia="宋体" w:cs="宋体"/>
          <w:snapToGrid w:val="0"/>
          <w:color w:val="auto"/>
          <w:spacing w:val="1"/>
          <w:kern w:val="0"/>
          <w:sz w:val="20"/>
          <w:szCs w:val="20"/>
          <w:u w:val="single" w:color="auto"/>
          <w:lang w:val="en-US" w:eastAsia="en-US" w:bidi="ar-SA"/>
        </w:rPr>
        <w:t xml:space="preserve">                           </w:t>
      </w:r>
      <w:r>
        <w:rPr>
          <w:rFonts w:ascii="宋体" w:hAnsi="宋体" w:eastAsia="宋体" w:cs="宋体"/>
          <w:snapToGrid w:val="0"/>
          <w:color w:val="auto"/>
          <w:spacing w:val="7"/>
          <w:kern w:val="0"/>
          <w:sz w:val="20"/>
          <w:szCs w:val="20"/>
          <w:lang w:val="en-US" w:eastAsia="en-US" w:bidi="ar-SA"/>
        </w:rPr>
        <w:t>；</w:t>
      </w:r>
    </w:p>
    <w:p w14:paraId="51CC5847">
      <w:pPr>
        <w:kinsoku w:val="0"/>
        <w:autoSpaceDE w:val="0"/>
        <w:autoSpaceDN w:val="0"/>
        <w:adjustRightInd w:val="0"/>
        <w:snapToGrid w:val="0"/>
        <w:spacing w:before="161" w:line="228" w:lineRule="auto"/>
        <w:ind w:left="445"/>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1"/>
          <w:kern w:val="0"/>
          <w:sz w:val="20"/>
          <w:szCs w:val="20"/>
          <w:lang w:val="en-US" w:eastAsia="en-US" w:bidi="ar-SA"/>
        </w:rPr>
        <w:t>职</w:t>
      </w:r>
      <w:r>
        <w:rPr>
          <w:rFonts w:ascii="宋体" w:hAnsi="宋体" w:eastAsia="宋体" w:cs="宋体"/>
          <w:snapToGrid w:val="0"/>
          <w:color w:val="auto"/>
          <w:spacing w:val="8"/>
          <w:kern w:val="0"/>
          <w:sz w:val="20"/>
          <w:szCs w:val="20"/>
          <w:lang w:val="en-US" w:eastAsia="en-US" w:bidi="ar-SA"/>
        </w:rPr>
        <w:t xml:space="preserve">    </w:t>
      </w:r>
      <w:r>
        <w:rPr>
          <w:rFonts w:ascii="宋体" w:hAnsi="宋体" w:eastAsia="宋体" w:cs="宋体"/>
          <w:snapToGrid w:val="0"/>
          <w:color w:val="auto"/>
          <w:spacing w:val="-1"/>
          <w:kern w:val="0"/>
          <w:sz w:val="20"/>
          <w:szCs w:val="20"/>
          <w:lang w:val="en-US" w:eastAsia="en-US" w:bidi="ar-SA"/>
        </w:rPr>
        <w:t>务</w:t>
      </w:r>
      <w:r>
        <w:rPr>
          <w:rFonts w:ascii="宋体" w:hAnsi="宋体" w:eastAsia="宋体" w:cs="宋体"/>
          <w:snapToGrid w:val="0"/>
          <w:color w:val="auto"/>
          <w:spacing w:val="-74"/>
          <w:kern w:val="0"/>
          <w:sz w:val="20"/>
          <w:szCs w:val="20"/>
          <w:lang w:val="en-US" w:eastAsia="en-US" w:bidi="ar-SA"/>
        </w:rPr>
        <w:t xml:space="preserve"> </w:t>
      </w:r>
      <w:r>
        <w:rPr>
          <w:rFonts w:ascii="宋体" w:hAnsi="宋体" w:eastAsia="宋体" w:cs="宋体"/>
          <w:snapToGrid w:val="0"/>
          <w:color w:val="auto"/>
          <w:spacing w:val="-8"/>
          <w:kern w:val="0"/>
          <w:sz w:val="20"/>
          <w:szCs w:val="20"/>
          <w:lang w:val="en-US" w:eastAsia="en-US" w:bidi="ar-SA"/>
        </w:rPr>
        <w:t>：</w:t>
      </w:r>
      <w:r>
        <w:rPr>
          <w:rFonts w:ascii="宋体" w:hAnsi="宋体" w:eastAsia="宋体" w:cs="宋体"/>
          <w:snapToGrid w:val="0"/>
          <w:color w:val="auto"/>
          <w:spacing w:val="1"/>
          <w:kern w:val="0"/>
          <w:sz w:val="20"/>
          <w:szCs w:val="20"/>
          <w:u w:val="single" w:color="auto"/>
          <w:lang w:val="en-US" w:eastAsia="en-US" w:bidi="ar-SA"/>
        </w:rPr>
        <w:t xml:space="preserve">                           </w:t>
      </w:r>
      <w:r>
        <w:rPr>
          <w:rFonts w:ascii="宋体" w:hAnsi="宋体" w:eastAsia="宋体" w:cs="宋体"/>
          <w:snapToGrid w:val="0"/>
          <w:color w:val="auto"/>
          <w:spacing w:val="-8"/>
          <w:kern w:val="0"/>
          <w:sz w:val="20"/>
          <w:szCs w:val="20"/>
          <w:lang w:val="en-US" w:eastAsia="en-US" w:bidi="ar-SA"/>
        </w:rPr>
        <w:t>；</w:t>
      </w:r>
    </w:p>
    <w:p w14:paraId="248EE376">
      <w:pPr>
        <w:kinsoku w:val="0"/>
        <w:autoSpaceDE w:val="0"/>
        <w:autoSpaceDN w:val="0"/>
        <w:adjustRightInd w:val="0"/>
        <w:snapToGrid w:val="0"/>
        <w:spacing w:before="161" w:line="230" w:lineRule="auto"/>
        <w:ind w:left="445"/>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联系电话</w:t>
      </w:r>
      <w:r>
        <w:rPr>
          <w:rFonts w:ascii="宋体" w:hAnsi="宋体" w:eastAsia="宋体" w:cs="宋体"/>
          <w:snapToGrid w:val="0"/>
          <w:color w:val="auto"/>
          <w:spacing w:val="6"/>
          <w:kern w:val="0"/>
          <w:sz w:val="20"/>
          <w:szCs w:val="20"/>
          <w:lang w:val="en-US" w:eastAsia="en-US" w:bidi="ar-SA"/>
        </w:rPr>
        <w:t>：</w:t>
      </w:r>
      <w:r>
        <w:rPr>
          <w:rFonts w:ascii="宋体" w:hAnsi="宋体" w:eastAsia="宋体" w:cs="宋体"/>
          <w:snapToGrid w:val="0"/>
          <w:color w:val="auto"/>
          <w:spacing w:val="1"/>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lang w:val="en-US" w:eastAsia="en-US" w:bidi="ar-SA"/>
        </w:rPr>
        <w:t>；</w:t>
      </w:r>
    </w:p>
    <w:p w14:paraId="551AB550">
      <w:pPr>
        <w:kinsoku w:val="0"/>
        <w:autoSpaceDE w:val="0"/>
        <w:autoSpaceDN w:val="0"/>
        <w:adjustRightInd w:val="0"/>
        <w:snapToGrid w:val="0"/>
        <w:spacing w:before="161" w:line="228" w:lineRule="auto"/>
        <w:ind w:left="469"/>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1"/>
          <w:kern w:val="0"/>
          <w:sz w:val="20"/>
          <w:szCs w:val="20"/>
          <w:lang w:val="en-US" w:eastAsia="en-US" w:bidi="ar-SA"/>
        </w:rPr>
        <w:t>电子信箱</w:t>
      </w:r>
      <w:r>
        <w:rPr>
          <w:rFonts w:ascii="宋体" w:hAnsi="宋体" w:eastAsia="宋体" w:cs="宋体"/>
          <w:snapToGrid w:val="0"/>
          <w:color w:val="auto"/>
          <w:spacing w:val="6"/>
          <w:kern w:val="0"/>
          <w:sz w:val="20"/>
          <w:szCs w:val="20"/>
          <w:lang w:val="en-US" w:eastAsia="en-US" w:bidi="ar-SA"/>
        </w:rPr>
        <w:t>：</w:t>
      </w:r>
      <w:r>
        <w:rPr>
          <w:rFonts w:ascii="宋体" w:hAnsi="宋体" w:eastAsia="宋体" w:cs="宋体"/>
          <w:snapToGrid w:val="0"/>
          <w:color w:val="auto"/>
          <w:spacing w:val="1"/>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lang w:val="en-US" w:eastAsia="en-US" w:bidi="ar-SA"/>
        </w:rPr>
        <w:t>；</w:t>
      </w:r>
    </w:p>
    <w:p w14:paraId="78FA5B8D">
      <w:pPr>
        <w:kinsoku w:val="0"/>
        <w:autoSpaceDE w:val="0"/>
        <w:autoSpaceDN w:val="0"/>
        <w:adjustRightInd w:val="0"/>
        <w:snapToGrid w:val="0"/>
        <w:spacing w:before="161" w:line="228" w:lineRule="auto"/>
        <w:ind w:left="44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通信地址：</w:t>
      </w:r>
      <w:r>
        <w:rPr>
          <w:rFonts w:ascii="宋体" w:hAnsi="宋体" w:eastAsia="宋体" w:cs="宋体"/>
          <w:snapToGrid w:val="0"/>
          <w:color w:val="auto"/>
          <w:spacing w:val="1"/>
          <w:kern w:val="0"/>
          <w:sz w:val="20"/>
          <w:szCs w:val="20"/>
          <w:u w:val="single" w:color="auto"/>
          <w:lang w:val="en-US" w:eastAsia="en-US" w:bidi="ar-SA"/>
        </w:rPr>
        <w:t xml:space="preserve">                           </w:t>
      </w:r>
      <w:r>
        <w:rPr>
          <w:rFonts w:ascii="宋体" w:hAnsi="宋体" w:eastAsia="宋体" w:cs="宋体"/>
          <w:snapToGrid w:val="0"/>
          <w:color w:val="auto"/>
          <w:spacing w:val="7"/>
          <w:kern w:val="0"/>
          <w:sz w:val="20"/>
          <w:szCs w:val="20"/>
          <w:lang w:val="en-US" w:eastAsia="en-US" w:bidi="ar-SA"/>
        </w:rPr>
        <w:t>。</w:t>
      </w:r>
    </w:p>
    <w:p w14:paraId="3029B34A">
      <w:pPr>
        <w:kinsoku w:val="0"/>
        <w:autoSpaceDE w:val="0"/>
        <w:autoSpaceDN w:val="0"/>
        <w:adjustRightInd w:val="0"/>
        <w:snapToGrid w:val="0"/>
        <w:spacing w:before="161" w:line="228" w:lineRule="auto"/>
        <w:ind w:left="44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发包人对发包人代表的授权范围如下：</w:t>
      </w:r>
      <w:r>
        <w:rPr>
          <w:rFonts w:ascii="宋体" w:hAnsi="宋体" w:eastAsia="宋体" w:cs="宋体"/>
          <w:snapToGrid w:val="0"/>
          <w:color w:val="auto"/>
          <w:spacing w:val="7"/>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lang w:val="en-US" w:eastAsia="en-US" w:bidi="ar-SA"/>
        </w:rPr>
        <w:t>。</w:t>
      </w:r>
    </w:p>
    <w:p w14:paraId="313D467E">
      <w:pPr>
        <w:kinsoku w:val="0"/>
        <w:autoSpaceDE w:val="0"/>
        <w:autoSpaceDN w:val="0"/>
        <w:adjustRightInd w:val="0"/>
        <w:snapToGrid w:val="0"/>
        <w:spacing w:before="281" w:line="227" w:lineRule="auto"/>
        <w:ind w:left="447"/>
        <w:jc w:val="left"/>
        <w:textAlignment w:val="baseline"/>
        <w:outlineLvl w:val="3"/>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2.4 施工现场、施工条件和基础资料的提供</w:t>
      </w:r>
    </w:p>
    <w:p w14:paraId="0372CCCE">
      <w:pPr>
        <w:kinsoku w:val="0"/>
        <w:autoSpaceDE w:val="0"/>
        <w:autoSpaceDN w:val="0"/>
        <w:adjustRightInd w:val="0"/>
        <w:snapToGrid w:val="0"/>
        <w:spacing w:before="283" w:line="227" w:lineRule="auto"/>
        <w:ind w:left="447"/>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2.4.1 提供施工现场</w:t>
      </w:r>
    </w:p>
    <w:p w14:paraId="2B45BFE5">
      <w:pPr>
        <w:kinsoku w:val="0"/>
        <w:autoSpaceDE w:val="0"/>
        <w:autoSpaceDN w:val="0"/>
        <w:adjustRightInd w:val="0"/>
        <w:snapToGrid w:val="0"/>
        <w:spacing w:before="162" w:line="228" w:lineRule="auto"/>
        <w:ind w:left="44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关于发包人移交施工现场的期限要求：</w:t>
      </w:r>
      <w:r>
        <w:rPr>
          <w:rFonts w:ascii="宋体" w:hAnsi="宋体" w:eastAsia="宋体" w:cs="宋体"/>
          <w:snapToGrid w:val="0"/>
          <w:color w:val="auto"/>
          <w:spacing w:val="7"/>
          <w:kern w:val="0"/>
          <w:sz w:val="20"/>
          <w:szCs w:val="20"/>
          <w:u w:val="single" w:color="auto"/>
          <w:lang w:val="en-US" w:eastAsia="en-US" w:bidi="ar-SA"/>
        </w:rPr>
        <w:t xml:space="preserve">        </w:t>
      </w:r>
      <w:r>
        <w:rPr>
          <w:rFonts w:ascii="宋体" w:hAnsi="宋体" w:eastAsia="宋体" w:cs="宋体"/>
          <w:snapToGrid w:val="0"/>
          <w:color w:val="auto"/>
          <w:spacing w:val="7"/>
          <w:kern w:val="0"/>
          <w:sz w:val="20"/>
          <w:szCs w:val="20"/>
          <w:lang w:val="en-US" w:eastAsia="en-US" w:bidi="ar-SA"/>
        </w:rPr>
        <w:t>。</w:t>
      </w:r>
    </w:p>
    <w:p w14:paraId="20A57623">
      <w:pPr>
        <w:kinsoku w:val="0"/>
        <w:autoSpaceDE w:val="0"/>
        <w:autoSpaceDN w:val="0"/>
        <w:adjustRightInd w:val="0"/>
        <w:snapToGrid w:val="0"/>
        <w:spacing w:before="163" w:line="227" w:lineRule="auto"/>
        <w:ind w:left="447"/>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2.4.2 提供施工条件</w:t>
      </w:r>
    </w:p>
    <w:p w14:paraId="6838CD0A">
      <w:pPr>
        <w:kinsoku w:val="0"/>
        <w:autoSpaceDE w:val="0"/>
        <w:autoSpaceDN w:val="0"/>
        <w:adjustRightInd w:val="0"/>
        <w:snapToGrid w:val="0"/>
        <w:spacing w:before="162" w:line="227" w:lineRule="auto"/>
        <w:ind w:left="44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关于发包人应负责提供施工所需要的条件，包括：</w:t>
      </w:r>
      <w:r>
        <w:rPr>
          <w:rFonts w:ascii="宋体" w:hAnsi="宋体" w:eastAsia="宋体" w:cs="宋体"/>
          <w:snapToGrid w:val="0"/>
          <w:color w:val="auto"/>
          <w:spacing w:val="8"/>
          <w:kern w:val="0"/>
          <w:sz w:val="20"/>
          <w:szCs w:val="20"/>
          <w:u w:val="single" w:color="auto"/>
          <w:lang w:val="en-US" w:eastAsia="en-US" w:bidi="ar-SA"/>
        </w:rPr>
        <w:t xml:space="preserve">        </w:t>
      </w:r>
      <w:r>
        <w:rPr>
          <w:rFonts w:ascii="宋体" w:hAnsi="宋体" w:eastAsia="宋体" w:cs="宋体"/>
          <w:snapToGrid w:val="0"/>
          <w:color w:val="auto"/>
          <w:spacing w:val="8"/>
          <w:kern w:val="0"/>
          <w:sz w:val="20"/>
          <w:szCs w:val="20"/>
          <w:lang w:val="en-US" w:eastAsia="en-US" w:bidi="ar-SA"/>
        </w:rPr>
        <w:t>。</w:t>
      </w:r>
    </w:p>
    <w:p w14:paraId="48CCBEAC">
      <w:pPr>
        <w:kinsoku w:val="0"/>
        <w:autoSpaceDE w:val="0"/>
        <w:autoSpaceDN w:val="0"/>
        <w:adjustRightInd w:val="0"/>
        <w:snapToGrid w:val="0"/>
        <w:spacing w:before="282" w:line="228" w:lineRule="auto"/>
        <w:ind w:left="447"/>
        <w:jc w:val="left"/>
        <w:textAlignment w:val="baseline"/>
        <w:outlineLvl w:val="3"/>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2.5 资金来源证明及支付担保</w:t>
      </w:r>
    </w:p>
    <w:p w14:paraId="0511685B">
      <w:pPr>
        <w:kinsoku w:val="0"/>
        <w:autoSpaceDE w:val="0"/>
        <w:autoSpaceDN w:val="0"/>
        <w:adjustRightInd w:val="0"/>
        <w:snapToGrid w:val="0"/>
        <w:spacing w:before="281" w:line="227" w:lineRule="auto"/>
        <w:ind w:left="44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9"/>
          <w:kern w:val="0"/>
          <w:sz w:val="20"/>
          <w:szCs w:val="20"/>
          <w:lang w:val="en-US" w:eastAsia="en-US" w:bidi="ar-SA"/>
        </w:rPr>
        <w:t>发包人提供资金来源证明的期限要求：</w:t>
      </w:r>
      <w:r>
        <w:rPr>
          <w:rFonts w:ascii="宋体" w:hAnsi="宋体" w:eastAsia="宋体" w:cs="宋体"/>
          <w:snapToGrid w:val="0"/>
          <w:color w:val="auto"/>
          <w:spacing w:val="9"/>
          <w:kern w:val="0"/>
          <w:sz w:val="20"/>
          <w:szCs w:val="20"/>
          <w:u w:val="single" w:color="auto"/>
          <w:lang w:val="en-US" w:eastAsia="en-US" w:bidi="ar-SA"/>
        </w:rPr>
        <w:t>见《专用合同条款数据</w:t>
      </w:r>
      <w:r>
        <w:rPr>
          <w:rFonts w:ascii="宋体" w:hAnsi="宋体" w:eastAsia="宋体" w:cs="宋体"/>
          <w:snapToGrid w:val="0"/>
          <w:color w:val="auto"/>
          <w:spacing w:val="8"/>
          <w:kern w:val="0"/>
          <w:sz w:val="20"/>
          <w:szCs w:val="20"/>
          <w:u w:val="single" w:color="auto"/>
          <w:lang w:val="en-US" w:eastAsia="en-US" w:bidi="ar-SA"/>
        </w:rPr>
        <w:t>表》</w:t>
      </w:r>
      <w:r>
        <w:rPr>
          <w:rFonts w:ascii="宋体" w:hAnsi="宋体" w:eastAsia="宋体" w:cs="宋体"/>
          <w:snapToGrid w:val="0"/>
          <w:color w:val="auto"/>
          <w:spacing w:val="8"/>
          <w:kern w:val="0"/>
          <w:sz w:val="20"/>
          <w:szCs w:val="20"/>
          <w:lang w:val="en-US" w:eastAsia="en-US" w:bidi="ar-SA"/>
        </w:rPr>
        <w:t>。</w:t>
      </w:r>
    </w:p>
    <w:p w14:paraId="38AA01CF">
      <w:pPr>
        <w:kinsoku w:val="0"/>
        <w:autoSpaceDE w:val="0"/>
        <w:autoSpaceDN w:val="0"/>
        <w:adjustRightInd w:val="0"/>
        <w:snapToGrid w:val="0"/>
        <w:spacing w:before="304" w:line="227" w:lineRule="auto"/>
        <w:ind w:left="44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发包人是否提供支付担保：</w:t>
      </w:r>
      <w:r>
        <w:rPr>
          <w:rFonts w:ascii="宋体" w:hAnsi="宋体" w:eastAsia="宋体" w:cs="宋体"/>
          <w:snapToGrid w:val="0"/>
          <w:color w:val="auto"/>
          <w:spacing w:val="8"/>
          <w:kern w:val="0"/>
          <w:sz w:val="20"/>
          <w:szCs w:val="20"/>
          <w:u w:val="single" w:color="auto"/>
          <w:lang w:val="en-US" w:eastAsia="en-US" w:bidi="ar-SA"/>
        </w:rPr>
        <w:t>见《专用合同条款数据表》</w:t>
      </w:r>
      <w:r>
        <w:rPr>
          <w:rFonts w:ascii="宋体" w:hAnsi="宋体" w:eastAsia="宋体" w:cs="宋体"/>
          <w:snapToGrid w:val="0"/>
          <w:color w:val="auto"/>
          <w:spacing w:val="8"/>
          <w:kern w:val="0"/>
          <w:sz w:val="20"/>
          <w:szCs w:val="20"/>
          <w:lang w:val="en-US" w:eastAsia="en-US" w:bidi="ar-SA"/>
        </w:rPr>
        <w:t>。</w:t>
      </w:r>
    </w:p>
    <w:p w14:paraId="04947C5F">
      <w:pPr>
        <w:kinsoku w:val="0"/>
        <w:autoSpaceDE w:val="0"/>
        <w:autoSpaceDN w:val="0"/>
        <w:adjustRightInd w:val="0"/>
        <w:snapToGrid w:val="0"/>
        <w:spacing w:before="162" w:line="227" w:lineRule="auto"/>
        <w:ind w:left="44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9"/>
          <w:kern w:val="0"/>
          <w:sz w:val="20"/>
          <w:szCs w:val="20"/>
          <w:lang w:val="en-US" w:eastAsia="en-US" w:bidi="ar-SA"/>
        </w:rPr>
        <w:t>发包人提供支付担保的形式：</w:t>
      </w:r>
      <w:r>
        <w:rPr>
          <w:rFonts w:ascii="宋体" w:hAnsi="宋体" w:eastAsia="宋体" w:cs="宋体"/>
          <w:snapToGrid w:val="0"/>
          <w:color w:val="auto"/>
          <w:spacing w:val="9"/>
          <w:kern w:val="0"/>
          <w:sz w:val="20"/>
          <w:szCs w:val="20"/>
          <w:u w:val="single" w:color="auto"/>
          <w:lang w:val="en-US" w:eastAsia="en-US" w:bidi="ar-SA"/>
        </w:rPr>
        <w:t>见《专用合同</w:t>
      </w:r>
      <w:r>
        <w:rPr>
          <w:rFonts w:ascii="宋体" w:hAnsi="宋体" w:eastAsia="宋体" w:cs="宋体"/>
          <w:snapToGrid w:val="0"/>
          <w:color w:val="auto"/>
          <w:spacing w:val="8"/>
          <w:kern w:val="0"/>
          <w:sz w:val="20"/>
          <w:szCs w:val="20"/>
          <w:u w:val="single" w:color="auto"/>
          <w:lang w:val="en-US" w:eastAsia="en-US" w:bidi="ar-SA"/>
        </w:rPr>
        <w:t>条款数据表》</w:t>
      </w:r>
      <w:r>
        <w:rPr>
          <w:rFonts w:ascii="宋体" w:hAnsi="宋体" w:eastAsia="宋体" w:cs="宋体"/>
          <w:snapToGrid w:val="0"/>
          <w:color w:val="auto"/>
          <w:spacing w:val="8"/>
          <w:kern w:val="0"/>
          <w:sz w:val="20"/>
          <w:szCs w:val="20"/>
          <w:lang w:val="en-US" w:eastAsia="en-US" w:bidi="ar-SA"/>
        </w:rPr>
        <w:t>。</w:t>
      </w:r>
    </w:p>
    <w:p w14:paraId="12AF0781">
      <w:pPr>
        <w:widowControl/>
        <w:kinsoku w:val="0"/>
        <w:autoSpaceDE w:val="0"/>
        <w:autoSpaceDN w:val="0"/>
        <w:adjustRightInd w:val="0"/>
        <w:snapToGrid w:val="0"/>
        <w:spacing w:line="337" w:lineRule="auto"/>
        <w:jc w:val="left"/>
        <w:textAlignment w:val="baseline"/>
        <w:rPr>
          <w:rFonts w:ascii="Arial" w:hAnsi="Arial" w:eastAsia="Arial" w:cs="Arial"/>
          <w:snapToGrid w:val="0"/>
          <w:color w:val="auto"/>
          <w:kern w:val="0"/>
          <w:sz w:val="21"/>
          <w:szCs w:val="21"/>
          <w:lang w:eastAsia="en-US"/>
        </w:rPr>
      </w:pPr>
    </w:p>
    <w:p w14:paraId="755222E6">
      <w:pPr>
        <w:kinsoku w:val="0"/>
        <w:autoSpaceDE w:val="0"/>
        <w:autoSpaceDN w:val="0"/>
        <w:adjustRightInd w:val="0"/>
        <w:snapToGrid w:val="0"/>
        <w:spacing w:before="65" w:line="228" w:lineRule="auto"/>
        <w:ind w:left="28"/>
        <w:jc w:val="left"/>
        <w:textAlignment w:val="baseline"/>
        <w:outlineLvl w:val="2"/>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3"/>
          <w:kern w:val="0"/>
          <w:sz w:val="20"/>
          <w:szCs w:val="20"/>
          <w:lang w:val="en-US" w:eastAsia="en-US" w:bidi="ar-SA"/>
        </w:rPr>
        <w:t>3.</w:t>
      </w:r>
      <w:r>
        <w:rPr>
          <w:rFonts w:ascii="宋体" w:hAnsi="宋体" w:eastAsia="宋体" w:cs="宋体"/>
          <w:snapToGrid w:val="0"/>
          <w:color w:val="auto"/>
          <w:spacing w:val="15"/>
          <w:kern w:val="0"/>
          <w:sz w:val="20"/>
          <w:szCs w:val="20"/>
          <w:lang w:val="en-US" w:eastAsia="en-US" w:bidi="ar-SA"/>
        </w:rPr>
        <w:t xml:space="preserve"> </w:t>
      </w:r>
      <w:r>
        <w:rPr>
          <w:rFonts w:ascii="宋体" w:hAnsi="宋体" w:eastAsia="宋体" w:cs="宋体"/>
          <w:snapToGrid w:val="0"/>
          <w:color w:val="auto"/>
          <w:spacing w:val="3"/>
          <w:kern w:val="0"/>
          <w:sz w:val="20"/>
          <w:szCs w:val="20"/>
          <w:lang w:val="en-US" w:eastAsia="en-US" w:bidi="ar-SA"/>
        </w:rPr>
        <w:t>承包人</w:t>
      </w:r>
    </w:p>
    <w:p w14:paraId="75966BC4">
      <w:pPr>
        <w:widowControl/>
        <w:kinsoku w:val="0"/>
        <w:autoSpaceDE w:val="0"/>
        <w:autoSpaceDN w:val="0"/>
        <w:adjustRightInd w:val="0"/>
        <w:snapToGrid w:val="0"/>
        <w:spacing w:line="333" w:lineRule="auto"/>
        <w:jc w:val="left"/>
        <w:textAlignment w:val="baseline"/>
        <w:rPr>
          <w:rFonts w:ascii="Arial" w:hAnsi="Arial" w:eastAsia="Arial" w:cs="Arial"/>
          <w:snapToGrid w:val="0"/>
          <w:color w:val="auto"/>
          <w:kern w:val="0"/>
          <w:sz w:val="21"/>
          <w:szCs w:val="21"/>
          <w:lang w:eastAsia="en-US"/>
        </w:rPr>
      </w:pPr>
    </w:p>
    <w:p w14:paraId="23A8D6E3">
      <w:pPr>
        <w:kinsoku w:val="0"/>
        <w:autoSpaceDE w:val="0"/>
        <w:autoSpaceDN w:val="0"/>
        <w:adjustRightInd w:val="0"/>
        <w:snapToGrid w:val="0"/>
        <w:spacing w:before="65" w:line="228" w:lineRule="auto"/>
        <w:ind w:left="448"/>
        <w:jc w:val="left"/>
        <w:textAlignment w:val="baseline"/>
        <w:outlineLvl w:val="3"/>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3.1 承包人的一般义务</w:t>
      </w:r>
    </w:p>
    <w:p w14:paraId="2A3595FE">
      <w:pPr>
        <w:kinsoku w:val="0"/>
        <w:autoSpaceDE w:val="0"/>
        <w:autoSpaceDN w:val="0"/>
        <w:adjustRightInd w:val="0"/>
        <w:snapToGrid w:val="0"/>
        <w:spacing w:before="281" w:line="227" w:lineRule="auto"/>
        <w:jc w:val="righ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（9）承包人提交的竣工资料的内容：</w:t>
      </w:r>
      <w:r>
        <w:rPr>
          <w:rFonts w:ascii="宋体" w:hAnsi="宋体" w:eastAsia="宋体" w:cs="宋体"/>
          <w:snapToGrid w:val="0"/>
          <w:color w:val="auto"/>
          <w:spacing w:val="6"/>
          <w:kern w:val="0"/>
          <w:sz w:val="20"/>
          <w:szCs w:val="20"/>
          <w:u w:val="single" w:color="auto"/>
          <w:lang w:val="en-US" w:eastAsia="en-US" w:bidi="ar-SA"/>
        </w:rPr>
        <w:t>承包人提供全套竣工图，所有竣工图</w:t>
      </w:r>
      <w:r>
        <w:rPr>
          <w:rFonts w:ascii="宋体" w:hAnsi="宋体" w:eastAsia="宋体" w:cs="宋体"/>
          <w:snapToGrid w:val="0"/>
          <w:color w:val="auto"/>
          <w:spacing w:val="5"/>
          <w:kern w:val="0"/>
          <w:sz w:val="20"/>
          <w:szCs w:val="20"/>
          <w:u w:val="single" w:color="auto"/>
          <w:lang w:val="en-US" w:eastAsia="en-US" w:bidi="ar-SA"/>
        </w:rPr>
        <w:t>应为新图纸</w:t>
      </w:r>
      <w:r>
        <w:rPr>
          <w:rFonts w:ascii="宋体" w:hAnsi="宋体" w:eastAsia="宋体" w:cs="宋体"/>
          <w:snapToGrid w:val="0"/>
          <w:color w:val="auto"/>
          <w:spacing w:val="5"/>
          <w:kern w:val="0"/>
          <w:sz w:val="20"/>
          <w:szCs w:val="20"/>
          <w:lang w:val="en-US" w:eastAsia="en-US" w:bidi="ar-SA"/>
        </w:rPr>
        <w:t>。</w:t>
      </w:r>
    </w:p>
    <w:p w14:paraId="4493F421">
      <w:pPr>
        <w:kinsoku w:val="0"/>
        <w:autoSpaceDE w:val="0"/>
        <w:autoSpaceDN w:val="0"/>
        <w:adjustRightInd w:val="0"/>
        <w:snapToGrid w:val="0"/>
        <w:spacing w:before="161" w:line="228" w:lineRule="auto"/>
        <w:ind w:left="44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承包人需要提交的竣工资料套数：</w:t>
      </w:r>
      <w:r>
        <w:rPr>
          <w:rFonts w:ascii="宋体" w:hAnsi="宋体" w:eastAsia="宋体" w:cs="宋体"/>
          <w:snapToGrid w:val="0"/>
          <w:color w:val="auto"/>
          <w:spacing w:val="7"/>
          <w:kern w:val="0"/>
          <w:sz w:val="20"/>
          <w:szCs w:val="20"/>
          <w:u w:val="single" w:color="auto"/>
          <w:lang w:val="en-US" w:eastAsia="en-US" w:bidi="ar-SA"/>
        </w:rPr>
        <w:t xml:space="preserve">        </w:t>
      </w:r>
      <w:r>
        <w:rPr>
          <w:rFonts w:ascii="宋体" w:hAnsi="宋体" w:eastAsia="宋体" w:cs="宋体"/>
          <w:snapToGrid w:val="0"/>
          <w:color w:val="auto"/>
          <w:spacing w:val="7"/>
          <w:kern w:val="0"/>
          <w:sz w:val="20"/>
          <w:szCs w:val="20"/>
          <w:lang w:val="en-US" w:eastAsia="en-US" w:bidi="ar-SA"/>
        </w:rPr>
        <w:t>。</w:t>
      </w:r>
    </w:p>
    <w:p w14:paraId="79CB053C">
      <w:pPr>
        <w:kinsoku w:val="0"/>
        <w:autoSpaceDE w:val="0"/>
        <w:autoSpaceDN w:val="0"/>
        <w:adjustRightInd w:val="0"/>
        <w:snapToGrid w:val="0"/>
        <w:spacing w:before="163" w:line="228" w:lineRule="auto"/>
        <w:ind w:left="44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9"/>
          <w:kern w:val="0"/>
          <w:sz w:val="20"/>
          <w:szCs w:val="20"/>
          <w:lang w:val="en-US" w:eastAsia="en-US" w:bidi="ar-SA"/>
        </w:rPr>
        <w:t>承包人提交的竣工资料的费用承担：</w:t>
      </w:r>
      <w:r>
        <w:rPr>
          <w:rFonts w:ascii="宋体" w:hAnsi="宋体" w:eastAsia="宋体" w:cs="宋体"/>
          <w:snapToGrid w:val="0"/>
          <w:color w:val="auto"/>
          <w:spacing w:val="9"/>
          <w:kern w:val="0"/>
          <w:sz w:val="20"/>
          <w:szCs w:val="20"/>
          <w:u w:val="single" w:color="auto"/>
          <w:lang w:val="en-US" w:eastAsia="en-US" w:bidi="ar-SA"/>
        </w:rPr>
        <w:t>承包人承担</w:t>
      </w:r>
      <w:r>
        <w:rPr>
          <w:rFonts w:ascii="宋体" w:hAnsi="宋体" w:eastAsia="宋体" w:cs="宋体"/>
          <w:snapToGrid w:val="0"/>
          <w:color w:val="auto"/>
          <w:spacing w:val="9"/>
          <w:kern w:val="0"/>
          <w:sz w:val="20"/>
          <w:szCs w:val="20"/>
          <w:lang w:val="en-US" w:eastAsia="en-US" w:bidi="ar-SA"/>
        </w:rPr>
        <w:t>。</w:t>
      </w:r>
    </w:p>
    <w:p w14:paraId="727D1071">
      <w:pPr>
        <w:kinsoku w:val="0"/>
        <w:autoSpaceDE w:val="0"/>
        <w:autoSpaceDN w:val="0"/>
        <w:adjustRightInd w:val="0"/>
        <w:snapToGrid w:val="0"/>
        <w:spacing w:before="161" w:line="228" w:lineRule="auto"/>
        <w:ind w:left="44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承包人提交的竣工资料移交时间：</w:t>
      </w:r>
      <w:r>
        <w:rPr>
          <w:rFonts w:ascii="宋体" w:hAnsi="宋体" w:eastAsia="宋体" w:cs="宋体"/>
          <w:snapToGrid w:val="0"/>
          <w:color w:val="auto"/>
          <w:spacing w:val="7"/>
          <w:kern w:val="0"/>
          <w:sz w:val="20"/>
          <w:szCs w:val="20"/>
          <w:u w:val="single" w:color="auto"/>
          <w:lang w:val="en-US" w:eastAsia="en-US" w:bidi="ar-SA"/>
        </w:rPr>
        <w:t xml:space="preserve">        </w:t>
      </w:r>
      <w:r>
        <w:rPr>
          <w:rFonts w:ascii="宋体" w:hAnsi="宋体" w:eastAsia="宋体" w:cs="宋体"/>
          <w:snapToGrid w:val="0"/>
          <w:color w:val="auto"/>
          <w:spacing w:val="7"/>
          <w:kern w:val="0"/>
          <w:sz w:val="20"/>
          <w:szCs w:val="20"/>
          <w:lang w:val="en-US" w:eastAsia="en-US" w:bidi="ar-SA"/>
        </w:rPr>
        <w:t>。</w:t>
      </w:r>
    </w:p>
    <w:p w14:paraId="14568E9B">
      <w:pPr>
        <w:kinsoku w:val="0"/>
        <w:autoSpaceDE w:val="0"/>
        <w:autoSpaceDN w:val="0"/>
        <w:adjustRightInd w:val="0"/>
        <w:snapToGrid w:val="0"/>
        <w:spacing w:before="161" w:line="228" w:lineRule="auto"/>
        <w:ind w:left="44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承包人提交的竣工资料形式要求：</w:t>
      </w:r>
      <w:r>
        <w:rPr>
          <w:rFonts w:ascii="宋体" w:hAnsi="宋体" w:eastAsia="宋体" w:cs="宋体"/>
          <w:snapToGrid w:val="0"/>
          <w:color w:val="auto"/>
          <w:spacing w:val="7"/>
          <w:kern w:val="0"/>
          <w:sz w:val="20"/>
          <w:szCs w:val="20"/>
          <w:u w:val="single" w:color="auto"/>
          <w:lang w:val="en-US" w:eastAsia="en-US" w:bidi="ar-SA"/>
        </w:rPr>
        <w:t xml:space="preserve">        </w:t>
      </w:r>
      <w:r>
        <w:rPr>
          <w:rFonts w:ascii="宋体" w:hAnsi="宋体" w:eastAsia="宋体" w:cs="宋体"/>
          <w:snapToGrid w:val="0"/>
          <w:color w:val="auto"/>
          <w:spacing w:val="7"/>
          <w:kern w:val="0"/>
          <w:sz w:val="20"/>
          <w:szCs w:val="20"/>
          <w:lang w:val="en-US" w:eastAsia="en-US" w:bidi="ar-SA"/>
        </w:rPr>
        <w:t>。</w:t>
      </w:r>
    </w:p>
    <w:p w14:paraId="52DA3467">
      <w:pPr>
        <w:kinsoku w:val="0"/>
        <w:autoSpaceDE w:val="0"/>
        <w:autoSpaceDN w:val="0"/>
        <w:adjustRightInd w:val="0"/>
        <w:snapToGrid w:val="0"/>
        <w:spacing w:before="161" w:line="228" w:lineRule="auto"/>
        <w:ind w:left="45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（10）承包人应履行的其他义务：</w:t>
      </w:r>
      <w:r>
        <w:rPr>
          <w:rFonts w:ascii="宋体" w:hAnsi="宋体" w:eastAsia="宋体" w:cs="宋体"/>
          <w:snapToGrid w:val="0"/>
          <w:color w:val="auto"/>
          <w:spacing w:val="7"/>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lang w:val="en-US" w:eastAsia="en-US" w:bidi="ar-SA"/>
        </w:rPr>
        <w:t>。</w:t>
      </w:r>
    </w:p>
    <w:p w14:paraId="5191AA5F">
      <w:pPr>
        <w:kinsoku w:val="0"/>
        <w:autoSpaceDE w:val="0"/>
        <w:autoSpaceDN w:val="0"/>
        <w:adjustRightInd w:val="0"/>
        <w:snapToGrid w:val="0"/>
        <w:spacing w:before="285" w:line="228" w:lineRule="auto"/>
        <w:ind w:left="448"/>
        <w:jc w:val="left"/>
        <w:textAlignment w:val="baseline"/>
        <w:outlineLvl w:val="3"/>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4"/>
          <w:kern w:val="0"/>
          <w:sz w:val="20"/>
          <w:szCs w:val="20"/>
          <w:lang w:val="en-US" w:eastAsia="en-US" w:bidi="ar-SA"/>
        </w:rPr>
        <w:t>3.2</w:t>
      </w:r>
      <w:r>
        <w:rPr>
          <w:rFonts w:ascii="宋体" w:hAnsi="宋体" w:eastAsia="宋体" w:cs="宋体"/>
          <w:snapToGrid w:val="0"/>
          <w:color w:val="auto"/>
          <w:spacing w:val="16"/>
          <w:kern w:val="0"/>
          <w:sz w:val="20"/>
          <w:szCs w:val="20"/>
          <w:lang w:val="en-US" w:eastAsia="en-US" w:bidi="ar-SA"/>
        </w:rPr>
        <w:t xml:space="preserve"> </w:t>
      </w:r>
      <w:r>
        <w:rPr>
          <w:rFonts w:ascii="宋体" w:hAnsi="宋体" w:eastAsia="宋体" w:cs="宋体"/>
          <w:snapToGrid w:val="0"/>
          <w:color w:val="auto"/>
          <w:spacing w:val="4"/>
          <w:kern w:val="0"/>
          <w:sz w:val="20"/>
          <w:szCs w:val="20"/>
          <w:lang w:val="en-US" w:eastAsia="en-US" w:bidi="ar-SA"/>
        </w:rPr>
        <w:t>项目经理</w:t>
      </w:r>
    </w:p>
    <w:p w14:paraId="54A882A2">
      <w:pPr>
        <w:kinsoku w:val="0"/>
        <w:autoSpaceDE w:val="0"/>
        <w:autoSpaceDN w:val="0"/>
        <w:adjustRightInd w:val="0"/>
        <w:snapToGrid w:val="0"/>
        <w:spacing w:before="281" w:line="228" w:lineRule="auto"/>
        <w:ind w:left="44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3"/>
          <w:kern w:val="0"/>
          <w:sz w:val="20"/>
          <w:szCs w:val="20"/>
          <w:lang w:val="en-US" w:eastAsia="en-US" w:bidi="ar-SA"/>
        </w:rPr>
        <w:t>3.2.1</w:t>
      </w:r>
      <w:r>
        <w:rPr>
          <w:rFonts w:ascii="宋体" w:hAnsi="宋体" w:eastAsia="宋体" w:cs="宋体"/>
          <w:snapToGrid w:val="0"/>
          <w:color w:val="auto"/>
          <w:spacing w:val="25"/>
          <w:kern w:val="0"/>
          <w:sz w:val="20"/>
          <w:szCs w:val="20"/>
          <w:lang w:val="en-US" w:eastAsia="en-US" w:bidi="ar-SA"/>
        </w:rPr>
        <w:t xml:space="preserve"> </w:t>
      </w:r>
      <w:r>
        <w:rPr>
          <w:rFonts w:ascii="宋体" w:hAnsi="宋体" w:eastAsia="宋体" w:cs="宋体"/>
          <w:snapToGrid w:val="0"/>
          <w:color w:val="auto"/>
          <w:spacing w:val="3"/>
          <w:kern w:val="0"/>
          <w:sz w:val="20"/>
          <w:szCs w:val="20"/>
          <w:lang w:val="en-US" w:eastAsia="en-US" w:bidi="ar-SA"/>
        </w:rPr>
        <w:t>项目经理：</w:t>
      </w:r>
    </w:p>
    <w:p w14:paraId="1CD63910">
      <w:pPr>
        <w:kinsoku w:val="0"/>
        <w:autoSpaceDE w:val="0"/>
        <w:autoSpaceDN w:val="0"/>
        <w:adjustRightInd w:val="0"/>
        <w:snapToGrid w:val="0"/>
        <w:spacing w:before="160" w:line="228" w:lineRule="auto"/>
        <w:ind w:left="44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姓    名：</w:t>
      </w:r>
      <w:r>
        <w:rPr>
          <w:rFonts w:ascii="宋体" w:hAnsi="宋体" w:eastAsia="宋体" w:cs="宋体"/>
          <w:snapToGrid w:val="0"/>
          <w:color w:val="auto"/>
          <w:spacing w:val="7"/>
          <w:kern w:val="0"/>
          <w:sz w:val="20"/>
          <w:szCs w:val="20"/>
          <w:u w:val="single" w:color="auto"/>
          <w:lang w:val="en-US" w:eastAsia="en-US" w:bidi="ar-SA"/>
        </w:rPr>
        <w:t>见《专用合同条款数据表》</w:t>
      </w:r>
      <w:r>
        <w:rPr>
          <w:rFonts w:ascii="宋体" w:hAnsi="宋体" w:eastAsia="宋体" w:cs="宋体"/>
          <w:snapToGrid w:val="0"/>
          <w:color w:val="auto"/>
          <w:spacing w:val="7"/>
          <w:kern w:val="0"/>
          <w:sz w:val="20"/>
          <w:szCs w:val="20"/>
          <w:lang w:val="en-US" w:eastAsia="en-US" w:bidi="ar-SA"/>
        </w:rPr>
        <w:t>；</w:t>
      </w:r>
    </w:p>
    <w:p w14:paraId="0CB758A4">
      <w:pPr>
        <w:kinsoku w:val="0"/>
        <w:autoSpaceDE w:val="0"/>
        <w:autoSpaceDN w:val="0"/>
        <w:adjustRightInd w:val="0"/>
        <w:snapToGrid w:val="0"/>
        <w:spacing w:before="161" w:line="228" w:lineRule="auto"/>
        <w:ind w:left="45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身份证号：</w:t>
      </w:r>
      <w:r>
        <w:rPr>
          <w:rFonts w:ascii="宋体" w:hAnsi="宋体" w:eastAsia="宋体" w:cs="宋体"/>
          <w:snapToGrid w:val="0"/>
          <w:color w:val="auto"/>
          <w:spacing w:val="8"/>
          <w:kern w:val="0"/>
          <w:sz w:val="20"/>
          <w:szCs w:val="20"/>
          <w:u w:val="single" w:color="auto"/>
          <w:lang w:val="en-US" w:eastAsia="en-US" w:bidi="ar-SA"/>
        </w:rPr>
        <w:t>见《专用合同条款数据表》</w:t>
      </w:r>
      <w:r>
        <w:rPr>
          <w:rFonts w:ascii="宋体" w:hAnsi="宋体" w:eastAsia="宋体" w:cs="宋体"/>
          <w:snapToGrid w:val="0"/>
          <w:color w:val="auto"/>
          <w:spacing w:val="8"/>
          <w:kern w:val="0"/>
          <w:sz w:val="20"/>
          <w:szCs w:val="20"/>
          <w:lang w:val="en-US" w:eastAsia="en-US" w:bidi="ar-SA"/>
        </w:rPr>
        <w:t>；</w:t>
      </w:r>
    </w:p>
    <w:p w14:paraId="397C5A52">
      <w:pPr>
        <w:kinsoku w:val="0"/>
        <w:autoSpaceDE w:val="0"/>
        <w:autoSpaceDN w:val="0"/>
        <w:adjustRightInd w:val="0"/>
        <w:snapToGrid w:val="0"/>
        <w:spacing w:before="161" w:line="228" w:lineRule="auto"/>
        <w:ind w:left="447"/>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建造师执业资格等级：</w:t>
      </w:r>
      <w:r>
        <w:rPr>
          <w:rFonts w:ascii="宋体" w:hAnsi="宋体" w:eastAsia="宋体" w:cs="宋体"/>
          <w:snapToGrid w:val="0"/>
          <w:color w:val="auto"/>
          <w:spacing w:val="8"/>
          <w:kern w:val="0"/>
          <w:sz w:val="20"/>
          <w:szCs w:val="20"/>
          <w:u w:val="single" w:color="auto"/>
          <w:lang w:val="en-US" w:eastAsia="en-US" w:bidi="ar-SA"/>
        </w:rPr>
        <w:t>见《专用合同条款数据表》</w:t>
      </w:r>
      <w:r>
        <w:rPr>
          <w:rFonts w:ascii="宋体" w:hAnsi="宋体" w:eastAsia="宋体" w:cs="宋体"/>
          <w:snapToGrid w:val="0"/>
          <w:color w:val="auto"/>
          <w:spacing w:val="8"/>
          <w:kern w:val="0"/>
          <w:sz w:val="20"/>
          <w:szCs w:val="20"/>
          <w:lang w:val="en-US" w:eastAsia="en-US" w:bidi="ar-SA"/>
        </w:rPr>
        <w:t>；</w:t>
      </w:r>
    </w:p>
    <w:p w14:paraId="443F5978">
      <w:pPr>
        <w:kinsoku w:val="0"/>
        <w:autoSpaceDE w:val="0"/>
        <w:autoSpaceDN w:val="0"/>
        <w:adjustRightInd w:val="0"/>
        <w:snapToGrid w:val="0"/>
        <w:spacing w:before="161" w:line="227" w:lineRule="auto"/>
        <w:ind w:left="447"/>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建造师注册证书号：</w:t>
      </w:r>
      <w:r>
        <w:rPr>
          <w:rFonts w:ascii="宋体" w:hAnsi="宋体" w:eastAsia="宋体" w:cs="宋体"/>
          <w:snapToGrid w:val="0"/>
          <w:color w:val="auto"/>
          <w:spacing w:val="8"/>
          <w:kern w:val="0"/>
          <w:sz w:val="20"/>
          <w:szCs w:val="20"/>
          <w:u w:val="single" w:color="auto"/>
          <w:lang w:val="en-US" w:eastAsia="en-US" w:bidi="ar-SA"/>
        </w:rPr>
        <w:t>见《专用合同条款数据表》</w:t>
      </w:r>
      <w:r>
        <w:rPr>
          <w:rFonts w:ascii="宋体" w:hAnsi="宋体" w:eastAsia="宋体" w:cs="宋体"/>
          <w:snapToGrid w:val="0"/>
          <w:color w:val="auto"/>
          <w:spacing w:val="8"/>
          <w:kern w:val="0"/>
          <w:sz w:val="20"/>
          <w:szCs w:val="20"/>
          <w:lang w:val="en-US" w:eastAsia="en-US" w:bidi="ar-SA"/>
        </w:rPr>
        <w:t>；</w:t>
      </w:r>
    </w:p>
    <w:p w14:paraId="2243C55B">
      <w:pPr>
        <w:kinsoku w:val="0"/>
        <w:autoSpaceDE w:val="0"/>
        <w:autoSpaceDN w:val="0"/>
        <w:adjustRightInd w:val="0"/>
        <w:snapToGrid w:val="0"/>
        <w:spacing w:before="165" w:line="227" w:lineRule="auto"/>
        <w:ind w:left="447"/>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建造师执业印章号</w:t>
      </w:r>
      <w:r>
        <w:rPr>
          <w:rFonts w:ascii="宋体" w:hAnsi="宋体" w:eastAsia="宋体" w:cs="宋体"/>
          <w:snapToGrid w:val="0"/>
          <w:color w:val="auto"/>
          <w:spacing w:val="7"/>
          <w:kern w:val="0"/>
          <w:sz w:val="20"/>
          <w:szCs w:val="20"/>
          <w:lang w:val="en-US" w:eastAsia="en-US" w:bidi="ar-SA"/>
        </w:rPr>
        <w:t>：</w:t>
      </w:r>
      <w:r>
        <w:rPr>
          <w:rFonts w:ascii="宋体" w:hAnsi="宋体" w:eastAsia="宋体" w:cs="宋体"/>
          <w:snapToGrid w:val="0"/>
          <w:color w:val="auto"/>
          <w:spacing w:val="1"/>
          <w:kern w:val="0"/>
          <w:sz w:val="20"/>
          <w:szCs w:val="20"/>
          <w:u w:val="single" w:color="auto"/>
          <w:lang w:val="en-US" w:eastAsia="en-US" w:bidi="ar-SA"/>
        </w:rPr>
        <w:t xml:space="preserve">                           </w:t>
      </w:r>
      <w:r>
        <w:rPr>
          <w:rFonts w:ascii="宋体" w:hAnsi="宋体" w:eastAsia="宋体" w:cs="宋体"/>
          <w:snapToGrid w:val="0"/>
          <w:color w:val="auto"/>
          <w:spacing w:val="7"/>
          <w:kern w:val="0"/>
          <w:sz w:val="20"/>
          <w:szCs w:val="20"/>
          <w:lang w:val="en-US" w:eastAsia="en-US" w:bidi="ar-SA"/>
        </w:rPr>
        <w:t>；</w:t>
      </w:r>
    </w:p>
    <w:p w14:paraId="74EE1765">
      <w:pPr>
        <w:kinsoku w:val="0"/>
        <w:autoSpaceDE w:val="0"/>
        <w:autoSpaceDN w:val="0"/>
        <w:adjustRightInd w:val="0"/>
        <w:snapToGrid w:val="0"/>
        <w:spacing w:before="162" w:line="227" w:lineRule="auto"/>
        <w:ind w:left="44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安全生产考核合格证书号</w:t>
      </w:r>
      <w:r>
        <w:rPr>
          <w:rFonts w:ascii="宋体" w:hAnsi="宋体" w:eastAsia="宋体" w:cs="宋体"/>
          <w:snapToGrid w:val="0"/>
          <w:color w:val="auto"/>
          <w:spacing w:val="9"/>
          <w:kern w:val="0"/>
          <w:sz w:val="20"/>
          <w:szCs w:val="20"/>
          <w:lang w:val="en-US" w:eastAsia="en-US" w:bidi="ar-SA"/>
        </w:rPr>
        <w:t>：</w:t>
      </w:r>
      <w:r>
        <w:rPr>
          <w:rFonts w:ascii="宋体" w:hAnsi="宋体" w:eastAsia="宋体" w:cs="宋体"/>
          <w:snapToGrid w:val="0"/>
          <w:color w:val="auto"/>
          <w:spacing w:val="1"/>
          <w:kern w:val="0"/>
          <w:sz w:val="20"/>
          <w:szCs w:val="20"/>
          <w:u w:val="single" w:color="auto"/>
          <w:lang w:val="en-US" w:eastAsia="en-US" w:bidi="ar-SA"/>
        </w:rPr>
        <w:t xml:space="preserve">                           </w:t>
      </w:r>
      <w:r>
        <w:rPr>
          <w:rFonts w:ascii="宋体" w:hAnsi="宋体" w:eastAsia="宋体" w:cs="宋体"/>
          <w:snapToGrid w:val="0"/>
          <w:color w:val="auto"/>
          <w:spacing w:val="9"/>
          <w:kern w:val="0"/>
          <w:sz w:val="20"/>
          <w:szCs w:val="20"/>
          <w:lang w:val="en-US" w:eastAsia="en-US" w:bidi="ar-SA"/>
        </w:rPr>
        <w:t>；</w:t>
      </w:r>
    </w:p>
    <w:p w14:paraId="43C18221">
      <w:pPr>
        <w:kinsoku w:val="0"/>
        <w:autoSpaceDE w:val="0"/>
        <w:autoSpaceDN w:val="0"/>
        <w:adjustRightInd w:val="0"/>
        <w:snapToGrid w:val="0"/>
        <w:spacing w:before="162" w:line="230" w:lineRule="auto"/>
        <w:ind w:left="445"/>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联系电话</w:t>
      </w:r>
      <w:r>
        <w:rPr>
          <w:rFonts w:ascii="宋体" w:hAnsi="宋体" w:eastAsia="宋体" w:cs="宋体"/>
          <w:snapToGrid w:val="0"/>
          <w:color w:val="auto"/>
          <w:spacing w:val="6"/>
          <w:kern w:val="0"/>
          <w:sz w:val="20"/>
          <w:szCs w:val="20"/>
          <w:lang w:val="en-US" w:eastAsia="en-US" w:bidi="ar-SA"/>
        </w:rPr>
        <w:t>：</w:t>
      </w:r>
      <w:r>
        <w:rPr>
          <w:rFonts w:ascii="宋体" w:hAnsi="宋体" w:eastAsia="宋体" w:cs="宋体"/>
          <w:snapToGrid w:val="0"/>
          <w:color w:val="auto"/>
          <w:spacing w:val="1"/>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lang w:val="en-US" w:eastAsia="en-US" w:bidi="ar-SA"/>
        </w:rPr>
        <w:t>；</w:t>
      </w:r>
    </w:p>
    <w:p w14:paraId="1701F449">
      <w:pPr>
        <w:kinsoku w:val="0"/>
        <w:autoSpaceDE w:val="0"/>
        <w:autoSpaceDN w:val="0"/>
        <w:adjustRightInd w:val="0"/>
        <w:snapToGrid w:val="0"/>
        <w:spacing w:before="158" w:line="228" w:lineRule="auto"/>
        <w:ind w:left="469"/>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1"/>
          <w:kern w:val="0"/>
          <w:sz w:val="20"/>
          <w:szCs w:val="20"/>
          <w:lang w:val="en-US" w:eastAsia="en-US" w:bidi="ar-SA"/>
        </w:rPr>
        <w:t>电子信箱</w:t>
      </w:r>
      <w:r>
        <w:rPr>
          <w:rFonts w:ascii="宋体" w:hAnsi="宋体" w:eastAsia="宋体" w:cs="宋体"/>
          <w:snapToGrid w:val="0"/>
          <w:color w:val="auto"/>
          <w:spacing w:val="6"/>
          <w:kern w:val="0"/>
          <w:sz w:val="20"/>
          <w:szCs w:val="20"/>
          <w:lang w:val="en-US" w:eastAsia="en-US" w:bidi="ar-SA"/>
        </w:rPr>
        <w:t>：</w:t>
      </w:r>
      <w:r>
        <w:rPr>
          <w:rFonts w:ascii="宋体" w:hAnsi="宋体" w:eastAsia="宋体" w:cs="宋体"/>
          <w:snapToGrid w:val="0"/>
          <w:color w:val="auto"/>
          <w:spacing w:val="1"/>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lang w:val="en-US" w:eastAsia="en-US" w:bidi="ar-SA"/>
        </w:rPr>
        <w:t>；</w:t>
      </w:r>
    </w:p>
    <w:p w14:paraId="58939DAF">
      <w:pPr>
        <w:kinsoku w:val="0"/>
        <w:autoSpaceDE w:val="0"/>
        <w:autoSpaceDN w:val="0"/>
        <w:adjustRightInd w:val="0"/>
        <w:snapToGrid w:val="0"/>
        <w:spacing w:before="164" w:line="228" w:lineRule="auto"/>
        <w:ind w:left="44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通信地址</w:t>
      </w:r>
      <w:r>
        <w:rPr>
          <w:rFonts w:ascii="宋体" w:hAnsi="宋体" w:eastAsia="宋体" w:cs="宋体"/>
          <w:snapToGrid w:val="0"/>
          <w:color w:val="auto"/>
          <w:spacing w:val="6"/>
          <w:kern w:val="0"/>
          <w:sz w:val="20"/>
          <w:szCs w:val="20"/>
          <w:lang w:val="en-US" w:eastAsia="en-US" w:bidi="ar-SA"/>
        </w:rPr>
        <w:t>：</w:t>
      </w:r>
      <w:r>
        <w:rPr>
          <w:rFonts w:ascii="宋体" w:hAnsi="宋体" w:eastAsia="宋体" w:cs="宋体"/>
          <w:snapToGrid w:val="0"/>
          <w:color w:val="auto"/>
          <w:spacing w:val="1"/>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lang w:val="en-US" w:eastAsia="en-US" w:bidi="ar-SA"/>
        </w:rPr>
        <w:t>；</w:t>
      </w:r>
    </w:p>
    <w:p w14:paraId="57D1D5FC">
      <w:pPr>
        <w:kinsoku w:val="0"/>
        <w:autoSpaceDE w:val="0"/>
        <w:autoSpaceDN w:val="0"/>
        <w:adjustRightInd w:val="0"/>
        <w:snapToGrid w:val="0"/>
        <w:spacing w:before="161" w:line="228" w:lineRule="auto"/>
        <w:ind w:left="44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9"/>
          <w:kern w:val="0"/>
          <w:sz w:val="20"/>
          <w:szCs w:val="20"/>
          <w:lang w:val="en-US" w:eastAsia="en-US" w:bidi="ar-SA"/>
        </w:rPr>
        <w:t>承包人对项目经理的授权范围如下：</w:t>
      </w:r>
      <w:r>
        <w:rPr>
          <w:rFonts w:ascii="宋体" w:hAnsi="宋体" w:eastAsia="宋体" w:cs="宋体"/>
          <w:snapToGrid w:val="0"/>
          <w:color w:val="auto"/>
          <w:spacing w:val="9"/>
          <w:kern w:val="0"/>
          <w:sz w:val="20"/>
          <w:szCs w:val="20"/>
          <w:u w:val="single" w:color="auto"/>
          <w:lang w:val="en-US" w:eastAsia="en-US" w:bidi="ar-SA"/>
        </w:rPr>
        <w:t>见《专用合同条款数据表</w:t>
      </w:r>
      <w:r>
        <w:rPr>
          <w:rFonts w:ascii="宋体" w:hAnsi="宋体" w:eastAsia="宋体" w:cs="宋体"/>
          <w:snapToGrid w:val="0"/>
          <w:color w:val="auto"/>
          <w:spacing w:val="8"/>
          <w:kern w:val="0"/>
          <w:sz w:val="20"/>
          <w:szCs w:val="20"/>
          <w:u w:val="single" w:color="auto"/>
          <w:lang w:val="en-US" w:eastAsia="en-US" w:bidi="ar-SA"/>
        </w:rPr>
        <w:t>》</w:t>
      </w:r>
      <w:r>
        <w:rPr>
          <w:rFonts w:ascii="宋体" w:hAnsi="宋体" w:eastAsia="宋体" w:cs="宋体"/>
          <w:snapToGrid w:val="0"/>
          <w:color w:val="auto"/>
          <w:spacing w:val="8"/>
          <w:kern w:val="0"/>
          <w:sz w:val="20"/>
          <w:szCs w:val="20"/>
          <w:lang w:val="en-US" w:eastAsia="en-US" w:bidi="ar-SA"/>
        </w:rPr>
        <w:t>。</w:t>
      </w:r>
    </w:p>
    <w:p w14:paraId="4154B1A8">
      <w:pPr>
        <w:kinsoku w:val="0"/>
        <w:autoSpaceDE w:val="0"/>
        <w:autoSpaceDN w:val="0"/>
        <w:adjustRightInd w:val="0"/>
        <w:snapToGrid w:val="0"/>
        <w:spacing w:before="161" w:line="228" w:lineRule="auto"/>
        <w:ind w:left="44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10"/>
          <w:kern w:val="0"/>
          <w:sz w:val="20"/>
          <w:szCs w:val="20"/>
          <w:lang w:val="en-US" w:eastAsia="en-US" w:bidi="ar-SA"/>
        </w:rPr>
        <w:t>关于项目经理每月在施工现场的时间要求：</w:t>
      </w:r>
      <w:r>
        <w:rPr>
          <w:rFonts w:ascii="宋体" w:hAnsi="宋体" w:eastAsia="宋体" w:cs="宋体"/>
          <w:snapToGrid w:val="0"/>
          <w:color w:val="auto"/>
          <w:spacing w:val="10"/>
          <w:kern w:val="0"/>
          <w:sz w:val="20"/>
          <w:szCs w:val="20"/>
          <w:u w:val="single" w:color="auto"/>
          <w:lang w:val="en-US" w:eastAsia="en-US" w:bidi="ar-SA"/>
        </w:rPr>
        <w:t>见《专用合同条款数据表》。</w:t>
      </w:r>
    </w:p>
    <w:p w14:paraId="3482ABBE">
      <w:pPr>
        <w:kinsoku w:val="0"/>
        <w:autoSpaceDE w:val="0"/>
        <w:autoSpaceDN w:val="0"/>
        <w:adjustRightInd w:val="0"/>
        <w:snapToGrid w:val="0"/>
        <w:spacing w:before="160" w:line="377" w:lineRule="auto"/>
        <w:ind w:left="23" w:right="71" w:firstLine="42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41"/>
          <w:kern w:val="0"/>
          <w:sz w:val="20"/>
          <w:szCs w:val="20"/>
          <w:lang w:val="en-US" w:eastAsia="en-US" w:bidi="ar-SA"/>
        </w:rPr>
        <w:t>承包人未提交劳动合同</w:t>
      </w:r>
      <w:r>
        <w:rPr>
          <w:rFonts w:ascii="宋体" w:hAnsi="宋体" w:eastAsia="宋体" w:cs="宋体"/>
          <w:snapToGrid w:val="0"/>
          <w:color w:val="auto"/>
          <w:spacing w:val="-22"/>
          <w:kern w:val="0"/>
          <w:sz w:val="20"/>
          <w:szCs w:val="20"/>
          <w:lang w:val="en-US" w:eastAsia="en-US" w:bidi="ar-SA"/>
        </w:rPr>
        <w:t xml:space="preserve"> </w:t>
      </w:r>
      <w:r>
        <w:rPr>
          <w:rFonts w:ascii="宋体" w:hAnsi="宋体" w:eastAsia="宋体" w:cs="宋体"/>
          <w:snapToGrid w:val="0"/>
          <w:color w:val="auto"/>
          <w:spacing w:val="41"/>
          <w:kern w:val="0"/>
          <w:sz w:val="20"/>
          <w:szCs w:val="20"/>
          <w:lang w:val="en-US" w:eastAsia="en-US" w:bidi="ar-SA"/>
        </w:rPr>
        <w:t>，</w:t>
      </w:r>
      <w:r>
        <w:rPr>
          <w:rFonts w:ascii="宋体" w:hAnsi="宋体" w:eastAsia="宋体" w:cs="宋体"/>
          <w:snapToGrid w:val="0"/>
          <w:color w:val="auto"/>
          <w:spacing w:val="-23"/>
          <w:kern w:val="0"/>
          <w:sz w:val="20"/>
          <w:szCs w:val="20"/>
          <w:lang w:val="en-US" w:eastAsia="en-US" w:bidi="ar-SA"/>
        </w:rPr>
        <w:t xml:space="preserve"> </w:t>
      </w:r>
      <w:r>
        <w:rPr>
          <w:rFonts w:ascii="宋体" w:hAnsi="宋体" w:eastAsia="宋体" w:cs="宋体"/>
          <w:snapToGrid w:val="0"/>
          <w:color w:val="auto"/>
          <w:spacing w:val="41"/>
          <w:kern w:val="0"/>
          <w:sz w:val="20"/>
          <w:szCs w:val="20"/>
          <w:lang w:val="en-US" w:eastAsia="en-US" w:bidi="ar-SA"/>
        </w:rPr>
        <w:t>以及没有为项目经理缴纳社会保险证明的违约责</w:t>
      </w:r>
      <w:r>
        <w:rPr>
          <w:rFonts w:ascii="宋体" w:hAnsi="宋体" w:eastAsia="宋体" w:cs="宋体"/>
          <w:snapToGrid w:val="0"/>
          <w:color w:val="auto"/>
          <w:kern w:val="0"/>
          <w:sz w:val="20"/>
          <w:szCs w:val="20"/>
          <w:lang w:val="en-US" w:eastAsia="en-US" w:bidi="ar-SA"/>
        </w:rPr>
        <w:t xml:space="preserve"> </w:t>
      </w:r>
      <w:r>
        <w:rPr>
          <w:rFonts w:ascii="宋体" w:hAnsi="宋体" w:eastAsia="宋体" w:cs="宋体"/>
          <w:snapToGrid w:val="0"/>
          <w:color w:val="auto"/>
          <w:spacing w:val="4"/>
          <w:kern w:val="0"/>
          <w:sz w:val="20"/>
          <w:szCs w:val="20"/>
          <w:lang w:val="en-US" w:eastAsia="en-US" w:bidi="ar-SA"/>
        </w:rPr>
        <w:t>任：</w:t>
      </w:r>
      <w:r>
        <w:rPr>
          <w:rFonts w:ascii="宋体" w:hAnsi="宋体" w:eastAsia="宋体" w:cs="宋体"/>
          <w:snapToGrid w:val="0"/>
          <w:color w:val="auto"/>
          <w:spacing w:val="5"/>
          <w:kern w:val="0"/>
          <w:sz w:val="20"/>
          <w:szCs w:val="20"/>
          <w:u w:val="single" w:color="auto"/>
          <w:lang w:val="en-US" w:eastAsia="en-US" w:bidi="ar-SA"/>
        </w:rPr>
        <w:t xml:space="preserve">            </w:t>
      </w:r>
      <w:r>
        <w:rPr>
          <w:rFonts w:ascii="宋体" w:hAnsi="宋体" w:eastAsia="宋体" w:cs="宋体"/>
          <w:snapToGrid w:val="0"/>
          <w:color w:val="auto"/>
          <w:spacing w:val="4"/>
          <w:kern w:val="0"/>
          <w:sz w:val="20"/>
          <w:szCs w:val="20"/>
          <w:lang w:val="en-US" w:eastAsia="en-US" w:bidi="ar-SA"/>
        </w:rPr>
        <w:t>。</w:t>
      </w:r>
    </w:p>
    <w:p w14:paraId="72884232">
      <w:pPr>
        <w:kinsoku w:val="0"/>
        <w:autoSpaceDE w:val="0"/>
        <w:autoSpaceDN w:val="0"/>
        <w:adjustRightInd w:val="0"/>
        <w:snapToGrid w:val="0"/>
        <w:spacing w:before="1" w:line="377" w:lineRule="auto"/>
        <w:ind w:left="27" w:right="18" w:firstLine="420"/>
        <w:jc w:val="both"/>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项目经理未经批准，擅自离开施工现场的违约责任：</w:t>
      </w:r>
      <w:r>
        <w:rPr>
          <w:rFonts w:ascii="宋体" w:hAnsi="宋体" w:eastAsia="宋体" w:cs="宋体"/>
          <w:snapToGrid w:val="0"/>
          <w:color w:val="auto"/>
          <w:spacing w:val="8"/>
          <w:kern w:val="0"/>
          <w:sz w:val="20"/>
          <w:szCs w:val="20"/>
          <w:u w:val="single" w:color="auto"/>
          <w:lang w:val="en-US" w:eastAsia="en-US" w:bidi="ar-SA"/>
        </w:rPr>
        <w:t>承包人未能按照承诺到岗尽职的，</w:t>
      </w:r>
      <w:r>
        <w:rPr>
          <w:rFonts w:ascii="宋体" w:hAnsi="宋体" w:eastAsia="宋体" w:cs="宋体"/>
          <w:snapToGrid w:val="0"/>
          <w:color w:val="auto"/>
          <w:spacing w:val="12"/>
          <w:kern w:val="0"/>
          <w:sz w:val="20"/>
          <w:szCs w:val="20"/>
          <w:lang w:val="en-US" w:eastAsia="en-US" w:bidi="ar-SA"/>
        </w:rPr>
        <w:t xml:space="preserve"> </w:t>
      </w:r>
      <w:r>
        <w:rPr>
          <w:rFonts w:ascii="宋体" w:hAnsi="宋体" w:eastAsia="宋体" w:cs="宋体"/>
          <w:snapToGrid w:val="0"/>
          <w:color w:val="auto"/>
          <w:spacing w:val="8"/>
          <w:kern w:val="0"/>
          <w:sz w:val="20"/>
          <w:szCs w:val="20"/>
          <w:u w:val="single" w:color="auto"/>
          <w:lang w:val="en-US" w:eastAsia="en-US" w:bidi="ar-SA"/>
        </w:rPr>
        <w:t>发包人将视情况严重程度对其作出相应处理，给予警告并发出整改通知。如仍未及时整改，</w:t>
      </w:r>
      <w:r>
        <w:rPr>
          <w:rFonts w:ascii="宋体" w:hAnsi="宋体" w:eastAsia="宋体" w:cs="宋体"/>
          <w:snapToGrid w:val="0"/>
          <w:color w:val="auto"/>
          <w:spacing w:val="7"/>
          <w:kern w:val="0"/>
          <w:sz w:val="20"/>
          <w:szCs w:val="20"/>
          <w:u w:val="single" w:color="auto"/>
          <w:lang w:val="en-US" w:eastAsia="en-US" w:bidi="ar-SA"/>
        </w:rPr>
        <w:t>发包人有权责令其停工整改直至解除合同。发包人还将停止支付工程款项，扣留任何未付的</w:t>
      </w:r>
      <w:r>
        <w:rPr>
          <w:rFonts w:ascii="宋体" w:hAnsi="宋体" w:eastAsia="宋体" w:cs="宋体"/>
          <w:snapToGrid w:val="0"/>
          <w:color w:val="auto"/>
          <w:spacing w:val="10"/>
          <w:kern w:val="0"/>
          <w:sz w:val="20"/>
          <w:szCs w:val="20"/>
          <w:u w:val="single" w:color="auto"/>
          <w:lang w:val="en-US" w:eastAsia="en-US" w:bidi="ar-SA"/>
        </w:rPr>
        <w:t>工程进度款项补偿发包人的有关损失或工期延误的损失，并就此向承包人索赔。</w:t>
      </w:r>
    </w:p>
    <w:p w14:paraId="490467C6">
      <w:pPr>
        <w:kinsoku w:val="0"/>
        <w:autoSpaceDE w:val="0"/>
        <w:autoSpaceDN w:val="0"/>
        <w:adjustRightInd w:val="0"/>
        <w:snapToGrid w:val="0"/>
        <w:spacing w:before="1" w:line="227" w:lineRule="auto"/>
        <w:ind w:left="44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3.2.3 承包人擅自更换项目经理的违约责任：</w:t>
      </w:r>
    </w:p>
    <w:p w14:paraId="5005B5A8">
      <w:pPr>
        <w:kinsoku w:val="0"/>
        <w:autoSpaceDE w:val="0"/>
        <w:autoSpaceDN w:val="0"/>
        <w:adjustRightInd w:val="0"/>
        <w:snapToGrid w:val="0"/>
        <w:spacing w:before="163" w:line="378" w:lineRule="auto"/>
        <w:ind w:left="50" w:right="68" w:firstLine="39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u w:val="single" w:color="auto"/>
          <w:lang w:val="en-US" w:eastAsia="en-US" w:bidi="ar-SA"/>
        </w:rPr>
        <w:t>承包人不得擅自更换投标时所报项目经理，否则发包人有权解除合同，由此造成的损失由承包人自行承担，承包人还应赔偿由此造成发包人的</w:t>
      </w:r>
      <w:r>
        <w:rPr>
          <w:rFonts w:ascii="宋体" w:hAnsi="宋体" w:eastAsia="宋体" w:cs="宋体"/>
          <w:snapToGrid w:val="0"/>
          <w:color w:val="auto"/>
          <w:spacing w:val="6"/>
          <w:kern w:val="0"/>
          <w:sz w:val="20"/>
          <w:szCs w:val="20"/>
          <w:u w:val="single" w:color="auto"/>
          <w:lang w:val="en-US" w:eastAsia="en-US" w:bidi="ar-SA"/>
        </w:rPr>
        <w:t>全部损失。确需更换的须在签订合同</w:t>
      </w:r>
      <w:r>
        <w:rPr>
          <w:rFonts w:ascii="宋体" w:hAnsi="宋体" w:eastAsia="宋体" w:cs="宋体"/>
          <w:snapToGrid w:val="0"/>
          <w:color w:val="auto"/>
          <w:spacing w:val="7"/>
          <w:kern w:val="0"/>
          <w:sz w:val="20"/>
          <w:szCs w:val="20"/>
          <w:u w:val="single" w:color="auto"/>
          <w:lang w:val="en-US" w:eastAsia="en-US" w:bidi="ar-SA"/>
        </w:rPr>
        <w:t>后，报经发包人同意后按相关规定办理，更换后的人员不得低于承包人投标时所报人员资质</w:t>
      </w:r>
      <w:r>
        <w:rPr>
          <w:rFonts w:ascii="宋体" w:hAnsi="宋体" w:eastAsia="宋体" w:cs="宋体"/>
          <w:snapToGrid w:val="0"/>
          <w:color w:val="auto"/>
          <w:spacing w:val="11"/>
          <w:kern w:val="0"/>
          <w:sz w:val="20"/>
          <w:szCs w:val="20"/>
          <w:u w:val="single" w:color="auto"/>
          <w:lang w:val="en-US" w:eastAsia="en-US" w:bidi="ar-SA"/>
        </w:rPr>
        <w:t>和技术水平。</w:t>
      </w:r>
    </w:p>
    <w:p w14:paraId="348CFC72">
      <w:pPr>
        <w:kinsoku w:val="0"/>
        <w:autoSpaceDE w:val="0"/>
        <w:autoSpaceDN w:val="0"/>
        <w:adjustRightInd w:val="0"/>
        <w:snapToGrid w:val="0"/>
        <w:spacing w:line="227" w:lineRule="auto"/>
        <w:ind w:left="44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3.2.4 承包人无正当理由拒绝更换项目经理的违约责任：</w:t>
      </w:r>
      <w:r>
        <w:rPr>
          <w:rFonts w:ascii="宋体" w:hAnsi="宋体" w:eastAsia="宋体" w:cs="宋体"/>
          <w:snapToGrid w:val="0"/>
          <w:color w:val="auto"/>
          <w:spacing w:val="7"/>
          <w:kern w:val="0"/>
          <w:sz w:val="20"/>
          <w:szCs w:val="20"/>
          <w:u w:val="single" w:color="auto"/>
          <w:lang w:val="en-US" w:eastAsia="en-US" w:bidi="ar-SA"/>
        </w:rPr>
        <w:t xml:space="preserve">           </w:t>
      </w:r>
      <w:r>
        <w:rPr>
          <w:rFonts w:ascii="宋体" w:hAnsi="宋体" w:eastAsia="宋体" w:cs="宋体"/>
          <w:snapToGrid w:val="0"/>
          <w:color w:val="auto"/>
          <w:spacing w:val="7"/>
          <w:kern w:val="0"/>
          <w:sz w:val="20"/>
          <w:szCs w:val="20"/>
          <w:lang w:val="en-US" w:eastAsia="en-US" w:bidi="ar-SA"/>
        </w:rPr>
        <w:t>。</w:t>
      </w:r>
    </w:p>
    <w:p w14:paraId="4B5DE66B">
      <w:pPr>
        <w:kinsoku w:val="0"/>
        <w:autoSpaceDE w:val="0"/>
        <w:autoSpaceDN w:val="0"/>
        <w:adjustRightInd w:val="0"/>
        <w:snapToGrid w:val="0"/>
        <w:spacing w:before="281" w:line="228" w:lineRule="auto"/>
        <w:ind w:left="448"/>
        <w:jc w:val="left"/>
        <w:textAlignment w:val="baseline"/>
        <w:outlineLvl w:val="3"/>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3.3 承包人人员</w:t>
      </w:r>
    </w:p>
    <w:p w14:paraId="5B7B42D8">
      <w:pPr>
        <w:kinsoku w:val="0"/>
        <w:autoSpaceDE w:val="0"/>
        <w:autoSpaceDN w:val="0"/>
        <w:adjustRightInd w:val="0"/>
        <w:snapToGrid w:val="0"/>
        <w:spacing w:before="281" w:line="226" w:lineRule="auto"/>
        <w:ind w:left="44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3.3.1 承包人提交项目管理机构及施工现场管理人员安排报告的期限：</w:t>
      </w:r>
      <w:r>
        <w:rPr>
          <w:rFonts w:ascii="宋体" w:hAnsi="宋体" w:eastAsia="宋体" w:cs="宋体"/>
          <w:snapToGrid w:val="0"/>
          <w:color w:val="auto"/>
          <w:spacing w:val="8"/>
          <w:kern w:val="0"/>
          <w:sz w:val="20"/>
          <w:szCs w:val="20"/>
          <w:u w:val="single" w:color="auto"/>
          <w:lang w:val="en-US" w:eastAsia="en-US" w:bidi="ar-SA"/>
        </w:rPr>
        <w:t xml:space="preserve">    </w:t>
      </w:r>
      <w:r>
        <w:rPr>
          <w:rFonts w:ascii="宋体" w:hAnsi="宋体" w:eastAsia="宋体" w:cs="宋体"/>
          <w:snapToGrid w:val="0"/>
          <w:color w:val="auto"/>
          <w:spacing w:val="8"/>
          <w:kern w:val="0"/>
          <w:sz w:val="20"/>
          <w:szCs w:val="20"/>
          <w:lang w:val="en-US" w:eastAsia="en-US" w:bidi="ar-SA"/>
        </w:rPr>
        <w:t>。</w:t>
      </w:r>
    </w:p>
    <w:p w14:paraId="628A670B">
      <w:pPr>
        <w:kinsoku w:val="0"/>
        <w:autoSpaceDE w:val="0"/>
        <w:autoSpaceDN w:val="0"/>
        <w:adjustRightInd w:val="0"/>
        <w:snapToGrid w:val="0"/>
        <w:spacing w:before="162" w:line="228" w:lineRule="auto"/>
        <w:ind w:left="44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3.3.3 承包人无正当理由拒绝撤换主要施工管理人员</w:t>
      </w:r>
      <w:r>
        <w:rPr>
          <w:rFonts w:ascii="宋体" w:hAnsi="宋体" w:eastAsia="宋体" w:cs="宋体"/>
          <w:snapToGrid w:val="0"/>
          <w:color w:val="auto"/>
          <w:spacing w:val="7"/>
          <w:kern w:val="0"/>
          <w:sz w:val="20"/>
          <w:szCs w:val="20"/>
          <w:lang w:val="en-US" w:eastAsia="en-US" w:bidi="ar-SA"/>
        </w:rPr>
        <w:t>的违约责任：</w:t>
      </w:r>
      <w:r>
        <w:rPr>
          <w:rFonts w:ascii="宋体" w:hAnsi="宋体" w:eastAsia="宋体" w:cs="宋体"/>
          <w:snapToGrid w:val="0"/>
          <w:color w:val="auto"/>
          <w:spacing w:val="7"/>
          <w:kern w:val="0"/>
          <w:sz w:val="20"/>
          <w:szCs w:val="20"/>
          <w:u w:val="single" w:color="auto"/>
          <w:lang w:val="en-US" w:eastAsia="en-US" w:bidi="ar-SA"/>
        </w:rPr>
        <w:t xml:space="preserve">         </w:t>
      </w:r>
      <w:r>
        <w:rPr>
          <w:rFonts w:ascii="宋体" w:hAnsi="宋体" w:eastAsia="宋体" w:cs="宋体"/>
          <w:snapToGrid w:val="0"/>
          <w:color w:val="auto"/>
          <w:spacing w:val="7"/>
          <w:kern w:val="0"/>
          <w:sz w:val="20"/>
          <w:szCs w:val="20"/>
          <w:lang w:val="en-US" w:eastAsia="en-US" w:bidi="ar-SA"/>
        </w:rPr>
        <w:t>。</w:t>
      </w:r>
    </w:p>
    <w:p w14:paraId="0FAFB1AC">
      <w:pPr>
        <w:kinsoku w:val="0"/>
        <w:autoSpaceDE w:val="0"/>
        <w:autoSpaceDN w:val="0"/>
        <w:adjustRightInd w:val="0"/>
        <w:snapToGrid w:val="0"/>
        <w:spacing w:before="163" w:line="228" w:lineRule="auto"/>
        <w:ind w:left="44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3.3.4 承包人主要施工管理人员离开施工现场的批准要求：</w:t>
      </w:r>
      <w:r>
        <w:rPr>
          <w:rFonts w:ascii="宋体" w:hAnsi="宋体" w:eastAsia="宋体" w:cs="宋体"/>
          <w:snapToGrid w:val="0"/>
          <w:color w:val="auto"/>
          <w:spacing w:val="7"/>
          <w:kern w:val="0"/>
          <w:sz w:val="20"/>
          <w:szCs w:val="20"/>
          <w:u w:val="single" w:color="auto"/>
          <w:lang w:val="en-US" w:eastAsia="en-US" w:bidi="ar-SA"/>
        </w:rPr>
        <w:t xml:space="preserve">          </w:t>
      </w:r>
      <w:r>
        <w:rPr>
          <w:rFonts w:ascii="宋体" w:hAnsi="宋体" w:eastAsia="宋体" w:cs="宋体"/>
          <w:snapToGrid w:val="0"/>
          <w:color w:val="auto"/>
          <w:spacing w:val="7"/>
          <w:kern w:val="0"/>
          <w:sz w:val="20"/>
          <w:szCs w:val="20"/>
          <w:lang w:val="en-US" w:eastAsia="en-US" w:bidi="ar-SA"/>
        </w:rPr>
        <w:t>。</w:t>
      </w:r>
    </w:p>
    <w:p w14:paraId="5EA9ED8C">
      <w:pPr>
        <w:kinsoku w:val="0"/>
        <w:autoSpaceDE w:val="0"/>
        <w:autoSpaceDN w:val="0"/>
        <w:adjustRightInd w:val="0"/>
        <w:snapToGrid w:val="0"/>
        <w:spacing w:before="163" w:line="347" w:lineRule="auto"/>
        <w:ind w:left="23" w:right="17" w:firstLine="429"/>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3.3.5 承包人擅自更换主要施工管理人员的违约责任：</w:t>
      </w:r>
      <w:r>
        <w:rPr>
          <w:rFonts w:ascii="宋体" w:hAnsi="宋体" w:eastAsia="宋体" w:cs="宋体"/>
          <w:snapToGrid w:val="0"/>
          <w:color w:val="auto"/>
          <w:spacing w:val="6"/>
          <w:kern w:val="0"/>
          <w:sz w:val="20"/>
          <w:szCs w:val="20"/>
          <w:u w:val="single" w:color="auto"/>
          <w:lang w:val="en-US" w:eastAsia="en-US" w:bidi="ar-SA"/>
        </w:rPr>
        <w:t>承包人不得擅自更换主要管理人</w:t>
      </w:r>
      <w:r>
        <w:rPr>
          <w:rFonts w:ascii="宋体" w:hAnsi="宋体" w:eastAsia="宋体" w:cs="宋体"/>
          <w:snapToGrid w:val="0"/>
          <w:color w:val="auto"/>
          <w:spacing w:val="7"/>
          <w:kern w:val="0"/>
          <w:sz w:val="20"/>
          <w:szCs w:val="20"/>
          <w:u w:val="single" w:color="auto"/>
          <w:lang w:val="en-US" w:eastAsia="en-US" w:bidi="ar-SA"/>
        </w:rPr>
        <w:t>员，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发包人如认为有必要，可要求</w:t>
      </w:r>
      <w:r>
        <w:rPr>
          <w:rFonts w:ascii="宋体" w:hAnsi="宋体" w:eastAsia="宋体" w:cs="宋体"/>
          <w:snapToGrid w:val="0"/>
          <w:color w:val="auto"/>
          <w:spacing w:val="10"/>
          <w:kern w:val="0"/>
          <w:sz w:val="20"/>
          <w:szCs w:val="20"/>
          <w:u w:val="single" w:color="auto"/>
          <w:lang w:val="en-US" w:eastAsia="en-US" w:bidi="ar-SA"/>
        </w:rPr>
        <w:t>对上述人员中的部分人员作出更好的调整。</w:t>
      </w:r>
    </w:p>
    <w:p w14:paraId="08E3A1E6">
      <w:pPr>
        <w:kinsoku w:val="0"/>
        <w:autoSpaceDE w:val="0"/>
        <w:autoSpaceDN w:val="0"/>
        <w:adjustRightInd w:val="0"/>
        <w:snapToGrid w:val="0"/>
        <w:spacing w:before="161" w:line="228" w:lineRule="auto"/>
        <w:ind w:left="44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承包人主要施工管理人员擅自离开施工现场的违约责任：</w:t>
      </w:r>
      <w:r>
        <w:rPr>
          <w:rFonts w:ascii="宋体" w:hAnsi="宋体" w:eastAsia="宋体" w:cs="宋体"/>
          <w:snapToGrid w:val="0"/>
          <w:color w:val="auto"/>
          <w:spacing w:val="8"/>
          <w:kern w:val="0"/>
          <w:sz w:val="20"/>
          <w:szCs w:val="20"/>
          <w:u w:val="single" w:color="auto"/>
          <w:lang w:val="en-US" w:eastAsia="en-US" w:bidi="ar-SA"/>
        </w:rPr>
        <w:t xml:space="preserve">          </w:t>
      </w:r>
      <w:r>
        <w:rPr>
          <w:rFonts w:ascii="宋体" w:hAnsi="宋体" w:eastAsia="宋体" w:cs="宋体"/>
          <w:snapToGrid w:val="0"/>
          <w:color w:val="auto"/>
          <w:spacing w:val="8"/>
          <w:kern w:val="0"/>
          <w:sz w:val="20"/>
          <w:szCs w:val="20"/>
          <w:lang w:val="en-US" w:eastAsia="en-US" w:bidi="ar-SA"/>
        </w:rPr>
        <w:t>。</w:t>
      </w:r>
    </w:p>
    <w:p w14:paraId="745F7157">
      <w:pPr>
        <w:kinsoku w:val="0"/>
        <w:autoSpaceDE w:val="0"/>
        <w:autoSpaceDN w:val="0"/>
        <w:adjustRightInd w:val="0"/>
        <w:snapToGrid w:val="0"/>
        <w:spacing w:before="282" w:line="228" w:lineRule="auto"/>
        <w:ind w:left="448"/>
        <w:jc w:val="left"/>
        <w:textAlignment w:val="baseline"/>
        <w:outlineLvl w:val="3"/>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2"/>
          <w:kern w:val="0"/>
          <w:sz w:val="20"/>
          <w:szCs w:val="20"/>
          <w:lang w:val="en-US" w:eastAsia="en-US" w:bidi="ar-SA"/>
        </w:rPr>
        <w:t>3.5</w:t>
      </w:r>
      <w:r>
        <w:rPr>
          <w:rFonts w:ascii="宋体" w:hAnsi="宋体" w:eastAsia="宋体" w:cs="宋体"/>
          <w:snapToGrid w:val="0"/>
          <w:color w:val="auto"/>
          <w:spacing w:val="14"/>
          <w:kern w:val="0"/>
          <w:sz w:val="20"/>
          <w:szCs w:val="20"/>
          <w:lang w:val="en-US" w:eastAsia="en-US" w:bidi="ar-SA"/>
        </w:rPr>
        <w:t xml:space="preserve"> </w:t>
      </w:r>
      <w:r>
        <w:rPr>
          <w:rFonts w:ascii="宋体" w:hAnsi="宋体" w:eastAsia="宋体" w:cs="宋体"/>
          <w:snapToGrid w:val="0"/>
          <w:color w:val="auto"/>
          <w:spacing w:val="2"/>
          <w:kern w:val="0"/>
          <w:sz w:val="20"/>
          <w:szCs w:val="20"/>
          <w:lang w:val="en-US" w:eastAsia="en-US" w:bidi="ar-SA"/>
        </w:rPr>
        <w:t>分包</w:t>
      </w:r>
    </w:p>
    <w:p w14:paraId="3E8F571C">
      <w:pPr>
        <w:kinsoku w:val="0"/>
        <w:autoSpaceDE w:val="0"/>
        <w:autoSpaceDN w:val="0"/>
        <w:adjustRightInd w:val="0"/>
        <w:snapToGrid w:val="0"/>
        <w:spacing w:before="281" w:line="228" w:lineRule="auto"/>
        <w:ind w:left="44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3.5.1 分包的一般约定</w:t>
      </w:r>
    </w:p>
    <w:p w14:paraId="36BB4271">
      <w:pPr>
        <w:kinsoku w:val="0"/>
        <w:autoSpaceDE w:val="0"/>
        <w:autoSpaceDN w:val="0"/>
        <w:adjustRightInd w:val="0"/>
        <w:snapToGrid w:val="0"/>
        <w:spacing w:before="160" w:line="228" w:lineRule="auto"/>
        <w:ind w:left="44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禁止分包的工程包括：</w:t>
      </w:r>
      <w:r>
        <w:rPr>
          <w:rFonts w:ascii="宋体" w:hAnsi="宋体" w:eastAsia="宋体" w:cs="宋体"/>
          <w:snapToGrid w:val="0"/>
          <w:color w:val="auto"/>
          <w:spacing w:val="6"/>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lang w:val="en-US" w:eastAsia="en-US" w:bidi="ar-SA"/>
        </w:rPr>
        <w:t>。</w:t>
      </w:r>
    </w:p>
    <w:p w14:paraId="5983A996">
      <w:pPr>
        <w:kinsoku w:val="0"/>
        <w:autoSpaceDE w:val="0"/>
        <w:autoSpaceDN w:val="0"/>
        <w:adjustRightInd w:val="0"/>
        <w:snapToGrid w:val="0"/>
        <w:spacing w:before="164" w:line="228" w:lineRule="auto"/>
        <w:ind w:left="446"/>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主体结构、关键性工作的范围：</w:t>
      </w:r>
      <w:r>
        <w:rPr>
          <w:rFonts w:ascii="宋体" w:hAnsi="宋体" w:eastAsia="宋体" w:cs="宋体"/>
          <w:snapToGrid w:val="0"/>
          <w:color w:val="auto"/>
          <w:spacing w:val="7"/>
          <w:kern w:val="0"/>
          <w:sz w:val="20"/>
          <w:szCs w:val="20"/>
          <w:u w:val="single" w:color="auto"/>
          <w:lang w:val="en-US" w:eastAsia="en-US" w:bidi="ar-SA"/>
        </w:rPr>
        <w:t xml:space="preserve">          </w:t>
      </w:r>
      <w:r>
        <w:rPr>
          <w:rFonts w:ascii="宋体" w:hAnsi="宋体" w:eastAsia="宋体" w:cs="宋体"/>
          <w:snapToGrid w:val="0"/>
          <w:color w:val="auto"/>
          <w:spacing w:val="7"/>
          <w:kern w:val="0"/>
          <w:sz w:val="20"/>
          <w:szCs w:val="20"/>
          <w:lang w:val="en-US" w:eastAsia="en-US" w:bidi="ar-SA"/>
        </w:rPr>
        <w:t>。</w:t>
      </w:r>
    </w:p>
    <w:p w14:paraId="0688323D">
      <w:pPr>
        <w:kinsoku w:val="0"/>
        <w:autoSpaceDE w:val="0"/>
        <w:autoSpaceDN w:val="0"/>
        <w:adjustRightInd w:val="0"/>
        <w:snapToGrid w:val="0"/>
        <w:spacing w:before="161" w:line="228" w:lineRule="auto"/>
        <w:ind w:left="44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3.5.2 分包的确定</w:t>
      </w:r>
    </w:p>
    <w:p w14:paraId="2C793387">
      <w:pPr>
        <w:kinsoku w:val="0"/>
        <w:autoSpaceDE w:val="0"/>
        <w:autoSpaceDN w:val="0"/>
        <w:adjustRightInd w:val="0"/>
        <w:snapToGrid w:val="0"/>
        <w:spacing w:before="161" w:line="228" w:lineRule="auto"/>
        <w:ind w:left="452"/>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允许分包的专业工程包括：</w:t>
      </w:r>
      <w:r>
        <w:rPr>
          <w:rFonts w:ascii="宋体" w:hAnsi="宋体" w:eastAsia="宋体" w:cs="宋体"/>
          <w:snapToGrid w:val="0"/>
          <w:color w:val="auto"/>
          <w:spacing w:val="6"/>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lang w:val="en-US" w:eastAsia="en-US" w:bidi="ar-SA"/>
        </w:rPr>
        <w:t>。</w:t>
      </w:r>
    </w:p>
    <w:p w14:paraId="483BE1C6">
      <w:pPr>
        <w:kinsoku w:val="0"/>
        <w:autoSpaceDE w:val="0"/>
        <w:autoSpaceDN w:val="0"/>
        <w:adjustRightInd w:val="0"/>
        <w:snapToGrid w:val="0"/>
        <w:spacing w:before="161" w:line="228" w:lineRule="auto"/>
        <w:ind w:left="445"/>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其他关于分包的约定：</w:t>
      </w:r>
      <w:r>
        <w:rPr>
          <w:rFonts w:ascii="宋体" w:hAnsi="宋体" w:eastAsia="宋体" w:cs="宋体"/>
          <w:snapToGrid w:val="0"/>
          <w:color w:val="auto"/>
          <w:spacing w:val="6"/>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lang w:val="en-US" w:eastAsia="en-US" w:bidi="ar-SA"/>
        </w:rPr>
        <w:t>。</w:t>
      </w:r>
    </w:p>
    <w:p w14:paraId="044B1371">
      <w:pPr>
        <w:kinsoku w:val="0"/>
        <w:autoSpaceDE w:val="0"/>
        <w:autoSpaceDN w:val="0"/>
        <w:adjustRightInd w:val="0"/>
        <w:snapToGrid w:val="0"/>
        <w:spacing w:before="164" w:line="226" w:lineRule="auto"/>
        <w:ind w:left="44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3.5.4 分包合同价款</w:t>
      </w:r>
    </w:p>
    <w:p w14:paraId="5E7685CF">
      <w:pPr>
        <w:kinsoku w:val="0"/>
        <w:autoSpaceDE w:val="0"/>
        <w:autoSpaceDN w:val="0"/>
        <w:adjustRightInd w:val="0"/>
        <w:snapToGrid w:val="0"/>
        <w:spacing w:before="163" w:line="226" w:lineRule="auto"/>
        <w:ind w:left="44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关于分包合同价款支付的约定：</w:t>
      </w:r>
      <w:r>
        <w:rPr>
          <w:rFonts w:ascii="宋体" w:hAnsi="宋体" w:eastAsia="宋体" w:cs="宋体"/>
          <w:snapToGrid w:val="0"/>
          <w:color w:val="auto"/>
          <w:spacing w:val="7"/>
          <w:kern w:val="0"/>
          <w:sz w:val="20"/>
          <w:szCs w:val="20"/>
          <w:u w:val="single" w:color="auto"/>
          <w:lang w:val="en-US" w:eastAsia="en-US" w:bidi="ar-SA"/>
        </w:rPr>
        <w:t xml:space="preserve">          </w:t>
      </w:r>
      <w:r>
        <w:rPr>
          <w:rFonts w:ascii="宋体" w:hAnsi="宋体" w:eastAsia="宋体" w:cs="宋体"/>
          <w:snapToGrid w:val="0"/>
          <w:color w:val="auto"/>
          <w:spacing w:val="7"/>
          <w:kern w:val="0"/>
          <w:sz w:val="20"/>
          <w:szCs w:val="20"/>
          <w:lang w:val="en-US" w:eastAsia="en-US" w:bidi="ar-SA"/>
        </w:rPr>
        <w:t>。</w:t>
      </w:r>
    </w:p>
    <w:p w14:paraId="449974FE">
      <w:pPr>
        <w:kinsoku w:val="0"/>
        <w:autoSpaceDE w:val="0"/>
        <w:autoSpaceDN w:val="0"/>
        <w:adjustRightInd w:val="0"/>
        <w:snapToGrid w:val="0"/>
        <w:spacing w:before="282" w:line="228" w:lineRule="auto"/>
        <w:ind w:left="448"/>
        <w:jc w:val="left"/>
        <w:textAlignment w:val="baseline"/>
        <w:outlineLvl w:val="3"/>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3.6 工程照管与成品、半成品保护</w:t>
      </w:r>
    </w:p>
    <w:p w14:paraId="157FD6BA">
      <w:pPr>
        <w:kinsoku w:val="0"/>
        <w:autoSpaceDE w:val="0"/>
        <w:autoSpaceDN w:val="0"/>
        <w:adjustRightInd w:val="0"/>
        <w:snapToGrid w:val="0"/>
        <w:spacing w:before="283" w:line="377" w:lineRule="auto"/>
        <w:ind w:left="23" w:right="17" w:firstLine="420"/>
        <w:jc w:val="both"/>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承包人负责照管工程及工程相关的材料、工程设备的起始时间：</w:t>
      </w:r>
      <w:r>
        <w:rPr>
          <w:rFonts w:ascii="宋体" w:hAnsi="宋体" w:eastAsia="宋体" w:cs="宋体"/>
          <w:snapToGrid w:val="0"/>
          <w:color w:val="auto"/>
          <w:spacing w:val="7"/>
          <w:kern w:val="0"/>
          <w:sz w:val="20"/>
          <w:szCs w:val="20"/>
          <w:u w:val="single" w:color="auto"/>
          <w:lang w:val="en-US" w:eastAsia="en-US" w:bidi="ar-SA"/>
        </w:rPr>
        <w:t>自发包人向承包人移交</w:t>
      </w:r>
      <w:r>
        <w:rPr>
          <w:rFonts w:ascii="宋体" w:hAnsi="宋体" w:eastAsia="宋体" w:cs="宋体"/>
          <w:snapToGrid w:val="0"/>
          <w:color w:val="auto"/>
          <w:spacing w:val="4"/>
          <w:kern w:val="0"/>
          <w:sz w:val="20"/>
          <w:szCs w:val="20"/>
          <w:lang w:val="en-US" w:eastAsia="en-US" w:bidi="ar-SA"/>
        </w:rPr>
        <w:t xml:space="preserve"> </w:t>
      </w:r>
      <w:r>
        <w:rPr>
          <w:rFonts w:ascii="宋体" w:hAnsi="宋体" w:eastAsia="宋体" w:cs="宋体"/>
          <w:snapToGrid w:val="0"/>
          <w:color w:val="auto"/>
          <w:spacing w:val="7"/>
          <w:kern w:val="0"/>
          <w:sz w:val="20"/>
          <w:szCs w:val="20"/>
          <w:u w:val="single" w:color="auto"/>
          <w:lang w:val="en-US" w:eastAsia="en-US" w:bidi="ar-SA"/>
        </w:rPr>
        <w:t>施工现场之日起，承包人应负责照管工程及工程相关的材料、工程设备，直到颁发工程接收</w:t>
      </w:r>
      <w:r>
        <w:rPr>
          <w:rFonts w:ascii="宋体" w:hAnsi="宋体" w:eastAsia="宋体" w:cs="宋体"/>
          <w:snapToGrid w:val="0"/>
          <w:color w:val="auto"/>
          <w:spacing w:val="11"/>
          <w:kern w:val="0"/>
          <w:sz w:val="20"/>
          <w:szCs w:val="20"/>
          <w:u w:val="single" w:color="auto"/>
          <w:lang w:val="en-US" w:eastAsia="en-US" w:bidi="ar-SA"/>
        </w:rPr>
        <w:t>证书之日止。</w:t>
      </w:r>
    </w:p>
    <w:p w14:paraId="20A8D506">
      <w:pPr>
        <w:kinsoku w:val="0"/>
        <w:autoSpaceDE w:val="0"/>
        <w:autoSpaceDN w:val="0"/>
        <w:adjustRightInd w:val="0"/>
        <w:snapToGrid w:val="0"/>
        <w:spacing w:before="120" w:line="228" w:lineRule="auto"/>
        <w:ind w:left="448"/>
        <w:jc w:val="left"/>
        <w:textAlignment w:val="baseline"/>
        <w:outlineLvl w:val="3"/>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5"/>
          <w:kern w:val="0"/>
          <w:sz w:val="20"/>
          <w:szCs w:val="20"/>
          <w:lang w:val="en-US" w:eastAsia="en-US" w:bidi="ar-SA"/>
        </w:rPr>
        <w:t>3.7</w:t>
      </w:r>
      <w:r>
        <w:rPr>
          <w:rFonts w:ascii="宋体" w:hAnsi="宋体" w:eastAsia="宋体" w:cs="宋体"/>
          <w:snapToGrid w:val="0"/>
          <w:color w:val="auto"/>
          <w:spacing w:val="15"/>
          <w:kern w:val="0"/>
          <w:sz w:val="20"/>
          <w:szCs w:val="20"/>
          <w:lang w:val="en-US" w:eastAsia="en-US" w:bidi="ar-SA"/>
        </w:rPr>
        <w:t xml:space="preserve"> </w:t>
      </w:r>
      <w:r>
        <w:rPr>
          <w:rFonts w:ascii="宋体" w:hAnsi="宋体" w:eastAsia="宋体" w:cs="宋体"/>
          <w:snapToGrid w:val="0"/>
          <w:color w:val="auto"/>
          <w:spacing w:val="5"/>
          <w:kern w:val="0"/>
          <w:sz w:val="20"/>
          <w:szCs w:val="20"/>
          <w:lang w:val="en-US" w:eastAsia="en-US" w:bidi="ar-SA"/>
        </w:rPr>
        <w:t>履约保证金</w:t>
      </w:r>
    </w:p>
    <w:p w14:paraId="331B6D27">
      <w:pPr>
        <w:kinsoku w:val="0"/>
        <w:autoSpaceDE w:val="0"/>
        <w:autoSpaceDN w:val="0"/>
        <w:adjustRightInd w:val="0"/>
        <w:snapToGrid w:val="0"/>
        <w:spacing w:before="281" w:line="227" w:lineRule="auto"/>
        <w:ind w:left="44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9"/>
          <w:kern w:val="0"/>
          <w:sz w:val="20"/>
          <w:szCs w:val="20"/>
          <w:lang w:val="en-US" w:eastAsia="en-US" w:bidi="ar-SA"/>
        </w:rPr>
        <w:t>承包人是否提供履约保证金：</w:t>
      </w:r>
      <w:r>
        <w:rPr>
          <w:rFonts w:ascii="宋体" w:hAnsi="宋体" w:eastAsia="宋体" w:cs="宋体"/>
          <w:snapToGrid w:val="0"/>
          <w:color w:val="auto"/>
          <w:spacing w:val="9"/>
          <w:kern w:val="0"/>
          <w:sz w:val="20"/>
          <w:szCs w:val="20"/>
          <w:u w:val="single" w:color="auto"/>
          <w:lang w:val="en-US" w:eastAsia="en-US" w:bidi="ar-SA"/>
        </w:rPr>
        <w:t>见《专用合同条款数</w:t>
      </w:r>
      <w:r>
        <w:rPr>
          <w:rFonts w:ascii="宋体" w:hAnsi="宋体" w:eastAsia="宋体" w:cs="宋体"/>
          <w:snapToGrid w:val="0"/>
          <w:color w:val="auto"/>
          <w:spacing w:val="8"/>
          <w:kern w:val="0"/>
          <w:sz w:val="20"/>
          <w:szCs w:val="20"/>
          <w:u w:val="single" w:color="auto"/>
          <w:lang w:val="en-US" w:eastAsia="en-US" w:bidi="ar-SA"/>
        </w:rPr>
        <w:t>据表》</w:t>
      </w:r>
      <w:r>
        <w:rPr>
          <w:rFonts w:ascii="宋体" w:hAnsi="宋体" w:eastAsia="宋体" w:cs="宋体"/>
          <w:snapToGrid w:val="0"/>
          <w:color w:val="auto"/>
          <w:spacing w:val="8"/>
          <w:kern w:val="0"/>
          <w:sz w:val="20"/>
          <w:szCs w:val="20"/>
          <w:lang w:val="en-US" w:eastAsia="en-US" w:bidi="ar-SA"/>
        </w:rPr>
        <w:t>。</w:t>
      </w:r>
    </w:p>
    <w:p w14:paraId="6489335B">
      <w:pPr>
        <w:kinsoku w:val="0"/>
        <w:autoSpaceDE w:val="0"/>
        <w:autoSpaceDN w:val="0"/>
        <w:adjustRightInd w:val="0"/>
        <w:snapToGrid w:val="0"/>
        <w:spacing w:before="162" w:line="227" w:lineRule="auto"/>
        <w:ind w:left="45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9"/>
          <w:kern w:val="0"/>
          <w:sz w:val="20"/>
          <w:szCs w:val="20"/>
          <w:lang w:val="en-US" w:eastAsia="en-US" w:bidi="ar-SA"/>
        </w:rPr>
        <w:t>承包人提供履约保证金的形式：</w:t>
      </w:r>
      <w:r>
        <w:rPr>
          <w:rFonts w:ascii="宋体" w:hAnsi="宋体" w:eastAsia="宋体" w:cs="宋体"/>
          <w:snapToGrid w:val="0"/>
          <w:color w:val="auto"/>
          <w:spacing w:val="9"/>
          <w:kern w:val="0"/>
          <w:sz w:val="20"/>
          <w:szCs w:val="20"/>
          <w:u w:val="single" w:color="auto"/>
          <w:lang w:val="en-US" w:eastAsia="en-US" w:bidi="ar-SA"/>
        </w:rPr>
        <w:t>见《专用合同条款数</w:t>
      </w:r>
      <w:r>
        <w:rPr>
          <w:rFonts w:ascii="宋体" w:hAnsi="宋体" w:eastAsia="宋体" w:cs="宋体"/>
          <w:snapToGrid w:val="0"/>
          <w:color w:val="auto"/>
          <w:spacing w:val="8"/>
          <w:kern w:val="0"/>
          <w:sz w:val="20"/>
          <w:szCs w:val="20"/>
          <w:u w:val="single" w:color="auto"/>
          <w:lang w:val="en-US" w:eastAsia="en-US" w:bidi="ar-SA"/>
        </w:rPr>
        <w:t>据表》</w:t>
      </w:r>
      <w:r>
        <w:rPr>
          <w:rFonts w:ascii="宋体" w:hAnsi="宋体" w:eastAsia="宋体" w:cs="宋体"/>
          <w:snapToGrid w:val="0"/>
          <w:color w:val="auto"/>
          <w:spacing w:val="8"/>
          <w:kern w:val="0"/>
          <w:sz w:val="20"/>
          <w:szCs w:val="20"/>
          <w:lang w:val="en-US" w:eastAsia="en-US" w:bidi="ar-SA"/>
        </w:rPr>
        <w:t>。</w:t>
      </w:r>
    </w:p>
    <w:p w14:paraId="235D142B">
      <w:pPr>
        <w:kinsoku w:val="0"/>
        <w:autoSpaceDE w:val="0"/>
        <w:autoSpaceDN w:val="0"/>
        <w:adjustRightInd w:val="0"/>
        <w:snapToGrid w:val="0"/>
        <w:spacing w:before="162" w:line="228" w:lineRule="auto"/>
        <w:ind w:left="44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履约保证金的金额：</w:t>
      </w:r>
      <w:r>
        <w:rPr>
          <w:rFonts w:ascii="宋体" w:hAnsi="宋体" w:eastAsia="宋体" w:cs="宋体"/>
          <w:snapToGrid w:val="0"/>
          <w:color w:val="auto"/>
          <w:spacing w:val="8"/>
          <w:kern w:val="0"/>
          <w:sz w:val="20"/>
          <w:szCs w:val="20"/>
          <w:u w:val="single" w:color="auto"/>
          <w:lang w:val="en-US" w:eastAsia="en-US" w:bidi="ar-SA"/>
        </w:rPr>
        <w:t>见《专用合同条款数据表》</w:t>
      </w:r>
      <w:r>
        <w:rPr>
          <w:rFonts w:ascii="宋体" w:hAnsi="宋体" w:eastAsia="宋体" w:cs="宋体"/>
          <w:snapToGrid w:val="0"/>
          <w:color w:val="auto"/>
          <w:spacing w:val="8"/>
          <w:kern w:val="0"/>
          <w:sz w:val="20"/>
          <w:szCs w:val="20"/>
          <w:lang w:val="en-US" w:eastAsia="en-US" w:bidi="ar-SA"/>
        </w:rPr>
        <w:t>。</w:t>
      </w:r>
    </w:p>
    <w:p w14:paraId="5048B284">
      <w:pPr>
        <w:kinsoku w:val="0"/>
        <w:autoSpaceDE w:val="0"/>
        <w:autoSpaceDN w:val="0"/>
        <w:adjustRightInd w:val="0"/>
        <w:snapToGrid w:val="0"/>
        <w:spacing w:before="163" w:line="228" w:lineRule="auto"/>
        <w:ind w:left="44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10"/>
          <w:kern w:val="0"/>
          <w:sz w:val="20"/>
          <w:szCs w:val="20"/>
          <w:lang w:val="en-US" w:eastAsia="en-US" w:bidi="ar-SA"/>
        </w:rPr>
        <w:t>履约保证金提交期限的要求：</w:t>
      </w:r>
      <w:r>
        <w:rPr>
          <w:rFonts w:ascii="宋体" w:hAnsi="宋体" w:eastAsia="宋体" w:cs="宋体"/>
          <w:snapToGrid w:val="0"/>
          <w:color w:val="auto"/>
          <w:spacing w:val="10"/>
          <w:kern w:val="0"/>
          <w:sz w:val="20"/>
          <w:szCs w:val="20"/>
          <w:u w:val="single" w:color="auto"/>
          <w:lang w:val="en-US" w:eastAsia="en-US" w:bidi="ar-SA"/>
        </w:rPr>
        <w:t>见《专用合同条款数据表》。</w:t>
      </w:r>
    </w:p>
    <w:p w14:paraId="5F44A0DB">
      <w:pPr>
        <w:kinsoku w:val="0"/>
        <w:autoSpaceDE w:val="0"/>
        <w:autoSpaceDN w:val="0"/>
        <w:adjustRightInd w:val="0"/>
        <w:snapToGrid w:val="0"/>
        <w:spacing w:before="161" w:line="228" w:lineRule="auto"/>
        <w:ind w:left="44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10"/>
          <w:kern w:val="0"/>
          <w:sz w:val="20"/>
          <w:szCs w:val="20"/>
          <w:lang w:val="en-US" w:eastAsia="en-US" w:bidi="ar-SA"/>
        </w:rPr>
        <w:t>履约保证金退还时限：</w:t>
      </w:r>
      <w:r>
        <w:rPr>
          <w:rFonts w:ascii="宋体" w:hAnsi="宋体" w:eastAsia="宋体" w:cs="宋体"/>
          <w:snapToGrid w:val="0"/>
          <w:color w:val="auto"/>
          <w:spacing w:val="10"/>
          <w:kern w:val="0"/>
          <w:sz w:val="20"/>
          <w:szCs w:val="20"/>
          <w:u w:val="single" w:color="auto"/>
          <w:lang w:val="en-US" w:eastAsia="en-US" w:bidi="ar-SA"/>
        </w:rPr>
        <w:t>见《专用合同条款数据表》。</w:t>
      </w:r>
    </w:p>
    <w:p w14:paraId="5AB01F94">
      <w:pPr>
        <w:kinsoku w:val="0"/>
        <w:autoSpaceDE w:val="0"/>
        <w:autoSpaceDN w:val="0"/>
        <w:adjustRightInd w:val="0"/>
        <w:snapToGrid w:val="0"/>
        <w:spacing w:before="303" w:line="231" w:lineRule="auto"/>
        <w:ind w:left="23"/>
        <w:jc w:val="left"/>
        <w:textAlignment w:val="baseline"/>
        <w:outlineLvl w:val="2"/>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4"/>
          <w:kern w:val="0"/>
          <w:sz w:val="20"/>
          <w:szCs w:val="20"/>
          <w:lang w:val="en-US" w:eastAsia="en-US" w:bidi="ar-SA"/>
        </w:rPr>
        <w:t>4.</w:t>
      </w:r>
      <w:r>
        <w:rPr>
          <w:rFonts w:ascii="宋体" w:hAnsi="宋体" w:eastAsia="宋体" w:cs="宋体"/>
          <w:snapToGrid w:val="0"/>
          <w:color w:val="auto"/>
          <w:spacing w:val="15"/>
          <w:kern w:val="0"/>
          <w:sz w:val="20"/>
          <w:szCs w:val="20"/>
          <w:lang w:val="en-US" w:eastAsia="en-US" w:bidi="ar-SA"/>
        </w:rPr>
        <w:t xml:space="preserve"> </w:t>
      </w:r>
      <w:r>
        <w:rPr>
          <w:rFonts w:ascii="宋体" w:hAnsi="宋体" w:eastAsia="宋体" w:cs="宋体"/>
          <w:snapToGrid w:val="0"/>
          <w:color w:val="auto"/>
          <w:spacing w:val="4"/>
          <w:kern w:val="0"/>
          <w:sz w:val="20"/>
          <w:szCs w:val="20"/>
          <w:lang w:val="en-US" w:eastAsia="en-US" w:bidi="ar-SA"/>
        </w:rPr>
        <w:t>监理人</w:t>
      </w:r>
    </w:p>
    <w:p w14:paraId="77B852BB">
      <w:pPr>
        <w:widowControl/>
        <w:kinsoku w:val="0"/>
        <w:autoSpaceDE w:val="0"/>
        <w:autoSpaceDN w:val="0"/>
        <w:adjustRightInd w:val="0"/>
        <w:snapToGrid w:val="0"/>
        <w:spacing w:line="331" w:lineRule="auto"/>
        <w:jc w:val="left"/>
        <w:textAlignment w:val="baseline"/>
        <w:rPr>
          <w:rFonts w:ascii="Arial" w:hAnsi="Arial" w:eastAsia="Arial" w:cs="Arial"/>
          <w:snapToGrid w:val="0"/>
          <w:color w:val="auto"/>
          <w:kern w:val="0"/>
          <w:sz w:val="21"/>
          <w:szCs w:val="21"/>
          <w:lang w:eastAsia="en-US"/>
        </w:rPr>
      </w:pPr>
    </w:p>
    <w:p w14:paraId="422318EF">
      <w:pPr>
        <w:kinsoku w:val="0"/>
        <w:autoSpaceDE w:val="0"/>
        <w:autoSpaceDN w:val="0"/>
        <w:adjustRightInd w:val="0"/>
        <w:snapToGrid w:val="0"/>
        <w:spacing w:before="65" w:line="228" w:lineRule="auto"/>
        <w:ind w:left="443"/>
        <w:jc w:val="left"/>
        <w:textAlignment w:val="baseline"/>
        <w:outlineLvl w:val="3"/>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4.1 监理人的一般规定</w:t>
      </w:r>
    </w:p>
    <w:p w14:paraId="680E91E7">
      <w:pPr>
        <w:kinsoku w:val="0"/>
        <w:autoSpaceDE w:val="0"/>
        <w:autoSpaceDN w:val="0"/>
        <w:adjustRightInd w:val="0"/>
        <w:snapToGrid w:val="0"/>
        <w:spacing w:before="282" w:line="228" w:lineRule="auto"/>
        <w:ind w:left="44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关于监理人的监理内容：</w:t>
      </w:r>
      <w:r>
        <w:rPr>
          <w:rFonts w:ascii="宋体" w:hAnsi="宋体" w:eastAsia="宋体" w:cs="宋体"/>
          <w:snapToGrid w:val="0"/>
          <w:color w:val="auto"/>
          <w:spacing w:val="6"/>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lang w:val="en-US" w:eastAsia="en-US" w:bidi="ar-SA"/>
        </w:rPr>
        <w:t>。</w:t>
      </w:r>
    </w:p>
    <w:p w14:paraId="5E41B0F3">
      <w:pPr>
        <w:kinsoku w:val="0"/>
        <w:autoSpaceDE w:val="0"/>
        <w:autoSpaceDN w:val="0"/>
        <w:adjustRightInd w:val="0"/>
        <w:snapToGrid w:val="0"/>
        <w:spacing w:before="161" w:line="228" w:lineRule="auto"/>
        <w:ind w:left="44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关于监理人的监理权限：</w:t>
      </w:r>
      <w:r>
        <w:rPr>
          <w:rFonts w:ascii="宋体" w:hAnsi="宋体" w:eastAsia="宋体" w:cs="宋体"/>
          <w:snapToGrid w:val="0"/>
          <w:color w:val="auto"/>
          <w:spacing w:val="6"/>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lang w:val="en-US" w:eastAsia="en-US" w:bidi="ar-SA"/>
        </w:rPr>
        <w:t>。</w:t>
      </w:r>
    </w:p>
    <w:p w14:paraId="71882E19">
      <w:pPr>
        <w:kinsoku w:val="0"/>
        <w:autoSpaceDE w:val="0"/>
        <w:autoSpaceDN w:val="0"/>
        <w:adjustRightInd w:val="0"/>
        <w:snapToGrid w:val="0"/>
        <w:spacing w:before="161" w:line="227" w:lineRule="auto"/>
        <w:ind w:left="44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9"/>
          <w:kern w:val="0"/>
          <w:sz w:val="20"/>
          <w:szCs w:val="20"/>
          <w:lang w:val="en-US" w:eastAsia="en-US" w:bidi="ar-SA"/>
        </w:rPr>
        <w:t>关于监理人在施工现场的办公场所、生活场所的提供和费用</w:t>
      </w:r>
      <w:r>
        <w:rPr>
          <w:rFonts w:ascii="宋体" w:hAnsi="宋体" w:eastAsia="宋体" w:cs="宋体"/>
          <w:snapToGrid w:val="0"/>
          <w:color w:val="auto"/>
          <w:spacing w:val="8"/>
          <w:kern w:val="0"/>
          <w:sz w:val="20"/>
          <w:szCs w:val="20"/>
          <w:lang w:val="en-US" w:eastAsia="en-US" w:bidi="ar-SA"/>
        </w:rPr>
        <w:t>承担的约定：</w:t>
      </w:r>
      <w:r>
        <w:rPr>
          <w:rFonts w:ascii="宋体" w:hAnsi="宋体" w:eastAsia="宋体" w:cs="宋体"/>
          <w:snapToGrid w:val="0"/>
          <w:color w:val="auto"/>
          <w:spacing w:val="8"/>
          <w:kern w:val="0"/>
          <w:sz w:val="20"/>
          <w:szCs w:val="20"/>
          <w:u w:val="single" w:color="auto"/>
          <w:lang w:val="en-US" w:eastAsia="en-US" w:bidi="ar-SA"/>
        </w:rPr>
        <w:t xml:space="preserve">      </w:t>
      </w:r>
      <w:r>
        <w:rPr>
          <w:rFonts w:ascii="宋体" w:hAnsi="宋体" w:eastAsia="宋体" w:cs="宋体"/>
          <w:snapToGrid w:val="0"/>
          <w:color w:val="auto"/>
          <w:spacing w:val="8"/>
          <w:kern w:val="0"/>
          <w:sz w:val="20"/>
          <w:szCs w:val="20"/>
          <w:lang w:val="en-US" w:eastAsia="en-US" w:bidi="ar-SA"/>
        </w:rPr>
        <w:t>。</w:t>
      </w:r>
    </w:p>
    <w:p w14:paraId="72F0BC5F">
      <w:pPr>
        <w:kinsoku w:val="0"/>
        <w:autoSpaceDE w:val="0"/>
        <w:autoSpaceDN w:val="0"/>
        <w:adjustRightInd w:val="0"/>
        <w:snapToGrid w:val="0"/>
        <w:spacing w:before="282" w:line="229" w:lineRule="auto"/>
        <w:ind w:left="443"/>
        <w:jc w:val="left"/>
        <w:textAlignment w:val="baseline"/>
        <w:outlineLvl w:val="3"/>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4.2 监理人员</w:t>
      </w:r>
    </w:p>
    <w:p w14:paraId="02673836">
      <w:pPr>
        <w:kinsoku w:val="0"/>
        <w:autoSpaceDE w:val="0"/>
        <w:autoSpaceDN w:val="0"/>
        <w:adjustRightInd w:val="0"/>
        <w:snapToGrid w:val="0"/>
        <w:spacing w:before="282" w:line="228" w:lineRule="auto"/>
        <w:ind w:left="45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总监理工程师：</w:t>
      </w:r>
    </w:p>
    <w:p w14:paraId="2A6C54B4">
      <w:pPr>
        <w:kinsoku w:val="0"/>
        <w:autoSpaceDE w:val="0"/>
        <w:autoSpaceDN w:val="0"/>
        <w:adjustRightInd w:val="0"/>
        <w:snapToGrid w:val="0"/>
        <w:spacing w:before="161" w:line="228" w:lineRule="auto"/>
        <w:ind w:left="44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1"/>
          <w:kern w:val="0"/>
          <w:sz w:val="20"/>
          <w:szCs w:val="20"/>
          <w:lang w:val="en-US" w:eastAsia="en-US" w:bidi="ar-SA"/>
        </w:rPr>
        <w:t>姓</w:t>
      </w:r>
      <w:r>
        <w:rPr>
          <w:rFonts w:ascii="宋体" w:hAnsi="宋体" w:eastAsia="宋体" w:cs="宋体"/>
          <w:snapToGrid w:val="0"/>
          <w:color w:val="auto"/>
          <w:spacing w:val="8"/>
          <w:kern w:val="0"/>
          <w:sz w:val="20"/>
          <w:szCs w:val="20"/>
          <w:lang w:val="en-US" w:eastAsia="en-US" w:bidi="ar-SA"/>
        </w:rPr>
        <w:t xml:space="preserve">    </w:t>
      </w:r>
      <w:r>
        <w:rPr>
          <w:rFonts w:ascii="宋体" w:hAnsi="宋体" w:eastAsia="宋体" w:cs="宋体"/>
          <w:snapToGrid w:val="0"/>
          <w:color w:val="auto"/>
          <w:spacing w:val="-1"/>
          <w:kern w:val="0"/>
          <w:sz w:val="20"/>
          <w:szCs w:val="20"/>
          <w:lang w:val="en-US" w:eastAsia="en-US" w:bidi="ar-SA"/>
        </w:rPr>
        <w:t>名</w:t>
      </w:r>
      <w:r>
        <w:rPr>
          <w:rFonts w:ascii="宋体" w:hAnsi="宋体" w:eastAsia="宋体" w:cs="宋体"/>
          <w:snapToGrid w:val="0"/>
          <w:color w:val="auto"/>
          <w:spacing w:val="-73"/>
          <w:kern w:val="0"/>
          <w:sz w:val="20"/>
          <w:szCs w:val="20"/>
          <w:lang w:val="en-US" w:eastAsia="en-US" w:bidi="ar-SA"/>
        </w:rPr>
        <w:t xml:space="preserve"> </w:t>
      </w:r>
      <w:r>
        <w:rPr>
          <w:rFonts w:ascii="宋体" w:hAnsi="宋体" w:eastAsia="宋体" w:cs="宋体"/>
          <w:snapToGrid w:val="0"/>
          <w:color w:val="auto"/>
          <w:spacing w:val="-8"/>
          <w:kern w:val="0"/>
          <w:sz w:val="20"/>
          <w:szCs w:val="20"/>
          <w:lang w:val="en-US" w:eastAsia="en-US" w:bidi="ar-SA"/>
        </w:rPr>
        <w:t>：</w:t>
      </w:r>
      <w:r>
        <w:rPr>
          <w:rFonts w:ascii="宋体" w:hAnsi="宋体" w:eastAsia="宋体" w:cs="宋体"/>
          <w:snapToGrid w:val="0"/>
          <w:color w:val="auto"/>
          <w:spacing w:val="1"/>
          <w:kern w:val="0"/>
          <w:sz w:val="20"/>
          <w:szCs w:val="20"/>
          <w:u w:val="single" w:color="auto"/>
          <w:lang w:val="en-US" w:eastAsia="en-US" w:bidi="ar-SA"/>
        </w:rPr>
        <w:t xml:space="preserve">                             </w:t>
      </w:r>
      <w:r>
        <w:rPr>
          <w:rFonts w:ascii="宋体" w:hAnsi="宋体" w:eastAsia="宋体" w:cs="宋体"/>
          <w:snapToGrid w:val="0"/>
          <w:color w:val="auto"/>
          <w:spacing w:val="-8"/>
          <w:kern w:val="0"/>
          <w:sz w:val="20"/>
          <w:szCs w:val="20"/>
          <w:lang w:val="en-US" w:eastAsia="en-US" w:bidi="ar-SA"/>
        </w:rPr>
        <w:t>；</w:t>
      </w:r>
    </w:p>
    <w:p w14:paraId="0C9757DA">
      <w:pPr>
        <w:kinsoku w:val="0"/>
        <w:autoSpaceDE w:val="0"/>
        <w:autoSpaceDN w:val="0"/>
        <w:adjustRightInd w:val="0"/>
        <w:snapToGrid w:val="0"/>
        <w:spacing w:before="161" w:line="228" w:lineRule="auto"/>
        <w:ind w:left="445"/>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1"/>
          <w:kern w:val="0"/>
          <w:sz w:val="20"/>
          <w:szCs w:val="20"/>
          <w:lang w:val="en-US" w:eastAsia="en-US" w:bidi="ar-SA"/>
        </w:rPr>
        <w:t>职</w:t>
      </w:r>
      <w:r>
        <w:rPr>
          <w:rFonts w:ascii="宋体" w:hAnsi="宋体" w:eastAsia="宋体" w:cs="宋体"/>
          <w:snapToGrid w:val="0"/>
          <w:color w:val="auto"/>
          <w:spacing w:val="8"/>
          <w:kern w:val="0"/>
          <w:sz w:val="20"/>
          <w:szCs w:val="20"/>
          <w:lang w:val="en-US" w:eastAsia="en-US" w:bidi="ar-SA"/>
        </w:rPr>
        <w:t xml:space="preserve">    </w:t>
      </w:r>
      <w:r>
        <w:rPr>
          <w:rFonts w:ascii="宋体" w:hAnsi="宋体" w:eastAsia="宋体" w:cs="宋体"/>
          <w:snapToGrid w:val="0"/>
          <w:color w:val="auto"/>
          <w:spacing w:val="-1"/>
          <w:kern w:val="0"/>
          <w:sz w:val="20"/>
          <w:szCs w:val="20"/>
          <w:lang w:val="en-US" w:eastAsia="en-US" w:bidi="ar-SA"/>
        </w:rPr>
        <w:t>务</w:t>
      </w:r>
      <w:r>
        <w:rPr>
          <w:rFonts w:ascii="宋体" w:hAnsi="宋体" w:eastAsia="宋体" w:cs="宋体"/>
          <w:snapToGrid w:val="0"/>
          <w:color w:val="auto"/>
          <w:spacing w:val="-74"/>
          <w:kern w:val="0"/>
          <w:sz w:val="20"/>
          <w:szCs w:val="20"/>
          <w:lang w:val="en-US" w:eastAsia="en-US" w:bidi="ar-SA"/>
        </w:rPr>
        <w:t xml:space="preserve"> </w:t>
      </w:r>
      <w:r>
        <w:rPr>
          <w:rFonts w:ascii="宋体" w:hAnsi="宋体" w:eastAsia="宋体" w:cs="宋体"/>
          <w:snapToGrid w:val="0"/>
          <w:color w:val="auto"/>
          <w:spacing w:val="-8"/>
          <w:kern w:val="0"/>
          <w:sz w:val="20"/>
          <w:szCs w:val="20"/>
          <w:lang w:val="en-US" w:eastAsia="en-US" w:bidi="ar-SA"/>
        </w:rPr>
        <w:t>：</w:t>
      </w:r>
      <w:r>
        <w:rPr>
          <w:rFonts w:ascii="宋体" w:hAnsi="宋体" w:eastAsia="宋体" w:cs="宋体"/>
          <w:snapToGrid w:val="0"/>
          <w:color w:val="auto"/>
          <w:spacing w:val="1"/>
          <w:kern w:val="0"/>
          <w:sz w:val="20"/>
          <w:szCs w:val="20"/>
          <w:u w:val="single" w:color="auto"/>
          <w:lang w:val="en-US" w:eastAsia="en-US" w:bidi="ar-SA"/>
        </w:rPr>
        <w:t xml:space="preserve">                             </w:t>
      </w:r>
      <w:r>
        <w:rPr>
          <w:rFonts w:ascii="宋体" w:hAnsi="宋体" w:eastAsia="宋体" w:cs="宋体"/>
          <w:snapToGrid w:val="0"/>
          <w:color w:val="auto"/>
          <w:spacing w:val="-8"/>
          <w:kern w:val="0"/>
          <w:sz w:val="20"/>
          <w:szCs w:val="20"/>
          <w:lang w:val="en-US" w:eastAsia="en-US" w:bidi="ar-SA"/>
        </w:rPr>
        <w:t>；</w:t>
      </w:r>
    </w:p>
    <w:p w14:paraId="61C5CC39">
      <w:pPr>
        <w:kinsoku w:val="0"/>
        <w:autoSpaceDE w:val="0"/>
        <w:autoSpaceDN w:val="0"/>
        <w:adjustRightInd w:val="0"/>
        <w:snapToGrid w:val="0"/>
        <w:spacing w:before="161" w:line="227" w:lineRule="auto"/>
        <w:ind w:left="445"/>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9"/>
          <w:kern w:val="0"/>
          <w:sz w:val="20"/>
          <w:szCs w:val="20"/>
          <w:lang w:val="en-US" w:eastAsia="en-US" w:bidi="ar-SA"/>
        </w:rPr>
        <w:t>监理工程师执业资格证书号</w:t>
      </w:r>
      <w:r>
        <w:rPr>
          <w:rFonts w:ascii="宋体" w:hAnsi="宋体" w:eastAsia="宋体" w:cs="宋体"/>
          <w:snapToGrid w:val="0"/>
          <w:color w:val="auto"/>
          <w:spacing w:val="6"/>
          <w:kern w:val="0"/>
          <w:sz w:val="20"/>
          <w:szCs w:val="20"/>
          <w:lang w:val="en-US" w:eastAsia="en-US" w:bidi="ar-SA"/>
        </w:rPr>
        <w:t>：</w:t>
      </w:r>
      <w:r>
        <w:rPr>
          <w:rFonts w:ascii="宋体" w:hAnsi="宋体" w:eastAsia="宋体" w:cs="宋体"/>
          <w:snapToGrid w:val="0"/>
          <w:color w:val="auto"/>
          <w:spacing w:val="1"/>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lang w:val="en-US" w:eastAsia="en-US" w:bidi="ar-SA"/>
        </w:rPr>
        <w:t>；</w:t>
      </w:r>
    </w:p>
    <w:p w14:paraId="1BBA3977">
      <w:pPr>
        <w:kinsoku w:val="0"/>
        <w:autoSpaceDE w:val="0"/>
        <w:autoSpaceDN w:val="0"/>
        <w:adjustRightInd w:val="0"/>
        <w:snapToGrid w:val="0"/>
        <w:spacing w:before="165" w:line="230" w:lineRule="auto"/>
        <w:ind w:left="445"/>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联系电话</w:t>
      </w:r>
      <w:r>
        <w:rPr>
          <w:rFonts w:ascii="宋体" w:hAnsi="宋体" w:eastAsia="宋体" w:cs="宋体"/>
          <w:snapToGrid w:val="0"/>
          <w:color w:val="auto"/>
          <w:spacing w:val="6"/>
          <w:kern w:val="0"/>
          <w:sz w:val="20"/>
          <w:szCs w:val="20"/>
          <w:lang w:val="en-US" w:eastAsia="en-US" w:bidi="ar-SA"/>
        </w:rPr>
        <w:t>：</w:t>
      </w:r>
      <w:r>
        <w:rPr>
          <w:rFonts w:ascii="宋体" w:hAnsi="宋体" w:eastAsia="宋体" w:cs="宋体"/>
          <w:snapToGrid w:val="0"/>
          <w:color w:val="auto"/>
          <w:spacing w:val="1"/>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lang w:val="en-US" w:eastAsia="en-US" w:bidi="ar-SA"/>
        </w:rPr>
        <w:t>；</w:t>
      </w:r>
    </w:p>
    <w:p w14:paraId="755F2C66">
      <w:pPr>
        <w:kinsoku w:val="0"/>
        <w:autoSpaceDE w:val="0"/>
        <w:autoSpaceDN w:val="0"/>
        <w:adjustRightInd w:val="0"/>
        <w:snapToGrid w:val="0"/>
        <w:spacing w:before="158" w:line="228" w:lineRule="auto"/>
        <w:ind w:left="469"/>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1"/>
          <w:kern w:val="0"/>
          <w:sz w:val="20"/>
          <w:szCs w:val="20"/>
          <w:lang w:val="en-US" w:eastAsia="en-US" w:bidi="ar-SA"/>
        </w:rPr>
        <w:t>电子信箱</w:t>
      </w:r>
      <w:r>
        <w:rPr>
          <w:rFonts w:ascii="宋体" w:hAnsi="宋体" w:eastAsia="宋体" w:cs="宋体"/>
          <w:snapToGrid w:val="0"/>
          <w:color w:val="auto"/>
          <w:spacing w:val="6"/>
          <w:kern w:val="0"/>
          <w:sz w:val="20"/>
          <w:szCs w:val="20"/>
          <w:lang w:val="en-US" w:eastAsia="en-US" w:bidi="ar-SA"/>
        </w:rPr>
        <w:t>：</w:t>
      </w:r>
      <w:r>
        <w:rPr>
          <w:rFonts w:ascii="宋体" w:hAnsi="宋体" w:eastAsia="宋体" w:cs="宋体"/>
          <w:snapToGrid w:val="0"/>
          <w:color w:val="auto"/>
          <w:spacing w:val="1"/>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lang w:val="en-US" w:eastAsia="en-US" w:bidi="ar-SA"/>
        </w:rPr>
        <w:t>；</w:t>
      </w:r>
    </w:p>
    <w:p w14:paraId="54955F45">
      <w:pPr>
        <w:kinsoku w:val="0"/>
        <w:autoSpaceDE w:val="0"/>
        <w:autoSpaceDN w:val="0"/>
        <w:adjustRightInd w:val="0"/>
        <w:snapToGrid w:val="0"/>
        <w:spacing w:before="161" w:line="228" w:lineRule="auto"/>
        <w:ind w:left="44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通信地址</w:t>
      </w:r>
      <w:r>
        <w:rPr>
          <w:rFonts w:ascii="宋体" w:hAnsi="宋体" w:eastAsia="宋体" w:cs="宋体"/>
          <w:snapToGrid w:val="0"/>
          <w:color w:val="auto"/>
          <w:spacing w:val="6"/>
          <w:kern w:val="0"/>
          <w:sz w:val="20"/>
          <w:szCs w:val="20"/>
          <w:lang w:val="en-US" w:eastAsia="en-US" w:bidi="ar-SA"/>
        </w:rPr>
        <w:t>：</w:t>
      </w:r>
      <w:r>
        <w:rPr>
          <w:rFonts w:ascii="宋体" w:hAnsi="宋体" w:eastAsia="宋体" w:cs="宋体"/>
          <w:snapToGrid w:val="0"/>
          <w:color w:val="auto"/>
          <w:spacing w:val="1"/>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lang w:val="en-US" w:eastAsia="en-US" w:bidi="ar-SA"/>
        </w:rPr>
        <w:t>；</w:t>
      </w:r>
    </w:p>
    <w:p w14:paraId="088F0CC6">
      <w:pPr>
        <w:kinsoku w:val="0"/>
        <w:autoSpaceDE w:val="0"/>
        <w:autoSpaceDN w:val="0"/>
        <w:adjustRightInd w:val="0"/>
        <w:snapToGrid w:val="0"/>
        <w:spacing w:before="162" w:line="228" w:lineRule="auto"/>
        <w:ind w:left="44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关于监理人的其他约定：</w:t>
      </w:r>
      <w:r>
        <w:rPr>
          <w:rFonts w:ascii="宋体" w:hAnsi="宋体" w:eastAsia="宋体" w:cs="宋体"/>
          <w:snapToGrid w:val="0"/>
          <w:color w:val="auto"/>
          <w:spacing w:val="6"/>
          <w:kern w:val="0"/>
          <w:sz w:val="20"/>
          <w:szCs w:val="20"/>
          <w:u w:val="single" w:color="auto"/>
          <w:lang w:val="en-US" w:eastAsia="en-US" w:bidi="ar-SA"/>
        </w:rPr>
        <w:t xml:space="preserve">                           </w:t>
      </w:r>
      <w:r>
        <w:rPr>
          <w:rFonts w:ascii="宋体" w:hAnsi="宋体" w:eastAsia="宋体" w:cs="宋体"/>
          <w:snapToGrid w:val="0"/>
          <w:color w:val="auto"/>
          <w:spacing w:val="5"/>
          <w:kern w:val="0"/>
          <w:sz w:val="20"/>
          <w:szCs w:val="20"/>
          <w:u w:val="single" w:color="auto"/>
          <w:lang w:val="en-US" w:eastAsia="en-US" w:bidi="ar-SA"/>
        </w:rPr>
        <w:t xml:space="preserve"> </w:t>
      </w:r>
      <w:r>
        <w:rPr>
          <w:rFonts w:ascii="宋体" w:hAnsi="宋体" w:eastAsia="宋体" w:cs="宋体"/>
          <w:snapToGrid w:val="0"/>
          <w:color w:val="auto"/>
          <w:spacing w:val="5"/>
          <w:kern w:val="0"/>
          <w:sz w:val="20"/>
          <w:szCs w:val="20"/>
          <w:lang w:val="en-US" w:eastAsia="en-US" w:bidi="ar-SA"/>
        </w:rPr>
        <w:t>。</w:t>
      </w:r>
    </w:p>
    <w:p w14:paraId="60B9A3BA">
      <w:pPr>
        <w:kinsoku w:val="0"/>
        <w:autoSpaceDE w:val="0"/>
        <w:autoSpaceDN w:val="0"/>
        <w:adjustRightInd w:val="0"/>
        <w:snapToGrid w:val="0"/>
        <w:spacing w:before="281" w:line="228" w:lineRule="auto"/>
        <w:ind w:left="443"/>
        <w:jc w:val="left"/>
        <w:textAlignment w:val="baseline"/>
        <w:outlineLvl w:val="3"/>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5"/>
          <w:kern w:val="0"/>
          <w:sz w:val="20"/>
          <w:szCs w:val="20"/>
          <w:lang w:val="en-US" w:eastAsia="en-US" w:bidi="ar-SA"/>
        </w:rPr>
        <w:t>4.4</w:t>
      </w:r>
      <w:r>
        <w:rPr>
          <w:rFonts w:ascii="宋体" w:hAnsi="宋体" w:eastAsia="宋体" w:cs="宋体"/>
          <w:snapToGrid w:val="0"/>
          <w:color w:val="auto"/>
          <w:spacing w:val="20"/>
          <w:kern w:val="0"/>
          <w:sz w:val="20"/>
          <w:szCs w:val="20"/>
          <w:lang w:val="en-US" w:eastAsia="en-US" w:bidi="ar-SA"/>
        </w:rPr>
        <w:t xml:space="preserve"> </w:t>
      </w:r>
      <w:r>
        <w:rPr>
          <w:rFonts w:ascii="宋体" w:hAnsi="宋体" w:eastAsia="宋体" w:cs="宋体"/>
          <w:snapToGrid w:val="0"/>
          <w:color w:val="auto"/>
          <w:spacing w:val="5"/>
          <w:kern w:val="0"/>
          <w:sz w:val="20"/>
          <w:szCs w:val="20"/>
          <w:lang w:val="en-US" w:eastAsia="en-US" w:bidi="ar-SA"/>
        </w:rPr>
        <w:t>商定或确定</w:t>
      </w:r>
    </w:p>
    <w:p w14:paraId="2E903A01">
      <w:pPr>
        <w:kinsoku w:val="0"/>
        <w:autoSpaceDE w:val="0"/>
        <w:autoSpaceDN w:val="0"/>
        <w:adjustRightInd w:val="0"/>
        <w:snapToGrid w:val="0"/>
        <w:spacing w:before="280" w:line="378" w:lineRule="auto"/>
        <w:ind w:left="29" w:right="19" w:firstLine="41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在发包人和承包人不能通过协商达成一致意见时，发包人授权监理人对以下事项进行确</w:t>
      </w:r>
      <w:r>
        <w:rPr>
          <w:rFonts w:ascii="宋体" w:hAnsi="宋体" w:eastAsia="宋体" w:cs="宋体"/>
          <w:snapToGrid w:val="0"/>
          <w:color w:val="auto"/>
          <w:spacing w:val="2"/>
          <w:kern w:val="0"/>
          <w:sz w:val="20"/>
          <w:szCs w:val="20"/>
          <w:lang w:val="en-US" w:eastAsia="en-US" w:bidi="ar-SA"/>
        </w:rPr>
        <w:t xml:space="preserve"> </w:t>
      </w:r>
      <w:r>
        <w:rPr>
          <w:rFonts w:ascii="宋体" w:hAnsi="宋体" w:eastAsia="宋体" w:cs="宋体"/>
          <w:snapToGrid w:val="0"/>
          <w:color w:val="auto"/>
          <w:spacing w:val="-3"/>
          <w:kern w:val="0"/>
          <w:sz w:val="20"/>
          <w:szCs w:val="20"/>
          <w:lang w:val="en-US" w:eastAsia="en-US" w:bidi="ar-SA"/>
        </w:rPr>
        <w:t>定：</w:t>
      </w:r>
    </w:p>
    <w:p w14:paraId="61C0FAE5">
      <w:pPr>
        <w:kinsoku w:val="0"/>
        <w:autoSpaceDE w:val="0"/>
        <w:autoSpaceDN w:val="0"/>
        <w:adjustRightInd w:val="0"/>
        <w:snapToGrid w:val="0"/>
        <w:spacing w:before="1" w:line="229" w:lineRule="auto"/>
        <w:ind w:left="45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2"/>
          <w:kern w:val="0"/>
          <w:sz w:val="20"/>
          <w:szCs w:val="20"/>
          <w:lang w:val="en-US" w:eastAsia="en-US" w:bidi="ar-SA"/>
        </w:rPr>
        <w:t>（1</w:t>
      </w:r>
      <w:r>
        <w:rPr>
          <w:rFonts w:ascii="宋体" w:hAnsi="宋体" w:eastAsia="宋体" w:cs="宋体"/>
          <w:snapToGrid w:val="0"/>
          <w:color w:val="auto"/>
          <w:spacing w:val="5"/>
          <w:kern w:val="0"/>
          <w:sz w:val="20"/>
          <w:szCs w:val="20"/>
          <w:lang w:val="en-US" w:eastAsia="en-US" w:bidi="ar-SA"/>
        </w:rPr>
        <w:t>）</w:t>
      </w:r>
      <w:r>
        <w:rPr>
          <w:rFonts w:ascii="宋体" w:hAnsi="宋体" w:eastAsia="宋体" w:cs="宋体"/>
          <w:snapToGrid w:val="0"/>
          <w:color w:val="auto"/>
          <w:spacing w:val="1"/>
          <w:kern w:val="0"/>
          <w:sz w:val="20"/>
          <w:szCs w:val="20"/>
          <w:u w:val="single" w:color="auto"/>
          <w:lang w:val="en-US" w:eastAsia="en-US" w:bidi="ar-SA"/>
        </w:rPr>
        <w:t xml:space="preserve">                             </w:t>
      </w:r>
      <w:r>
        <w:rPr>
          <w:rFonts w:ascii="宋体" w:hAnsi="宋体" w:eastAsia="宋体" w:cs="宋体"/>
          <w:snapToGrid w:val="0"/>
          <w:color w:val="auto"/>
          <w:spacing w:val="5"/>
          <w:kern w:val="0"/>
          <w:sz w:val="20"/>
          <w:szCs w:val="20"/>
          <w:lang w:val="en-US" w:eastAsia="en-US" w:bidi="ar-SA"/>
        </w:rPr>
        <w:t>；</w:t>
      </w:r>
    </w:p>
    <w:p w14:paraId="20521859">
      <w:pPr>
        <w:kinsoku w:val="0"/>
        <w:autoSpaceDE w:val="0"/>
        <w:autoSpaceDN w:val="0"/>
        <w:adjustRightInd w:val="0"/>
        <w:snapToGrid w:val="0"/>
        <w:spacing w:before="159" w:line="230" w:lineRule="auto"/>
        <w:ind w:left="45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2"/>
          <w:kern w:val="0"/>
          <w:sz w:val="20"/>
          <w:szCs w:val="20"/>
          <w:lang w:val="en-US" w:eastAsia="en-US" w:bidi="ar-SA"/>
        </w:rPr>
        <w:t>（2</w:t>
      </w:r>
      <w:r>
        <w:rPr>
          <w:rFonts w:ascii="宋体" w:hAnsi="宋体" w:eastAsia="宋体" w:cs="宋体"/>
          <w:snapToGrid w:val="0"/>
          <w:color w:val="auto"/>
          <w:spacing w:val="5"/>
          <w:kern w:val="0"/>
          <w:sz w:val="20"/>
          <w:szCs w:val="20"/>
          <w:lang w:val="en-US" w:eastAsia="en-US" w:bidi="ar-SA"/>
        </w:rPr>
        <w:t>）</w:t>
      </w:r>
      <w:r>
        <w:rPr>
          <w:rFonts w:ascii="宋体" w:hAnsi="宋体" w:eastAsia="宋体" w:cs="宋体"/>
          <w:snapToGrid w:val="0"/>
          <w:color w:val="auto"/>
          <w:spacing w:val="1"/>
          <w:kern w:val="0"/>
          <w:sz w:val="20"/>
          <w:szCs w:val="20"/>
          <w:u w:val="single" w:color="auto"/>
          <w:lang w:val="en-US" w:eastAsia="en-US" w:bidi="ar-SA"/>
        </w:rPr>
        <w:t xml:space="preserve">                             </w:t>
      </w:r>
      <w:r>
        <w:rPr>
          <w:rFonts w:ascii="宋体" w:hAnsi="宋体" w:eastAsia="宋体" w:cs="宋体"/>
          <w:snapToGrid w:val="0"/>
          <w:color w:val="auto"/>
          <w:spacing w:val="5"/>
          <w:kern w:val="0"/>
          <w:sz w:val="20"/>
          <w:szCs w:val="20"/>
          <w:lang w:val="en-US" w:eastAsia="en-US" w:bidi="ar-SA"/>
        </w:rPr>
        <w:t>；</w:t>
      </w:r>
    </w:p>
    <w:p w14:paraId="48BE9956">
      <w:pPr>
        <w:kinsoku w:val="0"/>
        <w:autoSpaceDE w:val="0"/>
        <w:autoSpaceDN w:val="0"/>
        <w:adjustRightInd w:val="0"/>
        <w:snapToGrid w:val="0"/>
        <w:spacing w:before="159" w:line="240" w:lineRule="auto"/>
        <w:ind w:left="45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1"/>
          <w:kern w:val="0"/>
          <w:sz w:val="20"/>
          <w:szCs w:val="20"/>
          <w:lang w:val="en-US" w:eastAsia="en-US" w:bidi="ar-SA"/>
        </w:rPr>
        <w:t>（3）</w:t>
      </w:r>
      <w:r>
        <w:rPr>
          <w:rFonts w:ascii="宋体" w:hAnsi="宋体" w:eastAsia="宋体" w:cs="宋体"/>
          <w:snapToGrid w:val="0"/>
          <w:color w:val="auto"/>
          <w:spacing w:val="1"/>
          <w:kern w:val="0"/>
          <w:sz w:val="20"/>
          <w:szCs w:val="20"/>
          <w:u w:val="single" w:color="auto"/>
          <w:lang w:val="en-US" w:eastAsia="en-US" w:bidi="ar-SA"/>
        </w:rPr>
        <w:t xml:space="preserve">                             </w:t>
      </w:r>
      <w:r>
        <w:rPr>
          <w:rFonts w:ascii="宋体" w:hAnsi="宋体" w:eastAsia="宋体" w:cs="宋体"/>
          <w:snapToGrid w:val="0"/>
          <w:color w:val="auto"/>
          <w:spacing w:val="1"/>
          <w:kern w:val="0"/>
          <w:sz w:val="20"/>
          <w:szCs w:val="20"/>
          <w:lang w:val="en-US" w:eastAsia="en-US" w:bidi="ar-SA"/>
        </w:rPr>
        <w:t>。</w:t>
      </w:r>
    </w:p>
    <w:p w14:paraId="3082F9BA">
      <w:pPr>
        <w:widowControl/>
        <w:kinsoku w:val="0"/>
        <w:autoSpaceDE w:val="0"/>
        <w:autoSpaceDN w:val="0"/>
        <w:adjustRightInd w:val="0"/>
        <w:snapToGrid w:val="0"/>
        <w:spacing w:line="323" w:lineRule="auto"/>
        <w:jc w:val="left"/>
        <w:textAlignment w:val="baseline"/>
        <w:rPr>
          <w:rFonts w:ascii="Arial" w:hAnsi="Arial" w:eastAsia="Arial" w:cs="Arial"/>
          <w:snapToGrid w:val="0"/>
          <w:color w:val="auto"/>
          <w:kern w:val="0"/>
          <w:sz w:val="21"/>
          <w:szCs w:val="21"/>
          <w:lang w:eastAsia="en-US"/>
        </w:rPr>
      </w:pPr>
    </w:p>
    <w:p w14:paraId="67100CE9">
      <w:pPr>
        <w:kinsoku w:val="0"/>
        <w:autoSpaceDE w:val="0"/>
        <w:autoSpaceDN w:val="0"/>
        <w:adjustRightInd w:val="0"/>
        <w:snapToGrid w:val="0"/>
        <w:spacing w:before="66" w:line="228" w:lineRule="auto"/>
        <w:ind w:left="28"/>
        <w:jc w:val="left"/>
        <w:textAlignment w:val="baseline"/>
        <w:outlineLvl w:val="2"/>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4"/>
          <w:kern w:val="0"/>
          <w:sz w:val="20"/>
          <w:szCs w:val="20"/>
          <w:lang w:val="en-US" w:eastAsia="en-US" w:bidi="ar-SA"/>
        </w:rPr>
        <w:t>5.</w:t>
      </w:r>
      <w:r>
        <w:rPr>
          <w:rFonts w:ascii="宋体" w:hAnsi="宋体" w:eastAsia="宋体" w:cs="宋体"/>
          <w:snapToGrid w:val="0"/>
          <w:color w:val="auto"/>
          <w:spacing w:val="14"/>
          <w:kern w:val="0"/>
          <w:sz w:val="20"/>
          <w:szCs w:val="20"/>
          <w:lang w:val="en-US" w:eastAsia="en-US" w:bidi="ar-SA"/>
        </w:rPr>
        <w:t xml:space="preserve"> </w:t>
      </w:r>
      <w:r>
        <w:rPr>
          <w:rFonts w:ascii="宋体" w:hAnsi="宋体" w:eastAsia="宋体" w:cs="宋体"/>
          <w:snapToGrid w:val="0"/>
          <w:color w:val="auto"/>
          <w:spacing w:val="4"/>
          <w:kern w:val="0"/>
          <w:sz w:val="20"/>
          <w:szCs w:val="20"/>
          <w:lang w:val="en-US" w:eastAsia="en-US" w:bidi="ar-SA"/>
        </w:rPr>
        <w:t>工程质量</w:t>
      </w:r>
    </w:p>
    <w:p w14:paraId="66A21745">
      <w:pPr>
        <w:widowControl/>
        <w:kinsoku w:val="0"/>
        <w:autoSpaceDE w:val="0"/>
        <w:autoSpaceDN w:val="0"/>
        <w:adjustRightInd w:val="0"/>
        <w:snapToGrid w:val="0"/>
        <w:spacing w:line="333" w:lineRule="auto"/>
        <w:jc w:val="left"/>
        <w:textAlignment w:val="baseline"/>
        <w:rPr>
          <w:rFonts w:ascii="Arial" w:hAnsi="Arial" w:eastAsia="Arial" w:cs="Arial"/>
          <w:snapToGrid w:val="0"/>
          <w:color w:val="auto"/>
          <w:kern w:val="0"/>
          <w:sz w:val="21"/>
          <w:szCs w:val="21"/>
          <w:lang w:eastAsia="en-US"/>
        </w:rPr>
      </w:pPr>
    </w:p>
    <w:p w14:paraId="5A3DECE4">
      <w:pPr>
        <w:kinsoku w:val="0"/>
        <w:autoSpaceDE w:val="0"/>
        <w:autoSpaceDN w:val="0"/>
        <w:adjustRightInd w:val="0"/>
        <w:snapToGrid w:val="0"/>
        <w:spacing w:before="66" w:line="228" w:lineRule="auto"/>
        <w:ind w:left="448"/>
        <w:jc w:val="left"/>
        <w:textAlignment w:val="baseline"/>
        <w:outlineLvl w:val="3"/>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5"/>
          <w:kern w:val="0"/>
          <w:sz w:val="20"/>
          <w:szCs w:val="20"/>
          <w:lang w:val="en-US" w:eastAsia="en-US" w:bidi="ar-SA"/>
        </w:rPr>
        <w:t>5.1 质量要求</w:t>
      </w:r>
    </w:p>
    <w:p w14:paraId="31F64501">
      <w:pPr>
        <w:kinsoku w:val="0"/>
        <w:autoSpaceDE w:val="0"/>
        <w:autoSpaceDN w:val="0"/>
        <w:adjustRightInd w:val="0"/>
        <w:snapToGrid w:val="0"/>
        <w:spacing w:before="280" w:line="228" w:lineRule="auto"/>
        <w:ind w:left="44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5.1.1 特殊质量标准和要求：</w:t>
      </w:r>
      <w:r>
        <w:rPr>
          <w:rFonts w:ascii="宋体" w:hAnsi="宋体" w:eastAsia="宋体" w:cs="宋体"/>
          <w:snapToGrid w:val="0"/>
          <w:color w:val="auto"/>
          <w:spacing w:val="8"/>
          <w:kern w:val="0"/>
          <w:sz w:val="20"/>
          <w:szCs w:val="20"/>
          <w:u w:val="single" w:color="auto"/>
          <w:lang w:val="en-US" w:eastAsia="en-US" w:bidi="ar-SA"/>
        </w:rPr>
        <w:t>见《专用合同条</w:t>
      </w:r>
      <w:r>
        <w:rPr>
          <w:rFonts w:ascii="宋体" w:hAnsi="宋体" w:eastAsia="宋体" w:cs="宋体"/>
          <w:snapToGrid w:val="0"/>
          <w:color w:val="auto"/>
          <w:spacing w:val="7"/>
          <w:kern w:val="0"/>
          <w:sz w:val="20"/>
          <w:szCs w:val="20"/>
          <w:u w:val="single" w:color="auto"/>
          <w:lang w:val="en-US" w:eastAsia="en-US" w:bidi="ar-SA"/>
        </w:rPr>
        <w:t>款数据表》</w:t>
      </w:r>
      <w:r>
        <w:rPr>
          <w:rFonts w:ascii="宋体" w:hAnsi="宋体" w:eastAsia="宋体" w:cs="宋体"/>
          <w:snapToGrid w:val="0"/>
          <w:color w:val="auto"/>
          <w:spacing w:val="7"/>
          <w:kern w:val="0"/>
          <w:sz w:val="20"/>
          <w:szCs w:val="20"/>
          <w:lang w:val="en-US" w:eastAsia="en-US" w:bidi="ar-SA"/>
        </w:rPr>
        <w:t>。</w:t>
      </w:r>
    </w:p>
    <w:p w14:paraId="2AB33D4C">
      <w:pPr>
        <w:kinsoku w:val="0"/>
        <w:autoSpaceDE w:val="0"/>
        <w:autoSpaceDN w:val="0"/>
        <w:adjustRightInd w:val="0"/>
        <w:snapToGrid w:val="0"/>
        <w:spacing w:before="161" w:line="228" w:lineRule="auto"/>
        <w:ind w:left="44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关于工程奖项的约定：</w:t>
      </w:r>
      <w:r>
        <w:rPr>
          <w:rFonts w:ascii="宋体" w:hAnsi="宋体" w:eastAsia="宋体" w:cs="宋体"/>
          <w:snapToGrid w:val="0"/>
          <w:color w:val="auto"/>
          <w:spacing w:val="8"/>
          <w:kern w:val="0"/>
          <w:sz w:val="20"/>
          <w:szCs w:val="20"/>
          <w:u w:val="single" w:color="auto"/>
          <w:lang w:val="en-US" w:eastAsia="en-US" w:bidi="ar-SA"/>
        </w:rPr>
        <w:t>见《专用合同条款数据表》</w:t>
      </w:r>
      <w:r>
        <w:rPr>
          <w:rFonts w:ascii="宋体" w:hAnsi="宋体" w:eastAsia="宋体" w:cs="宋体"/>
          <w:snapToGrid w:val="0"/>
          <w:color w:val="auto"/>
          <w:spacing w:val="8"/>
          <w:kern w:val="0"/>
          <w:sz w:val="20"/>
          <w:szCs w:val="20"/>
          <w:lang w:val="en-US" w:eastAsia="en-US" w:bidi="ar-SA"/>
        </w:rPr>
        <w:t>。</w:t>
      </w:r>
    </w:p>
    <w:p w14:paraId="7D55CE7E">
      <w:pPr>
        <w:kinsoku w:val="0"/>
        <w:autoSpaceDE w:val="0"/>
        <w:autoSpaceDN w:val="0"/>
        <w:adjustRightInd w:val="0"/>
        <w:snapToGrid w:val="0"/>
        <w:spacing w:before="162" w:line="228" w:lineRule="auto"/>
        <w:ind w:left="44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关于建造要求：</w:t>
      </w:r>
    </w:p>
    <w:p w14:paraId="4DABAB45">
      <w:pPr>
        <w:kinsoku w:val="0"/>
        <w:autoSpaceDE w:val="0"/>
        <w:autoSpaceDN w:val="0"/>
        <w:adjustRightInd w:val="0"/>
        <w:snapToGrid w:val="0"/>
        <w:spacing w:before="160" w:line="228" w:lineRule="auto"/>
        <w:ind w:left="51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（1）绿色建筑等级要求：</w:t>
      </w:r>
      <w:r>
        <w:rPr>
          <w:rFonts w:ascii="宋体" w:hAnsi="宋体" w:eastAsia="宋体" w:cs="宋体"/>
          <w:snapToGrid w:val="0"/>
          <w:color w:val="auto"/>
          <w:spacing w:val="8"/>
          <w:kern w:val="0"/>
          <w:sz w:val="20"/>
          <w:szCs w:val="20"/>
          <w:u w:val="single" w:color="auto"/>
          <w:lang w:val="en-US" w:eastAsia="en-US" w:bidi="ar-SA"/>
        </w:rPr>
        <w:t>见《专用合同条款数据表》</w:t>
      </w:r>
      <w:r>
        <w:rPr>
          <w:rFonts w:ascii="宋体" w:hAnsi="宋体" w:eastAsia="宋体" w:cs="宋体"/>
          <w:snapToGrid w:val="0"/>
          <w:color w:val="auto"/>
          <w:spacing w:val="8"/>
          <w:kern w:val="0"/>
          <w:sz w:val="20"/>
          <w:szCs w:val="20"/>
          <w:lang w:val="en-US" w:eastAsia="en-US" w:bidi="ar-SA"/>
        </w:rPr>
        <w:t>；</w:t>
      </w:r>
    </w:p>
    <w:p w14:paraId="6D0A8842">
      <w:pPr>
        <w:kinsoku w:val="0"/>
        <w:autoSpaceDE w:val="0"/>
        <w:autoSpaceDN w:val="0"/>
        <w:adjustRightInd w:val="0"/>
        <w:snapToGrid w:val="0"/>
        <w:spacing w:before="163" w:line="228" w:lineRule="auto"/>
        <w:ind w:left="51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（2）智慧工地管理要求：</w:t>
      </w:r>
      <w:r>
        <w:rPr>
          <w:rFonts w:ascii="宋体" w:hAnsi="宋体" w:eastAsia="宋体" w:cs="宋体"/>
          <w:snapToGrid w:val="0"/>
          <w:color w:val="auto"/>
          <w:spacing w:val="8"/>
          <w:kern w:val="0"/>
          <w:sz w:val="20"/>
          <w:szCs w:val="20"/>
          <w:u w:val="single" w:color="auto"/>
          <w:lang w:val="en-US" w:eastAsia="en-US" w:bidi="ar-SA"/>
        </w:rPr>
        <w:t>见《专用合同条款数据表》</w:t>
      </w:r>
      <w:r>
        <w:rPr>
          <w:rFonts w:ascii="宋体" w:hAnsi="宋体" w:eastAsia="宋体" w:cs="宋体"/>
          <w:snapToGrid w:val="0"/>
          <w:color w:val="auto"/>
          <w:spacing w:val="8"/>
          <w:kern w:val="0"/>
          <w:sz w:val="20"/>
          <w:szCs w:val="20"/>
          <w:lang w:val="en-US" w:eastAsia="en-US" w:bidi="ar-SA"/>
        </w:rPr>
        <w:t>；</w:t>
      </w:r>
    </w:p>
    <w:p w14:paraId="6161B9DC">
      <w:pPr>
        <w:kinsoku w:val="0"/>
        <w:autoSpaceDE w:val="0"/>
        <w:autoSpaceDN w:val="0"/>
        <w:adjustRightInd w:val="0"/>
        <w:snapToGrid w:val="0"/>
        <w:spacing w:before="161" w:line="228" w:lineRule="auto"/>
        <w:ind w:left="51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（3）建筑垃圾减量化目标：</w:t>
      </w:r>
      <w:r>
        <w:rPr>
          <w:rFonts w:ascii="宋体" w:hAnsi="宋体" w:eastAsia="宋体" w:cs="宋体"/>
          <w:snapToGrid w:val="0"/>
          <w:color w:val="auto"/>
          <w:spacing w:val="8"/>
          <w:kern w:val="0"/>
          <w:sz w:val="20"/>
          <w:szCs w:val="20"/>
          <w:u w:val="single" w:color="auto"/>
          <w:lang w:val="en-US" w:eastAsia="en-US" w:bidi="ar-SA"/>
        </w:rPr>
        <w:t>见《专用合同条款数据表》</w:t>
      </w:r>
      <w:r>
        <w:rPr>
          <w:rFonts w:ascii="宋体" w:hAnsi="宋体" w:eastAsia="宋体" w:cs="宋体"/>
          <w:snapToGrid w:val="0"/>
          <w:color w:val="auto"/>
          <w:spacing w:val="8"/>
          <w:kern w:val="0"/>
          <w:sz w:val="20"/>
          <w:szCs w:val="20"/>
          <w:lang w:val="en-US" w:eastAsia="en-US" w:bidi="ar-SA"/>
        </w:rPr>
        <w:t>；</w:t>
      </w:r>
    </w:p>
    <w:p w14:paraId="769D22C5">
      <w:pPr>
        <w:kinsoku w:val="0"/>
        <w:autoSpaceDE w:val="0"/>
        <w:autoSpaceDN w:val="0"/>
        <w:adjustRightInd w:val="0"/>
        <w:snapToGrid w:val="0"/>
        <w:spacing w:before="161" w:line="228" w:lineRule="auto"/>
        <w:ind w:left="45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（4）装配式建筑装配率要求：</w:t>
      </w:r>
      <w:r>
        <w:rPr>
          <w:rFonts w:ascii="宋体" w:hAnsi="宋体" w:eastAsia="宋体" w:cs="宋体"/>
          <w:snapToGrid w:val="0"/>
          <w:color w:val="auto"/>
          <w:spacing w:val="8"/>
          <w:kern w:val="0"/>
          <w:sz w:val="20"/>
          <w:szCs w:val="20"/>
          <w:u w:val="single" w:color="auto"/>
          <w:lang w:val="en-US" w:eastAsia="en-US" w:bidi="ar-SA"/>
        </w:rPr>
        <w:t>见《专用合同条款数据表》</w:t>
      </w:r>
      <w:r>
        <w:rPr>
          <w:rFonts w:ascii="宋体" w:hAnsi="宋体" w:eastAsia="宋体" w:cs="宋体"/>
          <w:snapToGrid w:val="0"/>
          <w:color w:val="auto"/>
          <w:spacing w:val="8"/>
          <w:kern w:val="0"/>
          <w:sz w:val="20"/>
          <w:szCs w:val="20"/>
          <w:lang w:val="en-US" w:eastAsia="en-US" w:bidi="ar-SA"/>
        </w:rPr>
        <w:t>；</w:t>
      </w:r>
    </w:p>
    <w:p w14:paraId="5A425A6F">
      <w:pPr>
        <w:kinsoku w:val="0"/>
        <w:autoSpaceDE w:val="0"/>
        <w:autoSpaceDN w:val="0"/>
        <w:adjustRightInd w:val="0"/>
        <w:snapToGrid w:val="0"/>
        <w:spacing w:before="161" w:line="228" w:lineRule="auto"/>
        <w:ind w:left="45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（5）</w:t>
      </w:r>
      <w:r>
        <w:rPr>
          <w:rFonts w:ascii="宋体" w:hAnsi="宋体" w:eastAsia="宋体" w:cs="宋体"/>
          <w:snapToGrid w:val="0"/>
          <w:color w:val="auto"/>
          <w:spacing w:val="7"/>
          <w:kern w:val="0"/>
          <w:sz w:val="20"/>
          <w:szCs w:val="20"/>
          <w:u w:val="single" w:color="auto"/>
          <w:lang w:val="en-US" w:eastAsia="en-US" w:bidi="ar-SA"/>
        </w:rPr>
        <w:t>见《专用合同条款数据表》</w:t>
      </w:r>
      <w:r>
        <w:rPr>
          <w:rFonts w:ascii="宋体" w:hAnsi="宋体" w:eastAsia="宋体" w:cs="宋体"/>
          <w:snapToGrid w:val="0"/>
          <w:color w:val="auto"/>
          <w:spacing w:val="7"/>
          <w:kern w:val="0"/>
          <w:sz w:val="20"/>
          <w:szCs w:val="20"/>
          <w:lang w:val="en-US" w:eastAsia="en-US" w:bidi="ar-SA"/>
        </w:rPr>
        <w:t>。</w:t>
      </w:r>
    </w:p>
    <w:p w14:paraId="0B349478">
      <w:pPr>
        <w:spacing w:line="228" w:lineRule="auto"/>
        <w:rPr>
          <w:color w:val="auto"/>
          <w:sz w:val="20"/>
          <w:szCs w:val="20"/>
        </w:rPr>
        <w:sectPr>
          <w:headerReference r:id="rId19" w:type="default"/>
          <w:footerReference r:id="rId20" w:type="default"/>
          <w:pgSz w:w="11905" w:h="16839"/>
          <w:pgMar w:top="1165" w:right="1785" w:bottom="1233" w:left="1785" w:header="829" w:footer="1016" w:gutter="0"/>
          <w:pgNumType w:fmt="decimal"/>
          <w:cols w:space="720" w:num="1"/>
        </w:sectPr>
      </w:pPr>
    </w:p>
    <w:p w14:paraId="04468E00">
      <w:pPr>
        <w:kinsoku w:val="0"/>
        <w:autoSpaceDE w:val="0"/>
        <w:autoSpaceDN w:val="0"/>
        <w:adjustRightInd w:val="0"/>
        <w:snapToGrid w:val="0"/>
        <w:spacing w:before="303" w:line="228" w:lineRule="auto"/>
        <w:ind w:left="448"/>
        <w:jc w:val="left"/>
        <w:textAlignment w:val="baseline"/>
        <w:outlineLvl w:val="3"/>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4"/>
          <w:kern w:val="0"/>
          <w:sz w:val="20"/>
          <w:szCs w:val="20"/>
          <w:lang w:val="en-US" w:eastAsia="en-US" w:bidi="ar-SA"/>
        </w:rPr>
        <w:t>5.3</w:t>
      </w:r>
      <w:r>
        <w:rPr>
          <w:rFonts w:ascii="宋体" w:hAnsi="宋体" w:eastAsia="宋体" w:cs="宋体"/>
          <w:snapToGrid w:val="0"/>
          <w:color w:val="auto"/>
          <w:spacing w:val="28"/>
          <w:kern w:val="0"/>
          <w:sz w:val="20"/>
          <w:szCs w:val="20"/>
          <w:lang w:val="en-US" w:eastAsia="en-US" w:bidi="ar-SA"/>
        </w:rPr>
        <w:t xml:space="preserve"> </w:t>
      </w:r>
      <w:r>
        <w:rPr>
          <w:rFonts w:ascii="宋体" w:hAnsi="宋体" w:eastAsia="宋体" w:cs="宋体"/>
          <w:snapToGrid w:val="0"/>
          <w:color w:val="auto"/>
          <w:spacing w:val="4"/>
          <w:kern w:val="0"/>
          <w:sz w:val="20"/>
          <w:szCs w:val="20"/>
          <w:lang w:val="en-US" w:eastAsia="en-US" w:bidi="ar-SA"/>
        </w:rPr>
        <w:t>隐蔽工程检查</w:t>
      </w:r>
    </w:p>
    <w:p w14:paraId="69830A37">
      <w:pPr>
        <w:kinsoku w:val="0"/>
        <w:autoSpaceDE w:val="0"/>
        <w:autoSpaceDN w:val="0"/>
        <w:adjustRightInd w:val="0"/>
        <w:snapToGrid w:val="0"/>
        <w:spacing w:before="281" w:line="228" w:lineRule="auto"/>
        <w:ind w:left="44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5.3.2 承包人提前通知监理人隐蔽工程检查的期限的约定</w:t>
      </w:r>
      <w:r>
        <w:rPr>
          <w:rFonts w:ascii="宋体" w:hAnsi="宋体" w:eastAsia="宋体" w:cs="宋体"/>
          <w:snapToGrid w:val="0"/>
          <w:color w:val="auto"/>
          <w:spacing w:val="7"/>
          <w:kern w:val="0"/>
          <w:sz w:val="20"/>
          <w:szCs w:val="20"/>
          <w:lang w:val="en-US" w:eastAsia="en-US" w:bidi="ar-SA"/>
        </w:rPr>
        <w:t>：</w:t>
      </w:r>
      <w:r>
        <w:rPr>
          <w:rFonts w:ascii="宋体" w:hAnsi="宋体" w:eastAsia="宋体" w:cs="宋体"/>
          <w:snapToGrid w:val="0"/>
          <w:color w:val="auto"/>
          <w:spacing w:val="7"/>
          <w:kern w:val="0"/>
          <w:sz w:val="20"/>
          <w:szCs w:val="20"/>
          <w:u w:val="single" w:color="auto"/>
          <w:lang w:val="en-US" w:eastAsia="en-US" w:bidi="ar-SA"/>
        </w:rPr>
        <w:t xml:space="preserve">    </w:t>
      </w:r>
      <w:r>
        <w:rPr>
          <w:rFonts w:ascii="宋体" w:hAnsi="宋体" w:eastAsia="宋体" w:cs="宋体"/>
          <w:snapToGrid w:val="0"/>
          <w:color w:val="auto"/>
          <w:spacing w:val="7"/>
          <w:kern w:val="0"/>
          <w:sz w:val="20"/>
          <w:szCs w:val="20"/>
          <w:lang w:val="en-US" w:eastAsia="en-US" w:bidi="ar-SA"/>
        </w:rPr>
        <w:t>。</w:t>
      </w:r>
    </w:p>
    <w:p w14:paraId="21984414">
      <w:pPr>
        <w:kinsoku w:val="0"/>
        <w:autoSpaceDE w:val="0"/>
        <w:autoSpaceDN w:val="0"/>
        <w:adjustRightInd w:val="0"/>
        <w:snapToGrid w:val="0"/>
        <w:spacing w:before="163" w:line="227" w:lineRule="auto"/>
        <w:ind w:left="445"/>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监理人不能按时进行检查时，应提前</w:t>
      </w:r>
      <w:r>
        <w:rPr>
          <w:rFonts w:ascii="宋体" w:hAnsi="宋体" w:eastAsia="宋体" w:cs="宋体"/>
          <w:snapToGrid w:val="0"/>
          <w:color w:val="auto"/>
          <w:spacing w:val="-83"/>
          <w:kern w:val="0"/>
          <w:sz w:val="20"/>
          <w:szCs w:val="20"/>
          <w:lang w:val="en-US" w:eastAsia="en-US" w:bidi="ar-SA"/>
        </w:rPr>
        <w:t xml:space="preserve"> </w:t>
      </w:r>
      <w:r>
        <w:rPr>
          <w:rFonts w:ascii="宋体" w:hAnsi="宋体" w:eastAsia="宋体" w:cs="宋体"/>
          <w:snapToGrid w:val="0"/>
          <w:color w:val="auto"/>
          <w:spacing w:val="4"/>
          <w:kern w:val="0"/>
          <w:sz w:val="20"/>
          <w:szCs w:val="20"/>
          <w:u w:val="single" w:color="auto"/>
          <w:lang w:val="en-US" w:eastAsia="en-US" w:bidi="ar-SA"/>
        </w:rPr>
        <w:t xml:space="preserve">   </w:t>
      </w:r>
      <w:r>
        <w:rPr>
          <w:rFonts w:ascii="宋体" w:hAnsi="宋体" w:eastAsia="宋体" w:cs="宋体"/>
          <w:snapToGrid w:val="0"/>
          <w:color w:val="auto"/>
          <w:spacing w:val="-83"/>
          <w:kern w:val="0"/>
          <w:sz w:val="20"/>
          <w:szCs w:val="20"/>
          <w:lang w:val="en-US" w:eastAsia="en-US" w:bidi="ar-SA"/>
        </w:rPr>
        <w:t xml:space="preserve"> </w:t>
      </w:r>
      <w:r>
        <w:rPr>
          <w:rFonts w:ascii="宋体" w:hAnsi="宋体" w:eastAsia="宋体" w:cs="宋体"/>
          <w:snapToGrid w:val="0"/>
          <w:color w:val="auto"/>
          <w:spacing w:val="8"/>
          <w:kern w:val="0"/>
          <w:sz w:val="20"/>
          <w:szCs w:val="20"/>
          <w:lang w:val="en-US" w:eastAsia="en-US" w:bidi="ar-SA"/>
        </w:rPr>
        <w:t>小时提交书面延期要求。</w:t>
      </w:r>
    </w:p>
    <w:p w14:paraId="62390029">
      <w:pPr>
        <w:kinsoku w:val="0"/>
        <w:autoSpaceDE w:val="0"/>
        <w:autoSpaceDN w:val="0"/>
        <w:adjustRightInd w:val="0"/>
        <w:snapToGrid w:val="0"/>
        <w:spacing w:before="161" w:line="228" w:lineRule="auto"/>
        <w:ind w:left="44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关于延期最长不得超过：</w:t>
      </w:r>
      <w:r>
        <w:rPr>
          <w:rFonts w:ascii="宋体" w:hAnsi="宋体" w:eastAsia="宋体" w:cs="宋体"/>
          <w:snapToGrid w:val="0"/>
          <w:color w:val="auto"/>
          <w:spacing w:val="6"/>
          <w:kern w:val="0"/>
          <w:sz w:val="20"/>
          <w:szCs w:val="20"/>
          <w:u w:val="single" w:color="auto"/>
          <w:lang w:val="en-US" w:eastAsia="en-US" w:bidi="ar-SA"/>
        </w:rPr>
        <w:t xml:space="preserve">   </w:t>
      </w:r>
      <w:r>
        <w:rPr>
          <w:rFonts w:ascii="宋体" w:hAnsi="宋体" w:eastAsia="宋体" w:cs="宋体"/>
          <w:snapToGrid w:val="0"/>
          <w:color w:val="auto"/>
          <w:spacing w:val="-72"/>
          <w:kern w:val="0"/>
          <w:sz w:val="20"/>
          <w:szCs w:val="20"/>
          <w:lang w:val="en-US" w:eastAsia="en-US" w:bidi="ar-SA"/>
        </w:rPr>
        <w:t xml:space="preserve"> </w:t>
      </w:r>
      <w:r>
        <w:rPr>
          <w:rFonts w:ascii="宋体" w:hAnsi="宋体" w:eastAsia="宋体" w:cs="宋体"/>
          <w:snapToGrid w:val="0"/>
          <w:color w:val="auto"/>
          <w:spacing w:val="6"/>
          <w:kern w:val="0"/>
          <w:sz w:val="20"/>
          <w:szCs w:val="20"/>
          <w:lang w:val="en-US" w:eastAsia="en-US" w:bidi="ar-SA"/>
        </w:rPr>
        <w:t>小时。</w:t>
      </w:r>
    </w:p>
    <w:p w14:paraId="4C2F71E7">
      <w:pPr>
        <w:kinsoku w:val="0"/>
        <w:autoSpaceDE w:val="0"/>
        <w:autoSpaceDN w:val="0"/>
        <w:adjustRightInd w:val="0"/>
        <w:snapToGrid w:val="0"/>
        <w:spacing w:before="281" w:line="228" w:lineRule="auto"/>
        <w:ind w:left="448"/>
        <w:jc w:val="left"/>
        <w:textAlignment w:val="baseline"/>
        <w:outlineLvl w:val="3"/>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5.4 不合格工程的处理</w:t>
      </w:r>
    </w:p>
    <w:p w14:paraId="1874B281">
      <w:pPr>
        <w:kinsoku w:val="0"/>
        <w:autoSpaceDE w:val="0"/>
        <w:autoSpaceDN w:val="0"/>
        <w:adjustRightInd w:val="0"/>
        <w:snapToGrid w:val="0"/>
        <w:spacing w:before="281" w:line="227" w:lineRule="auto"/>
        <w:ind w:left="445"/>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3"/>
          <w:kern w:val="0"/>
          <w:sz w:val="20"/>
          <w:szCs w:val="20"/>
          <w:lang w:val="en-US" w:eastAsia="en-US" w:bidi="ar-SA"/>
        </w:rPr>
        <w:t>本款补充</w:t>
      </w:r>
      <w:r>
        <w:rPr>
          <w:rFonts w:ascii="宋体" w:hAnsi="宋体" w:eastAsia="宋体" w:cs="宋体"/>
          <w:snapToGrid w:val="0"/>
          <w:color w:val="auto"/>
          <w:spacing w:val="-29"/>
          <w:kern w:val="0"/>
          <w:sz w:val="20"/>
          <w:szCs w:val="20"/>
          <w:lang w:val="en-US" w:eastAsia="en-US" w:bidi="ar-SA"/>
        </w:rPr>
        <w:t xml:space="preserve"> </w:t>
      </w:r>
      <w:r>
        <w:rPr>
          <w:rFonts w:ascii="宋体" w:hAnsi="宋体" w:eastAsia="宋体" w:cs="宋体"/>
          <w:snapToGrid w:val="0"/>
          <w:color w:val="auto"/>
          <w:spacing w:val="3"/>
          <w:kern w:val="0"/>
          <w:sz w:val="20"/>
          <w:szCs w:val="20"/>
          <w:lang w:val="en-US" w:eastAsia="en-US" w:bidi="ar-SA"/>
        </w:rPr>
        <w:t>5.4.3</w:t>
      </w:r>
      <w:r>
        <w:rPr>
          <w:rFonts w:ascii="宋体" w:hAnsi="宋体" w:eastAsia="宋体" w:cs="宋体"/>
          <w:snapToGrid w:val="0"/>
          <w:color w:val="auto"/>
          <w:spacing w:val="-34"/>
          <w:kern w:val="0"/>
          <w:sz w:val="20"/>
          <w:szCs w:val="20"/>
          <w:lang w:val="en-US" w:eastAsia="en-US" w:bidi="ar-SA"/>
        </w:rPr>
        <w:t xml:space="preserve"> </w:t>
      </w:r>
      <w:r>
        <w:rPr>
          <w:rFonts w:ascii="宋体" w:hAnsi="宋体" w:eastAsia="宋体" w:cs="宋体"/>
          <w:snapToGrid w:val="0"/>
          <w:color w:val="auto"/>
          <w:spacing w:val="3"/>
          <w:kern w:val="0"/>
          <w:sz w:val="20"/>
          <w:szCs w:val="20"/>
          <w:lang w:val="en-US" w:eastAsia="en-US" w:bidi="ar-SA"/>
        </w:rPr>
        <w:t>项：</w:t>
      </w:r>
    </w:p>
    <w:p w14:paraId="631F90ED">
      <w:pPr>
        <w:kinsoku w:val="0"/>
        <w:autoSpaceDE w:val="0"/>
        <w:autoSpaceDN w:val="0"/>
        <w:adjustRightInd w:val="0"/>
        <w:snapToGrid w:val="0"/>
        <w:spacing w:before="164" w:line="377" w:lineRule="auto"/>
        <w:ind w:left="25" w:right="19" w:firstLine="423"/>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5.4.3 承包人在收到监理人发出的《不合格分项报告》或监理通知单后，必须在监理人</w:t>
      </w:r>
      <w:r>
        <w:rPr>
          <w:rFonts w:ascii="宋体" w:hAnsi="宋体" w:eastAsia="宋体" w:cs="宋体"/>
          <w:snapToGrid w:val="0"/>
          <w:color w:val="auto"/>
          <w:spacing w:val="17"/>
          <w:kern w:val="0"/>
          <w:sz w:val="20"/>
          <w:szCs w:val="20"/>
          <w:lang w:val="en-US" w:eastAsia="en-US" w:bidi="ar-SA"/>
        </w:rPr>
        <w:t xml:space="preserve"> </w:t>
      </w:r>
      <w:r>
        <w:rPr>
          <w:rFonts w:ascii="宋体" w:hAnsi="宋体" w:eastAsia="宋体" w:cs="宋体"/>
          <w:snapToGrid w:val="0"/>
          <w:color w:val="auto"/>
          <w:spacing w:val="9"/>
          <w:kern w:val="0"/>
          <w:sz w:val="20"/>
          <w:szCs w:val="20"/>
          <w:lang w:val="en-US" w:eastAsia="en-US" w:bidi="ar-SA"/>
        </w:rPr>
        <w:t>规定时间内按要求完成整改，未能在限定时间内完成整改的，须承担相应违约责任。</w:t>
      </w:r>
    </w:p>
    <w:p w14:paraId="3FD4F8FD">
      <w:pPr>
        <w:kinsoku w:val="0"/>
        <w:autoSpaceDE w:val="0"/>
        <w:autoSpaceDN w:val="0"/>
        <w:adjustRightInd w:val="0"/>
        <w:snapToGrid w:val="0"/>
        <w:spacing w:before="1" w:line="226" w:lineRule="auto"/>
        <w:ind w:left="445"/>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3"/>
          <w:kern w:val="0"/>
          <w:sz w:val="20"/>
          <w:szCs w:val="20"/>
          <w:lang w:val="en-US" w:eastAsia="en-US" w:bidi="ar-SA"/>
        </w:rPr>
        <w:t>本条补充</w:t>
      </w:r>
      <w:r>
        <w:rPr>
          <w:rFonts w:ascii="宋体" w:hAnsi="宋体" w:eastAsia="宋体" w:cs="宋体"/>
          <w:snapToGrid w:val="0"/>
          <w:color w:val="auto"/>
          <w:spacing w:val="-29"/>
          <w:kern w:val="0"/>
          <w:sz w:val="20"/>
          <w:szCs w:val="20"/>
          <w:lang w:val="en-US" w:eastAsia="en-US" w:bidi="ar-SA"/>
        </w:rPr>
        <w:t xml:space="preserve"> </w:t>
      </w:r>
      <w:r>
        <w:rPr>
          <w:rFonts w:ascii="宋体" w:hAnsi="宋体" w:eastAsia="宋体" w:cs="宋体"/>
          <w:snapToGrid w:val="0"/>
          <w:color w:val="auto"/>
          <w:spacing w:val="3"/>
          <w:kern w:val="0"/>
          <w:sz w:val="20"/>
          <w:szCs w:val="20"/>
          <w:lang w:val="en-US" w:eastAsia="en-US" w:bidi="ar-SA"/>
        </w:rPr>
        <w:t>5.6</w:t>
      </w:r>
      <w:r>
        <w:rPr>
          <w:rFonts w:ascii="宋体" w:hAnsi="宋体" w:eastAsia="宋体" w:cs="宋体"/>
          <w:snapToGrid w:val="0"/>
          <w:color w:val="auto"/>
          <w:spacing w:val="-39"/>
          <w:kern w:val="0"/>
          <w:sz w:val="20"/>
          <w:szCs w:val="20"/>
          <w:lang w:val="en-US" w:eastAsia="en-US" w:bidi="ar-SA"/>
        </w:rPr>
        <w:t xml:space="preserve"> </w:t>
      </w:r>
      <w:r>
        <w:rPr>
          <w:rFonts w:ascii="宋体" w:hAnsi="宋体" w:eastAsia="宋体" w:cs="宋体"/>
          <w:snapToGrid w:val="0"/>
          <w:color w:val="auto"/>
          <w:spacing w:val="3"/>
          <w:kern w:val="0"/>
          <w:sz w:val="20"/>
          <w:szCs w:val="20"/>
          <w:lang w:val="en-US" w:eastAsia="en-US" w:bidi="ar-SA"/>
        </w:rPr>
        <w:t>款：</w:t>
      </w:r>
    </w:p>
    <w:p w14:paraId="6281146D">
      <w:pPr>
        <w:kinsoku w:val="0"/>
        <w:autoSpaceDE w:val="0"/>
        <w:autoSpaceDN w:val="0"/>
        <w:adjustRightInd w:val="0"/>
        <w:snapToGrid w:val="0"/>
        <w:spacing w:before="283" w:line="228" w:lineRule="auto"/>
        <w:ind w:left="448"/>
        <w:jc w:val="left"/>
        <w:textAlignment w:val="baseline"/>
        <w:outlineLvl w:val="3"/>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5.6 质量事故的处理</w:t>
      </w:r>
    </w:p>
    <w:p w14:paraId="145EEDB3">
      <w:pPr>
        <w:kinsoku w:val="0"/>
        <w:autoSpaceDE w:val="0"/>
        <w:autoSpaceDN w:val="0"/>
        <w:adjustRightInd w:val="0"/>
        <w:snapToGrid w:val="0"/>
        <w:spacing w:before="283" w:line="307" w:lineRule="auto"/>
        <w:ind w:left="27" w:right="128" w:firstLine="421"/>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9"/>
          <w:kern w:val="0"/>
          <w:sz w:val="20"/>
          <w:szCs w:val="20"/>
          <w:lang w:val="en-US" w:eastAsia="en-US" w:bidi="ar-SA"/>
        </w:rPr>
        <w:t>5.6.1 合同履行过程中，发生工程质量事故的调查处理按照国家及</w:t>
      </w:r>
      <w:r>
        <w:rPr>
          <w:rFonts w:hint="eastAsia" w:ascii="宋体" w:hAnsi="宋体" w:eastAsia="宋体" w:cs="宋体"/>
          <w:snapToGrid w:val="0"/>
          <w:color w:val="auto"/>
          <w:spacing w:val="9"/>
          <w:kern w:val="0"/>
          <w:sz w:val="20"/>
          <w:szCs w:val="20"/>
          <w:lang w:val="en-US" w:eastAsia="zh-CN" w:bidi="ar-SA"/>
        </w:rPr>
        <w:t>宿州</w:t>
      </w:r>
      <w:r>
        <w:rPr>
          <w:rFonts w:ascii="宋体" w:hAnsi="宋体" w:eastAsia="宋体" w:cs="宋体"/>
          <w:snapToGrid w:val="0"/>
          <w:color w:val="auto"/>
          <w:spacing w:val="9"/>
          <w:kern w:val="0"/>
          <w:sz w:val="20"/>
          <w:szCs w:val="20"/>
          <w:lang w:val="en-US" w:eastAsia="en-US" w:bidi="ar-SA"/>
        </w:rPr>
        <w:t>市</w:t>
      </w:r>
      <w:r>
        <w:rPr>
          <w:rFonts w:ascii="宋体" w:hAnsi="宋体" w:eastAsia="宋体" w:cs="宋体"/>
          <w:snapToGrid w:val="0"/>
          <w:color w:val="auto"/>
          <w:spacing w:val="8"/>
          <w:kern w:val="0"/>
          <w:sz w:val="20"/>
          <w:szCs w:val="20"/>
          <w:lang w:val="en-US" w:eastAsia="en-US" w:bidi="ar-SA"/>
        </w:rPr>
        <w:t>现行规定处</w:t>
      </w:r>
      <w:r>
        <w:rPr>
          <w:rFonts w:ascii="宋体" w:hAnsi="宋体" w:eastAsia="宋体" w:cs="宋体"/>
          <w:snapToGrid w:val="0"/>
          <w:color w:val="auto"/>
          <w:kern w:val="0"/>
          <w:sz w:val="20"/>
          <w:szCs w:val="20"/>
          <w:lang w:val="en-US" w:eastAsia="en-US" w:bidi="ar-SA"/>
        </w:rPr>
        <w:t xml:space="preserve"> </w:t>
      </w:r>
      <w:r>
        <w:rPr>
          <w:rFonts w:ascii="宋体" w:hAnsi="宋体" w:eastAsia="宋体" w:cs="宋体"/>
          <w:snapToGrid w:val="0"/>
          <w:color w:val="auto"/>
          <w:spacing w:val="-1"/>
          <w:kern w:val="0"/>
          <w:sz w:val="20"/>
          <w:szCs w:val="20"/>
          <w:lang w:val="en-US" w:eastAsia="en-US" w:bidi="ar-SA"/>
        </w:rPr>
        <w:t>理。</w:t>
      </w:r>
    </w:p>
    <w:p w14:paraId="47F91250">
      <w:pPr>
        <w:kinsoku w:val="0"/>
        <w:autoSpaceDE w:val="0"/>
        <w:autoSpaceDN w:val="0"/>
        <w:adjustRightInd w:val="0"/>
        <w:snapToGrid w:val="0"/>
        <w:spacing w:before="150" w:line="327" w:lineRule="auto"/>
        <w:ind w:left="24" w:right="17" w:firstLine="42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5.6.2 发包人在对工程质量、安全和</w:t>
      </w:r>
      <w:r>
        <w:rPr>
          <w:rFonts w:ascii="宋体" w:hAnsi="宋体" w:eastAsia="宋体" w:cs="宋体"/>
          <w:snapToGrid w:val="0"/>
          <w:color w:val="auto"/>
          <w:spacing w:val="6"/>
          <w:kern w:val="0"/>
          <w:sz w:val="20"/>
          <w:szCs w:val="20"/>
          <w:lang w:val="en-US" w:eastAsia="en-US" w:bidi="ar-SA"/>
        </w:rPr>
        <w:t>环境保护、水土保持等建设全过程管理中发现有技</w:t>
      </w:r>
      <w:r>
        <w:rPr>
          <w:rFonts w:ascii="宋体" w:hAnsi="宋体" w:eastAsia="宋体" w:cs="宋体"/>
          <w:snapToGrid w:val="0"/>
          <w:color w:val="auto"/>
          <w:kern w:val="0"/>
          <w:sz w:val="20"/>
          <w:szCs w:val="20"/>
          <w:lang w:val="en-US" w:eastAsia="en-US" w:bidi="ar-SA"/>
        </w:rPr>
        <w:t xml:space="preserve"> </w:t>
      </w:r>
      <w:r>
        <w:rPr>
          <w:rFonts w:ascii="宋体" w:hAnsi="宋体" w:eastAsia="宋体" w:cs="宋体"/>
          <w:snapToGrid w:val="0"/>
          <w:color w:val="auto"/>
          <w:spacing w:val="7"/>
          <w:kern w:val="0"/>
          <w:sz w:val="20"/>
          <w:szCs w:val="20"/>
          <w:lang w:val="en-US" w:eastAsia="en-US" w:bidi="ar-SA"/>
        </w:rPr>
        <w:t>术、质量和其他问题的，可通过监理人责令承包人返工或整改；对存在的隐患，有权责令承</w:t>
      </w:r>
      <w:r>
        <w:rPr>
          <w:rFonts w:ascii="宋体" w:hAnsi="宋体" w:eastAsia="宋体" w:cs="宋体"/>
          <w:snapToGrid w:val="0"/>
          <w:color w:val="auto"/>
          <w:spacing w:val="10"/>
          <w:kern w:val="0"/>
          <w:sz w:val="20"/>
          <w:szCs w:val="20"/>
          <w:lang w:val="en-US" w:eastAsia="en-US" w:bidi="ar-SA"/>
        </w:rPr>
        <w:t xml:space="preserve"> </w:t>
      </w:r>
      <w:r>
        <w:rPr>
          <w:rFonts w:ascii="宋体" w:hAnsi="宋体" w:eastAsia="宋体" w:cs="宋体"/>
          <w:snapToGrid w:val="0"/>
          <w:color w:val="auto"/>
          <w:spacing w:val="9"/>
          <w:kern w:val="0"/>
          <w:sz w:val="20"/>
          <w:szCs w:val="20"/>
          <w:lang w:val="en-US" w:eastAsia="en-US" w:bidi="ar-SA"/>
        </w:rPr>
        <w:t>包人予以解决，承包人按照合同中其他条款约定承担违约责任。</w:t>
      </w:r>
    </w:p>
    <w:p w14:paraId="273EBAE4">
      <w:pPr>
        <w:widowControl/>
        <w:kinsoku w:val="0"/>
        <w:autoSpaceDE w:val="0"/>
        <w:autoSpaceDN w:val="0"/>
        <w:adjustRightInd w:val="0"/>
        <w:snapToGrid w:val="0"/>
        <w:spacing w:line="333" w:lineRule="auto"/>
        <w:jc w:val="left"/>
        <w:textAlignment w:val="baseline"/>
        <w:rPr>
          <w:rFonts w:ascii="Arial" w:hAnsi="Arial" w:eastAsia="Arial" w:cs="Arial"/>
          <w:snapToGrid w:val="0"/>
          <w:color w:val="auto"/>
          <w:kern w:val="0"/>
          <w:sz w:val="21"/>
          <w:szCs w:val="21"/>
          <w:lang w:eastAsia="en-US"/>
        </w:rPr>
      </w:pPr>
    </w:p>
    <w:p w14:paraId="3065CAB7">
      <w:pPr>
        <w:kinsoku w:val="0"/>
        <w:autoSpaceDE w:val="0"/>
        <w:autoSpaceDN w:val="0"/>
        <w:adjustRightInd w:val="0"/>
        <w:snapToGrid w:val="0"/>
        <w:spacing w:before="66" w:line="228" w:lineRule="auto"/>
        <w:ind w:left="26"/>
        <w:jc w:val="left"/>
        <w:textAlignment w:val="baseline"/>
        <w:outlineLvl w:val="2"/>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6. 安全文明施工与环境保护</w:t>
      </w:r>
    </w:p>
    <w:p w14:paraId="11FBB2EA">
      <w:pPr>
        <w:widowControl/>
        <w:kinsoku w:val="0"/>
        <w:autoSpaceDE w:val="0"/>
        <w:autoSpaceDN w:val="0"/>
        <w:adjustRightInd w:val="0"/>
        <w:snapToGrid w:val="0"/>
        <w:spacing w:line="336" w:lineRule="auto"/>
        <w:jc w:val="left"/>
        <w:textAlignment w:val="baseline"/>
        <w:rPr>
          <w:rFonts w:ascii="Arial" w:hAnsi="Arial" w:eastAsia="Arial" w:cs="Arial"/>
          <w:snapToGrid w:val="0"/>
          <w:color w:val="auto"/>
          <w:kern w:val="0"/>
          <w:sz w:val="21"/>
          <w:szCs w:val="21"/>
          <w:lang w:eastAsia="en-US"/>
        </w:rPr>
      </w:pPr>
    </w:p>
    <w:p w14:paraId="149F8E64">
      <w:pPr>
        <w:kinsoku w:val="0"/>
        <w:autoSpaceDE w:val="0"/>
        <w:autoSpaceDN w:val="0"/>
        <w:adjustRightInd w:val="0"/>
        <w:snapToGrid w:val="0"/>
        <w:spacing w:before="65" w:line="228" w:lineRule="auto"/>
        <w:ind w:left="446"/>
        <w:jc w:val="left"/>
        <w:textAlignment w:val="baseline"/>
        <w:outlineLvl w:val="3"/>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6.1 安全文明施工</w:t>
      </w:r>
    </w:p>
    <w:p w14:paraId="49F78DA9">
      <w:pPr>
        <w:kinsoku w:val="0"/>
        <w:autoSpaceDE w:val="0"/>
        <w:autoSpaceDN w:val="0"/>
        <w:adjustRightInd w:val="0"/>
        <w:snapToGrid w:val="0"/>
        <w:spacing w:before="281" w:line="228" w:lineRule="auto"/>
        <w:ind w:left="446"/>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6.1.1 项目安全生产的达标目标及相应事项的约定：</w:t>
      </w:r>
      <w:r>
        <w:rPr>
          <w:rFonts w:ascii="宋体" w:hAnsi="宋体" w:eastAsia="宋体" w:cs="宋体"/>
          <w:snapToGrid w:val="0"/>
          <w:color w:val="auto"/>
          <w:spacing w:val="7"/>
          <w:kern w:val="0"/>
          <w:sz w:val="20"/>
          <w:szCs w:val="20"/>
          <w:u w:val="single" w:color="auto"/>
          <w:lang w:val="en-US" w:eastAsia="en-US" w:bidi="ar-SA"/>
        </w:rPr>
        <w:t xml:space="preserve">               </w:t>
      </w:r>
      <w:r>
        <w:rPr>
          <w:rFonts w:ascii="宋体" w:hAnsi="宋体" w:eastAsia="宋体" w:cs="宋体"/>
          <w:snapToGrid w:val="0"/>
          <w:color w:val="auto"/>
          <w:spacing w:val="7"/>
          <w:kern w:val="0"/>
          <w:sz w:val="20"/>
          <w:szCs w:val="20"/>
          <w:lang w:val="en-US" w:eastAsia="en-US" w:bidi="ar-SA"/>
        </w:rPr>
        <w:t>。</w:t>
      </w:r>
    </w:p>
    <w:p w14:paraId="0A2006E2">
      <w:pPr>
        <w:kinsoku w:val="0"/>
        <w:autoSpaceDE w:val="0"/>
        <w:autoSpaceDN w:val="0"/>
        <w:adjustRightInd w:val="0"/>
        <w:snapToGrid w:val="0"/>
        <w:spacing w:before="161" w:line="228" w:lineRule="auto"/>
        <w:ind w:left="446"/>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6.1.4 关于治安保卫的特别约定：</w:t>
      </w:r>
      <w:r>
        <w:rPr>
          <w:rFonts w:ascii="宋体" w:hAnsi="宋体" w:eastAsia="宋体" w:cs="宋体"/>
          <w:snapToGrid w:val="0"/>
          <w:color w:val="auto"/>
          <w:spacing w:val="6"/>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lang w:val="en-US" w:eastAsia="en-US" w:bidi="ar-SA"/>
        </w:rPr>
        <w:t>。</w:t>
      </w:r>
    </w:p>
    <w:p w14:paraId="222B013C">
      <w:pPr>
        <w:kinsoku w:val="0"/>
        <w:autoSpaceDE w:val="0"/>
        <w:autoSpaceDN w:val="0"/>
        <w:adjustRightInd w:val="0"/>
        <w:snapToGrid w:val="0"/>
        <w:spacing w:before="161" w:line="228" w:lineRule="auto"/>
        <w:ind w:left="44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关于编制施工场地治安管理计划的约定：</w:t>
      </w:r>
      <w:r>
        <w:rPr>
          <w:rFonts w:ascii="宋体" w:hAnsi="宋体" w:eastAsia="宋体" w:cs="宋体"/>
          <w:snapToGrid w:val="0"/>
          <w:color w:val="auto"/>
          <w:spacing w:val="8"/>
          <w:kern w:val="0"/>
          <w:sz w:val="20"/>
          <w:szCs w:val="20"/>
          <w:u w:val="single" w:color="auto"/>
          <w:lang w:val="en-US" w:eastAsia="en-US" w:bidi="ar-SA"/>
        </w:rPr>
        <w:t xml:space="preserve"> </w:t>
      </w:r>
      <w:r>
        <w:rPr>
          <w:rFonts w:ascii="宋体" w:hAnsi="宋体" w:eastAsia="宋体" w:cs="宋体"/>
          <w:snapToGrid w:val="0"/>
          <w:color w:val="auto"/>
          <w:spacing w:val="7"/>
          <w:kern w:val="0"/>
          <w:sz w:val="20"/>
          <w:szCs w:val="20"/>
          <w:u w:val="single" w:color="auto"/>
          <w:lang w:val="en-US" w:eastAsia="en-US" w:bidi="ar-SA"/>
        </w:rPr>
        <w:t xml:space="preserve">      </w:t>
      </w:r>
      <w:r>
        <w:rPr>
          <w:rFonts w:ascii="宋体" w:hAnsi="宋体" w:eastAsia="宋体" w:cs="宋体"/>
          <w:snapToGrid w:val="0"/>
          <w:color w:val="auto"/>
          <w:spacing w:val="7"/>
          <w:kern w:val="0"/>
          <w:sz w:val="20"/>
          <w:szCs w:val="20"/>
          <w:lang w:val="en-US" w:eastAsia="en-US" w:bidi="ar-SA"/>
        </w:rPr>
        <w:t>。</w:t>
      </w:r>
    </w:p>
    <w:p w14:paraId="38813068">
      <w:pPr>
        <w:kinsoku w:val="0"/>
        <w:autoSpaceDE w:val="0"/>
        <w:autoSpaceDN w:val="0"/>
        <w:adjustRightInd w:val="0"/>
        <w:snapToGrid w:val="0"/>
        <w:spacing w:before="164" w:line="228" w:lineRule="auto"/>
        <w:ind w:left="446"/>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4"/>
          <w:kern w:val="0"/>
          <w:sz w:val="20"/>
          <w:szCs w:val="20"/>
          <w:lang w:val="en-US" w:eastAsia="en-US" w:bidi="ar-SA"/>
        </w:rPr>
        <w:t>6.1.5</w:t>
      </w:r>
      <w:r>
        <w:rPr>
          <w:rFonts w:ascii="宋体" w:hAnsi="宋体" w:eastAsia="宋体" w:cs="宋体"/>
          <w:snapToGrid w:val="0"/>
          <w:color w:val="auto"/>
          <w:spacing w:val="22"/>
          <w:kern w:val="0"/>
          <w:sz w:val="20"/>
          <w:szCs w:val="20"/>
          <w:lang w:val="en-US" w:eastAsia="en-US" w:bidi="ar-SA"/>
        </w:rPr>
        <w:t xml:space="preserve"> </w:t>
      </w:r>
      <w:r>
        <w:rPr>
          <w:rFonts w:ascii="宋体" w:hAnsi="宋体" w:eastAsia="宋体" w:cs="宋体"/>
          <w:snapToGrid w:val="0"/>
          <w:color w:val="auto"/>
          <w:spacing w:val="4"/>
          <w:kern w:val="0"/>
          <w:sz w:val="20"/>
          <w:szCs w:val="20"/>
          <w:lang w:val="en-US" w:eastAsia="en-US" w:bidi="ar-SA"/>
        </w:rPr>
        <w:t>文明施工</w:t>
      </w:r>
    </w:p>
    <w:p w14:paraId="423519E9">
      <w:pPr>
        <w:kinsoku w:val="0"/>
        <w:autoSpaceDE w:val="0"/>
        <w:autoSpaceDN w:val="0"/>
        <w:adjustRightInd w:val="0"/>
        <w:snapToGrid w:val="0"/>
        <w:spacing w:before="161" w:line="228" w:lineRule="auto"/>
        <w:ind w:left="445"/>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合同当事人对文明施工的要求：</w:t>
      </w:r>
      <w:r>
        <w:rPr>
          <w:rFonts w:ascii="宋体" w:hAnsi="宋体" w:eastAsia="宋体" w:cs="宋体"/>
          <w:snapToGrid w:val="0"/>
          <w:color w:val="auto"/>
          <w:spacing w:val="6"/>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lang w:val="en-US" w:eastAsia="en-US" w:bidi="ar-SA"/>
        </w:rPr>
        <w:t>。</w:t>
      </w:r>
    </w:p>
    <w:p w14:paraId="2498760B">
      <w:pPr>
        <w:kinsoku w:val="0"/>
        <w:autoSpaceDE w:val="0"/>
        <w:autoSpaceDN w:val="0"/>
        <w:adjustRightInd w:val="0"/>
        <w:snapToGrid w:val="0"/>
        <w:spacing w:before="161" w:line="228" w:lineRule="auto"/>
        <w:ind w:left="446"/>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6.1.6 关于安全文明施工费支付比例和支付期限的约定：</w:t>
      </w:r>
      <w:r>
        <w:rPr>
          <w:rFonts w:ascii="宋体" w:hAnsi="宋体" w:eastAsia="宋体" w:cs="宋体"/>
          <w:snapToGrid w:val="0"/>
          <w:color w:val="auto"/>
          <w:spacing w:val="7"/>
          <w:kern w:val="0"/>
          <w:sz w:val="20"/>
          <w:szCs w:val="20"/>
          <w:u w:val="single" w:color="auto"/>
          <w:lang w:val="en-US" w:eastAsia="en-US" w:bidi="ar-SA"/>
        </w:rPr>
        <w:t xml:space="preserve">            </w:t>
      </w:r>
      <w:r>
        <w:rPr>
          <w:rFonts w:ascii="宋体" w:hAnsi="宋体" w:eastAsia="宋体" w:cs="宋体"/>
          <w:snapToGrid w:val="0"/>
          <w:color w:val="auto"/>
          <w:spacing w:val="7"/>
          <w:kern w:val="0"/>
          <w:sz w:val="20"/>
          <w:szCs w:val="20"/>
          <w:lang w:val="en-US" w:eastAsia="en-US" w:bidi="ar-SA"/>
        </w:rPr>
        <w:t>。</w:t>
      </w:r>
    </w:p>
    <w:p w14:paraId="363C121D">
      <w:pPr>
        <w:widowControl/>
        <w:kinsoku w:val="0"/>
        <w:autoSpaceDE w:val="0"/>
        <w:autoSpaceDN w:val="0"/>
        <w:adjustRightInd w:val="0"/>
        <w:snapToGrid w:val="0"/>
        <w:spacing w:line="334" w:lineRule="auto"/>
        <w:jc w:val="left"/>
        <w:textAlignment w:val="baseline"/>
        <w:rPr>
          <w:rFonts w:ascii="Arial" w:hAnsi="Arial" w:eastAsia="Arial" w:cs="Arial"/>
          <w:snapToGrid w:val="0"/>
          <w:color w:val="auto"/>
          <w:kern w:val="0"/>
          <w:sz w:val="21"/>
          <w:szCs w:val="21"/>
          <w:lang w:eastAsia="en-US"/>
        </w:rPr>
      </w:pPr>
    </w:p>
    <w:p w14:paraId="3A0127E3">
      <w:pPr>
        <w:kinsoku w:val="0"/>
        <w:autoSpaceDE w:val="0"/>
        <w:autoSpaceDN w:val="0"/>
        <w:adjustRightInd w:val="0"/>
        <w:snapToGrid w:val="0"/>
        <w:spacing w:before="66" w:line="228" w:lineRule="auto"/>
        <w:ind w:left="29"/>
        <w:jc w:val="left"/>
        <w:textAlignment w:val="baseline"/>
        <w:outlineLvl w:val="2"/>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5"/>
          <w:kern w:val="0"/>
          <w:sz w:val="20"/>
          <w:szCs w:val="20"/>
          <w:lang w:val="en-US" w:eastAsia="en-US" w:bidi="ar-SA"/>
        </w:rPr>
        <w:t>7.</w:t>
      </w:r>
      <w:r>
        <w:rPr>
          <w:rFonts w:ascii="宋体" w:hAnsi="宋体" w:eastAsia="宋体" w:cs="宋体"/>
          <w:snapToGrid w:val="0"/>
          <w:color w:val="auto"/>
          <w:spacing w:val="14"/>
          <w:kern w:val="0"/>
          <w:sz w:val="20"/>
          <w:szCs w:val="20"/>
          <w:lang w:val="en-US" w:eastAsia="en-US" w:bidi="ar-SA"/>
        </w:rPr>
        <w:t xml:space="preserve"> </w:t>
      </w:r>
      <w:r>
        <w:rPr>
          <w:rFonts w:ascii="宋体" w:hAnsi="宋体" w:eastAsia="宋体" w:cs="宋体"/>
          <w:snapToGrid w:val="0"/>
          <w:color w:val="auto"/>
          <w:spacing w:val="5"/>
          <w:kern w:val="0"/>
          <w:sz w:val="20"/>
          <w:szCs w:val="20"/>
          <w:lang w:val="en-US" w:eastAsia="en-US" w:bidi="ar-SA"/>
        </w:rPr>
        <w:t>工期和进度</w:t>
      </w:r>
    </w:p>
    <w:p w14:paraId="703052AE">
      <w:pPr>
        <w:widowControl/>
        <w:kinsoku w:val="0"/>
        <w:autoSpaceDE w:val="0"/>
        <w:autoSpaceDN w:val="0"/>
        <w:adjustRightInd w:val="0"/>
        <w:snapToGrid w:val="0"/>
        <w:spacing w:line="333" w:lineRule="auto"/>
        <w:jc w:val="left"/>
        <w:textAlignment w:val="baseline"/>
        <w:rPr>
          <w:rFonts w:ascii="Arial" w:hAnsi="Arial" w:eastAsia="Arial" w:cs="Arial"/>
          <w:snapToGrid w:val="0"/>
          <w:color w:val="auto"/>
          <w:kern w:val="0"/>
          <w:sz w:val="21"/>
          <w:szCs w:val="21"/>
          <w:lang w:eastAsia="en-US"/>
        </w:rPr>
      </w:pPr>
    </w:p>
    <w:p w14:paraId="2E880759">
      <w:pPr>
        <w:kinsoku w:val="0"/>
        <w:autoSpaceDE w:val="0"/>
        <w:autoSpaceDN w:val="0"/>
        <w:adjustRightInd w:val="0"/>
        <w:snapToGrid w:val="0"/>
        <w:spacing w:before="65" w:line="229" w:lineRule="auto"/>
        <w:ind w:left="449"/>
        <w:jc w:val="left"/>
        <w:textAlignment w:val="baseline"/>
        <w:outlineLvl w:val="3"/>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7.1 施工组织设计</w:t>
      </w:r>
    </w:p>
    <w:p w14:paraId="5BEE7AC4">
      <w:pPr>
        <w:kinsoku w:val="0"/>
        <w:autoSpaceDE w:val="0"/>
        <w:autoSpaceDN w:val="0"/>
        <w:adjustRightInd w:val="0"/>
        <w:snapToGrid w:val="0"/>
        <w:spacing w:before="280" w:line="304" w:lineRule="auto"/>
        <w:ind w:left="23" w:right="17" w:firstLine="425"/>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7.1.1 合同当事人约定的施工组织设</w:t>
      </w:r>
      <w:r>
        <w:rPr>
          <w:rFonts w:ascii="宋体" w:hAnsi="宋体" w:eastAsia="宋体" w:cs="宋体"/>
          <w:snapToGrid w:val="0"/>
          <w:color w:val="auto"/>
          <w:spacing w:val="6"/>
          <w:kern w:val="0"/>
          <w:sz w:val="20"/>
          <w:szCs w:val="20"/>
          <w:lang w:val="en-US" w:eastAsia="en-US" w:bidi="ar-SA"/>
        </w:rPr>
        <w:t>计应包括的其他内容：</w:t>
      </w:r>
      <w:r>
        <w:rPr>
          <w:rFonts w:ascii="宋体" w:hAnsi="宋体" w:eastAsia="宋体" w:cs="宋体"/>
          <w:snapToGrid w:val="0"/>
          <w:color w:val="auto"/>
          <w:spacing w:val="6"/>
          <w:kern w:val="0"/>
          <w:sz w:val="20"/>
          <w:szCs w:val="20"/>
          <w:u w:val="single" w:color="auto"/>
          <w:lang w:val="en-US" w:eastAsia="en-US" w:bidi="ar-SA"/>
        </w:rPr>
        <w:t>总进度计划须含网络图、横</w:t>
      </w:r>
      <w:r>
        <w:rPr>
          <w:rFonts w:ascii="宋体" w:hAnsi="宋体" w:eastAsia="宋体" w:cs="宋体"/>
          <w:snapToGrid w:val="0"/>
          <w:color w:val="auto"/>
          <w:spacing w:val="13"/>
          <w:kern w:val="0"/>
          <w:sz w:val="20"/>
          <w:szCs w:val="20"/>
          <w:u w:val="single" w:color="auto"/>
          <w:lang w:val="en-US" w:eastAsia="en-US" w:bidi="ar-SA"/>
        </w:rPr>
        <w:t>道图。</w:t>
      </w:r>
    </w:p>
    <w:p w14:paraId="2AA91D34">
      <w:pPr>
        <w:kinsoku w:val="0"/>
        <w:autoSpaceDE w:val="0"/>
        <w:autoSpaceDN w:val="0"/>
        <w:adjustRightInd w:val="0"/>
        <w:snapToGrid w:val="0"/>
        <w:spacing w:before="159" w:line="228" w:lineRule="auto"/>
        <w:ind w:left="449"/>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7.1.2 施工组织设计的提交和修改</w:t>
      </w:r>
    </w:p>
    <w:p w14:paraId="437100C8">
      <w:pPr>
        <w:kinsoku w:val="0"/>
        <w:autoSpaceDE w:val="0"/>
        <w:autoSpaceDN w:val="0"/>
        <w:adjustRightInd w:val="0"/>
        <w:snapToGrid w:val="0"/>
        <w:spacing w:before="161" w:line="228" w:lineRule="auto"/>
        <w:ind w:left="44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承包人提交详细施工组织设计的期限的约定：</w:t>
      </w:r>
      <w:r>
        <w:rPr>
          <w:rFonts w:ascii="宋体" w:hAnsi="宋体" w:eastAsia="宋体" w:cs="宋体"/>
          <w:snapToGrid w:val="0"/>
          <w:color w:val="auto"/>
          <w:spacing w:val="8"/>
          <w:kern w:val="0"/>
          <w:sz w:val="20"/>
          <w:szCs w:val="20"/>
          <w:u w:val="single" w:color="auto"/>
          <w:lang w:val="en-US" w:eastAsia="en-US" w:bidi="ar-SA"/>
        </w:rPr>
        <w:t xml:space="preserve">      </w:t>
      </w:r>
      <w:r>
        <w:rPr>
          <w:rFonts w:ascii="宋体" w:hAnsi="宋体" w:eastAsia="宋体" w:cs="宋体"/>
          <w:snapToGrid w:val="0"/>
          <w:color w:val="auto"/>
          <w:spacing w:val="8"/>
          <w:kern w:val="0"/>
          <w:sz w:val="20"/>
          <w:szCs w:val="20"/>
          <w:lang w:val="en-US" w:eastAsia="en-US" w:bidi="ar-SA"/>
        </w:rPr>
        <w:t>。</w:t>
      </w:r>
    </w:p>
    <w:p w14:paraId="7448E0A0">
      <w:pPr>
        <w:kinsoku w:val="0"/>
        <w:autoSpaceDE w:val="0"/>
        <w:autoSpaceDN w:val="0"/>
        <w:adjustRightInd w:val="0"/>
        <w:snapToGrid w:val="0"/>
        <w:spacing w:before="161" w:line="228" w:lineRule="auto"/>
        <w:ind w:left="448"/>
        <w:jc w:val="left"/>
        <w:textAlignment w:val="baseline"/>
        <w:rPr>
          <w:rFonts w:ascii="宋体" w:hAnsi="宋体" w:eastAsia="宋体" w:cs="宋体"/>
          <w:snapToGrid w:val="0"/>
          <w:color w:val="auto"/>
          <w:spacing w:val="9"/>
          <w:kern w:val="0"/>
          <w:sz w:val="20"/>
          <w:szCs w:val="20"/>
          <w:lang w:val="en-US" w:eastAsia="en-US" w:bidi="ar-SA"/>
        </w:rPr>
      </w:pPr>
      <w:r>
        <w:rPr>
          <w:rFonts w:ascii="宋体" w:hAnsi="宋体" w:eastAsia="宋体" w:cs="宋体"/>
          <w:snapToGrid w:val="0"/>
          <w:color w:val="auto"/>
          <w:spacing w:val="9"/>
          <w:kern w:val="0"/>
          <w:sz w:val="20"/>
          <w:szCs w:val="20"/>
          <w:lang w:val="en-US" w:eastAsia="en-US" w:bidi="ar-SA"/>
        </w:rPr>
        <w:t>发包人和监理人在收到详细的施工组织设计后确认或提出修改意见的期限：</w:t>
      </w:r>
      <w:r>
        <w:rPr>
          <w:rFonts w:ascii="宋体" w:hAnsi="宋体" w:eastAsia="宋体" w:cs="宋体"/>
          <w:snapToGrid w:val="0"/>
          <w:color w:val="auto"/>
          <w:spacing w:val="9"/>
          <w:kern w:val="0"/>
          <w:sz w:val="20"/>
          <w:szCs w:val="20"/>
          <w:u w:val="single" w:color="auto"/>
          <w:lang w:val="en-US" w:eastAsia="en-US" w:bidi="ar-SA"/>
        </w:rPr>
        <w:t xml:space="preserve">   </w:t>
      </w:r>
      <w:r>
        <w:rPr>
          <w:rFonts w:ascii="宋体" w:hAnsi="宋体" w:eastAsia="宋体" w:cs="宋体"/>
          <w:snapToGrid w:val="0"/>
          <w:color w:val="auto"/>
          <w:spacing w:val="9"/>
          <w:kern w:val="0"/>
          <w:sz w:val="20"/>
          <w:szCs w:val="20"/>
          <w:lang w:val="en-US" w:eastAsia="en-US" w:bidi="ar-SA"/>
        </w:rPr>
        <w:t>。</w:t>
      </w:r>
    </w:p>
    <w:p w14:paraId="47CF2EE0">
      <w:pPr>
        <w:kinsoku w:val="0"/>
        <w:autoSpaceDE w:val="0"/>
        <w:autoSpaceDN w:val="0"/>
        <w:adjustRightInd w:val="0"/>
        <w:snapToGrid w:val="0"/>
        <w:spacing w:before="161" w:line="228" w:lineRule="auto"/>
        <w:ind w:left="44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7.2 施工进度计划</w:t>
      </w:r>
    </w:p>
    <w:p w14:paraId="697D46D3">
      <w:pPr>
        <w:kinsoku w:val="0"/>
        <w:autoSpaceDE w:val="0"/>
        <w:autoSpaceDN w:val="0"/>
        <w:adjustRightInd w:val="0"/>
        <w:snapToGrid w:val="0"/>
        <w:spacing w:before="280" w:line="228" w:lineRule="auto"/>
        <w:ind w:left="449"/>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7.2.2 施工进度计划的修订</w:t>
      </w:r>
    </w:p>
    <w:p w14:paraId="4B546A25">
      <w:pPr>
        <w:kinsoku w:val="0"/>
        <w:autoSpaceDE w:val="0"/>
        <w:autoSpaceDN w:val="0"/>
        <w:adjustRightInd w:val="0"/>
        <w:snapToGrid w:val="0"/>
        <w:spacing w:before="163" w:line="228" w:lineRule="auto"/>
        <w:ind w:left="44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9"/>
          <w:kern w:val="0"/>
          <w:sz w:val="20"/>
          <w:szCs w:val="20"/>
          <w:lang w:val="en-US" w:eastAsia="en-US" w:bidi="ar-SA"/>
        </w:rPr>
        <w:t>发包人和监理人在收到修订的施工进度计划后确认或提出修改意见的期限：</w:t>
      </w:r>
      <w:r>
        <w:rPr>
          <w:rFonts w:ascii="宋体" w:hAnsi="宋体" w:eastAsia="宋体" w:cs="宋体"/>
          <w:snapToGrid w:val="0"/>
          <w:color w:val="auto"/>
          <w:spacing w:val="9"/>
          <w:kern w:val="0"/>
          <w:sz w:val="20"/>
          <w:szCs w:val="20"/>
          <w:u w:val="single" w:color="auto"/>
          <w:lang w:val="en-US" w:eastAsia="en-US" w:bidi="ar-SA"/>
        </w:rPr>
        <w:t xml:space="preserve"> </w:t>
      </w:r>
      <w:r>
        <w:rPr>
          <w:rFonts w:ascii="宋体" w:hAnsi="宋体" w:eastAsia="宋体" w:cs="宋体"/>
          <w:snapToGrid w:val="0"/>
          <w:color w:val="auto"/>
          <w:spacing w:val="8"/>
          <w:kern w:val="0"/>
          <w:sz w:val="20"/>
          <w:szCs w:val="20"/>
          <w:u w:val="single" w:color="auto"/>
          <w:lang w:val="en-US" w:eastAsia="en-US" w:bidi="ar-SA"/>
        </w:rPr>
        <w:t xml:space="preserve">   </w:t>
      </w:r>
      <w:r>
        <w:rPr>
          <w:rFonts w:ascii="宋体" w:hAnsi="宋体" w:eastAsia="宋体" w:cs="宋体"/>
          <w:snapToGrid w:val="0"/>
          <w:color w:val="auto"/>
          <w:spacing w:val="8"/>
          <w:kern w:val="0"/>
          <w:sz w:val="20"/>
          <w:szCs w:val="20"/>
          <w:lang w:val="en-US" w:eastAsia="en-US" w:bidi="ar-SA"/>
        </w:rPr>
        <w:t>。</w:t>
      </w:r>
    </w:p>
    <w:p w14:paraId="5991621A">
      <w:pPr>
        <w:kinsoku w:val="0"/>
        <w:autoSpaceDE w:val="0"/>
        <w:autoSpaceDN w:val="0"/>
        <w:adjustRightInd w:val="0"/>
        <w:snapToGrid w:val="0"/>
        <w:spacing w:before="281" w:line="229" w:lineRule="auto"/>
        <w:ind w:left="449"/>
        <w:jc w:val="left"/>
        <w:textAlignment w:val="baseline"/>
        <w:outlineLvl w:val="3"/>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2"/>
          <w:kern w:val="0"/>
          <w:sz w:val="20"/>
          <w:szCs w:val="20"/>
          <w:lang w:val="en-US" w:eastAsia="en-US" w:bidi="ar-SA"/>
        </w:rPr>
        <w:t>7.3</w:t>
      </w:r>
      <w:r>
        <w:rPr>
          <w:rFonts w:ascii="宋体" w:hAnsi="宋体" w:eastAsia="宋体" w:cs="宋体"/>
          <w:snapToGrid w:val="0"/>
          <w:color w:val="auto"/>
          <w:spacing w:val="13"/>
          <w:kern w:val="0"/>
          <w:sz w:val="20"/>
          <w:szCs w:val="20"/>
          <w:lang w:val="en-US" w:eastAsia="en-US" w:bidi="ar-SA"/>
        </w:rPr>
        <w:t xml:space="preserve"> </w:t>
      </w:r>
      <w:r>
        <w:rPr>
          <w:rFonts w:ascii="宋体" w:hAnsi="宋体" w:eastAsia="宋体" w:cs="宋体"/>
          <w:snapToGrid w:val="0"/>
          <w:color w:val="auto"/>
          <w:spacing w:val="2"/>
          <w:kern w:val="0"/>
          <w:sz w:val="20"/>
          <w:szCs w:val="20"/>
          <w:lang w:val="en-US" w:eastAsia="en-US" w:bidi="ar-SA"/>
        </w:rPr>
        <w:t>开工</w:t>
      </w:r>
    </w:p>
    <w:p w14:paraId="682A9919">
      <w:pPr>
        <w:kinsoku w:val="0"/>
        <w:autoSpaceDE w:val="0"/>
        <w:autoSpaceDN w:val="0"/>
        <w:adjustRightInd w:val="0"/>
        <w:snapToGrid w:val="0"/>
        <w:spacing w:before="279" w:line="229" w:lineRule="auto"/>
        <w:ind w:left="449"/>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4"/>
          <w:kern w:val="0"/>
          <w:sz w:val="20"/>
          <w:szCs w:val="20"/>
          <w:lang w:val="en-US" w:eastAsia="en-US" w:bidi="ar-SA"/>
        </w:rPr>
        <w:t>7.3.1</w:t>
      </w:r>
      <w:r>
        <w:rPr>
          <w:rFonts w:ascii="宋体" w:hAnsi="宋体" w:eastAsia="宋体" w:cs="宋体"/>
          <w:snapToGrid w:val="0"/>
          <w:color w:val="auto"/>
          <w:spacing w:val="18"/>
          <w:kern w:val="0"/>
          <w:sz w:val="20"/>
          <w:szCs w:val="20"/>
          <w:lang w:val="en-US" w:eastAsia="en-US" w:bidi="ar-SA"/>
        </w:rPr>
        <w:t xml:space="preserve"> </w:t>
      </w:r>
      <w:r>
        <w:rPr>
          <w:rFonts w:ascii="宋体" w:hAnsi="宋体" w:eastAsia="宋体" w:cs="宋体"/>
          <w:snapToGrid w:val="0"/>
          <w:color w:val="auto"/>
          <w:spacing w:val="4"/>
          <w:kern w:val="0"/>
          <w:sz w:val="20"/>
          <w:szCs w:val="20"/>
          <w:lang w:val="en-US" w:eastAsia="en-US" w:bidi="ar-SA"/>
        </w:rPr>
        <w:t>开工准备</w:t>
      </w:r>
    </w:p>
    <w:p w14:paraId="002DBEC9">
      <w:pPr>
        <w:kinsoku w:val="0"/>
        <w:autoSpaceDE w:val="0"/>
        <w:autoSpaceDN w:val="0"/>
        <w:adjustRightInd w:val="0"/>
        <w:snapToGrid w:val="0"/>
        <w:spacing w:before="160" w:line="228" w:lineRule="auto"/>
        <w:ind w:left="44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关于承包人提交工程开工报审表的期限：</w:t>
      </w:r>
      <w:r>
        <w:rPr>
          <w:rFonts w:ascii="宋体" w:hAnsi="宋体" w:eastAsia="宋体" w:cs="宋体"/>
          <w:snapToGrid w:val="0"/>
          <w:color w:val="auto"/>
          <w:spacing w:val="8"/>
          <w:kern w:val="0"/>
          <w:sz w:val="20"/>
          <w:szCs w:val="20"/>
          <w:u w:val="single" w:color="auto"/>
          <w:lang w:val="en-US" w:eastAsia="en-US" w:bidi="ar-SA"/>
        </w:rPr>
        <w:t xml:space="preserve"> </w:t>
      </w:r>
      <w:r>
        <w:rPr>
          <w:rFonts w:ascii="宋体" w:hAnsi="宋体" w:eastAsia="宋体" w:cs="宋体"/>
          <w:snapToGrid w:val="0"/>
          <w:color w:val="auto"/>
          <w:spacing w:val="7"/>
          <w:kern w:val="0"/>
          <w:sz w:val="20"/>
          <w:szCs w:val="20"/>
          <w:u w:val="single" w:color="auto"/>
          <w:lang w:val="en-US" w:eastAsia="en-US" w:bidi="ar-SA"/>
        </w:rPr>
        <w:t xml:space="preserve">      </w:t>
      </w:r>
      <w:r>
        <w:rPr>
          <w:rFonts w:ascii="宋体" w:hAnsi="宋体" w:eastAsia="宋体" w:cs="宋体"/>
          <w:snapToGrid w:val="0"/>
          <w:color w:val="auto"/>
          <w:spacing w:val="7"/>
          <w:kern w:val="0"/>
          <w:sz w:val="20"/>
          <w:szCs w:val="20"/>
          <w:lang w:val="en-US" w:eastAsia="en-US" w:bidi="ar-SA"/>
        </w:rPr>
        <w:t>。</w:t>
      </w:r>
    </w:p>
    <w:p w14:paraId="6C968AC3">
      <w:pPr>
        <w:kinsoku w:val="0"/>
        <w:autoSpaceDE w:val="0"/>
        <w:autoSpaceDN w:val="0"/>
        <w:adjustRightInd w:val="0"/>
        <w:snapToGrid w:val="0"/>
        <w:spacing w:before="163" w:line="228" w:lineRule="auto"/>
        <w:ind w:left="44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关于发包人应完成的其他开工准备工作及期限：</w:t>
      </w:r>
      <w:r>
        <w:rPr>
          <w:rFonts w:ascii="宋体" w:hAnsi="宋体" w:eastAsia="宋体" w:cs="宋体"/>
          <w:snapToGrid w:val="0"/>
          <w:color w:val="auto"/>
          <w:spacing w:val="8"/>
          <w:kern w:val="0"/>
          <w:sz w:val="20"/>
          <w:szCs w:val="20"/>
          <w:u w:val="single" w:color="auto"/>
          <w:lang w:val="en-US" w:eastAsia="en-US" w:bidi="ar-SA"/>
        </w:rPr>
        <w:t xml:space="preserve">       </w:t>
      </w:r>
      <w:r>
        <w:rPr>
          <w:rFonts w:ascii="宋体" w:hAnsi="宋体" w:eastAsia="宋体" w:cs="宋体"/>
          <w:snapToGrid w:val="0"/>
          <w:color w:val="auto"/>
          <w:spacing w:val="8"/>
          <w:kern w:val="0"/>
          <w:sz w:val="20"/>
          <w:szCs w:val="20"/>
          <w:lang w:val="en-US" w:eastAsia="en-US" w:bidi="ar-SA"/>
        </w:rPr>
        <w:t>。</w:t>
      </w:r>
    </w:p>
    <w:p w14:paraId="38CD32D0">
      <w:pPr>
        <w:kinsoku w:val="0"/>
        <w:autoSpaceDE w:val="0"/>
        <w:autoSpaceDN w:val="0"/>
        <w:adjustRightInd w:val="0"/>
        <w:snapToGrid w:val="0"/>
        <w:spacing w:before="161" w:line="228" w:lineRule="auto"/>
        <w:ind w:left="44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关于承包人应完成的其他开工准备工作及期限：</w:t>
      </w:r>
      <w:r>
        <w:rPr>
          <w:rFonts w:ascii="宋体" w:hAnsi="宋体" w:eastAsia="宋体" w:cs="宋体"/>
          <w:snapToGrid w:val="0"/>
          <w:color w:val="auto"/>
          <w:spacing w:val="8"/>
          <w:kern w:val="0"/>
          <w:sz w:val="20"/>
          <w:szCs w:val="20"/>
          <w:u w:val="single" w:color="auto"/>
          <w:lang w:val="en-US" w:eastAsia="en-US" w:bidi="ar-SA"/>
        </w:rPr>
        <w:t xml:space="preserve">       </w:t>
      </w:r>
      <w:r>
        <w:rPr>
          <w:rFonts w:ascii="宋体" w:hAnsi="宋体" w:eastAsia="宋体" w:cs="宋体"/>
          <w:snapToGrid w:val="0"/>
          <w:color w:val="auto"/>
          <w:spacing w:val="8"/>
          <w:kern w:val="0"/>
          <w:sz w:val="20"/>
          <w:szCs w:val="20"/>
          <w:lang w:val="en-US" w:eastAsia="en-US" w:bidi="ar-SA"/>
        </w:rPr>
        <w:t>。</w:t>
      </w:r>
    </w:p>
    <w:p w14:paraId="0C292CF3">
      <w:pPr>
        <w:kinsoku w:val="0"/>
        <w:autoSpaceDE w:val="0"/>
        <w:autoSpaceDN w:val="0"/>
        <w:adjustRightInd w:val="0"/>
        <w:snapToGrid w:val="0"/>
        <w:spacing w:before="162" w:line="229" w:lineRule="auto"/>
        <w:ind w:left="449"/>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4"/>
          <w:kern w:val="0"/>
          <w:sz w:val="20"/>
          <w:szCs w:val="20"/>
          <w:lang w:val="en-US" w:eastAsia="en-US" w:bidi="ar-SA"/>
        </w:rPr>
        <w:t>7.3.2</w:t>
      </w:r>
      <w:r>
        <w:rPr>
          <w:rFonts w:ascii="宋体" w:hAnsi="宋体" w:eastAsia="宋体" w:cs="宋体"/>
          <w:snapToGrid w:val="0"/>
          <w:color w:val="auto"/>
          <w:spacing w:val="18"/>
          <w:kern w:val="0"/>
          <w:sz w:val="20"/>
          <w:szCs w:val="20"/>
          <w:lang w:val="en-US" w:eastAsia="en-US" w:bidi="ar-SA"/>
        </w:rPr>
        <w:t xml:space="preserve"> </w:t>
      </w:r>
      <w:r>
        <w:rPr>
          <w:rFonts w:ascii="宋体" w:hAnsi="宋体" w:eastAsia="宋体" w:cs="宋体"/>
          <w:snapToGrid w:val="0"/>
          <w:color w:val="auto"/>
          <w:spacing w:val="4"/>
          <w:kern w:val="0"/>
          <w:sz w:val="20"/>
          <w:szCs w:val="20"/>
          <w:lang w:val="en-US" w:eastAsia="en-US" w:bidi="ar-SA"/>
        </w:rPr>
        <w:t>开工通知</w:t>
      </w:r>
    </w:p>
    <w:p w14:paraId="6B098982">
      <w:pPr>
        <w:kinsoku w:val="0"/>
        <w:autoSpaceDE w:val="0"/>
        <w:autoSpaceDN w:val="0"/>
        <w:adjustRightInd w:val="0"/>
        <w:snapToGrid w:val="0"/>
        <w:spacing w:before="158" w:line="380" w:lineRule="auto"/>
        <w:ind w:left="25" w:right="68" w:firstLine="435"/>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9"/>
          <w:kern w:val="0"/>
          <w:sz w:val="20"/>
          <w:szCs w:val="20"/>
          <w:lang w:val="en-US" w:eastAsia="en-US" w:bidi="ar-SA"/>
        </w:rPr>
        <w:t>因发包人原因造成监理人未能在计划开工日期之日起</w:t>
      </w:r>
      <w:r>
        <w:rPr>
          <w:rFonts w:ascii="宋体" w:hAnsi="宋体" w:eastAsia="宋体" w:cs="宋体"/>
          <w:snapToGrid w:val="0"/>
          <w:color w:val="auto"/>
          <w:spacing w:val="-97"/>
          <w:kern w:val="0"/>
          <w:sz w:val="20"/>
          <w:szCs w:val="20"/>
          <w:lang w:val="en-US" w:eastAsia="en-US" w:bidi="ar-SA"/>
        </w:rPr>
        <w:t xml:space="preserve"> </w:t>
      </w:r>
      <w:r>
        <w:rPr>
          <w:rFonts w:ascii="宋体" w:hAnsi="宋体" w:eastAsia="宋体" w:cs="宋体"/>
          <w:snapToGrid w:val="0"/>
          <w:color w:val="auto"/>
          <w:spacing w:val="4"/>
          <w:kern w:val="0"/>
          <w:sz w:val="20"/>
          <w:szCs w:val="20"/>
          <w:u w:val="single" w:color="auto"/>
          <w:lang w:val="en-US" w:eastAsia="en-US" w:bidi="ar-SA"/>
        </w:rPr>
        <w:t xml:space="preserve">   </w:t>
      </w:r>
      <w:r>
        <w:rPr>
          <w:rFonts w:ascii="宋体" w:hAnsi="宋体" w:eastAsia="宋体" w:cs="宋体"/>
          <w:snapToGrid w:val="0"/>
          <w:color w:val="auto"/>
          <w:spacing w:val="-86"/>
          <w:kern w:val="0"/>
          <w:sz w:val="20"/>
          <w:szCs w:val="20"/>
          <w:lang w:val="en-US" w:eastAsia="en-US" w:bidi="ar-SA"/>
        </w:rPr>
        <w:t xml:space="preserve"> </w:t>
      </w:r>
      <w:r>
        <w:rPr>
          <w:rFonts w:ascii="宋体" w:hAnsi="宋体" w:eastAsia="宋体" w:cs="宋体"/>
          <w:snapToGrid w:val="0"/>
          <w:color w:val="auto"/>
          <w:spacing w:val="9"/>
          <w:kern w:val="0"/>
          <w:sz w:val="20"/>
          <w:szCs w:val="20"/>
          <w:lang w:val="en-US" w:eastAsia="en-US" w:bidi="ar-SA"/>
        </w:rPr>
        <w:t>天内发出开工通知的，承包人</w:t>
      </w:r>
      <w:r>
        <w:rPr>
          <w:rFonts w:ascii="宋体" w:hAnsi="宋体" w:eastAsia="宋体" w:cs="宋体"/>
          <w:snapToGrid w:val="0"/>
          <w:color w:val="auto"/>
          <w:kern w:val="0"/>
          <w:sz w:val="20"/>
          <w:szCs w:val="20"/>
          <w:lang w:val="en-US" w:eastAsia="en-US" w:bidi="ar-SA"/>
        </w:rPr>
        <w:t xml:space="preserve"> </w:t>
      </w:r>
      <w:r>
        <w:rPr>
          <w:rFonts w:ascii="宋体" w:hAnsi="宋体" w:eastAsia="宋体" w:cs="宋体"/>
          <w:snapToGrid w:val="0"/>
          <w:color w:val="auto"/>
          <w:spacing w:val="8"/>
          <w:kern w:val="0"/>
          <w:sz w:val="20"/>
          <w:szCs w:val="20"/>
          <w:lang w:val="en-US" w:eastAsia="en-US" w:bidi="ar-SA"/>
        </w:rPr>
        <w:t>有权提出价格调整要求，或者解除合同。</w:t>
      </w:r>
    </w:p>
    <w:p w14:paraId="2B3A9694">
      <w:pPr>
        <w:kinsoku w:val="0"/>
        <w:autoSpaceDE w:val="0"/>
        <w:autoSpaceDN w:val="0"/>
        <w:adjustRightInd w:val="0"/>
        <w:snapToGrid w:val="0"/>
        <w:spacing w:before="117" w:line="228" w:lineRule="auto"/>
        <w:ind w:left="449"/>
        <w:jc w:val="left"/>
        <w:textAlignment w:val="baseline"/>
        <w:outlineLvl w:val="3"/>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5"/>
          <w:kern w:val="0"/>
          <w:sz w:val="20"/>
          <w:szCs w:val="20"/>
          <w:lang w:val="en-US" w:eastAsia="en-US" w:bidi="ar-SA"/>
        </w:rPr>
        <w:t>7.4 测量放线</w:t>
      </w:r>
    </w:p>
    <w:p w14:paraId="0C7C3353">
      <w:pPr>
        <w:kinsoku w:val="0"/>
        <w:autoSpaceDE w:val="0"/>
        <w:autoSpaceDN w:val="0"/>
        <w:adjustRightInd w:val="0"/>
        <w:snapToGrid w:val="0"/>
        <w:spacing w:before="281" w:line="378" w:lineRule="auto"/>
        <w:ind w:left="39" w:right="68" w:firstLine="41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7.4.1 发包人通过监理人向承包人提</w:t>
      </w:r>
      <w:r>
        <w:rPr>
          <w:rFonts w:ascii="宋体" w:hAnsi="宋体" w:eastAsia="宋体" w:cs="宋体"/>
          <w:snapToGrid w:val="0"/>
          <w:color w:val="auto"/>
          <w:spacing w:val="6"/>
          <w:kern w:val="0"/>
          <w:sz w:val="20"/>
          <w:szCs w:val="20"/>
          <w:lang w:val="en-US" w:eastAsia="en-US" w:bidi="ar-SA"/>
        </w:rPr>
        <w:t>供测量基准点、基准线和水准点及其书面资料的期</w:t>
      </w:r>
      <w:r>
        <w:rPr>
          <w:rFonts w:ascii="宋体" w:hAnsi="宋体" w:eastAsia="宋体" w:cs="宋体"/>
          <w:snapToGrid w:val="0"/>
          <w:color w:val="auto"/>
          <w:kern w:val="0"/>
          <w:sz w:val="20"/>
          <w:szCs w:val="20"/>
          <w:lang w:val="en-US" w:eastAsia="en-US" w:bidi="ar-SA"/>
        </w:rPr>
        <w:t xml:space="preserve"> </w:t>
      </w:r>
      <w:r>
        <w:rPr>
          <w:rFonts w:ascii="宋体" w:hAnsi="宋体" w:eastAsia="宋体" w:cs="宋体"/>
          <w:snapToGrid w:val="0"/>
          <w:color w:val="auto"/>
          <w:spacing w:val="-2"/>
          <w:kern w:val="0"/>
          <w:sz w:val="20"/>
          <w:szCs w:val="20"/>
          <w:lang w:val="en-US" w:eastAsia="en-US" w:bidi="ar-SA"/>
        </w:rPr>
        <w:t>限：</w:t>
      </w:r>
      <w:r>
        <w:rPr>
          <w:rFonts w:ascii="宋体" w:hAnsi="宋体" w:eastAsia="宋体" w:cs="宋体"/>
          <w:snapToGrid w:val="0"/>
          <w:color w:val="auto"/>
          <w:spacing w:val="5"/>
          <w:kern w:val="0"/>
          <w:sz w:val="20"/>
          <w:szCs w:val="20"/>
          <w:u w:val="single" w:color="auto"/>
          <w:lang w:val="en-US" w:eastAsia="en-US" w:bidi="ar-SA"/>
        </w:rPr>
        <w:t xml:space="preserve">    </w:t>
      </w:r>
      <w:r>
        <w:rPr>
          <w:rFonts w:ascii="宋体" w:hAnsi="宋体" w:eastAsia="宋体" w:cs="宋体"/>
          <w:snapToGrid w:val="0"/>
          <w:color w:val="auto"/>
          <w:spacing w:val="-2"/>
          <w:kern w:val="0"/>
          <w:sz w:val="20"/>
          <w:szCs w:val="20"/>
          <w:lang w:val="en-US" w:eastAsia="en-US" w:bidi="ar-SA"/>
        </w:rPr>
        <w:t>。</w:t>
      </w:r>
    </w:p>
    <w:p w14:paraId="0F389D3B">
      <w:pPr>
        <w:kinsoku w:val="0"/>
        <w:autoSpaceDE w:val="0"/>
        <w:autoSpaceDN w:val="0"/>
        <w:adjustRightInd w:val="0"/>
        <w:snapToGrid w:val="0"/>
        <w:spacing w:before="117" w:line="228" w:lineRule="auto"/>
        <w:ind w:left="449"/>
        <w:jc w:val="left"/>
        <w:textAlignment w:val="baseline"/>
        <w:outlineLvl w:val="3"/>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4"/>
          <w:kern w:val="0"/>
          <w:sz w:val="20"/>
          <w:szCs w:val="20"/>
          <w:lang w:val="en-US" w:eastAsia="en-US" w:bidi="ar-SA"/>
        </w:rPr>
        <w:t>7.5</w:t>
      </w:r>
      <w:r>
        <w:rPr>
          <w:rFonts w:ascii="宋体" w:hAnsi="宋体" w:eastAsia="宋体" w:cs="宋体"/>
          <w:snapToGrid w:val="0"/>
          <w:color w:val="auto"/>
          <w:spacing w:val="15"/>
          <w:kern w:val="0"/>
          <w:sz w:val="20"/>
          <w:szCs w:val="20"/>
          <w:lang w:val="en-US" w:eastAsia="en-US" w:bidi="ar-SA"/>
        </w:rPr>
        <w:t xml:space="preserve"> </w:t>
      </w:r>
      <w:r>
        <w:rPr>
          <w:rFonts w:ascii="宋体" w:hAnsi="宋体" w:eastAsia="宋体" w:cs="宋体"/>
          <w:snapToGrid w:val="0"/>
          <w:color w:val="auto"/>
          <w:spacing w:val="4"/>
          <w:kern w:val="0"/>
          <w:sz w:val="20"/>
          <w:szCs w:val="20"/>
          <w:lang w:val="en-US" w:eastAsia="en-US" w:bidi="ar-SA"/>
        </w:rPr>
        <w:t>工期延误</w:t>
      </w:r>
    </w:p>
    <w:p w14:paraId="2DEB472A">
      <w:pPr>
        <w:kinsoku w:val="0"/>
        <w:autoSpaceDE w:val="0"/>
        <w:autoSpaceDN w:val="0"/>
        <w:adjustRightInd w:val="0"/>
        <w:snapToGrid w:val="0"/>
        <w:spacing w:before="281" w:line="228" w:lineRule="auto"/>
        <w:ind w:left="449"/>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7.5.1</w:t>
      </w:r>
      <w:r>
        <w:rPr>
          <w:rFonts w:ascii="宋体" w:hAnsi="宋体" w:eastAsia="宋体" w:cs="宋体"/>
          <w:snapToGrid w:val="0"/>
          <w:color w:val="auto"/>
          <w:spacing w:val="32"/>
          <w:kern w:val="0"/>
          <w:sz w:val="20"/>
          <w:szCs w:val="20"/>
          <w:lang w:val="en-US" w:eastAsia="en-US" w:bidi="ar-SA"/>
        </w:rPr>
        <w:t xml:space="preserve"> </w:t>
      </w:r>
      <w:r>
        <w:rPr>
          <w:rFonts w:ascii="宋体" w:hAnsi="宋体" w:eastAsia="宋体" w:cs="宋体"/>
          <w:snapToGrid w:val="0"/>
          <w:color w:val="auto"/>
          <w:spacing w:val="6"/>
          <w:kern w:val="0"/>
          <w:sz w:val="20"/>
          <w:szCs w:val="20"/>
          <w:lang w:val="en-US" w:eastAsia="en-US" w:bidi="ar-SA"/>
        </w:rPr>
        <w:t>因发包人原因导致工期延误</w:t>
      </w:r>
    </w:p>
    <w:p w14:paraId="2324534B">
      <w:pPr>
        <w:kinsoku w:val="0"/>
        <w:autoSpaceDE w:val="0"/>
        <w:autoSpaceDN w:val="0"/>
        <w:adjustRightInd w:val="0"/>
        <w:snapToGrid w:val="0"/>
        <w:spacing w:before="163" w:line="228" w:lineRule="auto"/>
        <w:ind w:left="45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（7）因发包人原因导致工期延误的其他情形：</w:t>
      </w:r>
      <w:r>
        <w:rPr>
          <w:rFonts w:ascii="宋体" w:hAnsi="宋体" w:eastAsia="宋体" w:cs="宋体"/>
          <w:snapToGrid w:val="0"/>
          <w:color w:val="auto"/>
          <w:spacing w:val="7"/>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lang w:val="en-US" w:eastAsia="en-US" w:bidi="ar-SA"/>
        </w:rPr>
        <w:t>。</w:t>
      </w:r>
    </w:p>
    <w:p w14:paraId="7D8D7E93">
      <w:pPr>
        <w:kinsoku w:val="0"/>
        <w:autoSpaceDE w:val="0"/>
        <w:autoSpaceDN w:val="0"/>
        <w:adjustRightInd w:val="0"/>
        <w:snapToGrid w:val="0"/>
        <w:spacing w:before="160" w:line="228" w:lineRule="auto"/>
        <w:ind w:left="449"/>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7.5.2</w:t>
      </w:r>
      <w:r>
        <w:rPr>
          <w:rFonts w:ascii="宋体" w:hAnsi="宋体" w:eastAsia="宋体" w:cs="宋体"/>
          <w:snapToGrid w:val="0"/>
          <w:color w:val="auto"/>
          <w:spacing w:val="32"/>
          <w:kern w:val="0"/>
          <w:sz w:val="20"/>
          <w:szCs w:val="20"/>
          <w:lang w:val="en-US" w:eastAsia="en-US" w:bidi="ar-SA"/>
        </w:rPr>
        <w:t xml:space="preserve"> </w:t>
      </w:r>
      <w:r>
        <w:rPr>
          <w:rFonts w:ascii="宋体" w:hAnsi="宋体" w:eastAsia="宋体" w:cs="宋体"/>
          <w:snapToGrid w:val="0"/>
          <w:color w:val="auto"/>
          <w:spacing w:val="6"/>
          <w:kern w:val="0"/>
          <w:sz w:val="20"/>
          <w:szCs w:val="20"/>
          <w:lang w:val="en-US" w:eastAsia="en-US" w:bidi="ar-SA"/>
        </w:rPr>
        <w:t>因承包人原因导致工期延误</w:t>
      </w:r>
    </w:p>
    <w:p w14:paraId="52567747">
      <w:pPr>
        <w:kinsoku w:val="0"/>
        <w:autoSpaceDE w:val="0"/>
        <w:autoSpaceDN w:val="0"/>
        <w:adjustRightInd w:val="0"/>
        <w:snapToGrid w:val="0"/>
        <w:spacing w:before="162" w:line="378" w:lineRule="auto"/>
        <w:ind w:left="461"/>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2"/>
          <w:kern w:val="0"/>
          <w:sz w:val="20"/>
          <w:szCs w:val="20"/>
          <w:lang w:val="en-US" w:eastAsia="en-US" w:bidi="ar-SA"/>
        </w:rPr>
        <w:t>因承包人原因造成工期延误，逾期竣工违约金的计算方法为：</w:t>
      </w:r>
      <w:r>
        <w:rPr>
          <w:rFonts w:ascii="宋体" w:hAnsi="宋体" w:eastAsia="宋体" w:cs="宋体"/>
          <w:snapToGrid w:val="0"/>
          <w:color w:val="auto"/>
          <w:spacing w:val="-2"/>
          <w:kern w:val="0"/>
          <w:sz w:val="20"/>
          <w:szCs w:val="20"/>
          <w:u w:val="single" w:color="auto"/>
          <w:lang w:val="en-US" w:eastAsia="en-US" w:bidi="ar-SA"/>
        </w:rPr>
        <w:t>见《专用合同条款数据表》</w:t>
      </w:r>
      <w:r>
        <w:rPr>
          <w:rFonts w:ascii="宋体" w:hAnsi="宋体" w:eastAsia="宋体" w:cs="宋体"/>
          <w:snapToGrid w:val="0"/>
          <w:color w:val="auto"/>
          <w:spacing w:val="-2"/>
          <w:kern w:val="0"/>
          <w:sz w:val="20"/>
          <w:szCs w:val="20"/>
          <w:lang w:val="en-US" w:eastAsia="en-US" w:bidi="ar-SA"/>
        </w:rPr>
        <w:t>。</w:t>
      </w:r>
      <w:r>
        <w:rPr>
          <w:rFonts w:ascii="宋体" w:hAnsi="宋体" w:eastAsia="宋体" w:cs="宋体"/>
          <w:snapToGrid w:val="0"/>
          <w:color w:val="auto"/>
          <w:spacing w:val="2"/>
          <w:kern w:val="0"/>
          <w:sz w:val="20"/>
          <w:szCs w:val="20"/>
          <w:lang w:val="en-US" w:eastAsia="en-US" w:bidi="ar-SA"/>
        </w:rPr>
        <w:t xml:space="preserve"> </w:t>
      </w:r>
      <w:r>
        <w:rPr>
          <w:rFonts w:ascii="宋体" w:hAnsi="宋体" w:eastAsia="宋体" w:cs="宋体"/>
          <w:snapToGrid w:val="0"/>
          <w:color w:val="auto"/>
          <w:spacing w:val="9"/>
          <w:kern w:val="0"/>
          <w:sz w:val="20"/>
          <w:szCs w:val="20"/>
          <w:lang w:val="en-US" w:eastAsia="en-US" w:bidi="ar-SA"/>
        </w:rPr>
        <w:t>因承包人原因造成工期延误，逾期竣工违约金的上限：</w:t>
      </w:r>
      <w:r>
        <w:rPr>
          <w:rFonts w:ascii="宋体" w:hAnsi="宋体" w:eastAsia="宋体" w:cs="宋体"/>
          <w:snapToGrid w:val="0"/>
          <w:color w:val="auto"/>
          <w:spacing w:val="9"/>
          <w:kern w:val="0"/>
          <w:sz w:val="20"/>
          <w:szCs w:val="20"/>
          <w:u w:val="single" w:color="auto"/>
          <w:lang w:val="en-US" w:eastAsia="en-US" w:bidi="ar-SA"/>
        </w:rPr>
        <w:t>见《专</w:t>
      </w:r>
      <w:r>
        <w:rPr>
          <w:rFonts w:ascii="宋体" w:hAnsi="宋体" w:eastAsia="宋体" w:cs="宋体"/>
          <w:snapToGrid w:val="0"/>
          <w:color w:val="auto"/>
          <w:spacing w:val="8"/>
          <w:kern w:val="0"/>
          <w:sz w:val="20"/>
          <w:szCs w:val="20"/>
          <w:u w:val="single" w:color="auto"/>
          <w:lang w:val="en-US" w:eastAsia="en-US" w:bidi="ar-SA"/>
        </w:rPr>
        <w:t>用合同条款数据表》</w:t>
      </w:r>
      <w:r>
        <w:rPr>
          <w:rFonts w:ascii="宋体" w:hAnsi="宋体" w:eastAsia="宋体" w:cs="宋体"/>
          <w:snapToGrid w:val="0"/>
          <w:color w:val="auto"/>
          <w:spacing w:val="8"/>
          <w:kern w:val="0"/>
          <w:sz w:val="20"/>
          <w:szCs w:val="20"/>
          <w:lang w:val="en-US" w:eastAsia="en-US" w:bidi="ar-SA"/>
        </w:rPr>
        <w:t>。</w:t>
      </w:r>
    </w:p>
    <w:p w14:paraId="019ABD95">
      <w:pPr>
        <w:kinsoku w:val="0"/>
        <w:autoSpaceDE w:val="0"/>
        <w:autoSpaceDN w:val="0"/>
        <w:adjustRightInd w:val="0"/>
        <w:snapToGrid w:val="0"/>
        <w:spacing w:before="119" w:line="228" w:lineRule="auto"/>
        <w:ind w:left="449"/>
        <w:jc w:val="left"/>
        <w:textAlignment w:val="baseline"/>
        <w:outlineLvl w:val="3"/>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7.6 不利物质条件</w:t>
      </w:r>
    </w:p>
    <w:p w14:paraId="4FB9C3A4">
      <w:pPr>
        <w:kinsoku w:val="0"/>
        <w:autoSpaceDE w:val="0"/>
        <w:autoSpaceDN w:val="0"/>
        <w:adjustRightInd w:val="0"/>
        <w:snapToGrid w:val="0"/>
        <w:spacing w:before="281" w:line="228" w:lineRule="auto"/>
        <w:ind w:left="44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不利物质条件的其他情形和有关约定：</w:t>
      </w:r>
      <w:r>
        <w:rPr>
          <w:rFonts w:ascii="宋体" w:hAnsi="宋体" w:eastAsia="宋体" w:cs="宋体"/>
          <w:snapToGrid w:val="0"/>
          <w:color w:val="auto"/>
          <w:spacing w:val="7"/>
          <w:kern w:val="0"/>
          <w:sz w:val="20"/>
          <w:szCs w:val="20"/>
          <w:u w:val="single" w:color="auto"/>
          <w:lang w:val="en-US" w:eastAsia="en-US" w:bidi="ar-SA"/>
        </w:rPr>
        <w:t xml:space="preserve">        </w:t>
      </w:r>
      <w:r>
        <w:rPr>
          <w:rFonts w:ascii="宋体" w:hAnsi="宋体" w:eastAsia="宋体" w:cs="宋体"/>
          <w:snapToGrid w:val="0"/>
          <w:color w:val="auto"/>
          <w:spacing w:val="7"/>
          <w:kern w:val="0"/>
          <w:sz w:val="20"/>
          <w:szCs w:val="20"/>
          <w:lang w:val="en-US" w:eastAsia="en-US" w:bidi="ar-SA"/>
        </w:rPr>
        <w:t>。</w:t>
      </w:r>
    </w:p>
    <w:p w14:paraId="0D008448">
      <w:pPr>
        <w:kinsoku w:val="0"/>
        <w:autoSpaceDE w:val="0"/>
        <w:autoSpaceDN w:val="0"/>
        <w:adjustRightInd w:val="0"/>
        <w:snapToGrid w:val="0"/>
        <w:spacing w:before="281" w:line="228" w:lineRule="auto"/>
        <w:ind w:left="449"/>
        <w:jc w:val="left"/>
        <w:textAlignment w:val="baseline"/>
        <w:outlineLvl w:val="3"/>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7.7 异常恶劣的气候条件</w:t>
      </w:r>
    </w:p>
    <w:p w14:paraId="76A0231C">
      <w:pPr>
        <w:kinsoku w:val="0"/>
        <w:autoSpaceDE w:val="0"/>
        <w:autoSpaceDN w:val="0"/>
        <w:adjustRightInd w:val="0"/>
        <w:snapToGrid w:val="0"/>
        <w:spacing w:before="281" w:line="228" w:lineRule="auto"/>
        <w:ind w:left="44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9"/>
          <w:kern w:val="0"/>
          <w:sz w:val="20"/>
          <w:szCs w:val="20"/>
          <w:lang w:val="en-US" w:eastAsia="en-US" w:bidi="ar-SA"/>
        </w:rPr>
        <w:t>发包人和承包人同意以下情形视为异常恶劣的气候条件：</w:t>
      </w:r>
    </w:p>
    <w:p w14:paraId="23CA3AE4">
      <w:pPr>
        <w:kinsoku w:val="0"/>
        <w:autoSpaceDE w:val="0"/>
        <w:autoSpaceDN w:val="0"/>
        <w:adjustRightInd w:val="0"/>
        <w:snapToGrid w:val="0"/>
        <w:spacing w:before="161" w:line="230" w:lineRule="auto"/>
        <w:ind w:left="45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2"/>
          <w:kern w:val="0"/>
          <w:sz w:val="20"/>
          <w:szCs w:val="20"/>
          <w:lang w:val="en-US" w:eastAsia="en-US" w:bidi="ar-SA"/>
        </w:rPr>
        <w:t>（1</w:t>
      </w:r>
      <w:r>
        <w:rPr>
          <w:rFonts w:ascii="宋体" w:hAnsi="宋体" w:eastAsia="宋体" w:cs="宋体"/>
          <w:snapToGrid w:val="0"/>
          <w:color w:val="auto"/>
          <w:spacing w:val="5"/>
          <w:kern w:val="0"/>
          <w:sz w:val="20"/>
          <w:szCs w:val="20"/>
          <w:lang w:val="en-US" w:eastAsia="en-US" w:bidi="ar-SA"/>
        </w:rPr>
        <w:t>）</w:t>
      </w:r>
      <w:r>
        <w:rPr>
          <w:rFonts w:ascii="宋体" w:hAnsi="宋体" w:eastAsia="宋体" w:cs="宋体"/>
          <w:snapToGrid w:val="0"/>
          <w:color w:val="auto"/>
          <w:kern w:val="0"/>
          <w:sz w:val="20"/>
          <w:szCs w:val="20"/>
          <w:u w:val="single" w:color="auto"/>
          <w:lang w:val="en-US" w:eastAsia="en-US" w:bidi="ar-SA"/>
        </w:rPr>
        <w:t xml:space="preserve">                                             </w:t>
      </w:r>
      <w:r>
        <w:rPr>
          <w:rFonts w:ascii="宋体" w:hAnsi="宋体" w:eastAsia="宋体" w:cs="宋体"/>
          <w:snapToGrid w:val="0"/>
          <w:color w:val="auto"/>
          <w:spacing w:val="5"/>
          <w:kern w:val="0"/>
          <w:sz w:val="20"/>
          <w:szCs w:val="20"/>
          <w:lang w:val="en-US" w:eastAsia="en-US" w:bidi="ar-SA"/>
        </w:rPr>
        <w:t>；</w:t>
      </w:r>
    </w:p>
    <w:p w14:paraId="48A9B9A1">
      <w:pPr>
        <w:kinsoku w:val="0"/>
        <w:autoSpaceDE w:val="0"/>
        <w:autoSpaceDN w:val="0"/>
        <w:adjustRightInd w:val="0"/>
        <w:snapToGrid w:val="0"/>
        <w:spacing w:before="159" w:line="230" w:lineRule="auto"/>
        <w:ind w:left="45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2"/>
          <w:kern w:val="0"/>
          <w:sz w:val="20"/>
          <w:szCs w:val="20"/>
          <w:lang w:val="en-US" w:eastAsia="en-US" w:bidi="ar-SA"/>
        </w:rPr>
        <w:t>（2</w:t>
      </w:r>
      <w:r>
        <w:rPr>
          <w:rFonts w:ascii="宋体" w:hAnsi="宋体" w:eastAsia="宋体" w:cs="宋体"/>
          <w:snapToGrid w:val="0"/>
          <w:color w:val="auto"/>
          <w:spacing w:val="5"/>
          <w:kern w:val="0"/>
          <w:sz w:val="20"/>
          <w:szCs w:val="20"/>
          <w:lang w:val="en-US" w:eastAsia="en-US" w:bidi="ar-SA"/>
        </w:rPr>
        <w:t>）</w:t>
      </w:r>
      <w:r>
        <w:rPr>
          <w:rFonts w:ascii="宋体" w:hAnsi="宋体" w:eastAsia="宋体" w:cs="宋体"/>
          <w:snapToGrid w:val="0"/>
          <w:color w:val="auto"/>
          <w:kern w:val="0"/>
          <w:sz w:val="20"/>
          <w:szCs w:val="20"/>
          <w:u w:val="single" w:color="auto"/>
          <w:lang w:val="en-US" w:eastAsia="en-US" w:bidi="ar-SA"/>
        </w:rPr>
        <w:t xml:space="preserve">                                             </w:t>
      </w:r>
      <w:r>
        <w:rPr>
          <w:rFonts w:ascii="宋体" w:hAnsi="宋体" w:eastAsia="宋体" w:cs="宋体"/>
          <w:snapToGrid w:val="0"/>
          <w:color w:val="auto"/>
          <w:spacing w:val="5"/>
          <w:kern w:val="0"/>
          <w:sz w:val="20"/>
          <w:szCs w:val="20"/>
          <w:lang w:val="en-US" w:eastAsia="en-US" w:bidi="ar-SA"/>
        </w:rPr>
        <w:t>；</w:t>
      </w:r>
    </w:p>
    <w:p w14:paraId="4B2F5B5D">
      <w:pPr>
        <w:kinsoku w:val="0"/>
        <w:autoSpaceDE w:val="0"/>
        <w:autoSpaceDN w:val="0"/>
        <w:adjustRightInd w:val="0"/>
        <w:snapToGrid w:val="0"/>
        <w:spacing w:before="161" w:line="240" w:lineRule="auto"/>
        <w:ind w:left="45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1"/>
          <w:kern w:val="0"/>
          <w:sz w:val="20"/>
          <w:szCs w:val="20"/>
          <w:lang w:val="en-US" w:eastAsia="en-US" w:bidi="ar-SA"/>
        </w:rPr>
        <w:t>（3）</w:t>
      </w:r>
      <w:r>
        <w:rPr>
          <w:rFonts w:ascii="宋体" w:hAnsi="宋体" w:eastAsia="宋体" w:cs="宋体"/>
          <w:snapToGrid w:val="0"/>
          <w:color w:val="auto"/>
          <w:kern w:val="0"/>
          <w:sz w:val="20"/>
          <w:szCs w:val="20"/>
          <w:u w:val="single" w:color="auto"/>
          <w:lang w:val="en-US" w:eastAsia="en-US" w:bidi="ar-SA"/>
        </w:rPr>
        <w:t xml:space="preserve">                                             </w:t>
      </w:r>
      <w:r>
        <w:rPr>
          <w:rFonts w:ascii="宋体" w:hAnsi="宋体" w:eastAsia="宋体" w:cs="宋体"/>
          <w:snapToGrid w:val="0"/>
          <w:color w:val="auto"/>
          <w:spacing w:val="1"/>
          <w:kern w:val="0"/>
          <w:sz w:val="20"/>
          <w:szCs w:val="20"/>
          <w:lang w:val="en-US" w:eastAsia="en-US" w:bidi="ar-SA"/>
        </w:rPr>
        <w:t>。</w:t>
      </w:r>
    </w:p>
    <w:p w14:paraId="4C76C263">
      <w:pPr>
        <w:kinsoku w:val="0"/>
        <w:autoSpaceDE w:val="0"/>
        <w:autoSpaceDN w:val="0"/>
        <w:adjustRightInd w:val="0"/>
        <w:snapToGrid w:val="0"/>
        <w:spacing w:before="268" w:line="228" w:lineRule="auto"/>
        <w:ind w:left="449"/>
        <w:jc w:val="left"/>
        <w:textAlignment w:val="baseline"/>
        <w:outlineLvl w:val="3"/>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5"/>
          <w:kern w:val="0"/>
          <w:sz w:val="20"/>
          <w:szCs w:val="20"/>
          <w:lang w:val="en-US" w:eastAsia="en-US" w:bidi="ar-SA"/>
        </w:rPr>
        <w:t>7.9 提前竣工</w:t>
      </w:r>
    </w:p>
    <w:p w14:paraId="05AF575B">
      <w:pPr>
        <w:kinsoku w:val="0"/>
        <w:autoSpaceDE w:val="0"/>
        <w:autoSpaceDN w:val="0"/>
        <w:adjustRightInd w:val="0"/>
        <w:snapToGrid w:val="0"/>
        <w:spacing w:before="281" w:line="228" w:lineRule="auto"/>
        <w:ind w:left="449"/>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7.9.2 提前竣工的奖励：</w:t>
      </w:r>
      <w:r>
        <w:rPr>
          <w:rFonts w:ascii="宋体" w:hAnsi="宋体" w:eastAsia="宋体" w:cs="宋体"/>
          <w:snapToGrid w:val="0"/>
          <w:color w:val="auto"/>
          <w:spacing w:val="7"/>
          <w:kern w:val="0"/>
          <w:sz w:val="20"/>
          <w:szCs w:val="20"/>
          <w:u w:val="single" w:color="auto"/>
          <w:lang w:val="en-US" w:eastAsia="en-US" w:bidi="ar-SA"/>
        </w:rPr>
        <w:t>见《专用合同条款数据表》</w:t>
      </w:r>
      <w:r>
        <w:rPr>
          <w:rFonts w:ascii="宋体" w:hAnsi="宋体" w:eastAsia="宋体" w:cs="宋体"/>
          <w:snapToGrid w:val="0"/>
          <w:color w:val="auto"/>
          <w:spacing w:val="7"/>
          <w:kern w:val="0"/>
          <w:sz w:val="20"/>
          <w:szCs w:val="20"/>
          <w:lang w:val="en-US" w:eastAsia="en-US" w:bidi="ar-SA"/>
        </w:rPr>
        <w:t>。</w:t>
      </w:r>
    </w:p>
    <w:p w14:paraId="690E38FA">
      <w:pPr>
        <w:widowControl/>
        <w:kinsoku w:val="0"/>
        <w:autoSpaceDE w:val="0"/>
        <w:autoSpaceDN w:val="0"/>
        <w:adjustRightInd w:val="0"/>
        <w:snapToGrid w:val="0"/>
        <w:spacing w:line="334" w:lineRule="auto"/>
        <w:jc w:val="left"/>
        <w:textAlignment w:val="baseline"/>
        <w:rPr>
          <w:rFonts w:ascii="Arial" w:hAnsi="Arial" w:eastAsia="Arial" w:cs="Arial"/>
          <w:snapToGrid w:val="0"/>
          <w:color w:val="auto"/>
          <w:kern w:val="0"/>
          <w:sz w:val="21"/>
          <w:szCs w:val="21"/>
          <w:lang w:eastAsia="en-US"/>
        </w:rPr>
      </w:pPr>
    </w:p>
    <w:p w14:paraId="02BE3191">
      <w:pPr>
        <w:kinsoku w:val="0"/>
        <w:autoSpaceDE w:val="0"/>
        <w:autoSpaceDN w:val="0"/>
        <w:adjustRightInd w:val="0"/>
        <w:snapToGrid w:val="0"/>
        <w:spacing w:before="65" w:line="227" w:lineRule="auto"/>
        <w:ind w:left="25"/>
        <w:jc w:val="left"/>
        <w:textAlignment w:val="baseline"/>
        <w:outlineLvl w:val="2"/>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8. 材料与设备</w:t>
      </w:r>
    </w:p>
    <w:p w14:paraId="5C407D5D">
      <w:pPr>
        <w:spacing w:line="227" w:lineRule="auto"/>
        <w:rPr>
          <w:color w:val="auto"/>
          <w:sz w:val="20"/>
          <w:szCs w:val="20"/>
        </w:rPr>
        <w:sectPr>
          <w:headerReference r:id="rId21" w:type="default"/>
          <w:footerReference r:id="rId22" w:type="default"/>
          <w:pgSz w:w="11905" w:h="16839"/>
          <w:pgMar w:top="1165" w:right="1734" w:bottom="1233" w:left="1785" w:header="829" w:footer="1016" w:gutter="0"/>
          <w:pgNumType w:fmt="decimal"/>
          <w:cols w:space="720" w:num="1"/>
        </w:sectPr>
      </w:pPr>
    </w:p>
    <w:p w14:paraId="23D05468">
      <w:pPr>
        <w:kinsoku w:val="0"/>
        <w:autoSpaceDE w:val="0"/>
        <w:autoSpaceDN w:val="0"/>
        <w:adjustRightInd w:val="0"/>
        <w:snapToGrid w:val="0"/>
        <w:spacing w:before="304" w:line="227" w:lineRule="auto"/>
        <w:ind w:left="445"/>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8.4 材料与工程设备的保管与使用</w:t>
      </w:r>
    </w:p>
    <w:p w14:paraId="64C115A4">
      <w:pPr>
        <w:kinsoku w:val="0"/>
        <w:autoSpaceDE w:val="0"/>
        <w:autoSpaceDN w:val="0"/>
        <w:adjustRightInd w:val="0"/>
        <w:snapToGrid w:val="0"/>
        <w:spacing w:before="162" w:line="227" w:lineRule="auto"/>
        <w:ind w:left="445"/>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8.4.1 发包人供应的材料设备的保管费用的承担：</w:t>
      </w:r>
      <w:r>
        <w:rPr>
          <w:rFonts w:ascii="宋体" w:hAnsi="宋体" w:eastAsia="宋体" w:cs="宋体"/>
          <w:snapToGrid w:val="0"/>
          <w:color w:val="auto"/>
          <w:spacing w:val="7"/>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lang w:val="en-US" w:eastAsia="en-US" w:bidi="ar-SA"/>
        </w:rPr>
        <w:t>。</w:t>
      </w:r>
    </w:p>
    <w:p w14:paraId="7EACB011">
      <w:pPr>
        <w:kinsoku w:val="0"/>
        <w:autoSpaceDE w:val="0"/>
        <w:autoSpaceDN w:val="0"/>
        <w:adjustRightInd w:val="0"/>
        <w:snapToGrid w:val="0"/>
        <w:spacing w:before="284" w:line="228" w:lineRule="auto"/>
        <w:ind w:left="445"/>
        <w:jc w:val="left"/>
        <w:textAlignment w:val="baseline"/>
        <w:outlineLvl w:val="3"/>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3"/>
          <w:kern w:val="0"/>
          <w:sz w:val="20"/>
          <w:szCs w:val="20"/>
          <w:lang w:val="en-US" w:eastAsia="en-US" w:bidi="ar-SA"/>
        </w:rPr>
        <w:t>8.6</w:t>
      </w:r>
      <w:r>
        <w:rPr>
          <w:rFonts w:ascii="宋体" w:hAnsi="宋体" w:eastAsia="宋体" w:cs="宋体"/>
          <w:snapToGrid w:val="0"/>
          <w:color w:val="auto"/>
          <w:spacing w:val="12"/>
          <w:kern w:val="0"/>
          <w:sz w:val="20"/>
          <w:szCs w:val="20"/>
          <w:lang w:val="en-US" w:eastAsia="en-US" w:bidi="ar-SA"/>
        </w:rPr>
        <w:t xml:space="preserve"> </w:t>
      </w:r>
      <w:r>
        <w:rPr>
          <w:rFonts w:ascii="宋体" w:hAnsi="宋体" w:eastAsia="宋体" w:cs="宋体"/>
          <w:snapToGrid w:val="0"/>
          <w:color w:val="auto"/>
          <w:spacing w:val="3"/>
          <w:kern w:val="0"/>
          <w:sz w:val="20"/>
          <w:szCs w:val="20"/>
          <w:lang w:val="en-US" w:eastAsia="en-US" w:bidi="ar-SA"/>
        </w:rPr>
        <w:t>样品</w:t>
      </w:r>
    </w:p>
    <w:p w14:paraId="3AF366B1">
      <w:pPr>
        <w:kinsoku w:val="0"/>
        <w:autoSpaceDE w:val="0"/>
        <w:autoSpaceDN w:val="0"/>
        <w:adjustRightInd w:val="0"/>
        <w:snapToGrid w:val="0"/>
        <w:spacing w:before="281" w:line="228" w:lineRule="auto"/>
        <w:ind w:left="445"/>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8.6.1 样品的报送与封存</w:t>
      </w:r>
    </w:p>
    <w:p w14:paraId="6DF82A6B">
      <w:pPr>
        <w:kinsoku w:val="0"/>
        <w:autoSpaceDE w:val="0"/>
        <w:autoSpaceDN w:val="0"/>
        <w:adjustRightInd w:val="0"/>
        <w:snapToGrid w:val="0"/>
        <w:spacing w:before="161" w:line="227" w:lineRule="auto"/>
        <w:jc w:val="righ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需要承包人报送样品的材料或工程设备，样品的种类、名称、规格、数量要</w:t>
      </w:r>
      <w:r>
        <w:rPr>
          <w:rFonts w:ascii="宋体" w:hAnsi="宋体" w:eastAsia="宋体" w:cs="宋体"/>
          <w:snapToGrid w:val="0"/>
          <w:color w:val="auto"/>
          <w:spacing w:val="-7"/>
          <w:kern w:val="0"/>
          <w:sz w:val="20"/>
          <w:szCs w:val="20"/>
          <w:lang w:val="en-US" w:eastAsia="en-US" w:bidi="ar-SA"/>
        </w:rPr>
        <w:t>求：</w:t>
      </w:r>
      <w:r>
        <w:rPr>
          <w:rFonts w:ascii="宋体" w:hAnsi="宋体" w:eastAsia="宋体" w:cs="宋体"/>
          <w:snapToGrid w:val="0"/>
          <w:color w:val="auto"/>
          <w:spacing w:val="5"/>
          <w:kern w:val="0"/>
          <w:sz w:val="20"/>
          <w:szCs w:val="20"/>
          <w:u w:val="single" w:color="auto"/>
          <w:lang w:val="en-US" w:eastAsia="en-US" w:bidi="ar-SA"/>
        </w:rPr>
        <w:t xml:space="preserve">         </w:t>
      </w:r>
      <w:r>
        <w:rPr>
          <w:rFonts w:ascii="宋体" w:hAnsi="宋体" w:eastAsia="宋体" w:cs="宋体"/>
          <w:snapToGrid w:val="0"/>
          <w:color w:val="auto"/>
          <w:spacing w:val="-7"/>
          <w:kern w:val="0"/>
          <w:sz w:val="20"/>
          <w:szCs w:val="20"/>
          <w:lang w:val="en-US" w:eastAsia="en-US" w:bidi="ar-SA"/>
        </w:rPr>
        <w:t>。</w:t>
      </w:r>
    </w:p>
    <w:p w14:paraId="1D060377">
      <w:pPr>
        <w:kinsoku w:val="0"/>
        <w:autoSpaceDE w:val="0"/>
        <w:autoSpaceDN w:val="0"/>
        <w:adjustRightInd w:val="0"/>
        <w:snapToGrid w:val="0"/>
        <w:spacing w:before="161" w:line="228" w:lineRule="auto"/>
        <w:ind w:left="445"/>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8.8 施工设备和临时设施</w:t>
      </w:r>
    </w:p>
    <w:p w14:paraId="4CA97E9E">
      <w:pPr>
        <w:kinsoku w:val="0"/>
        <w:autoSpaceDE w:val="0"/>
        <w:autoSpaceDN w:val="0"/>
        <w:adjustRightInd w:val="0"/>
        <w:snapToGrid w:val="0"/>
        <w:spacing w:before="163" w:line="227" w:lineRule="auto"/>
        <w:ind w:left="445"/>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8.8.1 承包人提供的施工设备和临时设施</w:t>
      </w:r>
    </w:p>
    <w:p w14:paraId="4ADCF85A">
      <w:pPr>
        <w:kinsoku w:val="0"/>
        <w:autoSpaceDE w:val="0"/>
        <w:autoSpaceDN w:val="0"/>
        <w:adjustRightInd w:val="0"/>
        <w:snapToGrid w:val="0"/>
        <w:spacing w:before="162" w:line="228" w:lineRule="auto"/>
        <w:ind w:left="44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关于修建临时设施费用承担的约定：</w:t>
      </w:r>
      <w:r>
        <w:rPr>
          <w:rFonts w:ascii="宋体" w:hAnsi="宋体" w:eastAsia="宋体" w:cs="宋体"/>
          <w:snapToGrid w:val="0"/>
          <w:color w:val="auto"/>
          <w:spacing w:val="7"/>
          <w:kern w:val="0"/>
          <w:sz w:val="20"/>
          <w:szCs w:val="20"/>
          <w:u w:val="single" w:color="auto"/>
          <w:lang w:val="en-US" w:eastAsia="en-US" w:bidi="ar-SA"/>
        </w:rPr>
        <w:t xml:space="preserve">        </w:t>
      </w:r>
      <w:r>
        <w:rPr>
          <w:rFonts w:ascii="宋体" w:hAnsi="宋体" w:eastAsia="宋体" w:cs="宋体"/>
          <w:snapToGrid w:val="0"/>
          <w:color w:val="auto"/>
          <w:spacing w:val="7"/>
          <w:kern w:val="0"/>
          <w:sz w:val="20"/>
          <w:szCs w:val="20"/>
          <w:lang w:val="en-US" w:eastAsia="en-US" w:bidi="ar-SA"/>
        </w:rPr>
        <w:t>。</w:t>
      </w:r>
    </w:p>
    <w:p w14:paraId="47A6283F">
      <w:pPr>
        <w:widowControl/>
        <w:kinsoku w:val="0"/>
        <w:autoSpaceDE w:val="0"/>
        <w:autoSpaceDN w:val="0"/>
        <w:adjustRightInd w:val="0"/>
        <w:snapToGrid w:val="0"/>
        <w:spacing w:line="333" w:lineRule="auto"/>
        <w:jc w:val="left"/>
        <w:textAlignment w:val="baseline"/>
        <w:rPr>
          <w:rFonts w:ascii="Arial" w:hAnsi="Arial" w:eastAsia="Arial" w:cs="Arial"/>
          <w:snapToGrid w:val="0"/>
          <w:color w:val="auto"/>
          <w:kern w:val="0"/>
          <w:sz w:val="21"/>
          <w:szCs w:val="21"/>
          <w:lang w:eastAsia="en-US"/>
        </w:rPr>
      </w:pPr>
    </w:p>
    <w:p w14:paraId="3D157FB9">
      <w:pPr>
        <w:kinsoku w:val="0"/>
        <w:autoSpaceDE w:val="0"/>
        <w:autoSpaceDN w:val="0"/>
        <w:adjustRightInd w:val="0"/>
        <w:snapToGrid w:val="0"/>
        <w:spacing w:before="66" w:line="228" w:lineRule="auto"/>
        <w:ind w:left="25"/>
        <w:jc w:val="left"/>
        <w:textAlignment w:val="baseline"/>
        <w:outlineLvl w:val="2"/>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9. 试验与检验</w:t>
      </w:r>
    </w:p>
    <w:p w14:paraId="483E084B">
      <w:pPr>
        <w:widowControl/>
        <w:kinsoku w:val="0"/>
        <w:autoSpaceDE w:val="0"/>
        <w:autoSpaceDN w:val="0"/>
        <w:adjustRightInd w:val="0"/>
        <w:snapToGrid w:val="0"/>
        <w:spacing w:line="334" w:lineRule="auto"/>
        <w:jc w:val="left"/>
        <w:textAlignment w:val="baseline"/>
        <w:rPr>
          <w:rFonts w:ascii="Arial" w:hAnsi="Arial" w:eastAsia="Arial" w:cs="Arial"/>
          <w:snapToGrid w:val="0"/>
          <w:color w:val="auto"/>
          <w:kern w:val="0"/>
          <w:sz w:val="21"/>
          <w:szCs w:val="21"/>
          <w:lang w:eastAsia="en-US"/>
        </w:rPr>
      </w:pPr>
    </w:p>
    <w:p w14:paraId="5DA31BC3">
      <w:pPr>
        <w:kinsoku w:val="0"/>
        <w:autoSpaceDE w:val="0"/>
        <w:autoSpaceDN w:val="0"/>
        <w:adjustRightInd w:val="0"/>
        <w:snapToGrid w:val="0"/>
        <w:spacing w:before="65" w:line="229" w:lineRule="auto"/>
        <w:ind w:left="445"/>
        <w:jc w:val="left"/>
        <w:textAlignment w:val="baseline"/>
        <w:outlineLvl w:val="3"/>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9.1 试验设备与试验人员</w:t>
      </w:r>
    </w:p>
    <w:p w14:paraId="0FA3901F">
      <w:pPr>
        <w:kinsoku w:val="0"/>
        <w:autoSpaceDE w:val="0"/>
        <w:autoSpaceDN w:val="0"/>
        <w:adjustRightInd w:val="0"/>
        <w:snapToGrid w:val="0"/>
        <w:spacing w:before="282" w:line="229" w:lineRule="auto"/>
        <w:ind w:left="445"/>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5"/>
          <w:kern w:val="0"/>
          <w:sz w:val="20"/>
          <w:szCs w:val="20"/>
          <w:lang w:val="en-US" w:eastAsia="en-US" w:bidi="ar-SA"/>
        </w:rPr>
        <w:t>9.1.2 试验设备</w:t>
      </w:r>
    </w:p>
    <w:p w14:paraId="6AF02274">
      <w:pPr>
        <w:kinsoku w:val="0"/>
        <w:autoSpaceDE w:val="0"/>
        <w:autoSpaceDN w:val="0"/>
        <w:adjustRightInd w:val="0"/>
        <w:snapToGrid w:val="0"/>
        <w:spacing w:before="160" w:line="228" w:lineRule="auto"/>
        <w:ind w:left="443"/>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 xml:space="preserve">施工现场需要配置的试验场所：  </w:t>
      </w:r>
      <w:r>
        <w:rPr>
          <w:rFonts w:ascii="宋体" w:hAnsi="宋体" w:eastAsia="宋体" w:cs="宋体"/>
          <w:snapToGrid w:val="0"/>
          <w:color w:val="auto"/>
          <w:spacing w:val="6"/>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lang w:val="en-US" w:eastAsia="en-US" w:bidi="ar-SA"/>
        </w:rPr>
        <w:t>。</w:t>
      </w:r>
    </w:p>
    <w:p w14:paraId="6AA544BF">
      <w:pPr>
        <w:kinsoku w:val="0"/>
        <w:autoSpaceDE w:val="0"/>
        <w:autoSpaceDN w:val="0"/>
        <w:adjustRightInd w:val="0"/>
        <w:snapToGrid w:val="0"/>
        <w:spacing w:before="161" w:line="228" w:lineRule="auto"/>
        <w:ind w:left="443"/>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施工现场需要配备的试验设备：</w:t>
      </w:r>
      <w:r>
        <w:rPr>
          <w:rFonts w:ascii="宋体" w:hAnsi="宋体" w:eastAsia="宋体" w:cs="宋体"/>
          <w:snapToGrid w:val="0"/>
          <w:color w:val="auto"/>
          <w:spacing w:val="6"/>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lang w:val="en-US" w:eastAsia="en-US" w:bidi="ar-SA"/>
        </w:rPr>
        <w:t>。</w:t>
      </w:r>
    </w:p>
    <w:p w14:paraId="633E50C8">
      <w:pPr>
        <w:kinsoku w:val="0"/>
        <w:autoSpaceDE w:val="0"/>
        <w:autoSpaceDN w:val="0"/>
        <w:adjustRightInd w:val="0"/>
        <w:snapToGrid w:val="0"/>
        <w:spacing w:before="161" w:line="228" w:lineRule="auto"/>
        <w:ind w:left="443"/>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施工现场需要具备的其他试验条件：</w:t>
      </w:r>
      <w:r>
        <w:rPr>
          <w:rFonts w:ascii="宋体" w:hAnsi="宋体" w:eastAsia="宋体" w:cs="宋体"/>
          <w:snapToGrid w:val="0"/>
          <w:color w:val="auto"/>
          <w:spacing w:val="6"/>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lang w:val="en-US" w:eastAsia="en-US" w:bidi="ar-SA"/>
        </w:rPr>
        <w:t>。</w:t>
      </w:r>
    </w:p>
    <w:p w14:paraId="55B2844B">
      <w:pPr>
        <w:kinsoku w:val="0"/>
        <w:autoSpaceDE w:val="0"/>
        <w:autoSpaceDN w:val="0"/>
        <w:adjustRightInd w:val="0"/>
        <w:snapToGrid w:val="0"/>
        <w:spacing w:before="281" w:line="228" w:lineRule="auto"/>
        <w:ind w:left="445"/>
        <w:jc w:val="left"/>
        <w:textAlignment w:val="baseline"/>
        <w:outlineLvl w:val="3"/>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9.4 现场工艺试验</w:t>
      </w:r>
    </w:p>
    <w:p w14:paraId="649E7A65">
      <w:pPr>
        <w:kinsoku w:val="0"/>
        <w:autoSpaceDE w:val="0"/>
        <w:autoSpaceDN w:val="0"/>
        <w:adjustRightInd w:val="0"/>
        <w:snapToGrid w:val="0"/>
        <w:spacing w:before="281" w:line="228" w:lineRule="auto"/>
        <w:ind w:left="446"/>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现场工艺试验的有关约定：</w:t>
      </w:r>
      <w:r>
        <w:rPr>
          <w:rFonts w:ascii="宋体" w:hAnsi="宋体" w:eastAsia="宋体" w:cs="宋体"/>
          <w:snapToGrid w:val="0"/>
          <w:color w:val="auto"/>
          <w:spacing w:val="6"/>
          <w:kern w:val="0"/>
          <w:sz w:val="20"/>
          <w:szCs w:val="20"/>
          <w:u w:val="single" w:color="auto"/>
          <w:lang w:val="en-US" w:eastAsia="en-US" w:bidi="ar-SA"/>
        </w:rPr>
        <w:t xml:space="preserve">                              </w:t>
      </w:r>
      <w:r>
        <w:rPr>
          <w:rFonts w:ascii="宋体" w:hAnsi="宋体" w:eastAsia="宋体" w:cs="宋体"/>
          <w:snapToGrid w:val="0"/>
          <w:color w:val="auto"/>
          <w:spacing w:val="5"/>
          <w:kern w:val="0"/>
          <w:sz w:val="20"/>
          <w:szCs w:val="20"/>
          <w:u w:val="single" w:color="auto"/>
          <w:lang w:val="en-US" w:eastAsia="en-US" w:bidi="ar-SA"/>
        </w:rPr>
        <w:t xml:space="preserve">         </w:t>
      </w:r>
      <w:r>
        <w:rPr>
          <w:rFonts w:ascii="宋体" w:hAnsi="宋体" w:eastAsia="宋体" w:cs="宋体"/>
          <w:snapToGrid w:val="0"/>
          <w:color w:val="auto"/>
          <w:spacing w:val="5"/>
          <w:kern w:val="0"/>
          <w:sz w:val="20"/>
          <w:szCs w:val="20"/>
          <w:lang w:val="en-US" w:eastAsia="en-US" w:bidi="ar-SA"/>
        </w:rPr>
        <w:t>。</w:t>
      </w:r>
    </w:p>
    <w:p w14:paraId="129DD92F">
      <w:pPr>
        <w:widowControl/>
        <w:kinsoku w:val="0"/>
        <w:autoSpaceDE w:val="0"/>
        <w:autoSpaceDN w:val="0"/>
        <w:adjustRightInd w:val="0"/>
        <w:snapToGrid w:val="0"/>
        <w:spacing w:line="336" w:lineRule="auto"/>
        <w:jc w:val="left"/>
        <w:textAlignment w:val="baseline"/>
        <w:rPr>
          <w:rFonts w:ascii="Arial" w:hAnsi="Arial" w:eastAsia="Arial" w:cs="Arial"/>
          <w:snapToGrid w:val="0"/>
          <w:color w:val="auto"/>
          <w:kern w:val="0"/>
          <w:sz w:val="21"/>
          <w:szCs w:val="21"/>
          <w:lang w:eastAsia="en-US"/>
        </w:rPr>
      </w:pPr>
    </w:p>
    <w:p w14:paraId="114A29D4">
      <w:pPr>
        <w:kinsoku w:val="0"/>
        <w:autoSpaceDE w:val="0"/>
        <w:autoSpaceDN w:val="0"/>
        <w:adjustRightInd w:val="0"/>
        <w:snapToGrid w:val="0"/>
        <w:spacing w:before="65" w:line="229" w:lineRule="auto"/>
        <w:ind w:left="40"/>
        <w:jc w:val="left"/>
        <w:textAlignment w:val="baseline"/>
        <w:outlineLvl w:val="2"/>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kern w:val="0"/>
          <w:sz w:val="20"/>
          <w:szCs w:val="20"/>
          <w:lang w:val="en-US" w:eastAsia="en-US" w:bidi="ar-SA"/>
        </w:rPr>
        <w:t>10.</w:t>
      </w:r>
      <w:r>
        <w:rPr>
          <w:rFonts w:ascii="宋体" w:hAnsi="宋体" w:eastAsia="宋体" w:cs="宋体"/>
          <w:snapToGrid w:val="0"/>
          <w:color w:val="auto"/>
          <w:spacing w:val="13"/>
          <w:kern w:val="0"/>
          <w:sz w:val="20"/>
          <w:szCs w:val="20"/>
          <w:lang w:val="en-US" w:eastAsia="en-US" w:bidi="ar-SA"/>
        </w:rPr>
        <w:t xml:space="preserve"> </w:t>
      </w:r>
      <w:r>
        <w:rPr>
          <w:rFonts w:ascii="宋体" w:hAnsi="宋体" w:eastAsia="宋体" w:cs="宋体"/>
          <w:snapToGrid w:val="0"/>
          <w:color w:val="auto"/>
          <w:kern w:val="0"/>
          <w:sz w:val="20"/>
          <w:szCs w:val="20"/>
          <w:lang w:val="en-US" w:eastAsia="en-US" w:bidi="ar-SA"/>
        </w:rPr>
        <w:t>变更</w:t>
      </w:r>
    </w:p>
    <w:p w14:paraId="683C99D3">
      <w:pPr>
        <w:widowControl/>
        <w:kinsoku w:val="0"/>
        <w:autoSpaceDE w:val="0"/>
        <w:autoSpaceDN w:val="0"/>
        <w:adjustRightInd w:val="0"/>
        <w:snapToGrid w:val="0"/>
        <w:spacing w:line="333" w:lineRule="auto"/>
        <w:jc w:val="left"/>
        <w:textAlignment w:val="baseline"/>
        <w:rPr>
          <w:rFonts w:ascii="Arial" w:hAnsi="Arial" w:eastAsia="Arial" w:cs="Arial"/>
          <w:snapToGrid w:val="0"/>
          <w:color w:val="auto"/>
          <w:kern w:val="0"/>
          <w:sz w:val="21"/>
          <w:szCs w:val="21"/>
          <w:lang w:eastAsia="en-US"/>
        </w:rPr>
      </w:pPr>
    </w:p>
    <w:p w14:paraId="37C2BE21">
      <w:pPr>
        <w:kinsoku w:val="0"/>
        <w:autoSpaceDE w:val="0"/>
        <w:autoSpaceDN w:val="0"/>
        <w:adjustRightInd w:val="0"/>
        <w:snapToGrid w:val="0"/>
        <w:spacing w:before="66" w:line="228" w:lineRule="auto"/>
        <w:ind w:left="460"/>
        <w:jc w:val="left"/>
        <w:textAlignment w:val="baseline"/>
        <w:outlineLvl w:val="3"/>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5"/>
          <w:kern w:val="0"/>
          <w:sz w:val="20"/>
          <w:szCs w:val="20"/>
          <w:lang w:val="en-US" w:eastAsia="en-US" w:bidi="ar-SA"/>
        </w:rPr>
        <w:t>10.1 变更的范围</w:t>
      </w:r>
    </w:p>
    <w:p w14:paraId="7669E42F">
      <w:pPr>
        <w:kinsoku w:val="0"/>
        <w:autoSpaceDE w:val="0"/>
        <w:autoSpaceDN w:val="0"/>
        <w:adjustRightInd w:val="0"/>
        <w:snapToGrid w:val="0"/>
        <w:spacing w:before="281" w:line="228" w:lineRule="auto"/>
        <w:ind w:left="44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关于变更的范围的约定：</w:t>
      </w:r>
      <w:r>
        <w:rPr>
          <w:rFonts w:ascii="宋体" w:hAnsi="宋体" w:eastAsia="宋体" w:cs="宋体"/>
          <w:snapToGrid w:val="0"/>
          <w:color w:val="auto"/>
          <w:spacing w:val="6"/>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lang w:val="en-US" w:eastAsia="en-US" w:bidi="ar-SA"/>
        </w:rPr>
        <w:t>。</w:t>
      </w:r>
    </w:p>
    <w:p w14:paraId="11B1AAAD">
      <w:pPr>
        <w:kinsoku w:val="0"/>
        <w:autoSpaceDE w:val="0"/>
        <w:autoSpaceDN w:val="0"/>
        <w:adjustRightInd w:val="0"/>
        <w:snapToGrid w:val="0"/>
        <w:spacing w:before="280" w:line="226" w:lineRule="auto"/>
        <w:ind w:left="460"/>
        <w:jc w:val="left"/>
        <w:textAlignment w:val="baseline"/>
        <w:outlineLvl w:val="3"/>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4"/>
          <w:kern w:val="0"/>
          <w:sz w:val="20"/>
          <w:szCs w:val="20"/>
          <w:lang w:val="en-US" w:eastAsia="en-US" w:bidi="ar-SA"/>
        </w:rPr>
        <w:t>10.4 变更估价</w:t>
      </w:r>
    </w:p>
    <w:p w14:paraId="3C9892EA">
      <w:pPr>
        <w:kinsoku w:val="0"/>
        <w:autoSpaceDE w:val="0"/>
        <w:autoSpaceDN w:val="0"/>
        <w:adjustRightInd w:val="0"/>
        <w:snapToGrid w:val="0"/>
        <w:spacing w:before="286" w:line="226" w:lineRule="auto"/>
        <w:ind w:left="46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5"/>
          <w:kern w:val="0"/>
          <w:sz w:val="20"/>
          <w:szCs w:val="20"/>
          <w:lang w:val="en-US" w:eastAsia="en-US" w:bidi="ar-SA"/>
        </w:rPr>
        <w:t>10.4.1 变更估价原则</w:t>
      </w:r>
    </w:p>
    <w:p w14:paraId="423CA572">
      <w:pPr>
        <w:kinsoku w:val="0"/>
        <w:autoSpaceDE w:val="0"/>
        <w:autoSpaceDN w:val="0"/>
        <w:adjustRightInd w:val="0"/>
        <w:snapToGrid w:val="0"/>
        <w:spacing w:before="163" w:line="226" w:lineRule="auto"/>
        <w:ind w:left="44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关于变更估价的约定：</w:t>
      </w:r>
    </w:p>
    <w:p w14:paraId="70D558E5">
      <w:pPr>
        <w:kinsoku w:val="0"/>
        <w:autoSpaceDE w:val="0"/>
        <w:autoSpaceDN w:val="0"/>
        <w:adjustRightInd w:val="0"/>
        <w:snapToGrid w:val="0"/>
        <w:spacing w:before="162" w:line="377" w:lineRule="auto"/>
        <w:ind w:left="29" w:right="37" w:firstLine="43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b/>
          <w:bCs/>
          <w:snapToGrid w:val="0"/>
          <w:color w:val="auto"/>
          <w:spacing w:val="7"/>
          <w:kern w:val="0"/>
          <w:sz w:val="20"/>
          <w:szCs w:val="20"/>
          <w:lang w:val="en-US" w:eastAsia="en-US" w:bidi="ar-SA"/>
        </w:rPr>
        <w:t>10.4.1.1</w:t>
      </w:r>
      <w:r>
        <w:rPr>
          <w:rFonts w:ascii="宋体" w:hAnsi="宋体" w:eastAsia="宋体" w:cs="宋体"/>
          <w:snapToGrid w:val="0"/>
          <w:color w:val="auto"/>
          <w:spacing w:val="7"/>
          <w:kern w:val="0"/>
          <w:sz w:val="20"/>
          <w:szCs w:val="20"/>
          <w:lang w:val="en-US" w:eastAsia="en-US" w:bidi="ar-SA"/>
        </w:rPr>
        <w:t xml:space="preserve"> </w:t>
      </w:r>
      <w:r>
        <w:rPr>
          <w:rFonts w:ascii="宋体" w:hAnsi="宋体" w:eastAsia="宋体" w:cs="宋体"/>
          <w:b/>
          <w:bCs/>
          <w:snapToGrid w:val="0"/>
          <w:color w:val="auto"/>
          <w:spacing w:val="7"/>
          <w:kern w:val="0"/>
          <w:sz w:val="20"/>
          <w:szCs w:val="20"/>
          <w:lang w:val="en-US" w:eastAsia="en-US" w:bidi="ar-SA"/>
        </w:rPr>
        <w:t>因工程变更引起已标价工程量清单项目或其工程数量发生变化时，按下列规</w:t>
      </w:r>
      <w:r>
        <w:rPr>
          <w:rFonts w:ascii="宋体" w:hAnsi="宋体" w:eastAsia="宋体" w:cs="宋体"/>
          <w:b/>
          <w:bCs/>
          <w:snapToGrid w:val="0"/>
          <w:color w:val="auto"/>
          <w:spacing w:val="2"/>
          <w:kern w:val="0"/>
          <w:sz w:val="20"/>
          <w:szCs w:val="20"/>
          <w:lang w:val="en-US" w:eastAsia="en-US" w:bidi="ar-SA"/>
        </w:rPr>
        <w:t>定调整：</w:t>
      </w:r>
    </w:p>
    <w:p w14:paraId="04C44CDE">
      <w:pPr>
        <w:kinsoku w:val="0"/>
        <w:autoSpaceDE w:val="0"/>
        <w:autoSpaceDN w:val="0"/>
        <w:adjustRightInd w:val="0"/>
        <w:snapToGrid w:val="0"/>
        <w:spacing w:before="3" w:line="377" w:lineRule="auto"/>
        <w:ind w:left="23" w:right="37" w:firstLine="457"/>
        <w:jc w:val="both"/>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b/>
          <w:bCs/>
          <w:snapToGrid w:val="0"/>
          <w:color w:val="auto"/>
          <w:spacing w:val="7"/>
          <w:kern w:val="0"/>
          <w:sz w:val="20"/>
          <w:szCs w:val="20"/>
          <w:u w:val="single" w:color="auto"/>
          <w:lang w:val="en-US" w:eastAsia="en-US" w:bidi="ar-SA"/>
        </w:rPr>
        <w:t>(1)已标价工程量清单中有适用于变更工程项目的，采用该项目的单价，除外情形：①</w:t>
      </w:r>
      <w:r>
        <w:rPr>
          <w:rFonts w:ascii="宋体" w:hAnsi="宋体" w:eastAsia="宋体" w:cs="宋体"/>
          <w:snapToGrid w:val="0"/>
          <w:color w:val="auto"/>
          <w:spacing w:val="7"/>
          <w:kern w:val="0"/>
          <w:sz w:val="20"/>
          <w:szCs w:val="20"/>
          <w:lang w:val="en-US" w:eastAsia="en-US" w:bidi="ar-SA"/>
        </w:rPr>
        <w:t xml:space="preserve"> </w:t>
      </w:r>
      <w:r>
        <w:rPr>
          <w:rFonts w:ascii="宋体" w:hAnsi="宋体" w:eastAsia="宋体" w:cs="宋体"/>
          <w:b/>
          <w:bCs/>
          <w:snapToGrid w:val="0"/>
          <w:color w:val="auto"/>
          <w:spacing w:val="11"/>
          <w:kern w:val="0"/>
          <w:sz w:val="20"/>
          <w:szCs w:val="20"/>
          <w:u w:val="single" w:color="auto"/>
          <w:lang w:val="en-US" w:eastAsia="en-US" w:bidi="ar-SA"/>
        </w:rPr>
        <w:t>对于投标报价中分部分项工程项目单价高于最高投标限价相应子目单价的清单项目，工程</w:t>
      </w:r>
      <w:r>
        <w:rPr>
          <w:rFonts w:ascii="宋体" w:hAnsi="宋体" w:eastAsia="宋体" w:cs="宋体"/>
          <w:b/>
          <w:bCs/>
          <w:snapToGrid w:val="0"/>
          <w:color w:val="auto"/>
          <w:spacing w:val="7"/>
          <w:kern w:val="0"/>
          <w:sz w:val="20"/>
          <w:szCs w:val="20"/>
          <w:u w:val="single" w:color="auto"/>
          <w:lang w:val="en-US" w:eastAsia="en-US" w:bidi="ar-SA"/>
        </w:rPr>
        <w:t>量增加幅度超过本项目工程数量</w:t>
      </w:r>
      <w:r>
        <w:rPr>
          <w:rFonts w:ascii="宋体" w:hAnsi="宋体" w:eastAsia="宋体" w:cs="宋体"/>
          <w:snapToGrid w:val="0"/>
          <w:color w:val="auto"/>
          <w:spacing w:val="-21"/>
          <w:kern w:val="0"/>
          <w:sz w:val="20"/>
          <w:szCs w:val="20"/>
          <w:u w:val="single" w:color="auto"/>
          <w:lang w:val="en-US" w:eastAsia="en-US" w:bidi="ar-SA"/>
        </w:rPr>
        <w:t xml:space="preserve"> </w:t>
      </w:r>
      <w:r>
        <w:rPr>
          <w:rFonts w:ascii="宋体" w:hAnsi="宋体" w:eastAsia="宋体" w:cs="宋体"/>
          <w:b/>
          <w:bCs/>
          <w:snapToGrid w:val="0"/>
          <w:color w:val="auto"/>
          <w:spacing w:val="7"/>
          <w:kern w:val="0"/>
          <w:sz w:val="20"/>
          <w:szCs w:val="20"/>
          <w:u w:val="single" w:color="auto"/>
          <w:lang w:val="en-US" w:eastAsia="en-US" w:bidi="ar-SA"/>
        </w:rPr>
        <w:t>15%的，超过</w:t>
      </w:r>
      <w:r>
        <w:rPr>
          <w:rFonts w:ascii="宋体" w:hAnsi="宋体" w:eastAsia="宋体" w:cs="宋体"/>
          <w:snapToGrid w:val="0"/>
          <w:color w:val="auto"/>
          <w:spacing w:val="-22"/>
          <w:kern w:val="0"/>
          <w:sz w:val="20"/>
          <w:szCs w:val="20"/>
          <w:u w:val="single" w:color="auto"/>
          <w:lang w:val="en-US" w:eastAsia="en-US" w:bidi="ar-SA"/>
        </w:rPr>
        <w:t xml:space="preserve"> </w:t>
      </w:r>
      <w:r>
        <w:rPr>
          <w:rFonts w:ascii="宋体" w:hAnsi="宋体" w:eastAsia="宋体" w:cs="宋体"/>
          <w:b/>
          <w:bCs/>
          <w:snapToGrid w:val="0"/>
          <w:color w:val="auto"/>
          <w:spacing w:val="7"/>
          <w:kern w:val="0"/>
          <w:sz w:val="20"/>
          <w:szCs w:val="20"/>
          <w:u w:val="single" w:color="auto"/>
          <w:lang w:val="en-US" w:eastAsia="en-US" w:bidi="ar-SA"/>
        </w:rPr>
        <w:t>15%</w:t>
      </w:r>
      <w:r>
        <w:rPr>
          <w:rFonts w:ascii="宋体" w:hAnsi="宋体" w:eastAsia="宋体" w:cs="宋体"/>
          <w:b/>
          <w:bCs/>
          <w:snapToGrid w:val="0"/>
          <w:color w:val="auto"/>
          <w:spacing w:val="6"/>
          <w:kern w:val="0"/>
          <w:sz w:val="20"/>
          <w:szCs w:val="20"/>
          <w:u w:val="single" w:color="auto"/>
          <w:lang w:val="en-US" w:eastAsia="en-US" w:bidi="ar-SA"/>
        </w:rPr>
        <w:t>的增加部分工程量的单价按最高投标限</w:t>
      </w:r>
      <w:r>
        <w:rPr>
          <w:rFonts w:ascii="宋体" w:hAnsi="宋体" w:eastAsia="宋体" w:cs="宋体"/>
          <w:b/>
          <w:bCs/>
          <w:snapToGrid w:val="0"/>
          <w:color w:val="auto"/>
          <w:spacing w:val="6"/>
          <w:kern w:val="0"/>
          <w:sz w:val="20"/>
          <w:szCs w:val="20"/>
          <w:lang w:val="en-US" w:eastAsia="en-US" w:bidi="ar-SA"/>
        </w:rPr>
        <w:t>价</w:t>
      </w:r>
      <w:r>
        <w:rPr>
          <w:rFonts w:ascii="宋体" w:hAnsi="宋体" w:eastAsia="宋体" w:cs="宋体"/>
          <w:b/>
          <w:bCs/>
          <w:snapToGrid w:val="0"/>
          <w:color w:val="auto"/>
          <w:spacing w:val="8"/>
          <w:kern w:val="0"/>
          <w:sz w:val="20"/>
          <w:szCs w:val="20"/>
          <w:u w:val="single" w:color="auto"/>
          <w:lang w:val="en-US" w:eastAsia="en-US" w:bidi="ar-SA"/>
        </w:rPr>
        <w:t>相应子目单价与承包人报价浮动率【承包人报价浮动率</w:t>
      </w:r>
      <w:r>
        <w:rPr>
          <w:rFonts w:ascii="宋体" w:hAnsi="宋体" w:eastAsia="宋体" w:cs="宋体"/>
          <w:snapToGrid w:val="0"/>
          <w:color w:val="auto"/>
          <w:spacing w:val="-39"/>
          <w:kern w:val="0"/>
          <w:sz w:val="20"/>
          <w:szCs w:val="20"/>
          <w:u w:val="single" w:color="auto"/>
          <w:lang w:val="en-US" w:eastAsia="en-US" w:bidi="ar-SA"/>
        </w:rPr>
        <w:t xml:space="preserve"> </w:t>
      </w:r>
      <w:r>
        <w:rPr>
          <w:rFonts w:ascii="宋体" w:hAnsi="宋体" w:eastAsia="宋体" w:cs="宋体"/>
          <w:b/>
          <w:bCs/>
          <w:snapToGrid w:val="0"/>
          <w:color w:val="auto"/>
          <w:spacing w:val="8"/>
          <w:kern w:val="0"/>
          <w:sz w:val="20"/>
          <w:szCs w:val="20"/>
          <w:u w:val="single" w:color="auto"/>
          <w:lang w:val="en-US" w:eastAsia="en-US" w:bidi="ar-SA"/>
        </w:rPr>
        <w:t>L=（1—中标价/最</w:t>
      </w:r>
      <w:r>
        <w:rPr>
          <w:rFonts w:ascii="宋体" w:hAnsi="宋体" w:eastAsia="宋体" w:cs="宋体"/>
          <w:b/>
          <w:bCs/>
          <w:snapToGrid w:val="0"/>
          <w:color w:val="auto"/>
          <w:spacing w:val="7"/>
          <w:kern w:val="0"/>
          <w:sz w:val="20"/>
          <w:szCs w:val="20"/>
          <w:u w:val="single" w:color="auto"/>
          <w:lang w:val="en-US" w:eastAsia="en-US" w:bidi="ar-SA"/>
        </w:rPr>
        <w:t>高投标限价）</w:t>
      </w:r>
      <w:r>
        <w:rPr>
          <w:rFonts w:ascii="宋体" w:hAnsi="宋体" w:eastAsia="宋体" w:cs="宋体"/>
          <w:snapToGrid w:val="0"/>
          <w:color w:val="auto"/>
          <w:spacing w:val="-46"/>
          <w:kern w:val="0"/>
          <w:sz w:val="20"/>
          <w:szCs w:val="20"/>
          <w:u w:val="single" w:color="auto"/>
          <w:lang w:val="en-US" w:eastAsia="en-US" w:bidi="ar-SA"/>
        </w:rPr>
        <w:t xml:space="preserve"> </w:t>
      </w:r>
      <w:r>
        <w:rPr>
          <w:rFonts w:ascii="宋体" w:hAnsi="宋体" w:eastAsia="宋体" w:cs="宋体"/>
          <w:b/>
          <w:bCs/>
          <w:snapToGrid w:val="0"/>
          <w:color w:val="auto"/>
          <w:spacing w:val="7"/>
          <w:kern w:val="0"/>
          <w:sz w:val="20"/>
          <w:szCs w:val="20"/>
          <w:u w:val="single"/>
          <w:lang w:val="en-US" w:eastAsia="en-US" w:bidi="ar-SA"/>
        </w:rPr>
        <w:t>×</w:t>
      </w:r>
      <w:r>
        <w:rPr>
          <w:rFonts w:ascii="宋体" w:hAnsi="宋体" w:eastAsia="宋体" w:cs="宋体"/>
          <w:snapToGrid w:val="0"/>
          <w:color w:val="auto"/>
          <w:kern w:val="0"/>
          <w:sz w:val="20"/>
          <w:szCs w:val="20"/>
          <w:u w:val="single"/>
          <w:lang w:val="en-US" w:eastAsia="en-US" w:bidi="ar-SA"/>
        </w:rPr>
        <w:t xml:space="preserve"> </w:t>
      </w:r>
      <w:r>
        <w:rPr>
          <w:rFonts w:ascii="宋体" w:hAnsi="宋体" w:eastAsia="宋体" w:cs="宋体"/>
          <w:b/>
          <w:bCs/>
          <w:snapToGrid w:val="0"/>
          <w:color w:val="auto"/>
          <w:spacing w:val="10"/>
          <w:kern w:val="0"/>
          <w:sz w:val="20"/>
          <w:szCs w:val="20"/>
          <w:u w:val="single" w:color="auto"/>
          <w:lang w:val="en-US" w:eastAsia="en-US" w:bidi="ar-SA"/>
        </w:rPr>
        <w:t>100%，下同】</w:t>
      </w:r>
      <w:r>
        <w:rPr>
          <w:rFonts w:ascii="宋体" w:hAnsi="宋体" w:eastAsia="宋体" w:cs="宋体"/>
          <w:snapToGrid w:val="0"/>
          <w:color w:val="auto"/>
          <w:spacing w:val="-53"/>
          <w:kern w:val="0"/>
          <w:sz w:val="20"/>
          <w:szCs w:val="20"/>
          <w:u w:val="single" w:color="auto"/>
          <w:lang w:val="en-US" w:eastAsia="en-US" w:bidi="ar-SA"/>
        </w:rPr>
        <w:t xml:space="preserve"> </w:t>
      </w:r>
      <w:r>
        <w:rPr>
          <w:rFonts w:ascii="宋体" w:hAnsi="宋体" w:eastAsia="宋体" w:cs="宋体"/>
          <w:b/>
          <w:bCs/>
          <w:snapToGrid w:val="0"/>
          <w:color w:val="auto"/>
          <w:spacing w:val="10"/>
          <w:kern w:val="0"/>
          <w:sz w:val="20"/>
          <w:szCs w:val="20"/>
          <w:u w:val="single" w:color="auto"/>
          <w:lang w:val="en-US" w:eastAsia="en-US" w:bidi="ar-SA"/>
        </w:rPr>
        <w:t>同比下浮，确定工程变更单</w:t>
      </w:r>
      <w:r>
        <w:rPr>
          <w:rFonts w:ascii="宋体" w:hAnsi="宋体" w:eastAsia="宋体" w:cs="宋体"/>
          <w:b/>
          <w:bCs/>
          <w:snapToGrid w:val="0"/>
          <w:color w:val="auto"/>
          <w:spacing w:val="9"/>
          <w:kern w:val="0"/>
          <w:sz w:val="20"/>
          <w:szCs w:val="20"/>
          <w:u w:val="single" w:color="auto"/>
          <w:lang w:val="en-US" w:eastAsia="en-US" w:bidi="ar-SA"/>
        </w:rPr>
        <w:t>价，作为结算的依据，但最高投标限价相应子</w:t>
      </w:r>
      <w:r>
        <w:rPr>
          <w:rFonts w:ascii="宋体" w:hAnsi="宋体" w:eastAsia="宋体" w:cs="宋体"/>
          <w:b/>
          <w:bCs/>
          <w:snapToGrid w:val="0"/>
          <w:color w:val="auto"/>
          <w:spacing w:val="9"/>
          <w:kern w:val="0"/>
          <w:sz w:val="20"/>
          <w:szCs w:val="20"/>
          <w:u w:val="single"/>
          <w:lang w:val="en-US" w:eastAsia="en-US" w:bidi="ar-SA"/>
        </w:rPr>
        <w:t>目</w:t>
      </w:r>
      <w:r>
        <w:rPr>
          <w:rFonts w:ascii="宋体" w:hAnsi="宋体" w:eastAsia="宋体" w:cs="宋体"/>
          <w:b/>
          <w:bCs/>
          <w:snapToGrid w:val="0"/>
          <w:color w:val="auto"/>
          <w:spacing w:val="11"/>
          <w:kern w:val="0"/>
          <w:sz w:val="20"/>
          <w:szCs w:val="20"/>
          <w:u w:val="single" w:color="auto"/>
          <w:lang w:val="en-US" w:eastAsia="en-US" w:bidi="ar-SA"/>
        </w:rPr>
        <w:t>单价有明显错误的除外；②对于投标报价中分部分项工程项目单价低于最高投标限价相</w:t>
      </w:r>
      <w:r>
        <w:rPr>
          <w:rFonts w:ascii="宋体" w:hAnsi="宋体" w:eastAsia="宋体" w:cs="宋体"/>
          <w:b/>
          <w:bCs/>
          <w:snapToGrid w:val="0"/>
          <w:color w:val="auto"/>
          <w:spacing w:val="11"/>
          <w:kern w:val="0"/>
          <w:sz w:val="20"/>
          <w:szCs w:val="20"/>
          <w:u w:val="single"/>
          <w:lang w:val="en-US" w:eastAsia="en-US" w:bidi="ar-SA"/>
        </w:rPr>
        <w:t>应</w:t>
      </w:r>
      <w:r>
        <w:rPr>
          <w:rFonts w:ascii="宋体" w:hAnsi="宋体" w:eastAsia="宋体" w:cs="宋体"/>
          <w:b/>
          <w:bCs/>
          <w:snapToGrid w:val="0"/>
          <w:color w:val="auto"/>
          <w:spacing w:val="6"/>
          <w:kern w:val="0"/>
          <w:sz w:val="20"/>
          <w:szCs w:val="20"/>
          <w:u w:val="single" w:color="auto"/>
          <w:lang w:val="en-US" w:eastAsia="en-US" w:bidi="ar-SA"/>
        </w:rPr>
        <w:t>子目单价的幅度超过承包人报价浮动率的，工程量减少幅度超过本项目工程数量</w:t>
      </w:r>
      <w:r>
        <w:rPr>
          <w:rFonts w:ascii="宋体" w:hAnsi="宋体" w:eastAsia="宋体" w:cs="宋体"/>
          <w:snapToGrid w:val="0"/>
          <w:color w:val="auto"/>
          <w:spacing w:val="-12"/>
          <w:kern w:val="0"/>
          <w:sz w:val="20"/>
          <w:szCs w:val="20"/>
          <w:u w:val="single" w:color="auto"/>
          <w:lang w:val="en-US" w:eastAsia="en-US" w:bidi="ar-SA"/>
        </w:rPr>
        <w:t xml:space="preserve"> </w:t>
      </w:r>
      <w:r>
        <w:rPr>
          <w:rFonts w:ascii="宋体" w:hAnsi="宋体" w:eastAsia="宋体" w:cs="宋体"/>
          <w:b/>
          <w:bCs/>
          <w:snapToGrid w:val="0"/>
          <w:color w:val="auto"/>
          <w:spacing w:val="6"/>
          <w:kern w:val="0"/>
          <w:sz w:val="20"/>
          <w:szCs w:val="20"/>
          <w:u w:val="single" w:color="auto"/>
          <w:lang w:val="en-US" w:eastAsia="en-US" w:bidi="ar-SA"/>
        </w:rPr>
        <w:t>15%的，</w:t>
      </w:r>
      <w:r>
        <w:rPr>
          <w:rFonts w:ascii="宋体" w:hAnsi="宋体" w:eastAsia="宋体" w:cs="宋体"/>
          <w:b/>
          <w:bCs/>
          <w:snapToGrid w:val="0"/>
          <w:color w:val="auto"/>
          <w:spacing w:val="6"/>
          <w:kern w:val="0"/>
          <w:sz w:val="20"/>
          <w:szCs w:val="20"/>
          <w:u w:val="single"/>
          <w:lang w:val="en-US" w:eastAsia="en-US" w:bidi="ar-SA"/>
        </w:rPr>
        <w:t>超</w:t>
      </w:r>
      <w:r>
        <w:rPr>
          <w:rFonts w:ascii="宋体" w:hAnsi="宋体" w:eastAsia="宋体" w:cs="宋体"/>
          <w:b/>
          <w:bCs/>
          <w:snapToGrid w:val="0"/>
          <w:color w:val="auto"/>
          <w:spacing w:val="11"/>
          <w:kern w:val="0"/>
          <w:sz w:val="20"/>
          <w:szCs w:val="20"/>
          <w:u w:val="single" w:color="auto"/>
          <w:lang w:val="en-US" w:eastAsia="en-US" w:bidi="ar-SA"/>
        </w:rPr>
        <w:t>过</w:t>
      </w:r>
      <w:r>
        <w:rPr>
          <w:rFonts w:ascii="宋体" w:hAnsi="宋体" w:eastAsia="宋体" w:cs="宋体"/>
          <w:snapToGrid w:val="0"/>
          <w:color w:val="auto"/>
          <w:spacing w:val="-4"/>
          <w:kern w:val="0"/>
          <w:sz w:val="20"/>
          <w:szCs w:val="20"/>
          <w:u w:val="single" w:color="auto"/>
          <w:lang w:val="en-US" w:eastAsia="en-US" w:bidi="ar-SA"/>
        </w:rPr>
        <w:t xml:space="preserve"> </w:t>
      </w:r>
      <w:r>
        <w:rPr>
          <w:rFonts w:ascii="宋体" w:hAnsi="宋体" w:eastAsia="宋体" w:cs="宋体"/>
          <w:b/>
          <w:bCs/>
          <w:snapToGrid w:val="0"/>
          <w:color w:val="auto"/>
          <w:spacing w:val="11"/>
          <w:kern w:val="0"/>
          <w:sz w:val="20"/>
          <w:szCs w:val="20"/>
          <w:u w:val="single" w:color="auto"/>
          <w:lang w:val="en-US" w:eastAsia="en-US" w:bidi="ar-SA"/>
        </w:rPr>
        <w:t>15%的减少部分工程量的单价按最高投标限价相应子目单价与承包人报价浮动率同比</w:t>
      </w:r>
      <w:r>
        <w:rPr>
          <w:rFonts w:ascii="宋体" w:hAnsi="宋体" w:eastAsia="宋体" w:cs="宋体"/>
          <w:b/>
          <w:bCs/>
          <w:snapToGrid w:val="0"/>
          <w:color w:val="auto"/>
          <w:spacing w:val="11"/>
          <w:kern w:val="0"/>
          <w:sz w:val="20"/>
          <w:szCs w:val="20"/>
          <w:u w:val="single"/>
          <w:lang w:val="en-US" w:eastAsia="en-US" w:bidi="ar-SA"/>
        </w:rPr>
        <w:t>下</w:t>
      </w:r>
      <w:r>
        <w:rPr>
          <w:rFonts w:ascii="宋体" w:hAnsi="宋体" w:eastAsia="宋体" w:cs="宋体"/>
          <w:b/>
          <w:bCs/>
          <w:snapToGrid w:val="0"/>
          <w:color w:val="auto"/>
          <w:spacing w:val="11"/>
          <w:kern w:val="0"/>
          <w:sz w:val="20"/>
          <w:szCs w:val="20"/>
          <w:u w:val="single" w:color="auto"/>
          <w:lang w:val="en-US" w:eastAsia="en-US" w:bidi="ar-SA"/>
        </w:rPr>
        <w:t>浮，确定工程变更单价，作为结算的依据，但最高投标限价相应子目单价有明显错误的</w:t>
      </w:r>
      <w:r>
        <w:rPr>
          <w:rFonts w:ascii="宋体" w:hAnsi="宋体" w:eastAsia="宋体" w:cs="宋体"/>
          <w:b/>
          <w:bCs/>
          <w:snapToGrid w:val="0"/>
          <w:color w:val="auto"/>
          <w:spacing w:val="11"/>
          <w:kern w:val="0"/>
          <w:sz w:val="20"/>
          <w:szCs w:val="20"/>
          <w:u w:val="single"/>
          <w:lang w:val="en-US" w:eastAsia="en-US" w:bidi="ar-SA"/>
        </w:rPr>
        <w:t>除</w:t>
      </w:r>
      <w:r>
        <w:rPr>
          <w:rFonts w:ascii="宋体" w:hAnsi="宋体" w:eastAsia="宋体" w:cs="宋体"/>
          <w:b/>
          <w:bCs/>
          <w:snapToGrid w:val="0"/>
          <w:color w:val="auto"/>
          <w:spacing w:val="12"/>
          <w:kern w:val="0"/>
          <w:sz w:val="20"/>
          <w:szCs w:val="20"/>
          <w:u w:val="single" w:color="auto"/>
          <w:lang w:val="en-US" w:eastAsia="en-US" w:bidi="ar-SA"/>
        </w:rPr>
        <w:t>外；</w:t>
      </w:r>
    </w:p>
    <w:p w14:paraId="78409967">
      <w:pPr>
        <w:kinsoku w:val="0"/>
        <w:autoSpaceDE w:val="0"/>
        <w:autoSpaceDN w:val="0"/>
        <w:adjustRightInd w:val="0"/>
        <w:snapToGrid w:val="0"/>
        <w:spacing w:before="1" w:line="302" w:lineRule="auto"/>
        <w:ind w:left="24" w:right="24" w:firstLine="43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b/>
          <w:bCs/>
          <w:snapToGrid w:val="0"/>
          <w:color w:val="auto"/>
          <w:spacing w:val="8"/>
          <w:kern w:val="0"/>
          <w:sz w:val="20"/>
          <w:szCs w:val="20"/>
          <w:lang w:val="en-US" w:eastAsia="en-US" w:bidi="ar-SA"/>
        </w:rPr>
        <w:t>（2）</w:t>
      </w:r>
      <w:r>
        <w:rPr>
          <w:rFonts w:ascii="宋体" w:hAnsi="宋体" w:eastAsia="宋体" w:cs="宋体"/>
          <w:b/>
          <w:bCs/>
          <w:snapToGrid w:val="0"/>
          <w:color w:val="auto"/>
          <w:spacing w:val="8"/>
          <w:kern w:val="0"/>
          <w:sz w:val="20"/>
          <w:szCs w:val="20"/>
          <w:u w:val="single" w:color="auto"/>
          <w:lang w:val="en-US" w:eastAsia="en-US" w:bidi="ar-SA"/>
        </w:rPr>
        <w:t>已标价工程量清单中没有适用但有类似于变更工程项目的，可在合理范围内参照</w:t>
      </w:r>
      <w:r>
        <w:rPr>
          <w:rFonts w:ascii="宋体" w:hAnsi="宋体" w:eastAsia="宋体" w:cs="宋体"/>
          <w:b/>
          <w:bCs/>
          <w:snapToGrid w:val="0"/>
          <w:color w:val="auto"/>
          <w:spacing w:val="9"/>
          <w:kern w:val="0"/>
          <w:sz w:val="20"/>
          <w:szCs w:val="20"/>
          <w:u w:val="single" w:color="auto"/>
          <w:lang w:val="en-US" w:eastAsia="en-US" w:bidi="ar-SA"/>
        </w:rPr>
        <w:t>类似项目的单价。</w:t>
      </w:r>
    </w:p>
    <w:p w14:paraId="22B8458E">
      <w:pPr>
        <w:tabs>
          <w:tab w:val="left" w:pos="554"/>
        </w:tabs>
        <w:kinsoku w:val="0"/>
        <w:autoSpaceDE w:val="0"/>
        <w:autoSpaceDN w:val="0"/>
        <w:adjustRightInd w:val="0"/>
        <w:snapToGrid w:val="0"/>
        <w:spacing w:before="164" w:line="326" w:lineRule="auto"/>
        <w:ind w:left="24" w:right="22" w:firstLine="411"/>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kern w:val="0"/>
          <w:sz w:val="20"/>
          <w:szCs w:val="20"/>
          <w:u w:val="single" w:color="auto"/>
          <w:lang w:val="en-US" w:eastAsia="en-US" w:bidi="ar-SA"/>
        </w:rPr>
        <w:tab/>
      </w:r>
      <w:r>
        <w:rPr>
          <w:rFonts w:ascii="宋体" w:hAnsi="宋体" w:eastAsia="宋体" w:cs="宋体"/>
          <w:b/>
          <w:bCs/>
          <w:snapToGrid w:val="0"/>
          <w:color w:val="auto"/>
          <w:spacing w:val="5"/>
          <w:kern w:val="0"/>
          <w:sz w:val="20"/>
          <w:szCs w:val="20"/>
          <w:u w:val="single" w:color="auto"/>
          <w:lang w:val="en-US" w:eastAsia="en-US" w:bidi="ar-SA"/>
        </w:rPr>
        <w:t>（3）已标价工程量清单中没有适用也没有类似于变更工程项目的，由承包人根据变更</w:t>
      </w:r>
      <w:r>
        <w:rPr>
          <w:rFonts w:ascii="宋体" w:hAnsi="宋体" w:eastAsia="宋体" w:cs="宋体"/>
          <w:b/>
          <w:bCs/>
          <w:snapToGrid w:val="0"/>
          <w:color w:val="auto"/>
          <w:spacing w:val="11"/>
          <w:kern w:val="0"/>
          <w:sz w:val="20"/>
          <w:szCs w:val="20"/>
          <w:u w:val="single" w:color="auto"/>
          <w:lang w:val="en-US" w:eastAsia="en-US" w:bidi="ar-SA"/>
        </w:rPr>
        <w:t>工程资料、招标时的计量规则和计价办法、当期的工程造价管理机构发布的信息价格和承</w:t>
      </w:r>
      <w:r>
        <w:rPr>
          <w:rFonts w:ascii="宋体" w:hAnsi="宋体" w:eastAsia="宋体" w:cs="宋体"/>
          <w:b/>
          <w:bCs/>
          <w:snapToGrid w:val="0"/>
          <w:color w:val="auto"/>
          <w:spacing w:val="8"/>
          <w:kern w:val="0"/>
          <w:sz w:val="20"/>
          <w:szCs w:val="20"/>
          <w:u w:val="single" w:color="auto"/>
          <w:lang w:val="en-US" w:eastAsia="en-US" w:bidi="ar-SA"/>
        </w:rPr>
        <w:t>包人报价浮动率提出变更工程项目的单价，报发包人确认后调整；</w:t>
      </w:r>
      <w:r>
        <w:rPr>
          <w:rFonts w:ascii="宋体" w:hAnsi="宋体" w:eastAsia="宋体" w:cs="宋体"/>
          <w:snapToGrid w:val="0"/>
          <w:color w:val="auto"/>
          <w:kern w:val="0"/>
          <w:sz w:val="20"/>
          <w:szCs w:val="20"/>
          <w:u w:val="single" w:color="auto"/>
          <w:lang w:val="en-US" w:eastAsia="en-US" w:bidi="ar-SA"/>
        </w:rPr>
        <w:t xml:space="preserve">  </w:t>
      </w:r>
    </w:p>
    <w:p w14:paraId="12846CAA">
      <w:pPr>
        <w:tabs>
          <w:tab w:val="left" w:pos="554"/>
        </w:tabs>
        <w:kinsoku w:val="0"/>
        <w:autoSpaceDE w:val="0"/>
        <w:autoSpaceDN w:val="0"/>
        <w:adjustRightInd w:val="0"/>
        <w:snapToGrid w:val="0"/>
        <w:spacing w:before="166" w:line="339" w:lineRule="auto"/>
        <w:ind w:left="23" w:right="22" w:firstLine="413"/>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kern w:val="0"/>
          <w:sz w:val="20"/>
          <w:szCs w:val="20"/>
          <w:u w:val="single" w:color="auto"/>
          <w:lang w:val="en-US" w:eastAsia="en-US" w:bidi="ar-SA"/>
        </w:rPr>
        <w:tab/>
      </w:r>
      <w:r>
        <w:rPr>
          <w:rFonts w:ascii="宋体" w:hAnsi="宋体" w:eastAsia="宋体" w:cs="宋体"/>
          <w:b/>
          <w:bCs/>
          <w:snapToGrid w:val="0"/>
          <w:color w:val="auto"/>
          <w:spacing w:val="5"/>
          <w:kern w:val="0"/>
          <w:sz w:val="20"/>
          <w:szCs w:val="20"/>
          <w:u w:val="single" w:color="auto"/>
          <w:lang w:val="en-US" w:eastAsia="en-US" w:bidi="ar-SA"/>
        </w:rPr>
        <w:t>（4）已标价工程量清单中没有适用也没有类似于变更工程项目的，且工程造价管理机</w:t>
      </w:r>
      <w:r>
        <w:rPr>
          <w:rFonts w:ascii="宋体" w:hAnsi="宋体" w:eastAsia="宋体" w:cs="宋体"/>
          <w:b/>
          <w:bCs/>
          <w:snapToGrid w:val="0"/>
          <w:color w:val="auto"/>
          <w:spacing w:val="10"/>
          <w:kern w:val="0"/>
          <w:sz w:val="20"/>
          <w:szCs w:val="20"/>
          <w:u w:val="single" w:color="auto"/>
          <w:lang w:val="en-US" w:eastAsia="en-US" w:bidi="ar-SA"/>
        </w:rPr>
        <w:t>构发布的信息价缺价的，</w:t>
      </w:r>
      <w:r>
        <w:rPr>
          <w:rFonts w:ascii="宋体" w:hAnsi="宋体" w:eastAsia="宋体" w:cs="宋体"/>
          <w:snapToGrid w:val="0"/>
          <w:color w:val="auto"/>
          <w:spacing w:val="-52"/>
          <w:kern w:val="0"/>
          <w:sz w:val="20"/>
          <w:szCs w:val="20"/>
          <w:u w:val="single" w:color="auto"/>
          <w:lang w:val="en-US" w:eastAsia="en-US" w:bidi="ar-SA"/>
        </w:rPr>
        <w:t xml:space="preserve"> </w:t>
      </w:r>
      <w:r>
        <w:rPr>
          <w:rFonts w:ascii="宋体" w:hAnsi="宋体" w:eastAsia="宋体" w:cs="宋体"/>
          <w:b/>
          <w:bCs/>
          <w:snapToGrid w:val="0"/>
          <w:color w:val="auto"/>
          <w:spacing w:val="10"/>
          <w:kern w:val="0"/>
          <w:sz w:val="20"/>
          <w:szCs w:val="20"/>
          <w:u w:val="single" w:color="auto"/>
          <w:lang w:val="en-US" w:eastAsia="en-US" w:bidi="ar-SA"/>
        </w:rPr>
        <w:t>由承包人根据变更工程资料、招标时的计量规则和计价办法和通</w:t>
      </w:r>
      <w:r>
        <w:rPr>
          <w:rFonts w:ascii="宋体" w:hAnsi="宋体" w:eastAsia="宋体" w:cs="宋体"/>
          <w:b/>
          <w:bCs/>
          <w:snapToGrid w:val="0"/>
          <w:color w:val="auto"/>
          <w:spacing w:val="11"/>
          <w:kern w:val="0"/>
          <w:sz w:val="20"/>
          <w:szCs w:val="20"/>
          <w:u w:val="single" w:color="auto"/>
          <w:lang w:val="en-US" w:eastAsia="en-US" w:bidi="ar-SA"/>
        </w:rPr>
        <w:t>过市场调查等取得有合法依据的市场价格和</w:t>
      </w:r>
      <w:r>
        <w:rPr>
          <w:rFonts w:ascii="宋体" w:hAnsi="宋体" w:eastAsia="宋体" w:cs="宋体"/>
          <w:b/>
          <w:bCs/>
          <w:snapToGrid w:val="0"/>
          <w:color w:val="auto"/>
          <w:spacing w:val="10"/>
          <w:kern w:val="0"/>
          <w:sz w:val="20"/>
          <w:szCs w:val="20"/>
          <w:u w:val="single" w:color="auto"/>
          <w:lang w:val="en-US" w:eastAsia="en-US" w:bidi="ar-SA"/>
        </w:rPr>
        <w:t>承包人报价浮动率提出变更工程项目的单价，</w:t>
      </w:r>
      <w:r>
        <w:rPr>
          <w:rFonts w:ascii="宋体" w:hAnsi="宋体" w:eastAsia="宋体" w:cs="宋体"/>
          <w:b/>
          <w:bCs/>
          <w:snapToGrid w:val="0"/>
          <w:color w:val="auto"/>
          <w:spacing w:val="7"/>
          <w:kern w:val="0"/>
          <w:sz w:val="20"/>
          <w:szCs w:val="20"/>
          <w:u w:val="single" w:color="auto"/>
          <w:lang w:val="en-US" w:eastAsia="en-US" w:bidi="ar-SA"/>
        </w:rPr>
        <w:t>报发包人确认后调整。</w:t>
      </w:r>
      <w:r>
        <w:rPr>
          <w:rFonts w:ascii="宋体" w:hAnsi="宋体" w:eastAsia="宋体" w:cs="宋体"/>
          <w:snapToGrid w:val="0"/>
          <w:color w:val="auto"/>
          <w:spacing w:val="1"/>
          <w:kern w:val="0"/>
          <w:sz w:val="20"/>
          <w:szCs w:val="20"/>
          <w:u w:val="single" w:color="auto"/>
          <w:lang w:val="en-US" w:eastAsia="en-US" w:bidi="ar-SA"/>
        </w:rPr>
        <w:t xml:space="preserve">  </w:t>
      </w:r>
    </w:p>
    <w:p w14:paraId="09D77261">
      <w:pPr>
        <w:kinsoku w:val="0"/>
        <w:autoSpaceDE w:val="0"/>
        <w:autoSpaceDN w:val="0"/>
        <w:adjustRightInd w:val="0"/>
        <w:snapToGrid w:val="0"/>
        <w:spacing w:before="234" w:line="378" w:lineRule="auto"/>
        <w:ind w:left="28" w:firstLine="432"/>
        <w:jc w:val="both"/>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b/>
          <w:bCs/>
          <w:snapToGrid w:val="0"/>
          <w:color w:val="auto"/>
          <w:spacing w:val="7"/>
          <w:kern w:val="0"/>
          <w:sz w:val="20"/>
          <w:szCs w:val="20"/>
          <w:lang w:val="en-US" w:eastAsia="en-US" w:bidi="ar-SA"/>
        </w:rPr>
        <w:t>10.4.1.2</w:t>
      </w:r>
      <w:r>
        <w:rPr>
          <w:rFonts w:ascii="宋体" w:hAnsi="宋体" w:eastAsia="宋体" w:cs="宋体"/>
          <w:snapToGrid w:val="0"/>
          <w:color w:val="auto"/>
          <w:spacing w:val="7"/>
          <w:kern w:val="0"/>
          <w:sz w:val="20"/>
          <w:szCs w:val="20"/>
          <w:lang w:val="en-US" w:eastAsia="en-US" w:bidi="ar-SA"/>
        </w:rPr>
        <w:t xml:space="preserve"> </w:t>
      </w:r>
      <w:r>
        <w:rPr>
          <w:rFonts w:ascii="宋体" w:hAnsi="宋体" w:eastAsia="宋体" w:cs="宋体"/>
          <w:b/>
          <w:bCs/>
          <w:snapToGrid w:val="0"/>
          <w:color w:val="auto"/>
          <w:spacing w:val="7"/>
          <w:kern w:val="0"/>
          <w:sz w:val="20"/>
          <w:szCs w:val="20"/>
          <w:lang w:val="en-US" w:eastAsia="en-US" w:bidi="ar-SA"/>
        </w:rPr>
        <w:t>工程变更引起施工方案改变并使措施项目发生变化时，承包人提出调整措施</w:t>
      </w:r>
      <w:r>
        <w:rPr>
          <w:rFonts w:ascii="宋体" w:hAnsi="宋体" w:eastAsia="宋体" w:cs="宋体"/>
          <w:snapToGrid w:val="0"/>
          <w:color w:val="auto"/>
          <w:spacing w:val="2"/>
          <w:kern w:val="0"/>
          <w:sz w:val="20"/>
          <w:szCs w:val="20"/>
          <w:lang w:val="en-US" w:eastAsia="en-US" w:bidi="ar-SA"/>
        </w:rPr>
        <w:t xml:space="preserve"> </w:t>
      </w:r>
      <w:r>
        <w:rPr>
          <w:rFonts w:ascii="宋体" w:hAnsi="宋体" w:eastAsia="宋体" w:cs="宋体"/>
          <w:b/>
          <w:bCs/>
          <w:snapToGrid w:val="0"/>
          <w:color w:val="auto"/>
          <w:spacing w:val="11"/>
          <w:kern w:val="0"/>
          <w:sz w:val="20"/>
          <w:szCs w:val="20"/>
          <w:lang w:val="en-US" w:eastAsia="en-US" w:bidi="ar-SA"/>
        </w:rPr>
        <w:t>项目费的，应事前将拟实施的方案提交发包人确认，并应详细说明与原方案措施项目相比</w:t>
      </w:r>
      <w:r>
        <w:rPr>
          <w:rFonts w:ascii="宋体" w:hAnsi="宋体" w:eastAsia="宋体" w:cs="宋体"/>
          <w:snapToGrid w:val="0"/>
          <w:color w:val="auto"/>
          <w:spacing w:val="2"/>
          <w:kern w:val="0"/>
          <w:sz w:val="20"/>
          <w:szCs w:val="20"/>
          <w:lang w:val="en-US" w:eastAsia="en-US" w:bidi="ar-SA"/>
        </w:rPr>
        <w:t xml:space="preserve"> </w:t>
      </w:r>
      <w:r>
        <w:rPr>
          <w:rFonts w:ascii="宋体" w:hAnsi="宋体" w:eastAsia="宋体" w:cs="宋体"/>
          <w:b/>
          <w:bCs/>
          <w:snapToGrid w:val="0"/>
          <w:color w:val="auto"/>
          <w:spacing w:val="6"/>
          <w:kern w:val="0"/>
          <w:sz w:val="20"/>
          <w:szCs w:val="20"/>
          <w:lang w:val="en-US" w:eastAsia="en-US" w:bidi="ar-SA"/>
        </w:rPr>
        <w:t>的变化情况。拟实施的方案经发承包双方确认后执行，并应按照下列规定调整措施项目费：</w:t>
      </w:r>
    </w:p>
    <w:p w14:paraId="5874AE11">
      <w:pPr>
        <w:tabs>
          <w:tab w:val="left" w:pos="554"/>
        </w:tabs>
        <w:kinsoku w:val="0"/>
        <w:autoSpaceDE w:val="0"/>
        <w:autoSpaceDN w:val="0"/>
        <w:adjustRightInd w:val="0"/>
        <w:snapToGrid w:val="0"/>
        <w:spacing w:before="69" w:line="302" w:lineRule="auto"/>
        <w:ind w:left="36" w:right="24" w:firstLine="399"/>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kern w:val="0"/>
          <w:sz w:val="20"/>
          <w:szCs w:val="20"/>
          <w:u w:val="single" w:color="auto"/>
          <w:lang w:val="en-US" w:eastAsia="en-US" w:bidi="ar-SA"/>
        </w:rPr>
        <w:tab/>
      </w:r>
      <w:r>
        <w:rPr>
          <w:rFonts w:ascii="宋体" w:hAnsi="宋体" w:eastAsia="宋体" w:cs="宋体"/>
          <w:b/>
          <w:bCs/>
          <w:snapToGrid w:val="0"/>
          <w:color w:val="auto"/>
          <w:spacing w:val="5"/>
          <w:kern w:val="0"/>
          <w:sz w:val="20"/>
          <w:szCs w:val="20"/>
          <w:u w:val="single" w:color="auto"/>
          <w:lang w:val="en-US" w:eastAsia="en-US" w:bidi="ar-SA"/>
        </w:rPr>
        <w:t>（1）按照费率计算的措施费，应按照实际发生变化的措施项目依据原招标文件规定的</w:t>
      </w:r>
      <w:r>
        <w:rPr>
          <w:rFonts w:ascii="宋体" w:hAnsi="宋体" w:eastAsia="宋体" w:cs="宋体"/>
          <w:b/>
          <w:bCs/>
          <w:snapToGrid w:val="0"/>
          <w:color w:val="auto"/>
          <w:spacing w:val="4"/>
          <w:kern w:val="0"/>
          <w:sz w:val="20"/>
          <w:szCs w:val="20"/>
          <w:u w:val="single" w:color="auto"/>
          <w:lang w:val="en-US" w:eastAsia="en-US" w:bidi="ar-SA"/>
        </w:rPr>
        <w:t>费率计算；</w:t>
      </w:r>
    </w:p>
    <w:p w14:paraId="7A9ACC5B">
      <w:pPr>
        <w:tabs>
          <w:tab w:val="left" w:pos="554"/>
        </w:tabs>
        <w:kinsoku w:val="0"/>
        <w:autoSpaceDE w:val="0"/>
        <w:autoSpaceDN w:val="0"/>
        <w:adjustRightInd w:val="0"/>
        <w:snapToGrid w:val="0"/>
        <w:spacing w:before="234" w:line="303" w:lineRule="auto"/>
        <w:ind w:left="25" w:right="53" w:firstLine="41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kern w:val="0"/>
          <w:sz w:val="20"/>
          <w:szCs w:val="20"/>
          <w:u w:val="single" w:color="auto"/>
          <w:lang w:val="en-US" w:eastAsia="en-US" w:bidi="ar-SA"/>
        </w:rPr>
        <w:tab/>
      </w:r>
      <w:r>
        <w:rPr>
          <w:rFonts w:ascii="宋体" w:hAnsi="宋体" w:eastAsia="宋体" w:cs="宋体"/>
          <w:b/>
          <w:bCs/>
          <w:snapToGrid w:val="0"/>
          <w:color w:val="auto"/>
          <w:spacing w:val="5"/>
          <w:kern w:val="0"/>
          <w:sz w:val="20"/>
          <w:szCs w:val="20"/>
          <w:u w:val="single" w:color="auto"/>
          <w:lang w:val="en-US" w:eastAsia="en-US" w:bidi="ar-SA"/>
        </w:rPr>
        <w:t>（2）按照单价计算的措施项目费，应按照实际发生变化的</w:t>
      </w:r>
      <w:r>
        <w:rPr>
          <w:rFonts w:ascii="宋体" w:hAnsi="宋体" w:eastAsia="宋体" w:cs="宋体"/>
          <w:b/>
          <w:bCs/>
          <w:snapToGrid w:val="0"/>
          <w:color w:val="auto"/>
          <w:spacing w:val="4"/>
          <w:kern w:val="0"/>
          <w:sz w:val="20"/>
          <w:szCs w:val="20"/>
          <w:u w:val="single" w:color="auto"/>
          <w:lang w:val="en-US" w:eastAsia="en-US" w:bidi="ar-SA"/>
        </w:rPr>
        <w:t>措施项目，按本合同专业条</w:t>
      </w:r>
      <w:r>
        <w:rPr>
          <w:rFonts w:ascii="宋体" w:hAnsi="宋体" w:eastAsia="宋体" w:cs="宋体"/>
          <w:b/>
          <w:bCs/>
          <w:snapToGrid w:val="0"/>
          <w:color w:val="auto"/>
          <w:kern w:val="0"/>
          <w:sz w:val="20"/>
          <w:szCs w:val="20"/>
          <w:u w:val="single" w:color="auto"/>
          <w:lang w:val="en-US" w:eastAsia="en-US" w:bidi="ar-SA"/>
        </w:rPr>
        <w:t>款第</w:t>
      </w:r>
      <w:r>
        <w:rPr>
          <w:rFonts w:ascii="宋体" w:hAnsi="宋体" w:eastAsia="宋体" w:cs="宋体"/>
          <w:snapToGrid w:val="0"/>
          <w:color w:val="auto"/>
          <w:spacing w:val="-22"/>
          <w:kern w:val="0"/>
          <w:sz w:val="20"/>
          <w:szCs w:val="20"/>
          <w:u w:val="single" w:color="auto"/>
          <w:lang w:val="en-US" w:eastAsia="en-US" w:bidi="ar-SA"/>
        </w:rPr>
        <w:t xml:space="preserve"> </w:t>
      </w:r>
      <w:r>
        <w:rPr>
          <w:rFonts w:ascii="宋体" w:hAnsi="宋体" w:eastAsia="宋体" w:cs="宋体"/>
          <w:b/>
          <w:bCs/>
          <w:snapToGrid w:val="0"/>
          <w:color w:val="auto"/>
          <w:kern w:val="0"/>
          <w:sz w:val="20"/>
          <w:szCs w:val="20"/>
          <w:u w:val="single" w:color="auto"/>
          <w:lang w:val="en-US" w:eastAsia="en-US" w:bidi="ar-SA"/>
        </w:rPr>
        <w:t>10.4.1.1</w:t>
      </w:r>
      <w:r>
        <w:rPr>
          <w:rFonts w:ascii="宋体" w:hAnsi="宋体" w:eastAsia="宋体" w:cs="宋体"/>
          <w:snapToGrid w:val="0"/>
          <w:color w:val="auto"/>
          <w:kern w:val="0"/>
          <w:sz w:val="20"/>
          <w:szCs w:val="20"/>
          <w:u w:val="single" w:color="auto"/>
          <w:lang w:val="en-US" w:eastAsia="en-US" w:bidi="ar-SA"/>
        </w:rPr>
        <w:t xml:space="preserve"> </w:t>
      </w:r>
      <w:r>
        <w:rPr>
          <w:rFonts w:ascii="宋体" w:hAnsi="宋体" w:eastAsia="宋体" w:cs="宋体"/>
          <w:b/>
          <w:bCs/>
          <w:snapToGrid w:val="0"/>
          <w:color w:val="auto"/>
          <w:kern w:val="0"/>
          <w:sz w:val="20"/>
          <w:szCs w:val="20"/>
          <w:u w:val="single" w:color="auto"/>
          <w:lang w:val="en-US" w:eastAsia="en-US" w:bidi="ar-SA"/>
        </w:rPr>
        <w:t>目计算；</w:t>
      </w:r>
    </w:p>
    <w:p w14:paraId="7A867553">
      <w:pPr>
        <w:tabs>
          <w:tab w:val="left" w:pos="554"/>
        </w:tabs>
        <w:kinsoku w:val="0"/>
        <w:autoSpaceDE w:val="0"/>
        <w:autoSpaceDN w:val="0"/>
        <w:adjustRightInd w:val="0"/>
        <w:snapToGrid w:val="0"/>
        <w:spacing w:before="234" w:line="301" w:lineRule="auto"/>
        <w:ind w:left="23" w:right="24" w:firstLine="413"/>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kern w:val="0"/>
          <w:sz w:val="20"/>
          <w:szCs w:val="20"/>
          <w:u w:val="single" w:color="auto"/>
          <w:lang w:val="en-US" w:eastAsia="en-US" w:bidi="ar-SA"/>
        </w:rPr>
        <w:tab/>
      </w:r>
      <w:r>
        <w:rPr>
          <w:rFonts w:ascii="宋体" w:hAnsi="宋体" w:eastAsia="宋体" w:cs="宋体"/>
          <w:b/>
          <w:bCs/>
          <w:snapToGrid w:val="0"/>
          <w:color w:val="auto"/>
          <w:spacing w:val="5"/>
          <w:kern w:val="0"/>
          <w:sz w:val="20"/>
          <w:szCs w:val="20"/>
          <w:u w:val="single" w:color="auto"/>
          <w:lang w:val="en-US" w:eastAsia="en-US" w:bidi="ar-SA"/>
        </w:rPr>
        <w:t>（3）按总价（或系数）计算的措施项目费，应按照实际发生变化的措施项目和承包人</w:t>
      </w:r>
      <w:r>
        <w:rPr>
          <w:rFonts w:ascii="宋体" w:hAnsi="宋体" w:eastAsia="宋体" w:cs="宋体"/>
          <w:b/>
          <w:bCs/>
          <w:snapToGrid w:val="0"/>
          <w:color w:val="auto"/>
          <w:spacing w:val="8"/>
          <w:kern w:val="0"/>
          <w:sz w:val="20"/>
          <w:szCs w:val="20"/>
          <w:u w:val="single" w:color="auto"/>
          <w:lang w:val="en-US" w:eastAsia="en-US" w:bidi="ar-SA"/>
        </w:rPr>
        <w:t>报价浮动率同比下浮标准，提出新的措施项目费，作为结算的依据；</w:t>
      </w:r>
    </w:p>
    <w:p w14:paraId="64CB07D7">
      <w:pPr>
        <w:tabs>
          <w:tab w:val="left" w:pos="554"/>
        </w:tabs>
        <w:kinsoku w:val="0"/>
        <w:autoSpaceDE w:val="0"/>
        <w:autoSpaceDN w:val="0"/>
        <w:adjustRightInd w:val="0"/>
        <w:snapToGrid w:val="0"/>
        <w:spacing w:before="236" w:line="302" w:lineRule="auto"/>
        <w:ind w:left="24" w:right="21" w:firstLine="411"/>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kern w:val="0"/>
          <w:sz w:val="20"/>
          <w:szCs w:val="20"/>
          <w:u w:val="single" w:color="auto"/>
          <w:lang w:val="en-US" w:eastAsia="en-US" w:bidi="ar-SA"/>
        </w:rPr>
        <w:tab/>
      </w:r>
      <w:r>
        <w:rPr>
          <w:rFonts w:ascii="宋体" w:hAnsi="宋体" w:eastAsia="宋体" w:cs="宋体"/>
          <w:b/>
          <w:bCs/>
          <w:snapToGrid w:val="0"/>
          <w:color w:val="auto"/>
          <w:spacing w:val="6"/>
          <w:kern w:val="0"/>
          <w:sz w:val="20"/>
          <w:szCs w:val="20"/>
          <w:u w:val="single" w:color="auto"/>
          <w:lang w:val="en-US" w:eastAsia="en-US" w:bidi="ar-SA"/>
        </w:rPr>
        <w:t>（4）如果承包人未事前将拟实施的方案提</w:t>
      </w:r>
      <w:r>
        <w:rPr>
          <w:rFonts w:ascii="宋体" w:hAnsi="宋体" w:eastAsia="宋体" w:cs="宋体"/>
          <w:b/>
          <w:bCs/>
          <w:snapToGrid w:val="0"/>
          <w:color w:val="auto"/>
          <w:spacing w:val="5"/>
          <w:kern w:val="0"/>
          <w:sz w:val="20"/>
          <w:szCs w:val="20"/>
          <w:u w:val="single" w:color="auto"/>
          <w:lang w:val="en-US" w:eastAsia="en-US" w:bidi="ar-SA"/>
        </w:rPr>
        <w:t>交给发包人确认，则应视为工程变更不引起</w:t>
      </w:r>
      <w:r>
        <w:rPr>
          <w:rFonts w:ascii="宋体" w:hAnsi="宋体" w:eastAsia="宋体" w:cs="宋体"/>
          <w:snapToGrid w:val="0"/>
          <w:color w:val="auto"/>
          <w:kern w:val="0"/>
          <w:sz w:val="20"/>
          <w:szCs w:val="20"/>
          <w:lang w:val="en-US" w:eastAsia="en-US" w:bidi="ar-SA"/>
        </w:rPr>
        <w:t xml:space="preserve"> </w:t>
      </w:r>
      <w:r>
        <w:rPr>
          <w:rFonts w:ascii="宋体" w:hAnsi="宋体" w:eastAsia="宋体" w:cs="宋体"/>
          <w:b/>
          <w:bCs/>
          <w:snapToGrid w:val="0"/>
          <w:color w:val="auto"/>
          <w:spacing w:val="9"/>
          <w:kern w:val="0"/>
          <w:sz w:val="20"/>
          <w:szCs w:val="20"/>
          <w:u w:val="single" w:color="auto"/>
          <w:lang w:val="en-US" w:eastAsia="en-US" w:bidi="ar-SA"/>
        </w:rPr>
        <w:t>措施项目费的调整或承包人放弃调整措施项目费的权利。</w:t>
      </w:r>
    </w:p>
    <w:p w14:paraId="3A313A3D">
      <w:pPr>
        <w:kinsoku w:val="0"/>
        <w:autoSpaceDE w:val="0"/>
        <w:autoSpaceDN w:val="0"/>
        <w:adjustRightInd w:val="0"/>
        <w:snapToGrid w:val="0"/>
        <w:spacing w:before="281" w:line="228" w:lineRule="auto"/>
        <w:ind w:left="460"/>
        <w:jc w:val="left"/>
        <w:textAlignment w:val="baseline"/>
        <w:outlineLvl w:val="3"/>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10.5 承包人的合理化建议</w:t>
      </w:r>
    </w:p>
    <w:p w14:paraId="049D7594">
      <w:pPr>
        <w:kinsoku w:val="0"/>
        <w:autoSpaceDE w:val="0"/>
        <w:autoSpaceDN w:val="0"/>
        <w:adjustRightInd w:val="0"/>
        <w:snapToGrid w:val="0"/>
        <w:spacing w:before="283" w:line="228" w:lineRule="auto"/>
        <w:ind w:left="445"/>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监理人审查承包人合理化建议的期限：</w:t>
      </w:r>
      <w:r>
        <w:rPr>
          <w:rFonts w:ascii="宋体" w:hAnsi="宋体" w:eastAsia="宋体" w:cs="宋体"/>
          <w:snapToGrid w:val="0"/>
          <w:color w:val="auto"/>
          <w:spacing w:val="8"/>
          <w:kern w:val="0"/>
          <w:sz w:val="20"/>
          <w:szCs w:val="20"/>
          <w:u w:val="single" w:color="auto"/>
          <w:lang w:val="en-US" w:eastAsia="en-US" w:bidi="ar-SA"/>
        </w:rPr>
        <w:t xml:space="preserve">   </w:t>
      </w:r>
      <w:r>
        <w:rPr>
          <w:rFonts w:ascii="宋体" w:hAnsi="宋体" w:eastAsia="宋体" w:cs="宋体"/>
          <w:snapToGrid w:val="0"/>
          <w:color w:val="auto"/>
          <w:spacing w:val="7"/>
          <w:kern w:val="0"/>
          <w:sz w:val="20"/>
          <w:szCs w:val="20"/>
          <w:u w:val="single" w:color="auto"/>
          <w:lang w:val="en-US" w:eastAsia="en-US" w:bidi="ar-SA"/>
        </w:rPr>
        <w:t xml:space="preserve">    </w:t>
      </w:r>
      <w:r>
        <w:rPr>
          <w:rFonts w:ascii="宋体" w:hAnsi="宋体" w:eastAsia="宋体" w:cs="宋体"/>
          <w:snapToGrid w:val="0"/>
          <w:color w:val="auto"/>
          <w:spacing w:val="7"/>
          <w:kern w:val="0"/>
          <w:sz w:val="20"/>
          <w:szCs w:val="20"/>
          <w:lang w:val="en-US" w:eastAsia="en-US" w:bidi="ar-SA"/>
        </w:rPr>
        <w:t>。</w:t>
      </w:r>
    </w:p>
    <w:p w14:paraId="3418B10D">
      <w:pPr>
        <w:kinsoku w:val="0"/>
        <w:autoSpaceDE w:val="0"/>
        <w:autoSpaceDN w:val="0"/>
        <w:adjustRightInd w:val="0"/>
        <w:snapToGrid w:val="0"/>
        <w:spacing w:before="161" w:line="228" w:lineRule="auto"/>
        <w:ind w:left="44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发包人审批承包人合理化建议的期限：</w:t>
      </w:r>
      <w:r>
        <w:rPr>
          <w:rFonts w:ascii="宋体" w:hAnsi="宋体" w:eastAsia="宋体" w:cs="宋体"/>
          <w:snapToGrid w:val="0"/>
          <w:color w:val="auto"/>
          <w:spacing w:val="8"/>
          <w:kern w:val="0"/>
          <w:sz w:val="20"/>
          <w:szCs w:val="20"/>
          <w:u w:val="single" w:color="auto"/>
          <w:lang w:val="en-US" w:eastAsia="en-US" w:bidi="ar-SA"/>
        </w:rPr>
        <w:t xml:space="preserve">  </w:t>
      </w:r>
      <w:r>
        <w:rPr>
          <w:rFonts w:ascii="宋体" w:hAnsi="宋体" w:eastAsia="宋体" w:cs="宋体"/>
          <w:snapToGrid w:val="0"/>
          <w:color w:val="auto"/>
          <w:spacing w:val="7"/>
          <w:kern w:val="0"/>
          <w:sz w:val="20"/>
          <w:szCs w:val="20"/>
          <w:u w:val="single" w:color="auto"/>
          <w:lang w:val="en-US" w:eastAsia="en-US" w:bidi="ar-SA"/>
        </w:rPr>
        <w:t xml:space="preserve">    </w:t>
      </w:r>
      <w:r>
        <w:rPr>
          <w:rFonts w:ascii="宋体" w:hAnsi="宋体" w:eastAsia="宋体" w:cs="宋体"/>
          <w:snapToGrid w:val="0"/>
          <w:color w:val="auto"/>
          <w:spacing w:val="7"/>
          <w:kern w:val="0"/>
          <w:sz w:val="20"/>
          <w:szCs w:val="20"/>
          <w:lang w:val="en-US" w:eastAsia="en-US" w:bidi="ar-SA"/>
        </w:rPr>
        <w:t>。</w:t>
      </w:r>
    </w:p>
    <w:p w14:paraId="41101624">
      <w:pPr>
        <w:kinsoku w:val="0"/>
        <w:autoSpaceDE w:val="0"/>
        <w:autoSpaceDN w:val="0"/>
        <w:adjustRightInd w:val="0"/>
        <w:snapToGrid w:val="0"/>
        <w:spacing w:before="161" w:line="378" w:lineRule="auto"/>
        <w:ind w:left="24" w:right="53" w:firstLine="42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13"/>
          <w:kern w:val="0"/>
          <w:sz w:val="20"/>
          <w:szCs w:val="20"/>
          <w:lang w:val="en-US" w:eastAsia="en-US" w:bidi="ar-SA"/>
        </w:rPr>
        <w:t>承包人提出的合理化建议降低了合同价格或者提高了</w:t>
      </w:r>
      <w:r>
        <w:rPr>
          <w:rFonts w:ascii="宋体" w:hAnsi="宋体" w:eastAsia="宋体" w:cs="宋体"/>
          <w:snapToGrid w:val="0"/>
          <w:color w:val="auto"/>
          <w:spacing w:val="12"/>
          <w:kern w:val="0"/>
          <w:sz w:val="20"/>
          <w:szCs w:val="20"/>
          <w:lang w:val="en-US" w:eastAsia="en-US" w:bidi="ar-SA"/>
        </w:rPr>
        <w:t>工程经济效益的奖励的方法和金</w:t>
      </w:r>
      <w:r>
        <w:rPr>
          <w:rFonts w:ascii="宋体" w:hAnsi="宋体" w:eastAsia="宋体" w:cs="宋体"/>
          <w:snapToGrid w:val="0"/>
          <w:color w:val="auto"/>
          <w:kern w:val="0"/>
          <w:sz w:val="20"/>
          <w:szCs w:val="20"/>
          <w:lang w:val="en-US" w:eastAsia="en-US" w:bidi="ar-SA"/>
        </w:rPr>
        <w:t xml:space="preserve"> </w:t>
      </w:r>
      <w:r>
        <w:rPr>
          <w:rFonts w:ascii="宋体" w:hAnsi="宋体" w:eastAsia="宋体" w:cs="宋体"/>
          <w:snapToGrid w:val="0"/>
          <w:color w:val="auto"/>
          <w:spacing w:val="5"/>
          <w:kern w:val="0"/>
          <w:sz w:val="20"/>
          <w:szCs w:val="20"/>
          <w:lang w:val="en-US" w:eastAsia="en-US" w:bidi="ar-SA"/>
        </w:rPr>
        <w:t>额为：</w:t>
      </w:r>
      <w:r>
        <w:rPr>
          <w:rFonts w:ascii="宋体" w:hAnsi="宋体" w:eastAsia="宋体" w:cs="宋体"/>
          <w:snapToGrid w:val="0"/>
          <w:color w:val="auto"/>
          <w:spacing w:val="5"/>
          <w:kern w:val="0"/>
          <w:sz w:val="20"/>
          <w:szCs w:val="20"/>
          <w:u w:val="single" w:color="auto"/>
          <w:lang w:val="en-US" w:eastAsia="en-US" w:bidi="ar-SA"/>
        </w:rPr>
        <w:t xml:space="preserve">       </w:t>
      </w:r>
      <w:r>
        <w:rPr>
          <w:rFonts w:ascii="宋体" w:hAnsi="宋体" w:eastAsia="宋体" w:cs="宋体"/>
          <w:snapToGrid w:val="0"/>
          <w:color w:val="auto"/>
          <w:spacing w:val="5"/>
          <w:kern w:val="0"/>
          <w:sz w:val="20"/>
          <w:szCs w:val="20"/>
          <w:lang w:val="en-US" w:eastAsia="en-US" w:bidi="ar-SA"/>
        </w:rPr>
        <w:t>。</w:t>
      </w:r>
    </w:p>
    <w:p w14:paraId="13A3635D">
      <w:pPr>
        <w:kinsoku w:val="0"/>
        <w:autoSpaceDE w:val="0"/>
        <w:autoSpaceDN w:val="0"/>
        <w:adjustRightInd w:val="0"/>
        <w:snapToGrid w:val="0"/>
        <w:spacing w:before="120" w:line="226" w:lineRule="auto"/>
        <w:ind w:left="460"/>
        <w:jc w:val="left"/>
        <w:textAlignment w:val="baseline"/>
        <w:outlineLvl w:val="3"/>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1"/>
          <w:kern w:val="0"/>
          <w:sz w:val="20"/>
          <w:szCs w:val="20"/>
          <w:lang w:val="en-US" w:eastAsia="en-US" w:bidi="ar-SA"/>
        </w:rPr>
        <w:t>10.7</w:t>
      </w:r>
      <w:r>
        <w:rPr>
          <w:rFonts w:ascii="宋体" w:hAnsi="宋体" w:eastAsia="宋体" w:cs="宋体"/>
          <w:snapToGrid w:val="0"/>
          <w:color w:val="auto"/>
          <w:spacing w:val="22"/>
          <w:kern w:val="0"/>
          <w:sz w:val="20"/>
          <w:szCs w:val="20"/>
          <w:lang w:val="en-US" w:eastAsia="en-US" w:bidi="ar-SA"/>
        </w:rPr>
        <w:t xml:space="preserve"> </w:t>
      </w:r>
      <w:r>
        <w:rPr>
          <w:rFonts w:ascii="宋体" w:hAnsi="宋体" w:eastAsia="宋体" w:cs="宋体"/>
          <w:snapToGrid w:val="0"/>
          <w:color w:val="auto"/>
          <w:spacing w:val="1"/>
          <w:kern w:val="0"/>
          <w:sz w:val="20"/>
          <w:szCs w:val="20"/>
          <w:lang w:val="en-US" w:eastAsia="en-US" w:bidi="ar-SA"/>
        </w:rPr>
        <w:t>暂估价</w:t>
      </w:r>
    </w:p>
    <w:p w14:paraId="0F7C9679">
      <w:pPr>
        <w:kinsoku w:val="0"/>
        <w:autoSpaceDE w:val="0"/>
        <w:autoSpaceDN w:val="0"/>
        <w:adjustRightInd w:val="0"/>
        <w:snapToGrid w:val="0"/>
        <w:spacing w:before="283" w:line="226" w:lineRule="auto"/>
        <w:ind w:left="451"/>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暂估价材料和工程设备的明细见附件</w:t>
      </w:r>
      <w:r>
        <w:rPr>
          <w:rFonts w:ascii="宋体" w:hAnsi="宋体" w:eastAsia="宋体" w:cs="宋体"/>
          <w:snapToGrid w:val="0"/>
          <w:color w:val="auto"/>
          <w:spacing w:val="-13"/>
          <w:kern w:val="0"/>
          <w:sz w:val="20"/>
          <w:szCs w:val="20"/>
          <w:lang w:val="en-US" w:eastAsia="en-US" w:bidi="ar-SA"/>
        </w:rPr>
        <w:t xml:space="preserve"> </w:t>
      </w:r>
      <w:r>
        <w:rPr>
          <w:rFonts w:ascii="宋体" w:hAnsi="宋体" w:eastAsia="宋体" w:cs="宋体"/>
          <w:snapToGrid w:val="0"/>
          <w:color w:val="auto"/>
          <w:spacing w:val="7"/>
          <w:kern w:val="0"/>
          <w:sz w:val="20"/>
          <w:szCs w:val="20"/>
          <w:lang w:val="en-US" w:eastAsia="en-US" w:bidi="ar-SA"/>
        </w:rPr>
        <w:t>12：《暂估价一览表》。</w:t>
      </w:r>
    </w:p>
    <w:p w14:paraId="77D95642">
      <w:pPr>
        <w:spacing w:line="226" w:lineRule="auto"/>
        <w:rPr>
          <w:color w:val="auto"/>
          <w:sz w:val="20"/>
          <w:szCs w:val="20"/>
        </w:rPr>
        <w:sectPr>
          <w:headerReference r:id="rId23" w:type="default"/>
          <w:footerReference r:id="rId24" w:type="default"/>
          <w:pgSz w:w="11905" w:h="16839"/>
          <w:pgMar w:top="1165" w:right="1752" w:bottom="1233" w:left="1785" w:header="829" w:footer="1016" w:gutter="0"/>
          <w:pgNumType w:fmt="decimal"/>
          <w:cols w:space="720" w:num="1"/>
        </w:sectPr>
      </w:pPr>
    </w:p>
    <w:p w14:paraId="00335FEE">
      <w:pPr>
        <w:kinsoku w:val="0"/>
        <w:autoSpaceDE w:val="0"/>
        <w:autoSpaceDN w:val="0"/>
        <w:adjustRightInd w:val="0"/>
        <w:snapToGrid w:val="0"/>
        <w:spacing w:before="304" w:line="226" w:lineRule="auto"/>
        <w:ind w:left="46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10.7.1 依法必须招标的暂估价项目</w:t>
      </w:r>
    </w:p>
    <w:p w14:paraId="6D644A53">
      <w:pPr>
        <w:kinsoku w:val="0"/>
        <w:autoSpaceDE w:val="0"/>
        <w:autoSpaceDN w:val="0"/>
        <w:adjustRightInd w:val="0"/>
        <w:snapToGrid w:val="0"/>
        <w:spacing w:before="162" w:line="378" w:lineRule="auto"/>
        <w:ind w:left="23" w:right="12" w:firstLine="42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12"/>
          <w:kern w:val="0"/>
          <w:sz w:val="20"/>
          <w:szCs w:val="20"/>
          <w:lang w:val="en-US" w:eastAsia="en-US" w:bidi="ar-SA"/>
        </w:rPr>
        <w:t>对于依法必须招标的暂估价项目的确认和批准采</w:t>
      </w:r>
      <w:r>
        <w:rPr>
          <w:rFonts w:ascii="宋体" w:hAnsi="宋体" w:eastAsia="宋体" w:cs="宋体"/>
          <w:snapToGrid w:val="0"/>
          <w:color w:val="auto"/>
          <w:spacing w:val="11"/>
          <w:kern w:val="0"/>
          <w:sz w:val="20"/>
          <w:szCs w:val="20"/>
          <w:lang w:val="en-US" w:eastAsia="en-US" w:bidi="ar-SA"/>
        </w:rPr>
        <w:t>取第</w:t>
      </w:r>
      <w:r>
        <w:rPr>
          <w:rFonts w:ascii="宋体" w:hAnsi="宋体" w:eastAsia="宋体" w:cs="宋体"/>
          <w:snapToGrid w:val="0"/>
          <w:color w:val="auto"/>
          <w:spacing w:val="-32"/>
          <w:kern w:val="0"/>
          <w:sz w:val="20"/>
          <w:szCs w:val="20"/>
          <w:lang w:val="en-US" w:eastAsia="en-US" w:bidi="ar-SA"/>
        </w:rPr>
        <w:t xml:space="preserve"> </w:t>
      </w:r>
      <w:r>
        <w:rPr>
          <w:rFonts w:ascii="宋体" w:hAnsi="宋体" w:eastAsia="宋体" w:cs="宋体"/>
          <w:snapToGrid w:val="0"/>
          <w:color w:val="auto"/>
          <w:spacing w:val="11"/>
          <w:kern w:val="0"/>
          <w:sz w:val="20"/>
          <w:szCs w:val="20"/>
          <w:u w:val="single" w:color="auto"/>
          <w:lang w:val="en-US" w:eastAsia="en-US" w:bidi="ar-SA"/>
        </w:rPr>
        <w:t>2</w:t>
      </w:r>
      <w:r>
        <w:rPr>
          <w:rFonts w:ascii="宋体" w:hAnsi="宋体" w:eastAsia="宋体" w:cs="宋体"/>
          <w:snapToGrid w:val="0"/>
          <w:color w:val="auto"/>
          <w:spacing w:val="-35"/>
          <w:kern w:val="0"/>
          <w:sz w:val="20"/>
          <w:szCs w:val="20"/>
          <w:u w:val="single" w:color="auto"/>
          <w:lang w:val="en-US" w:eastAsia="en-US" w:bidi="ar-SA"/>
        </w:rPr>
        <w:t xml:space="preserve"> </w:t>
      </w:r>
      <w:r>
        <w:rPr>
          <w:rFonts w:ascii="宋体" w:hAnsi="宋体" w:eastAsia="宋体" w:cs="宋体"/>
          <w:snapToGrid w:val="0"/>
          <w:color w:val="auto"/>
          <w:spacing w:val="11"/>
          <w:kern w:val="0"/>
          <w:sz w:val="20"/>
          <w:szCs w:val="20"/>
          <w:lang w:val="en-US" w:eastAsia="en-US" w:bidi="ar-SA"/>
        </w:rPr>
        <w:t>种方式确定。</w:t>
      </w:r>
      <w:r>
        <w:rPr>
          <w:rFonts w:ascii="宋体" w:hAnsi="宋体" w:eastAsia="宋体" w:cs="宋体"/>
          <w:b/>
          <w:bCs/>
          <w:snapToGrid w:val="0"/>
          <w:color w:val="auto"/>
          <w:spacing w:val="11"/>
          <w:kern w:val="0"/>
          <w:sz w:val="20"/>
          <w:szCs w:val="20"/>
          <w:u w:val="single" w:color="auto"/>
          <w:lang w:val="en-US" w:eastAsia="en-US" w:bidi="ar-SA"/>
        </w:rPr>
        <w:t>并应按相关规定</w:t>
      </w:r>
      <w:r>
        <w:rPr>
          <w:rFonts w:ascii="宋体" w:hAnsi="宋体" w:eastAsia="宋体" w:cs="宋体"/>
          <w:b/>
          <w:bCs/>
          <w:snapToGrid w:val="0"/>
          <w:color w:val="auto"/>
          <w:spacing w:val="6"/>
          <w:kern w:val="0"/>
          <w:sz w:val="20"/>
          <w:szCs w:val="20"/>
          <w:u w:val="single" w:color="auto"/>
          <w:lang w:val="en-US" w:eastAsia="en-US" w:bidi="ar-SA"/>
        </w:rPr>
        <w:t>进行二次招标</w:t>
      </w:r>
      <w:r>
        <w:rPr>
          <w:rFonts w:ascii="宋体" w:hAnsi="宋体" w:eastAsia="宋体" w:cs="宋体"/>
          <w:snapToGrid w:val="0"/>
          <w:color w:val="auto"/>
          <w:spacing w:val="6"/>
          <w:kern w:val="0"/>
          <w:sz w:val="20"/>
          <w:szCs w:val="20"/>
          <w:lang w:val="en-US" w:eastAsia="en-US" w:bidi="ar-SA"/>
        </w:rPr>
        <w:t>。</w:t>
      </w:r>
    </w:p>
    <w:p w14:paraId="3E5FFC68">
      <w:pPr>
        <w:kinsoku w:val="0"/>
        <w:autoSpaceDE w:val="0"/>
        <w:autoSpaceDN w:val="0"/>
        <w:adjustRightInd w:val="0"/>
        <w:snapToGrid w:val="0"/>
        <w:spacing w:line="226" w:lineRule="auto"/>
        <w:ind w:left="46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10.7.2 不属于依法必须招标的暂估价项目</w:t>
      </w:r>
    </w:p>
    <w:p w14:paraId="420AAF71">
      <w:pPr>
        <w:kinsoku w:val="0"/>
        <w:autoSpaceDE w:val="0"/>
        <w:autoSpaceDN w:val="0"/>
        <w:adjustRightInd w:val="0"/>
        <w:snapToGrid w:val="0"/>
        <w:spacing w:before="163" w:line="226" w:lineRule="auto"/>
        <w:ind w:left="443"/>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对于不属于依法必须招标的暂估价项目的确认和批准采取第</w:t>
      </w:r>
      <w:r>
        <w:rPr>
          <w:rFonts w:ascii="宋体" w:hAnsi="宋体" w:eastAsia="宋体" w:cs="宋体"/>
          <w:snapToGrid w:val="0"/>
          <w:color w:val="auto"/>
          <w:spacing w:val="-39"/>
          <w:kern w:val="0"/>
          <w:sz w:val="20"/>
          <w:szCs w:val="20"/>
          <w:lang w:val="en-US" w:eastAsia="en-US" w:bidi="ar-SA"/>
        </w:rPr>
        <w:t xml:space="preserve"> </w:t>
      </w:r>
      <w:r>
        <w:rPr>
          <w:rFonts w:ascii="宋体" w:hAnsi="宋体" w:eastAsia="宋体" w:cs="宋体"/>
          <w:snapToGrid w:val="0"/>
          <w:color w:val="auto"/>
          <w:spacing w:val="-76"/>
          <w:kern w:val="0"/>
          <w:sz w:val="20"/>
          <w:szCs w:val="20"/>
          <w:u w:val="single" w:color="auto"/>
          <w:lang w:val="en-US" w:eastAsia="en-US" w:bidi="ar-SA"/>
        </w:rPr>
        <w:t xml:space="preserve"> </w:t>
      </w:r>
      <w:r>
        <w:rPr>
          <w:rFonts w:ascii="宋体" w:hAnsi="宋体" w:eastAsia="宋体" w:cs="宋体"/>
          <w:snapToGrid w:val="0"/>
          <w:color w:val="auto"/>
          <w:spacing w:val="8"/>
          <w:kern w:val="0"/>
          <w:sz w:val="20"/>
          <w:szCs w:val="20"/>
          <w:u w:val="single" w:color="auto"/>
          <w:lang w:val="en-US" w:eastAsia="en-US" w:bidi="ar-SA"/>
        </w:rPr>
        <w:t>1</w:t>
      </w:r>
      <w:r>
        <w:rPr>
          <w:rFonts w:ascii="宋体" w:hAnsi="宋体" w:eastAsia="宋体" w:cs="宋体"/>
          <w:snapToGrid w:val="0"/>
          <w:color w:val="auto"/>
          <w:spacing w:val="-38"/>
          <w:kern w:val="0"/>
          <w:sz w:val="20"/>
          <w:szCs w:val="20"/>
          <w:u w:val="single" w:color="auto"/>
          <w:lang w:val="en-US" w:eastAsia="en-US" w:bidi="ar-SA"/>
        </w:rPr>
        <w:t xml:space="preserve"> </w:t>
      </w:r>
      <w:r>
        <w:rPr>
          <w:rFonts w:ascii="宋体" w:hAnsi="宋体" w:eastAsia="宋体" w:cs="宋体"/>
          <w:snapToGrid w:val="0"/>
          <w:color w:val="auto"/>
          <w:spacing w:val="8"/>
          <w:kern w:val="0"/>
          <w:sz w:val="20"/>
          <w:szCs w:val="20"/>
          <w:lang w:val="en-US" w:eastAsia="en-US" w:bidi="ar-SA"/>
        </w:rPr>
        <w:t>种方式确定。</w:t>
      </w:r>
    </w:p>
    <w:p w14:paraId="472D981D">
      <w:pPr>
        <w:kinsoku w:val="0"/>
        <w:autoSpaceDE w:val="0"/>
        <w:autoSpaceDN w:val="0"/>
        <w:adjustRightInd w:val="0"/>
        <w:snapToGrid w:val="0"/>
        <w:spacing w:before="163" w:line="226" w:lineRule="auto"/>
        <w:ind w:left="44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第</w:t>
      </w:r>
      <w:r>
        <w:rPr>
          <w:rFonts w:ascii="宋体" w:hAnsi="宋体" w:eastAsia="宋体" w:cs="宋体"/>
          <w:snapToGrid w:val="0"/>
          <w:color w:val="auto"/>
          <w:spacing w:val="-35"/>
          <w:kern w:val="0"/>
          <w:sz w:val="20"/>
          <w:szCs w:val="20"/>
          <w:lang w:val="en-US" w:eastAsia="en-US" w:bidi="ar-SA"/>
        </w:rPr>
        <w:t xml:space="preserve"> </w:t>
      </w:r>
      <w:r>
        <w:rPr>
          <w:rFonts w:ascii="宋体" w:hAnsi="宋体" w:eastAsia="宋体" w:cs="宋体"/>
          <w:snapToGrid w:val="0"/>
          <w:color w:val="auto"/>
          <w:spacing w:val="8"/>
          <w:kern w:val="0"/>
          <w:sz w:val="20"/>
          <w:szCs w:val="20"/>
          <w:lang w:val="en-US" w:eastAsia="en-US" w:bidi="ar-SA"/>
        </w:rPr>
        <w:t>3</w:t>
      </w:r>
      <w:r>
        <w:rPr>
          <w:rFonts w:ascii="宋体" w:hAnsi="宋体" w:eastAsia="宋体" w:cs="宋体"/>
          <w:snapToGrid w:val="0"/>
          <w:color w:val="auto"/>
          <w:spacing w:val="-38"/>
          <w:kern w:val="0"/>
          <w:sz w:val="20"/>
          <w:szCs w:val="20"/>
          <w:lang w:val="en-US" w:eastAsia="en-US" w:bidi="ar-SA"/>
        </w:rPr>
        <w:t xml:space="preserve"> </w:t>
      </w:r>
      <w:r>
        <w:rPr>
          <w:rFonts w:ascii="宋体" w:hAnsi="宋体" w:eastAsia="宋体" w:cs="宋体"/>
          <w:snapToGrid w:val="0"/>
          <w:color w:val="auto"/>
          <w:spacing w:val="8"/>
          <w:kern w:val="0"/>
          <w:sz w:val="20"/>
          <w:szCs w:val="20"/>
          <w:lang w:val="en-US" w:eastAsia="en-US" w:bidi="ar-SA"/>
        </w:rPr>
        <w:t>种方式：承包人直接实施的暂估价项目</w:t>
      </w:r>
    </w:p>
    <w:p w14:paraId="099F5ABB">
      <w:pPr>
        <w:kinsoku w:val="0"/>
        <w:autoSpaceDE w:val="0"/>
        <w:autoSpaceDN w:val="0"/>
        <w:adjustRightInd w:val="0"/>
        <w:snapToGrid w:val="0"/>
        <w:spacing w:before="165" w:line="226" w:lineRule="auto"/>
        <w:ind w:left="44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承包人直接实施的暂估价项目的约定：</w:t>
      </w:r>
      <w:r>
        <w:rPr>
          <w:rFonts w:ascii="宋体" w:hAnsi="宋体" w:eastAsia="宋体" w:cs="宋体"/>
          <w:snapToGrid w:val="0"/>
          <w:color w:val="auto"/>
          <w:spacing w:val="8"/>
          <w:kern w:val="0"/>
          <w:sz w:val="20"/>
          <w:szCs w:val="20"/>
          <w:u w:val="single" w:color="auto"/>
          <w:lang w:val="en-US" w:eastAsia="en-US" w:bidi="ar-SA"/>
        </w:rPr>
        <w:t xml:space="preserve">    </w:t>
      </w:r>
      <w:r>
        <w:rPr>
          <w:rFonts w:ascii="宋体" w:hAnsi="宋体" w:eastAsia="宋体" w:cs="宋体"/>
          <w:snapToGrid w:val="0"/>
          <w:color w:val="auto"/>
          <w:spacing w:val="8"/>
          <w:kern w:val="0"/>
          <w:sz w:val="20"/>
          <w:szCs w:val="20"/>
          <w:lang w:val="en-US" w:eastAsia="en-US" w:bidi="ar-SA"/>
        </w:rPr>
        <w:t>。</w:t>
      </w:r>
    </w:p>
    <w:p w14:paraId="4FBE4D3C">
      <w:pPr>
        <w:kinsoku w:val="0"/>
        <w:autoSpaceDE w:val="0"/>
        <w:autoSpaceDN w:val="0"/>
        <w:adjustRightInd w:val="0"/>
        <w:snapToGrid w:val="0"/>
        <w:spacing w:before="282" w:line="228" w:lineRule="auto"/>
        <w:ind w:left="460"/>
        <w:jc w:val="left"/>
        <w:textAlignment w:val="baseline"/>
        <w:outlineLvl w:val="3"/>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2"/>
          <w:kern w:val="0"/>
          <w:sz w:val="20"/>
          <w:szCs w:val="20"/>
          <w:lang w:val="en-US" w:eastAsia="en-US" w:bidi="ar-SA"/>
        </w:rPr>
        <w:t>10.8</w:t>
      </w:r>
      <w:r>
        <w:rPr>
          <w:rFonts w:ascii="宋体" w:hAnsi="宋体" w:eastAsia="宋体" w:cs="宋体"/>
          <w:snapToGrid w:val="0"/>
          <w:color w:val="auto"/>
          <w:spacing w:val="22"/>
          <w:kern w:val="0"/>
          <w:sz w:val="20"/>
          <w:szCs w:val="20"/>
          <w:lang w:val="en-US" w:eastAsia="en-US" w:bidi="ar-SA"/>
        </w:rPr>
        <w:t xml:space="preserve"> </w:t>
      </w:r>
      <w:r>
        <w:rPr>
          <w:rFonts w:ascii="宋体" w:hAnsi="宋体" w:eastAsia="宋体" w:cs="宋体"/>
          <w:snapToGrid w:val="0"/>
          <w:color w:val="auto"/>
          <w:spacing w:val="2"/>
          <w:kern w:val="0"/>
          <w:sz w:val="20"/>
          <w:szCs w:val="20"/>
          <w:lang w:val="en-US" w:eastAsia="en-US" w:bidi="ar-SA"/>
        </w:rPr>
        <w:t>暂列金额</w:t>
      </w:r>
    </w:p>
    <w:p w14:paraId="6AFC03D7">
      <w:pPr>
        <w:kinsoku w:val="0"/>
        <w:autoSpaceDE w:val="0"/>
        <w:autoSpaceDN w:val="0"/>
        <w:adjustRightInd w:val="0"/>
        <w:snapToGrid w:val="0"/>
        <w:spacing w:before="281" w:line="228" w:lineRule="auto"/>
        <w:ind w:left="445"/>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合同当事人关于暂列金额使用的约定：</w:t>
      </w:r>
      <w:r>
        <w:rPr>
          <w:rFonts w:ascii="宋体" w:hAnsi="宋体" w:eastAsia="宋体" w:cs="宋体"/>
          <w:snapToGrid w:val="0"/>
          <w:color w:val="auto"/>
          <w:spacing w:val="8"/>
          <w:kern w:val="0"/>
          <w:sz w:val="20"/>
          <w:szCs w:val="20"/>
          <w:u w:val="single" w:color="auto"/>
          <w:lang w:val="en-US" w:eastAsia="en-US" w:bidi="ar-SA"/>
        </w:rPr>
        <w:t xml:space="preserve">   </w:t>
      </w:r>
      <w:r>
        <w:rPr>
          <w:rFonts w:ascii="宋体" w:hAnsi="宋体" w:eastAsia="宋体" w:cs="宋体"/>
          <w:snapToGrid w:val="0"/>
          <w:color w:val="auto"/>
          <w:spacing w:val="7"/>
          <w:kern w:val="0"/>
          <w:sz w:val="20"/>
          <w:szCs w:val="20"/>
          <w:u w:val="single" w:color="auto"/>
          <w:lang w:val="en-US" w:eastAsia="en-US" w:bidi="ar-SA"/>
        </w:rPr>
        <w:t xml:space="preserve">    </w:t>
      </w:r>
      <w:r>
        <w:rPr>
          <w:rFonts w:ascii="宋体" w:hAnsi="宋体" w:eastAsia="宋体" w:cs="宋体"/>
          <w:snapToGrid w:val="0"/>
          <w:color w:val="auto"/>
          <w:spacing w:val="7"/>
          <w:kern w:val="0"/>
          <w:sz w:val="20"/>
          <w:szCs w:val="20"/>
          <w:lang w:val="en-US" w:eastAsia="en-US" w:bidi="ar-SA"/>
        </w:rPr>
        <w:t>。</w:t>
      </w:r>
    </w:p>
    <w:p w14:paraId="0500529F">
      <w:pPr>
        <w:widowControl/>
        <w:kinsoku w:val="0"/>
        <w:autoSpaceDE w:val="0"/>
        <w:autoSpaceDN w:val="0"/>
        <w:adjustRightInd w:val="0"/>
        <w:snapToGrid w:val="0"/>
        <w:spacing w:line="334" w:lineRule="auto"/>
        <w:jc w:val="left"/>
        <w:textAlignment w:val="baseline"/>
        <w:rPr>
          <w:rFonts w:ascii="Arial" w:hAnsi="Arial" w:eastAsia="Arial" w:cs="Arial"/>
          <w:snapToGrid w:val="0"/>
          <w:color w:val="auto"/>
          <w:kern w:val="0"/>
          <w:sz w:val="21"/>
          <w:szCs w:val="21"/>
          <w:lang w:eastAsia="en-US"/>
        </w:rPr>
      </w:pPr>
    </w:p>
    <w:p w14:paraId="3F81E1FF">
      <w:pPr>
        <w:kinsoku w:val="0"/>
        <w:autoSpaceDE w:val="0"/>
        <w:autoSpaceDN w:val="0"/>
        <w:adjustRightInd w:val="0"/>
        <w:snapToGrid w:val="0"/>
        <w:spacing w:before="66" w:line="226" w:lineRule="auto"/>
        <w:ind w:left="40"/>
        <w:jc w:val="left"/>
        <w:textAlignment w:val="baseline"/>
        <w:outlineLvl w:val="2"/>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2"/>
          <w:kern w:val="0"/>
          <w:sz w:val="20"/>
          <w:szCs w:val="20"/>
          <w:lang w:val="en-US" w:eastAsia="en-US" w:bidi="ar-SA"/>
        </w:rPr>
        <w:t>11.</w:t>
      </w:r>
      <w:r>
        <w:rPr>
          <w:rFonts w:ascii="宋体" w:hAnsi="宋体" w:eastAsia="宋体" w:cs="宋体"/>
          <w:snapToGrid w:val="0"/>
          <w:color w:val="auto"/>
          <w:spacing w:val="19"/>
          <w:kern w:val="0"/>
          <w:sz w:val="20"/>
          <w:szCs w:val="20"/>
          <w:lang w:val="en-US" w:eastAsia="en-US" w:bidi="ar-SA"/>
        </w:rPr>
        <w:t xml:space="preserve"> </w:t>
      </w:r>
      <w:r>
        <w:rPr>
          <w:rFonts w:ascii="宋体" w:hAnsi="宋体" w:eastAsia="宋体" w:cs="宋体"/>
          <w:snapToGrid w:val="0"/>
          <w:color w:val="auto"/>
          <w:spacing w:val="2"/>
          <w:kern w:val="0"/>
          <w:sz w:val="20"/>
          <w:szCs w:val="20"/>
          <w:lang w:val="en-US" w:eastAsia="en-US" w:bidi="ar-SA"/>
        </w:rPr>
        <w:t>价格调整</w:t>
      </w:r>
    </w:p>
    <w:p w14:paraId="63A057F8">
      <w:pPr>
        <w:widowControl/>
        <w:kinsoku w:val="0"/>
        <w:autoSpaceDE w:val="0"/>
        <w:autoSpaceDN w:val="0"/>
        <w:adjustRightInd w:val="0"/>
        <w:snapToGrid w:val="0"/>
        <w:spacing w:line="338" w:lineRule="auto"/>
        <w:jc w:val="left"/>
        <w:textAlignment w:val="baseline"/>
        <w:rPr>
          <w:rFonts w:ascii="Arial" w:hAnsi="Arial" w:eastAsia="Arial" w:cs="Arial"/>
          <w:snapToGrid w:val="0"/>
          <w:color w:val="auto"/>
          <w:kern w:val="0"/>
          <w:sz w:val="21"/>
          <w:szCs w:val="21"/>
          <w:lang w:eastAsia="en-US"/>
        </w:rPr>
      </w:pPr>
    </w:p>
    <w:p w14:paraId="43DD0E61">
      <w:pPr>
        <w:kinsoku w:val="0"/>
        <w:autoSpaceDE w:val="0"/>
        <w:autoSpaceDN w:val="0"/>
        <w:adjustRightInd w:val="0"/>
        <w:snapToGrid w:val="0"/>
        <w:spacing w:before="65" w:line="226" w:lineRule="auto"/>
        <w:ind w:left="460"/>
        <w:jc w:val="left"/>
        <w:textAlignment w:val="baseline"/>
        <w:outlineLvl w:val="3"/>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11.1 市场价格波动引起的调整</w:t>
      </w:r>
    </w:p>
    <w:p w14:paraId="2FA2408A">
      <w:pPr>
        <w:kinsoku w:val="0"/>
        <w:autoSpaceDE w:val="0"/>
        <w:autoSpaceDN w:val="0"/>
        <w:adjustRightInd w:val="0"/>
        <w:snapToGrid w:val="0"/>
        <w:spacing w:before="283" w:line="226" w:lineRule="auto"/>
        <w:ind w:left="45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9"/>
          <w:kern w:val="0"/>
          <w:sz w:val="20"/>
          <w:szCs w:val="20"/>
          <w:lang w:val="en-US" w:eastAsia="en-US" w:bidi="ar-SA"/>
        </w:rPr>
        <w:t>市场价格波动是否调整合同价格的约定：</w:t>
      </w:r>
      <w:r>
        <w:rPr>
          <w:rFonts w:hint="eastAsia" w:ascii="宋体" w:hAnsi="宋体" w:eastAsia="宋体" w:cs="宋体"/>
          <w:snapToGrid w:val="0"/>
          <w:color w:val="auto"/>
          <w:spacing w:val="9"/>
          <w:kern w:val="0"/>
          <w:sz w:val="20"/>
          <w:szCs w:val="20"/>
          <w:u w:val="single" w:color="auto"/>
          <w:lang w:val="en-US" w:eastAsia="zh-CN" w:bidi="ar-SA"/>
        </w:rPr>
        <w:t>不予调整</w:t>
      </w:r>
      <w:r>
        <w:rPr>
          <w:rFonts w:ascii="宋体" w:hAnsi="宋体" w:eastAsia="宋体" w:cs="宋体"/>
          <w:snapToGrid w:val="0"/>
          <w:color w:val="auto"/>
          <w:spacing w:val="8"/>
          <w:kern w:val="0"/>
          <w:sz w:val="20"/>
          <w:szCs w:val="20"/>
          <w:lang w:val="en-US" w:eastAsia="en-US" w:bidi="ar-SA"/>
        </w:rPr>
        <w:t>。</w:t>
      </w:r>
    </w:p>
    <w:p w14:paraId="7525FCD7">
      <w:pPr>
        <w:kinsoku w:val="0"/>
        <w:autoSpaceDE w:val="0"/>
        <w:autoSpaceDN w:val="0"/>
        <w:adjustRightInd w:val="0"/>
        <w:snapToGrid w:val="0"/>
        <w:spacing w:before="163" w:line="226" w:lineRule="auto"/>
        <w:ind w:left="461"/>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因市场价格波动调整合同价格，采用以下第</w:t>
      </w:r>
      <w:r>
        <w:rPr>
          <w:rFonts w:ascii="宋体" w:hAnsi="宋体" w:eastAsia="宋体" w:cs="宋体"/>
          <w:snapToGrid w:val="0"/>
          <w:color w:val="auto"/>
          <w:spacing w:val="-82"/>
          <w:kern w:val="0"/>
          <w:sz w:val="20"/>
          <w:szCs w:val="20"/>
          <w:lang w:val="en-US" w:eastAsia="en-US" w:bidi="ar-SA"/>
        </w:rPr>
        <w:t xml:space="preserve"> </w:t>
      </w:r>
      <w:r>
        <w:rPr>
          <w:rFonts w:ascii="宋体" w:hAnsi="宋体" w:eastAsia="宋体" w:cs="宋体"/>
          <w:snapToGrid w:val="0"/>
          <w:color w:val="auto"/>
          <w:spacing w:val="5"/>
          <w:kern w:val="0"/>
          <w:sz w:val="20"/>
          <w:szCs w:val="20"/>
          <w:u w:val="single" w:color="auto"/>
          <w:lang w:val="en-US" w:eastAsia="en-US" w:bidi="ar-SA"/>
        </w:rPr>
        <w:t xml:space="preserve">  </w:t>
      </w:r>
      <w:r>
        <w:rPr>
          <w:rFonts w:hint="eastAsia" w:ascii="宋体" w:hAnsi="宋体" w:eastAsia="宋体" w:cs="宋体"/>
          <w:snapToGrid w:val="0"/>
          <w:color w:val="auto"/>
          <w:spacing w:val="5"/>
          <w:kern w:val="0"/>
          <w:sz w:val="20"/>
          <w:szCs w:val="20"/>
          <w:u w:val="single" w:color="auto"/>
          <w:lang w:val="en-US" w:eastAsia="zh-CN" w:bidi="ar-SA"/>
        </w:rPr>
        <w:t>/</w:t>
      </w:r>
      <w:r>
        <w:rPr>
          <w:rFonts w:ascii="宋体" w:hAnsi="宋体" w:eastAsia="宋体" w:cs="宋体"/>
          <w:snapToGrid w:val="0"/>
          <w:color w:val="auto"/>
          <w:spacing w:val="5"/>
          <w:kern w:val="0"/>
          <w:sz w:val="20"/>
          <w:szCs w:val="20"/>
          <w:u w:val="single" w:color="auto"/>
          <w:lang w:val="en-US" w:eastAsia="en-US" w:bidi="ar-SA"/>
        </w:rPr>
        <w:t xml:space="preserve">  </w:t>
      </w:r>
      <w:r>
        <w:rPr>
          <w:rFonts w:ascii="宋体" w:hAnsi="宋体" w:eastAsia="宋体" w:cs="宋体"/>
          <w:snapToGrid w:val="0"/>
          <w:color w:val="auto"/>
          <w:spacing w:val="-91"/>
          <w:kern w:val="0"/>
          <w:sz w:val="20"/>
          <w:szCs w:val="20"/>
          <w:lang w:val="en-US" w:eastAsia="en-US" w:bidi="ar-SA"/>
        </w:rPr>
        <w:t xml:space="preserve"> </w:t>
      </w:r>
      <w:r>
        <w:rPr>
          <w:rFonts w:ascii="宋体" w:hAnsi="宋体" w:eastAsia="宋体" w:cs="宋体"/>
          <w:snapToGrid w:val="0"/>
          <w:color w:val="auto"/>
          <w:spacing w:val="8"/>
          <w:kern w:val="0"/>
          <w:sz w:val="20"/>
          <w:szCs w:val="20"/>
          <w:lang w:val="en-US" w:eastAsia="en-US" w:bidi="ar-SA"/>
        </w:rPr>
        <w:t>种方式对合同价格进行调整：</w:t>
      </w:r>
    </w:p>
    <w:p w14:paraId="42784CB3">
      <w:pPr>
        <w:kinsoku w:val="0"/>
        <w:autoSpaceDE w:val="0"/>
        <w:autoSpaceDN w:val="0"/>
        <w:adjustRightInd w:val="0"/>
        <w:snapToGrid w:val="0"/>
        <w:spacing w:before="164" w:line="226" w:lineRule="auto"/>
        <w:ind w:left="44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第</w:t>
      </w:r>
      <w:r>
        <w:rPr>
          <w:rFonts w:ascii="宋体" w:hAnsi="宋体" w:eastAsia="宋体" w:cs="宋体"/>
          <w:snapToGrid w:val="0"/>
          <w:color w:val="auto"/>
          <w:spacing w:val="-8"/>
          <w:kern w:val="0"/>
          <w:sz w:val="20"/>
          <w:szCs w:val="20"/>
          <w:lang w:val="en-US" w:eastAsia="en-US" w:bidi="ar-SA"/>
        </w:rPr>
        <w:t xml:space="preserve"> </w:t>
      </w:r>
      <w:r>
        <w:rPr>
          <w:rFonts w:ascii="宋体" w:hAnsi="宋体" w:eastAsia="宋体" w:cs="宋体"/>
          <w:snapToGrid w:val="0"/>
          <w:color w:val="auto"/>
          <w:spacing w:val="6"/>
          <w:kern w:val="0"/>
          <w:sz w:val="20"/>
          <w:szCs w:val="20"/>
          <w:lang w:val="en-US" w:eastAsia="en-US" w:bidi="ar-SA"/>
        </w:rPr>
        <w:t>1</w:t>
      </w:r>
      <w:r>
        <w:rPr>
          <w:rFonts w:ascii="宋体" w:hAnsi="宋体" w:eastAsia="宋体" w:cs="宋体"/>
          <w:snapToGrid w:val="0"/>
          <w:color w:val="auto"/>
          <w:spacing w:val="-38"/>
          <w:kern w:val="0"/>
          <w:sz w:val="20"/>
          <w:szCs w:val="20"/>
          <w:lang w:val="en-US" w:eastAsia="en-US" w:bidi="ar-SA"/>
        </w:rPr>
        <w:t xml:space="preserve"> </w:t>
      </w:r>
      <w:r>
        <w:rPr>
          <w:rFonts w:ascii="宋体" w:hAnsi="宋体" w:eastAsia="宋体" w:cs="宋体"/>
          <w:snapToGrid w:val="0"/>
          <w:color w:val="auto"/>
          <w:spacing w:val="6"/>
          <w:kern w:val="0"/>
          <w:sz w:val="20"/>
          <w:szCs w:val="20"/>
          <w:lang w:val="en-US" w:eastAsia="en-US" w:bidi="ar-SA"/>
        </w:rPr>
        <w:t>种方式：采用价格指数进行价格调整。</w:t>
      </w:r>
    </w:p>
    <w:p w14:paraId="217588DE">
      <w:pPr>
        <w:kinsoku w:val="0"/>
        <w:autoSpaceDE w:val="0"/>
        <w:autoSpaceDN w:val="0"/>
        <w:adjustRightInd w:val="0"/>
        <w:snapToGrid w:val="0"/>
        <w:spacing w:before="163" w:line="226" w:lineRule="auto"/>
        <w:ind w:left="44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关于各可调因子、定值和变值权重，</w:t>
      </w:r>
      <w:r>
        <w:rPr>
          <w:rFonts w:ascii="宋体" w:hAnsi="宋体" w:eastAsia="宋体" w:cs="宋体"/>
          <w:snapToGrid w:val="0"/>
          <w:color w:val="auto"/>
          <w:spacing w:val="-59"/>
          <w:kern w:val="0"/>
          <w:sz w:val="20"/>
          <w:szCs w:val="20"/>
          <w:lang w:val="en-US" w:eastAsia="en-US" w:bidi="ar-SA"/>
        </w:rPr>
        <w:t xml:space="preserve"> </w:t>
      </w:r>
      <w:r>
        <w:rPr>
          <w:rFonts w:ascii="宋体" w:hAnsi="宋体" w:eastAsia="宋体" w:cs="宋体"/>
          <w:snapToGrid w:val="0"/>
          <w:color w:val="auto"/>
          <w:spacing w:val="8"/>
          <w:kern w:val="0"/>
          <w:sz w:val="20"/>
          <w:szCs w:val="20"/>
          <w:lang w:val="en-US" w:eastAsia="en-US" w:bidi="ar-SA"/>
        </w:rPr>
        <w:t>以及基本价格指数及其来源的约定</w:t>
      </w:r>
      <w:r>
        <w:rPr>
          <w:rFonts w:ascii="宋体" w:hAnsi="宋体" w:eastAsia="宋体" w:cs="宋体"/>
          <w:snapToGrid w:val="0"/>
          <w:color w:val="auto"/>
          <w:spacing w:val="9"/>
          <w:kern w:val="0"/>
          <w:sz w:val="20"/>
          <w:szCs w:val="20"/>
          <w:lang w:val="en-US" w:eastAsia="en-US" w:bidi="ar-SA"/>
        </w:rPr>
        <w:t>：</w:t>
      </w:r>
      <w:r>
        <w:rPr>
          <w:rFonts w:ascii="宋体" w:hAnsi="宋体" w:eastAsia="宋体" w:cs="宋体"/>
          <w:snapToGrid w:val="0"/>
          <w:color w:val="auto"/>
          <w:spacing w:val="5"/>
          <w:kern w:val="0"/>
          <w:sz w:val="20"/>
          <w:szCs w:val="20"/>
          <w:u w:val="single" w:color="auto"/>
          <w:lang w:val="en-US" w:eastAsia="en-US" w:bidi="ar-SA"/>
        </w:rPr>
        <w:t xml:space="preserve">  </w:t>
      </w:r>
      <w:r>
        <w:rPr>
          <w:rFonts w:hint="eastAsia" w:ascii="宋体" w:hAnsi="宋体" w:eastAsia="宋体" w:cs="宋体"/>
          <w:snapToGrid w:val="0"/>
          <w:color w:val="auto"/>
          <w:spacing w:val="5"/>
          <w:kern w:val="0"/>
          <w:sz w:val="20"/>
          <w:szCs w:val="20"/>
          <w:u w:val="single" w:color="auto"/>
          <w:lang w:val="en-US" w:eastAsia="zh-CN" w:bidi="ar-SA"/>
        </w:rPr>
        <w:t>/</w:t>
      </w:r>
      <w:r>
        <w:rPr>
          <w:rFonts w:ascii="宋体" w:hAnsi="宋体" w:eastAsia="宋体" w:cs="宋体"/>
          <w:snapToGrid w:val="0"/>
          <w:color w:val="auto"/>
          <w:spacing w:val="5"/>
          <w:kern w:val="0"/>
          <w:sz w:val="20"/>
          <w:szCs w:val="20"/>
          <w:u w:val="single" w:color="auto"/>
          <w:lang w:val="en-US" w:eastAsia="en-US" w:bidi="ar-SA"/>
        </w:rPr>
        <w:t xml:space="preserve">   </w:t>
      </w:r>
      <w:r>
        <w:rPr>
          <w:rFonts w:ascii="宋体" w:hAnsi="宋体" w:eastAsia="宋体" w:cs="宋体"/>
          <w:snapToGrid w:val="0"/>
          <w:color w:val="auto"/>
          <w:spacing w:val="9"/>
          <w:kern w:val="0"/>
          <w:sz w:val="20"/>
          <w:szCs w:val="20"/>
          <w:lang w:val="en-US" w:eastAsia="en-US" w:bidi="ar-SA"/>
        </w:rPr>
        <w:t>；</w:t>
      </w:r>
    </w:p>
    <w:p w14:paraId="05C8A551">
      <w:pPr>
        <w:kinsoku w:val="0"/>
        <w:autoSpaceDE w:val="0"/>
        <w:autoSpaceDN w:val="0"/>
        <w:adjustRightInd w:val="0"/>
        <w:snapToGrid w:val="0"/>
        <w:spacing w:before="163" w:line="226" w:lineRule="auto"/>
        <w:ind w:left="44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第</w:t>
      </w:r>
      <w:r>
        <w:rPr>
          <w:rFonts w:ascii="宋体" w:hAnsi="宋体" w:eastAsia="宋体" w:cs="宋体"/>
          <w:snapToGrid w:val="0"/>
          <w:color w:val="auto"/>
          <w:spacing w:val="-27"/>
          <w:kern w:val="0"/>
          <w:sz w:val="20"/>
          <w:szCs w:val="20"/>
          <w:lang w:val="en-US" w:eastAsia="en-US" w:bidi="ar-SA"/>
        </w:rPr>
        <w:t xml:space="preserve"> </w:t>
      </w:r>
      <w:r>
        <w:rPr>
          <w:rFonts w:ascii="宋体" w:hAnsi="宋体" w:eastAsia="宋体" w:cs="宋体"/>
          <w:snapToGrid w:val="0"/>
          <w:color w:val="auto"/>
          <w:spacing w:val="7"/>
          <w:kern w:val="0"/>
          <w:sz w:val="20"/>
          <w:szCs w:val="20"/>
          <w:lang w:val="en-US" w:eastAsia="en-US" w:bidi="ar-SA"/>
        </w:rPr>
        <w:t>2</w:t>
      </w:r>
      <w:r>
        <w:rPr>
          <w:rFonts w:ascii="宋体" w:hAnsi="宋体" w:eastAsia="宋体" w:cs="宋体"/>
          <w:snapToGrid w:val="0"/>
          <w:color w:val="auto"/>
          <w:spacing w:val="-38"/>
          <w:kern w:val="0"/>
          <w:sz w:val="20"/>
          <w:szCs w:val="20"/>
          <w:lang w:val="en-US" w:eastAsia="en-US" w:bidi="ar-SA"/>
        </w:rPr>
        <w:t xml:space="preserve"> </w:t>
      </w:r>
      <w:r>
        <w:rPr>
          <w:rFonts w:ascii="宋体" w:hAnsi="宋体" w:eastAsia="宋体" w:cs="宋体"/>
          <w:snapToGrid w:val="0"/>
          <w:color w:val="auto"/>
          <w:spacing w:val="7"/>
          <w:kern w:val="0"/>
          <w:sz w:val="20"/>
          <w:szCs w:val="20"/>
          <w:lang w:val="en-US" w:eastAsia="en-US" w:bidi="ar-SA"/>
        </w:rPr>
        <w:t>种方式：采用造价信息进行价格调整。</w:t>
      </w:r>
    </w:p>
    <w:p w14:paraId="24184C54">
      <w:pPr>
        <w:kinsoku w:val="0"/>
        <w:autoSpaceDE w:val="0"/>
        <w:autoSpaceDN w:val="0"/>
        <w:adjustRightInd w:val="0"/>
        <w:snapToGrid w:val="0"/>
        <w:spacing w:before="165" w:line="226" w:lineRule="auto"/>
        <w:ind w:left="45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（1）可调整价格的主要材料范围的约定</w:t>
      </w:r>
      <w:r>
        <w:rPr>
          <w:rFonts w:ascii="宋体" w:hAnsi="宋体" w:eastAsia="宋体" w:cs="宋体"/>
          <w:snapToGrid w:val="0"/>
          <w:color w:val="auto"/>
          <w:spacing w:val="11"/>
          <w:kern w:val="0"/>
          <w:sz w:val="20"/>
          <w:szCs w:val="20"/>
          <w:lang w:val="en-US" w:eastAsia="en-US" w:bidi="ar-SA"/>
        </w:rPr>
        <w:t>：</w:t>
      </w:r>
      <w:r>
        <w:rPr>
          <w:rFonts w:ascii="宋体" w:hAnsi="宋体" w:eastAsia="宋体" w:cs="宋体"/>
          <w:snapToGrid w:val="0"/>
          <w:color w:val="auto"/>
          <w:spacing w:val="4"/>
          <w:kern w:val="0"/>
          <w:sz w:val="20"/>
          <w:szCs w:val="20"/>
          <w:u w:val="single" w:color="auto"/>
          <w:lang w:val="en-US" w:eastAsia="en-US" w:bidi="ar-SA"/>
        </w:rPr>
        <w:t xml:space="preserve">    </w:t>
      </w:r>
      <w:r>
        <w:rPr>
          <w:rFonts w:hint="eastAsia" w:ascii="宋体" w:hAnsi="宋体" w:eastAsia="宋体" w:cs="宋体"/>
          <w:snapToGrid w:val="0"/>
          <w:color w:val="auto"/>
          <w:spacing w:val="4"/>
          <w:kern w:val="0"/>
          <w:sz w:val="20"/>
          <w:szCs w:val="20"/>
          <w:u w:val="single" w:color="auto"/>
          <w:lang w:val="en-US" w:eastAsia="zh-CN" w:bidi="ar-SA"/>
        </w:rPr>
        <w:t>/</w:t>
      </w:r>
      <w:r>
        <w:rPr>
          <w:rFonts w:ascii="宋体" w:hAnsi="宋体" w:eastAsia="宋体" w:cs="宋体"/>
          <w:snapToGrid w:val="0"/>
          <w:color w:val="auto"/>
          <w:spacing w:val="4"/>
          <w:kern w:val="0"/>
          <w:sz w:val="20"/>
          <w:szCs w:val="20"/>
          <w:u w:val="single" w:color="auto"/>
          <w:lang w:val="en-US" w:eastAsia="en-US" w:bidi="ar-SA"/>
        </w:rPr>
        <w:t xml:space="preserve">   </w:t>
      </w:r>
      <w:r>
        <w:rPr>
          <w:rFonts w:ascii="宋体" w:hAnsi="宋体" w:eastAsia="宋体" w:cs="宋体"/>
          <w:snapToGrid w:val="0"/>
          <w:color w:val="auto"/>
          <w:spacing w:val="11"/>
          <w:kern w:val="0"/>
          <w:sz w:val="20"/>
          <w:szCs w:val="20"/>
          <w:lang w:val="en-US" w:eastAsia="en-US" w:bidi="ar-SA"/>
        </w:rPr>
        <w:t>；</w:t>
      </w:r>
    </w:p>
    <w:p w14:paraId="6573008C">
      <w:pPr>
        <w:kinsoku w:val="0"/>
        <w:autoSpaceDE w:val="0"/>
        <w:autoSpaceDN w:val="0"/>
        <w:adjustRightInd w:val="0"/>
        <w:snapToGrid w:val="0"/>
        <w:spacing w:before="164" w:line="226" w:lineRule="auto"/>
        <w:ind w:left="45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（2）主要材料价差调整周期的约定</w:t>
      </w:r>
      <w:r>
        <w:rPr>
          <w:rFonts w:ascii="宋体" w:hAnsi="宋体" w:eastAsia="宋体" w:cs="宋体"/>
          <w:snapToGrid w:val="0"/>
          <w:color w:val="auto"/>
          <w:spacing w:val="9"/>
          <w:kern w:val="0"/>
          <w:sz w:val="20"/>
          <w:szCs w:val="20"/>
          <w:lang w:val="en-US" w:eastAsia="en-US" w:bidi="ar-SA"/>
        </w:rPr>
        <w:t>：</w:t>
      </w:r>
      <w:r>
        <w:rPr>
          <w:rFonts w:ascii="宋体" w:hAnsi="宋体" w:eastAsia="宋体" w:cs="宋体"/>
          <w:snapToGrid w:val="0"/>
          <w:color w:val="auto"/>
          <w:spacing w:val="4"/>
          <w:kern w:val="0"/>
          <w:sz w:val="20"/>
          <w:szCs w:val="20"/>
          <w:u w:val="single" w:color="auto"/>
          <w:lang w:val="en-US" w:eastAsia="en-US" w:bidi="ar-SA"/>
        </w:rPr>
        <w:t xml:space="preserve">   </w:t>
      </w:r>
      <w:r>
        <w:rPr>
          <w:rFonts w:hint="eastAsia" w:ascii="宋体" w:hAnsi="宋体" w:eastAsia="宋体" w:cs="宋体"/>
          <w:snapToGrid w:val="0"/>
          <w:color w:val="auto"/>
          <w:spacing w:val="4"/>
          <w:kern w:val="0"/>
          <w:sz w:val="20"/>
          <w:szCs w:val="20"/>
          <w:u w:val="single" w:color="auto"/>
          <w:lang w:val="en-US" w:eastAsia="zh-CN" w:bidi="ar-SA"/>
        </w:rPr>
        <w:t>/</w:t>
      </w:r>
      <w:r>
        <w:rPr>
          <w:rFonts w:ascii="宋体" w:hAnsi="宋体" w:eastAsia="宋体" w:cs="宋体"/>
          <w:snapToGrid w:val="0"/>
          <w:color w:val="auto"/>
          <w:spacing w:val="4"/>
          <w:kern w:val="0"/>
          <w:sz w:val="20"/>
          <w:szCs w:val="20"/>
          <w:u w:val="single" w:color="auto"/>
          <w:lang w:val="en-US" w:eastAsia="en-US" w:bidi="ar-SA"/>
        </w:rPr>
        <w:t xml:space="preserve">    </w:t>
      </w:r>
      <w:r>
        <w:rPr>
          <w:rFonts w:ascii="宋体" w:hAnsi="宋体" w:eastAsia="宋体" w:cs="宋体"/>
          <w:snapToGrid w:val="0"/>
          <w:color w:val="auto"/>
          <w:spacing w:val="9"/>
          <w:kern w:val="0"/>
          <w:sz w:val="20"/>
          <w:szCs w:val="20"/>
          <w:lang w:val="en-US" w:eastAsia="en-US" w:bidi="ar-SA"/>
        </w:rPr>
        <w:t>；</w:t>
      </w:r>
    </w:p>
    <w:p w14:paraId="07C96C67">
      <w:pPr>
        <w:kinsoku w:val="0"/>
        <w:autoSpaceDE w:val="0"/>
        <w:autoSpaceDN w:val="0"/>
        <w:adjustRightInd w:val="0"/>
        <w:snapToGrid w:val="0"/>
        <w:spacing w:before="163" w:line="226" w:lineRule="auto"/>
        <w:ind w:left="45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（3）主要材料价差调整计算方法的约定</w:t>
      </w:r>
      <w:r>
        <w:rPr>
          <w:rFonts w:ascii="宋体" w:hAnsi="宋体" w:eastAsia="宋体" w:cs="宋体"/>
          <w:snapToGrid w:val="0"/>
          <w:color w:val="auto"/>
          <w:spacing w:val="11"/>
          <w:kern w:val="0"/>
          <w:sz w:val="20"/>
          <w:szCs w:val="20"/>
          <w:lang w:val="en-US" w:eastAsia="en-US" w:bidi="ar-SA"/>
        </w:rPr>
        <w:t>：</w:t>
      </w:r>
      <w:r>
        <w:rPr>
          <w:rFonts w:ascii="宋体" w:hAnsi="宋体" w:eastAsia="宋体" w:cs="宋体"/>
          <w:snapToGrid w:val="0"/>
          <w:color w:val="auto"/>
          <w:spacing w:val="4"/>
          <w:kern w:val="0"/>
          <w:sz w:val="20"/>
          <w:szCs w:val="20"/>
          <w:u w:val="single" w:color="auto"/>
          <w:lang w:val="en-US" w:eastAsia="en-US" w:bidi="ar-SA"/>
        </w:rPr>
        <w:t xml:space="preserve">   </w:t>
      </w:r>
      <w:r>
        <w:rPr>
          <w:rFonts w:hint="eastAsia" w:ascii="宋体" w:hAnsi="宋体" w:eastAsia="宋体" w:cs="宋体"/>
          <w:snapToGrid w:val="0"/>
          <w:color w:val="auto"/>
          <w:spacing w:val="4"/>
          <w:kern w:val="0"/>
          <w:sz w:val="20"/>
          <w:szCs w:val="20"/>
          <w:u w:val="single" w:color="auto"/>
          <w:lang w:val="en-US" w:eastAsia="zh-CN" w:bidi="ar-SA"/>
        </w:rPr>
        <w:t>/</w:t>
      </w:r>
      <w:r>
        <w:rPr>
          <w:rFonts w:ascii="宋体" w:hAnsi="宋体" w:eastAsia="宋体" w:cs="宋体"/>
          <w:snapToGrid w:val="0"/>
          <w:color w:val="auto"/>
          <w:spacing w:val="4"/>
          <w:kern w:val="0"/>
          <w:sz w:val="20"/>
          <w:szCs w:val="20"/>
          <w:u w:val="single" w:color="auto"/>
          <w:lang w:val="en-US" w:eastAsia="en-US" w:bidi="ar-SA"/>
        </w:rPr>
        <w:t xml:space="preserve">    </w:t>
      </w:r>
      <w:r>
        <w:rPr>
          <w:rFonts w:ascii="宋体" w:hAnsi="宋体" w:eastAsia="宋体" w:cs="宋体"/>
          <w:snapToGrid w:val="0"/>
          <w:color w:val="auto"/>
          <w:spacing w:val="11"/>
          <w:kern w:val="0"/>
          <w:sz w:val="20"/>
          <w:szCs w:val="20"/>
          <w:lang w:val="en-US" w:eastAsia="en-US" w:bidi="ar-SA"/>
        </w:rPr>
        <w:t>；</w:t>
      </w:r>
    </w:p>
    <w:p w14:paraId="50A6B333">
      <w:pPr>
        <w:kinsoku w:val="0"/>
        <w:autoSpaceDE w:val="0"/>
        <w:autoSpaceDN w:val="0"/>
        <w:adjustRightInd w:val="0"/>
        <w:snapToGrid w:val="0"/>
        <w:spacing w:before="163" w:line="226" w:lineRule="auto"/>
        <w:ind w:left="45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（4）主要材料价差调整时间的约定：</w:t>
      </w:r>
      <w:r>
        <w:rPr>
          <w:rFonts w:ascii="宋体" w:hAnsi="宋体" w:eastAsia="宋体" w:cs="宋体"/>
          <w:snapToGrid w:val="0"/>
          <w:color w:val="auto"/>
          <w:spacing w:val="7"/>
          <w:kern w:val="0"/>
          <w:sz w:val="20"/>
          <w:szCs w:val="20"/>
          <w:u w:val="single" w:color="auto"/>
          <w:lang w:val="en-US" w:eastAsia="en-US" w:bidi="ar-SA"/>
        </w:rPr>
        <w:t xml:space="preserve">   </w:t>
      </w:r>
      <w:r>
        <w:rPr>
          <w:rFonts w:hint="eastAsia" w:ascii="宋体" w:hAnsi="宋体" w:eastAsia="宋体" w:cs="宋体"/>
          <w:snapToGrid w:val="0"/>
          <w:color w:val="auto"/>
          <w:spacing w:val="7"/>
          <w:kern w:val="0"/>
          <w:sz w:val="20"/>
          <w:szCs w:val="20"/>
          <w:u w:val="single" w:color="auto"/>
          <w:lang w:val="en-US" w:eastAsia="zh-CN" w:bidi="ar-SA"/>
        </w:rPr>
        <w:t>/</w:t>
      </w:r>
      <w:r>
        <w:rPr>
          <w:rFonts w:ascii="宋体" w:hAnsi="宋体" w:eastAsia="宋体" w:cs="宋体"/>
          <w:snapToGrid w:val="0"/>
          <w:color w:val="auto"/>
          <w:spacing w:val="7"/>
          <w:kern w:val="0"/>
          <w:sz w:val="20"/>
          <w:szCs w:val="20"/>
          <w:u w:val="single" w:color="auto"/>
          <w:lang w:val="en-US" w:eastAsia="en-US" w:bidi="ar-SA"/>
        </w:rPr>
        <w:t xml:space="preserve">    </w:t>
      </w:r>
      <w:r>
        <w:rPr>
          <w:rFonts w:ascii="宋体" w:hAnsi="宋体" w:eastAsia="宋体" w:cs="宋体"/>
          <w:snapToGrid w:val="0"/>
          <w:color w:val="auto"/>
          <w:spacing w:val="7"/>
          <w:kern w:val="0"/>
          <w:sz w:val="20"/>
          <w:szCs w:val="20"/>
          <w:lang w:val="en-US" w:eastAsia="en-US" w:bidi="ar-SA"/>
        </w:rPr>
        <w:t>。</w:t>
      </w:r>
    </w:p>
    <w:p w14:paraId="4B514EC7">
      <w:pPr>
        <w:kinsoku w:val="0"/>
        <w:autoSpaceDE w:val="0"/>
        <w:autoSpaceDN w:val="0"/>
        <w:adjustRightInd w:val="0"/>
        <w:snapToGrid w:val="0"/>
        <w:spacing w:before="166" w:line="226" w:lineRule="auto"/>
        <w:ind w:left="45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（2）关于基准价格的约定：</w:t>
      </w:r>
      <w:r>
        <w:rPr>
          <w:rFonts w:ascii="宋体" w:hAnsi="宋体" w:eastAsia="宋体" w:cs="宋体"/>
          <w:snapToGrid w:val="0"/>
          <w:color w:val="auto"/>
          <w:spacing w:val="6"/>
          <w:kern w:val="0"/>
          <w:sz w:val="20"/>
          <w:szCs w:val="20"/>
          <w:u w:val="single" w:color="auto"/>
          <w:lang w:val="en-US" w:eastAsia="en-US" w:bidi="ar-SA"/>
        </w:rPr>
        <w:t xml:space="preserve">  </w:t>
      </w:r>
      <w:r>
        <w:rPr>
          <w:rFonts w:hint="eastAsia" w:ascii="宋体" w:hAnsi="宋体" w:eastAsia="宋体" w:cs="宋体"/>
          <w:snapToGrid w:val="0"/>
          <w:color w:val="auto"/>
          <w:spacing w:val="6"/>
          <w:kern w:val="0"/>
          <w:sz w:val="20"/>
          <w:szCs w:val="20"/>
          <w:u w:val="single" w:color="auto"/>
          <w:lang w:val="en-US" w:eastAsia="zh-CN" w:bidi="ar-SA"/>
        </w:rPr>
        <w:t>/</w:t>
      </w:r>
      <w:r>
        <w:rPr>
          <w:rFonts w:ascii="宋体" w:hAnsi="宋体" w:eastAsia="宋体" w:cs="宋体"/>
          <w:snapToGrid w:val="0"/>
          <w:color w:val="auto"/>
          <w:spacing w:val="6"/>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lang w:val="en-US" w:eastAsia="en-US" w:bidi="ar-SA"/>
        </w:rPr>
        <w:t>。</w:t>
      </w:r>
    </w:p>
    <w:p w14:paraId="76B08E16">
      <w:pPr>
        <w:kinsoku w:val="0"/>
        <w:autoSpaceDE w:val="0"/>
        <w:autoSpaceDN w:val="0"/>
        <w:adjustRightInd w:val="0"/>
        <w:snapToGrid w:val="0"/>
        <w:spacing w:before="164" w:line="326" w:lineRule="auto"/>
        <w:ind w:left="23" w:right="17" w:firstLine="42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①承包人在已标价工程量清单或预算书中载明的材料单价低于基准价格的：专用合同条</w:t>
      </w:r>
      <w:r>
        <w:rPr>
          <w:rFonts w:ascii="宋体" w:hAnsi="宋体" w:eastAsia="宋体" w:cs="宋体"/>
          <w:snapToGrid w:val="0"/>
          <w:color w:val="auto"/>
          <w:spacing w:val="10"/>
          <w:kern w:val="0"/>
          <w:sz w:val="20"/>
          <w:szCs w:val="20"/>
          <w:lang w:val="en-US" w:eastAsia="en-US" w:bidi="ar-SA"/>
        </w:rPr>
        <w:t>款合同履行期间材料单价涨幅以基准价格为基础</w:t>
      </w:r>
      <w:r>
        <w:rPr>
          <w:rFonts w:ascii="宋体" w:hAnsi="宋体" w:eastAsia="宋体" w:cs="宋体"/>
          <w:snapToGrid w:val="0"/>
          <w:color w:val="auto"/>
          <w:spacing w:val="9"/>
          <w:kern w:val="0"/>
          <w:sz w:val="20"/>
          <w:szCs w:val="20"/>
          <w:lang w:val="en-US" w:eastAsia="en-US" w:bidi="ar-SA"/>
        </w:rPr>
        <w:t>超过</w:t>
      </w:r>
      <w:r>
        <w:rPr>
          <w:rFonts w:ascii="宋体" w:hAnsi="宋体" w:eastAsia="宋体" w:cs="宋体"/>
          <w:snapToGrid w:val="0"/>
          <w:color w:val="auto"/>
          <w:spacing w:val="-97"/>
          <w:kern w:val="0"/>
          <w:sz w:val="20"/>
          <w:szCs w:val="20"/>
          <w:lang w:val="en-US" w:eastAsia="en-US" w:bidi="ar-SA"/>
        </w:rPr>
        <w:t xml:space="preserve"> </w:t>
      </w:r>
      <w:r>
        <w:rPr>
          <w:rFonts w:ascii="宋体" w:hAnsi="宋体" w:eastAsia="宋体" w:cs="宋体"/>
          <w:snapToGrid w:val="0"/>
          <w:color w:val="auto"/>
          <w:spacing w:val="5"/>
          <w:kern w:val="0"/>
          <w:sz w:val="20"/>
          <w:szCs w:val="20"/>
          <w:u w:val="single" w:color="auto"/>
          <w:lang w:val="en-US" w:eastAsia="en-US" w:bidi="ar-SA"/>
        </w:rPr>
        <w:t xml:space="preserve">  </w:t>
      </w:r>
      <w:r>
        <w:rPr>
          <w:rFonts w:hint="eastAsia" w:ascii="宋体" w:hAnsi="宋体" w:eastAsia="宋体" w:cs="宋体"/>
          <w:snapToGrid w:val="0"/>
          <w:color w:val="auto"/>
          <w:spacing w:val="5"/>
          <w:kern w:val="0"/>
          <w:sz w:val="20"/>
          <w:szCs w:val="20"/>
          <w:u w:val="single" w:color="auto"/>
          <w:lang w:val="en-US" w:eastAsia="zh-CN" w:bidi="ar-SA"/>
        </w:rPr>
        <w:t>/</w:t>
      </w:r>
      <w:r>
        <w:rPr>
          <w:rFonts w:ascii="宋体" w:hAnsi="宋体" w:eastAsia="宋体" w:cs="宋体"/>
          <w:snapToGrid w:val="0"/>
          <w:color w:val="auto"/>
          <w:spacing w:val="5"/>
          <w:kern w:val="0"/>
          <w:sz w:val="20"/>
          <w:szCs w:val="20"/>
          <w:u w:val="single" w:color="auto"/>
          <w:lang w:val="en-US" w:eastAsia="en-US" w:bidi="ar-SA"/>
        </w:rPr>
        <w:t xml:space="preserve">  </w:t>
      </w:r>
      <w:r>
        <w:rPr>
          <w:rFonts w:ascii="宋体" w:hAnsi="宋体" w:eastAsia="宋体" w:cs="宋体"/>
          <w:snapToGrid w:val="0"/>
          <w:color w:val="auto"/>
          <w:spacing w:val="-98"/>
          <w:kern w:val="0"/>
          <w:sz w:val="20"/>
          <w:szCs w:val="20"/>
          <w:lang w:val="en-US" w:eastAsia="en-US" w:bidi="ar-SA"/>
        </w:rPr>
        <w:t xml:space="preserve"> </w:t>
      </w:r>
      <w:r>
        <w:rPr>
          <w:rFonts w:ascii="宋体" w:hAnsi="宋体" w:eastAsia="宋体" w:cs="宋体"/>
          <w:snapToGrid w:val="0"/>
          <w:color w:val="auto"/>
          <w:spacing w:val="9"/>
          <w:kern w:val="0"/>
          <w:sz w:val="20"/>
          <w:szCs w:val="20"/>
          <w:lang w:val="en-US" w:eastAsia="en-US" w:bidi="ar-SA"/>
        </w:rPr>
        <w:t>%时，或材料单价跌幅以已标价工</w:t>
      </w:r>
      <w:r>
        <w:rPr>
          <w:rFonts w:ascii="宋体" w:hAnsi="宋体" w:eastAsia="宋体" w:cs="宋体"/>
          <w:snapToGrid w:val="0"/>
          <w:color w:val="auto"/>
          <w:kern w:val="0"/>
          <w:sz w:val="20"/>
          <w:szCs w:val="20"/>
          <w:lang w:val="en-US" w:eastAsia="en-US" w:bidi="ar-SA"/>
        </w:rPr>
        <w:t xml:space="preserve"> </w:t>
      </w:r>
      <w:r>
        <w:rPr>
          <w:rFonts w:ascii="宋体" w:hAnsi="宋体" w:eastAsia="宋体" w:cs="宋体"/>
          <w:snapToGrid w:val="0"/>
          <w:color w:val="auto"/>
          <w:spacing w:val="9"/>
          <w:kern w:val="0"/>
          <w:sz w:val="20"/>
          <w:szCs w:val="20"/>
          <w:lang w:val="en-US" w:eastAsia="en-US" w:bidi="ar-SA"/>
        </w:rPr>
        <w:t>程量清单或预算书中载明材料单价为基础超过</w:t>
      </w:r>
      <w:r>
        <w:rPr>
          <w:rFonts w:ascii="宋体" w:hAnsi="宋体" w:eastAsia="宋体" w:cs="宋体"/>
          <w:snapToGrid w:val="0"/>
          <w:color w:val="auto"/>
          <w:spacing w:val="-94"/>
          <w:kern w:val="0"/>
          <w:sz w:val="20"/>
          <w:szCs w:val="20"/>
          <w:lang w:val="en-US" w:eastAsia="en-US" w:bidi="ar-SA"/>
        </w:rPr>
        <w:t xml:space="preserve"> </w:t>
      </w:r>
      <w:r>
        <w:rPr>
          <w:rFonts w:ascii="宋体" w:hAnsi="宋体" w:eastAsia="宋体" w:cs="宋体"/>
          <w:snapToGrid w:val="0"/>
          <w:color w:val="auto"/>
          <w:spacing w:val="5"/>
          <w:kern w:val="0"/>
          <w:sz w:val="20"/>
          <w:szCs w:val="20"/>
          <w:u w:val="single" w:color="auto"/>
          <w:lang w:val="en-US" w:eastAsia="en-US" w:bidi="ar-SA"/>
        </w:rPr>
        <w:t xml:space="preserve">   </w:t>
      </w:r>
      <w:r>
        <w:rPr>
          <w:rFonts w:hint="eastAsia" w:ascii="宋体" w:hAnsi="宋体" w:eastAsia="宋体" w:cs="宋体"/>
          <w:snapToGrid w:val="0"/>
          <w:color w:val="auto"/>
          <w:spacing w:val="5"/>
          <w:kern w:val="0"/>
          <w:sz w:val="20"/>
          <w:szCs w:val="20"/>
          <w:u w:val="single" w:color="auto"/>
          <w:lang w:val="en-US" w:eastAsia="zh-CN" w:bidi="ar-SA"/>
        </w:rPr>
        <w:t>/</w:t>
      </w:r>
      <w:r>
        <w:rPr>
          <w:rFonts w:ascii="宋体" w:hAnsi="宋体" w:eastAsia="宋体" w:cs="宋体"/>
          <w:snapToGrid w:val="0"/>
          <w:color w:val="auto"/>
          <w:spacing w:val="5"/>
          <w:kern w:val="0"/>
          <w:sz w:val="20"/>
          <w:szCs w:val="20"/>
          <w:u w:val="single" w:color="auto"/>
          <w:lang w:val="en-US" w:eastAsia="en-US" w:bidi="ar-SA"/>
        </w:rPr>
        <w:t xml:space="preserve">  </w:t>
      </w:r>
      <w:r>
        <w:rPr>
          <w:rFonts w:ascii="宋体" w:hAnsi="宋体" w:eastAsia="宋体" w:cs="宋体"/>
          <w:snapToGrid w:val="0"/>
          <w:color w:val="auto"/>
          <w:spacing w:val="-97"/>
          <w:kern w:val="0"/>
          <w:sz w:val="20"/>
          <w:szCs w:val="20"/>
          <w:lang w:val="en-US" w:eastAsia="en-US" w:bidi="ar-SA"/>
        </w:rPr>
        <w:t xml:space="preserve"> </w:t>
      </w:r>
      <w:r>
        <w:rPr>
          <w:rFonts w:ascii="宋体" w:hAnsi="宋体" w:eastAsia="宋体" w:cs="宋体"/>
          <w:snapToGrid w:val="0"/>
          <w:color w:val="auto"/>
          <w:spacing w:val="9"/>
          <w:kern w:val="0"/>
          <w:sz w:val="20"/>
          <w:szCs w:val="20"/>
          <w:lang w:val="en-US" w:eastAsia="en-US" w:bidi="ar-SA"/>
        </w:rPr>
        <w:t>%时，其超过部分据实调整。</w:t>
      </w:r>
    </w:p>
    <w:p w14:paraId="4D9BC4B0">
      <w:pPr>
        <w:kinsoku w:val="0"/>
        <w:autoSpaceDE w:val="0"/>
        <w:autoSpaceDN w:val="0"/>
        <w:adjustRightInd w:val="0"/>
        <w:snapToGrid w:val="0"/>
        <w:spacing w:before="164" w:line="327" w:lineRule="auto"/>
        <w:ind w:left="24" w:right="17" w:firstLine="41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②承包人在已标价工程量清单或预算书中载明的材料单价高于基准价格的：专用合同条</w:t>
      </w:r>
      <w:r>
        <w:rPr>
          <w:rFonts w:ascii="宋体" w:hAnsi="宋体" w:eastAsia="宋体" w:cs="宋体"/>
          <w:snapToGrid w:val="0"/>
          <w:color w:val="auto"/>
          <w:spacing w:val="10"/>
          <w:kern w:val="0"/>
          <w:sz w:val="20"/>
          <w:szCs w:val="20"/>
          <w:lang w:val="en-US" w:eastAsia="en-US" w:bidi="ar-SA"/>
        </w:rPr>
        <w:t>款合同履行期间材料单价跌幅以基准价格为基</w:t>
      </w:r>
      <w:r>
        <w:rPr>
          <w:rFonts w:ascii="宋体" w:hAnsi="宋体" w:eastAsia="宋体" w:cs="宋体"/>
          <w:snapToGrid w:val="0"/>
          <w:color w:val="auto"/>
          <w:spacing w:val="9"/>
          <w:kern w:val="0"/>
          <w:sz w:val="20"/>
          <w:szCs w:val="20"/>
          <w:lang w:val="en-US" w:eastAsia="en-US" w:bidi="ar-SA"/>
        </w:rPr>
        <w:t>础超过</w:t>
      </w:r>
      <w:r>
        <w:rPr>
          <w:rFonts w:ascii="宋体" w:hAnsi="宋体" w:eastAsia="宋体" w:cs="宋体"/>
          <w:snapToGrid w:val="0"/>
          <w:color w:val="auto"/>
          <w:spacing w:val="-97"/>
          <w:kern w:val="0"/>
          <w:sz w:val="20"/>
          <w:szCs w:val="20"/>
          <w:lang w:val="en-US" w:eastAsia="en-US" w:bidi="ar-SA"/>
        </w:rPr>
        <w:t xml:space="preserve"> </w:t>
      </w:r>
      <w:r>
        <w:rPr>
          <w:rFonts w:ascii="宋体" w:hAnsi="宋体" w:eastAsia="宋体" w:cs="宋体"/>
          <w:snapToGrid w:val="0"/>
          <w:color w:val="auto"/>
          <w:spacing w:val="5"/>
          <w:kern w:val="0"/>
          <w:sz w:val="20"/>
          <w:szCs w:val="20"/>
          <w:u w:val="single" w:color="auto"/>
          <w:lang w:val="en-US" w:eastAsia="en-US" w:bidi="ar-SA"/>
        </w:rPr>
        <w:t xml:space="preserve">  </w:t>
      </w:r>
      <w:r>
        <w:rPr>
          <w:rFonts w:hint="eastAsia" w:ascii="宋体" w:hAnsi="宋体" w:eastAsia="宋体" w:cs="宋体"/>
          <w:snapToGrid w:val="0"/>
          <w:color w:val="auto"/>
          <w:spacing w:val="5"/>
          <w:kern w:val="0"/>
          <w:sz w:val="20"/>
          <w:szCs w:val="20"/>
          <w:u w:val="single" w:color="auto"/>
          <w:lang w:val="en-US" w:eastAsia="zh-CN" w:bidi="ar-SA"/>
        </w:rPr>
        <w:t>/</w:t>
      </w:r>
      <w:r>
        <w:rPr>
          <w:rFonts w:ascii="宋体" w:hAnsi="宋体" w:eastAsia="宋体" w:cs="宋体"/>
          <w:snapToGrid w:val="0"/>
          <w:color w:val="auto"/>
          <w:spacing w:val="5"/>
          <w:kern w:val="0"/>
          <w:sz w:val="20"/>
          <w:szCs w:val="20"/>
          <w:u w:val="single" w:color="auto"/>
          <w:lang w:val="en-US" w:eastAsia="en-US" w:bidi="ar-SA"/>
        </w:rPr>
        <w:t xml:space="preserve">  </w:t>
      </w:r>
      <w:r>
        <w:rPr>
          <w:rFonts w:ascii="宋体" w:hAnsi="宋体" w:eastAsia="宋体" w:cs="宋体"/>
          <w:snapToGrid w:val="0"/>
          <w:color w:val="auto"/>
          <w:spacing w:val="-98"/>
          <w:kern w:val="0"/>
          <w:sz w:val="20"/>
          <w:szCs w:val="20"/>
          <w:lang w:val="en-US" w:eastAsia="en-US" w:bidi="ar-SA"/>
        </w:rPr>
        <w:t xml:space="preserve"> </w:t>
      </w:r>
      <w:r>
        <w:rPr>
          <w:rFonts w:ascii="宋体" w:hAnsi="宋体" w:eastAsia="宋体" w:cs="宋体"/>
          <w:snapToGrid w:val="0"/>
          <w:color w:val="auto"/>
          <w:spacing w:val="9"/>
          <w:kern w:val="0"/>
          <w:sz w:val="20"/>
          <w:szCs w:val="20"/>
          <w:lang w:val="en-US" w:eastAsia="en-US" w:bidi="ar-SA"/>
        </w:rPr>
        <w:t>%时，材料单价涨幅以已标价工程</w:t>
      </w:r>
      <w:r>
        <w:rPr>
          <w:rFonts w:ascii="宋体" w:hAnsi="宋体" w:eastAsia="宋体" w:cs="宋体"/>
          <w:snapToGrid w:val="0"/>
          <w:color w:val="auto"/>
          <w:kern w:val="0"/>
          <w:sz w:val="20"/>
          <w:szCs w:val="20"/>
          <w:lang w:val="en-US" w:eastAsia="en-US" w:bidi="ar-SA"/>
        </w:rPr>
        <w:t xml:space="preserve"> </w:t>
      </w:r>
      <w:r>
        <w:rPr>
          <w:rFonts w:ascii="宋体" w:hAnsi="宋体" w:eastAsia="宋体" w:cs="宋体"/>
          <w:snapToGrid w:val="0"/>
          <w:color w:val="auto"/>
          <w:spacing w:val="9"/>
          <w:kern w:val="0"/>
          <w:sz w:val="20"/>
          <w:szCs w:val="20"/>
          <w:lang w:val="en-US" w:eastAsia="en-US" w:bidi="ar-SA"/>
        </w:rPr>
        <w:t>量清单或预算书中载明材料单价为基础超过</w:t>
      </w:r>
      <w:r>
        <w:rPr>
          <w:rFonts w:ascii="宋体" w:hAnsi="宋体" w:eastAsia="宋体" w:cs="宋体"/>
          <w:snapToGrid w:val="0"/>
          <w:color w:val="auto"/>
          <w:spacing w:val="-95"/>
          <w:kern w:val="0"/>
          <w:sz w:val="20"/>
          <w:szCs w:val="20"/>
          <w:lang w:val="en-US" w:eastAsia="en-US" w:bidi="ar-SA"/>
        </w:rPr>
        <w:t xml:space="preserve"> </w:t>
      </w:r>
      <w:r>
        <w:rPr>
          <w:rFonts w:ascii="宋体" w:hAnsi="宋体" w:eastAsia="宋体" w:cs="宋体"/>
          <w:snapToGrid w:val="0"/>
          <w:color w:val="auto"/>
          <w:spacing w:val="4"/>
          <w:kern w:val="0"/>
          <w:sz w:val="20"/>
          <w:szCs w:val="20"/>
          <w:u w:val="single" w:color="auto"/>
          <w:lang w:val="en-US" w:eastAsia="en-US" w:bidi="ar-SA"/>
        </w:rPr>
        <w:t xml:space="preserve">   </w:t>
      </w:r>
      <w:r>
        <w:rPr>
          <w:rFonts w:hint="eastAsia" w:ascii="宋体" w:hAnsi="宋体" w:eastAsia="宋体" w:cs="宋体"/>
          <w:snapToGrid w:val="0"/>
          <w:color w:val="auto"/>
          <w:spacing w:val="4"/>
          <w:kern w:val="0"/>
          <w:sz w:val="20"/>
          <w:szCs w:val="20"/>
          <w:u w:val="single" w:color="auto"/>
          <w:lang w:val="en-US" w:eastAsia="zh-CN" w:bidi="ar-SA"/>
        </w:rPr>
        <w:t>/</w:t>
      </w:r>
      <w:r>
        <w:rPr>
          <w:rFonts w:ascii="宋体" w:hAnsi="宋体" w:eastAsia="宋体" w:cs="宋体"/>
          <w:snapToGrid w:val="0"/>
          <w:color w:val="auto"/>
          <w:spacing w:val="4"/>
          <w:kern w:val="0"/>
          <w:sz w:val="20"/>
          <w:szCs w:val="20"/>
          <w:u w:val="single" w:color="auto"/>
          <w:lang w:val="en-US" w:eastAsia="en-US" w:bidi="ar-SA"/>
        </w:rPr>
        <w:t xml:space="preserve">  </w:t>
      </w:r>
      <w:r>
        <w:rPr>
          <w:rFonts w:ascii="宋体" w:hAnsi="宋体" w:eastAsia="宋体" w:cs="宋体"/>
          <w:snapToGrid w:val="0"/>
          <w:color w:val="auto"/>
          <w:spacing w:val="-94"/>
          <w:kern w:val="0"/>
          <w:sz w:val="20"/>
          <w:szCs w:val="20"/>
          <w:lang w:val="en-US" w:eastAsia="en-US" w:bidi="ar-SA"/>
        </w:rPr>
        <w:t xml:space="preserve"> </w:t>
      </w:r>
      <w:r>
        <w:rPr>
          <w:rFonts w:ascii="宋体" w:hAnsi="宋体" w:eastAsia="宋体" w:cs="宋体"/>
          <w:snapToGrid w:val="0"/>
          <w:color w:val="auto"/>
          <w:spacing w:val="9"/>
          <w:kern w:val="0"/>
          <w:sz w:val="20"/>
          <w:szCs w:val="20"/>
          <w:lang w:val="en-US" w:eastAsia="en-US" w:bidi="ar-SA"/>
        </w:rPr>
        <w:t>%时，其超过部分据实调整。</w:t>
      </w:r>
    </w:p>
    <w:p w14:paraId="5F9241A9">
      <w:pPr>
        <w:kinsoku w:val="0"/>
        <w:autoSpaceDE w:val="0"/>
        <w:autoSpaceDN w:val="0"/>
        <w:adjustRightInd w:val="0"/>
        <w:snapToGrid w:val="0"/>
        <w:spacing w:before="164" w:line="301" w:lineRule="auto"/>
        <w:ind w:left="25" w:right="17" w:firstLine="417"/>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③承包人在已标价工程量清单或预算书中载明的材料单价等于基准单价的：专用合同条</w:t>
      </w:r>
      <w:r>
        <w:rPr>
          <w:rFonts w:ascii="宋体" w:hAnsi="宋体" w:eastAsia="宋体" w:cs="宋体"/>
          <w:snapToGrid w:val="0"/>
          <w:color w:val="auto"/>
          <w:spacing w:val="5"/>
          <w:kern w:val="0"/>
          <w:sz w:val="20"/>
          <w:szCs w:val="20"/>
          <w:lang w:val="en-US" w:eastAsia="en-US" w:bidi="ar-SA"/>
        </w:rPr>
        <w:t xml:space="preserve"> </w:t>
      </w:r>
      <w:r>
        <w:rPr>
          <w:rFonts w:ascii="宋体" w:hAnsi="宋体" w:eastAsia="宋体" w:cs="宋体"/>
          <w:snapToGrid w:val="0"/>
          <w:color w:val="auto"/>
          <w:spacing w:val="9"/>
          <w:kern w:val="0"/>
          <w:sz w:val="20"/>
          <w:szCs w:val="20"/>
          <w:lang w:val="en-US" w:eastAsia="en-US" w:bidi="ar-SA"/>
        </w:rPr>
        <w:t>款合同履行期间材料单价涨跌幅以基准单价为基础超过±</w:t>
      </w:r>
      <w:r>
        <w:rPr>
          <w:rFonts w:ascii="宋体" w:hAnsi="宋体" w:eastAsia="宋体" w:cs="宋体"/>
          <w:snapToGrid w:val="0"/>
          <w:color w:val="auto"/>
          <w:spacing w:val="-92"/>
          <w:kern w:val="0"/>
          <w:sz w:val="20"/>
          <w:szCs w:val="20"/>
          <w:lang w:val="en-US" w:eastAsia="en-US" w:bidi="ar-SA"/>
        </w:rPr>
        <w:t xml:space="preserve"> </w:t>
      </w:r>
      <w:r>
        <w:rPr>
          <w:rFonts w:ascii="宋体" w:hAnsi="宋体" w:eastAsia="宋体" w:cs="宋体"/>
          <w:snapToGrid w:val="0"/>
          <w:color w:val="auto"/>
          <w:spacing w:val="5"/>
          <w:kern w:val="0"/>
          <w:sz w:val="20"/>
          <w:szCs w:val="20"/>
          <w:u w:val="single" w:color="auto"/>
          <w:lang w:val="en-US" w:eastAsia="en-US" w:bidi="ar-SA"/>
        </w:rPr>
        <w:t xml:space="preserve">  </w:t>
      </w:r>
      <w:r>
        <w:rPr>
          <w:rFonts w:hint="eastAsia" w:ascii="宋体" w:hAnsi="宋体" w:eastAsia="宋体" w:cs="宋体"/>
          <w:snapToGrid w:val="0"/>
          <w:color w:val="auto"/>
          <w:spacing w:val="5"/>
          <w:kern w:val="0"/>
          <w:sz w:val="20"/>
          <w:szCs w:val="20"/>
          <w:u w:val="single" w:color="auto"/>
          <w:lang w:val="en-US" w:eastAsia="zh-CN" w:bidi="ar-SA"/>
        </w:rPr>
        <w:t>/</w:t>
      </w:r>
      <w:r>
        <w:rPr>
          <w:rFonts w:ascii="宋体" w:hAnsi="宋体" w:eastAsia="宋体" w:cs="宋体"/>
          <w:snapToGrid w:val="0"/>
          <w:color w:val="auto"/>
          <w:spacing w:val="5"/>
          <w:kern w:val="0"/>
          <w:sz w:val="20"/>
          <w:szCs w:val="20"/>
          <w:u w:val="single" w:color="auto"/>
          <w:lang w:val="en-US" w:eastAsia="en-US" w:bidi="ar-SA"/>
        </w:rPr>
        <w:t xml:space="preserve">  </w:t>
      </w:r>
      <w:r>
        <w:rPr>
          <w:rFonts w:ascii="宋体" w:hAnsi="宋体" w:eastAsia="宋体" w:cs="宋体"/>
          <w:snapToGrid w:val="0"/>
          <w:color w:val="auto"/>
          <w:spacing w:val="-97"/>
          <w:kern w:val="0"/>
          <w:sz w:val="20"/>
          <w:szCs w:val="20"/>
          <w:lang w:val="en-US" w:eastAsia="en-US" w:bidi="ar-SA"/>
        </w:rPr>
        <w:t xml:space="preserve"> </w:t>
      </w:r>
      <w:r>
        <w:rPr>
          <w:rFonts w:ascii="宋体" w:hAnsi="宋体" w:eastAsia="宋体" w:cs="宋体"/>
          <w:snapToGrid w:val="0"/>
          <w:color w:val="auto"/>
          <w:spacing w:val="9"/>
          <w:kern w:val="0"/>
          <w:sz w:val="20"/>
          <w:szCs w:val="20"/>
          <w:lang w:val="en-US" w:eastAsia="en-US" w:bidi="ar-SA"/>
        </w:rPr>
        <w:t>%时，其超过部分据实调整。</w:t>
      </w:r>
    </w:p>
    <w:p w14:paraId="5013C10B">
      <w:pPr>
        <w:kinsoku w:val="0"/>
        <w:autoSpaceDE w:val="0"/>
        <w:autoSpaceDN w:val="0"/>
        <w:adjustRightInd w:val="0"/>
        <w:snapToGrid w:val="0"/>
        <w:spacing w:before="163" w:line="226" w:lineRule="auto"/>
        <w:ind w:left="44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第</w:t>
      </w:r>
      <w:r>
        <w:rPr>
          <w:rFonts w:ascii="宋体" w:hAnsi="宋体" w:eastAsia="宋体" w:cs="宋体"/>
          <w:snapToGrid w:val="0"/>
          <w:color w:val="auto"/>
          <w:spacing w:val="-28"/>
          <w:kern w:val="0"/>
          <w:sz w:val="20"/>
          <w:szCs w:val="20"/>
          <w:lang w:val="en-US" w:eastAsia="en-US" w:bidi="ar-SA"/>
        </w:rPr>
        <w:t xml:space="preserve"> </w:t>
      </w:r>
      <w:r>
        <w:rPr>
          <w:rFonts w:ascii="宋体" w:hAnsi="宋体" w:eastAsia="宋体" w:cs="宋体"/>
          <w:snapToGrid w:val="0"/>
          <w:color w:val="auto"/>
          <w:spacing w:val="6"/>
          <w:kern w:val="0"/>
          <w:sz w:val="20"/>
          <w:szCs w:val="20"/>
          <w:lang w:val="en-US" w:eastAsia="en-US" w:bidi="ar-SA"/>
        </w:rPr>
        <w:t>3</w:t>
      </w:r>
      <w:r>
        <w:rPr>
          <w:rFonts w:ascii="宋体" w:hAnsi="宋体" w:eastAsia="宋体" w:cs="宋体"/>
          <w:snapToGrid w:val="0"/>
          <w:color w:val="auto"/>
          <w:spacing w:val="-38"/>
          <w:kern w:val="0"/>
          <w:sz w:val="20"/>
          <w:szCs w:val="20"/>
          <w:lang w:val="en-US" w:eastAsia="en-US" w:bidi="ar-SA"/>
        </w:rPr>
        <w:t xml:space="preserve"> </w:t>
      </w:r>
      <w:r>
        <w:rPr>
          <w:rFonts w:ascii="宋体" w:hAnsi="宋体" w:eastAsia="宋体" w:cs="宋体"/>
          <w:snapToGrid w:val="0"/>
          <w:color w:val="auto"/>
          <w:spacing w:val="6"/>
          <w:kern w:val="0"/>
          <w:sz w:val="20"/>
          <w:szCs w:val="20"/>
          <w:lang w:val="en-US" w:eastAsia="en-US" w:bidi="ar-SA"/>
        </w:rPr>
        <w:t>种方式：其他价格调整方式：</w:t>
      </w:r>
      <w:r>
        <w:rPr>
          <w:rFonts w:ascii="宋体" w:hAnsi="宋体" w:eastAsia="宋体" w:cs="宋体"/>
          <w:snapToGrid w:val="0"/>
          <w:color w:val="auto"/>
          <w:spacing w:val="6"/>
          <w:kern w:val="0"/>
          <w:sz w:val="20"/>
          <w:szCs w:val="20"/>
          <w:u w:val="single" w:color="auto"/>
          <w:lang w:val="en-US" w:eastAsia="en-US" w:bidi="ar-SA"/>
        </w:rPr>
        <w:t xml:space="preserve">     </w:t>
      </w:r>
      <w:r>
        <w:rPr>
          <w:rFonts w:hint="eastAsia" w:ascii="宋体" w:hAnsi="宋体" w:eastAsia="宋体" w:cs="宋体"/>
          <w:snapToGrid w:val="0"/>
          <w:color w:val="auto"/>
          <w:spacing w:val="6"/>
          <w:kern w:val="0"/>
          <w:sz w:val="20"/>
          <w:szCs w:val="20"/>
          <w:u w:val="single" w:color="auto"/>
          <w:lang w:val="en-US" w:eastAsia="zh-CN" w:bidi="ar-SA"/>
        </w:rPr>
        <w:t>/</w:t>
      </w:r>
      <w:r>
        <w:rPr>
          <w:rFonts w:ascii="宋体" w:hAnsi="宋体" w:eastAsia="宋体" w:cs="宋体"/>
          <w:snapToGrid w:val="0"/>
          <w:color w:val="auto"/>
          <w:spacing w:val="6"/>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lang w:val="en-US" w:eastAsia="en-US" w:bidi="ar-SA"/>
        </w:rPr>
        <w:t>。</w:t>
      </w:r>
    </w:p>
    <w:p w14:paraId="4399879D">
      <w:pPr>
        <w:widowControl/>
        <w:kinsoku w:val="0"/>
        <w:autoSpaceDE w:val="0"/>
        <w:autoSpaceDN w:val="0"/>
        <w:adjustRightInd w:val="0"/>
        <w:snapToGrid w:val="0"/>
        <w:spacing w:line="338" w:lineRule="auto"/>
        <w:jc w:val="left"/>
        <w:textAlignment w:val="baseline"/>
        <w:rPr>
          <w:rFonts w:ascii="Arial" w:hAnsi="Arial" w:eastAsia="Arial" w:cs="Arial"/>
          <w:snapToGrid w:val="0"/>
          <w:color w:val="auto"/>
          <w:kern w:val="0"/>
          <w:sz w:val="21"/>
          <w:szCs w:val="21"/>
          <w:lang w:eastAsia="en-US"/>
        </w:rPr>
      </w:pPr>
    </w:p>
    <w:p w14:paraId="1274B57C">
      <w:pPr>
        <w:kinsoku w:val="0"/>
        <w:autoSpaceDE w:val="0"/>
        <w:autoSpaceDN w:val="0"/>
        <w:adjustRightInd w:val="0"/>
        <w:snapToGrid w:val="0"/>
        <w:spacing w:before="65" w:line="226" w:lineRule="auto"/>
        <w:ind w:left="40"/>
        <w:jc w:val="left"/>
        <w:textAlignment w:val="baseline"/>
        <w:outlineLvl w:val="2"/>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12. 合同价格、计量与支付</w:t>
      </w:r>
    </w:p>
    <w:p w14:paraId="27DC73E9">
      <w:pPr>
        <w:kinsoku w:val="0"/>
        <w:autoSpaceDE w:val="0"/>
        <w:autoSpaceDN w:val="0"/>
        <w:adjustRightInd w:val="0"/>
        <w:snapToGrid w:val="0"/>
        <w:spacing w:before="304" w:line="226" w:lineRule="auto"/>
        <w:ind w:left="460"/>
        <w:jc w:val="left"/>
        <w:textAlignment w:val="baseline"/>
        <w:outlineLvl w:val="3"/>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5"/>
          <w:kern w:val="0"/>
          <w:sz w:val="20"/>
          <w:szCs w:val="20"/>
          <w:lang w:val="en-US" w:eastAsia="en-US" w:bidi="ar-SA"/>
        </w:rPr>
        <w:t>12.1 合同价格形式</w:t>
      </w:r>
    </w:p>
    <w:p w14:paraId="19FBB97F">
      <w:pPr>
        <w:kinsoku w:val="0"/>
        <w:autoSpaceDE w:val="0"/>
        <w:autoSpaceDN w:val="0"/>
        <w:adjustRightInd w:val="0"/>
        <w:snapToGrid w:val="0"/>
        <w:spacing w:before="283" w:line="226" w:lineRule="auto"/>
        <w:ind w:left="45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5"/>
          <w:kern w:val="0"/>
          <w:sz w:val="20"/>
          <w:szCs w:val="20"/>
          <w:lang w:val="en-US" w:eastAsia="en-US" w:bidi="ar-SA"/>
        </w:rPr>
        <w:t>（1）单价合同。</w:t>
      </w:r>
    </w:p>
    <w:p w14:paraId="35F8B712">
      <w:pPr>
        <w:kinsoku w:val="0"/>
        <w:autoSpaceDE w:val="0"/>
        <w:autoSpaceDN w:val="0"/>
        <w:adjustRightInd w:val="0"/>
        <w:snapToGrid w:val="0"/>
        <w:spacing w:before="165" w:line="226" w:lineRule="auto"/>
        <w:ind w:left="447"/>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综合单价包含的风险范围：</w:t>
      </w:r>
      <w:r>
        <w:rPr>
          <w:rFonts w:ascii="宋体" w:hAnsi="宋体" w:eastAsia="宋体" w:cs="宋体"/>
          <w:snapToGrid w:val="0"/>
          <w:color w:val="auto"/>
          <w:spacing w:val="8"/>
          <w:kern w:val="0"/>
          <w:sz w:val="20"/>
          <w:szCs w:val="20"/>
          <w:u w:val="single" w:color="auto"/>
          <w:lang w:val="en-US" w:eastAsia="en-US" w:bidi="ar-SA"/>
        </w:rPr>
        <w:t>见《专用合同条款数据表》</w:t>
      </w:r>
      <w:r>
        <w:rPr>
          <w:rFonts w:ascii="宋体" w:hAnsi="宋体" w:eastAsia="宋体" w:cs="宋体"/>
          <w:snapToGrid w:val="0"/>
          <w:color w:val="auto"/>
          <w:spacing w:val="8"/>
          <w:kern w:val="0"/>
          <w:sz w:val="20"/>
          <w:szCs w:val="20"/>
          <w:lang w:val="en-US" w:eastAsia="en-US" w:bidi="ar-SA"/>
        </w:rPr>
        <w:t>。</w:t>
      </w:r>
    </w:p>
    <w:p w14:paraId="6D93C00C">
      <w:pPr>
        <w:kinsoku w:val="0"/>
        <w:autoSpaceDE w:val="0"/>
        <w:autoSpaceDN w:val="0"/>
        <w:adjustRightInd w:val="0"/>
        <w:snapToGrid w:val="0"/>
        <w:spacing w:before="162" w:line="228" w:lineRule="auto"/>
        <w:ind w:left="445"/>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风险费用的计算方法：</w:t>
      </w:r>
      <w:r>
        <w:rPr>
          <w:rFonts w:ascii="宋体" w:hAnsi="宋体" w:eastAsia="宋体" w:cs="宋体"/>
          <w:snapToGrid w:val="0"/>
          <w:color w:val="auto"/>
          <w:spacing w:val="8"/>
          <w:kern w:val="0"/>
          <w:sz w:val="20"/>
          <w:szCs w:val="20"/>
          <w:u w:val="single" w:color="auto"/>
          <w:lang w:val="en-US" w:eastAsia="en-US" w:bidi="ar-SA"/>
        </w:rPr>
        <w:t>见《专用合同条款数据表》</w:t>
      </w:r>
      <w:r>
        <w:rPr>
          <w:rFonts w:ascii="宋体" w:hAnsi="宋体" w:eastAsia="宋体" w:cs="宋体"/>
          <w:snapToGrid w:val="0"/>
          <w:color w:val="auto"/>
          <w:spacing w:val="8"/>
          <w:kern w:val="0"/>
          <w:sz w:val="20"/>
          <w:szCs w:val="20"/>
          <w:lang w:val="en-US" w:eastAsia="en-US" w:bidi="ar-SA"/>
        </w:rPr>
        <w:t>。</w:t>
      </w:r>
    </w:p>
    <w:p w14:paraId="3D59AF25">
      <w:pPr>
        <w:kinsoku w:val="0"/>
        <w:autoSpaceDE w:val="0"/>
        <w:autoSpaceDN w:val="0"/>
        <w:adjustRightInd w:val="0"/>
        <w:snapToGrid w:val="0"/>
        <w:spacing w:before="161" w:line="226" w:lineRule="auto"/>
        <w:ind w:left="445"/>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9"/>
          <w:kern w:val="0"/>
          <w:sz w:val="20"/>
          <w:szCs w:val="20"/>
          <w:lang w:val="en-US" w:eastAsia="en-US" w:bidi="ar-SA"/>
        </w:rPr>
        <w:t>风险范围以外合同价格的调整方法：</w:t>
      </w:r>
      <w:r>
        <w:rPr>
          <w:rFonts w:ascii="宋体" w:hAnsi="宋体" w:eastAsia="宋体" w:cs="宋体"/>
          <w:snapToGrid w:val="0"/>
          <w:color w:val="auto"/>
          <w:spacing w:val="9"/>
          <w:kern w:val="0"/>
          <w:sz w:val="20"/>
          <w:szCs w:val="20"/>
          <w:u w:val="single" w:color="auto"/>
          <w:lang w:val="en-US" w:eastAsia="en-US" w:bidi="ar-SA"/>
        </w:rPr>
        <w:t>见《专用合同条款数据</w:t>
      </w:r>
      <w:r>
        <w:rPr>
          <w:rFonts w:ascii="宋体" w:hAnsi="宋体" w:eastAsia="宋体" w:cs="宋体"/>
          <w:snapToGrid w:val="0"/>
          <w:color w:val="auto"/>
          <w:spacing w:val="8"/>
          <w:kern w:val="0"/>
          <w:sz w:val="20"/>
          <w:szCs w:val="20"/>
          <w:u w:val="single" w:color="auto"/>
          <w:lang w:val="en-US" w:eastAsia="en-US" w:bidi="ar-SA"/>
        </w:rPr>
        <w:t>表》</w:t>
      </w:r>
      <w:r>
        <w:rPr>
          <w:rFonts w:ascii="宋体" w:hAnsi="宋体" w:eastAsia="宋体" w:cs="宋体"/>
          <w:snapToGrid w:val="0"/>
          <w:color w:val="auto"/>
          <w:spacing w:val="8"/>
          <w:kern w:val="0"/>
          <w:sz w:val="20"/>
          <w:szCs w:val="20"/>
          <w:lang w:val="en-US" w:eastAsia="en-US" w:bidi="ar-SA"/>
        </w:rPr>
        <w:t>。</w:t>
      </w:r>
    </w:p>
    <w:p w14:paraId="57340C38">
      <w:pPr>
        <w:kinsoku w:val="0"/>
        <w:autoSpaceDE w:val="0"/>
        <w:autoSpaceDN w:val="0"/>
        <w:adjustRightInd w:val="0"/>
        <w:snapToGrid w:val="0"/>
        <w:spacing w:before="163" w:line="226" w:lineRule="auto"/>
        <w:ind w:left="45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5"/>
          <w:kern w:val="0"/>
          <w:sz w:val="20"/>
          <w:szCs w:val="20"/>
          <w:lang w:val="en-US" w:eastAsia="en-US" w:bidi="ar-SA"/>
        </w:rPr>
        <w:t>（2）总价合同。</w:t>
      </w:r>
    </w:p>
    <w:p w14:paraId="638EFF75">
      <w:pPr>
        <w:kinsoku w:val="0"/>
        <w:autoSpaceDE w:val="0"/>
        <w:autoSpaceDN w:val="0"/>
        <w:adjustRightInd w:val="0"/>
        <w:snapToGrid w:val="0"/>
        <w:spacing w:before="166" w:line="226" w:lineRule="auto"/>
        <w:ind w:left="45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总价包含的风险范围：</w:t>
      </w:r>
      <w:r>
        <w:rPr>
          <w:rFonts w:ascii="宋体" w:hAnsi="宋体" w:eastAsia="宋体" w:cs="宋体"/>
          <w:snapToGrid w:val="0"/>
          <w:color w:val="auto"/>
          <w:spacing w:val="8"/>
          <w:kern w:val="0"/>
          <w:sz w:val="20"/>
          <w:szCs w:val="20"/>
          <w:u w:val="single" w:color="auto"/>
          <w:lang w:val="en-US" w:eastAsia="en-US" w:bidi="ar-SA"/>
        </w:rPr>
        <w:t>见《专用合同条款数据表》</w:t>
      </w:r>
      <w:r>
        <w:rPr>
          <w:rFonts w:ascii="宋体" w:hAnsi="宋体" w:eastAsia="宋体" w:cs="宋体"/>
          <w:snapToGrid w:val="0"/>
          <w:color w:val="auto"/>
          <w:spacing w:val="8"/>
          <w:kern w:val="0"/>
          <w:sz w:val="20"/>
          <w:szCs w:val="20"/>
          <w:lang w:val="en-US" w:eastAsia="en-US" w:bidi="ar-SA"/>
        </w:rPr>
        <w:t>。</w:t>
      </w:r>
    </w:p>
    <w:p w14:paraId="79FD26FA">
      <w:pPr>
        <w:kinsoku w:val="0"/>
        <w:autoSpaceDE w:val="0"/>
        <w:autoSpaceDN w:val="0"/>
        <w:adjustRightInd w:val="0"/>
        <w:snapToGrid w:val="0"/>
        <w:spacing w:before="162" w:line="228" w:lineRule="auto"/>
        <w:ind w:left="445"/>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风险费用的计算方法：</w:t>
      </w:r>
      <w:r>
        <w:rPr>
          <w:rFonts w:ascii="宋体" w:hAnsi="宋体" w:eastAsia="宋体" w:cs="宋体"/>
          <w:snapToGrid w:val="0"/>
          <w:color w:val="auto"/>
          <w:spacing w:val="8"/>
          <w:kern w:val="0"/>
          <w:sz w:val="20"/>
          <w:szCs w:val="20"/>
          <w:u w:val="single" w:color="auto"/>
          <w:lang w:val="en-US" w:eastAsia="en-US" w:bidi="ar-SA"/>
        </w:rPr>
        <w:t>见《专用合同条款数据表》</w:t>
      </w:r>
      <w:r>
        <w:rPr>
          <w:rFonts w:ascii="宋体" w:hAnsi="宋体" w:eastAsia="宋体" w:cs="宋体"/>
          <w:snapToGrid w:val="0"/>
          <w:color w:val="auto"/>
          <w:spacing w:val="8"/>
          <w:kern w:val="0"/>
          <w:sz w:val="20"/>
          <w:szCs w:val="20"/>
          <w:lang w:val="en-US" w:eastAsia="en-US" w:bidi="ar-SA"/>
        </w:rPr>
        <w:t>。</w:t>
      </w:r>
    </w:p>
    <w:p w14:paraId="34A9FDBE">
      <w:pPr>
        <w:kinsoku w:val="0"/>
        <w:autoSpaceDE w:val="0"/>
        <w:autoSpaceDN w:val="0"/>
        <w:adjustRightInd w:val="0"/>
        <w:snapToGrid w:val="0"/>
        <w:spacing w:before="162" w:line="226" w:lineRule="auto"/>
        <w:ind w:left="445"/>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9"/>
          <w:kern w:val="0"/>
          <w:sz w:val="20"/>
          <w:szCs w:val="20"/>
          <w:lang w:val="en-US" w:eastAsia="en-US" w:bidi="ar-SA"/>
        </w:rPr>
        <w:t>风险范围以外合同价格的调整方法：</w:t>
      </w:r>
      <w:r>
        <w:rPr>
          <w:rFonts w:ascii="宋体" w:hAnsi="宋体" w:eastAsia="宋体" w:cs="宋体"/>
          <w:snapToGrid w:val="0"/>
          <w:color w:val="auto"/>
          <w:spacing w:val="9"/>
          <w:kern w:val="0"/>
          <w:sz w:val="20"/>
          <w:szCs w:val="20"/>
          <w:u w:val="single" w:color="auto"/>
          <w:lang w:val="en-US" w:eastAsia="en-US" w:bidi="ar-SA"/>
        </w:rPr>
        <w:t>见《专用合同条款数据</w:t>
      </w:r>
      <w:r>
        <w:rPr>
          <w:rFonts w:ascii="宋体" w:hAnsi="宋体" w:eastAsia="宋体" w:cs="宋体"/>
          <w:snapToGrid w:val="0"/>
          <w:color w:val="auto"/>
          <w:spacing w:val="8"/>
          <w:kern w:val="0"/>
          <w:sz w:val="20"/>
          <w:szCs w:val="20"/>
          <w:u w:val="single" w:color="auto"/>
          <w:lang w:val="en-US" w:eastAsia="en-US" w:bidi="ar-SA"/>
        </w:rPr>
        <w:t>表》</w:t>
      </w:r>
      <w:r>
        <w:rPr>
          <w:rFonts w:ascii="宋体" w:hAnsi="宋体" w:eastAsia="宋体" w:cs="宋体"/>
          <w:snapToGrid w:val="0"/>
          <w:color w:val="auto"/>
          <w:spacing w:val="8"/>
          <w:kern w:val="0"/>
          <w:sz w:val="20"/>
          <w:szCs w:val="20"/>
          <w:lang w:val="en-US" w:eastAsia="en-US" w:bidi="ar-SA"/>
        </w:rPr>
        <w:t>。</w:t>
      </w:r>
    </w:p>
    <w:p w14:paraId="15395450">
      <w:pPr>
        <w:kinsoku w:val="0"/>
        <w:autoSpaceDE w:val="0"/>
        <w:autoSpaceDN w:val="0"/>
        <w:adjustRightInd w:val="0"/>
        <w:snapToGrid w:val="0"/>
        <w:spacing w:before="163" w:line="226" w:lineRule="auto"/>
        <w:ind w:left="45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（3）其他价格方式：</w:t>
      </w:r>
      <w:r>
        <w:rPr>
          <w:rFonts w:ascii="宋体" w:hAnsi="宋体" w:eastAsia="宋体" w:cs="宋体"/>
          <w:snapToGrid w:val="0"/>
          <w:color w:val="auto"/>
          <w:spacing w:val="8"/>
          <w:kern w:val="0"/>
          <w:sz w:val="20"/>
          <w:szCs w:val="20"/>
          <w:u w:val="single" w:color="auto"/>
          <w:lang w:val="en-US" w:eastAsia="en-US" w:bidi="ar-SA"/>
        </w:rPr>
        <w:t>见《专用合同条款数据表》</w:t>
      </w:r>
      <w:r>
        <w:rPr>
          <w:rFonts w:ascii="宋体" w:hAnsi="宋体" w:eastAsia="宋体" w:cs="宋体"/>
          <w:snapToGrid w:val="0"/>
          <w:color w:val="auto"/>
          <w:spacing w:val="8"/>
          <w:kern w:val="0"/>
          <w:sz w:val="20"/>
          <w:szCs w:val="20"/>
          <w:lang w:val="en-US" w:eastAsia="en-US" w:bidi="ar-SA"/>
        </w:rPr>
        <w:t>。</w:t>
      </w:r>
    </w:p>
    <w:p w14:paraId="0D37A67E">
      <w:pPr>
        <w:kinsoku w:val="0"/>
        <w:autoSpaceDE w:val="0"/>
        <w:autoSpaceDN w:val="0"/>
        <w:adjustRightInd w:val="0"/>
        <w:snapToGrid w:val="0"/>
        <w:spacing w:before="285" w:line="228" w:lineRule="auto"/>
        <w:ind w:left="460"/>
        <w:jc w:val="left"/>
        <w:textAlignment w:val="baseline"/>
        <w:outlineLvl w:val="3"/>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2"/>
          <w:kern w:val="0"/>
          <w:sz w:val="20"/>
          <w:szCs w:val="20"/>
          <w:lang w:val="en-US" w:eastAsia="en-US" w:bidi="ar-SA"/>
        </w:rPr>
        <w:t>12.2</w:t>
      </w:r>
      <w:r>
        <w:rPr>
          <w:rFonts w:ascii="宋体" w:hAnsi="宋体" w:eastAsia="宋体" w:cs="宋体"/>
          <w:snapToGrid w:val="0"/>
          <w:color w:val="auto"/>
          <w:spacing w:val="15"/>
          <w:kern w:val="0"/>
          <w:sz w:val="20"/>
          <w:szCs w:val="20"/>
          <w:lang w:val="en-US" w:eastAsia="en-US" w:bidi="ar-SA"/>
        </w:rPr>
        <w:t xml:space="preserve"> </w:t>
      </w:r>
      <w:r>
        <w:rPr>
          <w:rFonts w:ascii="宋体" w:hAnsi="宋体" w:eastAsia="宋体" w:cs="宋体"/>
          <w:snapToGrid w:val="0"/>
          <w:color w:val="auto"/>
          <w:spacing w:val="2"/>
          <w:kern w:val="0"/>
          <w:sz w:val="20"/>
          <w:szCs w:val="20"/>
          <w:lang w:val="en-US" w:eastAsia="en-US" w:bidi="ar-SA"/>
        </w:rPr>
        <w:t>预付款</w:t>
      </w:r>
    </w:p>
    <w:p w14:paraId="7773971C">
      <w:pPr>
        <w:kinsoku w:val="0"/>
        <w:autoSpaceDE w:val="0"/>
        <w:autoSpaceDN w:val="0"/>
        <w:adjustRightInd w:val="0"/>
        <w:snapToGrid w:val="0"/>
        <w:spacing w:before="281" w:line="228" w:lineRule="auto"/>
        <w:ind w:left="46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5"/>
          <w:kern w:val="0"/>
          <w:sz w:val="20"/>
          <w:szCs w:val="20"/>
          <w:lang w:val="en-US" w:eastAsia="en-US" w:bidi="ar-SA"/>
        </w:rPr>
        <w:t>12.2.1 预付款的支付</w:t>
      </w:r>
    </w:p>
    <w:p w14:paraId="1D98D04F">
      <w:pPr>
        <w:kinsoku w:val="0"/>
        <w:autoSpaceDE w:val="0"/>
        <w:autoSpaceDN w:val="0"/>
        <w:adjustRightInd w:val="0"/>
        <w:snapToGrid w:val="0"/>
        <w:spacing w:before="161" w:line="228" w:lineRule="auto"/>
        <w:ind w:left="446"/>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预付款支付比例或金额：</w:t>
      </w:r>
      <w:r>
        <w:rPr>
          <w:rFonts w:ascii="宋体" w:hAnsi="宋体" w:eastAsia="宋体" w:cs="宋体"/>
          <w:snapToGrid w:val="0"/>
          <w:color w:val="auto"/>
          <w:spacing w:val="8"/>
          <w:kern w:val="0"/>
          <w:sz w:val="20"/>
          <w:szCs w:val="20"/>
          <w:u w:val="single" w:color="auto"/>
          <w:lang w:val="en-US" w:eastAsia="en-US" w:bidi="ar-SA"/>
        </w:rPr>
        <w:t>见《专用合同条款数据表》</w:t>
      </w:r>
      <w:r>
        <w:rPr>
          <w:rFonts w:ascii="宋体" w:hAnsi="宋体" w:eastAsia="宋体" w:cs="宋体"/>
          <w:snapToGrid w:val="0"/>
          <w:color w:val="auto"/>
          <w:spacing w:val="8"/>
          <w:kern w:val="0"/>
          <w:sz w:val="20"/>
          <w:szCs w:val="20"/>
          <w:lang w:val="en-US" w:eastAsia="en-US" w:bidi="ar-SA"/>
        </w:rPr>
        <w:t>。</w:t>
      </w:r>
    </w:p>
    <w:p w14:paraId="3089591F">
      <w:pPr>
        <w:kinsoku w:val="0"/>
        <w:autoSpaceDE w:val="0"/>
        <w:autoSpaceDN w:val="0"/>
        <w:adjustRightInd w:val="0"/>
        <w:snapToGrid w:val="0"/>
        <w:spacing w:before="161" w:line="228" w:lineRule="auto"/>
        <w:ind w:left="446"/>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预付款支付期限：</w:t>
      </w:r>
      <w:r>
        <w:rPr>
          <w:rFonts w:ascii="宋体" w:hAnsi="宋体" w:eastAsia="宋体" w:cs="宋体"/>
          <w:snapToGrid w:val="0"/>
          <w:color w:val="auto"/>
          <w:spacing w:val="8"/>
          <w:kern w:val="0"/>
          <w:sz w:val="20"/>
          <w:szCs w:val="20"/>
          <w:u w:val="single" w:color="auto"/>
          <w:lang w:val="en-US" w:eastAsia="en-US" w:bidi="ar-SA"/>
        </w:rPr>
        <w:t>见《专用合同条款数据表》</w:t>
      </w:r>
      <w:r>
        <w:rPr>
          <w:rFonts w:ascii="宋体" w:hAnsi="宋体" w:eastAsia="宋体" w:cs="宋体"/>
          <w:snapToGrid w:val="0"/>
          <w:color w:val="auto"/>
          <w:spacing w:val="8"/>
          <w:kern w:val="0"/>
          <w:sz w:val="20"/>
          <w:szCs w:val="20"/>
          <w:lang w:val="en-US" w:eastAsia="en-US" w:bidi="ar-SA"/>
        </w:rPr>
        <w:t>。</w:t>
      </w:r>
    </w:p>
    <w:p w14:paraId="2598C537">
      <w:pPr>
        <w:kinsoku w:val="0"/>
        <w:autoSpaceDE w:val="0"/>
        <w:autoSpaceDN w:val="0"/>
        <w:adjustRightInd w:val="0"/>
        <w:snapToGrid w:val="0"/>
        <w:spacing w:before="161" w:line="228" w:lineRule="auto"/>
        <w:ind w:left="446"/>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预付款扣回的方式：</w:t>
      </w:r>
      <w:r>
        <w:rPr>
          <w:rFonts w:ascii="宋体" w:hAnsi="宋体" w:eastAsia="宋体" w:cs="宋体"/>
          <w:snapToGrid w:val="0"/>
          <w:color w:val="auto"/>
          <w:spacing w:val="8"/>
          <w:kern w:val="0"/>
          <w:sz w:val="20"/>
          <w:szCs w:val="20"/>
          <w:u w:val="single" w:color="auto"/>
          <w:lang w:val="en-US" w:eastAsia="en-US" w:bidi="ar-SA"/>
        </w:rPr>
        <w:t>见《专用合同条款数据表》</w:t>
      </w:r>
      <w:r>
        <w:rPr>
          <w:rFonts w:ascii="宋体" w:hAnsi="宋体" w:eastAsia="宋体" w:cs="宋体"/>
          <w:snapToGrid w:val="0"/>
          <w:color w:val="auto"/>
          <w:spacing w:val="8"/>
          <w:kern w:val="0"/>
          <w:sz w:val="20"/>
          <w:szCs w:val="20"/>
          <w:lang w:val="en-US" w:eastAsia="en-US" w:bidi="ar-SA"/>
        </w:rPr>
        <w:t>。</w:t>
      </w:r>
    </w:p>
    <w:p w14:paraId="19AC64D5">
      <w:pPr>
        <w:kinsoku w:val="0"/>
        <w:autoSpaceDE w:val="0"/>
        <w:autoSpaceDN w:val="0"/>
        <w:adjustRightInd w:val="0"/>
        <w:snapToGrid w:val="0"/>
        <w:spacing w:before="161" w:line="228" w:lineRule="auto"/>
        <w:ind w:left="46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4"/>
          <w:kern w:val="0"/>
          <w:sz w:val="20"/>
          <w:szCs w:val="20"/>
          <w:lang w:val="en-US" w:eastAsia="en-US" w:bidi="ar-SA"/>
        </w:rPr>
        <w:t>12.2.2 预付款担保</w:t>
      </w:r>
    </w:p>
    <w:p w14:paraId="386C2E5F">
      <w:pPr>
        <w:kinsoku w:val="0"/>
        <w:autoSpaceDE w:val="0"/>
        <w:autoSpaceDN w:val="0"/>
        <w:adjustRightInd w:val="0"/>
        <w:snapToGrid w:val="0"/>
        <w:spacing w:before="163" w:line="228" w:lineRule="auto"/>
        <w:ind w:left="44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9"/>
          <w:kern w:val="0"/>
          <w:sz w:val="20"/>
          <w:szCs w:val="20"/>
          <w:lang w:val="en-US" w:eastAsia="en-US" w:bidi="ar-SA"/>
        </w:rPr>
        <w:t>承包人提交预付款担保的期限：</w:t>
      </w:r>
      <w:r>
        <w:rPr>
          <w:rFonts w:ascii="宋体" w:hAnsi="宋体" w:eastAsia="宋体" w:cs="宋体"/>
          <w:snapToGrid w:val="0"/>
          <w:color w:val="auto"/>
          <w:spacing w:val="9"/>
          <w:kern w:val="0"/>
          <w:sz w:val="20"/>
          <w:szCs w:val="20"/>
          <w:u w:val="single" w:color="auto"/>
          <w:lang w:val="en-US" w:eastAsia="en-US" w:bidi="ar-SA"/>
        </w:rPr>
        <w:t>见《专用合同条款数</w:t>
      </w:r>
      <w:r>
        <w:rPr>
          <w:rFonts w:ascii="宋体" w:hAnsi="宋体" w:eastAsia="宋体" w:cs="宋体"/>
          <w:snapToGrid w:val="0"/>
          <w:color w:val="auto"/>
          <w:spacing w:val="8"/>
          <w:kern w:val="0"/>
          <w:sz w:val="20"/>
          <w:szCs w:val="20"/>
          <w:u w:val="single" w:color="auto"/>
          <w:lang w:val="en-US" w:eastAsia="en-US" w:bidi="ar-SA"/>
        </w:rPr>
        <w:t>据表》</w:t>
      </w:r>
      <w:r>
        <w:rPr>
          <w:rFonts w:ascii="宋体" w:hAnsi="宋体" w:eastAsia="宋体" w:cs="宋体"/>
          <w:snapToGrid w:val="0"/>
          <w:color w:val="auto"/>
          <w:spacing w:val="8"/>
          <w:kern w:val="0"/>
          <w:sz w:val="20"/>
          <w:szCs w:val="20"/>
          <w:lang w:val="en-US" w:eastAsia="en-US" w:bidi="ar-SA"/>
        </w:rPr>
        <w:t>。</w:t>
      </w:r>
    </w:p>
    <w:p w14:paraId="12D01982">
      <w:pPr>
        <w:kinsoku w:val="0"/>
        <w:autoSpaceDE w:val="0"/>
        <w:autoSpaceDN w:val="0"/>
        <w:adjustRightInd w:val="0"/>
        <w:snapToGrid w:val="0"/>
        <w:spacing w:before="161" w:line="228" w:lineRule="auto"/>
        <w:ind w:left="446"/>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预付款担保的形式为：</w:t>
      </w:r>
      <w:r>
        <w:rPr>
          <w:rFonts w:ascii="宋体" w:hAnsi="宋体" w:eastAsia="宋体" w:cs="宋体"/>
          <w:snapToGrid w:val="0"/>
          <w:color w:val="auto"/>
          <w:spacing w:val="8"/>
          <w:kern w:val="0"/>
          <w:sz w:val="20"/>
          <w:szCs w:val="20"/>
          <w:u w:val="single" w:color="auto"/>
          <w:lang w:val="en-US" w:eastAsia="en-US" w:bidi="ar-SA"/>
        </w:rPr>
        <w:t>见《专用合同条款数据表》</w:t>
      </w:r>
      <w:r>
        <w:rPr>
          <w:rFonts w:ascii="宋体" w:hAnsi="宋体" w:eastAsia="宋体" w:cs="宋体"/>
          <w:snapToGrid w:val="0"/>
          <w:color w:val="auto"/>
          <w:spacing w:val="8"/>
          <w:kern w:val="0"/>
          <w:sz w:val="20"/>
          <w:szCs w:val="20"/>
          <w:lang w:val="en-US" w:eastAsia="en-US" w:bidi="ar-SA"/>
        </w:rPr>
        <w:t>。</w:t>
      </w:r>
    </w:p>
    <w:p w14:paraId="5B3883EE">
      <w:pPr>
        <w:kinsoku w:val="0"/>
        <w:autoSpaceDE w:val="0"/>
        <w:autoSpaceDN w:val="0"/>
        <w:adjustRightInd w:val="0"/>
        <w:snapToGrid w:val="0"/>
        <w:spacing w:before="282" w:line="229" w:lineRule="auto"/>
        <w:ind w:left="460"/>
        <w:jc w:val="left"/>
        <w:textAlignment w:val="baseline"/>
        <w:outlineLvl w:val="3"/>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1"/>
          <w:kern w:val="0"/>
          <w:sz w:val="20"/>
          <w:szCs w:val="20"/>
          <w:lang w:val="en-US" w:eastAsia="en-US" w:bidi="ar-SA"/>
        </w:rPr>
        <w:t>12.3</w:t>
      </w:r>
      <w:r>
        <w:rPr>
          <w:rFonts w:ascii="宋体" w:hAnsi="宋体" w:eastAsia="宋体" w:cs="宋体"/>
          <w:snapToGrid w:val="0"/>
          <w:color w:val="auto"/>
          <w:spacing w:val="12"/>
          <w:kern w:val="0"/>
          <w:sz w:val="20"/>
          <w:szCs w:val="20"/>
          <w:lang w:val="en-US" w:eastAsia="en-US" w:bidi="ar-SA"/>
        </w:rPr>
        <w:t xml:space="preserve"> </w:t>
      </w:r>
      <w:r>
        <w:rPr>
          <w:rFonts w:ascii="宋体" w:hAnsi="宋体" w:eastAsia="宋体" w:cs="宋体"/>
          <w:snapToGrid w:val="0"/>
          <w:color w:val="auto"/>
          <w:spacing w:val="1"/>
          <w:kern w:val="0"/>
          <w:sz w:val="20"/>
          <w:szCs w:val="20"/>
          <w:lang w:val="en-US" w:eastAsia="en-US" w:bidi="ar-SA"/>
        </w:rPr>
        <w:t>计量</w:t>
      </w:r>
    </w:p>
    <w:p w14:paraId="13715656">
      <w:pPr>
        <w:kinsoku w:val="0"/>
        <w:autoSpaceDE w:val="0"/>
        <w:autoSpaceDN w:val="0"/>
        <w:adjustRightInd w:val="0"/>
        <w:snapToGrid w:val="0"/>
        <w:spacing w:before="280" w:line="228" w:lineRule="auto"/>
        <w:ind w:left="46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4"/>
          <w:kern w:val="0"/>
          <w:sz w:val="20"/>
          <w:szCs w:val="20"/>
          <w:lang w:val="en-US" w:eastAsia="en-US" w:bidi="ar-SA"/>
        </w:rPr>
        <w:t>12.3.1 计量原则</w:t>
      </w:r>
    </w:p>
    <w:p w14:paraId="3D2F7590">
      <w:pPr>
        <w:kinsoku w:val="0"/>
        <w:autoSpaceDE w:val="0"/>
        <w:autoSpaceDN w:val="0"/>
        <w:adjustRightInd w:val="0"/>
        <w:snapToGrid w:val="0"/>
        <w:spacing w:before="162" w:line="377" w:lineRule="auto"/>
        <w:ind w:left="25" w:right="67" w:firstLine="421"/>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工程量计算规则：</w:t>
      </w:r>
      <w:r>
        <w:rPr>
          <w:rFonts w:ascii="宋体" w:hAnsi="宋体" w:eastAsia="宋体" w:cs="宋体"/>
          <w:snapToGrid w:val="0"/>
          <w:color w:val="auto"/>
          <w:spacing w:val="7"/>
          <w:kern w:val="0"/>
          <w:sz w:val="20"/>
          <w:szCs w:val="20"/>
          <w:u w:val="single" w:color="auto"/>
          <w:lang w:val="en-US" w:eastAsia="en-US" w:bidi="ar-SA"/>
        </w:rPr>
        <w:t>按招标工程量清单及最高投标限价所采用的工程量清单计价规范及配</w:t>
      </w:r>
      <w:r>
        <w:rPr>
          <w:rFonts w:ascii="宋体" w:hAnsi="宋体" w:eastAsia="宋体" w:cs="宋体"/>
          <w:snapToGrid w:val="0"/>
          <w:color w:val="auto"/>
          <w:spacing w:val="5"/>
          <w:kern w:val="0"/>
          <w:sz w:val="20"/>
          <w:szCs w:val="20"/>
          <w:u w:val="single" w:color="auto"/>
          <w:lang w:val="en-US" w:eastAsia="en-US" w:bidi="ar-SA"/>
        </w:rPr>
        <w:t>套文件等</w:t>
      </w:r>
      <w:r>
        <w:rPr>
          <w:rFonts w:ascii="宋体" w:hAnsi="宋体" w:eastAsia="宋体" w:cs="宋体"/>
          <w:b/>
          <w:bCs/>
          <w:snapToGrid w:val="0"/>
          <w:color w:val="auto"/>
          <w:spacing w:val="5"/>
          <w:kern w:val="0"/>
          <w:sz w:val="20"/>
          <w:szCs w:val="20"/>
          <w:lang w:val="en-US" w:eastAsia="en-US" w:bidi="ar-SA"/>
        </w:rPr>
        <w:t>。</w:t>
      </w:r>
    </w:p>
    <w:p w14:paraId="7362143D">
      <w:pPr>
        <w:kinsoku w:val="0"/>
        <w:autoSpaceDE w:val="0"/>
        <w:autoSpaceDN w:val="0"/>
        <w:adjustRightInd w:val="0"/>
        <w:snapToGrid w:val="0"/>
        <w:spacing w:before="1" w:line="228" w:lineRule="auto"/>
        <w:ind w:left="46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4"/>
          <w:kern w:val="0"/>
          <w:sz w:val="20"/>
          <w:szCs w:val="20"/>
          <w:lang w:val="en-US" w:eastAsia="en-US" w:bidi="ar-SA"/>
        </w:rPr>
        <w:t>12.3.2 计量周期</w:t>
      </w:r>
    </w:p>
    <w:p w14:paraId="347AB6C6">
      <w:pPr>
        <w:kinsoku w:val="0"/>
        <w:autoSpaceDE w:val="0"/>
        <w:autoSpaceDN w:val="0"/>
        <w:adjustRightInd w:val="0"/>
        <w:snapToGrid w:val="0"/>
        <w:spacing w:before="161" w:line="228" w:lineRule="auto"/>
        <w:ind w:left="44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关于计量周期的约定</w:t>
      </w:r>
      <w:r>
        <w:rPr>
          <w:rFonts w:ascii="宋体" w:hAnsi="宋体" w:eastAsia="宋体" w:cs="宋体"/>
          <w:b/>
          <w:bCs/>
          <w:snapToGrid w:val="0"/>
          <w:color w:val="auto"/>
          <w:spacing w:val="6"/>
          <w:kern w:val="0"/>
          <w:sz w:val="20"/>
          <w:szCs w:val="20"/>
          <w:lang w:val="en-US" w:eastAsia="en-US" w:bidi="ar-SA"/>
        </w:rPr>
        <w:t>：</w:t>
      </w:r>
      <w:r>
        <w:rPr>
          <w:rFonts w:ascii="宋体" w:hAnsi="宋体" w:eastAsia="宋体" w:cs="宋体"/>
          <w:snapToGrid w:val="0"/>
          <w:color w:val="auto"/>
          <w:spacing w:val="6"/>
          <w:kern w:val="0"/>
          <w:sz w:val="20"/>
          <w:szCs w:val="20"/>
          <w:u w:val="single" w:color="auto"/>
          <w:lang w:val="en-US" w:eastAsia="en-US" w:bidi="ar-SA"/>
        </w:rPr>
        <w:t xml:space="preserve">      </w:t>
      </w:r>
      <w:r>
        <w:rPr>
          <w:rFonts w:ascii="宋体" w:hAnsi="宋体" w:eastAsia="宋体" w:cs="宋体"/>
          <w:b/>
          <w:bCs/>
          <w:snapToGrid w:val="0"/>
          <w:color w:val="auto"/>
          <w:spacing w:val="6"/>
          <w:kern w:val="0"/>
          <w:sz w:val="20"/>
          <w:szCs w:val="20"/>
          <w:lang w:val="en-US" w:eastAsia="en-US" w:bidi="ar-SA"/>
        </w:rPr>
        <w:t>。</w:t>
      </w:r>
    </w:p>
    <w:p w14:paraId="75A23E31">
      <w:pPr>
        <w:kinsoku w:val="0"/>
        <w:autoSpaceDE w:val="0"/>
        <w:autoSpaceDN w:val="0"/>
        <w:adjustRightInd w:val="0"/>
        <w:snapToGrid w:val="0"/>
        <w:spacing w:before="160" w:line="226" w:lineRule="auto"/>
        <w:ind w:left="46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5"/>
          <w:kern w:val="0"/>
          <w:sz w:val="20"/>
          <w:szCs w:val="20"/>
          <w:lang w:val="en-US" w:eastAsia="en-US" w:bidi="ar-SA"/>
        </w:rPr>
        <w:t>12.3.3 单价合同的计量</w:t>
      </w:r>
    </w:p>
    <w:p w14:paraId="332D5518">
      <w:pPr>
        <w:kinsoku w:val="0"/>
        <w:autoSpaceDE w:val="0"/>
        <w:autoSpaceDN w:val="0"/>
        <w:adjustRightInd w:val="0"/>
        <w:snapToGrid w:val="0"/>
        <w:spacing w:before="164" w:line="226" w:lineRule="auto"/>
        <w:ind w:left="44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关于单价合同计量的约定：</w:t>
      </w:r>
      <w:r>
        <w:rPr>
          <w:rFonts w:ascii="宋体" w:hAnsi="宋体" w:eastAsia="宋体" w:cs="宋体"/>
          <w:snapToGrid w:val="0"/>
          <w:color w:val="auto"/>
          <w:spacing w:val="7"/>
          <w:kern w:val="0"/>
          <w:sz w:val="20"/>
          <w:szCs w:val="20"/>
          <w:u w:val="single" w:color="auto"/>
          <w:lang w:val="en-US" w:eastAsia="en-US" w:bidi="ar-SA"/>
        </w:rPr>
        <w:t xml:space="preserve">  /  </w:t>
      </w:r>
      <w:r>
        <w:rPr>
          <w:rFonts w:ascii="宋体" w:hAnsi="宋体" w:eastAsia="宋体" w:cs="宋体"/>
          <w:snapToGrid w:val="0"/>
          <w:color w:val="auto"/>
          <w:spacing w:val="7"/>
          <w:kern w:val="0"/>
          <w:sz w:val="20"/>
          <w:szCs w:val="20"/>
          <w:lang w:val="en-US" w:eastAsia="en-US" w:bidi="ar-SA"/>
        </w:rPr>
        <w:t>。</w:t>
      </w:r>
    </w:p>
    <w:p w14:paraId="6A7F8609">
      <w:pPr>
        <w:kinsoku w:val="0"/>
        <w:autoSpaceDE w:val="0"/>
        <w:autoSpaceDN w:val="0"/>
        <w:adjustRightInd w:val="0"/>
        <w:snapToGrid w:val="0"/>
        <w:spacing w:before="165" w:line="226" w:lineRule="auto"/>
        <w:ind w:left="46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5"/>
          <w:kern w:val="0"/>
          <w:sz w:val="20"/>
          <w:szCs w:val="20"/>
          <w:lang w:val="en-US" w:eastAsia="en-US" w:bidi="ar-SA"/>
        </w:rPr>
        <w:t>12.3.4 总价合同的计量</w:t>
      </w:r>
    </w:p>
    <w:p w14:paraId="226F3D0A">
      <w:pPr>
        <w:kinsoku w:val="0"/>
        <w:autoSpaceDE w:val="0"/>
        <w:autoSpaceDN w:val="0"/>
        <w:adjustRightInd w:val="0"/>
        <w:snapToGrid w:val="0"/>
        <w:spacing w:before="163" w:line="226" w:lineRule="auto"/>
        <w:ind w:left="44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关于总价合同计量的约定：</w:t>
      </w:r>
      <w:r>
        <w:rPr>
          <w:rFonts w:ascii="宋体" w:hAnsi="宋体" w:eastAsia="宋体" w:cs="宋体"/>
          <w:snapToGrid w:val="0"/>
          <w:color w:val="auto"/>
          <w:spacing w:val="7"/>
          <w:kern w:val="0"/>
          <w:sz w:val="20"/>
          <w:szCs w:val="20"/>
          <w:u w:val="single" w:color="auto"/>
          <w:lang w:val="en-US" w:eastAsia="en-US" w:bidi="ar-SA"/>
        </w:rPr>
        <w:t xml:space="preserve">       </w:t>
      </w:r>
      <w:r>
        <w:rPr>
          <w:rFonts w:ascii="宋体" w:hAnsi="宋体" w:eastAsia="宋体" w:cs="宋体"/>
          <w:snapToGrid w:val="0"/>
          <w:color w:val="auto"/>
          <w:spacing w:val="7"/>
          <w:kern w:val="0"/>
          <w:sz w:val="20"/>
          <w:szCs w:val="20"/>
          <w:lang w:val="en-US" w:eastAsia="en-US" w:bidi="ar-SA"/>
        </w:rPr>
        <w:t>。</w:t>
      </w:r>
    </w:p>
    <w:p w14:paraId="7A04226C">
      <w:pPr>
        <w:kinsoku w:val="0"/>
        <w:autoSpaceDE w:val="0"/>
        <w:autoSpaceDN w:val="0"/>
        <w:adjustRightInd w:val="0"/>
        <w:snapToGrid w:val="0"/>
        <w:spacing w:before="164" w:line="302" w:lineRule="auto"/>
        <w:ind w:left="29" w:firstLine="43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2"/>
          <w:kern w:val="0"/>
          <w:sz w:val="20"/>
          <w:szCs w:val="20"/>
          <w:lang w:val="en-US" w:eastAsia="en-US" w:bidi="ar-SA"/>
        </w:rPr>
        <w:t>12.3.5 总价合同采用支付分解表计量支付的，是否适用第</w:t>
      </w:r>
      <w:r>
        <w:rPr>
          <w:rFonts w:ascii="宋体" w:hAnsi="宋体" w:eastAsia="宋体" w:cs="宋体"/>
          <w:snapToGrid w:val="0"/>
          <w:color w:val="auto"/>
          <w:spacing w:val="-21"/>
          <w:kern w:val="0"/>
          <w:sz w:val="20"/>
          <w:szCs w:val="20"/>
          <w:lang w:val="en-US" w:eastAsia="en-US" w:bidi="ar-SA"/>
        </w:rPr>
        <w:t xml:space="preserve"> </w:t>
      </w:r>
      <w:r>
        <w:rPr>
          <w:rFonts w:ascii="宋体" w:hAnsi="宋体" w:eastAsia="宋体" w:cs="宋体"/>
          <w:snapToGrid w:val="0"/>
          <w:color w:val="auto"/>
          <w:spacing w:val="2"/>
          <w:kern w:val="0"/>
          <w:sz w:val="20"/>
          <w:szCs w:val="20"/>
          <w:lang w:val="en-US" w:eastAsia="en-US" w:bidi="ar-SA"/>
        </w:rPr>
        <w:t>12.</w:t>
      </w:r>
      <w:r>
        <w:rPr>
          <w:rFonts w:ascii="宋体" w:hAnsi="宋体" w:eastAsia="宋体" w:cs="宋体"/>
          <w:snapToGrid w:val="0"/>
          <w:color w:val="auto"/>
          <w:spacing w:val="1"/>
          <w:kern w:val="0"/>
          <w:sz w:val="20"/>
          <w:szCs w:val="20"/>
          <w:lang w:val="en-US" w:eastAsia="en-US" w:bidi="ar-SA"/>
        </w:rPr>
        <w:t>3.4</w:t>
      </w:r>
      <w:r>
        <w:rPr>
          <w:rFonts w:ascii="宋体" w:hAnsi="宋体" w:eastAsia="宋体" w:cs="宋体"/>
          <w:snapToGrid w:val="0"/>
          <w:color w:val="auto"/>
          <w:spacing w:val="-37"/>
          <w:kern w:val="0"/>
          <w:sz w:val="20"/>
          <w:szCs w:val="20"/>
          <w:lang w:val="en-US" w:eastAsia="en-US" w:bidi="ar-SA"/>
        </w:rPr>
        <w:t xml:space="preserve"> </w:t>
      </w:r>
      <w:r>
        <w:rPr>
          <w:rFonts w:ascii="宋体" w:hAnsi="宋体" w:eastAsia="宋体" w:cs="宋体"/>
          <w:snapToGrid w:val="0"/>
          <w:color w:val="auto"/>
          <w:spacing w:val="1"/>
          <w:kern w:val="0"/>
          <w:sz w:val="20"/>
          <w:szCs w:val="20"/>
          <w:lang w:val="en-US" w:eastAsia="en-US" w:bidi="ar-SA"/>
        </w:rPr>
        <w:t>项〔总价合同的计量〕</w:t>
      </w:r>
      <w:r>
        <w:rPr>
          <w:rFonts w:ascii="宋体" w:hAnsi="宋体" w:eastAsia="宋体" w:cs="宋体"/>
          <w:snapToGrid w:val="0"/>
          <w:color w:val="auto"/>
          <w:kern w:val="0"/>
          <w:sz w:val="20"/>
          <w:szCs w:val="20"/>
          <w:lang w:val="en-US" w:eastAsia="en-US" w:bidi="ar-SA"/>
        </w:rPr>
        <w:t xml:space="preserve"> </w:t>
      </w:r>
      <w:r>
        <w:rPr>
          <w:rFonts w:ascii="宋体" w:hAnsi="宋体" w:eastAsia="宋体" w:cs="宋体"/>
          <w:snapToGrid w:val="0"/>
          <w:color w:val="auto"/>
          <w:spacing w:val="6"/>
          <w:kern w:val="0"/>
          <w:sz w:val="20"/>
          <w:szCs w:val="20"/>
          <w:lang w:val="en-US" w:eastAsia="en-US" w:bidi="ar-SA"/>
        </w:rPr>
        <w:t>约定进行计量：</w:t>
      </w:r>
      <w:r>
        <w:rPr>
          <w:rFonts w:ascii="宋体" w:hAnsi="宋体" w:eastAsia="宋体" w:cs="宋体"/>
          <w:snapToGrid w:val="0"/>
          <w:color w:val="auto"/>
          <w:spacing w:val="6"/>
          <w:kern w:val="0"/>
          <w:sz w:val="20"/>
          <w:szCs w:val="20"/>
          <w:u w:val="single" w:color="auto"/>
          <w:lang w:val="en-US" w:eastAsia="en-US" w:bidi="ar-SA"/>
        </w:rPr>
        <w:t xml:space="preserve">    </w:t>
      </w:r>
      <w:r>
        <w:rPr>
          <w:rFonts w:ascii="宋体" w:hAnsi="宋体" w:eastAsia="宋体" w:cs="宋体"/>
          <w:b/>
          <w:bCs/>
          <w:snapToGrid w:val="0"/>
          <w:color w:val="auto"/>
          <w:spacing w:val="6"/>
          <w:kern w:val="0"/>
          <w:sz w:val="20"/>
          <w:szCs w:val="20"/>
          <w:lang w:val="en-US" w:eastAsia="en-US" w:bidi="ar-SA"/>
        </w:rPr>
        <w:t>。</w:t>
      </w:r>
    </w:p>
    <w:p w14:paraId="2B31ABEA">
      <w:pPr>
        <w:kinsoku w:val="0"/>
        <w:autoSpaceDE w:val="0"/>
        <w:autoSpaceDN w:val="0"/>
        <w:adjustRightInd w:val="0"/>
        <w:snapToGrid w:val="0"/>
        <w:spacing w:before="164" w:line="226" w:lineRule="auto"/>
        <w:ind w:left="46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12.3.6 其他价格形式合同的计量</w:t>
      </w:r>
    </w:p>
    <w:p w14:paraId="286EDD5C">
      <w:pPr>
        <w:kinsoku w:val="0"/>
        <w:autoSpaceDE w:val="0"/>
        <w:autoSpaceDN w:val="0"/>
        <w:adjustRightInd w:val="0"/>
        <w:snapToGrid w:val="0"/>
        <w:spacing w:before="163" w:line="226" w:lineRule="auto"/>
        <w:ind w:left="445"/>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其他价格形式的计量方式和程序：</w:t>
      </w:r>
      <w:r>
        <w:rPr>
          <w:rFonts w:ascii="宋体" w:hAnsi="宋体" w:eastAsia="宋体" w:cs="宋体"/>
          <w:snapToGrid w:val="0"/>
          <w:color w:val="auto"/>
          <w:spacing w:val="8"/>
          <w:kern w:val="0"/>
          <w:sz w:val="20"/>
          <w:szCs w:val="20"/>
          <w:u w:val="single" w:color="auto"/>
          <w:lang w:val="en-US" w:eastAsia="en-US" w:bidi="ar-SA"/>
        </w:rPr>
        <w:t xml:space="preserve">    </w:t>
      </w:r>
      <w:r>
        <w:rPr>
          <w:rFonts w:ascii="宋体" w:hAnsi="宋体" w:eastAsia="宋体" w:cs="宋体"/>
          <w:snapToGrid w:val="0"/>
          <w:color w:val="auto"/>
          <w:spacing w:val="8"/>
          <w:kern w:val="0"/>
          <w:sz w:val="20"/>
          <w:szCs w:val="20"/>
          <w:lang w:val="en-US" w:eastAsia="en-US" w:bidi="ar-SA"/>
        </w:rPr>
        <w:t>。</w:t>
      </w:r>
    </w:p>
    <w:p w14:paraId="62496A71">
      <w:pPr>
        <w:spacing w:line="226" w:lineRule="auto"/>
        <w:rPr>
          <w:color w:val="auto"/>
          <w:sz w:val="20"/>
          <w:szCs w:val="20"/>
        </w:rPr>
        <w:sectPr>
          <w:headerReference r:id="rId25" w:type="default"/>
          <w:footerReference r:id="rId26" w:type="default"/>
          <w:pgSz w:w="11905" w:h="16839"/>
          <w:pgMar w:top="1165" w:right="1738" w:bottom="1233" w:left="1785" w:header="829" w:footer="1016" w:gutter="0"/>
          <w:pgNumType w:fmt="decimal"/>
          <w:cols w:space="720" w:num="1"/>
        </w:sectPr>
      </w:pPr>
    </w:p>
    <w:p w14:paraId="497FD2B2">
      <w:pPr>
        <w:kinsoku w:val="0"/>
        <w:autoSpaceDE w:val="0"/>
        <w:autoSpaceDN w:val="0"/>
        <w:adjustRightInd w:val="0"/>
        <w:snapToGrid w:val="0"/>
        <w:spacing w:before="303" w:line="228" w:lineRule="auto"/>
        <w:ind w:left="460"/>
        <w:jc w:val="left"/>
        <w:textAlignment w:val="baseline"/>
        <w:outlineLvl w:val="3"/>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5"/>
          <w:kern w:val="0"/>
          <w:sz w:val="20"/>
          <w:szCs w:val="20"/>
          <w:lang w:val="en-US" w:eastAsia="en-US" w:bidi="ar-SA"/>
        </w:rPr>
        <w:t>12.4 工程进度款支付</w:t>
      </w:r>
    </w:p>
    <w:p w14:paraId="333589F0">
      <w:pPr>
        <w:kinsoku w:val="0"/>
        <w:autoSpaceDE w:val="0"/>
        <w:autoSpaceDN w:val="0"/>
        <w:adjustRightInd w:val="0"/>
        <w:snapToGrid w:val="0"/>
        <w:spacing w:before="281" w:line="228" w:lineRule="auto"/>
        <w:ind w:left="46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4"/>
          <w:kern w:val="0"/>
          <w:sz w:val="20"/>
          <w:szCs w:val="20"/>
          <w:lang w:val="en-US" w:eastAsia="en-US" w:bidi="ar-SA"/>
        </w:rPr>
        <w:t>12.4.1 付款周期</w:t>
      </w:r>
    </w:p>
    <w:p w14:paraId="68968AA4">
      <w:pPr>
        <w:kinsoku w:val="0"/>
        <w:autoSpaceDE w:val="0"/>
        <w:autoSpaceDN w:val="0"/>
        <w:adjustRightInd w:val="0"/>
        <w:snapToGrid w:val="0"/>
        <w:spacing w:before="163" w:line="228" w:lineRule="auto"/>
        <w:ind w:left="44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关于付款周期的约定：</w:t>
      </w:r>
      <w:r>
        <w:rPr>
          <w:rFonts w:ascii="宋体" w:hAnsi="宋体" w:eastAsia="宋体" w:cs="宋体"/>
          <w:snapToGrid w:val="0"/>
          <w:color w:val="auto"/>
          <w:spacing w:val="8"/>
          <w:kern w:val="0"/>
          <w:sz w:val="20"/>
          <w:szCs w:val="20"/>
          <w:u w:val="single" w:color="auto"/>
          <w:lang w:val="en-US" w:eastAsia="en-US" w:bidi="ar-SA"/>
        </w:rPr>
        <w:t>见《专用合同条款数据表》</w:t>
      </w:r>
      <w:r>
        <w:rPr>
          <w:rFonts w:ascii="宋体" w:hAnsi="宋体" w:eastAsia="宋体" w:cs="宋体"/>
          <w:snapToGrid w:val="0"/>
          <w:color w:val="auto"/>
          <w:spacing w:val="8"/>
          <w:kern w:val="0"/>
          <w:sz w:val="20"/>
          <w:szCs w:val="20"/>
          <w:lang w:val="en-US" w:eastAsia="en-US" w:bidi="ar-SA"/>
        </w:rPr>
        <w:t>。</w:t>
      </w:r>
    </w:p>
    <w:p w14:paraId="3BD02E99">
      <w:pPr>
        <w:kinsoku w:val="0"/>
        <w:autoSpaceDE w:val="0"/>
        <w:autoSpaceDN w:val="0"/>
        <w:adjustRightInd w:val="0"/>
        <w:snapToGrid w:val="0"/>
        <w:spacing w:before="161" w:line="228" w:lineRule="auto"/>
        <w:ind w:left="46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12.4.2 进度付款申请单的编制</w:t>
      </w:r>
    </w:p>
    <w:p w14:paraId="79BDD150">
      <w:pPr>
        <w:kinsoku w:val="0"/>
        <w:autoSpaceDE w:val="0"/>
        <w:autoSpaceDN w:val="0"/>
        <w:adjustRightInd w:val="0"/>
        <w:snapToGrid w:val="0"/>
        <w:spacing w:before="160" w:line="228" w:lineRule="auto"/>
        <w:ind w:left="44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关于进度付款申请单编制的约定：</w:t>
      </w:r>
      <w:r>
        <w:rPr>
          <w:rFonts w:ascii="宋体" w:hAnsi="宋体" w:eastAsia="宋体" w:cs="宋体"/>
          <w:snapToGrid w:val="0"/>
          <w:color w:val="auto"/>
          <w:spacing w:val="7"/>
          <w:kern w:val="0"/>
          <w:sz w:val="20"/>
          <w:szCs w:val="20"/>
          <w:u w:val="single" w:color="auto"/>
          <w:lang w:val="en-US" w:eastAsia="en-US" w:bidi="ar-SA"/>
        </w:rPr>
        <w:t xml:space="preserve">    </w:t>
      </w:r>
      <w:r>
        <w:rPr>
          <w:rFonts w:ascii="宋体" w:hAnsi="宋体" w:eastAsia="宋体" w:cs="宋体"/>
          <w:snapToGrid w:val="0"/>
          <w:color w:val="auto"/>
          <w:spacing w:val="7"/>
          <w:kern w:val="0"/>
          <w:sz w:val="20"/>
          <w:szCs w:val="20"/>
          <w:lang w:val="en-US" w:eastAsia="en-US" w:bidi="ar-SA"/>
        </w:rPr>
        <w:t>。</w:t>
      </w:r>
    </w:p>
    <w:p w14:paraId="57921E0B">
      <w:pPr>
        <w:kinsoku w:val="0"/>
        <w:autoSpaceDE w:val="0"/>
        <w:autoSpaceDN w:val="0"/>
        <w:adjustRightInd w:val="0"/>
        <w:snapToGrid w:val="0"/>
        <w:spacing w:before="161" w:line="228" w:lineRule="auto"/>
        <w:ind w:left="46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12.4.3 进度付款申请单的提交</w:t>
      </w:r>
    </w:p>
    <w:p w14:paraId="2A5631D9">
      <w:pPr>
        <w:kinsoku w:val="0"/>
        <w:autoSpaceDE w:val="0"/>
        <w:autoSpaceDN w:val="0"/>
        <w:adjustRightInd w:val="0"/>
        <w:snapToGrid w:val="0"/>
        <w:spacing w:before="164" w:line="226" w:lineRule="auto"/>
        <w:ind w:left="45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（1）单价合同进度付款申请单提交的约定：</w:t>
      </w:r>
      <w:r>
        <w:rPr>
          <w:rFonts w:ascii="宋体" w:hAnsi="宋体" w:eastAsia="宋体" w:cs="宋体"/>
          <w:snapToGrid w:val="0"/>
          <w:color w:val="auto"/>
          <w:spacing w:val="7"/>
          <w:kern w:val="0"/>
          <w:sz w:val="20"/>
          <w:szCs w:val="20"/>
          <w:u w:val="single" w:color="auto"/>
          <w:lang w:val="en-US" w:eastAsia="en-US" w:bidi="ar-SA"/>
        </w:rPr>
        <w:t xml:space="preserve">  /  </w:t>
      </w:r>
      <w:r>
        <w:rPr>
          <w:rFonts w:ascii="宋体" w:hAnsi="宋体" w:eastAsia="宋体" w:cs="宋体"/>
          <w:snapToGrid w:val="0"/>
          <w:color w:val="auto"/>
          <w:spacing w:val="7"/>
          <w:kern w:val="0"/>
          <w:sz w:val="20"/>
          <w:szCs w:val="20"/>
          <w:lang w:val="en-US" w:eastAsia="en-US" w:bidi="ar-SA"/>
        </w:rPr>
        <w:t>。</w:t>
      </w:r>
    </w:p>
    <w:p w14:paraId="7753E9D4">
      <w:pPr>
        <w:kinsoku w:val="0"/>
        <w:autoSpaceDE w:val="0"/>
        <w:autoSpaceDN w:val="0"/>
        <w:adjustRightInd w:val="0"/>
        <w:snapToGrid w:val="0"/>
        <w:spacing w:before="163" w:line="226" w:lineRule="auto"/>
        <w:ind w:left="45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（2）总价合同进度付款申请单提交的约定：</w:t>
      </w:r>
      <w:r>
        <w:rPr>
          <w:rFonts w:ascii="宋体" w:hAnsi="宋体" w:eastAsia="宋体" w:cs="宋体"/>
          <w:snapToGrid w:val="0"/>
          <w:color w:val="auto"/>
          <w:spacing w:val="8"/>
          <w:kern w:val="0"/>
          <w:sz w:val="20"/>
          <w:szCs w:val="20"/>
          <w:u w:val="single" w:color="auto"/>
          <w:lang w:val="en-US" w:eastAsia="en-US" w:bidi="ar-SA"/>
        </w:rPr>
        <w:t xml:space="preserve">   </w:t>
      </w:r>
      <w:r>
        <w:rPr>
          <w:rFonts w:ascii="宋体" w:hAnsi="宋体" w:eastAsia="宋体" w:cs="宋体"/>
          <w:snapToGrid w:val="0"/>
          <w:color w:val="auto"/>
          <w:spacing w:val="8"/>
          <w:kern w:val="0"/>
          <w:sz w:val="20"/>
          <w:szCs w:val="20"/>
          <w:lang w:val="en-US" w:eastAsia="en-US" w:bidi="ar-SA"/>
        </w:rPr>
        <w:t>。</w:t>
      </w:r>
    </w:p>
    <w:p w14:paraId="180C8BDB">
      <w:pPr>
        <w:kinsoku w:val="0"/>
        <w:autoSpaceDE w:val="0"/>
        <w:autoSpaceDN w:val="0"/>
        <w:adjustRightInd w:val="0"/>
        <w:snapToGrid w:val="0"/>
        <w:spacing w:before="163" w:line="226" w:lineRule="auto"/>
        <w:ind w:left="45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（3）其他价格形式合同进度付款申请单提交的约定：</w:t>
      </w:r>
      <w:r>
        <w:rPr>
          <w:rFonts w:ascii="宋体" w:hAnsi="宋体" w:eastAsia="宋体" w:cs="宋体"/>
          <w:snapToGrid w:val="0"/>
          <w:color w:val="auto"/>
          <w:spacing w:val="8"/>
          <w:kern w:val="0"/>
          <w:sz w:val="20"/>
          <w:szCs w:val="20"/>
          <w:u w:val="single" w:color="auto"/>
          <w:lang w:val="en-US" w:eastAsia="en-US" w:bidi="ar-SA"/>
        </w:rPr>
        <w:t xml:space="preserve">  /  </w:t>
      </w:r>
      <w:r>
        <w:rPr>
          <w:rFonts w:ascii="宋体" w:hAnsi="宋体" w:eastAsia="宋体" w:cs="宋体"/>
          <w:snapToGrid w:val="0"/>
          <w:color w:val="auto"/>
          <w:spacing w:val="8"/>
          <w:kern w:val="0"/>
          <w:sz w:val="20"/>
          <w:szCs w:val="20"/>
          <w:lang w:val="en-US" w:eastAsia="en-US" w:bidi="ar-SA"/>
        </w:rPr>
        <w:t>。</w:t>
      </w:r>
    </w:p>
    <w:p w14:paraId="767A14C8">
      <w:pPr>
        <w:kinsoku w:val="0"/>
        <w:autoSpaceDE w:val="0"/>
        <w:autoSpaceDN w:val="0"/>
        <w:adjustRightInd w:val="0"/>
        <w:snapToGrid w:val="0"/>
        <w:spacing w:before="163" w:line="228" w:lineRule="auto"/>
        <w:ind w:left="46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5"/>
          <w:kern w:val="0"/>
          <w:sz w:val="20"/>
          <w:szCs w:val="20"/>
          <w:lang w:val="en-US" w:eastAsia="en-US" w:bidi="ar-SA"/>
        </w:rPr>
        <w:t>12.4.4 进度款审核和支付</w:t>
      </w:r>
    </w:p>
    <w:p w14:paraId="61A197E1">
      <w:pPr>
        <w:kinsoku w:val="0"/>
        <w:autoSpaceDE w:val="0"/>
        <w:autoSpaceDN w:val="0"/>
        <w:adjustRightInd w:val="0"/>
        <w:snapToGrid w:val="0"/>
        <w:spacing w:before="163" w:line="228" w:lineRule="auto"/>
        <w:ind w:left="45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（1）监理人审查并报送发包人的期限：</w:t>
      </w:r>
      <w:r>
        <w:rPr>
          <w:rFonts w:ascii="宋体" w:hAnsi="宋体" w:eastAsia="宋体" w:cs="宋体"/>
          <w:snapToGrid w:val="0"/>
          <w:color w:val="auto"/>
          <w:spacing w:val="7"/>
          <w:kern w:val="0"/>
          <w:sz w:val="20"/>
          <w:szCs w:val="20"/>
          <w:u w:val="single" w:color="auto"/>
          <w:lang w:val="en-US" w:eastAsia="en-US" w:bidi="ar-SA"/>
        </w:rPr>
        <w:t xml:space="preserve">    </w:t>
      </w:r>
      <w:r>
        <w:rPr>
          <w:rFonts w:ascii="宋体" w:hAnsi="宋体" w:eastAsia="宋体" w:cs="宋体"/>
          <w:snapToGrid w:val="0"/>
          <w:color w:val="auto"/>
          <w:spacing w:val="7"/>
          <w:kern w:val="0"/>
          <w:sz w:val="20"/>
          <w:szCs w:val="20"/>
          <w:lang w:val="en-US" w:eastAsia="en-US" w:bidi="ar-SA"/>
        </w:rPr>
        <w:t>。</w:t>
      </w:r>
    </w:p>
    <w:p w14:paraId="33709884">
      <w:pPr>
        <w:kinsoku w:val="0"/>
        <w:autoSpaceDE w:val="0"/>
        <w:autoSpaceDN w:val="0"/>
        <w:adjustRightInd w:val="0"/>
        <w:snapToGrid w:val="0"/>
        <w:spacing w:before="161" w:line="227" w:lineRule="auto"/>
        <w:ind w:left="44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发包人完成审批并签发进度款支付证书的期限：</w:t>
      </w:r>
      <w:r>
        <w:rPr>
          <w:rFonts w:ascii="宋体" w:hAnsi="宋体" w:eastAsia="宋体" w:cs="宋体"/>
          <w:snapToGrid w:val="0"/>
          <w:color w:val="auto"/>
          <w:spacing w:val="8"/>
          <w:kern w:val="0"/>
          <w:sz w:val="20"/>
          <w:szCs w:val="20"/>
          <w:u w:val="single" w:color="auto"/>
          <w:lang w:val="en-US" w:eastAsia="en-US" w:bidi="ar-SA"/>
        </w:rPr>
        <w:t xml:space="preserve">    </w:t>
      </w:r>
      <w:r>
        <w:rPr>
          <w:rFonts w:ascii="宋体" w:hAnsi="宋体" w:eastAsia="宋体" w:cs="宋体"/>
          <w:snapToGrid w:val="0"/>
          <w:color w:val="auto"/>
          <w:spacing w:val="8"/>
          <w:kern w:val="0"/>
          <w:sz w:val="20"/>
          <w:szCs w:val="20"/>
          <w:lang w:val="en-US" w:eastAsia="en-US" w:bidi="ar-SA"/>
        </w:rPr>
        <w:t>。</w:t>
      </w:r>
    </w:p>
    <w:p w14:paraId="6EEC0BB5">
      <w:pPr>
        <w:kinsoku w:val="0"/>
        <w:autoSpaceDE w:val="0"/>
        <w:autoSpaceDN w:val="0"/>
        <w:adjustRightInd w:val="0"/>
        <w:snapToGrid w:val="0"/>
        <w:spacing w:before="162" w:line="228" w:lineRule="auto"/>
        <w:ind w:left="45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（2）发包人支付进度款的期限：</w:t>
      </w:r>
      <w:r>
        <w:rPr>
          <w:rFonts w:ascii="宋体" w:hAnsi="宋体" w:eastAsia="宋体" w:cs="宋体"/>
          <w:snapToGrid w:val="0"/>
          <w:color w:val="auto"/>
          <w:spacing w:val="7"/>
          <w:kern w:val="0"/>
          <w:sz w:val="20"/>
          <w:szCs w:val="20"/>
          <w:u w:val="single" w:color="auto"/>
          <w:lang w:val="en-US" w:eastAsia="en-US" w:bidi="ar-SA"/>
        </w:rPr>
        <w:t xml:space="preserve">    </w:t>
      </w:r>
      <w:r>
        <w:rPr>
          <w:rFonts w:ascii="宋体" w:hAnsi="宋体" w:eastAsia="宋体" w:cs="宋体"/>
          <w:snapToGrid w:val="0"/>
          <w:color w:val="auto"/>
          <w:spacing w:val="7"/>
          <w:kern w:val="0"/>
          <w:sz w:val="20"/>
          <w:szCs w:val="20"/>
          <w:lang w:val="en-US" w:eastAsia="en-US" w:bidi="ar-SA"/>
        </w:rPr>
        <w:t>。</w:t>
      </w:r>
    </w:p>
    <w:p w14:paraId="0EF6647F">
      <w:pPr>
        <w:kinsoku w:val="0"/>
        <w:autoSpaceDE w:val="0"/>
        <w:autoSpaceDN w:val="0"/>
        <w:adjustRightInd w:val="0"/>
        <w:snapToGrid w:val="0"/>
        <w:spacing w:before="161" w:line="228" w:lineRule="auto"/>
        <w:ind w:left="44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发包人逾期支付进度款的违约金的计算方式</w:t>
      </w:r>
      <w:r>
        <w:rPr>
          <w:rFonts w:ascii="宋体" w:hAnsi="宋体" w:eastAsia="宋体" w:cs="宋体"/>
          <w:snapToGrid w:val="0"/>
          <w:color w:val="auto"/>
          <w:spacing w:val="-94"/>
          <w:kern w:val="0"/>
          <w:sz w:val="20"/>
          <w:szCs w:val="20"/>
          <w:lang w:val="en-US" w:eastAsia="en-US" w:bidi="ar-SA"/>
        </w:rPr>
        <w:t xml:space="preserve"> </w:t>
      </w:r>
      <w:r>
        <w:rPr>
          <w:rFonts w:ascii="宋体" w:hAnsi="宋体" w:eastAsia="宋体" w:cs="宋体"/>
          <w:snapToGrid w:val="0"/>
          <w:color w:val="auto"/>
          <w:spacing w:val="8"/>
          <w:kern w:val="0"/>
          <w:sz w:val="20"/>
          <w:szCs w:val="20"/>
          <w:u w:val="single" w:color="auto"/>
          <w:lang w:val="en-US" w:eastAsia="en-US" w:bidi="ar-SA"/>
        </w:rPr>
        <w:t xml:space="preserve">    </w:t>
      </w:r>
      <w:r>
        <w:rPr>
          <w:rFonts w:ascii="宋体" w:hAnsi="宋体" w:eastAsia="宋体" w:cs="宋体"/>
          <w:snapToGrid w:val="0"/>
          <w:color w:val="auto"/>
          <w:spacing w:val="8"/>
          <w:kern w:val="0"/>
          <w:sz w:val="20"/>
          <w:szCs w:val="20"/>
          <w:lang w:val="en-US" w:eastAsia="en-US" w:bidi="ar-SA"/>
        </w:rPr>
        <w:t>。</w:t>
      </w:r>
    </w:p>
    <w:p w14:paraId="7E0AAD65">
      <w:pPr>
        <w:kinsoku w:val="0"/>
        <w:autoSpaceDE w:val="0"/>
        <w:autoSpaceDN w:val="0"/>
        <w:adjustRightInd w:val="0"/>
        <w:snapToGrid w:val="0"/>
        <w:spacing w:before="161" w:line="228" w:lineRule="auto"/>
        <w:ind w:left="46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5"/>
          <w:kern w:val="0"/>
          <w:sz w:val="20"/>
          <w:szCs w:val="20"/>
          <w:lang w:val="en-US" w:eastAsia="en-US" w:bidi="ar-SA"/>
        </w:rPr>
        <w:t>12.4.6 支付分解表的编制</w:t>
      </w:r>
    </w:p>
    <w:p w14:paraId="62F6A1DC">
      <w:pPr>
        <w:kinsoku w:val="0"/>
        <w:autoSpaceDE w:val="0"/>
        <w:autoSpaceDN w:val="0"/>
        <w:adjustRightInd w:val="0"/>
        <w:snapToGrid w:val="0"/>
        <w:spacing w:before="162" w:line="226" w:lineRule="auto"/>
        <w:ind w:left="45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（2）总价合同支付分解表的编制与审批：</w:t>
      </w:r>
      <w:r>
        <w:rPr>
          <w:rFonts w:ascii="宋体" w:hAnsi="宋体" w:eastAsia="宋体" w:cs="宋体"/>
          <w:snapToGrid w:val="0"/>
          <w:color w:val="auto"/>
          <w:spacing w:val="7"/>
          <w:kern w:val="0"/>
          <w:sz w:val="20"/>
          <w:szCs w:val="20"/>
          <w:u w:val="single" w:color="auto"/>
          <w:lang w:val="en-US" w:eastAsia="en-US" w:bidi="ar-SA"/>
        </w:rPr>
        <w:t xml:space="preserve">  /  </w:t>
      </w:r>
      <w:r>
        <w:rPr>
          <w:rFonts w:ascii="宋体" w:hAnsi="宋体" w:eastAsia="宋体" w:cs="宋体"/>
          <w:snapToGrid w:val="0"/>
          <w:color w:val="auto"/>
          <w:spacing w:val="7"/>
          <w:kern w:val="0"/>
          <w:sz w:val="20"/>
          <w:szCs w:val="20"/>
          <w:lang w:val="en-US" w:eastAsia="en-US" w:bidi="ar-SA"/>
        </w:rPr>
        <w:t>。</w:t>
      </w:r>
    </w:p>
    <w:p w14:paraId="12910260">
      <w:pPr>
        <w:kinsoku w:val="0"/>
        <w:autoSpaceDE w:val="0"/>
        <w:autoSpaceDN w:val="0"/>
        <w:adjustRightInd w:val="0"/>
        <w:snapToGrid w:val="0"/>
        <w:spacing w:before="165" w:line="226" w:lineRule="auto"/>
        <w:ind w:left="45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（3）单价合同的总价项目支付分解表的编制与审批：</w:t>
      </w:r>
      <w:r>
        <w:rPr>
          <w:rFonts w:ascii="宋体" w:hAnsi="宋体" w:eastAsia="宋体" w:cs="宋体"/>
          <w:snapToGrid w:val="0"/>
          <w:color w:val="auto"/>
          <w:spacing w:val="8"/>
          <w:kern w:val="0"/>
          <w:sz w:val="20"/>
          <w:szCs w:val="20"/>
          <w:u w:val="single" w:color="auto"/>
          <w:lang w:val="en-US" w:eastAsia="en-US" w:bidi="ar-SA"/>
        </w:rPr>
        <w:t xml:space="preserve">  /  </w:t>
      </w:r>
      <w:r>
        <w:rPr>
          <w:rFonts w:ascii="宋体" w:hAnsi="宋体" w:eastAsia="宋体" w:cs="宋体"/>
          <w:snapToGrid w:val="0"/>
          <w:color w:val="auto"/>
          <w:spacing w:val="8"/>
          <w:kern w:val="0"/>
          <w:sz w:val="20"/>
          <w:szCs w:val="20"/>
          <w:lang w:val="en-US" w:eastAsia="en-US" w:bidi="ar-SA"/>
        </w:rPr>
        <w:t>。</w:t>
      </w:r>
    </w:p>
    <w:p w14:paraId="315BF798">
      <w:pPr>
        <w:kinsoku w:val="0"/>
        <w:autoSpaceDE w:val="0"/>
        <w:autoSpaceDN w:val="0"/>
        <w:adjustRightInd w:val="0"/>
        <w:snapToGrid w:val="0"/>
        <w:spacing w:before="163" w:line="228" w:lineRule="auto"/>
        <w:ind w:left="46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5"/>
          <w:kern w:val="0"/>
          <w:sz w:val="20"/>
          <w:szCs w:val="20"/>
          <w:lang w:val="en-US" w:eastAsia="en-US" w:bidi="ar-SA"/>
        </w:rPr>
        <w:t>12.4.7 农民工工资管理</w:t>
      </w:r>
    </w:p>
    <w:p w14:paraId="49C15BB2">
      <w:pPr>
        <w:kinsoku w:val="0"/>
        <w:autoSpaceDE w:val="0"/>
        <w:autoSpaceDN w:val="0"/>
        <w:adjustRightInd w:val="0"/>
        <w:snapToGrid w:val="0"/>
        <w:spacing w:before="161" w:line="303" w:lineRule="auto"/>
        <w:ind w:left="28" w:firstLine="426"/>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3"/>
          <w:kern w:val="0"/>
          <w:sz w:val="20"/>
          <w:szCs w:val="20"/>
          <w:lang w:val="en-US" w:eastAsia="en-US" w:bidi="ar-SA"/>
        </w:rPr>
        <w:t>（1）本工程农民工工资实行专用账户管理，承包人设立的专用账户开户行为</w:t>
      </w:r>
      <w:r>
        <w:rPr>
          <w:rFonts w:ascii="宋体" w:hAnsi="宋体" w:eastAsia="宋体" w:cs="宋体"/>
          <w:snapToGrid w:val="0"/>
          <w:color w:val="auto"/>
          <w:spacing w:val="-18"/>
          <w:kern w:val="0"/>
          <w:sz w:val="20"/>
          <w:szCs w:val="20"/>
          <w:u w:val="single" w:color="auto"/>
          <w:lang w:val="en-US" w:eastAsia="en-US" w:bidi="ar-SA"/>
        </w:rPr>
        <w:t>：</w:t>
      </w:r>
      <w:r>
        <w:rPr>
          <w:rFonts w:ascii="宋体" w:hAnsi="宋体" w:eastAsia="宋体" w:cs="宋体"/>
          <w:snapToGrid w:val="0"/>
          <w:color w:val="auto"/>
          <w:spacing w:val="6"/>
          <w:kern w:val="0"/>
          <w:sz w:val="20"/>
          <w:szCs w:val="20"/>
          <w:u w:val="single" w:color="auto"/>
          <w:lang w:val="en-US" w:eastAsia="en-US" w:bidi="ar-SA"/>
        </w:rPr>
        <w:t xml:space="preserve">       </w:t>
      </w:r>
      <w:r>
        <w:rPr>
          <w:rFonts w:ascii="宋体" w:hAnsi="宋体" w:eastAsia="宋体" w:cs="宋体"/>
          <w:snapToGrid w:val="0"/>
          <w:color w:val="auto"/>
          <w:spacing w:val="-18"/>
          <w:kern w:val="0"/>
          <w:sz w:val="20"/>
          <w:szCs w:val="20"/>
          <w:lang w:val="en-US" w:eastAsia="en-US" w:bidi="ar-SA"/>
        </w:rPr>
        <w:t>，</w:t>
      </w:r>
      <w:r>
        <w:rPr>
          <w:rFonts w:ascii="宋体" w:hAnsi="宋体" w:eastAsia="宋体" w:cs="宋体"/>
          <w:snapToGrid w:val="0"/>
          <w:color w:val="auto"/>
          <w:spacing w:val="6"/>
          <w:kern w:val="0"/>
          <w:sz w:val="20"/>
          <w:szCs w:val="20"/>
          <w:lang w:val="en-US" w:eastAsia="en-US" w:bidi="ar-SA"/>
        </w:rPr>
        <w:t xml:space="preserve"> </w:t>
      </w:r>
      <w:r>
        <w:rPr>
          <w:rFonts w:ascii="宋体" w:hAnsi="宋体" w:eastAsia="宋体" w:cs="宋体"/>
          <w:snapToGrid w:val="0"/>
          <w:color w:val="auto"/>
          <w:spacing w:val="4"/>
          <w:kern w:val="0"/>
          <w:sz w:val="20"/>
          <w:szCs w:val="20"/>
          <w:lang w:val="en-US" w:eastAsia="en-US" w:bidi="ar-SA"/>
        </w:rPr>
        <w:t>账号：</w:t>
      </w:r>
      <w:r>
        <w:rPr>
          <w:rFonts w:ascii="宋体" w:hAnsi="宋体" w:eastAsia="宋体" w:cs="宋体"/>
          <w:snapToGrid w:val="0"/>
          <w:color w:val="auto"/>
          <w:spacing w:val="5"/>
          <w:kern w:val="0"/>
          <w:sz w:val="20"/>
          <w:szCs w:val="20"/>
          <w:u w:val="single" w:color="auto"/>
          <w:lang w:val="en-US" w:eastAsia="en-US" w:bidi="ar-SA"/>
        </w:rPr>
        <w:t xml:space="preserve">              </w:t>
      </w:r>
      <w:r>
        <w:rPr>
          <w:rFonts w:ascii="宋体" w:hAnsi="宋体" w:eastAsia="宋体" w:cs="宋体"/>
          <w:snapToGrid w:val="0"/>
          <w:color w:val="auto"/>
          <w:spacing w:val="-57"/>
          <w:kern w:val="0"/>
          <w:sz w:val="20"/>
          <w:szCs w:val="20"/>
          <w:lang w:val="en-US" w:eastAsia="en-US" w:bidi="ar-SA"/>
        </w:rPr>
        <w:t xml:space="preserve"> </w:t>
      </w:r>
      <w:r>
        <w:rPr>
          <w:rFonts w:ascii="宋体" w:hAnsi="宋体" w:eastAsia="宋体" w:cs="宋体"/>
          <w:snapToGrid w:val="0"/>
          <w:color w:val="auto"/>
          <w:spacing w:val="4"/>
          <w:kern w:val="0"/>
          <w:sz w:val="20"/>
          <w:szCs w:val="20"/>
          <w:lang w:val="en-US" w:eastAsia="en-US" w:bidi="ar-SA"/>
        </w:rPr>
        <w:t>;</w:t>
      </w:r>
    </w:p>
    <w:p w14:paraId="15871796">
      <w:pPr>
        <w:kinsoku w:val="0"/>
        <w:autoSpaceDE w:val="0"/>
        <w:autoSpaceDN w:val="0"/>
        <w:adjustRightInd w:val="0"/>
        <w:snapToGrid w:val="0"/>
        <w:spacing w:before="162" w:line="227" w:lineRule="auto"/>
        <w:ind w:left="45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（2）本工程工资性工程款</w:t>
      </w:r>
      <w:r>
        <w:rPr>
          <w:rFonts w:ascii="宋体" w:hAnsi="宋体" w:eastAsia="宋体" w:cs="宋体"/>
          <w:snapToGrid w:val="0"/>
          <w:color w:val="auto"/>
          <w:spacing w:val="6"/>
          <w:kern w:val="0"/>
          <w:sz w:val="20"/>
          <w:szCs w:val="20"/>
          <w:u w:val="single" w:color="auto"/>
          <w:lang w:val="en-US" w:eastAsia="en-US" w:bidi="ar-SA"/>
        </w:rPr>
        <w:t xml:space="preserve">         </w:t>
      </w:r>
      <w:r>
        <w:rPr>
          <w:rFonts w:ascii="宋体" w:hAnsi="宋体" w:eastAsia="宋体" w:cs="宋体"/>
          <w:snapToGrid w:val="0"/>
          <w:color w:val="auto"/>
          <w:spacing w:val="-89"/>
          <w:kern w:val="0"/>
          <w:sz w:val="20"/>
          <w:szCs w:val="20"/>
          <w:lang w:val="en-US" w:eastAsia="en-US" w:bidi="ar-SA"/>
        </w:rPr>
        <w:t xml:space="preserve"> </w:t>
      </w:r>
      <w:r>
        <w:rPr>
          <w:rFonts w:ascii="宋体" w:hAnsi="宋体" w:eastAsia="宋体" w:cs="宋体"/>
          <w:snapToGrid w:val="0"/>
          <w:color w:val="auto"/>
          <w:spacing w:val="6"/>
          <w:kern w:val="0"/>
          <w:sz w:val="20"/>
          <w:szCs w:val="20"/>
          <w:lang w:val="en-US" w:eastAsia="en-US" w:bidi="ar-SA"/>
        </w:rPr>
        <w:t>元。</w:t>
      </w:r>
    </w:p>
    <w:p w14:paraId="671386BD">
      <w:pPr>
        <w:kinsoku w:val="0"/>
        <w:autoSpaceDE w:val="0"/>
        <w:autoSpaceDN w:val="0"/>
        <w:adjustRightInd w:val="0"/>
        <w:snapToGrid w:val="0"/>
        <w:spacing w:before="162" w:line="228" w:lineRule="auto"/>
        <w:ind w:left="45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（3）发包人于每月</w:t>
      </w:r>
      <w:r>
        <w:rPr>
          <w:rFonts w:ascii="宋体" w:hAnsi="宋体" w:eastAsia="宋体" w:cs="宋体"/>
          <w:snapToGrid w:val="0"/>
          <w:color w:val="auto"/>
          <w:spacing w:val="-34"/>
          <w:kern w:val="0"/>
          <w:sz w:val="20"/>
          <w:szCs w:val="20"/>
          <w:lang w:val="en-US" w:eastAsia="en-US" w:bidi="ar-SA"/>
        </w:rPr>
        <w:t xml:space="preserve"> </w:t>
      </w:r>
      <w:r>
        <w:rPr>
          <w:rFonts w:ascii="宋体" w:hAnsi="宋体" w:eastAsia="宋体" w:cs="宋体"/>
          <w:snapToGrid w:val="0"/>
          <w:color w:val="auto"/>
          <w:spacing w:val="7"/>
          <w:kern w:val="0"/>
          <w:sz w:val="20"/>
          <w:szCs w:val="20"/>
          <w:lang w:val="en-US" w:eastAsia="en-US" w:bidi="ar-SA"/>
        </w:rPr>
        <w:t>25 日前将工资性工程进度</w:t>
      </w:r>
      <w:r>
        <w:rPr>
          <w:rFonts w:ascii="宋体" w:hAnsi="宋体" w:eastAsia="宋体" w:cs="宋体"/>
          <w:snapToGrid w:val="0"/>
          <w:color w:val="auto"/>
          <w:spacing w:val="6"/>
          <w:kern w:val="0"/>
          <w:sz w:val="20"/>
          <w:szCs w:val="20"/>
          <w:lang w:val="en-US" w:eastAsia="en-US" w:bidi="ar-SA"/>
        </w:rPr>
        <w:t>款转入农民工工资专用账户。</w:t>
      </w:r>
    </w:p>
    <w:p w14:paraId="3595847A">
      <w:pPr>
        <w:kinsoku w:val="0"/>
        <w:autoSpaceDE w:val="0"/>
        <w:autoSpaceDN w:val="0"/>
        <w:adjustRightInd w:val="0"/>
        <w:snapToGrid w:val="0"/>
        <w:spacing w:before="162" w:line="302" w:lineRule="auto"/>
        <w:ind w:left="33" w:right="54" w:firstLine="421"/>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5"/>
          <w:kern w:val="0"/>
          <w:sz w:val="20"/>
          <w:szCs w:val="20"/>
          <w:lang w:val="en-US" w:eastAsia="en-US" w:bidi="ar-SA"/>
        </w:rPr>
        <w:t>（4）承包人每月</w:t>
      </w:r>
      <w:r>
        <w:rPr>
          <w:rFonts w:ascii="宋体" w:hAnsi="宋体" w:eastAsia="宋体" w:cs="宋体"/>
          <w:snapToGrid w:val="0"/>
          <w:color w:val="auto"/>
          <w:spacing w:val="-24"/>
          <w:kern w:val="0"/>
          <w:sz w:val="20"/>
          <w:szCs w:val="20"/>
          <w:lang w:val="en-US" w:eastAsia="en-US" w:bidi="ar-SA"/>
        </w:rPr>
        <w:t xml:space="preserve"> </w:t>
      </w:r>
      <w:r>
        <w:rPr>
          <w:rFonts w:ascii="宋体" w:hAnsi="宋体" w:eastAsia="宋体" w:cs="宋体"/>
          <w:snapToGrid w:val="0"/>
          <w:color w:val="auto"/>
          <w:spacing w:val="5"/>
          <w:kern w:val="0"/>
          <w:sz w:val="20"/>
          <w:szCs w:val="20"/>
          <w:lang w:val="en-US" w:eastAsia="en-US" w:bidi="ar-SA"/>
        </w:rPr>
        <w:t>25 日前上报本工程农民工工资清单，每月</w:t>
      </w:r>
      <w:r>
        <w:rPr>
          <w:rFonts w:ascii="宋体" w:hAnsi="宋体" w:eastAsia="宋体" w:cs="宋体"/>
          <w:snapToGrid w:val="0"/>
          <w:color w:val="auto"/>
          <w:spacing w:val="-21"/>
          <w:kern w:val="0"/>
          <w:sz w:val="20"/>
          <w:szCs w:val="20"/>
          <w:lang w:val="en-US" w:eastAsia="en-US" w:bidi="ar-SA"/>
        </w:rPr>
        <w:t xml:space="preserve"> </w:t>
      </w:r>
      <w:r>
        <w:rPr>
          <w:rFonts w:ascii="宋体" w:hAnsi="宋体" w:eastAsia="宋体" w:cs="宋体"/>
          <w:snapToGrid w:val="0"/>
          <w:color w:val="auto"/>
          <w:spacing w:val="5"/>
          <w:kern w:val="0"/>
          <w:sz w:val="20"/>
          <w:szCs w:val="20"/>
          <w:lang w:val="en-US" w:eastAsia="en-US" w:bidi="ar-SA"/>
        </w:rPr>
        <w:t>10 日前委托开设农民工工</w:t>
      </w:r>
      <w:r>
        <w:rPr>
          <w:rFonts w:ascii="宋体" w:hAnsi="宋体" w:eastAsia="宋体" w:cs="宋体"/>
          <w:snapToGrid w:val="0"/>
          <w:color w:val="auto"/>
          <w:kern w:val="0"/>
          <w:sz w:val="20"/>
          <w:szCs w:val="20"/>
          <w:lang w:val="en-US" w:eastAsia="en-US" w:bidi="ar-SA"/>
        </w:rPr>
        <w:t xml:space="preserve"> </w:t>
      </w:r>
      <w:r>
        <w:rPr>
          <w:rFonts w:ascii="宋体" w:hAnsi="宋体" w:eastAsia="宋体" w:cs="宋体"/>
          <w:snapToGrid w:val="0"/>
          <w:color w:val="auto"/>
          <w:spacing w:val="8"/>
          <w:kern w:val="0"/>
          <w:sz w:val="20"/>
          <w:szCs w:val="20"/>
          <w:lang w:val="en-US" w:eastAsia="en-US" w:bidi="ar-SA"/>
        </w:rPr>
        <w:t>资专用账户的银行支付农民工工资。</w:t>
      </w:r>
    </w:p>
    <w:p w14:paraId="0024E46E">
      <w:pPr>
        <w:kinsoku w:val="0"/>
        <w:autoSpaceDE w:val="0"/>
        <w:autoSpaceDN w:val="0"/>
        <w:adjustRightInd w:val="0"/>
        <w:snapToGrid w:val="0"/>
        <w:spacing w:before="160" w:line="302" w:lineRule="auto"/>
        <w:ind w:left="24" w:right="54" w:firstLine="43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9"/>
          <w:kern w:val="0"/>
          <w:sz w:val="20"/>
          <w:szCs w:val="20"/>
          <w:lang w:val="en-US" w:eastAsia="en-US" w:bidi="ar-SA"/>
        </w:rPr>
        <w:t>（5）工程竣工后，经项目部农民工维权组确认无农民工工资拖欠后，发、承双方办理</w:t>
      </w:r>
      <w:r>
        <w:rPr>
          <w:rFonts w:ascii="宋体" w:hAnsi="宋体" w:eastAsia="宋体" w:cs="宋体"/>
          <w:snapToGrid w:val="0"/>
          <w:color w:val="auto"/>
          <w:spacing w:val="17"/>
          <w:kern w:val="0"/>
          <w:sz w:val="20"/>
          <w:szCs w:val="20"/>
          <w:lang w:val="en-US" w:eastAsia="en-US" w:bidi="ar-SA"/>
        </w:rPr>
        <w:t xml:space="preserve"> </w:t>
      </w:r>
      <w:r>
        <w:rPr>
          <w:rFonts w:ascii="宋体" w:hAnsi="宋体" w:eastAsia="宋体" w:cs="宋体"/>
          <w:snapToGrid w:val="0"/>
          <w:color w:val="auto"/>
          <w:spacing w:val="9"/>
          <w:kern w:val="0"/>
          <w:sz w:val="20"/>
          <w:szCs w:val="20"/>
          <w:lang w:val="en-US" w:eastAsia="en-US" w:bidi="ar-SA"/>
        </w:rPr>
        <w:t>农民工工资专用账户撤销手续，农民工工资专用账户余额划至本合同约定的承包人账户。</w:t>
      </w:r>
    </w:p>
    <w:p w14:paraId="54433276">
      <w:pPr>
        <w:widowControl/>
        <w:kinsoku w:val="0"/>
        <w:autoSpaceDE w:val="0"/>
        <w:autoSpaceDN w:val="0"/>
        <w:adjustRightInd w:val="0"/>
        <w:snapToGrid w:val="0"/>
        <w:spacing w:line="337" w:lineRule="auto"/>
        <w:jc w:val="left"/>
        <w:textAlignment w:val="baseline"/>
        <w:rPr>
          <w:rFonts w:ascii="Arial" w:hAnsi="Arial" w:eastAsia="Arial" w:cs="Arial"/>
          <w:snapToGrid w:val="0"/>
          <w:color w:val="auto"/>
          <w:kern w:val="0"/>
          <w:sz w:val="21"/>
          <w:szCs w:val="21"/>
          <w:lang w:eastAsia="en-US"/>
        </w:rPr>
      </w:pPr>
    </w:p>
    <w:p w14:paraId="5969D243">
      <w:pPr>
        <w:kinsoku w:val="0"/>
        <w:autoSpaceDE w:val="0"/>
        <w:autoSpaceDN w:val="0"/>
        <w:adjustRightInd w:val="0"/>
        <w:snapToGrid w:val="0"/>
        <w:spacing w:before="66" w:line="228" w:lineRule="auto"/>
        <w:ind w:left="40"/>
        <w:jc w:val="left"/>
        <w:textAlignment w:val="baseline"/>
        <w:outlineLvl w:val="2"/>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5"/>
          <w:kern w:val="0"/>
          <w:sz w:val="20"/>
          <w:szCs w:val="20"/>
          <w:lang w:val="en-US" w:eastAsia="en-US" w:bidi="ar-SA"/>
        </w:rPr>
        <w:t>13. 验收和工程试车</w:t>
      </w:r>
    </w:p>
    <w:p w14:paraId="50682DF6">
      <w:pPr>
        <w:widowControl/>
        <w:kinsoku w:val="0"/>
        <w:autoSpaceDE w:val="0"/>
        <w:autoSpaceDN w:val="0"/>
        <w:adjustRightInd w:val="0"/>
        <w:snapToGrid w:val="0"/>
        <w:spacing w:line="333" w:lineRule="auto"/>
        <w:jc w:val="left"/>
        <w:textAlignment w:val="baseline"/>
        <w:rPr>
          <w:rFonts w:ascii="Arial" w:hAnsi="Arial" w:eastAsia="Arial" w:cs="Arial"/>
          <w:snapToGrid w:val="0"/>
          <w:color w:val="auto"/>
          <w:kern w:val="0"/>
          <w:sz w:val="21"/>
          <w:szCs w:val="21"/>
          <w:lang w:eastAsia="en-US"/>
        </w:rPr>
      </w:pPr>
    </w:p>
    <w:p w14:paraId="1B3B79CC">
      <w:pPr>
        <w:kinsoku w:val="0"/>
        <w:autoSpaceDE w:val="0"/>
        <w:autoSpaceDN w:val="0"/>
        <w:adjustRightInd w:val="0"/>
        <w:snapToGrid w:val="0"/>
        <w:spacing w:before="66" w:line="228" w:lineRule="auto"/>
        <w:ind w:left="40"/>
        <w:jc w:val="left"/>
        <w:textAlignment w:val="baseline"/>
        <w:outlineLvl w:val="2"/>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13.1 分部分项工程验收</w:t>
      </w:r>
    </w:p>
    <w:p w14:paraId="09BB36B0">
      <w:pPr>
        <w:kinsoku w:val="0"/>
        <w:autoSpaceDE w:val="0"/>
        <w:autoSpaceDN w:val="0"/>
        <w:adjustRightInd w:val="0"/>
        <w:snapToGrid w:val="0"/>
        <w:spacing w:before="281" w:line="227" w:lineRule="auto"/>
        <w:ind w:left="46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13.1.2 监理人不能按时进行验收时，应提前</w:t>
      </w:r>
      <w:r>
        <w:rPr>
          <w:rFonts w:ascii="宋体" w:hAnsi="宋体" w:eastAsia="宋体" w:cs="宋体"/>
          <w:snapToGrid w:val="0"/>
          <w:color w:val="auto"/>
          <w:spacing w:val="-34"/>
          <w:kern w:val="0"/>
          <w:sz w:val="20"/>
          <w:szCs w:val="20"/>
          <w:lang w:val="en-US" w:eastAsia="en-US" w:bidi="ar-SA"/>
        </w:rPr>
        <w:t xml:space="preserve"> </w:t>
      </w:r>
      <w:r>
        <w:rPr>
          <w:rFonts w:ascii="宋体" w:hAnsi="宋体" w:eastAsia="宋体" w:cs="宋体"/>
          <w:snapToGrid w:val="0"/>
          <w:color w:val="auto"/>
          <w:spacing w:val="7"/>
          <w:kern w:val="0"/>
          <w:sz w:val="20"/>
          <w:szCs w:val="20"/>
          <w:u w:val="single" w:color="auto"/>
          <w:lang w:val="en-US" w:eastAsia="en-US" w:bidi="ar-SA"/>
        </w:rPr>
        <w:t>24</w:t>
      </w:r>
      <w:r>
        <w:rPr>
          <w:rFonts w:ascii="宋体" w:hAnsi="宋体" w:eastAsia="宋体" w:cs="宋体"/>
          <w:snapToGrid w:val="0"/>
          <w:color w:val="auto"/>
          <w:spacing w:val="-32"/>
          <w:kern w:val="0"/>
          <w:sz w:val="20"/>
          <w:szCs w:val="20"/>
          <w:u w:val="single" w:color="auto"/>
          <w:lang w:val="en-US" w:eastAsia="en-US" w:bidi="ar-SA"/>
        </w:rPr>
        <w:t xml:space="preserve"> </w:t>
      </w:r>
      <w:r>
        <w:rPr>
          <w:rFonts w:ascii="宋体" w:hAnsi="宋体" w:eastAsia="宋体" w:cs="宋体"/>
          <w:snapToGrid w:val="0"/>
          <w:color w:val="auto"/>
          <w:spacing w:val="7"/>
          <w:kern w:val="0"/>
          <w:sz w:val="20"/>
          <w:szCs w:val="20"/>
          <w:lang w:val="en-US" w:eastAsia="en-US" w:bidi="ar-SA"/>
        </w:rPr>
        <w:t>小时提交书面延期要</w:t>
      </w:r>
      <w:r>
        <w:rPr>
          <w:rFonts w:ascii="宋体" w:hAnsi="宋体" w:eastAsia="宋体" w:cs="宋体"/>
          <w:snapToGrid w:val="0"/>
          <w:color w:val="auto"/>
          <w:spacing w:val="6"/>
          <w:kern w:val="0"/>
          <w:sz w:val="20"/>
          <w:szCs w:val="20"/>
          <w:lang w:val="en-US" w:eastAsia="en-US" w:bidi="ar-SA"/>
        </w:rPr>
        <w:t>求。</w:t>
      </w:r>
    </w:p>
    <w:p w14:paraId="7BD91CA7">
      <w:pPr>
        <w:kinsoku w:val="0"/>
        <w:autoSpaceDE w:val="0"/>
        <w:autoSpaceDN w:val="0"/>
        <w:adjustRightInd w:val="0"/>
        <w:snapToGrid w:val="0"/>
        <w:spacing w:before="162" w:line="228" w:lineRule="auto"/>
        <w:ind w:left="44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关于延期最长不得超过：</w:t>
      </w:r>
      <w:r>
        <w:rPr>
          <w:rFonts w:ascii="宋体" w:hAnsi="宋体" w:eastAsia="宋体" w:cs="宋体"/>
          <w:snapToGrid w:val="0"/>
          <w:color w:val="auto"/>
          <w:spacing w:val="7"/>
          <w:kern w:val="0"/>
          <w:sz w:val="20"/>
          <w:szCs w:val="20"/>
          <w:u w:val="single" w:color="auto"/>
          <w:lang w:val="en-US" w:eastAsia="en-US" w:bidi="ar-SA"/>
        </w:rPr>
        <w:t>48</w:t>
      </w:r>
      <w:r>
        <w:rPr>
          <w:rFonts w:ascii="宋体" w:hAnsi="宋体" w:eastAsia="宋体" w:cs="宋体"/>
          <w:snapToGrid w:val="0"/>
          <w:color w:val="auto"/>
          <w:spacing w:val="-34"/>
          <w:kern w:val="0"/>
          <w:sz w:val="20"/>
          <w:szCs w:val="20"/>
          <w:u w:val="single" w:color="auto"/>
          <w:lang w:val="en-US" w:eastAsia="en-US" w:bidi="ar-SA"/>
        </w:rPr>
        <w:t xml:space="preserve"> </w:t>
      </w:r>
      <w:r>
        <w:rPr>
          <w:rFonts w:ascii="宋体" w:hAnsi="宋体" w:eastAsia="宋体" w:cs="宋体"/>
          <w:snapToGrid w:val="0"/>
          <w:color w:val="auto"/>
          <w:spacing w:val="7"/>
          <w:kern w:val="0"/>
          <w:sz w:val="20"/>
          <w:szCs w:val="20"/>
          <w:lang w:val="en-US" w:eastAsia="en-US" w:bidi="ar-SA"/>
        </w:rPr>
        <w:t>小时。</w:t>
      </w:r>
    </w:p>
    <w:p w14:paraId="6ACB39F6">
      <w:pPr>
        <w:kinsoku w:val="0"/>
        <w:autoSpaceDE w:val="0"/>
        <w:autoSpaceDN w:val="0"/>
        <w:adjustRightInd w:val="0"/>
        <w:snapToGrid w:val="0"/>
        <w:spacing w:before="283" w:line="228" w:lineRule="auto"/>
        <w:ind w:left="460"/>
        <w:jc w:val="left"/>
        <w:textAlignment w:val="baseline"/>
        <w:outlineLvl w:val="3"/>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4"/>
          <w:kern w:val="0"/>
          <w:sz w:val="20"/>
          <w:szCs w:val="20"/>
          <w:lang w:val="en-US" w:eastAsia="en-US" w:bidi="ar-SA"/>
        </w:rPr>
        <w:t>13.2 竣工验收</w:t>
      </w:r>
    </w:p>
    <w:p w14:paraId="31599F4D">
      <w:pPr>
        <w:kinsoku w:val="0"/>
        <w:autoSpaceDE w:val="0"/>
        <w:autoSpaceDN w:val="0"/>
        <w:adjustRightInd w:val="0"/>
        <w:snapToGrid w:val="0"/>
        <w:spacing w:before="281" w:line="228" w:lineRule="auto"/>
        <w:ind w:left="46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5"/>
          <w:kern w:val="0"/>
          <w:sz w:val="20"/>
          <w:szCs w:val="20"/>
          <w:lang w:val="en-US" w:eastAsia="en-US" w:bidi="ar-SA"/>
        </w:rPr>
        <w:t>13.2.2 竣工验收程序</w:t>
      </w:r>
    </w:p>
    <w:p w14:paraId="2A59B288">
      <w:pPr>
        <w:kinsoku w:val="0"/>
        <w:autoSpaceDE w:val="0"/>
        <w:autoSpaceDN w:val="0"/>
        <w:adjustRightInd w:val="0"/>
        <w:snapToGrid w:val="0"/>
        <w:spacing w:before="303" w:line="228" w:lineRule="auto"/>
        <w:ind w:left="44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关于竣工验收程序的约定：</w:t>
      </w:r>
      <w:r>
        <w:rPr>
          <w:rFonts w:ascii="宋体" w:hAnsi="宋体" w:eastAsia="宋体" w:cs="宋体"/>
          <w:snapToGrid w:val="0"/>
          <w:color w:val="auto"/>
          <w:spacing w:val="8"/>
          <w:kern w:val="0"/>
          <w:sz w:val="20"/>
          <w:szCs w:val="20"/>
          <w:u w:val="single" w:color="auto"/>
          <w:lang w:val="en-US" w:eastAsia="en-US" w:bidi="ar-SA"/>
        </w:rPr>
        <w:t>执行通用条款</w:t>
      </w:r>
      <w:r>
        <w:rPr>
          <w:rFonts w:ascii="宋体" w:hAnsi="宋体" w:eastAsia="宋体" w:cs="宋体"/>
          <w:snapToGrid w:val="0"/>
          <w:color w:val="auto"/>
          <w:spacing w:val="8"/>
          <w:kern w:val="0"/>
          <w:sz w:val="20"/>
          <w:szCs w:val="20"/>
          <w:lang w:val="en-US" w:eastAsia="en-US" w:bidi="ar-SA"/>
        </w:rPr>
        <w:t>。</w:t>
      </w:r>
    </w:p>
    <w:p w14:paraId="759C7FBA">
      <w:pPr>
        <w:kinsoku w:val="0"/>
        <w:autoSpaceDE w:val="0"/>
        <w:autoSpaceDN w:val="0"/>
        <w:adjustRightInd w:val="0"/>
        <w:snapToGrid w:val="0"/>
        <w:spacing w:before="160" w:line="378" w:lineRule="auto"/>
        <w:ind w:left="26" w:right="66" w:firstLine="421"/>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发包人不按照本项约定组织竣工验收、颁发工程接收证书的违约金的计算方法：</w:t>
      </w:r>
      <w:r>
        <w:rPr>
          <w:rFonts w:ascii="宋体" w:hAnsi="宋体" w:eastAsia="宋体" w:cs="宋体"/>
          <w:snapToGrid w:val="0"/>
          <w:color w:val="auto"/>
          <w:spacing w:val="7"/>
          <w:kern w:val="0"/>
          <w:sz w:val="20"/>
          <w:szCs w:val="20"/>
          <w:u w:val="single" w:color="auto"/>
          <w:lang w:val="en-US" w:eastAsia="en-US" w:bidi="ar-SA"/>
        </w:rPr>
        <w:t>执行通</w:t>
      </w:r>
      <w:r>
        <w:rPr>
          <w:rFonts w:ascii="宋体" w:hAnsi="宋体" w:eastAsia="宋体" w:cs="宋体"/>
          <w:snapToGrid w:val="0"/>
          <w:color w:val="auto"/>
          <w:spacing w:val="4"/>
          <w:kern w:val="0"/>
          <w:sz w:val="20"/>
          <w:szCs w:val="20"/>
          <w:u w:val="single" w:color="auto"/>
          <w:lang w:val="en-US" w:eastAsia="en-US" w:bidi="ar-SA"/>
        </w:rPr>
        <w:t>用条款</w:t>
      </w:r>
      <w:r>
        <w:rPr>
          <w:rFonts w:ascii="宋体" w:hAnsi="宋体" w:eastAsia="宋体" w:cs="宋体"/>
          <w:snapToGrid w:val="0"/>
          <w:color w:val="auto"/>
          <w:spacing w:val="4"/>
          <w:kern w:val="0"/>
          <w:sz w:val="20"/>
          <w:szCs w:val="20"/>
          <w:lang w:val="en-US" w:eastAsia="en-US" w:bidi="ar-SA"/>
        </w:rPr>
        <w:t>。</w:t>
      </w:r>
    </w:p>
    <w:p w14:paraId="28754CC0">
      <w:pPr>
        <w:kinsoku w:val="0"/>
        <w:autoSpaceDE w:val="0"/>
        <w:autoSpaceDN w:val="0"/>
        <w:adjustRightInd w:val="0"/>
        <w:snapToGrid w:val="0"/>
        <w:spacing w:line="227" w:lineRule="auto"/>
        <w:ind w:left="46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13.2.5 移交、接收全部与部分工程</w:t>
      </w:r>
    </w:p>
    <w:p w14:paraId="43368B0F">
      <w:pPr>
        <w:kinsoku w:val="0"/>
        <w:autoSpaceDE w:val="0"/>
        <w:autoSpaceDN w:val="0"/>
        <w:adjustRightInd w:val="0"/>
        <w:snapToGrid w:val="0"/>
        <w:spacing w:before="161" w:line="227" w:lineRule="auto"/>
        <w:ind w:left="44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承包人向发包人移交工程的期限：</w:t>
      </w:r>
      <w:r>
        <w:rPr>
          <w:rFonts w:ascii="宋体" w:hAnsi="宋体" w:eastAsia="宋体" w:cs="宋体"/>
          <w:snapToGrid w:val="0"/>
          <w:color w:val="auto"/>
          <w:spacing w:val="8"/>
          <w:kern w:val="0"/>
          <w:sz w:val="20"/>
          <w:szCs w:val="20"/>
          <w:u w:val="single" w:color="auto"/>
          <w:lang w:val="en-US" w:eastAsia="en-US" w:bidi="ar-SA"/>
        </w:rPr>
        <w:t>颁发工程接收证书后</w:t>
      </w:r>
      <w:r>
        <w:rPr>
          <w:rFonts w:ascii="宋体" w:hAnsi="宋体" w:eastAsia="宋体" w:cs="宋体"/>
          <w:snapToGrid w:val="0"/>
          <w:color w:val="auto"/>
          <w:spacing w:val="-16"/>
          <w:kern w:val="0"/>
          <w:sz w:val="20"/>
          <w:szCs w:val="20"/>
          <w:u w:val="single" w:color="auto"/>
          <w:lang w:val="en-US" w:eastAsia="en-US" w:bidi="ar-SA"/>
        </w:rPr>
        <w:t xml:space="preserve"> </w:t>
      </w:r>
      <w:r>
        <w:rPr>
          <w:rFonts w:ascii="宋体" w:hAnsi="宋体" w:eastAsia="宋体" w:cs="宋体"/>
          <w:snapToGrid w:val="0"/>
          <w:color w:val="auto"/>
          <w:spacing w:val="8"/>
          <w:kern w:val="0"/>
          <w:sz w:val="20"/>
          <w:szCs w:val="20"/>
          <w:u w:val="single" w:color="auto"/>
          <w:lang w:val="en-US" w:eastAsia="en-US" w:bidi="ar-SA"/>
        </w:rPr>
        <w:t>7</w:t>
      </w:r>
      <w:r>
        <w:rPr>
          <w:rFonts w:ascii="宋体" w:hAnsi="宋体" w:eastAsia="宋体" w:cs="宋体"/>
          <w:snapToGrid w:val="0"/>
          <w:color w:val="auto"/>
          <w:spacing w:val="-34"/>
          <w:kern w:val="0"/>
          <w:sz w:val="20"/>
          <w:szCs w:val="20"/>
          <w:u w:val="single" w:color="auto"/>
          <w:lang w:val="en-US" w:eastAsia="en-US" w:bidi="ar-SA"/>
        </w:rPr>
        <w:t xml:space="preserve"> </w:t>
      </w:r>
      <w:r>
        <w:rPr>
          <w:rFonts w:ascii="宋体" w:hAnsi="宋体" w:eastAsia="宋体" w:cs="宋体"/>
          <w:snapToGrid w:val="0"/>
          <w:color w:val="auto"/>
          <w:spacing w:val="8"/>
          <w:kern w:val="0"/>
          <w:sz w:val="20"/>
          <w:szCs w:val="20"/>
          <w:u w:val="single" w:color="auto"/>
          <w:lang w:val="en-US" w:eastAsia="en-US" w:bidi="ar-SA"/>
        </w:rPr>
        <w:t>天内完成工程的移交</w:t>
      </w:r>
      <w:r>
        <w:rPr>
          <w:rFonts w:ascii="宋体" w:hAnsi="宋体" w:eastAsia="宋体" w:cs="宋体"/>
          <w:snapToGrid w:val="0"/>
          <w:color w:val="auto"/>
          <w:spacing w:val="8"/>
          <w:kern w:val="0"/>
          <w:sz w:val="20"/>
          <w:szCs w:val="20"/>
          <w:lang w:val="en-US" w:eastAsia="en-US" w:bidi="ar-SA"/>
        </w:rPr>
        <w:t>。</w:t>
      </w:r>
    </w:p>
    <w:p w14:paraId="0C09B104">
      <w:pPr>
        <w:kinsoku w:val="0"/>
        <w:autoSpaceDE w:val="0"/>
        <w:autoSpaceDN w:val="0"/>
        <w:adjustRightInd w:val="0"/>
        <w:snapToGrid w:val="0"/>
        <w:spacing w:before="162" w:line="378" w:lineRule="auto"/>
        <w:ind w:left="32" w:right="66" w:firstLine="416"/>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发包人未按本合同约定接收全部或部分工程的，违约金的计算方法为：</w:t>
      </w:r>
      <w:r>
        <w:rPr>
          <w:rFonts w:ascii="宋体" w:hAnsi="宋体" w:eastAsia="宋体" w:cs="宋体"/>
          <w:snapToGrid w:val="0"/>
          <w:color w:val="auto"/>
          <w:spacing w:val="7"/>
          <w:kern w:val="0"/>
          <w:sz w:val="20"/>
          <w:szCs w:val="20"/>
          <w:u w:val="single" w:color="auto"/>
          <w:lang w:val="en-US" w:eastAsia="en-US" w:bidi="ar-SA"/>
        </w:rPr>
        <w:t>发包人自应当接</w:t>
      </w:r>
      <w:r>
        <w:rPr>
          <w:rFonts w:ascii="宋体" w:hAnsi="宋体" w:eastAsia="宋体" w:cs="宋体"/>
          <w:snapToGrid w:val="0"/>
          <w:color w:val="auto"/>
          <w:kern w:val="0"/>
          <w:sz w:val="20"/>
          <w:szCs w:val="20"/>
          <w:lang w:val="en-US" w:eastAsia="en-US" w:bidi="ar-SA"/>
        </w:rPr>
        <w:t xml:space="preserve"> </w:t>
      </w:r>
      <w:r>
        <w:rPr>
          <w:rFonts w:ascii="宋体" w:hAnsi="宋体" w:eastAsia="宋体" w:cs="宋体"/>
          <w:snapToGrid w:val="0"/>
          <w:color w:val="auto"/>
          <w:spacing w:val="9"/>
          <w:kern w:val="0"/>
          <w:sz w:val="20"/>
          <w:szCs w:val="20"/>
          <w:u w:val="single" w:color="auto"/>
          <w:lang w:val="en-US" w:eastAsia="en-US" w:bidi="ar-SA"/>
        </w:rPr>
        <w:t>收工程之日起，承担工程照管、成品保护、保管等与工程有关的各项费用</w:t>
      </w:r>
      <w:r>
        <w:rPr>
          <w:rFonts w:ascii="宋体" w:hAnsi="宋体" w:eastAsia="宋体" w:cs="宋体"/>
          <w:snapToGrid w:val="0"/>
          <w:color w:val="auto"/>
          <w:spacing w:val="9"/>
          <w:kern w:val="0"/>
          <w:sz w:val="20"/>
          <w:szCs w:val="20"/>
          <w:lang w:val="en-US" w:eastAsia="en-US" w:bidi="ar-SA"/>
        </w:rPr>
        <w:t>。</w:t>
      </w:r>
    </w:p>
    <w:p w14:paraId="3CB9BFA3">
      <w:pPr>
        <w:kinsoku w:val="0"/>
        <w:autoSpaceDE w:val="0"/>
        <w:autoSpaceDN w:val="0"/>
        <w:adjustRightInd w:val="0"/>
        <w:snapToGrid w:val="0"/>
        <w:spacing w:line="378" w:lineRule="auto"/>
        <w:ind w:left="25" w:firstLine="419"/>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9"/>
          <w:kern w:val="0"/>
          <w:sz w:val="20"/>
          <w:szCs w:val="20"/>
          <w:lang w:val="en-US" w:eastAsia="en-US" w:bidi="ar-SA"/>
        </w:rPr>
        <w:t>承包人未按时移交工程的，违约金的计算方法为：</w:t>
      </w:r>
      <w:r>
        <w:rPr>
          <w:rFonts w:ascii="宋体" w:hAnsi="宋体" w:eastAsia="宋体" w:cs="宋体"/>
          <w:snapToGrid w:val="0"/>
          <w:color w:val="auto"/>
          <w:spacing w:val="9"/>
          <w:kern w:val="0"/>
          <w:sz w:val="20"/>
          <w:szCs w:val="20"/>
          <w:u w:val="single" w:color="auto"/>
          <w:lang w:val="en-US" w:eastAsia="en-US" w:bidi="ar-SA"/>
        </w:rPr>
        <w:t>承包人应承担工程照管</w:t>
      </w:r>
      <w:r>
        <w:rPr>
          <w:rFonts w:ascii="宋体" w:hAnsi="宋体" w:eastAsia="宋体" w:cs="宋体"/>
          <w:snapToGrid w:val="0"/>
          <w:color w:val="auto"/>
          <w:spacing w:val="8"/>
          <w:kern w:val="0"/>
          <w:sz w:val="20"/>
          <w:szCs w:val="20"/>
          <w:u w:val="single" w:color="auto"/>
          <w:lang w:val="en-US" w:eastAsia="en-US" w:bidi="ar-SA"/>
        </w:rPr>
        <w:t>、成品保护、保管等与工程有关的各项费用</w:t>
      </w:r>
      <w:r>
        <w:rPr>
          <w:rFonts w:ascii="宋体" w:hAnsi="宋体" w:eastAsia="宋体" w:cs="宋体"/>
          <w:snapToGrid w:val="0"/>
          <w:color w:val="auto"/>
          <w:spacing w:val="8"/>
          <w:kern w:val="0"/>
          <w:sz w:val="20"/>
          <w:szCs w:val="20"/>
          <w:lang w:val="en-US" w:eastAsia="en-US" w:bidi="ar-SA"/>
        </w:rPr>
        <w:t>。</w:t>
      </w:r>
    </w:p>
    <w:p w14:paraId="385133BE">
      <w:pPr>
        <w:kinsoku w:val="0"/>
        <w:autoSpaceDE w:val="0"/>
        <w:autoSpaceDN w:val="0"/>
        <w:adjustRightInd w:val="0"/>
        <w:snapToGrid w:val="0"/>
        <w:spacing w:before="116" w:line="228" w:lineRule="auto"/>
        <w:ind w:left="460"/>
        <w:jc w:val="left"/>
        <w:textAlignment w:val="baseline"/>
        <w:outlineLvl w:val="3"/>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3"/>
          <w:kern w:val="0"/>
          <w:sz w:val="20"/>
          <w:szCs w:val="20"/>
          <w:lang w:val="en-US" w:eastAsia="en-US" w:bidi="ar-SA"/>
        </w:rPr>
        <w:t>13.3</w:t>
      </w:r>
      <w:r>
        <w:rPr>
          <w:rFonts w:ascii="宋体" w:hAnsi="宋体" w:eastAsia="宋体" w:cs="宋体"/>
          <w:snapToGrid w:val="0"/>
          <w:color w:val="auto"/>
          <w:spacing w:val="14"/>
          <w:kern w:val="0"/>
          <w:sz w:val="20"/>
          <w:szCs w:val="20"/>
          <w:lang w:val="en-US" w:eastAsia="en-US" w:bidi="ar-SA"/>
        </w:rPr>
        <w:t xml:space="preserve"> </w:t>
      </w:r>
      <w:r>
        <w:rPr>
          <w:rFonts w:ascii="宋体" w:hAnsi="宋体" w:eastAsia="宋体" w:cs="宋体"/>
          <w:snapToGrid w:val="0"/>
          <w:color w:val="auto"/>
          <w:spacing w:val="3"/>
          <w:kern w:val="0"/>
          <w:sz w:val="20"/>
          <w:szCs w:val="20"/>
          <w:lang w:val="en-US" w:eastAsia="en-US" w:bidi="ar-SA"/>
        </w:rPr>
        <w:t>工程试车</w:t>
      </w:r>
    </w:p>
    <w:p w14:paraId="360B3380">
      <w:pPr>
        <w:kinsoku w:val="0"/>
        <w:autoSpaceDE w:val="0"/>
        <w:autoSpaceDN w:val="0"/>
        <w:adjustRightInd w:val="0"/>
        <w:snapToGrid w:val="0"/>
        <w:spacing w:before="284" w:line="228" w:lineRule="auto"/>
        <w:ind w:left="46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4"/>
          <w:kern w:val="0"/>
          <w:sz w:val="20"/>
          <w:szCs w:val="20"/>
          <w:lang w:val="en-US" w:eastAsia="en-US" w:bidi="ar-SA"/>
        </w:rPr>
        <w:t>13.3.1 试车程序</w:t>
      </w:r>
    </w:p>
    <w:p w14:paraId="0FD42EC7">
      <w:pPr>
        <w:kinsoku w:val="0"/>
        <w:autoSpaceDE w:val="0"/>
        <w:autoSpaceDN w:val="0"/>
        <w:adjustRightInd w:val="0"/>
        <w:snapToGrid w:val="0"/>
        <w:spacing w:before="161" w:line="228" w:lineRule="auto"/>
        <w:ind w:left="447"/>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5"/>
          <w:kern w:val="0"/>
          <w:sz w:val="20"/>
          <w:szCs w:val="20"/>
          <w:lang w:val="en-US" w:eastAsia="en-US" w:bidi="ar-SA"/>
        </w:rPr>
        <w:t>工程试车内容：</w:t>
      </w:r>
      <w:r>
        <w:rPr>
          <w:rFonts w:ascii="宋体" w:hAnsi="宋体" w:eastAsia="宋体" w:cs="宋体"/>
          <w:snapToGrid w:val="0"/>
          <w:color w:val="auto"/>
          <w:spacing w:val="5"/>
          <w:kern w:val="0"/>
          <w:sz w:val="20"/>
          <w:szCs w:val="20"/>
          <w:u w:val="single" w:color="auto"/>
          <w:lang w:val="en-US" w:eastAsia="en-US" w:bidi="ar-SA"/>
        </w:rPr>
        <w:t xml:space="preserve">                                        </w:t>
      </w:r>
      <w:r>
        <w:rPr>
          <w:rFonts w:ascii="宋体" w:hAnsi="宋体" w:eastAsia="宋体" w:cs="宋体"/>
          <w:snapToGrid w:val="0"/>
          <w:color w:val="auto"/>
          <w:spacing w:val="5"/>
          <w:kern w:val="0"/>
          <w:sz w:val="20"/>
          <w:szCs w:val="20"/>
          <w:lang w:val="en-US" w:eastAsia="en-US" w:bidi="ar-SA"/>
        </w:rPr>
        <w:t>。</w:t>
      </w:r>
    </w:p>
    <w:p w14:paraId="1A391D5F">
      <w:pPr>
        <w:kinsoku w:val="0"/>
        <w:autoSpaceDE w:val="0"/>
        <w:autoSpaceDN w:val="0"/>
        <w:adjustRightInd w:val="0"/>
        <w:snapToGrid w:val="0"/>
        <w:spacing w:before="162" w:line="301" w:lineRule="auto"/>
        <w:ind w:left="24" w:right="65" w:firstLine="43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4"/>
          <w:kern w:val="0"/>
          <w:sz w:val="20"/>
          <w:szCs w:val="20"/>
          <w:lang w:val="en-US" w:eastAsia="en-US" w:bidi="ar-SA"/>
        </w:rPr>
        <w:t>（1）单机无负荷试车费用由</w:t>
      </w:r>
      <w:r>
        <w:rPr>
          <w:rFonts w:ascii="宋体" w:hAnsi="宋体" w:eastAsia="宋体" w:cs="宋体"/>
          <w:snapToGrid w:val="0"/>
          <w:color w:val="auto"/>
          <w:spacing w:val="4"/>
          <w:kern w:val="0"/>
          <w:sz w:val="20"/>
          <w:szCs w:val="20"/>
          <w:u w:val="single" w:color="auto"/>
          <w:lang w:val="en-US" w:eastAsia="en-US" w:bidi="ar-SA"/>
        </w:rPr>
        <w:t>试车消耗的生产性原材料由发包人承担；试车其他费用（包</w:t>
      </w:r>
      <w:r>
        <w:rPr>
          <w:rFonts w:ascii="宋体" w:hAnsi="宋体" w:eastAsia="宋体" w:cs="宋体"/>
          <w:snapToGrid w:val="0"/>
          <w:color w:val="auto"/>
          <w:spacing w:val="8"/>
          <w:kern w:val="0"/>
          <w:sz w:val="20"/>
          <w:szCs w:val="20"/>
          <w:u w:val="single" w:color="auto"/>
          <w:lang w:val="en-US" w:eastAsia="en-US" w:bidi="ar-SA"/>
        </w:rPr>
        <w:t>括试车所需水电油等费用）</w:t>
      </w:r>
      <w:r>
        <w:rPr>
          <w:rFonts w:ascii="宋体" w:hAnsi="宋体" w:eastAsia="宋体" w:cs="宋体"/>
          <w:snapToGrid w:val="0"/>
          <w:color w:val="auto"/>
          <w:spacing w:val="-56"/>
          <w:kern w:val="0"/>
          <w:sz w:val="20"/>
          <w:szCs w:val="20"/>
          <w:u w:val="single" w:color="auto"/>
          <w:lang w:val="en-US" w:eastAsia="en-US" w:bidi="ar-SA"/>
        </w:rPr>
        <w:t xml:space="preserve"> </w:t>
      </w:r>
      <w:r>
        <w:rPr>
          <w:rFonts w:ascii="宋体" w:hAnsi="宋体" w:eastAsia="宋体" w:cs="宋体"/>
          <w:snapToGrid w:val="0"/>
          <w:color w:val="auto"/>
          <w:spacing w:val="8"/>
          <w:kern w:val="0"/>
          <w:sz w:val="20"/>
          <w:szCs w:val="20"/>
          <w:u w:val="single" w:color="auto"/>
          <w:lang w:val="en-US" w:eastAsia="en-US" w:bidi="ar-SA"/>
        </w:rPr>
        <w:t>由承包人在投标报价中综合考</w:t>
      </w:r>
      <w:r>
        <w:rPr>
          <w:rFonts w:ascii="宋体" w:hAnsi="宋体" w:eastAsia="宋体" w:cs="宋体"/>
          <w:snapToGrid w:val="0"/>
          <w:color w:val="auto"/>
          <w:spacing w:val="7"/>
          <w:kern w:val="0"/>
          <w:sz w:val="20"/>
          <w:szCs w:val="20"/>
          <w:u w:val="single" w:color="auto"/>
          <w:lang w:val="en-US" w:eastAsia="en-US" w:bidi="ar-SA"/>
        </w:rPr>
        <w:t>虑并</w:t>
      </w:r>
      <w:r>
        <w:rPr>
          <w:rFonts w:ascii="宋体" w:hAnsi="宋体" w:eastAsia="宋体" w:cs="宋体"/>
          <w:snapToGrid w:val="0"/>
          <w:color w:val="auto"/>
          <w:spacing w:val="7"/>
          <w:kern w:val="0"/>
          <w:sz w:val="20"/>
          <w:szCs w:val="20"/>
          <w:lang w:val="en-US" w:eastAsia="en-US" w:bidi="ar-SA"/>
        </w:rPr>
        <w:t>承担；</w:t>
      </w:r>
    </w:p>
    <w:p w14:paraId="37460BBF">
      <w:pPr>
        <w:kinsoku w:val="0"/>
        <w:autoSpaceDE w:val="0"/>
        <w:autoSpaceDN w:val="0"/>
        <w:adjustRightInd w:val="0"/>
        <w:snapToGrid w:val="0"/>
        <w:spacing w:before="164" w:line="301" w:lineRule="auto"/>
        <w:ind w:left="24" w:right="65" w:firstLine="43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4"/>
          <w:kern w:val="0"/>
          <w:sz w:val="20"/>
          <w:szCs w:val="20"/>
          <w:lang w:val="en-US" w:eastAsia="en-US" w:bidi="ar-SA"/>
        </w:rPr>
        <w:t>（2）无负荷联动试车费用由</w:t>
      </w:r>
      <w:r>
        <w:rPr>
          <w:rFonts w:ascii="宋体" w:hAnsi="宋体" w:eastAsia="宋体" w:cs="宋体"/>
          <w:snapToGrid w:val="0"/>
          <w:color w:val="auto"/>
          <w:spacing w:val="4"/>
          <w:kern w:val="0"/>
          <w:sz w:val="20"/>
          <w:szCs w:val="20"/>
          <w:u w:val="single" w:color="auto"/>
          <w:lang w:val="en-US" w:eastAsia="en-US" w:bidi="ar-SA"/>
        </w:rPr>
        <w:t>试车消耗的生产性原材料由发包人承担；试车其他费用（包</w:t>
      </w:r>
      <w:r>
        <w:rPr>
          <w:rFonts w:ascii="宋体" w:hAnsi="宋体" w:eastAsia="宋体" w:cs="宋体"/>
          <w:snapToGrid w:val="0"/>
          <w:color w:val="auto"/>
          <w:spacing w:val="8"/>
          <w:kern w:val="0"/>
          <w:sz w:val="20"/>
          <w:szCs w:val="20"/>
          <w:u w:val="single" w:color="auto"/>
          <w:lang w:val="en-US" w:eastAsia="en-US" w:bidi="ar-SA"/>
        </w:rPr>
        <w:t>括试车所需水电油等费用）</w:t>
      </w:r>
      <w:r>
        <w:rPr>
          <w:rFonts w:ascii="宋体" w:hAnsi="宋体" w:eastAsia="宋体" w:cs="宋体"/>
          <w:snapToGrid w:val="0"/>
          <w:color w:val="auto"/>
          <w:spacing w:val="-56"/>
          <w:kern w:val="0"/>
          <w:sz w:val="20"/>
          <w:szCs w:val="20"/>
          <w:u w:val="single" w:color="auto"/>
          <w:lang w:val="en-US" w:eastAsia="en-US" w:bidi="ar-SA"/>
        </w:rPr>
        <w:t xml:space="preserve"> </w:t>
      </w:r>
      <w:r>
        <w:rPr>
          <w:rFonts w:ascii="宋体" w:hAnsi="宋体" w:eastAsia="宋体" w:cs="宋体"/>
          <w:snapToGrid w:val="0"/>
          <w:color w:val="auto"/>
          <w:spacing w:val="8"/>
          <w:kern w:val="0"/>
          <w:sz w:val="20"/>
          <w:szCs w:val="20"/>
          <w:u w:val="single" w:color="auto"/>
          <w:lang w:val="en-US" w:eastAsia="en-US" w:bidi="ar-SA"/>
        </w:rPr>
        <w:t>由承包人在投标报价中综合考</w:t>
      </w:r>
      <w:r>
        <w:rPr>
          <w:rFonts w:ascii="宋体" w:hAnsi="宋体" w:eastAsia="宋体" w:cs="宋体"/>
          <w:snapToGrid w:val="0"/>
          <w:color w:val="auto"/>
          <w:spacing w:val="7"/>
          <w:kern w:val="0"/>
          <w:sz w:val="20"/>
          <w:szCs w:val="20"/>
          <w:u w:val="single" w:color="auto"/>
          <w:lang w:val="en-US" w:eastAsia="en-US" w:bidi="ar-SA"/>
        </w:rPr>
        <w:t>虑并</w:t>
      </w:r>
      <w:r>
        <w:rPr>
          <w:rFonts w:ascii="宋体" w:hAnsi="宋体" w:eastAsia="宋体" w:cs="宋体"/>
          <w:snapToGrid w:val="0"/>
          <w:color w:val="auto"/>
          <w:spacing w:val="7"/>
          <w:kern w:val="0"/>
          <w:sz w:val="20"/>
          <w:szCs w:val="20"/>
          <w:lang w:val="en-US" w:eastAsia="en-US" w:bidi="ar-SA"/>
        </w:rPr>
        <w:t>承担。</w:t>
      </w:r>
    </w:p>
    <w:p w14:paraId="109F3B7F">
      <w:pPr>
        <w:kinsoku w:val="0"/>
        <w:autoSpaceDE w:val="0"/>
        <w:autoSpaceDN w:val="0"/>
        <w:adjustRightInd w:val="0"/>
        <w:snapToGrid w:val="0"/>
        <w:spacing w:before="165" w:line="228" w:lineRule="auto"/>
        <w:ind w:left="46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4"/>
          <w:kern w:val="0"/>
          <w:sz w:val="20"/>
          <w:szCs w:val="20"/>
          <w:lang w:val="en-US" w:eastAsia="en-US" w:bidi="ar-SA"/>
        </w:rPr>
        <w:t>13.3.3 投料试车</w:t>
      </w:r>
    </w:p>
    <w:p w14:paraId="5A24EDE7">
      <w:pPr>
        <w:kinsoku w:val="0"/>
        <w:autoSpaceDE w:val="0"/>
        <w:autoSpaceDN w:val="0"/>
        <w:adjustRightInd w:val="0"/>
        <w:snapToGrid w:val="0"/>
        <w:spacing w:before="161" w:line="228" w:lineRule="auto"/>
        <w:ind w:left="44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关于投料试车相关事项的约定：</w:t>
      </w:r>
      <w:r>
        <w:rPr>
          <w:rFonts w:ascii="宋体" w:hAnsi="宋体" w:eastAsia="宋体" w:cs="宋体"/>
          <w:snapToGrid w:val="0"/>
          <w:color w:val="auto"/>
          <w:spacing w:val="8"/>
          <w:kern w:val="0"/>
          <w:sz w:val="20"/>
          <w:szCs w:val="20"/>
          <w:u w:val="single" w:color="auto"/>
          <w:lang w:val="en-US" w:eastAsia="en-US" w:bidi="ar-SA"/>
        </w:rPr>
        <w:t>执行通用条款</w:t>
      </w:r>
      <w:r>
        <w:rPr>
          <w:rFonts w:ascii="宋体" w:hAnsi="宋体" w:eastAsia="宋体" w:cs="宋体"/>
          <w:snapToGrid w:val="0"/>
          <w:color w:val="auto"/>
          <w:spacing w:val="8"/>
          <w:kern w:val="0"/>
          <w:sz w:val="20"/>
          <w:szCs w:val="20"/>
          <w:lang w:val="en-US" w:eastAsia="en-US" w:bidi="ar-SA"/>
        </w:rPr>
        <w:t>。</w:t>
      </w:r>
    </w:p>
    <w:p w14:paraId="023B1427">
      <w:pPr>
        <w:kinsoku w:val="0"/>
        <w:autoSpaceDE w:val="0"/>
        <w:autoSpaceDN w:val="0"/>
        <w:adjustRightInd w:val="0"/>
        <w:snapToGrid w:val="0"/>
        <w:spacing w:before="281" w:line="228" w:lineRule="auto"/>
        <w:ind w:left="460"/>
        <w:jc w:val="left"/>
        <w:textAlignment w:val="baseline"/>
        <w:outlineLvl w:val="3"/>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4"/>
          <w:kern w:val="0"/>
          <w:sz w:val="20"/>
          <w:szCs w:val="20"/>
          <w:lang w:val="en-US" w:eastAsia="en-US" w:bidi="ar-SA"/>
        </w:rPr>
        <w:t>13.6 竣工退场</w:t>
      </w:r>
    </w:p>
    <w:p w14:paraId="5F498F2C">
      <w:pPr>
        <w:kinsoku w:val="0"/>
        <w:autoSpaceDE w:val="0"/>
        <w:autoSpaceDN w:val="0"/>
        <w:adjustRightInd w:val="0"/>
        <w:snapToGrid w:val="0"/>
        <w:spacing w:before="281" w:line="228" w:lineRule="auto"/>
        <w:ind w:left="46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4"/>
          <w:kern w:val="0"/>
          <w:sz w:val="20"/>
          <w:szCs w:val="20"/>
          <w:lang w:val="en-US" w:eastAsia="en-US" w:bidi="ar-SA"/>
        </w:rPr>
        <w:t>13.6.1 竣工退场</w:t>
      </w:r>
    </w:p>
    <w:p w14:paraId="4FB15583">
      <w:pPr>
        <w:kinsoku w:val="0"/>
        <w:autoSpaceDE w:val="0"/>
        <w:autoSpaceDN w:val="0"/>
        <w:adjustRightInd w:val="0"/>
        <w:snapToGrid w:val="0"/>
        <w:spacing w:before="163" w:line="228" w:lineRule="auto"/>
        <w:ind w:left="44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承包人完成竣工退场的期限：</w:t>
      </w:r>
      <w:r>
        <w:rPr>
          <w:rFonts w:ascii="宋体" w:hAnsi="宋体" w:eastAsia="宋体" w:cs="宋体"/>
          <w:snapToGrid w:val="0"/>
          <w:color w:val="auto"/>
          <w:spacing w:val="6"/>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lang w:val="en-US" w:eastAsia="en-US" w:bidi="ar-SA"/>
        </w:rPr>
        <w:t>。</w:t>
      </w:r>
    </w:p>
    <w:p w14:paraId="02255696">
      <w:pPr>
        <w:widowControl/>
        <w:kinsoku w:val="0"/>
        <w:autoSpaceDE w:val="0"/>
        <w:autoSpaceDN w:val="0"/>
        <w:adjustRightInd w:val="0"/>
        <w:snapToGrid w:val="0"/>
        <w:spacing w:line="333" w:lineRule="auto"/>
        <w:jc w:val="left"/>
        <w:textAlignment w:val="baseline"/>
        <w:rPr>
          <w:rFonts w:ascii="Arial" w:hAnsi="Arial" w:eastAsia="Arial" w:cs="Arial"/>
          <w:snapToGrid w:val="0"/>
          <w:color w:val="auto"/>
          <w:kern w:val="0"/>
          <w:sz w:val="21"/>
          <w:szCs w:val="21"/>
          <w:lang w:eastAsia="en-US"/>
        </w:rPr>
      </w:pPr>
    </w:p>
    <w:p w14:paraId="0AF046D0">
      <w:pPr>
        <w:kinsoku w:val="0"/>
        <w:autoSpaceDE w:val="0"/>
        <w:autoSpaceDN w:val="0"/>
        <w:adjustRightInd w:val="0"/>
        <w:snapToGrid w:val="0"/>
        <w:spacing w:before="66" w:line="228" w:lineRule="auto"/>
        <w:ind w:left="40"/>
        <w:jc w:val="left"/>
        <w:textAlignment w:val="baseline"/>
        <w:outlineLvl w:val="2"/>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2"/>
          <w:kern w:val="0"/>
          <w:sz w:val="20"/>
          <w:szCs w:val="20"/>
          <w:lang w:val="en-US" w:eastAsia="en-US" w:bidi="ar-SA"/>
        </w:rPr>
        <w:t>14.</w:t>
      </w:r>
      <w:r>
        <w:rPr>
          <w:rFonts w:ascii="宋体" w:hAnsi="宋体" w:eastAsia="宋体" w:cs="宋体"/>
          <w:snapToGrid w:val="0"/>
          <w:color w:val="auto"/>
          <w:spacing w:val="19"/>
          <w:kern w:val="0"/>
          <w:sz w:val="20"/>
          <w:szCs w:val="20"/>
          <w:lang w:val="en-US" w:eastAsia="en-US" w:bidi="ar-SA"/>
        </w:rPr>
        <w:t xml:space="preserve"> </w:t>
      </w:r>
      <w:r>
        <w:rPr>
          <w:rFonts w:ascii="宋体" w:hAnsi="宋体" w:eastAsia="宋体" w:cs="宋体"/>
          <w:snapToGrid w:val="0"/>
          <w:color w:val="auto"/>
          <w:spacing w:val="2"/>
          <w:kern w:val="0"/>
          <w:sz w:val="20"/>
          <w:szCs w:val="20"/>
          <w:lang w:val="en-US" w:eastAsia="en-US" w:bidi="ar-SA"/>
        </w:rPr>
        <w:t>竣工结算</w:t>
      </w:r>
    </w:p>
    <w:p w14:paraId="07974B91">
      <w:pPr>
        <w:widowControl/>
        <w:kinsoku w:val="0"/>
        <w:autoSpaceDE w:val="0"/>
        <w:autoSpaceDN w:val="0"/>
        <w:adjustRightInd w:val="0"/>
        <w:snapToGrid w:val="0"/>
        <w:spacing w:line="333" w:lineRule="auto"/>
        <w:jc w:val="left"/>
        <w:textAlignment w:val="baseline"/>
        <w:rPr>
          <w:rFonts w:ascii="Arial" w:hAnsi="Arial" w:eastAsia="Arial" w:cs="Arial"/>
          <w:snapToGrid w:val="0"/>
          <w:color w:val="auto"/>
          <w:kern w:val="0"/>
          <w:sz w:val="21"/>
          <w:szCs w:val="21"/>
          <w:lang w:eastAsia="en-US"/>
        </w:rPr>
      </w:pPr>
    </w:p>
    <w:p w14:paraId="1007843B">
      <w:pPr>
        <w:kinsoku w:val="0"/>
        <w:autoSpaceDE w:val="0"/>
        <w:autoSpaceDN w:val="0"/>
        <w:adjustRightInd w:val="0"/>
        <w:snapToGrid w:val="0"/>
        <w:spacing w:before="66" w:line="228" w:lineRule="auto"/>
        <w:ind w:left="460"/>
        <w:jc w:val="left"/>
        <w:textAlignment w:val="baseline"/>
        <w:outlineLvl w:val="3"/>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5"/>
          <w:kern w:val="0"/>
          <w:sz w:val="20"/>
          <w:szCs w:val="20"/>
          <w:lang w:val="en-US" w:eastAsia="en-US" w:bidi="ar-SA"/>
        </w:rPr>
        <w:t>14.1 竣工结算申请</w:t>
      </w:r>
    </w:p>
    <w:p w14:paraId="2680846B">
      <w:pPr>
        <w:kinsoku w:val="0"/>
        <w:autoSpaceDE w:val="0"/>
        <w:autoSpaceDN w:val="0"/>
        <w:adjustRightInd w:val="0"/>
        <w:snapToGrid w:val="0"/>
        <w:spacing w:before="281" w:line="228" w:lineRule="auto"/>
        <w:ind w:left="44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承包人提交竣工结算申请单的期限：</w:t>
      </w:r>
      <w:r>
        <w:rPr>
          <w:rFonts w:ascii="宋体" w:hAnsi="宋体" w:eastAsia="宋体" w:cs="宋体"/>
          <w:snapToGrid w:val="0"/>
          <w:color w:val="auto"/>
          <w:spacing w:val="8"/>
          <w:kern w:val="0"/>
          <w:sz w:val="20"/>
          <w:szCs w:val="20"/>
          <w:u w:val="single" w:color="auto"/>
          <w:lang w:val="en-US" w:eastAsia="en-US" w:bidi="ar-SA"/>
        </w:rPr>
        <w:t>承包人应在工程竣工验收合格后</w:t>
      </w:r>
      <w:r>
        <w:rPr>
          <w:rFonts w:ascii="宋体" w:hAnsi="宋体" w:eastAsia="宋体" w:cs="宋体"/>
          <w:snapToGrid w:val="0"/>
          <w:color w:val="auto"/>
          <w:spacing w:val="-21"/>
          <w:kern w:val="0"/>
          <w:sz w:val="20"/>
          <w:szCs w:val="20"/>
          <w:u w:val="single" w:color="auto"/>
          <w:lang w:val="en-US" w:eastAsia="en-US" w:bidi="ar-SA"/>
        </w:rPr>
        <w:t xml:space="preserve"> </w:t>
      </w:r>
      <w:r>
        <w:rPr>
          <w:rFonts w:ascii="宋体" w:hAnsi="宋体" w:eastAsia="宋体" w:cs="宋体"/>
          <w:snapToGrid w:val="0"/>
          <w:color w:val="auto"/>
          <w:spacing w:val="8"/>
          <w:kern w:val="0"/>
          <w:sz w:val="20"/>
          <w:szCs w:val="20"/>
          <w:u w:val="single" w:color="auto"/>
          <w:lang w:val="en-US" w:eastAsia="en-US" w:bidi="ar-SA"/>
        </w:rPr>
        <w:t>28</w:t>
      </w:r>
      <w:r>
        <w:rPr>
          <w:rFonts w:ascii="宋体" w:hAnsi="宋体" w:eastAsia="宋体" w:cs="宋体"/>
          <w:snapToGrid w:val="0"/>
          <w:color w:val="auto"/>
          <w:spacing w:val="-36"/>
          <w:kern w:val="0"/>
          <w:sz w:val="20"/>
          <w:szCs w:val="20"/>
          <w:u w:val="single" w:color="auto"/>
          <w:lang w:val="en-US" w:eastAsia="en-US" w:bidi="ar-SA"/>
        </w:rPr>
        <w:t xml:space="preserve"> </w:t>
      </w:r>
      <w:r>
        <w:rPr>
          <w:rFonts w:ascii="宋体" w:hAnsi="宋体" w:eastAsia="宋体" w:cs="宋体"/>
          <w:snapToGrid w:val="0"/>
          <w:color w:val="auto"/>
          <w:spacing w:val="8"/>
          <w:kern w:val="0"/>
          <w:sz w:val="20"/>
          <w:szCs w:val="20"/>
          <w:u w:val="single" w:color="auto"/>
          <w:lang w:val="en-US" w:eastAsia="en-US" w:bidi="ar-SA"/>
        </w:rPr>
        <w:t>天内</w:t>
      </w:r>
      <w:r>
        <w:rPr>
          <w:rFonts w:ascii="宋体" w:hAnsi="宋体" w:eastAsia="宋体" w:cs="宋体"/>
          <w:snapToGrid w:val="0"/>
          <w:color w:val="auto"/>
          <w:spacing w:val="8"/>
          <w:kern w:val="0"/>
          <w:sz w:val="20"/>
          <w:szCs w:val="20"/>
          <w:lang w:val="en-US" w:eastAsia="en-US" w:bidi="ar-SA"/>
        </w:rPr>
        <w:t>。</w:t>
      </w:r>
    </w:p>
    <w:p w14:paraId="45B49D8D">
      <w:pPr>
        <w:kinsoku w:val="0"/>
        <w:autoSpaceDE w:val="0"/>
        <w:autoSpaceDN w:val="0"/>
        <w:adjustRightInd w:val="0"/>
        <w:snapToGrid w:val="0"/>
        <w:spacing w:before="161" w:line="228" w:lineRule="auto"/>
        <w:ind w:left="445"/>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9"/>
          <w:kern w:val="0"/>
          <w:sz w:val="20"/>
          <w:szCs w:val="20"/>
          <w:lang w:val="en-US" w:eastAsia="en-US" w:bidi="ar-SA"/>
        </w:rPr>
        <w:t>竣工结算申请单应包括的内容：</w:t>
      </w:r>
      <w:r>
        <w:rPr>
          <w:rFonts w:ascii="宋体" w:hAnsi="宋体" w:eastAsia="宋体" w:cs="宋体"/>
          <w:snapToGrid w:val="0"/>
          <w:color w:val="auto"/>
          <w:spacing w:val="9"/>
          <w:kern w:val="0"/>
          <w:sz w:val="20"/>
          <w:szCs w:val="20"/>
          <w:u w:val="single" w:color="auto"/>
          <w:lang w:val="en-US" w:eastAsia="en-US" w:bidi="ar-SA"/>
        </w:rPr>
        <w:t>执行通用条</w:t>
      </w:r>
      <w:r>
        <w:rPr>
          <w:rFonts w:ascii="宋体" w:hAnsi="宋体" w:eastAsia="宋体" w:cs="宋体"/>
          <w:snapToGrid w:val="0"/>
          <w:color w:val="auto"/>
          <w:spacing w:val="8"/>
          <w:kern w:val="0"/>
          <w:sz w:val="20"/>
          <w:szCs w:val="20"/>
          <w:u w:val="single" w:color="auto"/>
          <w:lang w:val="en-US" w:eastAsia="en-US" w:bidi="ar-SA"/>
        </w:rPr>
        <w:t>款</w:t>
      </w:r>
      <w:r>
        <w:rPr>
          <w:rFonts w:ascii="宋体" w:hAnsi="宋体" w:eastAsia="宋体" w:cs="宋体"/>
          <w:snapToGrid w:val="0"/>
          <w:color w:val="auto"/>
          <w:spacing w:val="8"/>
          <w:kern w:val="0"/>
          <w:sz w:val="20"/>
          <w:szCs w:val="20"/>
          <w:lang w:val="en-US" w:eastAsia="en-US" w:bidi="ar-SA"/>
        </w:rPr>
        <w:t>。</w:t>
      </w:r>
    </w:p>
    <w:p w14:paraId="2D814C57">
      <w:pPr>
        <w:kinsoku w:val="0"/>
        <w:autoSpaceDE w:val="0"/>
        <w:autoSpaceDN w:val="0"/>
        <w:adjustRightInd w:val="0"/>
        <w:snapToGrid w:val="0"/>
        <w:spacing w:before="281" w:line="228" w:lineRule="auto"/>
        <w:ind w:left="460"/>
        <w:jc w:val="left"/>
        <w:textAlignment w:val="baseline"/>
        <w:outlineLvl w:val="3"/>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5"/>
          <w:kern w:val="0"/>
          <w:sz w:val="20"/>
          <w:szCs w:val="20"/>
          <w:lang w:val="en-US" w:eastAsia="en-US" w:bidi="ar-SA"/>
        </w:rPr>
        <w:t>14.2 竣工结算审核</w:t>
      </w:r>
    </w:p>
    <w:p w14:paraId="4DD0C613">
      <w:pPr>
        <w:kinsoku w:val="0"/>
        <w:autoSpaceDE w:val="0"/>
        <w:autoSpaceDN w:val="0"/>
        <w:adjustRightInd w:val="0"/>
        <w:snapToGrid w:val="0"/>
        <w:spacing w:before="283" w:line="377" w:lineRule="auto"/>
        <w:ind w:left="23" w:right="68" w:firstLine="425"/>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发包人审批竣工付款申请单的期限：</w:t>
      </w:r>
      <w:r>
        <w:rPr>
          <w:rFonts w:ascii="宋体" w:hAnsi="宋体" w:eastAsia="宋体" w:cs="宋体"/>
          <w:snapToGrid w:val="0"/>
          <w:color w:val="auto"/>
          <w:spacing w:val="7"/>
          <w:kern w:val="0"/>
          <w:sz w:val="20"/>
          <w:szCs w:val="20"/>
          <w:u w:val="single" w:color="auto"/>
          <w:lang w:val="en-US" w:eastAsia="en-US" w:bidi="ar-SA"/>
        </w:rPr>
        <w:t>发包人应在收到监理人提交的经审核的竣工结</w:t>
      </w:r>
      <w:r>
        <w:rPr>
          <w:rFonts w:ascii="宋体" w:hAnsi="宋体" w:eastAsia="宋体" w:cs="宋体"/>
          <w:snapToGrid w:val="0"/>
          <w:color w:val="auto"/>
          <w:spacing w:val="6"/>
          <w:kern w:val="0"/>
          <w:sz w:val="20"/>
          <w:szCs w:val="20"/>
          <w:u w:val="single" w:color="auto"/>
          <w:lang w:val="en-US" w:eastAsia="en-US" w:bidi="ar-SA"/>
        </w:rPr>
        <w:t>算申</w:t>
      </w:r>
      <w:r>
        <w:rPr>
          <w:rFonts w:ascii="宋体" w:hAnsi="宋体" w:eastAsia="宋体" w:cs="宋体"/>
          <w:snapToGrid w:val="0"/>
          <w:color w:val="auto"/>
          <w:kern w:val="0"/>
          <w:sz w:val="20"/>
          <w:szCs w:val="20"/>
          <w:lang w:val="en-US" w:eastAsia="en-US" w:bidi="ar-SA"/>
        </w:rPr>
        <w:t xml:space="preserve"> </w:t>
      </w:r>
      <w:r>
        <w:rPr>
          <w:rFonts w:ascii="宋体" w:hAnsi="宋体" w:eastAsia="宋体" w:cs="宋体"/>
          <w:snapToGrid w:val="0"/>
          <w:color w:val="auto"/>
          <w:spacing w:val="4"/>
          <w:kern w:val="0"/>
          <w:sz w:val="20"/>
          <w:szCs w:val="20"/>
          <w:u w:val="single" w:color="auto"/>
          <w:lang w:val="en-US" w:eastAsia="en-US" w:bidi="ar-SA"/>
        </w:rPr>
        <w:t>请单后</w:t>
      </w:r>
      <w:r>
        <w:rPr>
          <w:rFonts w:ascii="宋体" w:hAnsi="宋体" w:eastAsia="宋体" w:cs="宋体"/>
          <w:snapToGrid w:val="0"/>
          <w:color w:val="auto"/>
          <w:spacing w:val="-19"/>
          <w:kern w:val="0"/>
          <w:sz w:val="20"/>
          <w:szCs w:val="20"/>
          <w:u w:val="single" w:color="auto"/>
          <w:lang w:val="en-US" w:eastAsia="en-US" w:bidi="ar-SA"/>
        </w:rPr>
        <w:t xml:space="preserve"> </w:t>
      </w:r>
      <w:r>
        <w:rPr>
          <w:rFonts w:ascii="宋体" w:hAnsi="宋体" w:eastAsia="宋体" w:cs="宋体"/>
          <w:snapToGrid w:val="0"/>
          <w:color w:val="auto"/>
          <w:spacing w:val="4"/>
          <w:kern w:val="0"/>
          <w:sz w:val="20"/>
          <w:szCs w:val="20"/>
          <w:u w:val="single" w:color="auto"/>
          <w:lang w:val="en-US" w:eastAsia="en-US" w:bidi="ar-SA"/>
        </w:rPr>
        <w:t>14</w:t>
      </w:r>
      <w:r>
        <w:rPr>
          <w:rFonts w:ascii="宋体" w:hAnsi="宋体" w:eastAsia="宋体" w:cs="宋体"/>
          <w:snapToGrid w:val="0"/>
          <w:color w:val="auto"/>
          <w:spacing w:val="-34"/>
          <w:kern w:val="0"/>
          <w:sz w:val="20"/>
          <w:szCs w:val="20"/>
          <w:u w:val="single" w:color="auto"/>
          <w:lang w:val="en-US" w:eastAsia="en-US" w:bidi="ar-SA"/>
        </w:rPr>
        <w:t xml:space="preserve"> </w:t>
      </w:r>
      <w:r>
        <w:rPr>
          <w:rFonts w:ascii="宋体" w:hAnsi="宋体" w:eastAsia="宋体" w:cs="宋体"/>
          <w:snapToGrid w:val="0"/>
          <w:color w:val="auto"/>
          <w:spacing w:val="4"/>
          <w:kern w:val="0"/>
          <w:sz w:val="20"/>
          <w:szCs w:val="20"/>
          <w:u w:val="single" w:color="auto"/>
          <w:lang w:val="en-US" w:eastAsia="en-US" w:bidi="ar-SA"/>
        </w:rPr>
        <w:t>天内完成审批</w:t>
      </w:r>
      <w:r>
        <w:rPr>
          <w:rFonts w:ascii="宋体" w:hAnsi="宋体" w:eastAsia="宋体" w:cs="宋体"/>
          <w:snapToGrid w:val="0"/>
          <w:color w:val="auto"/>
          <w:spacing w:val="4"/>
          <w:kern w:val="0"/>
          <w:sz w:val="20"/>
          <w:szCs w:val="20"/>
          <w:lang w:val="en-US" w:eastAsia="en-US" w:bidi="ar-SA"/>
        </w:rPr>
        <w:t>。</w:t>
      </w:r>
    </w:p>
    <w:p w14:paraId="42C34B63">
      <w:pPr>
        <w:kinsoku w:val="0"/>
        <w:autoSpaceDE w:val="0"/>
        <w:autoSpaceDN w:val="0"/>
        <w:adjustRightInd w:val="0"/>
        <w:snapToGrid w:val="0"/>
        <w:spacing w:before="2" w:line="377" w:lineRule="auto"/>
        <w:ind w:left="26" w:right="66" w:firstLine="421"/>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发包人完成竣工付款的期限：</w:t>
      </w:r>
      <w:r>
        <w:rPr>
          <w:rFonts w:ascii="宋体" w:hAnsi="宋体" w:eastAsia="宋体" w:cs="宋体"/>
          <w:snapToGrid w:val="0"/>
          <w:color w:val="auto"/>
          <w:spacing w:val="7"/>
          <w:kern w:val="0"/>
          <w:sz w:val="20"/>
          <w:szCs w:val="20"/>
          <w:u w:val="single" w:color="auto"/>
          <w:lang w:val="en-US" w:eastAsia="en-US" w:bidi="ar-SA"/>
        </w:rPr>
        <w:t>发包人应在签发竣工付款证书后的</w:t>
      </w:r>
      <w:r>
        <w:rPr>
          <w:rFonts w:ascii="宋体" w:hAnsi="宋体" w:eastAsia="宋体" w:cs="宋体"/>
          <w:snapToGrid w:val="0"/>
          <w:color w:val="auto"/>
          <w:spacing w:val="-7"/>
          <w:kern w:val="0"/>
          <w:sz w:val="20"/>
          <w:szCs w:val="20"/>
          <w:u w:val="single" w:color="auto"/>
          <w:lang w:val="en-US" w:eastAsia="en-US" w:bidi="ar-SA"/>
        </w:rPr>
        <w:t xml:space="preserve"> </w:t>
      </w:r>
      <w:r>
        <w:rPr>
          <w:rFonts w:ascii="宋体" w:hAnsi="宋体" w:eastAsia="宋体" w:cs="宋体"/>
          <w:snapToGrid w:val="0"/>
          <w:color w:val="auto"/>
          <w:spacing w:val="7"/>
          <w:kern w:val="0"/>
          <w:sz w:val="20"/>
          <w:szCs w:val="20"/>
          <w:u w:val="single" w:color="auto"/>
          <w:lang w:val="en-US" w:eastAsia="en-US" w:bidi="ar-SA"/>
        </w:rPr>
        <w:t>14 天内，完成对承包</w:t>
      </w:r>
      <w:r>
        <w:rPr>
          <w:rFonts w:ascii="宋体" w:hAnsi="宋体" w:eastAsia="宋体" w:cs="宋体"/>
          <w:snapToGrid w:val="0"/>
          <w:color w:val="auto"/>
          <w:kern w:val="0"/>
          <w:sz w:val="20"/>
          <w:szCs w:val="20"/>
          <w:lang w:val="en-US" w:eastAsia="en-US" w:bidi="ar-SA"/>
        </w:rPr>
        <w:t xml:space="preserve"> </w:t>
      </w:r>
      <w:r>
        <w:rPr>
          <w:rFonts w:ascii="宋体" w:hAnsi="宋体" w:eastAsia="宋体" w:cs="宋体"/>
          <w:snapToGrid w:val="0"/>
          <w:color w:val="auto"/>
          <w:spacing w:val="6"/>
          <w:kern w:val="0"/>
          <w:sz w:val="20"/>
          <w:szCs w:val="20"/>
          <w:u w:val="single" w:color="auto"/>
          <w:lang w:val="en-US" w:eastAsia="en-US" w:bidi="ar-SA"/>
        </w:rPr>
        <w:t>人的竣工付款</w:t>
      </w:r>
      <w:r>
        <w:rPr>
          <w:rFonts w:ascii="宋体" w:hAnsi="宋体" w:eastAsia="宋体" w:cs="宋体"/>
          <w:snapToGrid w:val="0"/>
          <w:color w:val="auto"/>
          <w:spacing w:val="6"/>
          <w:kern w:val="0"/>
          <w:sz w:val="20"/>
          <w:szCs w:val="20"/>
          <w:lang w:val="en-US" w:eastAsia="en-US" w:bidi="ar-SA"/>
        </w:rPr>
        <w:t>。</w:t>
      </w:r>
    </w:p>
    <w:p w14:paraId="7D001825">
      <w:pPr>
        <w:kinsoku w:val="0"/>
        <w:autoSpaceDE w:val="0"/>
        <w:autoSpaceDN w:val="0"/>
        <w:adjustRightInd w:val="0"/>
        <w:snapToGrid w:val="0"/>
        <w:spacing w:before="1" w:line="226" w:lineRule="auto"/>
        <w:ind w:left="44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9"/>
          <w:kern w:val="0"/>
          <w:sz w:val="20"/>
          <w:szCs w:val="20"/>
          <w:lang w:val="en-US" w:eastAsia="en-US" w:bidi="ar-SA"/>
        </w:rPr>
        <w:t>关于竣工付款证书异议部分复核的方式和程序：</w:t>
      </w:r>
      <w:r>
        <w:rPr>
          <w:rFonts w:ascii="宋体" w:hAnsi="宋体" w:eastAsia="宋体" w:cs="宋体"/>
          <w:snapToGrid w:val="0"/>
          <w:color w:val="auto"/>
          <w:spacing w:val="9"/>
          <w:kern w:val="0"/>
          <w:sz w:val="20"/>
          <w:szCs w:val="20"/>
          <w:u w:val="single" w:color="auto"/>
          <w:lang w:val="en-US" w:eastAsia="en-US" w:bidi="ar-SA"/>
        </w:rPr>
        <w:t>执行通用条款</w:t>
      </w:r>
      <w:r>
        <w:rPr>
          <w:rFonts w:ascii="宋体" w:hAnsi="宋体" w:eastAsia="宋体" w:cs="宋体"/>
          <w:snapToGrid w:val="0"/>
          <w:color w:val="auto"/>
          <w:spacing w:val="9"/>
          <w:kern w:val="0"/>
          <w:sz w:val="20"/>
          <w:szCs w:val="20"/>
          <w:lang w:val="en-US" w:eastAsia="en-US" w:bidi="ar-SA"/>
        </w:rPr>
        <w:t>。</w:t>
      </w:r>
    </w:p>
    <w:p w14:paraId="474FEC00">
      <w:pPr>
        <w:spacing w:line="226" w:lineRule="auto"/>
        <w:rPr>
          <w:color w:val="auto"/>
          <w:sz w:val="20"/>
          <w:szCs w:val="20"/>
        </w:rPr>
        <w:sectPr>
          <w:headerReference r:id="rId27" w:type="default"/>
          <w:footerReference r:id="rId28" w:type="default"/>
          <w:pgSz w:w="11905" w:h="16839"/>
          <w:pgMar w:top="1165" w:right="1737" w:bottom="1233" w:left="1785" w:header="829" w:footer="1016" w:gutter="0"/>
          <w:pgNumType w:fmt="decimal"/>
          <w:cols w:space="720" w:num="1"/>
        </w:sectPr>
      </w:pPr>
    </w:p>
    <w:p w14:paraId="66F21666">
      <w:pPr>
        <w:kinsoku w:val="0"/>
        <w:autoSpaceDE w:val="0"/>
        <w:autoSpaceDN w:val="0"/>
        <w:adjustRightInd w:val="0"/>
        <w:snapToGrid w:val="0"/>
        <w:spacing w:before="303" w:line="228" w:lineRule="auto"/>
        <w:ind w:left="46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3"/>
          <w:kern w:val="0"/>
          <w:sz w:val="20"/>
          <w:szCs w:val="20"/>
          <w:lang w:val="en-US" w:eastAsia="en-US" w:bidi="ar-SA"/>
        </w:rPr>
        <w:t>14.4</w:t>
      </w:r>
      <w:r>
        <w:rPr>
          <w:rFonts w:ascii="宋体" w:hAnsi="宋体" w:eastAsia="宋体" w:cs="宋体"/>
          <w:snapToGrid w:val="0"/>
          <w:color w:val="auto"/>
          <w:spacing w:val="14"/>
          <w:kern w:val="0"/>
          <w:sz w:val="20"/>
          <w:szCs w:val="20"/>
          <w:lang w:val="en-US" w:eastAsia="en-US" w:bidi="ar-SA"/>
        </w:rPr>
        <w:t xml:space="preserve"> </w:t>
      </w:r>
      <w:r>
        <w:rPr>
          <w:rFonts w:ascii="宋体" w:hAnsi="宋体" w:eastAsia="宋体" w:cs="宋体"/>
          <w:snapToGrid w:val="0"/>
          <w:color w:val="auto"/>
          <w:spacing w:val="3"/>
          <w:kern w:val="0"/>
          <w:sz w:val="20"/>
          <w:szCs w:val="20"/>
          <w:lang w:val="en-US" w:eastAsia="en-US" w:bidi="ar-SA"/>
        </w:rPr>
        <w:t>最终结清</w:t>
      </w:r>
    </w:p>
    <w:p w14:paraId="636DC97C">
      <w:pPr>
        <w:kinsoku w:val="0"/>
        <w:autoSpaceDE w:val="0"/>
        <w:autoSpaceDN w:val="0"/>
        <w:adjustRightInd w:val="0"/>
        <w:snapToGrid w:val="0"/>
        <w:spacing w:before="161" w:line="228" w:lineRule="auto"/>
        <w:ind w:left="46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5"/>
          <w:kern w:val="0"/>
          <w:sz w:val="20"/>
          <w:szCs w:val="20"/>
          <w:lang w:val="en-US" w:eastAsia="en-US" w:bidi="ar-SA"/>
        </w:rPr>
        <w:t>14.4.1 最终结清申请单</w:t>
      </w:r>
    </w:p>
    <w:p w14:paraId="73B790D3">
      <w:pPr>
        <w:kinsoku w:val="0"/>
        <w:autoSpaceDE w:val="0"/>
        <w:autoSpaceDN w:val="0"/>
        <w:adjustRightInd w:val="0"/>
        <w:snapToGrid w:val="0"/>
        <w:spacing w:before="163" w:line="228" w:lineRule="auto"/>
        <w:ind w:left="44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承包人提交最终结清申请单的份数：</w:t>
      </w:r>
      <w:r>
        <w:rPr>
          <w:rFonts w:ascii="宋体" w:hAnsi="宋体" w:eastAsia="宋体" w:cs="宋体"/>
          <w:snapToGrid w:val="0"/>
          <w:color w:val="auto"/>
          <w:spacing w:val="7"/>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lang w:val="en-US" w:eastAsia="en-US" w:bidi="ar-SA"/>
        </w:rPr>
        <w:t>。</w:t>
      </w:r>
    </w:p>
    <w:p w14:paraId="63EA0ECD">
      <w:pPr>
        <w:kinsoku w:val="0"/>
        <w:autoSpaceDE w:val="0"/>
        <w:autoSpaceDN w:val="0"/>
        <w:adjustRightInd w:val="0"/>
        <w:snapToGrid w:val="0"/>
        <w:spacing w:before="161" w:line="227" w:lineRule="auto"/>
        <w:ind w:left="44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承包人提交最终结算申请单的期限：</w:t>
      </w:r>
      <w:r>
        <w:rPr>
          <w:rFonts w:ascii="宋体" w:hAnsi="宋体" w:eastAsia="宋体" w:cs="宋体"/>
          <w:snapToGrid w:val="0"/>
          <w:color w:val="auto"/>
          <w:spacing w:val="8"/>
          <w:kern w:val="0"/>
          <w:sz w:val="20"/>
          <w:szCs w:val="20"/>
          <w:u w:val="single" w:color="auto"/>
          <w:lang w:val="en-US" w:eastAsia="en-US" w:bidi="ar-SA"/>
        </w:rPr>
        <w:t>缺陷责任期终止证书颁发后</w:t>
      </w:r>
      <w:r>
        <w:rPr>
          <w:rFonts w:ascii="宋体" w:hAnsi="宋体" w:eastAsia="宋体" w:cs="宋体"/>
          <w:snapToGrid w:val="0"/>
          <w:color w:val="auto"/>
          <w:spacing w:val="-23"/>
          <w:kern w:val="0"/>
          <w:sz w:val="20"/>
          <w:szCs w:val="20"/>
          <w:u w:val="single" w:color="auto"/>
          <w:lang w:val="en-US" w:eastAsia="en-US" w:bidi="ar-SA"/>
        </w:rPr>
        <w:t xml:space="preserve"> </w:t>
      </w:r>
      <w:r>
        <w:rPr>
          <w:rFonts w:ascii="宋体" w:hAnsi="宋体" w:eastAsia="宋体" w:cs="宋体"/>
          <w:snapToGrid w:val="0"/>
          <w:color w:val="auto"/>
          <w:spacing w:val="8"/>
          <w:kern w:val="0"/>
          <w:sz w:val="20"/>
          <w:szCs w:val="20"/>
          <w:u w:val="single" w:color="auto"/>
          <w:lang w:val="en-US" w:eastAsia="en-US" w:bidi="ar-SA"/>
        </w:rPr>
        <w:t>7</w:t>
      </w:r>
      <w:r>
        <w:rPr>
          <w:rFonts w:ascii="宋体" w:hAnsi="宋体" w:eastAsia="宋体" w:cs="宋体"/>
          <w:snapToGrid w:val="0"/>
          <w:color w:val="auto"/>
          <w:spacing w:val="-34"/>
          <w:kern w:val="0"/>
          <w:sz w:val="20"/>
          <w:szCs w:val="20"/>
          <w:u w:val="single" w:color="auto"/>
          <w:lang w:val="en-US" w:eastAsia="en-US" w:bidi="ar-SA"/>
        </w:rPr>
        <w:t xml:space="preserve"> </w:t>
      </w:r>
      <w:r>
        <w:rPr>
          <w:rFonts w:ascii="宋体" w:hAnsi="宋体" w:eastAsia="宋体" w:cs="宋体"/>
          <w:snapToGrid w:val="0"/>
          <w:color w:val="auto"/>
          <w:spacing w:val="8"/>
          <w:kern w:val="0"/>
          <w:sz w:val="20"/>
          <w:szCs w:val="20"/>
          <w:u w:val="single" w:color="auto"/>
          <w:lang w:val="en-US" w:eastAsia="en-US" w:bidi="ar-SA"/>
        </w:rPr>
        <w:t>天内</w:t>
      </w:r>
      <w:r>
        <w:rPr>
          <w:rFonts w:ascii="宋体" w:hAnsi="宋体" w:eastAsia="宋体" w:cs="宋体"/>
          <w:snapToGrid w:val="0"/>
          <w:color w:val="auto"/>
          <w:spacing w:val="8"/>
          <w:kern w:val="0"/>
          <w:sz w:val="20"/>
          <w:szCs w:val="20"/>
          <w:lang w:val="en-US" w:eastAsia="en-US" w:bidi="ar-SA"/>
        </w:rPr>
        <w:t>。</w:t>
      </w:r>
    </w:p>
    <w:p w14:paraId="0635B4B3">
      <w:pPr>
        <w:kinsoku w:val="0"/>
        <w:autoSpaceDE w:val="0"/>
        <w:autoSpaceDN w:val="0"/>
        <w:adjustRightInd w:val="0"/>
        <w:snapToGrid w:val="0"/>
        <w:spacing w:before="162" w:line="227" w:lineRule="auto"/>
        <w:ind w:left="46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14.4.2 最终结清证书和支付</w:t>
      </w:r>
    </w:p>
    <w:p w14:paraId="45B7E51E">
      <w:pPr>
        <w:kinsoku w:val="0"/>
        <w:autoSpaceDE w:val="0"/>
        <w:autoSpaceDN w:val="0"/>
        <w:adjustRightInd w:val="0"/>
        <w:snapToGrid w:val="0"/>
        <w:spacing w:before="162" w:line="303" w:lineRule="auto"/>
        <w:ind w:left="41" w:right="19" w:firstLine="413"/>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9"/>
          <w:kern w:val="0"/>
          <w:sz w:val="20"/>
          <w:szCs w:val="20"/>
          <w:lang w:val="en-US" w:eastAsia="en-US" w:bidi="ar-SA"/>
        </w:rPr>
        <w:t>（1）发包人完成最终结清申请单的审批并颁发最终结清证书的期限：</w:t>
      </w:r>
      <w:r>
        <w:rPr>
          <w:rFonts w:ascii="宋体" w:hAnsi="宋体" w:eastAsia="宋体" w:cs="宋体"/>
          <w:snapToGrid w:val="0"/>
          <w:color w:val="auto"/>
          <w:spacing w:val="9"/>
          <w:kern w:val="0"/>
          <w:sz w:val="20"/>
          <w:szCs w:val="20"/>
          <w:u w:val="single" w:color="auto"/>
          <w:lang w:val="en-US" w:eastAsia="en-US" w:bidi="ar-SA"/>
        </w:rPr>
        <w:t>收到承包人提交</w:t>
      </w:r>
      <w:r>
        <w:rPr>
          <w:rFonts w:ascii="宋体" w:hAnsi="宋体" w:eastAsia="宋体" w:cs="宋体"/>
          <w:snapToGrid w:val="0"/>
          <w:color w:val="auto"/>
          <w:spacing w:val="3"/>
          <w:kern w:val="0"/>
          <w:sz w:val="20"/>
          <w:szCs w:val="20"/>
          <w:u w:val="single" w:color="auto"/>
          <w:lang w:val="en-US" w:eastAsia="en-US" w:bidi="ar-SA"/>
        </w:rPr>
        <w:t>的最终结清申请单后</w:t>
      </w:r>
      <w:r>
        <w:rPr>
          <w:rFonts w:ascii="宋体" w:hAnsi="宋体" w:eastAsia="宋体" w:cs="宋体"/>
          <w:snapToGrid w:val="0"/>
          <w:color w:val="auto"/>
          <w:spacing w:val="-12"/>
          <w:kern w:val="0"/>
          <w:sz w:val="20"/>
          <w:szCs w:val="20"/>
          <w:u w:val="single" w:color="auto"/>
          <w:lang w:val="en-US" w:eastAsia="en-US" w:bidi="ar-SA"/>
        </w:rPr>
        <w:t xml:space="preserve"> </w:t>
      </w:r>
      <w:r>
        <w:rPr>
          <w:rFonts w:ascii="宋体" w:hAnsi="宋体" w:eastAsia="宋体" w:cs="宋体"/>
          <w:snapToGrid w:val="0"/>
          <w:color w:val="auto"/>
          <w:spacing w:val="3"/>
          <w:kern w:val="0"/>
          <w:sz w:val="20"/>
          <w:szCs w:val="20"/>
          <w:u w:val="single" w:color="auto"/>
          <w:lang w:val="en-US" w:eastAsia="en-US" w:bidi="ar-SA"/>
        </w:rPr>
        <w:t>14</w:t>
      </w:r>
      <w:r>
        <w:rPr>
          <w:rFonts w:ascii="宋体" w:hAnsi="宋体" w:eastAsia="宋体" w:cs="宋体"/>
          <w:snapToGrid w:val="0"/>
          <w:color w:val="auto"/>
          <w:spacing w:val="-33"/>
          <w:kern w:val="0"/>
          <w:sz w:val="20"/>
          <w:szCs w:val="20"/>
          <w:u w:val="single" w:color="auto"/>
          <w:lang w:val="en-US" w:eastAsia="en-US" w:bidi="ar-SA"/>
        </w:rPr>
        <w:t xml:space="preserve"> </w:t>
      </w:r>
      <w:r>
        <w:rPr>
          <w:rFonts w:ascii="宋体" w:hAnsi="宋体" w:eastAsia="宋体" w:cs="宋体"/>
          <w:snapToGrid w:val="0"/>
          <w:color w:val="auto"/>
          <w:spacing w:val="3"/>
          <w:kern w:val="0"/>
          <w:sz w:val="20"/>
          <w:szCs w:val="20"/>
          <w:u w:val="single" w:color="auto"/>
          <w:lang w:val="en-US" w:eastAsia="en-US" w:bidi="ar-SA"/>
        </w:rPr>
        <w:t>天内</w:t>
      </w:r>
      <w:r>
        <w:rPr>
          <w:rFonts w:ascii="宋体" w:hAnsi="宋体" w:eastAsia="宋体" w:cs="宋体"/>
          <w:snapToGrid w:val="0"/>
          <w:color w:val="auto"/>
          <w:spacing w:val="3"/>
          <w:kern w:val="0"/>
          <w:sz w:val="20"/>
          <w:szCs w:val="20"/>
          <w:lang w:val="en-US" w:eastAsia="en-US" w:bidi="ar-SA"/>
        </w:rPr>
        <w:t>。</w:t>
      </w:r>
    </w:p>
    <w:p w14:paraId="781A6F07">
      <w:pPr>
        <w:kinsoku w:val="0"/>
        <w:autoSpaceDE w:val="0"/>
        <w:autoSpaceDN w:val="0"/>
        <w:adjustRightInd w:val="0"/>
        <w:snapToGrid w:val="0"/>
        <w:spacing w:before="161" w:line="227" w:lineRule="auto"/>
        <w:ind w:left="45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（2）发包人完成支付的期限：</w:t>
      </w:r>
      <w:r>
        <w:rPr>
          <w:rFonts w:ascii="宋体" w:hAnsi="宋体" w:eastAsia="宋体" w:cs="宋体"/>
          <w:snapToGrid w:val="0"/>
          <w:color w:val="auto"/>
          <w:spacing w:val="8"/>
          <w:kern w:val="0"/>
          <w:sz w:val="20"/>
          <w:szCs w:val="20"/>
          <w:u w:val="single" w:color="auto"/>
          <w:lang w:val="en-US" w:eastAsia="en-US" w:bidi="ar-SA"/>
        </w:rPr>
        <w:t>颁发最终结清证书后</w:t>
      </w:r>
      <w:r>
        <w:rPr>
          <w:rFonts w:ascii="宋体" w:hAnsi="宋体" w:eastAsia="宋体" w:cs="宋体"/>
          <w:snapToGrid w:val="0"/>
          <w:color w:val="auto"/>
          <w:spacing w:val="-31"/>
          <w:kern w:val="0"/>
          <w:sz w:val="20"/>
          <w:szCs w:val="20"/>
          <w:u w:val="single" w:color="auto"/>
          <w:lang w:val="en-US" w:eastAsia="en-US" w:bidi="ar-SA"/>
        </w:rPr>
        <w:t xml:space="preserve"> </w:t>
      </w:r>
      <w:r>
        <w:rPr>
          <w:rFonts w:ascii="宋体" w:hAnsi="宋体" w:eastAsia="宋体" w:cs="宋体"/>
          <w:snapToGrid w:val="0"/>
          <w:color w:val="auto"/>
          <w:spacing w:val="7"/>
          <w:kern w:val="0"/>
          <w:sz w:val="20"/>
          <w:szCs w:val="20"/>
          <w:u w:val="single" w:color="auto"/>
          <w:lang w:val="en-US" w:eastAsia="en-US" w:bidi="ar-SA"/>
        </w:rPr>
        <w:t>7</w:t>
      </w:r>
      <w:r>
        <w:rPr>
          <w:rFonts w:ascii="宋体" w:hAnsi="宋体" w:eastAsia="宋体" w:cs="宋体"/>
          <w:snapToGrid w:val="0"/>
          <w:color w:val="auto"/>
          <w:spacing w:val="-37"/>
          <w:kern w:val="0"/>
          <w:sz w:val="20"/>
          <w:szCs w:val="20"/>
          <w:u w:val="single" w:color="auto"/>
          <w:lang w:val="en-US" w:eastAsia="en-US" w:bidi="ar-SA"/>
        </w:rPr>
        <w:t xml:space="preserve"> </w:t>
      </w:r>
      <w:r>
        <w:rPr>
          <w:rFonts w:ascii="宋体" w:hAnsi="宋体" w:eastAsia="宋体" w:cs="宋体"/>
          <w:snapToGrid w:val="0"/>
          <w:color w:val="auto"/>
          <w:spacing w:val="7"/>
          <w:kern w:val="0"/>
          <w:sz w:val="20"/>
          <w:szCs w:val="20"/>
          <w:u w:val="single" w:color="auto"/>
          <w:lang w:val="en-US" w:eastAsia="en-US" w:bidi="ar-SA"/>
        </w:rPr>
        <w:t>天内完成支付</w:t>
      </w:r>
      <w:r>
        <w:rPr>
          <w:rFonts w:ascii="宋体" w:hAnsi="宋体" w:eastAsia="宋体" w:cs="宋体"/>
          <w:snapToGrid w:val="0"/>
          <w:color w:val="auto"/>
          <w:spacing w:val="7"/>
          <w:kern w:val="0"/>
          <w:sz w:val="20"/>
          <w:szCs w:val="20"/>
          <w:lang w:val="en-US" w:eastAsia="en-US" w:bidi="ar-SA"/>
        </w:rPr>
        <w:t>。</w:t>
      </w:r>
    </w:p>
    <w:p w14:paraId="6FF9A06F">
      <w:pPr>
        <w:widowControl/>
        <w:kinsoku w:val="0"/>
        <w:autoSpaceDE w:val="0"/>
        <w:autoSpaceDN w:val="0"/>
        <w:adjustRightInd w:val="0"/>
        <w:snapToGrid w:val="0"/>
        <w:spacing w:line="334" w:lineRule="auto"/>
        <w:jc w:val="left"/>
        <w:textAlignment w:val="baseline"/>
        <w:rPr>
          <w:rFonts w:ascii="Arial" w:hAnsi="Arial" w:eastAsia="Arial" w:cs="Arial"/>
          <w:snapToGrid w:val="0"/>
          <w:color w:val="auto"/>
          <w:kern w:val="0"/>
          <w:sz w:val="21"/>
          <w:szCs w:val="21"/>
          <w:lang w:eastAsia="en-US"/>
        </w:rPr>
      </w:pPr>
    </w:p>
    <w:p w14:paraId="0426A291">
      <w:pPr>
        <w:kinsoku w:val="0"/>
        <w:autoSpaceDE w:val="0"/>
        <w:autoSpaceDN w:val="0"/>
        <w:adjustRightInd w:val="0"/>
        <w:snapToGrid w:val="0"/>
        <w:spacing w:before="66" w:line="228" w:lineRule="auto"/>
        <w:ind w:left="40"/>
        <w:jc w:val="left"/>
        <w:textAlignment w:val="baseline"/>
        <w:outlineLvl w:val="2"/>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15. 缺陷责任期与保修</w:t>
      </w:r>
    </w:p>
    <w:p w14:paraId="2EEBC506">
      <w:pPr>
        <w:widowControl/>
        <w:kinsoku w:val="0"/>
        <w:autoSpaceDE w:val="0"/>
        <w:autoSpaceDN w:val="0"/>
        <w:adjustRightInd w:val="0"/>
        <w:snapToGrid w:val="0"/>
        <w:spacing w:line="333" w:lineRule="auto"/>
        <w:jc w:val="left"/>
        <w:textAlignment w:val="baseline"/>
        <w:rPr>
          <w:rFonts w:ascii="Arial" w:hAnsi="Arial" w:eastAsia="Arial" w:cs="Arial"/>
          <w:snapToGrid w:val="0"/>
          <w:color w:val="auto"/>
          <w:kern w:val="0"/>
          <w:sz w:val="21"/>
          <w:szCs w:val="21"/>
          <w:lang w:eastAsia="en-US"/>
        </w:rPr>
      </w:pPr>
    </w:p>
    <w:p w14:paraId="597ABDF2">
      <w:pPr>
        <w:kinsoku w:val="0"/>
        <w:autoSpaceDE w:val="0"/>
        <w:autoSpaceDN w:val="0"/>
        <w:adjustRightInd w:val="0"/>
        <w:snapToGrid w:val="0"/>
        <w:spacing w:before="66" w:line="228" w:lineRule="auto"/>
        <w:ind w:left="460"/>
        <w:jc w:val="left"/>
        <w:textAlignment w:val="baseline"/>
        <w:outlineLvl w:val="3"/>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5"/>
          <w:kern w:val="0"/>
          <w:sz w:val="20"/>
          <w:szCs w:val="20"/>
          <w:lang w:val="en-US" w:eastAsia="en-US" w:bidi="ar-SA"/>
        </w:rPr>
        <w:t>15.2 缺陷责任期</w:t>
      </w:r>
    </w:p>
    <w:p w14:paraId="7F222C76">
      <w:pPr>
        <w:kinsoku w:val="0"/>
        <w:autoSpaceDE w:val="0"/>
        <w:autoSpaceDN w:val="0"/>
        <w:adjustRightInd w:val="0"/>
        <w:snapToGrid w:val="0"/>
        <w:spacing w:before="283" w:line="228" w:lineRule="auto"/>
        <w:ind w:left="44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缺陷责任期的具体期限：</w:t>
      </w:r>
      <w:r>
        <w:rPr>
          <w:rFonts w:ascii="宋体" w:hAnsi="宋体" w:eastAsia="宋体" w:cs="宋体"/>
          <w:snapToGrid w:val="0"/>
          <w:color w:val="auto"/>
          <w:spacing w:val="8"/>
          <w:kern w:val="0"/>
          <w:sz w:val="20"/>
          <w:szCs w:val="20"/>
          <w:u w:val="single" w:color="auto"/>
          <w:lang w:val="en-US" w:eastAsia="en-US" w:bidi="ar-SA"/>
        </w:rPr>
        <w:t>见《专用合同条款数据表》</w:t>
      </w:r>
      <w:r>
        <w:rPr>
          <w:rFonts w:ascii="宋体" w:hAnsi="宋体" w:eastAsia="宋体" w:cs="宋体"/>
          <w:snapToGrid w:val="0"/>
          <w:color w:val="auto"/>
          <w:spacing w:val="8"/>
          <w:kern w:val="0"/>
          <w:sz w:val="20"/>
          <w:szCs w:val="20"/>
          <w:lang w:val="en-US" w:eastAsia="en-US" w:bidi="ar-SA"/>
        </w:rPr>
        <w:t>。</w:t>
      </w:r>
    </w:p>
    <w:p w14:paraId="2A6FF078">
      <w:pPr>
        <w:kinsoku w:val="0"/>
        <w:autoSpaceDE w:val="0"/>
        <w:autoSpaceDN w:val="0"/>
        <w:adjustRightInd w:val="0"/>
        <w:snapToGrid w:val="0"/>
        <w:spacing w:before="282" w:line="228" w:lineRule="auto"/>
        <w:ind w:left="460"/>
        <w:jc w:val="left"/>
        <w:textAlignment w:val="baseline"/>
        <w:outlineLvl w:val="3"/>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5"/>
          <w:kern w:val="0"/>
          <w:sz w:val="20"/>
          <w:szCs w:val="20"/>
          <w:lang w:val="en-US" w:eastAsia="en-US" w:bidi="ar-SA"/>
        </w:rPr>
        <w:t>15.3 质量保证金</w:t>
      </w:r>
    </w:p>
    <w:p w14:paraId="36291DBE">
      <w:pPr>
        <w:kinsoku w:val="0"/>
        <w:autoSpaceDE w:val="0"/>
        <w:autoSpaceDN w:val="0"/>
        <w:adjustRightInd w:val="0"/>
        <w:snapToGrid w:val="0"/>
        <w:spacing w:before="280" w:line="377" w:lineRule="auto"/>
        <w:ind w:left="45" w:right="17" w:firstLine="402"/>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关于是否扣留质量保证金的约定：</w:t>
      </w:r>
      <w:r>
        <w:rPr>
          <w:rFonts w:ascii="宋体" w:hAnsi="宋体" w:eastAsia="宋体" w:cs="宋体"/>
          <w:snapToGrid w:val="0"/>
          <w:color w:val="auto"/>
          <w:spacing w:val="6"/>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lang w:val="en-US" w:eastAsia="en-US" w:bidi="ar-SA"/>
        </w:rPr>
        <w:t>。在工程项目竣工前，承包人按专用合</w:t>
      </w:r>
      <w:r>
        <w:rPr>
          <w:rFonts w:ascii="宋体" w:hAnsi="宋体" w:eastAsia="宋体" w:cs="宋体"/>
          <w:snapToGrid w:val="0"/>
          <w:color w:val="auto"/>
          <w:spacing w:val="2"/>
          <w:kern w:val="0"/>
          <w:sz w:val="20"/>
          <w:szCs w:val="20"/>
          <w:lang w:val="en-US" w:eastAsia="en-US" w:bidi="ar-SA"/>
        </w:rPr>
        <w:t xml:space="preserve"> </w:t>
      </w:r>
      <w:r>
        <w:rPr>
          <w:rFonts w:ascii="宋体" w:hAnsi="宋体" w:eastAsia="宋体" w:cs="宋体"/>
          <w:snapToGrid w:val="0"/>
          <w:color w:val="auto"/>
          <w:spacing w:val="8"/>
          <w:kern w:val="0"/>
          <w:sz w:val="20"/>
          <w:szCs w:val="20"/>
          <w:lang w:val="en-US" w:eastAsia="en-US" w:bidi="ar-SA"/>
        </w:rPr>
        <w:t>同条款第</w:t>
      </w:r>
      <w:r>
        <w:rPr>
          <w:rFonts w:ascii="宋体" w:hAnsi="宋体" w:eastAsia="宋体" w:cs="宋体"/>
          <w:snapToGrid w:val="0"/>
          <w:color w:val="auto"/>
          <w:spacing w:val="-33"/>
          <w:kern w:val="0"/>
          <w:sz w:val="20"/>
          <w:szCs w:val="20"/>
          <w:lang w:val="en-US" w:eastAsia="en-US" w:bidi="ar-SA"/>
        </w:rPr>
        <w:t xml:space="preserve"> </w:t>
      </w:r>
      <w:r>
        <w:rPr>
          <w:rFonts w:ascii="宋体" w:hAnsi="宋体" w:eastAsia="宋体" w:cs="宋体"/>
          <w:snapToGrid w:val="0"/>
          <w:color w:val="auto"/>
          <w:spacing w:val="8"/>
          <w:kern w:val="0"/>
          <w:sz w:val="20"/>
          <w:szCs w:val="20"/>
          <w:lang w:val="en-US" w:eastAsia="en-US" w:bidi="ar-SA"/>
        </w:rPr>
        <w:t>3.7</w:t>
      </w:r>
      <w:r>
        <w:rPr>
          <w:rFonts w:ascii="宋体" w:hAnsi="宋体" w:eastAsia="宋体" w:cs="宋体"/>
          <w:snapToGrid w:val="0"/>
          <w:color w:val="auto"/>
          <w:spacing w:val="-40"/>
          <w:kern w:val="0"/>
          <w:sz w:val="20"/>
          <w:szCs w:val="20"/>
          <w:lang w:val="en-US" w:eastAsia="en-US" w:bidi="ar-SA"/>
        </w:rPr>
        <w:t xml:space="preserve"> </w:t>
      </w:r>
      <w:r>
        <w:rPr>
          <w:rFonts w:ascii="宋体" w:hAnsi="宋体" w:eastAsia="宋体" w:cs="宋体"/>
          <w:snapToGrid w:val="0"/>
          <w:color w:val="auto"/>
          <w:spacing w:val="8"/>
          <w:kern w:val="0"/>
          <w:sz w:val="20"/>
          <w:szCs w:val="20"/>
          <w:lang w:val="en-US" w:eastAsia="en-US" w:bidi="ar-SA"/>
        </w:rPr>
        <w:t>款提供履约保证金的，发包人不得</w:t>
      </w:r>
      <w:r>
        <w:rPr>
          <w:rFonts w:ascii="宋体" w:hAnsi="宋体" w:eastAsia="宋体" w:cs="宋体"/>
          <w:snapToGrid w:val="0"/>
          <w:color w:val="auto"/>
          <w:spacing w:val="7"/>
          <w:kern w:val="0"/>
          <w:sz w:val="20"/>
          <w:szCs w:val="20"/>
          <w:lang w:val="en-US" w:eastAsia="en-US" w:bidi="ar-SA"/>
        </w:rPr>
        <w:t>同时预留工程质量保证金。</w:t>
      </w:r>
    </w:p>
    <w:p w14:paraId="0DE55035">
      <w:pPr>
        <w:kinsoku w:val="0"/>
        <w:autoSpaceDE w:val="0"/>
        <w:autoSpaceDN w:val="0"/>
        <w:adjustRightInd w:val="0"/>
        <w:snapToGrid w:val="0"/>
        <w:spacing w:before="1" w:line="226" w:lineRule="auto"/>
        <w:ind w:left="46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15.3.1 承包人提供质量保证金的方式</w:t>
      </w:r>
    </w:p>
    <w:p w14:paraId="0127B573">
      <w:pPr>
        <w:kinsoku w:val="0"/>
        <w:autoSpaceDE w:val="0"/>
        <w:autoSpaceDN w:val="0"/>
        <w:adjustRightInd w:val="0"/>
        <w:snapToGrid w:val="0"/>
        <w:spacing w:before="162" w:line="227" w:lineRule="auto"/>
        <w:ind w:left="445"/>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质量保证金可采用以下任意一种方式：</w:t>
      </w:r>
    </w:p>
    <w:p w14:paraId="33569983">
      <w:pPr>
        <w:kinsoku w:val="0"/>
        <w:autoSpaceDE w:val="0"/>
        <w:autoSpaceDN w:val="0"/>
        <w:adjustRightInd w:val="0"/>
        <w:snapToGrid w:val="0"/>
        <w:spacing w:before="165" w:line="302" w:lineRule="auto"/>
        <w:ind w:left="25" w:right="20" w:firstLine="429"/>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（1）</w:t>
      </w:r>
      <w:r>
        <w:rPr>
          <w:rFonts w:ascii="宋体" w:hAnsi="宋体" w:eastAsia="宋体" w:cs="宋体"/>
          <w:snapToGrid w:val="0"/>
          <w:color w:val="auto"/>
          <w:spacing w:val="-47"/>
          <w:kern w:val="0"/>
          <w:sz w:val="20"/>
          <w:szCs w:val="20"/>
          <w:lang w:val="en-US" w:eastAsia="en-US" w:bidi="ar-SA"/>
        </w:rPr>
        <w:t xml:space="preserve"> </w:t>
      </w:r>
      <w:r>
        <w:rPr>
          <w:rFonts w:ascii="宋体" w:hAnsi="宋体" w:eastAsia="宋体" w:cs="宋体"/>
          <w:snapToGrid w:val="0"/>
          <w:color w:val="auto"/>
          <w:spacing w:val="8"/>
          <w:kern w:val="0"/>
          <w:sz w:val="20"/>
          <w:szCs w:val="20"/>
          <w:lang w:val="en-US" w:eastAsia="en-US" w:bidi="ar-SA"/>
        </w:rPr>
        <w:t>由银行业金融机构、工程担保公司、保险机构出具银行保函、工程质量保险等担</w:t>
      </w:r>
      <w:r>
        <w:rPr>
          <w:rFonts w:ascii="宋体" w:hAnsi="宋体" w:eastAsia="宋体" w:cs="宋体"/>
          <w:snapToGrid w:val="0"/>
          <w:color w:val="auto"/>
          <w:kern w:val="0"/>
          <w:sz w:val="20"/>
          <w:szCs w:val="20"/>
          <w:lang w:val="en-US" w:eastAsia="en-US" w:bidi="ar-SA"/>
        </w:rPr>
        <w:t xml:space="preserve"> </w:t>
      </w:r>
      <w:r>
        <w:rPr>
          <w:rFonts w:ascii="宋体" w:hAnsi="宋体" w:eastAsia="宋体" w:cs="宋体"/>
          <w:snapToGrid w:val="0"/>
          <w:color w:val="auto"/>
          <w:spacing w:val="8"/>
          <w:kern w:val="0"/>
          <w:sz w:val="20"/>
          <w:szCs w:val="20"/>
          <w:lang w:val="en-US" w:eastAsia="en-US" w:bidi="ar-SA"/>
        </w:rPr>
        <w:t>保方式，担保/保证金额为：</w:t>
      </w:r>
      <w:r>
        <w:rPr>
          <w:rFonts w:ascii="宋体" w:hAnsi="宋体" w:eastAsia="宋体" w:cs="宋体"/>
          <w:snapToGrid w:val="0"/>
          <w:color w:val="auto"/>
          <w:spacing w:val="8"/>
          <w:kern w:val="0"/>
          <w:sz w:val="20"/>
          <w:szCs w:val="20"/>
          <w:u w:val="single" w:color="auto"/>
          <w:lang w:val="en-US" w:eastAsia="en-US" w:bidi="ar-SA"/>
        </w:rPr>
        <w:t>见《专用合同条款数据表》</w:t>
      </w:r>
      <w:r>
        <w:rPr>
          <w:rFonts w:ascii="宋体" w:hAnsi="宋体" w:eastAsia="宋体" w:cs="宋体"/>
          <w:snapToGrid w:val="0"/>
          <w:color w:val="auto"/>
          <w:spacing w:val="8"/>
          <w:kern w:val="0"/>
          <w:sz w:val="20"/>
          <w:szCs w:val="20"/>
          <w:lang w:val="en-US" w:eastAsia="en-US" w:bidi="ar-SA"/>
        </w:rPr>
        <w:t>；</w:t>
      </w:r>
    </w:p>
    <w:p w14:paraId="37C80BF5">
      <w:pPr>
        <w:kinsoku w:val="0"/>
        <w:autoSpaceDE w:val="0"/>
        <w:autoSpaceDN w:val="0"/>
        <w:adjustRightInd w:val="0"/>
        <w:snapToGrid w:val="0"/>
        <w:spacing w:before="161" w:line="228" w:lineRule="auto"/>
        <w:ind w:left="45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（2）</w:t>
      </w:r>
      <w:r>
        <w:rPr>
          <w:rFonts w:ascii="宋体" w:hAnsi="宋体" w:eastAsia="宋体" w:cs="宋体"/>
          <w:snapToGrid w:val="0"/>
          <w:color w:val="auto"/>
          <w:spacing w:val="7"/>
          <w:kern w:val="0"/>
          <w:sz w:val="20"/>
          <w:szCs w:val="20"/>
          <w:u w:val="single" w:color="auto"/>
          <w:lang w:val="en-US" w:eastAsia="en-US" w:bidi="ar-SA"/>
        </w:rPr>
        <w:t>见《专用合同条款数据表》</w:t>
      </w:r>
      <w:r>
        <w:rPr>
          <w:rFonts w:ascii="宋体" w:hAnsi="宋体" w:eastAsia="宋体" w:cs="宋体"/>
          <w:snapToGrid w:val="0"/>
          <w:color w:val="auto"/>
          <w:spacing w:val="7"/>
          <w:kern w:val="0"/>
          <w:sz w:val="20"/>
          <w:szCs w:val="20"/>
          <w:lang w:val="en-US" w:eastAsia="en-US" w:bidi="ar-SA"/>
        </w:rPr>
        <w:t>；</w:t>
      </w:r>
    </w:p>
    <w:p w14:paraId="2CBF7393">
      <w:pPr>
        <w:kinsoku w:val="0"/>
        <w:autoSpaceDE w:val="0"/>
        <w:autoSpaceDN w:val="0"/>
        <w:adjustRightInd w:val="0"/>
        <w:snapToGrid w:val="0"/>
        <w:spacing w:before="161" w:line="228" w:lineRule="auto"/>
        <w:ind w:left="45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（3）其他方式：</w:t>
      </w:r>
      <w:r>
        <w:rPr>
          <w:rFonts w:ascii="宋体" w:hAnsi="宋体" w:eastAsia="宋体" w:cs="宋体"/>
          <w:snapToGrid w:val="0"/>
          <w:color w:val="auto"/>
          <w:spacing w:val="7"/>
          <w:kern w:val="0"/>
          <w:sz w:val="20"/>
          <w:szCs w:val="20"/>
          <w:u w:val="single" w:color="auto"/>
          <w:lang w:val="en-US" w:eastAsia="en-US" w:bidi="ar-SA"/>
        </w:rPr>
        <w:t>见《专用合同条款数据表》</w:t>
      </w:r>
      <w:r>
        <w:rPr>
          <w:rFonts w:ascii="宋体" w:hAnsi="宋体" w:eastAsia="宋体" w:cs="宋体"/>
          <w:snapToGrid w:val="0"/>
          <w:color w:val="auto"/>
          <w:spacing w:val="7"/>
          <w:kern w:val="0"/>
          <w:sz w:val="20"/>
          <w:szCs w:val="20"/>
          <w:lang w:val="en-US" w:eastAsia="en-US" w:bidi="ar-SA"/>
        </w:rPr>
        <w:t>。</w:t>
      </w:r>
    </w:p>
    <w:p w14:paraId="46A7F66E">
      <w:pPr>
        <w:kinsoku w:val="0"/>
        <w:autoSpaceDE w:val="0"/>
        <w:autoSpaceDN w:val="0"/>
        <w:adjustRightInd w:val="0"/>
        <w:snapToGrid w:val="0"/>
        <w:spacing w:before="164" w:line="228" w:lineRule="auto"/>
        <w:ind w:left="46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5"/>
          <w:kern w:val="0"/>
          <w:sz w:val="20"/>
          <w:szCs w:val="20"/>
          <w:lang w:val="en-US" w:eastAsia="en-US" w:bidi="ar-SA"/>
        </w:rPr>
        <w:t>15.3.2 质量保证金的扣留</w:t>
      </w:r>
    </w:p>
    <w:p w14:paraId="7384D874">
      <w:pPr>
        <w:kinsoku w:val="0"/>
        <w:autoSpaceDE w:val="0"/>
        <w:autoSpaceDN w:val="0"/>
        <w:adjustRightInd w:val="0"/>
        <w:snapToGrid w:val="0"/>
        <w:spacing w:before="160" w:line="227" w:lineRule="auto"/>
        <w:ind w:left="445"/>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质量保证金的扣留采取以下第</w:t>
      </w:r>
      <w:r>
        <w:rPr>
          <w:rFonts w:ascii="宋体" w:hAnsi="宋体" w:eastAsia="宋体" w:cs="宋体"/>
          <w:snapToGrid w:val="0"/>
          <w:color w:val="auto"/>
          <w:spacing w:val="-95"/>
          <w:kern w:val="0"/>
          <w:sz w:val="20"/>
          <w:szCs w:val="20"/>
          <w:lang w:val="en-US" w:eastAsia="en-US" w:bidi="ar-SA"/>
        </w:rPr>
        <w:t xml:space="preserve"> </w:t>
      </w:r>
      <w:r>
        <w:rPr>
          <w:rFonts w:ascii="宋体" w:hAnsi="宋体" w:eastAsia="宋体" w:cs="宋体"/>
          <w:snapToGrid w:val="0"/>
          <w:color w:val="auto"/>
          <w:spacing w:val="5"/>
          <w:kern w:val="0"/>
          <w:sz w:val="20"/>
          <w:szCs w:val="20"/>
          <w:u w:val="single" w:color="auto"/>
          <w:lang w:val="en-US" w:eastAsia="en-US" w:bidi="ar-SA"/>
        </w:rPr>
        <w:t xml:space="preserve">   </w:t>
      </w:r>
      <w:r>
        <w:rPr>
          <w:rFonts w:ascii="宋体" w:hAnsi="宋体" w:eastAsia="宋体" w:cs="宋体"/>
          <w:snapToGrid w:val="0"/>
          <w:color w:val="auto"/>
          <w:spacing w:val="-92"/>
          <w:kern w:val="0"/>
          <w:sz w:val="20"/>
          <w:szCs w:val="20"/>
          <w:lang w:val="en-US" w:eastAsia="en-US" w:bidi="ar-SA"/>
        </w:rPr>
        <w:t xml:space="preserve"> </w:t>
      </w:r>
      <w:r>
        <w:rPr>
          <w:rFonts w:ascii="宋体" w:hAnsi="宋体" w:eastAsia="宋体" w:cs="宋体"/>
          <w:snapToGrid w:val="0"/>
          <w:color w:val="auto"/>
          <w:spacing w:val="8"/>
          <w:kern w:val="0"/>
          <w:sz w:val="20"/>
          <w:szCs w:val="20"/>
          <w:lang w:val="en-US" w:eastAsia="en-US" w:bidi="ar-SA"/>
        </w:rPr>
        <w:t>种方式：</w:t>
      </w:r>
    </w:p>
    <w:p w14:paraId="7ADCB478">
      <w:pPr>
        <w:kinsoku w:val="0"/>
        <w:autoSpaceDE w:val="0"/>
        <w:autoSpaceDN w:val="0"/>
        <w:adjustRightInd w:val="0"/>
        <w:snapToGrid w:val="0"/>
        <w:spacing w:before="163" w:line="301" w:lineRule="auto"/>
        <w:ind w:left="25" w:right="20" w:firstLine="429"/>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9"/>
          <w:kern w:val="0"/>
          <w:sz w:val="20"/>
          <w:szCs w:val="20"/>
          <w:lang w:val="en-US" w:eastAsia="en-US" w:bidi="ar-SA"/>
        </w:rPr>
        <w:t>（1）在支付工程进度款时逐次扣留，在此情形下，质量保证金的计算基数不包括预付</w:t>
      </w:r>
      <w:r>
        <w:rPr>
          <w:rFonts w:ascii="宋体" w:hAnsi="宋体" w:eastAsia="宋体" w:cs="宋体"/>
          <w:snapToGrid w:val="0"/>
          <w:color w:val="auto"/>
          <w:spacing w:val="15"/>
          <w:kern w:val="0"/>
          <w:sz w:val="20"/>
          <w:szCs w:val="20"/>
          <w:lang w:val="en-US" w:eastAsia="en-US" w:bidi="ar-SA"/>
        </w:rPr>
        <w:t xml:space="preserve"> </w:t>
      </w:r>
      <w:r>
        <w:rPr>
          <w:rFonts w:ascii="宋体" w:hAnsi="宋体" w:eastAsia="宋体" w:cs="宋体"/>
          <w:snapToGrid w:val="0"/>
          <w:color w:val="auto"/>
          <w:spacing w:val="8"/>
          <w:kern w:val="0"/>
          <w:sz w:val="20"/>
          <w:szCs w:val="20"/>
          <w:lang w:val="en-US" w:eastAsia="en-US" w:bidi="ar-SA"/>
        </w:rPr>
        <w:t>款的支付、扣回以及价格调整的金额；</w:t>
      </w:r>
    </w:p>
    <w:p w14:paraId="1A22FC97">
      <w:pPr>
        <w:kinsoku w:val="0"/>
        <w:autoSpaceDE w:val="0"/>
        <w:autoSpaceDN w:val="0"/>
        <w:adjustRightInd w:val="0"/>
        <w:snapToGrid w:val="0"/>
        <w:spacing w:before="163" w:line="228" w:lineRule="auto"/>
        <w:ind w:left="45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（2）工程竣工结算时一次性扣留质量保证金；</w:t>
      </w:r>
    </w:p>
    <w:p w14:paraId="3585721D">
      <w:pPr>
        <w:kinsoku w:val="0"/>
        <w:autoSpaceDE w:val="0"/>
        <w:autoSpaceDN w:val="0"/>
        <w:adjustRightInd w:val="0"/>
        <w:snapToGrid w:val="0"/>
        <w:spacing w:before="162" w:line="228" w:lineRule="auto"/>
        <w:ind w:left="45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（3）其他扣留方式：</w:t>
      </w:r>
      <w:r>
        <w:rPr>
          <w:rFonts w:ascii="宋体" w:hAnsi="宋体" w:eastAsia="宋体" w:cs="宋体"/>
          <w:snapToGrid w:val="0"/>
          <w:color w:val="auto"/>
          <w:spacing w:val="6"/>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lang w:val="en-US" w:eastAsia="en-US" w:bidi="ar-SA"/>
        </w:rPr>
        <w:t>。</w:t>
      </w:r>
    </w:p>
    <w:p w14:paraId="75891CD9">
      <w:pPr>
        <w:kinsoku w:val="0"/>
        <w:autoSpaceDE w:val="0"/>
        <w:autoSpaceDN w:val="0"/>
        <w:adjustRightInd w:val="0"/>
        <w:snapToGrid w:val="0"/>
        <w:spacing w:before="163" w:line="228" w:lineRule="auto"/>
        <w:ind w:left="44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关于质量保证金的补充约定：</w:t>
      </w:r>
    </w:p>
    <w:p w14:paraId="030F587C">
      <w:pPr>
        <w:kinsoku w:val="0"/>
        <w:autoSpaceDE w:val="0"/>
        <w:autoSpaceDN w:val="0"/>
        <w:adjustRightInd w:val="0"/>
        <w:snapToGrid w:val="0"/>
        <w:spacing w:before="160" w:line="377" w:lineRule="auto"/>
        <w:ind w:left="23" w:right="17" w:firstLine="42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u w:val="single" w:color="auto"/>
          <w:lang w:val="en-US" w:eastAsia="en-US" w:bidi="ar-SA"/>
        </w:rPr>
        <w:t>①在工程项目竣工前，承包人按专用合同条款第</w:t>
      </w:r>
      <w:r>
        <w:rPr>
          <w:rFonts w:ascii="宋体" w:hAnsi="宋体" w:eastAsia="宋体" w:cs="宋体"/>
          <w:snapToGrid w:val="0"/>
          <w:color w:val="auto"/>
          <w:spacing w:val="-24"/>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u w:val="single" w:color="auto"/>
          <w:lang w:val="en-US" w:eastAsia="en-US" w:bidi="ar-SA"/>
        </w:rPr>
        <w:t>3.7</w:t>
      </w:r>
      <w:r>
        <w:rPr>
          <w:rFonts w:ascii="宋体" w:hAnsi="宋体" w:eastAsia="宋体" w:cs="宋体"/>
          <w:snapToGrid w:val="0"/>
          <w:color w:val="auto"/>
          <w:spacing w:val="-39"/>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u w:val="single" w:color="auto"/>
          <w:lang w:val="en-US" w:eastAsia="en-US" w:bidi="ar-SA"/>
        </w:rPr>
        <w:t>款提供履约保证金的，可在工程进</w:t>
      </w:r>
      <w:r>
        <w:rPr>
          <w:rFonts w:ascii="宋体" w:hAnsi="宋体" w:eastAsia="宋体" w:cs="宋体"/>
          <w:snapToGrid w:val="0"/>
          <w:color w:val="auto"/>
          <w:spacing w:val="9"/>
          <w:kern w:val="0"/>
          <w:sz w:val="20"/>
          <w:szCs w:val="20"/>
          <w:u w:val="single" w:color="auto"/>
          <w:lang w:val="en-US" w:eastAsia="en-US" w:bidi="ar-SA"/>
        </w:rPr>
        <w:t>入缺陷责任期时按照多退少补原则转为质量保证金；</w:t>
      </w:r>
    </w:p>
    <w:p w14:paraId="5A16B8BC">
      <w:pPr>
        <w:kinsoku w:val="0"/>
        <w:autoSpaceDE w:val="0"/>
        <w:autoSpaceDN w:val="0"/>
        <w:adjustRightInd w:val="0"/>
        <w:snapToGrid w:val="0"/>
        <w:spacing w:before="1" w:line="225" w:lineRule="auto"/>
        <w:ind w:left="443"/>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5"/>
          <w:kern w:val="0"/>
          <w:sz w:val="20"/>
          <w:szCs w:val="20"/>
          <w:u w:val="single" w:color="auto"/>
          <w:lang w:val="en-US" w:eastAsia="en-US" w:bidi="ar-SA"/>
        </w:rPr>
        <w:t>②……</w:t>
      </w:r>
      <w:r>
        <w:rPr>
          <w:rFonts w:ascii="宋体" w:hAnsi="宋体" w:eastAsia="宋体" w:cs="宋体"/>
          <w:snapToGrid w:val="0"/>
          <w:color w:val="auto"/>
          <w:spacing w:val="5"/>
          <w:kern w:val="0"/>
          <w:sz w:val="20"/>
          <w:szCs w:val="20"/>
          <w:lang w:val="en-US" w:eastAsia="en-US" w:bidi="ar-SA"/>
        </w:rPr>
        <w:t>。</w:t>
      </w:r>
    </w:p>
    <w:p w14:paraId="0C7E93EE">
      <w:pPr>
        <w:spacing w:line="225" w:lineRule="auto"/>
        <w:rPr>
          <w:color w:val="auto"/>
          <w:sz w:val="20"/>
          <w:szCs w:val="20"/>
        </w:rPr>
        <w:sectPr>
          <w:headerReference r:id="rId29" w:type="default"/>
          <w:footerReference r:id="rId30" w:type="default"/>
          <w:pgSz w:w="11905" w:h="16839"/>
          <w:pgMar w:top="1165" w:right="1785" w:bottom="1233" w:left="1785" w:header="829" w:footer="1016" w:gutter="0"/>
          <w:pgNumType w:fmt="decimal"/>
          <w:cols w:space="720" w:num="1"/>
        </w:sectPr>
      </w:pPr>
    </w:p>
    <w:p w14:paraId="329F3C79">
      <w:pPr>
        <w:kinsoku w:val="0"/>
        <w:autoSpaceDE w:val="0"/>
        <w:autoSpaceDN w:val="0"/>
        <w:adjustRightInd w:val="0"/>
        <w:snapToGrid w:val="0"/>
        <w:spacing w:before="303" w:line="228" w:lineRule="auto"/>
        <w:ind w:left="460"/>
        <w:jc w:val="left"/>
        <w:textAlignment w:val="baseline"/>
        <w:outlineLvl w:val="3"/>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1"/>
          <w:kern w:val="0"/>
          <w:sz w:val="20"/>
          <w:szCs w:val="20"/>
          <w:lang w:val="en-US" w:eastAsia="en-US" w:bidi="ar-SA"/>
        </w:rPr>
        <w:t>15.4</w:t>
      </w:r>
      <w:r>
        <w:rPr>
          <w:rFonts w:ascii="宋体" w:hAnsi="宋体" w:eastAsia="宋体" w:cs="宋体"/>
          <w:snapToGrid w:val="0"/>
          <w:color w:val="auto"/>
          <w:spacing w:val="13"/>
          <w:kern w:val="0"/>
          <w:sz w:val="20"/>
          <w:szCs w:val="20"/>
          <w:lang w:val="en-US" w:eastAsia="en-US" w:bidi="ar-SA"/>
        </w:rPr>
        <w:t xml:space="preserve"> </w:t>
      </w:r>
      <w:r>
        <w:rPr>
          <w:rFonts w:ascii="宋体" w:hAnsi="宋体" w:eastAsia="宋体" w:cs="宋体"/>
          <w:snapToGrid w:val="0"/>
          <w:color w:val="auto"/>
          <w:spacing w:val="1"/>
          <w:kern w:val="0"/>
          <w:sz w:val="20"/>
          <w:szCs w:val="20"/>
          <w:lang w:val="en-US" w:eastAsia="en-US" w:bidi="ar-SA"/>
        </w:rPr>
        <w:t>保修</w:t>
      </w:r>
    </w:p>
    <w:p w14:paraId="4E130378">
      <w:pPr>
        <w:kinsoku w:val="0"/>
        <w:autoSpaceDE w:val="0"/>
        <w:autoSpaceDN w:val="0"/>
        <w:adjustRightInd w:val="0"/>
        <w:snapToGrid w:val="0"/>
        <w:spacing w:before="281" w:line="228" w:lineRule="auto"/>
        <w:ind w:left="46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4"/>
          <w:kern w:val="0"/>
          <w:sz w:val="20"/>
          <w:szCs w:val="20"/>
          <w:lang w:val="en-US" w:eastAsia="en-US" w:bidi="ar-SA"/>
        </w:rPr>
        <w:t>15.4.1 保修责任</w:t>
      </w:r>
    </w:p>
    <w:p w14:paraId="0D7CBCCB">
      <w:pPr>
        <w:kinsoku w:val="0"/>
        <w:autoSpaceDE w:val="0"/>
        <w:autoSpaceDN w:val="0"/>
        <w:adjustRightInd w:val="0"/>
        <w:snapToGrid w:val="0"/>
        <w:spacing w:before="163" w:line="227" w:lineRule="auto"/>
        <w:ind w:left="447"/>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9"/>
          <w:kern w:val="0"/>
          <w:sz w:val="20"/>
          <w:szCs w:val="20"/>
          <w:lang w:val="en-US" w:eastAsia="en-US" w:bidi="ar-SA"/>
        </w:rPr>
        <w:t>工程保修期为：</w:t>
      </w:r>
      <w:r>
        <w:rPr>
          <w:rFonts w:ascii="宋体" w:hAnsi="宋体" w:eastAsia="宋体" w:cs="宋体"/>
          <w:snapToGrid w:val="0"/>
          <w:color w:val="auto"/>
          <w:spacing w:val="9"/>
          <w:kern w:val="0"/>
          <w:sz w:val="20"/>
          <w:szCs w:val="20"/>
          <w:u w:val="single" w:color="auto"/>
          <w:lang w:val="en-US" w:eastAsia="en-US" w:bidi="ar-SA"/>
        </w:rPr>
        <w:t>执行《工程质量保修书》规定</w:t>
      </w:r>
      <w:r>
        <w:rPr>
          <w:rFonts w:ascii="宋体" w:hAnsi="宋体" w:eastAsia="宋体" w:cs="宋体"/>
          <w:snapToGrid w:val="0"/>
          <w:color w:val="auto"/>
          <w:spacing w:val="9"/>
          <w:kern w:val="0"/>
          <w:sz w:val="20"/>
          <w:szCs w:val="20"/>
          <w:lang w:val="en-US" w:eastAsia="en-US" w:bidi="ar-SA"/>
        </w:rPr>
        <w:t>。</w:t>
      </w:r>
    </w:p>
    <w:p w14:paraId="30F70C8E">
      <w:pPr>
        <w:kinsoku w:val="0"/>
        <w:autoSpaceDE w:val="0"/>
        <w:autoSpaceDN w:val="0"/>
        <w:adjustRightInd w:val="0"/>
        <w:snapToGrid w:val="0"/>
        <w:spacing w:before="161" w:line="228" w:lineRule="auto"/>
        <w:ind w:left="46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4"/>
          <w:kern w:val="0"/>
          <w:sz w:val="20"/>
          <w:szCs w:val="20"/>
          <w:lang w:val="en-US" w:eastAsia="en-US" w:bidi="ar-SA"/>
        </w:rPr>
        <w:t>15.4.3 修复通知</w:t>
      </w:r>
    </w:p>
    <w:p w14:paraId="2E82CAD6">
      <w:pPr>
        <w:kinsoku w:val="0"/>
        <w:autoSpaceDE w:val="0"/>
        <w:autoSpaceDN w:val="0"/>
        <w:adjustRightInd w:val="0"/>
        <w:snapToGrid w:val="0"/>
        <w:spacing w:before="161" w:line="228" w:lineRule="auto"/>
        <w:ind w:left="44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承包人收到保修通知并到达工程现场的合理时间：</w:t>
      </w:r>
      <w:r>
        <w:rPr>
          <w:rFonts w:ascii="宋体" w:hAnsi="宋体" w:eastAsia="宋体" w:cs="宋体"/>
          <w:snapToGrid w:val="0"/>
          <w:color w:val="auto"/>
          <w:spacing w:val="7"/>
          <w:kern w:val="0"/>
          <w:sz w:val="20"/>
          <w:szCs w:val="20"/>
          <w:u w:val="single" w:color="auto"/>
          <w:lang w:val="en-US" w:eastAsia="en-US" w:bidi="ar-SA"/>
        </w:rPr>
        <w:t xml:space="preserve">                 </w:t>
      </w:r>
      <w:r>
        <w:rPr>
          <w:rFonts w:ascii="宋体" w:hAnsi="宋体" w:eastAsia="宋体" w:cs="宋体"/>
          <w:snapToGrid w:val="0"/>
          <w:color w:val="auto"/>
          <w:spacing w:val="7"/>
          <w:kern w:val="0"/>
          <w:sz w:val="20"/>
          <w:szCs w:val="20"/>
          <w:lang w:val="en-US" w:eastAsia="en-US" w:bidi="ar-SA"/>
        </w:rPr>
        <w:t>。</w:t>
      </w:r>
    </w:p>
    <w:p w14:paraId="1A0C9BA8">
      <w:pPr>
        <w:widowControl/>
        <w:kinsoku w:val="0"/>
        <w:autoSpaceDE w:val="0"/>
        <w:autoSpaceDN w:val="0"/>
        <w:adjustRightInd w:val="0"/>
        <w:snapToGrid w:val="0"/>
        <w:spacing w:line="333" w:lineRule="auto"/>
        <w:jc w:val="left"/>
        <w:textAlignment w:val="baseline"/>
        <w:rPr>
          <w:rFonts w:ascii="Arial" w:hAnsi="Arial" w:eastAsia="Arial" w:cs="Arial"/>
          <w:snapToGrid w:val="0"/>
          <w:color w:val="auto"/>
          <w:kern w:val="0"/>
          <w:sz w:val="21"/>
          <w:szCs w:val="21"/>
          <w:lang w:eastAsia="en-US"/>
        </w:rPr>
      </w:pPr>
    </w:p>
    <w:p w14:paraId="0D26B826">
      <w:pPr>
        <w:kinsoku w:val="0"/>
        <w:autoSpaceDE w:val="0"/>
        <w:autoSpaceDN w:val="0"/>
        <w:adjustRightInd w:val="0"/>
        <w:snapToGrid w:val="0"/>
        <w:spacing w:before="66" w:line="233" w:lineRule="auto"/>
        <w:ind w:left="40"/>
        <w:jc w:val="left"/>
        <w:textAlignment w:val="baseline"/>
        <w:outlineLvl w:val="2"/>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kern w:val="0"/>
          <w:sz w:val="20"/>
          <w:szCs w:val="20"/>
          <w:lang w:val="en-US" w:eastAsia="en-US" w:bidi="ar-SA"/>
        </w:rPr>
        <w:t>16.</w:t>
      </w:r>
      <w:r>
        <w:rPr>
          <w:rFonts w:ascii="宋体" w:hAnsi="宋体" w:eastAsia="宋体" w:cs="宋体"/>
          <w:snapToGrid w:val="0"/>
          <w:color w:val="auto"/>
          <w:spacing w:val="13"/>
          <w:kern w:val="0"/>
          <w:sz w:val="20"/>
          <w:szCs w:val="20"/>
          <w:lang w:val="en-US" w:eastAsia="en-US" w:bidi="ar-SA"/>
        </w:rPr>
        <w:t xml:space="preserve"> </w:t>
      </w:r>
      <w:r>
        <w:rPr>
          <w:rFonts w:ascii="宋体" w:hAnsi="宋体" w:eastAsia="宋体" w:cs="宋体"/>
          <w:snapToGrid w:val="0"/>
          <w:color w:val="auto"/>
          <w:kern w:val="0"/>
          <w:sz w:val="20"/>
          <w:szCs w:val="20"/>
          <w:lang w:val="en-US" w:eastAsia="en-US" w:bidi="ar-SA"/>
        </w:rPr>
        <w:t>违约</w:t>
      </w:r>
    </w:p>
    <w:p w14:paraId="3C3C1979">
      <w:pPr>
        <w:widowControl/>
        <w:kinsoku w:val="0"/>
        <w:autoSpaceDE w:val="0"/>
        <w:autoSpaceDN w:val="0"/>
        <w:adjustRightInd w:val="0"/>
        <w:snapToGrid w:val="0"/>
        <w:spacing w:line="331" w:lineRule="auto"/>
        <w:jc w:val="left"/>
        <w:textAlignment w:val="baseline"/>
        <w:rPr>
          <w:rFonts w:ascii="Arial" w:hAnsi="Arial" w:eastAsia="Arial" w:cs="Arial"/>
          <w:snapToGrid w:val="0"/>
          <w:color w:val="auto"/>
          <w:kern w:val="0"/>
          <w:sz w:val="21"/>
          <w:szCs w:val="21"/>
          <w:lang w:eastAsia="en-US"/>
        </w:rPr>
      </w:pPr>
    </w:p>
    <w:p w14:paraId="06291937">
      <w:pPr>
        <w:kinsoku w:val="0"/>
        <w:autoSpaceDE w:val="0"/>
        <w:autoSpaceDN w:val="0"/>
        <w:adjustRightInd w:val="0"/>
        <w:snapToGrid w:val="0"/>
        <w:spacing w:before="66" w:line="228" w:lineRule="auto"/>
        <w:ind w:left="460"/>
        <w:jc w:val="left"/>
        <w:textAlignment w:val="baseline"/>
        <w:outlineLvl w:val="3"/>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5"/>
          <w:kern w:val="0"/>
          <w:sz w:val="20"/>
          <w:szCs w:val="20"/>
          <w:lang w:val="en-US" w:eastAsia="en-US" w:bidi="ar-SA"/>
        </w:rPr>
        <w:t>16.1 发包人违约</w:t>
      </w:r>
    </w:p>
    <w:p w14:paraId="62619B93">
      <w:pPr>
        <w:kinsoku w:val="0"/>
        <w:autoSpaceDE w:val="0"/>
        <w:autoSpaceDN w:val="0"/>
        <w:adjustRightInd w:val="0"/>
        <w:snapToGrid w:val="0"/>
        <w:spacing w:before="281" w:line="228" w:lineRule="auto"/>
        <w:ind w:left="46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5"/>
          <w:kern w:val="0"/>
          <w:sz w:val="20"/>
          <w:szCs w:val="20"/>
          <w:lang w:val="en-US" w:eastAsia="en-US" w:bidi="ar-SA"/>
        </w:rPr>
        <w:t>16.1.1 发包人违约的情形</w:t>
      </w:r>
    </w:p>
    <w:p w14:paraId="4D835908">
      <w:pPr>
        <w:kinsoku w:val="0"/>
        <w:autoSpaceDE w:val="0"/>
        <w:autoSpaceDN w:val="0"/>
        <w:adjustRightInd w:val="0"/>
        <w:snapToGrid w:val="0"/>
        <w:spacing w:before="161" w:line="228" w:lineRule="auto"/>
        <w:ind w:left="44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发包人违约的其他情形：</w:t>
      </w:r>
      <w:r>
        <w:rPr>
          <w:rFonts w:ascii="宋体" w:hAnsi="宋体" w:eastAsia="宋体" w:cs="宋体"/>
          <w:snapToGrid w:val="0"/>
          <w:color w:val="auto"/>
          <w:spacing w:val="6"/>
          <w:kern w:val="0"/>
          <w:sz w:val="20"/>
          <w:szCs w:val="20"/>
          <w:u w:val="single" w:color="auto"/>
          <w:lang w:val="en-US" w:eastAsia="en-US" w:bidi="ar-SA"/>
        </w:rPr>
        <w:t xml:space="preserve">                          </w:t>
      </w:r>
      <w:r>
        <w:rPr>
          <w:rFonts w:ascii="宋体" w:hAnsi="宋体" w:eastAsia="宋体" w:cs="宋体"/>
          <w:snapToGrid w:val="0"/>
          <w:color w:val="auto"/>
          <w:spacing w:val="5"/>
          <w:kern w:val="0"/>
          <w:sz w:val="20"/>
          <w:szCs w:val="20"/>
          <w:u w:val="single" w:color="auto"/>
          <w:lang w:val="en-US" w:eastAsia="en-US" w:bidi="ar-SA"/>
        </w:rPr>
        <w:t xml:space="preserve">        </w:t>
      </w:r>
      <w:r>
        <w:rPr>
          <w:rFonts w:ascii="宋体" w:hAnsi="宋体" w:eastAsia="宋体" w:cs="宋体"/>
          <w:snapToGrid w:val="0"/>
          <w:color w:val="auto"/>
          <w:spacing w:val="5"/>
          <w:kern w:val="0"/>
          <w:sz w:val="20"/>
          <w:szCs w:val="20"/>
          <w:lang w:val="en-US" w:eastAsia="en-US" w:bidi="ar-SA"/>
        </w:rPr>
        <w:t>。</w:t>
      </w:r>
    </w:p>
    <w:p w14:paraId="25847689">
      <w:pPr>
        <w:kinsoku w:val="0"/>
        <w:autoSpaceDE w:val="0"/>
        <w:autoSpaceDN w:val="0"/>
        <w:adjustRightInd w:val="0"/>
        <w:snapToGrid w:val="0"/>
        <w:spacing w:before="160" w:line="228" w:lineRule="auto"/>
        <w:ind w:left="46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5"/>
          <w:kern w:val="0"/>
          <w:sz w:val="20"/>
          <w:szCs w:val="20"/>
          <w:lang w:val="en-US" w:eastAsia="en-US" w:bidi="ar-SA"/>
        </w:rPr>
        <w:t>16.1.2 发包人违约的责任</w:t>
      </w:r>
    </w:p>
    <w:p w14:paraId="7DA25AF9">
      <w:pPr>
        <w:kinsoku w:val="0"/>
        <w:autoSpaceDE w:val="0"/>
        <w:autoSpaceDN w:val="0"/>
        <w:adjustRightInd w:val="0"/>
        <w:snapToGrid w:val="0"/>
        <w:spacing w:before="163" w:line="228" w:lineRule="auto"/>
        <w:ind w:left="44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发包人违约责任的承担方式和计算方法：</w:t>
      </w:r>
    </w:p>
    <w:p w14:paraId="4D5E9C2A">
      <w:pPr>
        <w:kinsoku w:val="0"/>
        <w:autoSpaceDE w:val="0"/>
        <w:autoSpaceDN w:val="0"/>
        <w:adjustRightInd w:val="0"/>
        <w:snapToGrid w:val="0"/>
        <w:spacing w:before="161" w:line="228" w:lineRule="auto"/>
        <w:ind w:left="45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（1）因发包人原因未能在计划开工日期前</w:t>
      </w:r>
      <w:r>
        <w:rPr>
          <w:rFonts w:ascii="宋体" w:hAnsi="宋体" w:eastAsia="宋体" w:cs="宋体"/>
          <w:snapToGrid w:val="0"/>
          <w:color w:val="auto"/>
          <w:spacing w:val="-32"/>
          <w:kern w:val="0"/>
          <w:sz w:val="20"/>
          <w:szCs w:val="20"/>
          <w:lang w:val="en-US" w:eastAsia="en-US" w:bidi="ar-SA"/>
        </w:rPr>
        <w:t xml:space="preserve"> </w:t>
      </w:r>
      <w:r>
        <w:rPr>
          <w:rFonts w:ascii="宋体" w:hAnsi="宋体" w:eastAsia="宋体" w:cs="宋体"/>
          <w:snapToGrid w:val="0"/>
          <w:color w:val="auto"/>
          <w:spacing w:val="8"/>
          <w:kern w:val="0"/>
          <w:sz w:val="20"/>
          <w:szCs w:val="20"/>
          <w:lang w:val="en-US" w:eastAsia="en-US" w:bidi="ar-SA"/>
        </w:rPr>
        <w:t>7</w:t>
      </w:r>
      <w:r>
        <w:rPr>
          <w:rFonts w:ascii="宋体" w:hAnsi="宋体" w:eastAsia="宋体" w:cs="宋体"/>
          <w:snapToGrid w:val="0"/>
          <w:color w:val="auto"/>
          <w:spacing w:val="-36"/>
          <w:kern w:val="0"/>
          <w:sz w:val="20"/>
          <w:szCs w:val="20"/>
          <w:lang w:val="en-US" w:eastAsia="en-US" w:bidi="ar-SA"/>
        </w:rPr>
        <w:t xml:space="preserve"> </w:t>
      </w:r>
      <w:r>
        <w:rPr>
          <w:rFonts w:ascii="宋体" w:hAnsi="宋体" w:eastAsia="宋体" w:cs="宋体"/>
          <w:snapToGrid w:val="0"/>
          <w:color w:val="auto"/>
          <w:spacing w:val="8"/>
          <w:kern w:val="0"/>
          <w:sz w:val="20"/>
          <w:szCs w:val="20"/>
          <w:lang w:val="en-US" w:eastAsia="en-US" w:bidi="ar-SA"/>
        </w:rPr>
        <w:t>天内下达开工通知</w:t>
      </w:r>
      <w:r>
        <w:rPr>
          <w:rFonts w:ascii="宋体" w:hAnsi="宋体" w:eastAsia="宋体" w:cs="宋体"/>
          <w:snapToGrid w:val="0"/>
          <w:color w:val="auto"/>
          <w:spacing w:val="7"/>
          <w:kern w:val="0"/>
          <w:sz w:val="20"/>
          <w:szCs w:val="20"/>
          <w:lang w:val="en-US" w:eastAsia="en-US" w:bidi="ar-SA"/>
        </w:rPr>
        <w:t>的违约责任：</w:t>
      </w:r>
      <w:r>
        <w:rPr>
          <w:rFonts w:ascii="宋体" w:hAnsi="宋体" w:eastAsia="宋体" w:cs="宋体"/>
          <w:snapToGrid w:val="0"/>
          <w:color w:val="auto"/>
          <w:spacing w:val="7"/>
          <w:kern w:val="0"/>
          <w:sz w:val="20"/>
          <w:szCs w:val="20"/>
          <w:u w:val="single" w:color="auto"/>
          <w:lang w:val="en-US" w:eastAsia="en-US" w:bidi="ar-SA"/>
        </w:rPr>
        <w:t xml:space="preserve">     </w:t>
      </w:r>
      <w:r>
        <w:rPr>
          <w:rFonts w:ascii="宋体" w:hAnsi="宋体" w:eastAsia="宋体" w:cs="宋体"/>
          <w:snapToGrid w:val="0"/>
          <w:color w:val="auto"/>
          <w:spacing w:val="7"/>
          <w:kern w:val="0"/>
          <w:sz w:val="20"/>
          <w:szCs w:val="20"/>
          <w:lang w:val="en-US" w:eastAsia="en-US" w:bidi="ar-SA"/>
        </w:rPr>
        <w:t>。</w:t>
      </w:r>
    </w:p>
    <w:p w14:paraId="5527E4D7">
      <w:pPr>
        <w:kinsoku w:val="0"/>
        <w:autoSpaceDE w:val="0"/>
        <w:autoSpaceDN w:val="0"/>
        <w:adjustRightInd w:val="0"/>
        <w:snapToGrid w:val="0"/>
        <w:spacing w:before="162" w:line="226" w:lineRule="auto"/>
        <w:ind w:left="45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（2）因发包人原因未能按合同约定支付合同价款的违约责任：</w:t>
      </w:r>
      <w:r>
        <w:rPr>
          <w:rFonts w:ascii="宋体" w:hAnsi="宋体" w:eastAsia="宋体" w:cs="宋体"/>
          <w:snapToGrid w:val="0"/>
          <w:color w:val="auto"/>
          <w:spacing w:val="8"/>
          <w:kern w:val="0"/>
          <w:sz w:val="20"/>
          <w:szCs w:val="20"/>
          <w:u w:val="single" w:color="auto"/>
          <w:lang w:val="en-US" w:eastAsia="en-US" w:bidi="ar-SA"/>
        </w:rPr>
        <w:t xml:space="preserve">      </w:t>
      </w:r>
      <w:r>
        <w:rPr>
          <w:rFonts w:ascii="宋体" w:hAnsi="宋体" w:eastAsia="宋体" w:cs="宋体"/>
          <w:snapToGrid w:val="0"/>
          <w:color w:val="auto"/>
          <w:spacing w:val="8"/>
          <w:kern w:val="0"/>
          <w:sz w:val="20"/>
          <w:szCs w:val="20"/>
          <w:lang w:val="en-US" w:eastAsia="en-US" w:bidi="ar-SA"/>
        </w:rPr>
        <w:t>。</w:t>
      </w:r>
    </w:p>
    <w:p w14:paraId="660C0ED3">
      <w:pPr>
        <w:kinsoku w:val="0"/>
        <w:autoSpaceDE w:val="0"/>
        <w:autoSpaceDN w:val="0"/>
        <w:adjustRightInd w:val="0"/>
        <w:snapToGrid w:val="0"/>
        <w:spacing w:before="163" w:line="302" w:lineRule="auto"/>
        <w:ind w:left="25" w:right="19" w:firstLine="429"/>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（3）发包人违反第</w:t>
      </w:r>
      <w:r>
        <w:rPr>
          <w:rFonts w:ascii="宋体" w:hAnsi="宋体" w:eastAsia="宋体" w:cs="宋体"/>
          <w:snapToGrid w:val="0"/>
          <w:color w:val="auto"/>
          <w:spacing w:val="-22"/>
          <w:kern w:val="0"/>
          <w:sz w:val="20"/>
          <w:szCs w:val="20"/>
          <w:lang w:val="en-US" w:eastAsia="en-US" w:bidi="ar-SA"/>
        </w:rPr>
        <w:t xml:space="preserve"> </w:t>
      </w:r>
      <w:r>
        <w:rPr>
          <w:rFonts w:ascii="宋体" w:hAnsi="宋体" w:eastAsia="宋体" w:cs="宋体"/>
          <w:snapToGrid w:val="0"/>
          <w:color w:val="auto"/>
          <w:spacing w:val="7"/>
          <w:kern w:val="0"/>
          <w:sz w:val="20"/>
          <w:szCs w:val="20"/>
          <w:lang w:val="en-US" w:eastAsia="en-US" w:bidi="ar-SA"/>
        </w:rPr>
        <w:t>10.1</w:t>
      </w:r>
      <w:r>
        <w:rPr>
          <w:rFonts w:ascii="宋体" w:hAnsi="宋体" w:eastAsia="宋体" w:cs="宋体"/>
          <w:snapToGrid w:val="0"/>
          <w:color w:val="auto"/>
          <w:spacing w:val="-39"/>
          <w:kern w:val="0"/>
          <w:sz w:val="20"/>
          <w:szCs w:val="20"/>
          <w:lang w:val="en-US" w:eastAsia="en-US" w:bidi="ar-SA"/>
        </w:rPr>
        <w:t xml:space="preserve"> </w:t>
      </w:r>
      <w:r>
        <w:rPr>
          <w:rFonts w:ascii="宋体" w:hAnsi="宋体" w:eastAsia="宋体" w:cs="宋体"/>
          <w:snapToGrid w:val="0"/>
          <w:color w:val="auto"/>
          <w:spacing w:val="7"/>
          <w:kern w:val="0"/>
          <w:sz w:val="20"/>
          <w:szCs w:val="20"/>
          <w:lang w:val="en-US" w:eastAsia="en-US" w:bidi="ar-SA"/>
        </w:rPr>
        <w:t>款〔变更的范围〕第（2）项约</w:t>
      </w:r>
      <w:r>
        <w:rPr>
          <w:rFonts w:ascii="宋体" w:hAnsi="宋体" w:eastAsia="宋体" w:cs="宋体"/>
          <w:snapToGrid w:val="0"/>
          <w:color w:val="auto"/>
          <w:spacing w:val="6"/>
          <w:kern w:val="0"/>
          <w:sz w:val="20"/>
          <w:szCs w:val="20"/>
          <w:lang w:val="en-US" w:eastAsia="en-US" w:bidi="ar-SA"/>
        </w:rPr>
        <w:t>定，</w:t>
      </w:r>
      <w:r>
        <w:rPr>
          <w:rFonts w:ascii="宋体" w:hAnsi="宋体" w:eastAsia="宋体" w:cs="宋体"/>
          <w:snapToGrid w:val="0"/>
          <w:color w:val="auto"/>
          <w:spacing w:val="-49"/>
          <w:kern w:val="0"/>
          <w:sz w:val="20"/>
          <w:szCs w:val="20"/>
          <w:lang w:val="en-US" w:eastAsia="en-US" w:bidi="ar-SA"/>
        </w:rPr>
        <w:t xml:space="preserve"> </w:t>
      </w:r>
      <w:r>
        <w:rPr>
          <w:rFonts w:ascii="宋体" w:hAnsi="宋体" w:eastAsia="宋体" w:cs="宋体"/>
          <w:snapToGrid w:val="0"/>
          <w:color w:val="auto"/>
          <w:spacing w:val="6"/>
          <w:kern w:val="0"/>
          <w:sz w:val="20"/>
          <w:szCs w:val="20"/>
          <w:lang w:val="en-US" w:eastAsia="en-US" w:bidi="ar-SA"/>
        </w:rPr>
        <w:t>自行实施被取消的工作或</w:t>
      </w:r>
      <w:r>
        <w:rPr>
          <w:rFonts w:ascii="宋体" w:hAnsi="宋体" w:eastAsia="宋体" w:cs="宋体"/>
          <w:snapToGrid w:val="0"/>
          <w:color w:val="auto"/>
          <w:kern w:val="0"/>
          <w:sz w:val="20"/>
          <w:szCs w:val="20"/>
          <w:lang w:val="en-US" w:eastAsia="en-US" w:bidi="ar-SA"/>
        </w:rPr>
        <w:t xml:space="preserve"> </w:t>
      </w:r>
      <w:r>
        <w:rPr>
          <w:rFonts w:ascii="宋体" w:hAnsi="宋体" w:eastAsia="宋体" w:cs="宋体"/>
          <w:snapToGrid w:val="0"/>
          <w:color w:val="auto"/>
          <w:spacing w:val="7"/>
          <w:kern w:val="0"/>
          <w:sz w:val="20"/>
          <w:szCs w:val="20"/>
          <w:lang w:val="en-US" w:eastAsia="en-US" w:bidi="ar-SA"/>
        </w:rPr>
        <w:t>转由他人实施的违约责任：</w:t>
      </w:r>
      <w:r>
        <w:rPr>
          <w:rFonts w:ascii="宋体" w:hAnsi="宋体" w:eastAsia="宋体" w:cs="宋体"/>
          <w:snapToGrid w:val="0"/>
          <w:color w:val="auto"/>
          <w:spacing w:val="7"/>
          <w:kern w:val="0"/>
          <w:sz w:val="20"/>
          <w:szCs w:val="20"/>
          <w:u w:val="single" w:color="auto"/>
          <w:lang w:val="en-US" w:eastAsia="en-US" w:bidi="ar-SA"/>
        </w:rPr>
        <w:t xml:space="preserve">          </w:t>
      </w:r>
      <w:r>
        <w:rPr>
          <w:rFonts w:ascii="宋体" w:hAnsi="宋体" w:eastAsia="宋体" w:cs="宋体"/>
          <w:snapToGrid w:val="0"/>
          <w:color w:val="auto"/>
          <w:spacing w:val="7"/>
          <w:kern w:val="0"/>
          <w:sz w:val="20"/>
          <w:szCs w:val="20"/>
          <w:lang w:val="en-US" w:eastAsia="en-US" w:bidi="ar-SA"/>
        </w:rPr>
        <w:t>。</w:t>
      </w:r>
    </w:p>
    <w:p w14:paraId="7E212965">
      <w:pPr>
        <w:kinsoku w:val="0"/>
        <w:autoSpaceDE w:val="0"/>
        <w:autoSpaceDN w:val="0"/>
        <w:adjustRightInd w:val="0"/>
        <w:snapToGrid w:val="0"/>
        <w:spacing w:before="161" w:line="303" w:lineRule="auto"/>
        <w:ind w:left="29" w:right="20" w:firstLine="425"/>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9"/>
          <w:kern w:val="0"/>
          <w:sz w:val="20"/>
          <w:szCs w:val="20"/>
          <w:lang w:val="en-US" w:eastAsia="en-US" w:bidi="ar-SA"/>
        </w:rPr>
        <w:t>（4）发包人提供的材料、工程设备的规格、数量或质量不符合合同约定，或因发包人</w:t>
      </w:r>
      <w:r>
        <w:rPr>
          <w:rFonts w:ascii="宋体" w:hAnsi="宋体" w:eastAsia="宋体" w:cs="宋体"/>
          <w:snapToGrid w:val="0"/>
          <w:color w:val="auto"/>
          <w:spacing w:val="15"/>
          <w:kern w:val="0"/>
          <w:sz w:val="20"/>
          <w:szCs w:val="20"/>
          <w:lang w:val="en-US" w:eastAsia="en-US" w:bidi="ar-SA"/>
        </w:rPr>
        <w:t xml:space="preserve"> </w:t>
      </w:r>
      <w:r>
        <w:rPr>
          <w:rFonts w:ascii="宋体" w:hAnsi="宋体" w:eastAsia="宋体" w:cs="宋体"/>
          <w:snapToGrid w:val="0"/>
          <w:color w:val="auto"/>
          <w:spacing w:val="8"/>
          <w:kern w:val="0"/>
          <w:sz w:val="20"/>
          <w:szCs w:val="20"/>
          <w:lang w:val="en-US" w:eastAsia="en-US" w:bidi="ar-SA"/>
        </w:rPr>
        <w:t>原因导致交货日期延误或交货地点变更等情况的违约责任：</w:t>
      </w:r>
      <w:r>
        <w:rPr>
          <w:rFonts w:ascii="宋体" w:hAnsi="宋体" w:eastAsia="宋体" w:cs="宋体"/>
          <w:snapToGrid w:val="0"/>
          <w:color w:val="auto"/>
          <w:spacing w:val="8"/>
          <w:kern w:val="0"/>
          <w:sz w:val="20"/>
          <w:szCs w:val="20"/>
          <w:u w:val="single" w:color="auto"/>
          <w:lang w:val="en-US" w:eastAsia="en-US" w:bidi="ar-SA"/>
        </w:rPr>
        <w:t xml:space="preserve">          </w:t>
      </w:r>
      <w:r>
        <w:rPr>
          <w:rFonts w:ascii="宋体" w:hAnsi="宋体" w:eastAsia="宋体" w:cs="宋体"/>
          <w:snapToGrid w:val="0"/>
          <w:color w:val="auto"/>
          <w:spacing w:val="8"/>
          <w:kern w:val="0"/>
          <w:sz w:val="20"/>
          <w:szCs w:val="20"/>
          <w:lang w:val="en-US" w:eastAsia="en-US" w:bidi="ar-SA"/>
        </w:rPr>
        <w:t>。</w:t>
      </w:r>
    </w:p>
    <w:p w14:paraId="2AC00AAA">
      <w:pPr>
        <w:kinsoku w:val="0"/>
        <w:autoSpaceDE w:val="0"/>
        <w:autoSpaceDN w:val="0"/>
        <w:adjustRightInd w:val="0"/>
        <w:snapToGrid w:val="0"/>
        <w:spacing w:before="162" w:line="228" w:lineRule="auto"/>
        <w:ind w:left="45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（5）因发包人违反合同约定造成暂停施工的违约</w:t>
      </w:r>
      <w:r>
        <w:rPr>
          <w:rFonts w:ascii="宋体" w:hAnsi="宋体" w:eastAsia="宋体" w:cs="宋体"/>
          <w:snapToGrid w:val="0"/>
          <w:color w:val="auto"/>
          <w:spacing w:val="7"/>
          <w:kern w:val="0"/>
          <w:sz w:val="20"/>
          <w:szCs w:val="20"/>
          <w:lang w:val="en-US" w:eastAsia="en-US" w:bidi="ar-SA"/>
        </w:rPr>
        <w:t>责任：</w:t>
      </w:r>
      <w:r>
        <w:rPr>
          <w:rFonts w:ascii="宋体" w:hAnsi="宋体" w:eastAsia="宋体" w:cs="宋体"/>
          <w:snapToGrid w:val="0"/>
          <w:color w:val="auto"/>
          <w:spacing w:val="7"/>
          <w:kern w:val="0"/>
          <w:sz w:val="20"/>
          <w:szCs w:val="20"/>
          <w:u w:val="single" w:color="auto"/>
          <w:lang w:val="en-US" w:eastAsia="en-US" w:bidi="ar-SA"/>
        </w:rPr>
        <w:t xml:space="preserve">          </w:t>
      </w:r>
      <w:r>
        <w:rPr>
          <w:rFonts w:ascii="宋体" w:hAnsi="宋体" w:eastAsia="宋体" w:cs="宋体"/>
          <w:snapToGrid w:val="0"/>
          <w:color w:val="auto"/>
          <w:spacing w:val="7"/>
          <w:kern w:val="0"/>
          <w:sz w:val="20"/>
          <w:szCs w:val="20"/>
          <w:lang w:val="en-US" w:eastAsia="en-US" w:bidi="ar-SA"/>
        </w:rPr>
        <w:t>。</w:t>
      </w:r>
    </w:p>
    <w:p w14:paraId="02DEF6C6">
      <w:pPr>
        <w:kinsoku w:val="0"/>
        <w:autoSpaceDE w:val="0"/>
        <w:autoSpaceDN w:val="0"/>
        <w:adjustRightInd w:val="0"/>
        <w:snapToGrid w:val="0"/>
        <w:spacing w:before="162" w:line="302" w:lineRule="auto"/>
        <w:ind w:left="32" w:right="20" w:firstLine="422"/>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9"/>
          <w:kern w:val="0"/>
          <w:sz w:val="20"/>
          <w:szCs w:val="20"/>
          <w:lang w:val="en-US" w:eastAsia="en-US" w:bidi="ar-SA"/>
        </w:rPr>
        <w:t>（6）发包人无正当理由没有在约定期限内发出复工指示，导致承包人无法复工的违约</w:t>
      </w:r>
      <w:r>
        <w:rPr>
          <w:rFonts w:ascii="宋体" w:hAnsi="宋体" w:eastAsia="宋体" w:cs="宋体"/>
          <w:snapToGrid w:val="0"/>
          <w:color w:val="auto"/>
          <w:spacing w:val="15"/>
          <w:kern w:val="0"/>
          <w:sz w:val="20"/>
          <w:szCs w:val="20"/>
          <w:lang w:val="en-US" w:eastAsia="en-US" w:bidi="ar-SA"/>
        </w:rPr>
        <w:t xml:space="preserve"> </w:t>
      </w:r>
      <w:r>
        <w:rPr>
          <w:rFonts w:ascii="宋体" w:hAnsi="宋体" w:eastAsia="宋体" w:cs="宋体"/>
          <w:snapToGrid w:val="0"/>
          <w:color w:val="auto"/>
          <w:spacing w:val="3"/>
          <w:kern w:val="0"/>
          <w:sz w:val="20"/>
          <w:szCs w:val="20"/>
          <w:lang w:val="en-US" w:eastAsia="en-US" w:bidi="ar-SA"/>
        </w:rPr>
        <w:t>责任：</w:t>
      </w:r>
      <w:r>
        <w:rPr>
          <w:rFonts w:ascii="宋体" w:hAnsi="宋体" w:eastAsia="宋体" w:cs="宋体"/>
          <w:snapToGrid w:val="0"/>
          <w:color w:val="auto"/>
          <w:spacing w:val="5"/>
          <w:kern w:val="0"/>
          <w:sz w:val="20"/>
          <w:szCs w:val="20"/>
          <w:u w:val="single" w:color="auto"/>
          <w:lang w:val="en-US" w:eastAsia="en-US" w:bidi="ar-SA"/>
        </w:rPr>
        <w:t xml:space="preserve">          </w:t>
      </w:r>
      <w:r>
        <w:rPr>
          <w:rFonts w:ascii="宋体" w:hAnsi="宋体" w:eastAsia="宋体" w:cs="宋体"/>
          <w:snapToGrid w:val="0"/>
          <w:color w:val="auto"/>
          <w:spacing w:val="3"/>
          <w:kern w:val="0"/>
          <w:sz w:val="20"/>
          <w:szCs w:val="20"/>
          <w:lang w:val="en-US" w:eastAsia="en-US" w:bidi="ar-SA"/>
        </w:rPr>
        <w:t>。</w:t>
      </w:r>
    </w:p>
    <w:p w14:paraId="6AC4CE6A">
      <w:pPr>
        <w:kinsoku w:val="0"/>
        <w:autoSpaceDE w:val="0"/>
        <w:autoSpaceDN w:val="0"/>
        <w:adjustRightInd w:val="0"/>
        <w:snapToGrid w:val="0"/>
        <w:spacing w:before="164" w:line="228" w:lineRule="auto"/>
        <w:ind w:left="45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5"/>
          <w:kern w:val="0"/>
          <w:sz w:val="20"/>
          <w:szCs w:val="20"/>
          <w:lang w:val="en-US" w:eastAsia="en-US" w:bidi="ar-SA"/>
        </w:rPr>
        <w:t>（7）其他：</w:t>
      </w:r>
      <w:r>
        <w:rPr>
          <w:rFonts w:ascii="宋体" w:hAnsi="宋体" w:eastAsia="宋体" w:cs="宋体"/>
          <w:snapToGrid w:val="0"/>
          <w:color w:val="auto"/>
          <w:spacing w:val="5"/>
          <w:kern w:val="0"/>
          <w:sz w:val="20"/>
          <w:szCs w:val="20"/>
          <w:u w:val="single" w:color="auto"/>
          <w:lang w:val="en-US" w:eastAsia="en-US" w:bidi="ar-SA"/>
        </w:rPr>
        <w:t xml:space="preserve">          </w:t>
      </w:r>
      <w:r>
        <w:rPr>
          <w:rFonts w:ascii="宋体" w:hAnsi="宋体" w:eastAsia="宋体" w:cs="宋体"/>
          <w:snapToGrid w:val="0"/>
          <w:color w:val="auto"/>
          <w:spacing w:val="5"/>
          <w:kern w:val="0"/>
          <w:sz w:val="20"/>
          <w:szCs w:val="20"/>
          <w:lang w:val="en-US" w:eastAsia="en-US" w:bidi="ar-SA"/>
        </w:rPr>
        <w:t>。</w:t>
      </w:r>
    </w:p>
    <w:p w14:paraId="7B43877F">
      <w:pPr>
        <w:kinsoku w:val="0"/>
        <w:autoSpaceDE w:val="0"/>
        <w:autoSpaceDN w:val="0"/>
        <w:adjustRightInd w:val="0"/>
        <w:snapToGrid w:val="0"/>
        <w:spacing w:before="160" w:line="228" w:lineRule="auto"/>
        <w:ind w:left="46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4"/>
          <w:kern w:val="0"/>
          <w:sz w:val="20"/>
          <w:szCs w:val="20"/>
          <w:lang w:val="en-US" w:eastAsia="en-US" w:bidi="ar-SA"/>
        </w:rPr>
        <w:t>16.1.3</w:t>
      </w:r>
      <w:r>
        <w:rPr>
          <w:rFonts w:ascii="宋体" w:hAnsi="宋体" w:eastAsia="宋体" w:cs="宋体"/>
          <w:snapToGrid w:val="0"/>
          <w:color w:val="auto"/>
          <w:spacing w:val="43"/>
          <w:kern w:val="0"/>
          <w:sz w:val="20"/>
          <w:szCs w:val="20"/>
          <w:lang w:val="en-US" w:eastAsia="en-US" w:bidi="ar-SA"/>
        </w:rPr>
        <w:t xml:space="preserve"> </w:t>
      </w:r>
      <w:r>
        <w:rPr>
          <w:rFonts w:ascii="宋体" w:hAnsi="宋体" w:eastAsia="宋体" w:cs="宋体"/>
          <w:snapToGrid w:val="0"/>
          <w:color w:val="auto"/>
          <w:spacing w:val="4"/>
          <w:kern w:val="0"/>
          <w:sz w:val="20"/>
          <w:szCs w:val="20"/>
          <w:lang w:val="en-US" w:eastAsia="en-US" w:bidi="ar-SA"/>
        </w:rPr>
        <w:t>因发包人违约解除合同</w:t>
      </w:r>
    </w:p>
    <w:p w14:paraId="28CDF4D6">
      <w:pPr>
        <w:kinsoku w:val="0"/>
        <w:autoSpaceDE w:val="0"/>
        <w:autoSpaceDN w:val="0"/>
        <w:adjustRightInd w:val="0"/>
        <w:snapToGrid w:val="0"/>
        <w:spacing w:before="161" w:line="378" w:lineRule="auto"/>
        <w:ind w:left="29" w:right="17" w:firstLine="41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5"/>
          <w:kern w:val="0"/>
          <w:sz w:val="20"/>
          <w:szCs w:val="20"/>
          <w:lang w:val="en-US" w:eastAsia="en-US" w:bidi="ar-SA"/>
        </w:rPr>
        <w:t>承包人按</w:t>
      </w:r>
      <w:r>
        <w:rPr>
          <w:rFonts w:ascii="宋体" w:hAnsi="宋体" w:eastAsia="宋体" w:cs="宋体"/>
          <w:snapToGrid w:val="0"/>
          <w:color w:val="auto"/>
          <w:spacing w:val="-24"/>
          <w:kern w:val="0"/>
          <w:sz w:val="20"/>
          <w:szCs w:val="20"/>
          <w:lang w:val="en-US" w:eastAsia="en-US" w:bidi="ar-SA"/>
        </w:rPr>
        <w:t xml:space="preserve"> </w:t>
      </w:r>
      <w:r>
        <w:rPr>
          <w:rFonts w:ascii="宋体" w:hAnsi="宋体" w:eastAsia="宋体" w:cs="宋体"/>
          <w:snapToGrid w:val="0"/>
          <w:color w:val="auto"/>
          <w:spacing w:val="5"/>
          <w:kern w:val="0"/>
          <w:sz w:val="20"/>
          <w:szCs w:val="20"/>
          <w:lang w:val="en-US" w:eastAsia="en-US" w:bidi="ar-SA"/>
        </w:rPr>
        <w:t>16.1.1</w:t>
      </w:r>
      <w:r>
        <w:rPr>
          <w:rFonts w:ascii="宋体" w:hAnsi="宋体" w:eastAsia="宋体" w:cs="宋体"/>
          <w:snapToGrid w:val="0"/>
          <w:color w:val="auto"/>
          <w:spacing w:val="-37"/>
          <w:kern w:val="0"/>
          <w:sz w:val="20"/>
          <w:szCs w:val="20"/>
          <w:lang w:val="en-US" w:eastAsia="en-US" w:bidi="ar-SA"/>
        </w:rPr>
        <w:t xml:space="preserve"> </w:t>
      </w:r>
      <w:r>
        <w:rPr>
          <w:rFonts w:ascii="宋体" w:hAnsi="宋体" w:eastAsia="宋体" w:cs="宋体"/>
          <w:snapToGrid w:val="0"/>
          <w:color w:val="auto"/>
          <w:spacing w:val="5"/>
          <w:kern w:val="0"/>
          <w:sz w:val="20"/>
          <w:szCs w:val="20"/>
          <w:lang w:val="en-US" w:eastAsia="en-US" w:bidi="ar-SA"/>
        </w:rPr>
        <w:t>项〔发包人违约的情形〕约定暂停施工满</w:t>
      </w:r>
      <w:r>
        <w:rPr>
          <w:rFonts w:ascii="宋体" w:hAnsi="宋体" w:eastAsia="宋体" w:cs="宋体"/>
          <w:snapToGrid w:val="0"/>
          <w:color w:val="auto"/>
          <w:spacing w:val="-34"/>
          <w:kern w:val="0"/>
          <w:sz w:val="20"/>
          <w:szCs w:val="20"/>
          <w:lang w:val="en-US" w:eastAsia="en-US" w:bidi="ar-SA"/>
        </w:rPr>
        <w:t xml:space="preserve"> </w:t>
      </w:r>
      <w:r>
        <w:rPr>
          <w:rFonts w:ascii="宋体" w:hAnsi="宋体" w:eastAsia="宋体" w:cs="宋体"/>
          <w:snapToGrid w:val="0"/>
          <w:color w:val="auto"/>
          <w:spacing w:val="5"/>
          <w:kern w:val="0"/>
          <w:sz w:val="20"/>
          <w:szCs w:val="20"/>
          <w:u w:val="single" w:color="auto"/>
          <w:lang w:val="en-US" w:eastAsia="en-US" w:bidi="ar-SA"/>
        </w:rPr>
        <w:t>28</w:t>
      </w:r>
      <w:r>
        <w:rPr>
          <w:rFonts w:ascii="宋体" w:hAnsi="宋体" w:eastAsia="宋体" w:cs="宋体"/>
          <w:snapToGrid w:val="0"/>
          <w:color w:val="auto"/>
          <w:spacing w:val="-36"/>
          <w:kern w:val="0"/>
          <w:sz w:val="20"/>
          <w:szCs w:val="20"/>
          <w:u w:val="single" w:color="auto"/>
          <w:lang w:val="en-US" w:eastAsia="en-US" w:bidi="ar-SA"/>
        </w:rPr>
        <w:t xml:space="preserve"> </w:t>
      </w:r>
      <w:r>
        <w:rPr>
          <w:rFonts w:ascii="宋体" w:hAnsi="宋体" w:eastAsia="宋体" w:cs="宋体"/>
          <w:snapToGrid w:val="0"/>
          <w:color w:val="auto"/>
          <w:spacing w:val="5"/>
          <w:kern w:val="0"/>
          <w:sz w:val="20"/>
          <w:szCs w:val="20"/>
          <w:lang w:val="en-US" w:eastAsia="en-US" w:bidi="ar-SA"/>
        </w:rPr>
        <w:t>天后发包人仍不</w:t>
      </w:r>
      <w:r>
        <w:rPr>
          <w:rFonts w:ascii="宋体" w:hAnsi="宋体" w:eastAsia="宋体" w:cs="宋体"/>
          <w:snapToGrid w:val="0"/>
          <w:color w:val="auto"/>
          <w:spacing w:val="4"/>
          <w:kern w:val="0"/>
          <w:sz w:val="20"/>
          <w:szCs w:val="20"/>
          <w:lang w:val="en-US" w:eastAsia="en-US" w:bidi="ar-SA"/>
        </w:rPr>
        <w:t>纠正其违</w:t>
      </w:r>
      <w:r>
        <w:rPr>
          <w:rFonts w:ascii="宋体" w:hAnsi="宋体" w:eastAsia="宋体" w:cs="宋体"/>
          <w:snapToGrid w:val="0"/>
          <w:color w:val="auto"/>
          <w:kern w:val="0"/>
          <w:sz w:val="20"/>
          <w:szCs w:val="20"/>
          <w:lang w:val="en-US" w:eastAsia="en-US" w:bidi="ar-SA"/>
        </w:rPr>
        <w:t xml:space="preserve"> </w:t>
      </w:r>
      <w:r>
        <w:rPr>
          <w:rFonts w:ascii="宋体" w:hAnsi="宋体" w:eastAsia="宋体" w:cs="宋体"/>
          <w:snapToGrid w:val="0"/>
          <w:color w:val="auto"/>
          <w:spacing w:val="9"/>
          <w:kern w:val="0"/>
          <w:sz w:val="20"/>
          <w:szCs w:val="20"/>
          <w:lang w:val="en-US" w:eastAsia="en-US" w:bidi="ar-SA"/>
        </w:rPr>
        <w:t>约行为并致使合同目的不能实现的，承包人有权解除合同。</w:t>
      </w:r>
    </w:p>
    <w:p w14:paraId="5ED65270">
      <w:pPr>
        <w:kinsoku w:val="0"/>
        <w:autoSpaceDE w:val="0"/>
        <w:autoSpaceDN w:val="0"/>
        <w:adjustRightInd w:val="0"/>
        <w:snapToGrid w:val="0"/>
        <w:spacing w:before="117" w:line="228" w:lineRule="auto"/>
        <w:ind w:left="460"/>
        <w:jc w:val="left"/>
        <w:textAlignment w:val="baseline"/>
        <w:outlineLvl w:val="3"/>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5"/>
          <w:kern w:val="0"/>
          <w:sz w:val="20"/>
          <w:szCs w:val="20"/>
          <w:lang w:val="en-US" w:eastAsia="en-US" w:bidi="ar-SA"/>
        </w:rPr>
        <w:t>16.2 承包人违约</w:t>
      </w:r>
    </w:p>
    <w:p w14:paraId="361A09D4">
      <w:pPr>
        <w:kinsoku w:val="0"/>
        <w:autoSpaceDE w:val="0"/>
        <w:autoSpaceDN w:val="0"/>
        <w:adjustRightInd w:val="0"/>
        <w:snapToGrid w:val="0"/>
        <w:spacing w:before="281" w:line="228" w:lineRule="auto"/>
        <w:ind w:left="46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5"/>
          <w:kern w:val="0"/>
          <w:sz w:val="20"/>
          <w:szCs w:val="20"/>
          <w:lang w:val="en-US" w:eastAsia="en-US" w:bidi="ar-SA"/>
        </w:rPr>
        <w:t>16.2.1 承包人违约的情形</w:t>
      </w:r>
    </w:p>
    <w:p w14:paraId="6B0761E8">
      <w:pPr>
        <w:kinsoku w:val="0"/>
        <w:autoSpaceDE w:val="0"/>
        <w:autoSpaceDN w:val="0"/>
        <w:adjustRightInd w:val="0"/>
        <w:snapToGrid w:val="0"/>
        <w:spacing w:before="163" w:line="228" w:lineRule="auto"/>
        <w:ind w:left="44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承包人违约的其他情形：</w:t>
      </w:r>
      <w:r>
        <w:rPr>
          <w:rFonts w:ascii="宋体" w:hAnsi="宋体" w:eastAsia="宋体" w:cs="宋体"/>
          <w:snapToGrid w:val="0"/>
          <w:color w:val="auto"/>
          <w:spacing w:val="6"/>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lang w:val="en-US" w:eastAsia="en-US" w:bidi="ar-SA"/>
        </w:rPr>
        <w:t>。</w:t>
      </w:r>
    </w:p>
    <w:p w14:paraId="3AF0D040">
      <w:pPr>
        <w:kinsoku w:val="0"/>
        <w:autoSpaceDE w:val="0"/>
        <w:autoSpaceDN w:val="0"/>
        <w:adjustRightInd w:val="0"/>
        <w:snapToGrid w:val="0"/>
        <w:spacing w:before="161" w:line="228" w:lineRule="auto"/>
        <w:ind w:left="46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5"/>
          <w:kern w:val="0"/>
          <w:sz w:val="20"/>
          <w:szCs w:val="20"/>
          <w:lang w:val="en-US" w:eastAsia="en-US" w:bidi="ar-SA"/>
        </w:rPr>
        <w:t>16.2.2 承包人违约的责任</w:t>
      </w:r>
    </w:p>
    <w:p w14:paraId="547009B7">
      <w:pPr>
        <w:kinsoku w:val="0"/>
        <w:autoSpaceDE w:val="0"/>
        <w:autoSpaceDN w:val="0"/>
        <w:adjustRightInd w:val="0"/>
        <w:snapToGrid w:val="0"/>
        <w:spacing w:before="161" w:line="228" w:lineRule="auto"/>
        <w:ind w:left="44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承包人违约责任的承担方式和计算方法：</w:t>
      </w:r>
      <w:r>
        <w:rPr>
          <w:rFonts w:ascii="宋体" w:hAnsi="宋体" w:eastAsia="宋体" w:cs="宋体"/>
          <w:snapToGrid w:val="0"/>
          <w:color w:val="auto"/>
          <w:spacing w:val="7"/>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lang w:val="en-US" w:eastAsia="en-US" w:bidi="ar-SA"/>
        </w:rPr>
        <w:t>。</w:t>
      </w:r>
    </w:p>
    <w:p w14:paraId="0F7855BE">
      <w:pPr>
        <w:kinsoku w:val="0"/>
        <w:autoSpaceDE w:val="0"/>
        <w:autoSpaceDN w:val="0"/>
        <w:adjustRightInd w:val="0"/>
        <w:snapToGrid w:val="0"/>
        <w:spacing w:before="161" w:line="228" w:lineRule="auto"/>
        <w:ind w:left="46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4"/>
          <w:kern w:val="0"/>
          <w:sz w:val="20"/>
          <w:szCs w:val="20"/>
          <w:lang w:val="en-US" w:eastAsia="en-US" w:bidi="ar-SA"/>
        </w:rPr>
        <w:t>16.2.3</w:t>
      </w:r>
      <w:r>
        <w:rPr>
          <w:rFonts w:ascii="宋体" w:hAnsi="宋体" w:eastAsia="宋体" w:cs="宋体"/>
          <w:snapToGrid w:val="0"/>
          <w:color w:val="auto"/>
          <w:spacing w:val="43"/>
          <w:kern w:val="0"/>
          <w:sz w:val="20"/>
          <w:szCs w:val="20"/>
          <w:lang w:val="en-US" w:eastAsia="en-US" w:bidi="ar-SA"/>
        </w:rPr>
        <w:t xml:space="preserve"> </w:t>
      </w:r>
      <w:r>
        <w:rPr>
          <w:rFonts w:ascii="宋体" w:hAnsi="宋体" w:eastAsia="宋体" w:cs="宋体"/>
          <w:snapToGrid w:val="0"/>
          <w:color w:val="auto"/>
          <w:spacing w:val="4"/>
          <w:kern w:val="0"/>
          <w:sz w:val="20"/>
          <w:szCs w:val="20"/>
          <w:lang w:val="en-US" w:eastAsia="en-US" w:bidi="ar-SA"/>
        </w:rPr>
        <w:t>因承包人违约解除合同</w:t>
      </w:r>
    </w:p>
    <w:p w14:paraId="73623CB1">
      <w:pPr>
        <w:kinsoku w:val="0"/>
        <w:autoSpaceDE w:val="0"/>
        <w:autoSpaceDN w:val="0"/>
        <w:adjustRightInd w:val="0"/>
        <w:snapToGrid w:val="0"/>
        <w:spacing w:before="164" w:line="228" w:lineRule="auto"/>
        <w:ind w:left="44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关于承包人违约解除合同的特别约定：</w:t>
      </w:r>
      <w:r>
        <w:rPr>
          <w:rFonts w:ascii="宋体" w:hAnsi="宋体" w:eastAsia="宋体" w:cs="宋体"/>
          <w:snapToGrid w:val="0"/>
          <w:color w:val="auto"/>
          <w:spacing w:val="7"/>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lang w:val="en-US" w:eastAsia="en-US" w:bidi="ar-SA"/>
        </w:rPr>
        <w:t>。</w:t>
      </w:r>
    </w:p>
    <w:p w14:paraId="20692ACF">
      <w:pPr>
        <w:kinsoku w:val="0"/>
        <w:autoSpaceDE w:val="0"/>
        <w:autoSpaceDN w:val="0"/>
        <w:adjustRightInd w:val="0"/>
        <w:snapToGrid w:val="0"/>
        <w:spacing w:before="161" w:line="227" w:lineRule="auto"/>
        <w:ind w:right="17"/>
        <w:jc w:val="righ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发包人继续使用承包人在施工现场的材料、设备、临时工程、承包人文件和由承包人或</w:t>
      </w:r>
    </w:p>
    <w:p w14:paraId="2BB97B21">
      <w:pPr>
        <w:spacing w:line="227" w:lineRule="auto"/>
        <w:rPr>
          <w:color w:val="auto"/>
          <w:sz w:val="20"/>
          <w:szCs w:val="20"/>
        </w:rPr>
        <w:sectPr>
          <w:footerReference r:id="rId31" w:type="default"/>
          <w:pgSz w:w="11905" w:h="16839"/>
          <w:pgMar w:top="1165" w:right="1785" w:bottom="1233" w:left="1785" w:header="829" w:footer="1016" w:gutter="0"/>
          <w:pgNumType w:fmt="decimal"/>
          <w:cols w:space="720" w:num="1"/>
        </w:sectPr>
      </w:pPr>
    </w:p>
    <w:p w14:paraId="42BCAD43">
      <w:pPr>
        <w:kinsoku w:val="0"/>
        <w:autoSpaceDE w:val="0"/>
        <w:autoSpaceDN w:val="0"/>
        <w:adjustRightInd w:val="0"/>
        <w:snapToGrid w:val="0"/>
        <w:spacing w:before="303" w:line="228" w:lineRule="auto"/>
        <w:ind w:left="4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以其名义编制的其他文件的费用承担方式：</w:t>
      </w:r>
      <w:r>
        <w:rPr>
          <w:rFonts w:ascii="宋体" w:hAnsi="宋体" w:eastAsia="宋体" w:cs="宋体"/>
          <w:snapToGrid w:val="0"/>
          <w:color w:val="auto"/>
          <w:spacing w:val="7"/>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lang w:val="en-US" w:eastAsia="en-US" w:bidi="ar-SA"/>
        </w:rPr>
        <w:t>。</w:t>
      </w:r>
    </w:p>
    <w:p w14:paraId="49C387F0">
      <w:pPr>
        <w:widowControl/>
        <w:kinsoku w:val="0"/>
        <w:autoSpaceDE w:val="0"/>
        <w:autoSpaceDN w:val="0"/>
        <w:adjustRightInd w:val="0"/>
        <w:snapToGrid w:val="0"/>
        <w:spacing w:line="333" w:lineRule="auto"/>
        <w:jc w:val="left"/>
        <w:textAlignment w:val="baseline"/>
        <w:rPr>
          <w:rFonts w:ascii="Arial" w:hAnsi="Arial" w:eastAsia="Arial" w:cs="Arial"/>
          <w:snapToGrid w:val="0"/>
          <w:color w:val="auto"/>
          <w:kern w:val="0"/>
          <w:sz w:val="21"/>
          <w:szCs w:val="21"/>
          <w:lang w:eastAsia="en-US"/>
        </w:rPr>
      </w:pPr>
    </w:p>
    <w:p w14:paraId="113E1806">
      <w:pPr>
        <w:kinsoku w:val="0"/>
        <w:autoSpaceDE w:val="0"/>
        <w:autoSpaceDN w:val="0"/>
        <w:adjustRightInd w:val="0"/>
        <w:snapToGrid w:val="0"/>
        <w:spacing w:before="65" w:line="228" w:lineRule="auto"/>
        <w:ind w:left="40"/>
        <w:jc w:val="left"/>
        <w:textAlignment w:val="baseline"/>
        <w:outlineLvl w:val="2"/>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2"/>
          <w:kern w:val="0"/>
          <w:sz w:val="20"/>
          <w:szCs w:val="20"/>
          <w:lang w:val="en-US" w:eastAsia="en-US" w:bidi="ar-SA"/>
        </w:rPr>
        <w:t>17.</w:t>
      </w:r>
      <w:r>
        <w:rPr>
          <w:rFonts w:ascii="宋体" w:hAnsi="宋体" w:eastAsia="宋体" w:cs="宋体"/>
          <w:snapToGrid w:val="0"/>
          <w:color w:val="auto"/>
          <w:spacing w:val="19"/>
          <w:kern w:val="0"/>
          <w:sz w:val="20"/>
          <w:szCs w:val="20"/>
          <w:lang w:val="en-US" w:eastAsia="en-US" w:bidi="ar-SA"/>
        </w:rPr>
        <w:t xml:space="preserve"> </w:t>
      </w:r>
      <w:r>
        <w:rPr>
          <w:rFonts w:ascii="宋体" w:hAnsi="宋体" w:eastAsia="宋体" w:cs="宋体"/>
          <w:snapToGrid w:val="0"/>
          <w:color w:val="auto"/>
          <w:spacing w:val="2"/>
          <w:kern w:val="0"/>
          <w:sz w:val="20"/>
          <w:szCs w:val="20"/>
          <w:lang w:val="en-US" w:eastAsia="en-US" w:bidi="ar-SA"/>
        </w:rPr>
        <w:t>不可抗力</w:t>
      </w:r>
    </w:p>
    <w:p w14:paraId="64D751E2">
      <w:pPr>
        <w:widowControl/>
        <w:kinsoku w:val="0"/>
        <w:autoSpaceDE w:val="0"/>
        <w:autoSpaceDN w:val="0"/>
        <w:adjustRightInd w:val="0"/>
        <w:snapToGrid w:val="0"/>
        <w:spacing w:line="336" w:lineRule="auto"/>
        <w:jc w:val="left"/>
        <w:textAlignment w:val="baseline"/>
        <w:rPr>
          <w:rFonts w:ascii="Arial" w:hAnsi="Arial" w:eastAsia="Arial" w:cs="Arial"/>
          <w:snapToGrid w:val="0"/>
          <w:color w:val="auto"/>
          <w:kern w:val="0"/>
          <w:sz w:val="21"/>
          <w:szCs w:val="21"/>
          <w:lang w:eastAsia="en-US"/>
        </w:rPr>
      </w:pPr>
    </w:p>
    <w:p w14:paraId="691380E1">
      <w:pPr>
        <w:kinsoku w:val="0"/>
        <w:autoSpaceDE w:val="0"/>
        <w:autoSpaceDN w:val="0"/>
        <w:adjustRightInd w:val="0"/>
        <w:snapToGrid w:val="0"/>
        <w:spacing w:before="65" w:line="228" w:lineRule="auto"/>
        <w:ind w:left="460"/>
        <w:jc w:val="left"/>
        <w:textAlignment w:val="baseline"/>
        <w:outlineLvl w:val="3"/>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5"/>
          <w:kern w:val="0"/>
          <w:sz w:val="20"/>
          <w:szCs w:val="20"/>
          <w:lang w:val="en-US" w:eastAsia="en-US" w:bidi="ar-SA"/>
        </w:rPr>
        <w:t>17.1 不可抗力的确认</w:t>
      </w:r>
    </w:p>
    <w:p w14:paraId="17BE2D97">
      <w:pPr>
        <w:kinsoku w:val="0"/>
        <w:autoSpaceDE w:val="0"/>
        <w:autoSpaceDN w:val="0"/>
        <w:adjustRightInd w:val="0"/>
        <w:snapToGrid w:val="0"/>
        <w:spacing w:before="281" w:line="228" w:lineRule="auto"/>
        <w:jc w:val="righ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9"/>
          <w:kern w:val="0"/>
          <w:sz w:val="20"/>
          <w:szCs w:val="20"/>
          <w:lang w:val="en-US" w:eastAsia="en-US" w:bidi="ar-SA"/>
        </w:rPr>
        <w:t>除通用合同条款约定的不可抗力事件之外，</w:t>
      </w:r>
      <w:r>
        <w:rPr>
          <w:rFonts w:ascii="宋体" w:hAnsi="宋体" w:eastAsia="宋体" w:cs="宋体"/>
          <w:snapToGrid w:val="0"/>
          <w:color w:val="auto"/>
          <w:spacing w:val="8"/>
          <w:kern w:val="0"/>
          <w:sz w:val="20"/>
          <w:szCs w:val="20"/>
          <w:lang w:val="en-US" w:eastAsia="en-US" w:bidi="ar-SA"/>
        </w:rPr>
        <w:t>视为不可抗力的其他情形：</w:t>
      </w:r>
      <w:r>
        <w:rPr>
          <w:rFonts w:ascii="宋体" w:hAnsi="宋体" w:eastAsia="宋体" w:cs="宋体"/>
          <w:snapToGrid w:val="0"/>
          <w:color w:val="auto"/>
          <w:spacing w:val="8"/>
          <w:kern w:val="0"/>
          <w:sz w:val="20"/>
          <w:szCs w:val="20"/>
          <w:u w:val="single" w:color="auto"/>
          <w:lang w:val="en-US" w:eastAsia="en-US" w:bidi="ar-SA"/>
        </w:rPr>
        <w:t>执行通用条款</w:t>
      </w:r>
      <w:r>
        <w:rPr>
          <w:rFonts w:ascii="宋体" w:hAnsi="宋体" w:eastAsia="宋体" w:cs="宋体"/>
          <w:snapToGrid w:val="0"/>
          <w:color w:val="auto"/>
          <w:spacing w:val="8"/>
          <w:kern w:val="0"/>
          <w:sz w:val="20"/>
          <w:szCs w:val="20"/>
          <w:lang w:val="en-US" w:eastAsia="en-US" w:bidi="ar-SA"/>
        </w:rPr>
        <w:t>。</w:t>
      </w:r>
    </w:p>
    <w:p w14:paraId="47A73CD4">
      <w:pPr>
        <w:kinsoku w:val="0"/>
        <w:autoSpaceDE w:val="0"/>
        <w:autoSpaceDN w:val="0"/>
        <w:adjustRightInd w:val="0"/>
        <w:snapToGrid w:val="0"/>
        <w:spacing w:before="281" w:line="228" w:lineRule="auto"/>
        <w:ind w:left="460"/>
        <w:jc w:val="left"/>
        <w:textAlignment w:val="baseline"/>
        <w:outlineLvl w:val="3"/>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4"/>
          <w:kern w:val="0"/>
          <w:sz w:val="20"/>
          <w:szCs w:val="20"/>
          <w:lang w:val="en-US" w:eastAsia="en-US" w:bidi="ar-SA"/>
        </w:rPr>
        <w:t>17.4</w:t>
      </w:r>
      <w:r>
        <w:rPr>
          <w:rFonts w:ascii="宋体" w:hAnsi="宋体" w:eastAsia="宋体" w:cs="宋体"/>
          <w:snapToGrid w:val="0"/>
          <w:color w:val="auto"/>
          <w:spacing w:val="37"/>
          <w:kern w:val="0"/>
          <w:sz w:val="20"/>
          <w:szCs w:val="20"/>
          <w:lang w:val="en-US" w:eastAsia="en-US" w:bidi="ar-SA"/>
        </w:rPr>
        <w:t xml:space="preserve"> </w:t>
      </w:r>
      <w:r>
        <w:rPr>
          <w:rFonts w:ascii="宋体" w:hAnsi="宋体" w:eastAsia="宋体" w:cs="宋体"/>
          <w:snapToGrid w:val="0"/>
          <w:color w:val="auto"/>
          <w:spacing w:val="4"/>
          <w:kern w:val="0"/>
          <w:sz w:val="20"/>
          <w:szCs w:val="20"/>
          <w:lang w:val="en-US" w:eastAsia="en-US" w:bidi="ar-SA"/>
        </w:rPr>
        <w:t>因不可抗力解除合同</w:t>
      </w:r>
    </w:p>
    <w:p w14:paraId="046A181E">
      <w:pPr>
        <w:kinsoku w:val="0"/>
        <w:autoSpaceDE w:val="0"/>
        <w:autoSpaceDN w:val="0"/>
        <w:adjustRightInd w:val="0"/>
        <w:snapToGrid w:val="0"/>
        <w:spacing w:before="281" w:line="228" w:lineRule="auto"/>
        <w:ind w:left="445"/>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合同解除后，发包人应在商定或确定发包人应支付款项后</w:t>
      </w:r>
      <w:r>
        <w:rPr>
          <w:rFonts w:ascii="宋体" w:hAnsi="宋体" w:eastAsia="宋体" w:cs="宋体"/>
          <w:snapToGrid w:val="0"/>
          <w:color w:val="auto"/>
          <w:spacing w:val="-18"/>
          <w:kern w:val="0"/>
          <w:sz w:val="20"/>
          <w:szCs w:val="20"/>
          <w:lang w:val="en-US" w:eastAsia="en-US" w:bidi="ar-SA"/>
        </w:rPr>
        <w:t xml:space="preserve"> </w:t>
      </w:r>
      <w:r>
        <w:rPr>
          <w:rFonts w:ascii="宋体" w:hAnsi="宋体" w:eastAsia="宋体" w:cs="宋体"/>
          <w:snapToGrid w:val="0"/>
          <w:color w:val="auto"/>
          <w:spacing w:val="8"/>
          <w:kern w:val="0"/>
          <w:sz w:val="20"/>
          <w:szCs w:val="20"/>
          <w:u w:val="single" w:color="auto"/>
          <w:lang w:val="en-US" w:eastAsia="en-US" w:bidi="ar-SA"/>
        </w:rPr>
        <w:t>28</w:t>
      </w:r>
      <w:r>
        <w:rPr>
          <w:rFonts w:ascii="宋体" w:hAnsi="宋体" w:eastAsia="宋体" w:cs="宋体"/>
          <w:snapToGrid w:val="0"/>
          <w:color w:val="auto"/>
          <w:spacing w:val="-34"/>
          <w:kern w:val="0"/>
          <w:sz w:val="20"/>
          <w:szCs w:val="20"/>
          <w:u w:val="single" w:color="auto"/>
          <w:lang w:val="en-US" w:eastAsia="en-US" w:bidi="ar-SA"/>
        </w:rPr>
        <w:t xml:space="preserve"> </w:t>
      </w:r>
      <w:r>
        <w:rPr>
          <w:rFonts w:ascii="宋体" w:hAnsi="宋体" w:eastAsia="宋体" w:cs="宋体"/>
          <w:snapToGrid w:val="0"/>
          <w:color w:val="auto"/>
          <w:spacing w:val="8"/>
          <w:kern w:val="0"/>
          <w:sz w:val="20"/>
          <w:szCs w:val="20"/>
          <w:lang w:val="en-US" w:eastAsia="en-US" w:bidi="ar-SA"/>
        </w:rPr>
        <w:t>天内完成款项的支付。</w:t>
      </w:r>
    </w:p>
    <w:p w14:paraId="02AC94D2">
      <w:pPr>
        <w:widowControl/>
        <w:kinsoku w:val="0"/>
        <w:autoSpaceDE w:val="0"/>
        <w:autoSpaceDN w:val="0"/>
        <w:adjustRightInd w:val="0"/>
        <w:snapToGrid w:val="0"/>
        <w:spacing w:line="337" w:lineRule="auto"/>
        <w:jc w:val="left"/>
        <w:textAlignment w:val="baseline"/>
        <w:rPr>
          <w:rFonts w:ascii="Arial" w:hAnsi="Arial" w:eastAsia="Arial" w:cs="Arial"/>
          <w:snapToGrid w:val="0"/>
          <w:color w:val="auto"/>
          <w:kern w:val="0"/>
          <w:sz w:val="21"/>
          <w:szCs w:val="21"/>
          <w:lang w:eastAsia="en-US"/>
        </w:rPr>
      </w:pPr>
    </w:p>
    <w:p w14:paraId="655524C1">
      <w:pPr>
        <w:kinsoku w:val="0"/>
        <w:autoSpaceDE w:val="0"/>
        <w:autoSpaceDN w:val="0"/>
        <w:adjustRightInd w:val="0"/>
        <w:snapToGrid w:val="0"/>
        <w:spacing w:before="65" w:line="228" w:lineRule="auto"/>
        <w:ind w:left="40"/>
        <w:jc w:val="left"/>
        <w:textAlignment w:val="baseline"/>
        <w:outlineLvl w:val="2"/>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kern w:val="0"/>
          <w:sz w:val="20"/>
          <w:szCs w:val="20"/>
          <w:lang w:val="en-US" w:eastAsia="en-US" w:bidi="ar-SA"/>
        </w:rPr>
        <w:t>18.</w:t>
      </w:r>
      <w:r>
        <w:rPr>
          <w:rFonts w:ascii="宋体" w:hAnsi="宋体" w:eastAsia="宋体" w:cs="宋体"/>
          <w:snapToGrid w:val="0"/>
          <w:color w:val="auto"/>
          <w:spacing w:val="13"/>
          <w:kern w:val="0"/>
          <w:sz w:val="20"/>
          <w:szCs w:val="20"/>
          <w:lang w:val="en-US" w:eastAsia="en-US" w:bidi="ar-SA"/>
        </w:rPr>
        <w:t xml:space="preserve"> </w:t>
      </w:r>
      <w:r>
        <w:rPr>
          <w:rFonts w:ascii="宋体" w:hAnsi="宋体" w:eastAsia="宋体" w:cs="宋体"/>
          <w:snapToGrid w:val="0"/>
          <w:color w:val="auto"/>
          <w:kern w:val="0"/>
          <w:sz w:val="20"/>
          <w:szCs w:val="20"/>
          <w:lang w:val="en-US" w:eastAsia="en-US" w:bidi="ar-SA"/>
        </w:rPr>
        <w:t>保险</w:t>
      </w:r>
    </w:p>
    <w:p w14:paraId="4EC6E95D">
      <w:pPr>
        <w:widowControl/>
        <w:kinsoku w:val="0"/>
        <w:autoSpaceDE w:val="0"/>
        <w:autoSpaceDN w:val="0"/>
        <w:adjustRightInd w:val="0"/>
        <w:snapToGrid w:val="0"/>
        <w:spacing w:line="333" w:lineRule="auto"/>
        <w:jc w:val="left"/>
        <w:textAlignment w:val="baseline"/>
        <w:rPr>
          <w:rFonts w:ascii="Arial" w:hAnsi="Arial" w:eastAsia="Arial" w:cs="Arial"/>
          <w:snapToGrid w:val="0"/>
          <w:color w:val="auto"/>
          <w:kern w:val="0"/>
          <w:sz w:val="21"/>
          <w:szCs w:val="21"/>
          <w:lang w:eastAsia="en-US"/>
        </w:rPr>
      </w:pPr>
    </w:p>
    <w:p w14:paraId="6B00CAB6">
      <w:pPr>
        <w:kinsoku w:val="0"/>
        <w:autoSpaceDE w:val="0"/>
        <w:autoSpaceDN w:val="0"/>
        <w:adjustRightInd w:val="0"/>
        <w:snapToGrid w:val="0"/>
        <w:spacing w:before="66" w:line="228" w:lineRule="auto"/>
        <w:ind w:left="460"/>
        <w:jc w:val="left"/>
        <w:textAlignment w:val="baseline"/>
        <w:outlineLvl w:val="3"/>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3"/>
          <w:kern w:val="0"/>
          <w:sz w:val="20"/>
          <w:szCs w:val="20"/>
          <w:lang w:val="en-US" w:eastAsia="en-US" w:bidi="ar-SA"/>
        </w:rPr>
        <w:t>18.1</w:t>
      </w:r>
      <w:r>
        <w:rPr>
          <w:rFonts w:ascii="宋体" w:hAnsi="宋体" w:eastAsia="宋体" w:cs="宋体"/>
          <w:snapToGrid w:val="0"/>
          <w:color w:val="auto"/>
          <w:spacing w:val="14"/>
          <w:kern w:val="0"/>
          <w:sz w:val="20"/>
          <w:szCs w:val="20"/>
          <w:lang w:val="en-US" w:eastAsia="en-US" w:bidi="ar-SA"/>
        </w:rPr>
        <w:t xml:space="preserve"> </w:t>
      </w:r>
      <w:r>
        <w:rPr>
          <w:rFonts w:ascii="宋体" w:hAnsi="宋体" w:eastAsia="宋体" w:cs="宋体"/>
          <w:snapToGrid w:val="0"/>
          <w:color w:val="auto"/>
          <w:spacing w:val="3"/>
          <w:kern w:val="0"/>
          <w:sz w:val="20"/>
          <w:szCs w:val="20"/>
          <w:lang w:val="en-US" w:eastAsia="en-US" w:bidi="ar-SA"/>
        </w:rPr>
        <w:t>工程保险</w:t>
      </w:r>
    </w:p>
    <w:p w14:paraId="431EE841">
      <w:pPr>
        <w:kinsoku w:val="0"/>
        <w:autoSpaceDE w:val="0"/>
        <w:autoSpaceDN w:val="0"/>
        <w:adjustRightInd w:val="0"/>
        <w:snapToGrid w:val="0"/>
        <w:spacing w:before="280" w:line="228" w:lineRule="auto"/>
        <w:ind w:left="44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关于工程保险的特别约定：</w:t>
      </w:r>
      <w:r>
        <w:rPr>
          <w:rFonts w:ascii="宋体" w:hAnsi="宋体" w:eastAsia="宋体" w:cs="宋体"/>
          <w:snapToGrid w:val="0"/>
          <w:color w:val="auto"/>
          <w:spacing w:val="7"/>
          <w:kern w:val="0"/>
          <w:sz w:val="20"/>
          <w:szCs w:val="20"/>
          <w:u w:val="single" w:color="auto"/>
          <w:lang w:val="en-US" w:eastAsia="en-US" w:bidi="ar-SA"/>
        </w:rPr>
        <w:t xml:space="preserve">        </w:t>
      </w:r>
      <w:r>
        <w:rPr>
          <w:rFonts w:ascii="宋体" w:hAnsi="宋体" w:eastAsia="宋体" w:cs="宋体"/>
          <w:b/>
          <w:bCs/>
          <w:snapToGrid w:val="0"/>
          <w:color w:val="auto"/>
          <w:spacing w:val="7"/>
          <w:kern w:val="0"/>
          <w:sz w:val="20"/>
          <w:szCs w:val="20"/>
          <w:lang w:val="en-US" w:eastAsia="en-US" w:bidi="ar-SA"/>
        </w:rPr>
        <w:t>。</w:t>
      </w:r>
    </w:p>
    <w:p w14:paraId="7D56F262">
      <w:pPr>
        <w:kinsoku w:val="0"/>
        <w:autoSpaceDE w:val="0"/>
        <w:autoSpaceDN w:val="0"/>
        <w:adjustRightInd w:val="0"/>
        <w:snapToGrid w:val="0"/>
        <w:spacing w:before="282" w:line="228" w:lineRule="auto"/>
        <w:ind w:left="460"/>
        <w:jc w:val="left"/>
        <w:textAlignment w:val="baseline"/>
        <w:outlineLvl w:val="3"/>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4"/>
          <w:kern w:val="0"/>
          <w:sz w:val="20"/>
          <w:szCs w:val="20"/>
          <w:lang w:val="en-US" w:eastAsia="en-US" w:bidi="ar-SA"/>
        </w:rPr>
        <w:t>18.3 其他保险</w:t>
      </w:r>
    </w:p>
    <w:p w14:paraId="1CB2E007">
      <w:pPr>
        <w:kinsoku w:val="0"/>
        <w:autoSpaceDE w:val="0"/>
        <w:autoSpaceDN w:val="0"/>
        <w:adjustRightInd w:val="0"/>
        <w:snapToGrid w:val="0"/>
        <w:spacing w:before="282" w:line="377" w:lineRule="auto"/>
        <w:ind w:left="36" w:right="68" w:firstLine="411"/>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关于其他保险的约定：</w:t>
      </w:r>
      <w:r>
        <w:rPr>
          <w:rFonts w:ascii="宋体" w:hAnsi="宋体" w:eastAsia="宋体" w:cs="宋体"/>
          <w:snapToGrid w:val="0"/>
          <w:color w:val="auto"/>
          <w:spacing w:val="7"/>
          <w:kern w:val="0"/>
          <w:sz w:val="20"/>
          <w:szCs w:val="20"/>
          <w:u w:val="single" w:color="auto"/>
          <w:lang w:val="en-US" w:eastAsia="en-US" w:bidi="ar-SA"/>
        </w:rPr>
        <w:t>承包人须为其施工现场的全部人员办理意外伤害保险并支付</w:t>
      </w:r>
      <w:r>
        <w:rPr>
          <w:rFonts w:ascii="宋体" w:hAnsi="宋体" w:eastAsia="宋体" w:cs="宋体"/>
          <w:snapToGrid w:val="0"/>
          <w:color w:val="auto"/>
          <w:spacing w:val="6"/>
          <w:kern w:val="0"/>
          <w:sz w:val="20"/>
          <w:szCs w:val="20"/>
          <w:u w:val="single" w:color="auto"/>
          <w:lang w:val="en-US" w:eastAsia="en-US" w:bidi="ar-SA"/>
        </w:rPr>
        <w:t>保险</w:t>
      </w:r>
      <w:r>
        <w:rPr>
          <w:rFonts w:ascii="宋体" w:hAnsi="宋体" w:eastAsia="宋体" w:cs="宋体"/>
          <w:snapToGrid w:val="0"/>
          <w:color w:val="auto"/>
          <w:kern w:val="0"/>
          <w:sz w:val="20"/>
          <w:szCs w:val="20"/>
          <w:lang w:val="en-US" w:eastAsia="en-US" w:bidi="ar-SA"/>
        </w:rPr>
        <w:t xml:space="preserve"> </w:t>
      </w:r>
      <w:r>
        <w:rPr>
          <w:rFonts w:ascii="宋体" w:hAnsi="宋体" w:eastAsia="宋体" w:cs="宋体"/>
          <w:snapToGrid w:val="0"/>
          <w:color w:val="auto"/>
          <w:spacing w:val="8"/>
          <w:kern w:val="0"/>
          <w:sz w:val="20"/>
          <w:szCs w:val="20"/>
          <w:u w:val="single" w:color="auto"/>
          <w:lang w:val="en-US" w:eastAsia="en-US" w:bidi="ar-SA"/>
        </w:rPr>
        <w:t>费，包括其员工及为履行合同聘请的第三方的人员</w:t>
      </w:r>
      <w:r>
        <w:rPr>
          <w:rFonts w:ascii="宋体" w:hAnsi="宋体" w:eastAsia="宋体" w:cs="宋体"/>
          <w:snapToGrid w:val="0"/>
          <w:color w:val="auto"/>
          <w:spacing w:val="8"/>
          <w:kern w:val="0"/>
          <w:sz w:val="20"/>
          <w:szCs w:val="20"/>
          <w:lang w:val="en-US" w:eastAsia="en-US" w:bidi="ar-SA"/>
        </w:rPr>
        <w:t>。</w:t>
      </w:r>
    </w:p>
    <w:p w14:paraId="7DD81D36">
      <w:pPr>
        <w:kinsoku w:val="0"/>
        <w:autoSpaceDE w:val="0"/>
        <w:autoSpaceDN w:val="0"/>
        <w:adjustRightInd w:val="0"/>
        <w:snapToGrid w:val="0"/>
        <w:spacing w:before="1" w:line="227" w:lineRule="auto"/>
        <w:ind w:left="44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9"/>
          <w:kern w:val="0"/>
          <w:sz w:val="20"/>
          <w:szCs w:val="20"/>
          <w:lang w:val="en-US" w:eastAsia="en-US" w:bidi="ar-SA"/>
        </w:rPr>
        <w:t>承包人是否应为其施工设备等办理财产保险：</w:t>
      </w:r>
      <w:r>
        <w:rPr>
          <w:rFonts w:ascii="宋体" w:hAnsi="宋体" w:eastAsia="宋体" w:cs="宋体"/>
          <w:snapToGrid w:val="0"/>
          <w:color w:val="auto"/>
          <w:spacing w:val="9"/>
          <w:kern w:val="0"/>
          <w:sz w:val="20"/>
          <w:szCs w:val="20"/>
          <w:u w:val="single" w:color="auto"/>
          <w:lang w:val="en-US" w:eastAsia="en-US" w:bidi="ar-SA"/>
        </w:rPr>
        <w:t>执行通用条款</w:t>
      </w:r>
      <w:r>
        <w:rPr>
          <w:rFonts w:ascii="宋体" w:hAnsi="宋体" w:eastAsia="宋体" w:cs="宋体"/>
          <w:snapToGrid w:val="0"/>
          <w:color w:val="auto"/>
          <w:spacing w:val="9"/>
          <w:kern w:val="0"/>
          <w:sz w:val="20"/>
          <w:szCs w:val="20"/>
          <w:lang w:val="en-US" w:eastAsia="en-US" w:bidi="ar-SA"/>
        </w:rPr>
        <w:t>。</w:t>
      </w:r>
    </w:p>
    <w:p w14:paraId="7FF81836">
      <w:pPr>
        <w:kinsoku w:val="0"/>
        <w:autoSpaceDE w:val="0"/>
        <w:autoSpaceDN w:val="0"/>
        <w:adjustRightInd w:val="0"/>
        <w:snapToGrid w:val="0"/>
        <w:spacing w:before="281" w:line="228" w:lineRule="auto"/>
        <w:ind w:left="460"/>
        <w:jc w:val="left"/>
        <w:textAlignment w:val="baseline"/>
        <w:outlineLvl w:val="3"/>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4"/>
          <w:kern w:val="0"/>
          <w:sz w:val="20"/>
          <w:szCs w:val="20"/>
          <w:lang w:val="en-US" w:eastAsia="en-US" w:bidi="ar-SA"/>
        </w:rPr>
        <w:t>18.7 通知义务</w:t>
      </w:r>
    </w:p>
    <w:p w14:paraId="3455D218">
      <w:pPr>
        <w:kinsoku w:val="0"/>
        <w:autoSpaceDE w:val="0"/>
        <w:autoSpaceDN w:val="0"/>
        <w:adjustRightInd w:val="0"/>
        <w:snapToGrid w:val="0"/>
        <w:spacing w:before="281" w:line="228" w:lineRule="auto"/>
        <w:ind w:left="44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9"/>
          <w:kern w:val="0"/>
          <w:sz w:val="20"/>
          <w:szCs w:val="20"/>
          <w:lang w:val="en-US" w:eastAsia="en-US" w:bidi="ar-SA"/>
        </w:rPr>
        <w:t>关于变更保险合同时的通知义务的约定：</w:t>
      </w:r>
      <w:r>
        <w:rPr>
          <w:rFonts w:ascii="宋体" w:hAnsi="宋体" w:eastAsia="宋体" w:cs="宋体"/>
          <w:snapToGrid w:val="0"/>
          <w:color w:val="auto"/>
          <w:spacing w:val="9"/>
          <w:kern w:val="0"/>
          <w:sz w:val="20"/>
          <w:szCs w:val="20"/>
          <w:u w:val="single" w:color="auto"/>
          <w:lang w:val="en-US" w:eastAsia="en-US" w:bidi="ar-SA"/>
        </w:rPr>
        <w:t>执行通用条款</w:t>
      </w:r>
      <w:r>
        <w:rPr>
          <w:rFonts w:ascii="宋体" w:hAnsi="宋体" w:eastAsia="宋体" w:cs="宋体"/>
          <w:snapToGrid w:val="0"/>
          <w:color w:val="auto"/>
          <w:spacing w:val="9"/>
          <w:kern w:val="0"/>
          <w:sz w:val="20"/>
          <w:szCs w:val="20"/>
          <w:lang w:val="en-US" w:eastAsia="en-US" w:bidi="ar-SA"/>
        </w:rPr>
        <w:t>。</w:t>
      </w:r>
    </w:p>
    <w:p w14:paraId="451726EB">
      <w:pPr>
        <w:widowControl/>
        <w:kinsoku w:val="0"/>
        <w:autoSpaceDE w:val="0"/>
        <w:autoSpaceDN w:val="0"/>
        <w:adjustRightInd w:val="0"/>
        <w:snapToGrid w:val="0"/>
        <w:spacing w:line="333" w:lineRule="auto"/>
        <w:jc w:val="left"/>
        <w:textAlignment w:val="baseline"/>
        <w:rPr>
          <w:rFonts w:ascii="Arial" w:hAnsi="Arial" w:eastAsia="Arial" w:cs="Arial"/>
          <w:snapToGrid w:val="0"/>
          <w:color w:val="auto"/>
          <w:kern w:val="0"/>
          <w:sz w:val="21"/>
          <w:szCs w:val="21"/>
          <w:lang w:eastAsia="en-US"/>
        </w:rPr>
      </w:pPr>
    </w:p>
    <w:p w14:paraId="769F5B6A">
      <w:pPr>
        <w:kinsoku w:val="0"/>
        <w:autoSpaceDE w:val="0"/>
        <w:autoSpaceDN w:val="0"/>
        <w:adjustRightInd w:val="0"/>
        <w:snapToGrid w:val="0"/>
        <w:spacing w:before="66" w:line="228" w:lineRule="auto"/>
        <w:ind w:left="27"/>
        <w:jc w:val="left"/>
        <w:textAlignment w:val="baseline"/>
        <w:outlineLvl w:val="2"/>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4"/>
          <w:kern w:val="0"/>
          <w:sz w:val="20"/>
          <w:szCs w:val="20"/>
          <w:lang w:val="en-US" w:eastAsia="en-US" w:bidi="ar-SA"/>
        </w:rPr>
        <w:t>20.</w:t>
      </w:r>
      <w:r>
        <w:rPr>
          <w:rFonts w:ascii="宋体" w:hAnsi="宋体" w:eastAsia="宋体" w:cs="宋体"/>
          <w:snapToGrid w:val="0"/>
          <w:color w:val="auto"/>
          <w:spacing w:val="18"/>
          <w:kern w:val="0"/>
          <w:sz w:val="20"/>
          <w:szCs w:val="20"/>
          <w:lang w:val="en-US" w:eastAsia="en-US" w:bidi="ar-SA"/>
        </w:rPr>
        <w:t xml:space="preserve"> </w:t>
      </w:r>
      <w:r>
        <w:rPr>
          <w:rFonts w:ascii="宋体" w:hAnsi="宋体" w:eastAsia="宋体" w:cs="宋体"/>
          <w:snapToGrid w:val="0"/>
          <w:color w:val="auto"/>
          <w:spacing w:val="4"/>
          <w:kern w:val="0"/>
          <w:sz w:val="20"/>
          <w:szCs w:val="20"/>
          <w:lang w:val="en-US" w:eastAsia="en-US" w:bidi="ar-SA"/>
        </w:rPr>
        <w:t>争议解决</w:t>
      </w:r>
    </w:p>
    <w:p w14:paraId="354503F8">
      <w:pPr>
        <w:widowControl/>
        <w:kinsoku w:val="0"/>
        <w:autoSpaceDE w:val="0"/>
        <w:autoSpaceDN w:val="0"/>
        <w:adjustRightInd w:val="0"/>
        <w:snapToGrid w:val="0"/>
        <w:spacing w:line="336" w:lineRule="auto"/>
        <w:jc w:val="left"/>
        <w:textAlignment w:val="baseline"/>
        <w:rPr>
          <w:rFonts w:ascii="Arial" w:hAnsi="Arial" w:eastAsia="Arial" w:cs="Arial"/>
          <w:snapToGrid w:val="0"/>
          <w:color w:val="auto"/>
          <w:kern w:val="0"/>
          <w:sz w:val="21"/>
          <w:szCs w:val="21"/>
          <w:lang w:eastAsia="en-US"/>
        </w:rPr>
      </w:pPr>
    </w:p>
    <w:p w14:paraId="5C088F2C">
      <w:pPr>
        <w:kinsoku w:val="0"/>
        <w:autoSpaceDE w:val="0"/>
        <w:autoSpaceDN w:val="0"/>
        <w:adjustRightInd w:val="0"/>
        <w:snapToGrid w:val="0"/>
        <w:spacing w:before="65" w:line="228" w:lineRule="auto"/>
        <w:ind w:left="447"/>
        <w:jc w:val="left"/>
        <w:textAlignment w:val="baseline"/>
        <w:outlineLvl w:val="3"/>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4"/>
          <w:kern w:val="0"/>
          <w:sz w:val="20"/>
          <w:szCs w:val="20"/>
          <w:lang w:val="en-US" w:eastAsia="en-US" w:bidi="ar-SA"/>
        </w:rPr>
        <w:t>20.3</w:t>
      </w:r>
      <w:r>
        <w:rPr>
          <w:rFonts w:ascii="宋体" w:hAnsi="宋体" w:eastAsia="宋体" w:cs="宋体"/>
          <w:snapToGrid w:val="0"/>
          <w:color w:val="auto"/>
          <w:spacing w:val="19"/>
          <w:kern w:val="0"/>
          <w:sz w:val="20"/>
          <w:szCs w:val="20"/>
          <w:lang w:val="en-US" w:eastAsia="en-US" w:bidi="ar-SA"/>
        </w:rPr>
        <w:t xml:space="preserve"> </w:t>
      </w:r>
      <w:r>
        <w:rPr>
          <w:rFonts w:ascii="宋体" w:hAnsi="宋体" w:eastAsia="宋体" w:cs="宋体"/>
          <w:snapToGrid w:val="0"/>
          <w:color w:val="auto"/>
          <w:spacing w:val="4"/>
          <w:kern w:val="0"/>
          <w:sz w:val="20"/>
          <w:szCs w:val="20"/>
          <w:lang w:val="en-US" w:eastAsia="en-US" w:bidi="ar-SA"/>
        </w:rPr>
        <w:t>争议评审</w:t>
      </w:r>
    </w:p>
    <w:p w14:paraId="6F630615">
      <w:pPr>
        <w:kinsoku w:val="0"/>
        <w:autoSpaceDE w:val="0"/>
        <w:autoSpaceDN w:val="0"/>
        <w:adjustRightInd w:val="0"/>
        <w:snapToGrid w:val="0"/>
        <w:spacing w:before="281" w:line="228" w:lineRule="auto"/>
        <w:ind w:left="445"/>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合同当事人是否同意将工程争议提交争议评审小组决定：</w:t>
      </w:r>
      <w:r>
        <w:rPr>
          <w:rFonts w:ascii="宋体" w:hAnsi="宋体" w:eastAsia="宋体" w:cs="宋体"/>
          <w:snapToGrid w:val="0"/>
          <w:color w:val="auto"/>
          <w:spacing w:val="8"/>
          <w:kern w:val="0"/>
          <w:sz w:val="20"/>
          <w:szCs w:val="20"/>
          <w:u w:val="single" w:color="auto"/>
          <w:lang w:val="en-US" w:eastAsia="en-US" w:bidi="ar-SA"/>
        </w:rPr>
        <w:t xml:space="preserve">   </w:t>
      </w:r>
      <w:r>
        <w:rPr>
          <w:rFonts w:ascii="宋体" w:hAnsi="宋体" w:eastAsia="宋体" w:cs="宋体"/>
          <w:snapToGrid w:val="0"/>
          <w:color w:val="auto"/>
          <w:spacing w:val="7"/>
          <w:kern w:val="0"/>
          <w:sz w:val="20"/>
          <w:szCs w:val="20"/>
          <w:u w:val="single" w:color="auto"/>
          <w:lang w:val="en-US" w:eastAsia="en-US" w:bidi="ar-SA"/>
        </w:rPr>
        <w:t xml:space="preserve">            </w:t>
      </w:r>
      <w:r>
        <w:rPr>
          <w:rFonts w:ascii="宋体" w:hAnsi="宋体" w:eastAsia="宋体" w:cs="宋体"/>
          <w:snapToGrid w:val="0"/>
          <w:color w:val="auto"/>
          <w:spacing w:val="7"/>
          <w:kern w:val="0"/>
          <w:sz w:val="20"/>
          <w:szCs w:val="20"/>
          <w:lang w:val="en-US" w:eastAsia="en-US" w:bidi="ar-SA"/>
        </w:rPr>
        <w:t>。</w:t>
      </w:r>
    </w:p>
    <w:p w14:paraId="2B6EA36B">
      <w:pPr>
        <w:kinsoku w:val="0"/>
        <w:autoSpaceDE w:val="0"/>
        <w:autoSpaceDN w:val="0"/>
        <w:adjustRightInd w:val="0"/>
        <w:snapToGrid w:val="0"/>
        <w:spacing w:before="161" w:line="228" w:lineRule="auto"/>
        <w:ind w:left="447"/>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20.3.1 争议评审小组的确定</w:t>
      </w:r>
    </w:p>
    <w:p w14:paraId="61AF6FE7">
      <w:pPr>
        <w:kinsoku w:val="0"/>
        <w:autoSpaceDE w:val="0"/>
        <w:autoSpaceDN w:val="0"/>
        <w:adjustRightInd w:val="0"/>
        <w:snapToGrid w:val="0"/>
        <w:spacing w:before="161" w:line="228" w:lineRule="auto"/>
        <w:ind w:left="44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争议评审小组成员的确定：</w:t>
      </w:r>
      <w:r>
        <w:rPr>
          <w:rFonts w:ascii="宋体" w:hAnsi="宋体" w:eastAsia="宋体" w:cs="宋体"/>
          <w:snapToGrid w:val="0"/>
          <w:color w:val="auto"/>
          <w:spacing w:val="6"/>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lang w:val="en-US" w:eastAsia="en-US" w:bidi="ar-SA"/>
        </w:rPr>
        <w:t>。</w:t>
      </w:r>
    </w:p>
    <w:p w14:paraId="190B611E">
      <w:pPr>
        <w:kinsoku w:val="0"/>
        <w:autoSpaceDE w:val="0"/>
        <w:autoSpaceDN w:val="0"/>
        <w:adjustRightInd w:val="0"/>
        <w:snapToGrid w:val="0"/>
        <w:spacing w:before="163" w:line="228" w:lineRule="auto"/>
        <w:ind w:left="443"/>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选定争议评审员的期限：</w:t>
      </w:r>
      <w:r>
        <w:rPr>
          <w:rFonts w:ascii="宋体" w:hAnsi="宋体" w:eastAsia="宋体" w:cs="宋体"/>
          <w:snapToGrid w:val="0"/>
          <w:color w:val="auto"/>
          <w:spacing w:val="6"/>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lang w:val="en-US" w:eastAsia="en-US" w:bidi="ar-SA"/>
        </w:rPr>
        <w:t>。</w:t>
      </w:r>
    </w:p>
    <w:p w14:paraId="30EB439A">
      <w:pPr>
        <w:kinsoku w:val="0"/>
        <w:autoSpaceDE w:val="0"/>
        <w:autoSpaceDN w:val="0"/>
        <w:adjustRightInd w:val="0"/>
        <w:snapToGrid w:val="0"/>
        <w:spacing w:before="161" w:line="228" w:lineRule="auto"/>
        <w:ind w:left="44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争议评审小组成员的报酬承担方式：</w:t>
      </w:r>
      <w:r>
        <w:rPr>
          <w:rFonts w:ascii="宋体" w:hAnsi="宋体" w:eastAsia="宋体" w:cs="宋体"/>
          <w:snapToGrid w:val="0"/>
          <w:color w:val="auto"/>
          <w:spacing w:val="7"/>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lang w:val="en-US" w:eastAsia="en-US" w:bidi="ar-SA"/>
        </w:rPr>
        <w:t>。</w:t>
      </w:r>
    </w:p>
    <w:p w14:paraId="35307FCD">
      <w:pPr>
        <w:kinsoku w:val="0"/>
        <w:autoSpaceDE w:val="0"/>
        <w:autoSpaceDN w:val="0"/>
        <w:adjustRightInd w:val="0"/>
        <w:snapToGrid w:val="0"/>
        <w:spacing w:before="162" w:line="228" w:lineRule="auto"/>
        <w:ind w:left="445"/>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其他事项的约定：</w:t>
      </w:r>
      <w:r>
        <w:rPr>
          <w:rFonts w:ascii="宋体" w:hAnsi="宋体" w:eastAsia="宋体" w:cs="宋体"/>
          <w:snapToGrid w:val="0"/>
          <w:color w:val="auto"/>
          <w:spacing w:val="6"/>
          <w:kern w:val="0"/>
          <w:sz w:val="20"/>
          <w:szCs w:val="20"/>
          <w:u w:val="single" w:color="auto"/>
          <w:lang w:val="en-US" w:eastAsia="en-US" w:bidi="ar-SA"/>
        </w:rPr>
        <w:t xml:space="preserve">                 </w:t>
      </w:r>
      <w:r>
        <w:rPr>
          <w:rFonts w:ascii="宋体" w:hAnsi="宋体" w:eastAsia="宋体" w:cs="宋体"/>
          <w:snapToGrid w:val="0"/>
          <w:color w:val="auto"/>
          <w:spacing w:val="5"/>
          <w:kern w:val="0"/>
          <w:sz w:val="20"/>
          <w:szCs w:val="20"/>
          <w:u w:val="single" w:color="auto"/>
          <w:lang w:val="en-US" w:eastAsia="en-US" w:bidi="ar-SA"/>
        </w:rPr>
        <w:t xml:space="preserve">                    </w:t>
      </w:r>
      <w:r>
        <w:rPr>
          <w:rFonts w:ascii="宋体" w:hAnsi="宋体" w:eastAsia="宋体" w:cs="宋体"/>
          <w:snapToGrid w:val="0"/>
          <w:color w:val="auto"/>
          <w:spacing w:val="5"/>
          <w:kern w:val="0"/>
          <w:sz w:val="20"/>
          <w:szCs w:val="20"/>
          <w:lang w:val="en-US" w:eastAsia="en-US" w:bidi="ar-SA"/>
        </w:rPr>
        <w:t>。</w:t>
      </w:r>
    </w:p>
    <w:p w14:paraId="700614F6">
      <w:pPr>
        <w:kinsoku w:val="0"/>
        <w:autoSpaceDE w:val="0"/>
        <w:autoSpaceDN w:val="0"/>
        <w:adjustRightInd w:val="0"/>
        <w:snapToGrid w:val="0"/>
        <w:spacing w:before="160" w:line="228" w:lineRule="auto"/>
        <w:ind w:left="447"/>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20.3.2 争议评审小组的决定</w:t>
      </w:r>
    </w:p>
    <w:p w14:paraId="52D3CB30">
      <w:pPr>
        <w:kinsoku w:val="0"/>
        <w:autoSpaceDE w:val="0"/>
        <w:autoSpaceDN w:val="0"/>
        <w:adjustRightInd w:val="0"/>
        <w:snapToGrid w:val="0"/>
        <w:spacing w:before="162" w:line="227" w:lineRule="auto"/>
        <w:ind w:left="445"/>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合同当事人关于本项的约定：</w:t>
      </w:r>
      <w:r>
        <w:rPr>
          <w:rFonts w:ascii="宋体" w:hAnsi="宋体" w:eastAsia="宋体" w:cs="宋体"/>
          <w:snapToGrid w:val="0"/>
          <w:color w:val="auto"/>
          <w:spacing w:val="6"/>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lang w:val="en-US" w:eastAsia="en-US" w:bidi="ar-SA"/>
        </w:rPr>
        <w:t>。</w:t>
      </w:r>
    </w:p>
    <w:p w14:paraId="084B83A4">
      <w:pPr>
        <w:kinsoku w:val="0"/>
        <w:autoSpaceDE w:val="0"/>
        <w:autoSpaceDN w:val="0"/>
        <w:adjustRightInd w:val="0"/>
        <w:snapToGrid w:val="0"/>
        <w:spacing w:before="281" w:line="228" w:lineRule="auto"/>
        <w:ind w:left="447"/>
        <w:jc w:val="left"/>
        <w:textAlignment w:val="baseline"/>
        <w:outlineLvl w:val="3"/>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20.4 仲裁或诉讼</w:t>
      </w:r>
    </w:p>
    <w:p w14:paraId="4C59451F">
      <w:pPr>
        <w:kinsoku w:val="0"/>
        <w:autoSpaceDE w:val="0"/>
        <w:autoSpaceDN w:val="0"/>
        <w:adjustRightInd w:val="0"/>
        <w:snapToGrid w:val="0"/>
        <w:spacing w:before="284" w:line="228" w:lineRule="auto"/>
        <w:ind w:left="461"/>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因合同及合同有关事项发生的争议，按下列</w:t>
      </w:r>
      <w:r>
        <w:rPr>
          <w:rFonts w:ascii="宋体" w:hAnsi="宋体" w:eastAsia="宋体" w:cs="宋体"/>
          <w:b/>
          <w:bCs/>
          <w:snapToGrid w:val="0"/>
          <w:color w:val="auto"/>
          <w:spacing w:val="8"/>
          <w:kern w:val="0"/>
          <w:sz w:val="20"/>
          <w:szCs w:val="20"/>
          <w:lang w:val="en-US" w:eastAsia="en-US" w:bidi="ar-SA"/>
        </w:rPr>
        <w:t>第</w:t>
      </w:r>
      <w:r>
        <w:rPr>
          <w:rFonts w:ascii="宋体" w:hAnsi="宋体" w:eastAsia="宋体" w:cs="宋体"/>
          <w:snapToGrid w:val="0"/>
          <w:color w:val="auto"/>
          <w:spacing w:val="8"/>
          <w:kern w:val="0"/>
          <w:sz w:val="20"/>
          <w:szCs w:val="20"/>
          <w:u w:val="single" w:color="auto"/>
          <w:lang w:val="en-US" w:eastAsia="en-US" w:bidi="ar-SA"/>
        </w:rPr>
        <w:t xml:space="preserve"> </w:t>
      </w:r>
      <w:r>
        <w:rPr>
          <w:rFonts w:ascii="宋体" w:hAnsi="宋体" w:eastAsia="宋体" w:cs="宋体"/>
          <w:b/>
          <w:bCs/>
          <w:snapToGrid w:val="0"/>
          <w:color w:val="auto"/>
          <w:spacing w:val="8"/>
          <w:kern w:val="0"/>
          <w:sz w:val="20"/>
          <w:szCs w:val="20"/>
          <w:u w:val="single" w:color="auto"/>
          <w:lang w:val="en-US" w:eastAsia="en-US" w:bidi="ar-SA"/>
        </w:rPr>
        <w:t>2</w:t>
      </w:r>
      <w:r>
        <w:rPr>
          <w:rFonts w:ascii="宋体" w:hAnsi="宋体" w:eastAsia="宋体" w:cs="宋体"/>
          <w:snapToGrid w:val="0"/>
          <w:color w:val="auto"/>
          <w:spacing w:val="8"/>
          <w:kern w:val="0"/>
          <w:sz w:val="20"/>
          <w:szCs w:val="20"/>
          <w:u w:val="single" w:color="auto"/>
          <w:lang w:val="en-US" w:eastAsia="en-US" w:bidi="ar-SA"/>
        </w:rPr>
        <w:t xml:space="preserve"> </w:t>
      </w:r>
      <w:r>
        <w:rPr>
          <w:rFonts w:ascii="宋体" w:hAnsi="宋体" w:eastAsia="宋体" w:cs="宋体"/>
          <w:b/>
          <w:bCs/>
          <w:snapToGrid w:val="0"/>
          <w:color w:val="auto"/>
          <w:spacing w:val="8"/>
          <w:kern w:val="0"/>
          <w:sz w:val="20"/>
          <w:szCs w:val="20"/>
          <w:lang w:val="en-US" w:eastAsia="en-US" w:bidi="ar-SA"/>
        </w:rPr>
        <w:t>种</w:t>
      </w:r>
      <w:r>
        <w:rPr>
          <w:rFonts w:ascii="宋体" w:hAnsi="宋体" w:eastAsia="宋体" w:cs="宋体"/>
          <w:snapToGrid w:val="0"/>
          <w:color w:val="auto"/>
          <w:spacing w:val="8"/>
          <w:kern w:val="0"/>
          <w:sz w:val="20"/>
          <w:szCs w:val="20"/>
          <w:lang w:val="en-US" w:eastAsia="en-US" w:bidi="ar-SA"/>
        </w:rPr>
        <w:t>方式解决：</w:t>
      </w:r>
    </w:p>
    <w:p w14:paraId="7C10D858">
      <w:pPr>
        <w:spacing w:line="228" w:lineRule="auto"/>
        <w:rPr>
          <w:color w:val="auto"/>
          <w:sz w:val="20"/>
          <w:szCs w:val="20"/>
        </w:rPr>
        <w:sectPr>
          <w:headerReference r:id="rId32" w:type="default"/>
          <w:footerReference r:id="rId33" w:type="default"/>
          <w:pgSz w:w="11905" w:h="16839"/>
          <w:pgMar w:top="1165" w:right="1737" w:bottom="1233" w:left="1785" w:header="829" w:footer="1016" w:gutter="0"/>
          <w:pgNumType w:fmt="decimal"/>
          <w:cols w:space="720" w:num="1"/>
        </w:sectPr>
      </w:pPr>
    </w:p>
    <w:p w14:paraId="33F85D9E">
      <w:pPr>
        <w:kinsoku w:val="0"/>
        <w:autoSpaceDE w:val="0"/>
        <w:autoSpaceDN w:val="0"/>
        <w:adjustRightInd w:val="0"/>
        <w:snapToGrid w:val="0"/>
        <w:spacing w:before="304" w:line="227" w:lineRule="auto"/>
        <w:ind w:left="45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（1）向</w:t>
      </w:r>
      <w:r>
        <w:rPr>
          <w:rFonts w:ascii="宋体" w:hAnsi="宋体" w:eastAsia="宋体" w:cs="宋体"/>
          <w:snapToGrid w:val="0"/>
          <w:color w:val="auto"/>
          <w:spacing w:val="7"/>
          <w:kern w:val="0"/>
          <w:sz w:val="20"/>
          <w:szCs w:val="20"/>
          <w:u w:val="single" w:color="auto"/>
          <w:lang w:val="en-US" w:eastAsia="en-US" w:bidi="ar-SA"/>
        </w:rPr>
        <w:t xml:space="preserve"> </w:t>
      </w:r>
      <w:r>
        <w:rPr>
          <w:rFonts w:hint="eastAsia" w:ascii="宋体" w:hAnsi="宋体" w:eastAsia="宋体" w:cs="宋体"/>
          <w:snapToGrid w:val="0"/>
          <w:color w:val="auto"/>
          <w:spacing w:val="7"/>
          <w:kern w:val="0"/>
          <w:sz w:val="20"/>
          <w:szCs w:val="20"/>
          <w:u w:val="single" w:color="auto"/>
          <w:lang w:val="en-US" w:eastAsia="zh-CN" w:bidi="ar-SA"/>
        </w:rPr>
        <w:t>宿州</w:t>
      </w:r>
      <w:r>
        <w:rPr>
          <w:rFonts w:ascii="宋体" w:hAnsi="宋体" w:eastAsia="宋体" w:cs="宋体"/>
          <w:snapToGrid w:val="0"/>
          <w:color w:val="auto"/>
          <w:spacing w:val="7"/>
          <w:kern w:val="0"/>
          <w:sz w:val="20"/>
          <w:szCs w:val="20"/>
          <w:u w:val="single" w:color="auto"/>
          <w:lang w:val="en-US" w:eastAsia="en-US" w:bidi="ar-SA"/>
        </w:rPr>
        <w:t xml:space="preserve"> </w:t>
      </w:r>
      <w:r>
        <w:rPr>
          <w:rFonts w:ascii="宋体" w:hAnsi="宋体" w:eastAsia="宋体" w:cs="宋体"/>
          <w:snapToGrid w:val="0"/>
          <w:color w:val="auto"/>
          <w:spacing w:val="7"/>
          <w:kern w:val="0"/>
          <w:sz w:val="20"/>
          <w:szCs w:val="20"/>
          <w:lang w:val="en-US" w:eastAsia="en-US" w:bidi="ar-SA"/>
        </w:rPr>
        <w:t>仲裁委员会申请仲裁；</w:t>
      </w:r>
    </w:p>
    <w:p w14:paraId="297D6355">
      <w:pPr>
        <w:kinsoku w:val="0"/>
        <w:autoSpaceDE w:val="0"/>
        <w:autoSpaceDN w:val="0"/>
        <w:adjustRightInd w:val="0"/>
        <w:snapToGrid w:val="0"/>
        <w:spacing w:before="162" w:line="228" w:lineRule="auto"/>
        <w:ind w:left="45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（2）向</w:t>
      </w:r>
      <w:r>
        <w:rPr>
          <w:rFonts w:hint="eastAsia" w:ascii="宋体" w:hAnsi="宋体" w:eastAsia="宋体" w:cs="宋体"/>
          <w:snapToGrid w:val="0"/>
          <w:color w:val="auto"/>
          <w:spacing w:val="7"/>
          <w:kern w:val="0"/>
          <w:sz w:val="20"/>
          <w:szCs w:val="20"/>
          <w:u w:val="single" w:color="auto"/>
          <w:lang w:val="en-US" w:eastAsia="zh-CN" w:bidi="ar-SA"/>
        </w:rPr>
        <w:t>宿州市</w:t>
      </w:r>
      <w:r>
        <w:rPr>
          <w:rFonts w:ascii="宋体" w:hAnsi="宋体" w:eastAsia="宋体" w:cs="宋体"/>
          <w:snapToGrid w:val="0"/>
          <w:color w:val="auto"/>
          <w:spacing w:val="7"/>
          <w:kern w:val="0"/>
          <w:sz w:val="20"/>
          <w:szCs w:val="20"/>
          <w:lang w:val="en-US" w:eastAsia="en-US" w:bidi="ar-SA"/>
        </w:rPr>
        <w:t>人民法院起诉。</w:t>
      </w:r>
    </w:p>
    <w:p w14:paraId="03E736A8">
      <w:pPr>
        <w:widowControl/>
        <w:kinsoku w:val="0"/>
        <w:autoSpaceDE w:val="0"/>
        <w:autoSpaceDN w:val="0"/>
        <w:adjustRightInd w:val="0"/>
        <w:snapToGrid w:val="0"/>
        <w:spacing w:line="335" w:lineRule="auto"/>
        <w:jc w:val="left"/>
        <w:textAlignment w:val="baseline"/>
        <w:rPr>
          <w:rFonts w:ascii="Arial" w:hAnsi="Arial" w:eastAsia="Arial" w:cs="Arial"/>
          <w:snapToGrid w:val="0"/>
          <w:color w:val="auto"/>
          <w:kern w:val="0"/>
          <w:sz w:val="21"/>
          <w:szCs w:val="21"/>
          <w:lang w:eastAsia="en-US"/>
        </w:rPr>
      </w:pPr>
    </w:p>
    <w:p w14:paraId="05878266">
      <w:pPr>
        <w:kinsoku w:val="0"/>
        <w:autoSpaceDE w:val="0"/>
        <w:autoSpaceDN w:val="0"/>
        <w:adjustRightInd w:val="0"/>
        <w:snapToGrid w:val="0"/>
        <w:spacing w:before="65" w:line="228" w:lineRule="auto"/>
        <w:ind w:left="27"/>
        <w:jc w:val="left"/>
        <w:textAlignment w:val="baseline"/>
        <w:outlineLvl w:val="2"/>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5"/>
          <w:kern w:val="0"/>
          <w:sz w:val="20"/>
          <w:szCs w:val="20"/>
          <w:lang w:val="en-US" w:eastAsia="en-US" w:bidi="ar-SA"/>
        </w:rPr>
        <w:t>21. 补充条款</w:t>
      </w:r>
    </w:p>
    <w:p w14:paraId="677CB884">
      <w:pPr>
        <w:widowControl/>
        <w:kinsoku w:val="0"/>
        <w:autoSpaceDE w:val="0"/>
        <w:autoSpaceDN w:val="0"/>
        <w:adjustRightInd w:val="0"/>
        <w:snapToGrid w:val="0"/>
        <w:spacing w:line="246" w:lineRule="auto"/>
        <w:jc w:val="left"/>
        <w:textAlignment w:val="baseline"/>
        <w:rPr>
          <w:rFonts w:ascii="Arial" w:hAnsi="Arial" w:eastAsia="Arial" w:cs="Arial"/>
          <w:snapToGrid w:val="0"/>
          <w:color w:val="auto"/>
          <w:kern w:val="0"/>
          <w:sz w:val="21"/>
          <w:szCs w:val="21"/>
          <w:lang w:eastAsia="en-US"/>
        </w:rPr>
      </w:pPr>
    </w:p>
    <w:p w14:paraId="1F765F82">
      <w:pPr>
        <w:widowControl/>
        <w:kinsoku w:val="0"/>
        <w:autoSpaceDE w:val="0"/>
        <w:autoSpaceDN w:val="0"/>
        <w:adjustRightInd w:val="0"/>
        <w:snapToGrid w:val="0"/>
        <w:spacing w:line="246" w:lineRule="auto"/>
        <w:jc w:val="left"/>
        <w:textAlignment w:val="baseline"/>
        <w:rPr>
          <w:rFonts w:ascii="Arial" w:hAnsi="Arial" w:eastAsia="Arial" w:cs="Arial"/>
          <w:snapToGrid w:val="0"/>
          <w:color w:val="auto"/>
          <w:kern w:val="0"/>
          <w:sz w:val="21"/>
          <w:szCs w:val="21"/>
          <w:lang w:eastAsia="en-US"/>
        </w:rPr>
      </w:pPr>
    </w:p>
    <w:p w14:paraId="12F5C083">
      <w:pPr>
        <w:widowControl/>
        <w:kinsoku w:val="0"/>
        <w:autoSpaceDE w:val="0"/>
        <w:autoSpaceDN w:val="0"/>
        <w:adjustRightInd w:val="0"/>
        <w:snapToGrid w:val="0"/>
        <w:spacing w:line="247" w:lineRule="auto"/>
        <w:jc w:val="left"/>
        <w:textAlignment w:val="baseline"/>
        <w:rPr>
          <w:rFonts w:ascii="Arial" w:hAnsi="Arial" w:eastAsia="Arial" w:cs="Arial"/>
          <w:snapToGrid w:val="0"/>
          <w:color w:val="auto"/>
          <w:kern w:val="0"/>
          <w:sz w:val="21"/>
          <w:szCs w:val="21"/>
          <w:lang w:eastAsia="en-US"/>
        </w:rPr>
      </w:pPr>
      <w:r>
        <w:rPr>
          <w:rFonts w:ascii="Arial" w:hAnsi="Arial" w:eastAsia="Arial" w:cs="Arial"/>
          <w:snapToGrid w:val="0"/>
          <w:color w:val="auto"/>
          <w:kern w:val="0"/>
          <w:sz w:val="21"/>
          <w:szCs w:val="21"/>
          <w:lang w:eastAsia="en-US"/>
        </w:rPr>
        <mc:AlternateContent>
          <mc:Choice Requires="wps">
            <w:drawing>
              <wp:anchor distT="0" distB="0" distL="114300" distR="114300" simplePos="0" relativeHeight="251667456" behindDoc="0" locked="0" layoutInCell="1" allowOverlap="1">
                <wp:simplePos x="0" y="0"/>
                <wp:positionH relativeFrom="column">
                  <wp:posOffset>347345</wp:posOffset>
                </wp:positionH>
                <wp:positionV relativeFrom="paragraph">
                  <wp:posOffset>68580</wp:posOffset>
                </wp:positionV>
                <wp:extent cx="2066925" cy="6350"/>
                <wp:effectExtent l="0" t="0" r="0" b="0"/>
                <wp:wrapNone/>
                <wp:docPr id="63" name="任意多边形 63"/>
                <wp:cNvGraphicFramePr/>
                <a:graphic xmlns:a="http://schemas.openxmlformats.org/drawingml/2006/main">
                  <a:graphicData uri="http://schemas.microsoft.com/office/word/2010/wordprocessingShape">
                    <wps:wsp>
                      <wps:cNvSpPr/>
                      <wps:spPr>
                        <a:xfrm>
                          <a:off x="0" y="0"/>
                          <a:ext cx="2066925" cy="6350"/>
                        </a:xfrm>
                        <a:custGeom>
                          <a:avLst/>
                          <a:gdLst/>
                          <a:ahLst/>
                          <a:cxnLst/>
                          <a:pathLst>
                            <a:path w="3255" h="10">
                              <a:moveTo>
                                <a:pt x="0" y="4"/>
                              </a:moveTo>
                              <a:lnTo>
                                <a:pt x="3254"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27.35pt;margin-top:5.4pt;height:0.5pt;width:162.75pt;z-index:251667456;mso-width-relative:page;mso-height-relative:page;" filled="f" stroked="t" coordsize="3255,10" o:gfxdata="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6Tuo/1gAAAAgBAAAPAAAAAAAAAAEAIAAAACIAAABkcnMv&#10;ZG93bnJldi54bWxQSwECFAAUAAAACACHTuJAGrEwgT4CAACYBAAADgAAAAAAAAABACAAAAAlAQAA&#10;ZHJzL2Uyb0RvYy54bWxQSwUGAAAAAAYABgBZAQAA1QUAAAAA&#10;" path="m0,4l3254,4e">
                <v:fill on="f" focussize="0,0"/>
                <v:stroke weight="0.48pt" color="#000000" joinstyle="bevel"/>
                <v:imagedata o:title=""/>
                <o:lock v:ext="edit" aspectratio="f"/>
              </v:shape>
            </w:pict>
          </mc:Fallback>
        </mc:AlternateContent>
      </w:r>
    </w:p>
    <w:p w14:paraId="0DA9C9EF">
      <w:pPr>
        <w:kinsoku w:val="0"/>
        <w:autoSpaceDE w:val="0"/>
        <w:autoSpaceDN w:val="0"/>
        <w:adjustRightInd w:val="0"/>
        <w:snapToGrid w:val="0"/>
        <w:spacing w:before="65" w:line="227" w:lineRule="auto"/>
        <w:ind w:left="2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11"/>
          <w:kern w:val="0"/>
          <w:sz w:val="20"/>
          <w:szCs w:val="20"/>
          <w:lang w:val="en-US" w:eastAsia="en-US" w:bidi="ar-SA"/>
        </w:rPr>
        <w:t>发包人</w:t>
      </w:r>
      <w:r>
        <w:rPr>
          <w:rFonts w:ascii="宋体" w:hAnsi="宋体" w:eastAsia="宋体" w:cs="宋体"/>
          <w:snapToGrid w:val="0"/>
          <w:color w:val="auto"/>
          <w:spacing w:val="-12"/>
          <w:kern w:val="0"/>
          <w:sz w:val="20"/>
          <w:szCs w:val="20"/>
          <w:lang w:val="en-US" w:eastAsia="en-US" w:bidi="ar-SA"/>
        </w:rPr>
        <w:t>：</w:t>
      </w:r>
      <w:r>
        <w:rPr>
          <w:rFonts w:ascii="宋体" w:hAnsi="宋体" w:eastAsia="宋体" w:cs="宋体"/>
          <w:snapToGrid w:val="0"/>
          <w:color w:val="auto"/>
          <w:spacing w:val="14"/>
          <w:kern w:val="0"/>
          <w:sz w:val="20"/>
          <w:szCs w:val="20"/>
          <w:lang w:val="en-US" w:eastAsia="en-US" w:bidi="ar-SA"/>
        </w:rPr>
        <w:t xml:space="preserve">  </w:t>
      </w:r>
      <w:r>
        <w:rPr>
          <w:rFonts w:ascii="宋体" w:hAnsi="宋体" w:eastAsia="宋体" w:cs="宋体"/>
          <w:snapToGrid w:val="0"/>
          <w:color w:val="auto"/>
          <w:spacing w:val="-12"/>
          <w:kern w:val="0"/>
          <w:sz w:val="20"/>
          <w:szCs w:val="20"/>
          <w:lang w:val="en-US" w:eastAsia="en-US" w:bidi="ar-SA"/>
        </w:rPr>
        <w:t>（</w:t>
      </w:r>
      <w:r>
        <w:rPr>
          <w:rFonts w:ascii="宋体" w:hAnsi="宋体" w:eastAsia="宋体" w:cs="宋体"/>
          <w:snapToGrid w:val="0"/>
          <w:color w:val="auto"/>
          <w:spacing w:val="11"/>
          <w:kern w:val="0"/>
          <w:sz w:val="20"/>
          <w:szCs w:val="20"/>
          <w:lang w:val="en-US" w:eastAsia="en-US" w:bidi="ar-SA"/>
        </w:rPr>
        <w:t>公章）</w:t>
      </w:r>
      <w:r>
        <w:rPr>
          <w:rFonts w:ascii="宋体" w:hAnsi="宋体" w:eastAsia="宋体" w:cs="宋体"/>
          <w:snapToGrid w:val="0"/>
          <w:color w:val="auto"/>
          <w:spacing w:val="2"/>
          <w:kern w:val="0"/>
          <w:sz w:val="20"/>
          <w:szCs w:val="20"/>
          <w:lang w:val="en-US" w:eastAsia="en-US" w:bidi="ar-SA"/>
        </w:rPr>
        <w:t xml:space="preserve">                         </w:t>
      </w:r>
      <w:r>
        <w:rPr>
          <w:rFonts w:ascii="宋体" w:hAnsi="宋体" w:eastAsia="宋体" w:cs="宋体"/>
          <w:snapToGrid w:val="0"/>
          <w:color w:val="auto"/>
          <w:spacing w:val="1"/>
          <w:kern w:val="0"/>
          <w:sz w:val="20"/>
          <w:szCs w:val="20"/>
          <w:lang w:val="en-US" w:eastAsia="en-US" w:bidi="ar-SA"/>
        </w:rPr>
        <w:t xml:space="preserve">   </w:t>
      </w:r>
      <w:r>
        <w:rPr>
          <w:rFonts w:ascii="宋体" w:hAnsi="宋体" w:eastAsia="宋体" w:cs="宋体"/>
          <w:snapToGrid w:val="0"/>
          <w:color w:val="auto"/>
          <w:spacing w:val="11"/>
          <w:kern w:val="0"/>
          <w:sz w:val="20"/>
          <w:szCs w:val="20"/>
          <w:lang w:val="en-US" w:eastAsia="en-US" w:bidi="ar-SA"/>
        </w:rPr>
        <w:t>承包人</w:t>
      </w:r>
      <w:r>
        <w:rPr>
          <w:rFonts w:ascii="宋体" w:hAnsi="宋体" w:eastAsia="宋体" w:cs="宋体"/>
          <w:snapToGrid w:val="0"/>
          <w:color w:val="auto"/>
          <w:spacing w:val="-12"/>
          <w:kern w:val="0"/>
          <w:sz w:val="20"/>
          <w:szCs w:val="20"/>
          <w:lang w:val="en-US" w:eastAsia="en-US" w:bidi="ar-SA"/>
        </w:rPr>
        <w:t>：</w:t>
      </w:r>
      <w:r>
        <w:rPr>
          <w:rFonts w:ascii="宋体" w:hAnsi="宋体" w:eastAsia="宋体" w:cs="宋体"/>
          <w:snapToGrid w:val="0"/>
          <w:color w:val="auto"/>
          <w:spacing w:val="12"/>
          <w:kern w:val="0"/>
          <w:sz w:val="20"/>
          <w:szCs w:val="20"/>
          <w:lang w:val="en-US" w:eastAsia="en-US" w:bidi="ar-SA"/>
        </w:rPr>
        <w:t xml:space="preserve">  </w:t>
      </w:r>
      <w:r>
        <w:rPr>
          <w:rFonts w:ascii="宋体" w:hAnsi="宋体" w:eastAsia="宋体" w:cs="宋体"/>
          <w:snapToGrid w:val="0"/>
          <w:color w:val="auto"/>
          <w:spacing w:val="-12"/>
          <w:kern w:val="0"/>
          <w:sz w:val="20"/>
          <w:szCs w:val="20"/>
          <w:lang w:val="en-US" w:eastAsia="en-US" w:bidi="ar-SA"/>
        </w:rPr>
        <w:t>（</w:t>
      </w:r>
      <w:r>
        <w:rPr>
          <w:rFonts w:ascii="宋体" w:hAnsi="宋体" w:eastAsia="宋体" w:cs="宋体"/>
          <w:snapToGrid w:val="0"/>
          <w:color w:val="auto"/>
          <w:spacing w:val="11"/>
          <w:kern w:val="0"/>
          <w:sz w:val="20"/>
          <w:szCs w:val="20"/>
          <w:lang w:val="en-US" w:eastAsia="en-US" w:bidi="ar-SA"/>
        </w:rPr>
        <w:t>公章）</w:t>
      </w:r>
    </w:p>
    <w:p w14:paraId="07D479F5">
      <w:pPr>
        <w:kinsoku w:val="0"/>
        <w:autoSpaceDE w:val="0"/>
        <w:autoSpaceDN w:val="0"/>
        <w:adjustRightInd w:val="0"/>
        <w:snapToGrid w:val="0"/>
        <w:spacing w:before="161" w:line="228" w:lineRule="auto"/>
        <w:ind w:left="25"/>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 xml:space="preserve">法定代表人或其委托代理人：        </w:t>
      </w:r>
      <w:r>
        <w:rPr>
          <w:rFonts w:ascii="宋体" w:hAnsi="宋体" w:eastAsia="宋体" w:cs="宋体"/>
          <w:snapToGrid w:val="0"/>
          <w:color w:val="auto"/>
          <w:spacing w:val="7"/>
          <w:kern w:val="0"/>
          <w:sz w:val="20"/>
          <w:szCs w:val="20"/>
          <w:lang w:val="en-US" w:eastAsia="en-US" w:bidi="ar-SA"/>
        </w:rPr>
        <w:t xml:space="preserve">         法定代表人或其委托代理人：</w:t>
      </w:r>
    </w:p>
    <w:p w14:paraId="0DD0DA48">
      <w:pPr>
        <w:kinsoku w:val="0"/>
        <w:autoSpaceDE w:val="0"/>
        <w:autoSpaceDN w:val="0"/>
        <w:adjustRightInd w:val="0"/>
        <w:snapToGrid w:val="0"/>
        <w:spacing w:before="164" w:line="228" w:lineRule="auto"/>
        <w:ind w:left="3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10"/>
          <w:kern w:val="0"/>
          <w:sz w:val="20"/>
          <w:szCs w:val="20"/>
          <w:lang w:val="en-US" w:eastAsia="en-US" w:bidi="ar-SA"/>
        </w:rPr>
        <w:t>（签字</w:t>
      </w:r>
      <w:r>
        <w:rPr>
          <w:rFonts w:ascii="宋体" w:hAnsi="宋体" w:eastAsia="宋体" w:cs="宋体"/>
          <w:snapToGrid w:val="0"/>
          <w:color w:val="auto"/>
          <w:spacing w:val="-14"/>
          <w:kern w:val="0"/>
          <w:sz w:val="20"/>
          <w:szCs w:val="20"/>
          <w:lang w:val="en-US" w:eastAsia="en-US" w:bidi="ar-SA"/>
        </w:rPr>
        <w:t>）</w:t>
      </w:r>
      <w:r>
        <w:rPr>
          <w:rFonts w:ascii="宋体" w:hAnsi="宋体" w:eastAsia="宋体" w:cs="宋体"/>
          <w:snapToGrid w:val="0"/>
          <w:color w:val="auto"/>
          <w:spacing w:val="2"/>
          <w:kern w:val="0"/>
          <w:sz w:val="20"/>
          <w:szCs w:val="20"/>
          <w:lang w:val="en-US" w:eastAsia="en-US" w:bidi="ar-SA"/>
        </w:rPr>
        <w:t xml:space="preserve">                                   </w:t>
      </w:r>
      <w:r>
        <w:rPr>
          <w:rFonts w:ascii="宋体" w:hAnsi="宋体" w:eastAsia="宋体" w:cs="宋体"/>
          <w:snapToGrid w:val="0"/>
          <w:color w:val="auto"/>
          <w:spacing w:val="-14"/>
          <w:kern w:val="0"/>
          <w:sz w:val="20"/>
          <w:szCs w:val="20"/>
          <w:lang w:val="en-US" w:eastAsia="en-US" w:bidi="ar-SA"/>
        </w:rPr>
        <w:t>（</w:t>
      </w:r>
      <w:r>
        <w:rPr>
          <w:rFonts w:ascii="宋体" w:hAnsi="宋体" w:eastAsia="宋体" w:cs="宋体"/>
          <w:snapToGrid w:val="0"/>
          <w:color w:val="auto"/>
          <w:spacing w:val="10"/>
          <w:kern w:val="0"/>
          <w:sz w:val="20"/>
          <w:szCs w:val="20"/>
          <w:lang w:val="en-US" w:eastAsia="en-US" w:bidi="ar-SA"/>
        </w:rPr>
        <w:t>签字）</w:t>
      </w:r>
    </w:p>
    <w:p w14:paraId="7CDAC20E">
      <w:pPr>
        <w:kinsoku w:val="0"/>
        <w:autoSpaceDE w:val="0"/>
        <w:autoSpaceDN w:val="0"/>
        <w:adjustRightInd w:val="0"/>
        <w:snapToGrid w:val="0"/>
        <w:spacing w:before="161" w:line="227" w:lineRule="auto"/>
        <w:ind w:left="27"/>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组织机构代码：</w:t>
      </w:r>
      <w:r>
        <w:rPr>
          <w:rFonts w:ascii="宋体" w:hAnsi="宋体" w:eastAsia="宋体" w:cs="宋体"/>
          <w:snapToGrid w:val="0"/>
          <w:color w:val="auto"/>
          <w:spacing w:val="6"/>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lang w:val="en-US" w:eastAsia="en-US" w:bidi="ar-SA"/>
        </w:rPr>
        <w:t xml:space="preserve">                组织机构代码：</w:t>
      </w:r>
      <w:r>
        <w:rPr>
          <w:rFonts w:ascii="宋体" w:hAnsi="宋体" w:eastAsia="宋体" w:cs="宋体"/>
          <w:snapToGrid w:val="0"/>
          <w:color w:val="auto"/>
          <w:spacing w:val="1"/>
          <w:kern w:val="0"/>
          <w:sz w:val="20"/>
          <w:szCs w:val="20"/>
          <w:u w:val="single" w:color="auto"/>
          <w:lang w:val="en-US" w:eastAsia="en-US" w:bidi="ar-SA"/>
        </w:rPr>
        <w:t xml:space="preserve">               </w:t>
      </w:r>
    </w:p>
    <w:p w14:paraId="3C791117">
      <w:pPr>
        <w:kinsoku w:val="0"/>
        <w:autoSpaceDE w:val="0"/>
        <w:autoSpaceDN w:val="0"/>
        <w:adjustRightInd w:val="0"/>
        <w:snapToGrid w:val="0"/>
        <w:spacing w:before="162" w:line="237" w:lineRule="auto"/>
        <w:ind w:left="2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5"/>
          <w:kern w:val="0"/>
          <w:sz w:val="20"/>
          <w:szCs w:val="20"/>
          <w:lang w:val="en-US" w:eastAsia="en-US" w:bidi="ar-SA"/>
        </w:rPr>
        <w:t>地</w:t>
      </w:r>
      <w:r>
        <w:rPr>
          <w:rFonts w:ascii="宋体" w:hAnsi="宋体" w:eastAsia="宋体" w:cs="宋体"/>
          <w:snapToGrid w:val="0"/>
          <w:color w:val="auto"/>
          <w:spacing w:val="9"/>
          <w:kern w:val="0"/>
          <w:sz w:val="20"/>
          <w:szCs w:val="20"/>
          <w:lang w:val="en-US" w:eastAsia="en-US" w:bidi="ar-SA"/>
        </w:rPr>
        <w:t xml:space="preserve">  </w:t>
      </w:r>
      <w:r>
        <w:rPr>
          <w:rFonts w:ascii="宋体" w:hAnsi="宋体" w:eastAsia="宋体" w:cs="宋体"/>
          <w:snapToGrid w:val="0"/>
          <w:color w:val="auto"/>
          <w:spacing w:val="-5"/>
          <w:kern w:val="0"/>
          <w:sz w:val="20"/>
          <w:szCs w:val="20"/>
          <w:lang w:val="en-US" w:eastAsia="en-US" w:bidi="ar-SA"/>
        </w:rPr>
        <w:t>址</w:t>
      </w:r>
      <w:r>
        <w:rPr>
          <w:rFonts w:ascii="宋体" w:hAnsi="宋体" w:eastAsia="宋体" w:cs="宋体"/>
          <w:snapToGrid w:val="0"/>
          <w:color w:val="auto"/>
          <w:spacing w:val="-73"/>
          <w:kern w:val="0"/>
          <w:sz w:val="20"/>
          <w:szCs w:val="20"/>
          <w:lang w:val="en-US" w:eastAsia="en-US" w:bidi="ar-SA"/>
        </w:rPr>
        <w:t xml:space="preserve"> </w:t>
      </w:r>
      <w:r>
        <w:rPr>
          <w:rFonts w:ascii="宋体" w:hAnsi="宋体" w:eastAsia="宋体" w:cs="宋体"/>
          <w:snapToGrid w:val="0"/>
          <w:color w:val="auto"/>
          <w:spacing w:val="-5"/>
          <w:kern w:val="0"/>
          <w:sz w:val="20"/>
          <w:szCs w:val="20"/>
          <w:lang w:val="en-US" w:eastAsia="en-US" w:bidi="ar-SA"/>
        </w:rPr>
        <w:t>：</w:t>
      </w:r>
      <w:r>
        <w:rPr>
          <w:rFonts w:ascii="宋体" w:hAnsi="宋体" w:eastAsia="宋体" w:cs="宋体"/>
          <w:snapToGrid w:val="0"/>
          <w:color w:val="auto"/>
          <w:spacing w:val="4"/>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lang w:val="en-US" w:eastAsia="en-US" w:bidi="ar-SA"/>
        </w:rPr>
        <w:t xml:space="preserve">                </w:t>
      </w:r>
      <w:r>
        <w:rPr>
          <w:rFonts w:ascii="宋体" w:hAnsi="宋体" w:eastAsia="宋体" w:cs="宋体"/>
          <w:snapToGrid w:val="0"/>
          <w:color w:val="auto"/>
          <w:spacing w:val="-5"/>
          <w:kern w:val="0"/>
          <w:sz w:val="20"/>
          <w:szCs w:val="20"/>
          <w:lang w:val="en-US" w:eastAsia="en-US" w:bidi="ar-SA"/>
        </w:rPr>
        <w:t>地</w:t>
      </w:r>
      <w:r>
        <w:rPr>
          <w:rFonts w:ascii="宋体" w:hAnsi="宋体" w:eastAsia="宋体" w:cs="宋体"/>
          <w:snapToGrid w:val="0"/>
          <w:color w:val="auto"/>
          <w:spacing w:val="15"/>
          <w:kern w:val="0"/>
          <w:sz w:val="20"/>
          <w:szCs w:val="20"/>
          <w:lang w:val="en-US" w:eastAsia="en-US" w:bidi="ar-SA"/>
        </w:rPr>
        <w:t xml:space="preserve">  </w:t>
      </w:r>
      <w:r>
        <w:rPr>
          <w:rFonts w:ascii="宋体" w:hAnsi="宋体" w:eastAsia="宋体" w:cs="宋体"/>
          <w:snapToGrid w:val="0"/>
          <w:color w:val="auto"/>
          <w:spacing w:val="-5"/>
          <w:kern w:val="0"/>
          <w:sz w:val="20"/>
          <w:szCs w:val="20"/>
          <w:lang w:val="en-US" w:eastAsia="en-US" w:bidi="ar-SA"/>
        </w:rPr>
        <w:t>址</w:t>
      </w:r>
      <w:r>
        <w:rPr>
          <w:rFonts w:ascii="宋体" w:hAnsi="宋体" w:eastAsia="宋体" w:cs="宋体"/>
          <w:snapToGrid w:val="0"/>
          <w:color w:val="auto"/>
          <w:spacing w:val="-73"/>
          <w:kern w:val="0"/>
          <w:sz w:val="20"/>
          <w:szCs w:val="20"/>
          <w:lang w:val="en-US" w:eastAsia="en-US" w:bidi="ar-SA"/>
        </w:rPr>
        <w:t xml:space="preserve"> </w:t>
      </w:r>
      <w:r>
        <w:rPr>
          <w:rFonts w:ascii="宋体" w:hAnsi="宋体" w:eastAsia="宋体" w:cs="宋体"/>
          <w:snapToGrid w:val="0"/>
          <w:color w:val="auto"/>
          <w:spacing w:val="-5"/>
          <w:kern w:val="0"/>
          <w:sz w:val="20"/>
          <w:szCs w:val="20"/>
          <w:lang w:val="en-US" w:eastAsia="en-US" w:bidi="ar-SA"/>
        </w:rPr>
        <w:t>：</w:t>
      </w:r>
      <w:r>
        <w:rPr>
          <w:rFonts w:ascii="宋体" w:hAnsi="宋体" w:eastAsia="宋体" w:cs="宋体"/>
          <w:snapToGrid w:val="0"/>
          <w:color w:val="auto"/>
          <w:kern w:val="0"/>
          <w:sz w:val="20"/>
          <w:szCs w:val="20"/>
          <w:u w:val="single" w:color="auto"/>
          <w:lang w:val="en-US" w:eastAsia="en-US" w:bidi="ar-SA"/>
        </w:rPr>
        <w:t xml:space="preserve">                        </w:t>
      </w:r>
    </w:p>
    <w:p w14:paraId="72D5192B">
      <w:pPr>
        <w:kinsoku w:val="0"/>
        <w:autoSpaceDE w:val="0"/>
        <w:autoSpaceDN w:val="0"/>
        <w:adjustRightInd w:val="0"/>
        <w:snapToGrid w:val="0"/>
        <w:spacing w:before="151" w:line="228" w:lineRule="auto"/>
        <w:ind w:left="4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5"/>
          <w:kern w:val="0"/>
          <w:sz w:val="20"/>
          <w:szCs w:val="20"/>
          <w:lang w:val="en-US" w:eastAsia="en-US" w:bidi="ar-SA"/>
        </w:rPr>
        <w:t>邮政编码：</w:t>
      </w:r>
      <w:r>
        <w:rPr>
          <w:rFonts w:ascii="宋体" w:hAnsi="宋体" w:eastAsia="宋体" w:cs="宋体"/>
          <w:snapToGrid w:val="0"/>
          <w:color w:val="auto"/>
          <w:spacing w:val="5"/>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lang w:val="en-US" w:eastAsia="en-US" w:bidi="ar-SA"/>
        </w:rPr>
        <w:t xml:space="preserve">               </w:t>
      </w:r>
      <w:r>
        <w:rPr>
          <w:rFonts w:ascii="宋体" w:hAnsi="宋体" w:eastAsia="宋体" w:cs="宋体"/>
          <w:snapToGrid w:val="0"/>
          <w:color w:val="auto"/>
          <w:spacing w:val="5"/>
          <w:kern w:val="0"/>
          <w:sz w:val="20"/>
          <w:szCs w:val="20"/>
          <w:lang w:val="en-US" w:eastAsia="en-US" w:bidi="ar-SA"/>
        </w:rPr>
        <w:t>邮政编码：</w:t>
      </w:r>
      <w:r>
        <w:rPr>
          <w:rFonts w:ascii="宋体" w:hAnsi="宋体" w:eastAsia="宋体" w:cs="宋体"/>
          <w:snapToGrid w:val="0"/>
          <w:color w:val="auto"/>
          <w:kern w:val="0"/>
          <w:sz w:val="20"/>
          <w:szCs w:val="20"/>
          <w:u w:val="single" w:color="auto"/>
          <w:lang w:val="en-US" w:eastAsia="en-US" w:bidi="ar-SA"/>
        </w:rPr>
        <w:t xml:space="preserve">                    </w:t>
      </w:r>
    </w:p>
    <w:p w14:paraId="68A973C7">
      <w:pPr>
        <w:kinsoku w:val="0"/>
        <w:autoSpaceDE w:val="0"/>
        <w:autoSpaceDN w:val="0"/>
        <w:adjustRightInd w:val="0"/>
        <w:snapToGrid w:val="0"/>
        <w:spacing w:before="164" w:line="228" w:lineRule="auto"/>
        <w:ind w:left="25"/>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4"/>
          <w:kern w:val="0"/>
          <w:sz w:val="20"/>
          <w:szCs w:val="20"/>
          <w:lang w:val="en-US" w:eastAsia="en-US" w:bidi="ar-SA"/>
        </w:rPr>
        <w:t>法定代表人：</w:t>
      </w:r>
      <w:r>
        <w:rPr>
          <w:rFonts w:ascii="宋体" w:hAnsi="宋体" w:eastAsia="宋体" w:cs="宋体"/>
          <w:snapToGrid w:val="0"/>
          <w:color w:val="auto"/>
          <w:spacing w:val="4"/>
          <w:kern w:val="0"/>
          <w:sz w:val="20"/>
          <w:szCs w:val="20"/>
          <w:u w:val="single" w:color="auto"/>
          <w:lang w:val="en-US" w:eastAsia="en-US" w:bidi="ar-SA"/>
        </w:rPr>
        <w:t xml:space="preserve">               </w:t>
      </w:r>
      <w:r>
        <w:rPr>
          <w:rFonts w:ascii="宋体" w:hAnsi="宋体" w:eastAsia="宋体" w:cs="宋体"/>
          <w:snapToGrid w:val="0"/>
          <w:color w:val="auto"/>
          <w:spacing w:val="4"/>
          <w:kern w:val="0"/>
          <w:sz w:val="20"/>
          <w:szCs w:val="20"/>
          <w:lang w:val="en-US" w:eastAsia="en-US" w:bidi="ar-SA"/>
        </w:rPr>
        <w:t xml:space="preserve">                法定代表人：</w:t>
      </w:r>
      <w:r>
        <w:rPr>
          <w:rFonts w:ascii="宋体" w:hAnsi="宋体" w:eastAsia="宋体" w:cs="宋体"/>
          <w:snapToGrid w:val="0"/>
          <w:color w:val="auto"/>
          <w:spacing w:val="4"/>
          <w:kern w:val="0"/>
          <w:sz w:val="20"/>
          <w:szCs w:val="20"/>
          <w:u w:val="single" w:color="auto"/>
          <w:lang w:val="en-US" w:eastAsia="en-US" w:bidi="ar-SA"/>
        </w:rPr>
        <w:t xml:space="preserve">                  </w:t>
      </w:r>
    </w:p>
    <w:p w14:paraId="69A81B69">
      <w:pPr>
        <w:kinsoku w:val="0"/>
        <w:autoSpaceDE w:val="0"/>
        <w:autoSpaceDN w:val="0"/>
        <w:adjustRightInd w:val="0"/>
        <w:snapToGrid w:val="0"/>
        <w:spacing w:before="161" w:line="228" w:lineRule="auto"/>
        <w:ind w:left="23"/>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4"/>
          <w:kern w:val="0"/>
          <w:sz w:val="20"/>
          <w:szCs w:val="20"/>
          <w:lang w:val="en-US" w:eastAsia="en-US" w:bidi="ar-SA"/>
        </w:rPr>
        <w:t>委托代理人：</w:t>
      </w:r>
      <w:r>
        <w:rPr>
          <w:rFonts w:ascii="宋体" w:hAnsi="宋体" w:eastAsia="宋体" w:cs="宋体"/>
          <w:snapToGrid w:val="0"/>
          <w:color w:val="auto"/>
          <w:spacing w:val="4"/>
          <w:kern w:val="0"/>
          <w:sz w:val="20"/>
          <w:szCs w:val="20"/>
          <w:u w:val="single" w:color="auto"/>
          <w:lang w:val="en-US" w:eastAsia="en-US" w:bidi="ar-SA"/>
        </w:rPr>
        <w:t xml:space="preserve">               </w:t>
      </w:r>
      <w:r>
        <w:rPr>
          <w:rFonts w:ascii="宋体" w:hAnsi="宋体" w:eastAsia="宋体" w:cs="宋体"/>
          <w:snapToGrid w:val="0"/>
          <w:color w:val="auto"/>
          <w:spacing w:val="4"/>
          <w:kern w:val="0"/>
          <w:sz w:val="20"/>
          <w:szCs w:val="20"/>
          <w:lang w:val="en-US" w:eastAsia="en-US" w:bidi="ar-SA"/>
        </w:rPr>
        <w:t xml:space="preserve">                委托代理人：</w:t>
      </w:r>
      <w:r>
        <w:rPr>
          <w:rFonts w:ascii="宋体" w:hAnsi="宋体" w:eastAsia="宋体" w:cs="宋体"/>
          <w:snapToGrid w:val="0"/>
          <w:color w:val="auto"/>
          <w:spacing w:val="4"/>
          <w:kern w:val="0"/>
          <w:sz w:val="20"/>
          <w:szCs w:val="20"/>
          <w:u w:val="single" w:color="auto"/>
          <w:lang w:val="en-US" w:eastAsia="en-US" w:bidi="ar-SA"/>
        </w:rPr>
        <w:t xml:space="preserve">                  </w:t>
      </w:r>
    </w:p>
    <w:p w14:paraId="172F8E12">
      <w:pPr>
        <w:kinsoku w:val="0"/>
        <w:autoSpaceDE w:val="0"/>
        <w:autoSpaceDN w:val="0"/>
        <w:adjustRightInd w:val="0"/>
        <w:snapToGrid w:val="0"/>
        <w:spacing w:before="161" w:line="230" w:lineRule="auto"/>
        <w:ind w:left="49"/>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电</w:t>
      </w:r>
      <w:r>
        <w:rPr>
          <w:rFonts w:ascii="宋体" w:hAnsi="宋体" w:eastAsia="宋体" w:cs="宋体"/>
          <w:snapToGrid w:val="0"/>
          <w:color w:val="auto"/>
          <w:spacing w:val="9"/>
          <w:kern w:val="0"/>
          <w:sz w:val="20"/>
          <w:szCs w:val="20"/>
          <w:lang w:val="en-US" w:eastAsia="en-US" w:bidi="ar-SA"/>
        </w:rPr>
        <w:t xml:space="preserve">  </w:t>
      </w:r>
      <w:r>
        <w:rPr>
          <w:rFonts w:ascii="宋体" w:hAnsi="宋体" w:eastAsia="宋体" w:cs="宋体"/>
          <w:snapToGrid w:val="0"/>
          <w:color w:val="auto"/>
          <w:spacing w:val="-7"/>
          <w:kern w:val="0"/>
          <w:sz w:val="20"/>
          <w:szCs w:val="20"/>
          <w:lang w:val="en-US" w:eastAsia="en-US" w:bidi="ar-SA"/>
        </w:rPr>
        <w:t>话</w:t>
      </w:r>
      <w:r>
        <w:rPr>
          <w:rFonts w:ascii="宋体" w:hAnsi="宋体" w:eastAsia="宋体" w:cs="宋体"/>
          <w:snapToGrid w:val="0"/>
          <w:color w:val="auto"/>
          <w:spacing w:val="-73"/>
          <w:kern w:val="0"/>
          <w:sz w:val="20"/>
          <w:szCs w:val="20"/>
          <w:lang w:val="en-US" w:eastAsia="en-US" w:bidi="ar-SA"/>
        </w:rPr>
        <w:t xml:space="preserve"> </w:t>
      </w:r>
      <w:r>
        <w:rPr>
          <w:rFonts w:ascii="宋体" w:hAnsi="宋体" w:eastAsia="宋体" w:cs="宋体"/>
          <w:snapToGrid w:val="0"/>
          <w:color w:val="auto"/>
          <w:spacing w:val="-7"/>
          <w:kern w:val="0"/>
          <w:sz w:val="20"/>
          <w:szCs w:val="20"/>
          <w:lang w:val="en-US" w:eastAsia="en-US" w:bidi="ar-SA"/>
        </w:rPr>
        <w:t>：</w:t>
      </w:r>
      <w:r>
        <w:rPr>
          <w:rFonts w:ascii="宋体" w:hAnsi="宋体" w:eastAsia="宋体" w:cs="宋体"/>
          <w:snapToGrid w:val="0"/>
          <w:color w:val="auto"/>
          <w:spacing w:val="-7"/>
          <w:kern w:val="0"/>
          <w:sz w:val="20"/>
          <w:szCs w:val="20"/>
          <w:u w:val="single" w:color="auto"/>
          <w:lang w:val="en-US" w:eastAsia="en-US" w:bidi="ar-SA"/>
        </w:rPr>
        <w:t xml:space="preserve">                     </w:t>
      </w:r>
      <w:r>
        <w:rPr>
          <w:rFonts w:ascii="宋体" w:hAnsi="宋体" w:eastAsia="宋体" w:cs="宋体"/>
          <w:snapToGrid w:val="0"/>
          <w:color w:val="auto"/>
          <w:kern w:val="0"/>
          <w:sz w:val="20"/>
          <w:szCs w:val="20"/>
          <w:lang w:val="en-US" w:eastAsia="en-US" w:bidi="ar-SA"/>
        </w:rPr>
        <w:t xml:space="preserve">                 </w:t>
      </w:r>
      <w:r>
        <w:rPr>
          <w:rFonts w:ascii="宋体" w:hAnsi="宋体" w:eastAsia="宋体" w:cs="宋体"/>
          <w:snapToGrid w:val="0"/>
          <w:color w:val="auto"/>
          <w:spacing w:val="-7"/>
          <w:kern w:val="0"/>
          <w:sz w:val="20"/>
          <w:szCs w:val="20"/>
          <w:lang w:val="en-US" w:eastAsia="en-US" w:bidi="ar-SA"/>
        </w:rPr>
        <w:t>电</w:t>
      </w:r>
      <w:r>
        <w:rPr>
          <w:rFonts w:ascii="宋体" w:hAnsi="宋体" w:eastAsia="宋体" w:cs="宋体"/>
          <w:snapToGrid w:val="0"/>
          <w:color w:val="auto"/>
          <w:spacing w:val="16"/>
          <w:kern w:val="0"/>
          <w:sz w:val="20"/>
          <w:szCs w:val="20"/>
          <w:lang w:val="en-US" w:eastAsia="en-US" w:bidi="ar-SA"/>
        </w:rPr>
        <w:t xml:space="preserve">  </w:t>
      </w:r>
      <w:r>
        <w:rPr>
          <w:rFonts w:ascii="宋体" w:hAnsi="宋体" w:eastAsia="宋体" w:cs="宋体"/>
          <w:snapToGrid w:val="0"/>
          <w:color w:val="auto"/>
          <w:spacing w:val="-7"/>
          <w:kern w:val="0"/>
          <w:sz w:val="20"/>
          <w:szCs w:val="20"/>
          <w:lang w:val="en-US" w:eastAsia="en-US" w:bidi="ar-SA"/>
        </w:rPr>
        <w:t>话</w:t>
      </w:r>
      <w:r>
        <w:rPr>
          <w:rFonts w:ascii="宋体" w:hAnsi="宋体" w:eastAsia="宋体" w:cs="宋体"/>
          <w:snapToGrid w:val="0"/>
          <w:color w:val="auto"/>
          <w:spacing w:val="-74"/>
          <w:kern w:val="0"/>
          <w:sz w:val="20"/>
          <w:szCs w:val="20"/>
          <w:lang w:val="en-US" w:eastAsia="en-US" w:bidi="ar-SA"/>
        </w:rPr>
        <w:t xml:space="preserve"> </w:t>
      </w:r>
      <w:r>
        <w:rPr>
          <w:rFonts w:ascii="宋体" w:hAnsi="宋体" w:eastAsia="宋体" w:cs="宋体"/>
          <w:snapToGrid w:val="0"/>
          <w:color w:val="auto"/>
          <w:spacing w:val="-7"/>
          <w:kern w:val="0"/>
          <w:sz w:val="20"/>
          <w:szCs w:val="20"/>
          <w:lang w:val="en-US" w:eastAsia="en-US" w:bidi="ar-SA"/>
        </w:rPr>
        <w:t>：</w:t>
      </w:r>
      <w:r>
        <w:rPr>
          <w:rFonts w:ascii="宋体" w:hAnsi="宋体" w:eastAsia="宋体" w:cs="宋体"/>
          <w:snapToGrid w:val="0"/>
          <w:color w:val="auto"/>
          <w:spacing w:val="-7"/>
          <w:kern w:val="0"/>
          <w:sz w:val="20"/>
          <w:szCs w:val="20"/>
          <w:u w:val="single" w:color="auto"/>
          <w:lang w:val="en-US" w:eastAsia="en-US" w:bidi="ar-SA"/>
        </w:rPr>
        <w:t xml:space="preserve">   </w:t>
      </w:r>
      <w:r>
        <w:rPr>
          <w:rFonts w:ascii="宋体" w:hAnsi="宋体" w:eastAsia="宋体" w:cs="宋体"/>
          <w:snapToGrid w:val="0"/>
          <w:color w:val="auto"/>
          <w:spacing w:val="-8"/>
          <w:kern w:val="0"/>
          <w:sz w:val="20"/>
          <w:szCs w:val="20"/>
          <w:u w:val="single" w:color="auto"/>
          <w:lang w:val="en-US" w:eastAsia="en-US" w:bidi="ar-SA"/>
        </w:rPr>
        <w:t xml:space="preserve">                     </w:t>
      </w:r>
    </w:p>
    <w:p w14:paraId="1BBEF836">
      <w:pPr>
        <w:kinsoku w:val="0"/>
        <w:autoSpaceDE w:val="0"/>
        <w:autoSpaceDN w:val="0"/>
        <w:adjustRightInd w:val="0"/>
        <w:snapToGrid w:val="0"/>
        <w:spacing w:before="159" w:line="227" w:lineRule="auto"/>
        <w:ind w:left="23"/>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5"/>
          <w:kern w:val="0"/>
          <w:sz w:val="20"/>
          <w:szCs w:val="20"/>
          <w:lang w:val="en-US" w:eastAsia="en-US" w:bidi="ar-SA"/>
        </w:rPr>
        <w:t>传</w:t>
      </w:r>
      <w:r>
        <w:rPr>
          <w:rFonts w:ascii="宋体" w:hAnsi="宋体" w:eastAsia="宋体" w:cs="宋体"/>
          <w:snapToGrid w:val="0"/>
          <w:color w:val="auto"/>
          <w:spacing w:val="10"/>
          <w:kern w:val="0"/>
          <w:sz w:val="20"/>
          <w:szCs w:val="20"/>
          <w:lang w:val="en-US" w:eastAsia="en-US" w:bidi="ar-SA"/>
        </w:rPr>
        <w:t xml:space="preserve">  </w:t>
      </w:r>
      <w:r>
        <w:rPr>
          <w:rFonts w:ascii="宋体" w:hAnsi="宋体" w:eastAsia="宋体" w:cs="宋体"/>
          <w:snapToGrid w:val="0"/>
          <w:color w:val="auto"/>
          <w:spacing w:val="-5"/>
          <w:kern w:val="0"/>
          <w:sz w:val="20"/>
          <w:szCs w:val="20"/>
          <w:lang w:val="en-US" w:eastAsia="en-US" w:bidi="ar-SA"/>
        </w:rPr>
        <w:t>真</w:t>
      </w:r>
      <w:r>
        <w:rPr>
          <w:rFonts w:ascii="宋体" w:hAnsi="宋体" w:eastAsia="宋体" w:cs="宋体"/>
          <w:snapToGrid w:val="0"/>
          <w:color w:val="auto"/>
          <w:spacing w:val="-73"/>
          <w:kern w:val="0"/>
          <w:sz w:val="20"/>
          <w:szCs w:val="20"/>
          <w:lang w:val="en-US" w:eastAsia="en-US" w:bidi="ar-SA"/>
        </w:rPr>
        <w:t xml:space="preserve"> </w:t>
      </w:r>
      <w:r>
        <w:rPr>
          <w:rFonts w:ascii="宋体" w:hAnsi="宋体" w:eastAsia="宋体" w:cs="宋体"/>
          <w:snapToGrid w:val="0"/>
          <w:color w:val="auto"/>
          <w:spacing w:val="-5"/>
          <w:kern w:val="0"/>
          <w:sz w:val="20"/>
          <w:szCs w:val="20"/>
          <w:lang w:val="en-US" w:eastAsia="en-US" w:bidi="ar-SA"/>
        </w:rPr>
        <w:t>：</w:t>
      </w:r>
      <w:r>
        <w:rPr>
          <w:rFonts w:ascii="宋体" w:hAnsi="宋体" w:eastAsia="宋体" w:cs="宋体"/>
          <w:snapToGrid w:val="0"/>
          <w:color w:val="auto"/>
          <w:spacing w:val="4"/>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lang w:val="en-US" w:eastAsia="en-US" w:bidi="ar-SA"/>
        </w:rPr>
        <w:t xml:space="preserve">                </w:t>
      </w:r>
      <w:r>
        <w:rPr>
          <w:rFonts w:ascii="宋体" w:hAnsi="宋体" w:eastAsia="宋体" w:cs="宋体"/>
          <w:snapToGrid w:val="0"/>
          <w:color w:val="auto"/>
          <w:spacing w:val="-5"/>
          <w:kern w:val="0"/>
          <w:sz w:val="20"/>
          <w:szCs w:val="20"/>
          <w:lang w:val="en-US" w:eastAsia="en-US" w:bidi="ar-SA"/>
        </w:rPr>
        <w:t>传</w:t>
      </w:r>
      <w:r>
        <w:rPr>
          <w:rFonts w:ascii="宋体" w:hAnsi="宋体" w:eastAsia="宋体" w:cs="宋体"/>
          <w:snapToGrid w:val="0"/>
          <w:color w:val="auto"/>
          <w:spacing w:val="15"/>
          <w:kern w:val="0"/>
          <w:sz w:val="20"/>
          <w:szCs w:val="20"/>
          <w:lang w:val="en-US" w:eastAsia="en-US" w:bidi="ar-SA"/>
        </w:rPr>
        <w:t xml:space="preserve">  </w:t>
      </w:r>
      <w:r>
        <w:rPr>
          <w:rFonts w:ascii="宋体" w:hAnsi="宋体" w:eastAsia="宋体" w:cs="宋体"/>
          <w:snapToGrid w:val="0"/>
          <w:color w:val="auto"/>
          <w:spacing w:val="-5"/>
          <w:kern w:val="0"/>
          <w:sz w:val="20"/>
          <w:szCs w:val="20"/>
          <w:lang w:val="en-US" w:eastAsia="en-US" w:bidi="ar-SA"/>
        </w:rPr>
        <w:t>真</w:t>
      </w:r>
      <w:r>
        <w:rPr>
          <w:rFonts w:ascii="宋体" w:hAnsi="宋体" w:eastAsia="宋体" w:cs="宋体"/>
          <w:snapToGrid w:val="0"/>
          <w:color w:val="auto"/>
          <w:spacing w:val="-73"/>
          <w:kern w:val="0"/>
          <w:sz w:val="20"/>
          <w:szCs w:val="20"/>
          <w:lang w:val="en-US" w:eastAsia="en-US" w:bidi="ar-SA"/>
        </w:rPr>
        <w:t xml:space="preserve"> </w:t>
      </w:r>
      <w:r>
        <w:rPr>
          <w:rFonts w:ascii="宋体" w:hAnsi="宋体" w:eastAsia="宋体" w:cs="宋体"/>
          <w:snapToGrid w:val="0"/>
          <w:color w:val="auto"/>
          <w:spacing w:val="-5"/>
          <w:kern w:val="0"/>
          <w:sz w:val="20"/>
          <w:szCs w:val="20"/>
          <w:lang w:val="en-US" w:eastAsia="en-US" w:bidi="ar-SA"/>
        </w:rPr>
        <w:t>：</w:t>
      </w:r>
      <w:r>
        <w:rPr>
          <w:rFonts w:ascii="宋体" w:hAnsi="宋体" w:eastAsia="宋体" w:cs="宋体"/>
          <w:snapToGrid w:val="0"/>
          <w:color w:val="auto"/>
          <w:kern w:val="0"/>
          <w:sz w:val="20"/>
          <w:szCs w:val="20"/>
          <w:u w:val="single" w:color="auto"/>
          <w:lang w:val="en-US" w:eastAsia="en-US" w:bidi="ar-SA"/>
        </w:rPr>
        <w:t xml:space="preserve">                       </w:t>
      </w:r>
    </w:p>
    <w:p w14:paraId="787F5E07">
      <w:pPr>
        <w:kinsoku w:val="0"/>
        <w:autoSpaceDE w:val="0"/>
        <w:autoSpaceDN w:val="0"/>
        <w:adjustRightInd w:val="0"/>
        <w:snapToGrid w:val="0"/>
        <w:spacing w:before="161" w:line="228" w:lineRule="auto"/>
        <w:ind w:left="49"/>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3"/>
          <w:kern w:val="0"/>
          <w:sz w:val="20"/>
          <w:szCs w:val="20"/>
          <w:lang w:val="en-US" w:eastAsia="en-US" w:bidi="ar-SA"/>
        </w:rPr>
        <w:t>电子信箱：</w:t>
      </w:r>
      <w:r>
        <w:rPr>
          <w:rFonts w:ascii="宋体" w:hAnsi="宋体" w:eastAsia="宋体" w:cs="宋体"/>
          <w:snapToGrid w:val="0"/>
          <w:color w:val="auto"/>
          <w:spacing w:val="5"/>
          <w:kern w:val="0"/>
          <w:sz w:val="20"/>
          <w:szCs w:val="20"/>
          <w:u w:val="single" w:color="auto"/>
          <w:lang w:val="en-US" w:eastAsia="en-US" w:bidi="ar-SA"/>
        </w:rPr>
        <w:t xml:space="preserve">                 </w:t>
      </w:r>
      <w:r>
        <w:rPr>
          <w:rFonts w:ascii="宋体" w:hAnsi="宋体" w:eastAsia="宋体" w:cs="宋体"/>
          <w:snapToGrid w:val="0"/>
          <w:color w:val="auto"/>
          <w:kern w:val="0"/>
          <w:sz w:val="20"/>
          <w:szCs w:val="20"/>
          <w:lang w:val="en-US" w:eastAsia="en-US" w:bidi="ar-SA"/>
        </w:rPr>
        <w:t xml:space="preserve">                 </w:t>
      </w:r>
      <w:r>
        <w:rPr>
          <w:rFonts w:ascii="宋体" w:hAnsi="宋体" w:eastAsia="宋体" w:cs="宋体"/>
          <w:snapToGrid w:val="0"/>
          <w:color w:val="auto"/>
          <w:spacing w:val="3"/>
          <w:kern w:val="0"/>
          <w:sz w:val="20"/>
          <w:szCs w:val="20"/>
          <w:lang w:val="en-US" w:eastAsia="en-US" w:bidi="ar-SA"/>
        </w:rPr>
        <w:t>电子信箱：</w:t>
      </w:r>
      <w:r>
        <w:rPr>
          <w:rFonts w:ascii="宋体" w:hAnsi="宋体" w:eastAsia="宋体" w:cs="宋体"/>
          <w:snapToGrid w:val="0"/>
          <w:color w:val="auto"/>
          <w:kern w:val="0"/>
          <w:sz w:val="20"/>
          <w:szCs w:val="20"/>
          <w:u w:val="single" w:color="auto"/>
          <w:lang w:val="en-US" w:eastAsia="en-US" w:bidi="ar-SA"/>
        </w:rPr>
        <w:t xml:space="preserve">                    </w:t>
      </w:r>
    </w:p>
    <w:p w14:paraId="2684D25E">
      <w:pPr>
        <w:kinsoku w:val="0"/>
        <w:autoSpaceDE w:val="0"/>
        <w:autoSpaceDN w:val="0"/>
        <w:adjustRightInd w:val="0"/>
        <w:snapToGrid w:val="0"/>
        <w:spacing w:before="162" w:line="228" w:lineRule="auto"/>
        <w:ind w:left="25"/>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4"/>
          <w:kern w:val="0"/>
          <w:sz w:val="20"/>
          <w:szCs w:val="20"/>
          <w:lang w:val="en-US" w:eastAsia="en-US" w:bidi="ar-SA"/>
        </w:rPr>
        <w:t>开户银行：</w:t>
      </w:r>
      <w:r>
        <w:rPr>
          <w:rFonts w:ascii="宋体" w:hAnsi="宋体" w:eastAsia="宋体" w:cs="宋体"/>
          <w:snapToGrid w:val="0"/>
          <w:color w:val="auto"/>
          <w:spacing w:val="4"/>
          <w:kern w:val="0"/>
          <w:sz w:val="20"/>
          <w:szCs w:val="20"/>
          <w:u w:val="single" w:color="auto"/>
          <w:lang w:val="en-US" w:eastAsia="en-US" w:bidi="ar-SA"/>
        </w:rPr>
        <w:t xml:space="preserve">                 </w:t>
      </w:r>
      <w:r>
        <w:rPr>
          <w:rFonts w:ascii="宋体" w:hAnsi="宋体" w:eastAsia="宋体" w:cs="宋体"/>
          <w:snapToGrid w:val="0"/>
          <w:color w:val="auto"/>
          <w:spacing w:val="4"/>
          <w:kern w:val="0"/>
          <w:sz w:val="20"/>
          <w:szCs w:val="20"/>
          <w:lang w:val="en-US" w:eastAsia="en-US" w:bidi="ar-SA"/>
        </w:rPr>
        <w:t xml:space="preserve">                开户银行：</w:t>
      </w:r>
      <w:r>
        <w:rPr>
          <w:rFonts w:ascii="宋体" w:hAnsi="宋体" w:eastAsia="宋体" w:cs="宋体"/>
          <w:snapToGrid w:val="0"/>
          <w:color w:val="auto"/>
          <w:spacing w:val="4"/>
          <w:kern w:val="0"/>
          <w:sz w:val="20"/>
          <w:szCs w:val="20"/>
          <w:u w:val="single" w:color="auto"/>
          <w:lang w:val="en-US" w:eastAsia="en-US" w:bidi="ar-SA"/>
        </w:rPr>
        <w:t xml:space="preserve">                 </w:t>
      </w:r>
      <w:r>
        <w:rPr>
          <w:rFonts w:ascii="宋体" w:hAnsi="宋体" w:eastAsia="宋体" w:cs="宋体"/>
          <w:snapToGrid w:val="0"/>
          <w:color w:val="auto"/>
          <w:spacing w:val="3"/>
          <w:kern w:val="0"/>
          <w:sz w:val="20"/>
          <w:szCs w:val="20"/>
          <w:u w:val="single" w:color="auto"/>
          <w:lang w:val="en-US" w:eastAsia="en-US" w:bidi="ar-SA"/>
        </w:rPr>
        <w:t xml:space="preserve">   </w:t>
      </w:r>
    </w:p>
    <w:p w14:paraId="6AB63722">
      <w:pPr>
        <w:kinsoku w:val="0"/>
        <w:autoSpaceDE w:val="0"/>
        <w:autoSpaceDN w:val="0"/>
        <w:adjustRightInd w:val="0"/>
        <w:snapToGrid w:val="0"/>
        <w:spacing w:before="163" w:line="229" w:lineRule="auto"/>
        <w:ind w:left="2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5"/>
          <w:kern w:val="0"/>
          <w:sz w:val="20"/>
          <w:szCs w:val="20"/>
          <w:lang w:val="en-US" w:eastAsia="en-US" w:bidi="ar-SA"/>
        </w:rPr>
        <w:t>账</w:t>
      </w:r>
      <w:r>
        <w:rPr>
          <w:rFonts w:ascii="宋体" w:hAnsi="宋体" w:eastAsia="宋体" w:cs="宋体"/>
          <w:snapToGrid w:val="0"/>
          <w:color w:val="auto"/>
          <w:spacing w:val="14"/>
          <w:kern w:val="0"/>
          <w:sz w:val="20"/>
          <w:szCs w:val="20"/>
          <w:lang w:val="en-US" w:eastAsia="en-US" w:bidi="ar-SA"/>
        </w:rPr>
        <w:t xml:space="preserve">  </w:t>
      </w:r>
      <w:r>
        <w:rPr>
          <w:rFonts w:ascii="宋体" w:hAnsi="宋体" w:eastAsia="宋体" w:cs="宋体"/>
          <w:snapToGrid w:val="0"/>
          <w:color w:val="auto"/>
          <w:spacing w:val="-5"/>
          <w:kern w:val="0"/>
          <w:sz w:val="20"/>
          <w:szCs w:val="20"/>
          <w:lang w:val="en-US" w:eastAsia="en-US" w:bidi="ar-SA"/>
        </w:rPr>
        <w:t>号</w:t>
      </w:r>
      <w:r>
        <w:rPr>
          <w:rFonts w:ascii="宋体" w:hAnsi="宋体" w:eastAsia="宋体" w:cs="宋体"/>
          <w:snapToGrid w:val="0"/>
          <w:color w:val="auto"/>
          <w:spacing w:val="-73"/>
          <w:kern w:val="0"/>
          <w:sz w:val="20"/>
          <w:szCs w:val="20"/>
          <w:lang w:val="en-US" w:eastAsia="en-US" w:bidi="ar-SA"/>
        </w:rPr>
        <w:t xml:space="preserve"> </w:t>
      </w:r>
      <w:r>
        <w:rPr>
          <w:rFonts w:ascii="宋体" w:hAnsi="宋体" w:eastAsia="宋体" w:cs="宋体"/>
          <w:snapToGrid w:val="0"/>
          <w:color w:val="auto"/>
          <w:spacing w:val="-5"/>
          <w:kern w:val="0"/>
          <w:sz w:val="20"/>
          <w:szCs w:val="20"/>
          <w:lang w:val="en-US" w:eastAsia="en-US" w:bidi="ar-SA"/>
        </w:rPr>
        <w:t>：</w:t>
      </w:r>
      <w:r>
        <w:rPr>
          <w:rFonts w:ascii="宋体" w:hAnsi="宋体" w:eastAsia="宋体" w:cs="宋体"/>
          <w:snapToGrid w:val="0"/>
          <w:color w:val="auto"/>
          <w:spacing w:val="4"/>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lang w:val="en-US" w:eastAsia="en-US" w:bidi="ar-SA"/>
        </w:rPr>
        <w:t xml:space="preserve">                </w:t>
      </w:r>
      <w:r>
        <w:rPr>
          <w:rFonts w:ascii="宋体" w:hAnsi="宋体" w:eastAsia="宋体" w:cs="宋体"/>
          <w:snapToGrid w:val="0"/>
          <w:color w:val="auto"/>
          <w:spacing w:val="-5"/>
          <w:kern w:val="0"/>
          <w:sz w:val="20"/>
          <w:szCs w:val="20"/>
          <w:lang w:val="en-US" w:eastAsia="en-US" w:bidi="ar-SA"/>
        </w:rPr>
        <w:t>账</w:t>
      </w:r>
      <w:r>
        <w:rPr>
          <w:rFonts w:ascii="宋体" w:hAnsi="宋体" w:eastAsia="宋体" w:cs="宋体"/>
          <w:snapToGrid w:val="0"/>
          <w:color w:val="auto"/>
          <w:spacing w:val="19"/>
          <w:kern w:val="0"/>
          <w:sz w:val="20"/>
          <w:szCs w:val="20"/>
          <w:lang w:val="en-US" w:eastAsia="en-US" w:bidi="ar-SA"/>
        </w:rPr>
        <w:t xml:space="preserve">  </w:t>
      </w:r>
      <w:r>
        <w:rPr>
          <w:rFonts w:ascii="宋体" w:hAnsi="宋体" w:eastAsia="宋体" w:cs="宋体"/>
          <w:snapToGrid w:val="0"/>
          <w:color w:val="auto"/>
          <w:spacing w:val="-5"/>
          <w:kern w:val="0"/>
          <w:sz w:val="20"/>
          <w:szCs w:val="20"/>
          <w:lang w:val="en-US" w:eastAsia="en-US" w:bidi="ar-SA"/>
        </w:rPr>
        <w:t>号</w:t>
      </w:r>
      <w:r>
        <w:rPr>
          <w:rFonts w:ascii="宋体" w:hAnsi="宋体" w:eastAsia="宋体" w:cs="宋体"/>
          <w:snapToGrid w:val="0"/>
          <w:color w:val="auto"/>
          <w:spacing w:val="-73"/>
          <w:kern w:val="0"/>
          <w:sz w:val="20"/>
          <w:szCs w:val="20"/>
          <w:lang w:val="en-US" w:eastAsia="en-US" w:bidi="ar-SA"/>
        </w:rPr>
        <w:t xml:space="preserve"> </w:t>
      </w:r>
      <w:r>
        <w:rPr>
          <w:rFonts w:ascii="宋体" w:hAnsi="宋体" w:eastAsia="宋体" w:cs="宋体"/>
          <w:snapToGrid w:val="0"/>
          <w:color w:val="auto"/>
          <w:spacing w:val="-5"/>
          <w:kern w:val="0"/>
          <w:sz w:val="20"/>
          <w:szCs w:val="20"/>
          <w:lang w:val="en-US" w:eastAsia="en-US" w:bidi="ar-SA"/>
        </w:rPr>
        <w:t>：</w:t>
      </w:r>
      <w:r>
        <w:rPr>
          <w:rFonts w:ascii="宋体" w:hAnsi="宋体" w:eastAsia="宋体" w:cs="宋体"/>
          <w:snapToGrid w:val="0"/>
          <w:color w:val="auto"/>
          <w:spacing w:val="-5"/>
          <w:kern w:val="0"/>
          <w:sz w:val="20"/>
          <w:szCs w:val="20"/>
          <w:u w:val="single" w:color="auto"/>
          <w:lang w:val="en-US" w:eastAsia="en-US" w:bidi="ar-SA"/>
        </w:rPr>
        <w:t xml:space="preserve">                       </w:t>
      </w:r>
    </w:p>
    <w:p w14:paraId="30BFBF74">
      <w:pPr>
        <w:widowControl/>
        <w:kinsoku w:val="0"/>
        <w:autoSpaceDE w:val="0"/>
        <w:autoSpaceDN w:val="0"/>
        <w:adjustRightInd w:val="0"/>
        <w:snapToGrid w:val="0"/>
        <w:spacing w:line="301" w:lineRule="auto"/>
        <w:jc w:val="left"/>
        <w:textAlignment w:val="baseline"/>
        <w:rPr>
          <w:rFonts w:ascii="Arial" w:hAnsi="Arial" w:eastAsia="Arial" w:cs="Arial"/>
          <w:snapToGrid w:val="0"/>
          <w:color w:val="auto"/>
          <w:kern w:val="0"/>
          <w:sz w:val="21"/>
          <w:szCs w:val="21"/>
          <w:lang w:eastAsia="en-US"/>
        </w:rPr>
      </w:pPr>
    </w:p>
    <w:p w14:paraId="63B12789">
      <w:pPr>
        <w:widowControl/>
        <w:kinsoku w:val="0"/>
        <w:autoSpaceDE w:val="0"/>
        <w:autoSpaceDN w:val="0"/>
        <w:adjustRightInd w:val="0"/>
        <w:snapToGrid w:val="0"/>
        <w:spacing w:line="302" w:lineRule="auto"/>
        <w:jc w:val="left"/>
        <w:textAlignment w:val="baseline"/>
        <w:rPr>
          <w:rFonts w:ascii="Arial" w:hAnsi="Arial" w:eastAsia="Arial" w:cs="Arial"/>
          <w:snapToGrid w:val="0"/>
          <w:color w:val="auto"/>
          <w:kern w:val="0"/>
          <w:sz w:val="21"/>
          <w:szCs w:val="21"/>
          <w:lang w:eastAsia="en-US"/>
        </w:rPr>
      </w:pPr>
    </w:p>
    <w:p w14:paraId="4062763D">
      <w:pPr>
        <w:widowControl/>
        <w:kinsoku w:val="0"/>
        <w:autoSpaceDE w:val="0"/>
        <w:autoSpaceDN w:val="0"/>
        <w:adjustRightInd w:val="0"/>
        <w:snapToGrid w:val="0"/>
        <w:spacing w:line="302" w:lineRule="auto"/>
        <w:jc w:val="left"/>
        <w:textAlignment w:val="baseline"/>
        <w:rPr>
          <w:rFonts w:ascii="Arial" w:hAnsi="Arial" w:eastAsia="Arial" w:cs="Arial"/>
          <w:snapToGrid w:val="0"/>
          <w:color w:val="auto"/>
          <w:kern w:val="0"/>
          <w:sz w:val="21"/>
          <w:szCs w:val="21"/>
          <w:lang w:eastAsia="en-US"/>
        </w:rPr>
      </w:pPr>
    </w:p>
    <w:p w14:paraId="7A046FE8">
      <w:pPr>
        <w:kinsoku w:val="0"/>
        <w:autoSpaceDE w:val="0"/>
        <w:autoSpaceDN w:val="0"/>
        <w:adjustRightInd w:val="0"/>
        <w:snapToGrid w:val="0"/>
        <w:spacing w:before="65" w:line="227" w:lineRule="auto"/>
        <w:ind w:left="41"/>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b/>
          <w:bCs/>
          <w:snapToGrid w:val="0"/>
          <w:color w:val="auto"/>
          <w:spacing w:val="-5"/>
          <w:kern w:val="0"/>
          <w:sz w:val="20"/>
          <w:szCs w:val="20"/>
          <w:lang w:val="en-US" w:eastAsia="en-US" w:bidi="ar-SA"/>
        </w:rPr>
        <w:t>附件</w:t>
      </w:r>
    </w:p>
    <w:p w14:paraId="030ACE91">
      <w:pPr>
        <w:kinsoku w:val="0"/>
        <w:autoSpaceDE w:val="0"/>
        <w:autoSpaceDN w:val="0"/>
        <w:adjustRightInd w:val="0"/>
        <w:snapToGrid w:val="0"/>
        <w:spacing w:before="165" w:line="227" w:lineRule="auto"/>
        <w:ind w:left="25"/>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协议书附件：</w:t>
      </w:r>
    </w:p>
    <w:p w14:paraId="0F53119E">
      <w:pPr>
        <w:kinsoku w:val="0"/>
        <w:autoSpaceDE w:val="0"/>
        <w:autoSpaceDN w:val="0"/>
        <w:adjustRightInd w:val="0"/>
        <w:snapToGrid w:val="0"/>
        <w:spacing w:before="162" w:line="227" w:lineRule="auto"/>
        <w:ind w:left="41"/>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附件</w:t>
      </w:r>
      <w:r>
        <w:rPr>
          <w:rFonts w:ascii="宋体" w:hAnsi="宋体" w:eastAsia="宋体" w:cs="宋体"/>
          <w:snapToGrid w:val="0"/>
          <w:color w:val="auto"/>
          <w:spacing w:val="-15"/>
          <w:kern w:val="0"/>
          <w:sz w:val="20"/>
          <w:szCs w:val="20"/>
          <w:lang w:val="en-US" w:eastAsia="en-US" w:bidi="ar-SA"/>
        </w:rPr>
        <w:t xml:space="preserve"> </w:t>
      </w:r>
      <w:r>
        <w:rPr>
          <w:rFonts w:ascii="宋体" w:hAnsi="宋体" w:eastAsia="宋体" w:cs="宋体"/>
          <w:snapToGrid w:val="0"/>
          <w:color w:val="auto"/>
          <w:spacing w:val="6"/>
          <w:kern w:val="0"/>
          <w:sz w:val="20"/>
          <w:szCs w:val="20"/>
          <w:lang w:val="en-US" w:eastAsia="en-US" w:bidi="ar-SA"/>
        </w:rPr>
        <w:t>1：承包人承揽工程项目一览表</w:t>
      </w:r>
    </w:p>
    <w:p w14:paraId="327AEDC9">
      <w:pPr>
        <w:kinsoku w:val="0"/>
        <w:autoSpaceDE w:val="0"/>
        <w:autoSpaceDN w:val="0"/>
        <w:adjustRightInd w:val="0"/>
        <w:snapToGrid w:val="0"/>
        <w:spacing w:before="162" w:line="227" w:lineRule="auto"/>
        <w:ind w:left="25"/>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专用合同条款附件：</w:t>
      </w:r>
    </w:p>
    <w:p w14:paraId="1EBC8C7E">
      <w:pPr>
        <w:kinsoku w:val="0"/>
        <w:autoSpaceDE w:val="0"/>
        <w:autoSpaceDN w:val="0"/>
        <w:adjustRightInd w:val="0"/>
        <w:snapToGrid w:val="0"/>
        <w:spacing w:before="162" w:line="227" w:lineRule="auto"/>
        <w:ind w:left="41"/>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附件</w:t>
      </w:r>
      <w:r>
        <w:rPr>
          <w:rFonts w:ascii="宋体" w:hAnsi="宋体" w:eastAsia="宋体" w:cs="宋体"/>
          <w:snapToGrid w:val="0"/>
          <w:color w:val="auto"/>
          <w:spacing w:val="-31"/>
          <w:kern w:val="0"/>
          <w:sz w:val="20"/>
          <w:szCs w:val="20"/>
          <w:lang w:val="en-US" w:eastAsia="en-US" w:bidi="ar-SA"/>
        </w:rPr>
        <w:t xml:space="preserve"> </w:t>
      </w:r>
      <w:r>
        <w:rPr>
          <w:rFonts w:ascii="宋体" w:hAnsi="宋体" w:eastAsia="宋体" w:cs="宋体"/>
          <w:snapToGrid w:val="0"/>
          <w:color w:val="auto"/>
          <w:spacing w:val="7"/>
          <w:kern w:val="0"/>
          <w:sz w:val="20"/>
          <w:szCs w:val="20"/>
          <w:lang w:val="en-US" w:eastAsia="en-US" w:bidi="ar-SA"/>
        </w:rPr>
        <w:t>2：发包人供应材料设备一览表</w:t>
      </w:r>
    </w:p>
    <w:p w14:paraId="70BC1CA5">
      <w:pPr>
        <w:kinsoku w:val="0"/>
        <w:autoSpaceDE w:val="0"/>
        <w:autoSpaceDN w:val="0"/>
        <w:adjustRightInd w:val="0"/>
        <w:snapToGrid w:val="0"/>
        <w:spacing w:before="162" w:line="227" w:lineRule="auto"/>
        <w:ind w:left="41"/>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5"/>
          <w:kern w:val="0"/>
          <w:sz w:val="20"/>
          <w:szCs w:val="20"/>
          <w:lang w:val="en-US" w:eastAsia="en-US" w:bidi="ar-SA"/>
        </w:rPr>
        <w:t>附件</w:t>
      </w:r>
      <w:r>
        <w:rPr>
          <w:rFonts w:ascii="宋体" w:hAnsi="宋体" w:eastAsia="宋体" w:cs="宋体"/>
          <w:snapToGrid w:val="0"/>
          <w:color w:val="auto"/>
          <w:spacing w:val="-25"/>
          <w:kern w:val="0"/>
          <w:sz w:val="20"/>
          <w:szCs w:val="20"/>
          <w:lang w:val="en-US" w:eastAsia="en-US" w:bidi="ar-SA"/>
        </w:rPr>
        <w:t xml:space="preserve"> </w:t>
      </w:r>
      <w:r>
        <w:rPr>
          <w:rFonts w:ascii="宋体" w:hAnsi="宋体" w:eastAsia="宋体" w:cs="宋体"/>
          <w:snapToGrid w:val="0"/>
          <w:color w:val="auto"/>
          <w:spacing w:val="5"/>
          <w:kern w:val="0"/>
          <w:sz w:val="20"/>
          <w:szCs w:val="20"/>
          <w:lang w:val="en-US" w:eastAsia="en-US" w:bidi="ar-SA"/>
        </w:rPr>
        <w:t>3：工程质量保修书</w:t>
      </w:r>
    </w:p>
    <w:p w14:paraId="03551D44">
      <w:pPr>
        <w:kinsoku w:val="0"/>
        <w:autoSpaceDE w:val="0"/>
        <w:autoSpaceDN w:val="0"/>
        <w:adjustRightInd w:val="0"/>
        <w:snapToGrid w:val="0"/>
        <w:spacing w:before="162" w:line="227" w:lineRule="auto"/>
        <w:ind w:left="41"/>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11"/>
          <w:kern w:val="0"/>
          <w:sz w:val="20"/>
          <w:szCs w:val="20"/>
          <w:lang w:val="en-US" w:eastAsia="en-US" w:bidi="ar-SA"/>
        </w:rPr>
        <w:t>附件4：主要建设工程文件目录</w:t>
      </w:r>
    </w:p>
    <w:p w14:paraId="67C2146B">
      <w:pPr>
        <w:kinsoku w:val="0"/>
        <w:autoSpaceDE w:val="0"/>
        <w:autoSpaceDN w:val="0"/>
        <w:adjustRightInd w:val="0"/>
        <w:snapToGrid w:val="0"/>
        <w:spacing w:before="165" w:line="227" w:lineRule="auto"/>
        <w:ind w:left="41"/>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附件</w:t>
      </w:r>
      <w:r>
        <w:rPr>
          <w:rFonts w:ascii="宋体" w:hAnsi="宋体" w:eastAsia="宋体" w:cs="宋体"/>
          <w:snapToGrid w:val="0"/>
          <w:color w:val="auto"/>
          <w:spacing w:val="-19"/>
          <w:kern w:val="0"/>
          <w:sz w:val="20"/>
          <w:szCs w:val="20"/>
          <w:lang w:val="en-US" w:eastAsia="en-US" w:bidi="ar-SA"/>
        </w:rPr>
        <w:t xml:space="preserve"> </w:t>
      </w:r>
      <w:r>
        <w:rPr>
          <w:rFonts w:ascii="宋体" w:hAnsi="宋体" w:eastAsia="宋体" w:cs="宋体"/>
          <w:snapToGrid w:val="0"/>
          <w:color w:val="auto"/>
          <w:spacing w:val="7"/>
          <w:kern w:val="0"/>
          <w:sz w:val="20"/>
          <w:szCs w:val="20"/>
          <w:lang w:val="en-US" w:eastAsia="en-US" w:bidi="ar-SA"/>
        </w:rPr>
        <w:t>5：承包人用于本工程施工的机械设备表</w:t>
      </w:r>
    </w:p>
    <w:p w14:paraId="0085AAE7">
      <w:pPr>
        <w:kinsoku w:val="0"/>
        <w:autoSpaceDE w:val="0"/>
        <w:autoSpaceDN w:val="0"/>
        <w:adjustRightInd w:val="0"/>
        <w:snapToGrid w:val="0"/>
        <w:spacing w:before="162" w:line="227" w:lineRule="auto"/>
        <w:ind w:left="41"/>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附件</w:t>
      </w:r>
      <w:r>
        <w:rPr>
          <w:rFonts w:ascii="宋体" w:hAnsi="宋体" w:eastAsia="宋体" w:cs="宋体"/>
          <w:snapToGrid w:val="0"/>
          <w:color w:val="auto"/>
          <w:spacing w:val="-31"/>
          <w:kern w:val="0"/>
          <w:sz w:val="20"/>
          <w:szCs w:val="20"/>
          <w:lang w:val="en-US" w:eastAsia="en-US" w:bidi="ar-SA"/>
        </w:rPr>
        <w:t xml:space="preserve"> </w:t>
      </w:r>
      <w:r>
        <w:rPr>
          <w:rFonts w:ascii="宋体" w:hAnsi="宋体" w:eastAsia="宋体" w:cs="宋体"/>
          <w:snapToGrid w:val="0"/>
          <w:color w:val="auto"/>
          <w:spacing w:val="7"/>
          <w:kern w:val="0"/>
          <w:sz w:val="20"/>
          <w:szCs w:val="20"/>
          <w:lang w:val="en-US" w:eastAsia="en-US" w:bidi="ar-SA"/>
        </w:rPr>
        <w:t>6：承包人主要施工管理人员表</w:t>
      </w:r>
    </w:p>
    <w:p w14:paraId="79F6379F">
      <w:pPr>
        <w:kinsoku w:val="0"/>
        <w:autoSpaceDE w:val="0"/>
        <w:autoSpaceDN w:val="0"/>
        <w:adjustRightInd w:val="0"/>
        <w:snapToGrid w:val="0"/>
        <w:spacing w:before="162" w:line="227" w:lineRule="auto"/>
        <w:ind w:left="41"/>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4"/>
          <w:kern w:val="0"/>
          <w:sz w:val="20"/>
          <w:szCs w:val="20"/>
          <w:lang w:val="en-US" w:eastAsia="en-US" w:bidi="ar-SA"/>
        </w:rPr>
        <w:t>附件</w:t>
      </w:r>
      <w:r>
        <w:rPr>
          <w:rFonts w:ascii="宋体" w:hAnsi="宋体" w:eastAsia="宋体" w:cs="宋体"/>
          <w:snapToGrid w:val="0"/>
          <w:color w:val="auto"/>
          <w:spacing w:val="-31"/>
          <w:kern w:val="0"/>
          <w:sz w:val="20"/>
          <w:szCs w:val="20"/>
          <w:lang w:val="en-US" w:eastAsia="en-US" w:bidi="ar-SA"/>
        </w:rPr>
        <w:t xml:space="preserve"> </w:t>
      </w:r>
      <w:r>
        <w:rPr>
          <w:rFonts w:hint="eastAsia" w:ascii="宋体" w:hAnsi="宋体" w:eastAsia="宋体" w:cs="宋体"/>
          <w:snapToGrid w:val="0"/>
          <w:color w:val="auto"/>
          <w:spacing w:val="4"/>
          <w:kern w:val="0"/>
          <w:sz w:val="20"/>
          <w:szCs w:val="20"/>
          <w:lang w:val="en-US" w:eastAsia="zh-CN" w:bidi="ar-SA"/>
        </w:rPr>
        <w:t>7</w:t>
      </w:r>
      <w:r>
        <w:rPr>
          <w:rFonts w:ascii="宋体" w:hAnsi="宋体" w:eastAsia="宋体" w:cs="宋体"/>
          <w:snapToGrid w:val="0"/>
          <w:color w:val="auto"/>
          <w:spacing w:val="4"/>
          <w:kern w:val="0"/>
          <w:sz w:val="20"/>
          <w:szCs w:val="20"/>
          <w:lang w:val="en-US" w:eastAsia="en-US" w:bidi="ar-SA"/>
        </w:rPr>
        <w:t>：廉政协议</w:t>
      </w:r>
    </w:p>
    <w:p w14:paraId="12EC289D">
      <w:pPr>
        <w:kinsoku w:val="0"/>
        <w:autoSpaceDE w:val="0"/>
        <w:autoSpaceDN w:val="0"/>
        <w:adjustRightInd w:val="0"/>
        <w:snapToGrid w:val="0"/>
        <w:spacing w:before="165" w:line="227" w:lineRule="auto"/>
        <w:ind w:left="41"/>
        <w:jc w:val="left"/>
        <w:textAlignment w:val="baseline"/>
        <w:rPr>
          <w:rFonts w:ascii="宋体" w:hAnsi="宋体" w:eastAsia="宋体" w:cs="宋体"/>
          <w:snapToGrid w:val="0"/>
          <w:color w:val="auto"/>
          <w:spacing w:val="4"/>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附件</w:t>
      </w:r>
      <w:r>
        <w:rPr>
          <w:rFonts w:ascii="宋体" w:hAnsi="宋体" w:eastAsia="宋体" w:cs="宋体"/>
          <w:snapToGrid w:val="0"/>
          <w:color w:val="auto"/>
          <w:spacing w:val="-36"/>
          <w:kern w:val="0"/>
          <w:sz w:val="20"/>
          <w:szCs w:val="20"/>
          <w:lang w:val="en-US" w:eastAsia="en-US" w:bidi="ar-SA"/>
        </w:rPr>
        <w:t xml:space="preserve"> </w:t>
      </w:r>
      <w:r>
        <w:rPr>
          <w:rFonts w:hint="eastAsia" w:ascii="宋体" w:hAnsi="宋体" w:eastAsia="宋体" w:cs="宋体"/>
          <w:snapToGrid w:val="0"/>
          <w:color w:val="auto"/>
          <w:spacing w:val="6"/>
          <w:kern w:val="0"/>
          <w:sz w:val="20"/>
          <w:szCs w:val="20"/>
          <w:lang w:val="en-US" w:eastAsia="zh-CN" w:bidi="ar-SA"/>
        </w:rPr>
        <w:t>8</w:t>
      </w:r>
      <w:r>
        <w:rPr>
          <w:rFonts w:ascii="宋体" w:hAnsi="宋体" w:eastAsia="宋体" w:cs="宋体"/>
          <w:snapToGrid w:val="0"/>
          <w:color w:val="auto"/>
          <w:spacing w:val="6"/>
          <w:kern w:val="0"/>
          <w:sz w:val="20"/>
          <w:szCs w:val="20"/>
          <w:lang w:val="en-US" w:eastAsia="en-US" w:bidi="ar-SA"/>
        </w:rPr>
        <w:t>：履约保证金格式</w:t>
      </w:r>
      <w:r>
        <w:rPr>
          <w:rFonts w:ascii="宋体" w:hAnsi="宋体" w:eastAsia="宋体" w:cs="宋体"/>
          <w:snapToGrid w:val="0"/>
          <w:color w:val="auto"/>
          <w:spacing w:val="4"/>
          <w:kern w:val="0"/>
          <w:sz w:val="20"/>
          <w:szCs w:val="20"/>
          <w:lang w:val="en-US" w:eastAsia="en-US" w:bidi="ar-SA"/>
        </w:rPr>
        <w:t>附件</w:t>
      </w:r>
    </w:p>
    <w:p w14:paraId="78622AAD">
      <w:pPr>
        <w:kinsoku w:val="0"/>
        <w:autoSpaceDE w:val="0"/>
        <w:autoSpaceDN w:val="0"/>
        <w:adjustRightInd w:val="0"/>
        <w:snapToGrid w:val="0"/>
        <w:spacing w:before="165" w:line="227" w:lineRule="auto"/>
        <w:ind w:firstLine="162" w:firstLineChars="100"/>
        <w:jc w:val="left"/>
        <w:textAlignment w:val="baseline"/>
        <w:rPr>
          <w:rFonts w:ascii="宋体" w:hAnsi="宋体" w:eastAsia="宋体" w:cs="宋体"/>
          <w:snapToGrid w:val="0"/>
          <w:color w:val="auto"/>
          <w:kern w:val="0"/>
          <w:sz w:val="20"/>
          <w:szCs w:val="20"/>
          <w:lang w:val="en-US" w:eastAsia="en-US" w:bidi="ar-SA"/>
        </w:rPr>
      </w:pPr>
      <w:r>
        <w:rPr>
          <w:rFonts w:hint="eastAsia" w:ascii="宋体" w:hAnsi="宋体" w:eastAsia="宋体" w:cs="宋体"/>
          <w:snapToGrid w:val="0"/>
          <w:color w:val="auto"/>
          <w:spacing w:val="-19"/>
          <w:kern w:val="0"/>
          <w:sz w:val="20"/>
          <w:szCs w:val="20"/>
          <w:lang w:val="en-US" w:eastAsia="zh-CN" w:bidi="ar-SA"/>
        </w:rPr>
        <w:t>附件</w:t>
      </w:r>
      <w:r>
        <w:rPr>
          <w:rFonts w:ascii="宋体" w:hAnsi="宋体" w:eastAsia="宋体" w:cs="宋体"/>
          <w:snapToGrid w:val="0"/>
          <w:color w:val="auto"/>
          <w:spacing w:val="-19"/>
          <w:kern w:val="0"/>
          <w:sz w:val="20"/>
          <w:szCs w:val="20"/>
          <w:lang w:val="en-US" w:eastAsia="en-US" w:bidi="ar-SA"/>
        </w:rPr>
        <w:t xml:space="preserve"> </w:t>
      </w:r>
      <w:r>
        <w:rPr>
          <w:rFonts w:hint="eastAsia" w:ascii="宋体" w:hAnsi="宋体" w:eastAsia="宋体" w:cs="宋体"/>
          <w:snapToGrid w:val="0"/>
          <w:color w:val="auto"/>
          <w:spacing w:val="4"/>
          <w:kern w:val="0"/>
          <w:sz w:val="20"/>
          <w:szCs w:val="20"/>
          <w:lang w:val="en-US" w:eastAsia="zh-CN" w:bidi="ar-SA"/>
        </w:rPr>
        <w:t>9</w:t>
      </w:r>
      <w:r>
        <w:rPr>
          <w:rFonts w:ascii="宋体" w:hAnsi="宋体" w:eastAsia="宋体" w:cs="宋体"/>
          <w:snapToGrid w:val="0"/>
          <w:color w:val="auto"/>
          <w:spacing w:val="4"/>
          <w:kern w:val="0"/>
          <w:sz w:val="20"/>
          <w:szCs w:val="20"/>
          <w:lang w:val="en-US" w:eastAsia="en-US" w:bidi="ar-SA"/>
        </w:rPr>
        <w:t>：暂估价一览表</w:t>
      </w:r>
    </w:p>
    <w:p w14:paraId="7734EC6E">
      <w:pPr>
        <w:kinsoku w:val="0"/>
        <w:autoSpaceDE w:val="0"/>
        <w:autoSpaceDN w:val="0"/>
        <w:adjustRightInd w:val="0"/>
        <w:snapToGrid w:val="0"/>
        <w:spacing w:before="162" w:line="227" w:lineRule="auto"/>
        <w:ind w:left="41"/>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4"/>
          <w:kern w:val="0"/>
          <w:sz w:val="20"/>
          <w:szCs w:val="20"/>
          <w:lang w:val="en-US" w:eastAsia="en-US" w:bidi="ar-SA"/>
        </w:rPr>
        <w:t>附件</w:t>
      </w:r>
      <w:r>
        <w:rPr>
          <w:rFonts w:ascii="宋体" w:hAnsi="宋体" w:eastAsia="宋体" w:cs="宋体"/>
          <w:snapToGrid w:val="0"/>
          <w:color w:val="auto"/>
          <w:spacing w:val="-19"/>
          <w:kern w:val="0"/>
          <w:sz w:val="20"/>
          <w:szCs w:val="20"/>
          <w:lang w:val="en-US" w:eastAsia="en-US" w:bidi="ar-SA"/>
        </w:rPr>
        <w:t xml:space="preserve"> </w:t>
      </w:r>
      <w:r>
        <w:rPr>
          <w:rFonts w:ascii="宋体" w:hAnsi="宋体" w:eastAsia="宋体" w:cs="宋体"/>
          <w:snapToGrid w:val="0"/>
          <w:color w:val="auto"/>
          <w:spacing w:val="4"/>
          <w:kern w:val="0"/>
          <w:sz w:val="20"/>
          <w:szCs w:val="20"/>
          <w:lang w:val="en-US" w:eastAsia="en-US" w:bidi="ar-SA"/>
        </w:rPr>
        <w:t>1</w:t>
      </w:r>
      <w:r>
        <w:rPr>
          <w:rFonts w:hint="eastAsia" w:ascii="宋体" w:hAnsi="宋体" w:eastAsia="宋体" w:cs="宋体"/>
          <w:snapToGrid w:val="0"/>
          <w:color w:val="auto"/>
          <w:spacing w:val="4"/>
          <w:kern w:val="0"/>
          <w:sz w:val="20"/>
          <w:szCs w:val="20"/>
          <w:lang w:val="en-US" w:eastAsia="zh-CN" w:bidi="ar-SA"/>
        </w:rPr>
        <w:t>0</w:t>
      </w:r>
      <w:r>
        <w:rPr>
          <w:rFonts w:ascii="宋体" w:hAnsi="宋体" w:eastAsia="宋体" w:cs="宋体"/>
          <w:snapToGrid w:val="0"/>
          <w:color w:val="auto"/>
          <w:spacing w:val="4"/>
          <w:kern w:val="0"/>
          <w:sz w:val="20"/>
          <w:szCs w:val="20"/>
          <w:lang w:val="en-US" w:eastAsia="en-US" w:bidi="ar-SA"/>
        </w:rPr>
        <w:t>：安全生产合同</w:t>
      </w:r>
    </w:p>
    <w:p w14:paraId="6588AE47">
      <w:pPr>
        <w:kinsoku w:val="0"/>
        <w:autoSpaceDE w:val="0"/>
        <w:autoSpaceDN w:val="0"/>
        <w:adjustRightInd w:val="0"/>
        <w:snapToGrid w:val="0"/>
        <w:spacing w:before="164" w:line="227" w:lineRule="auto"/>
        <w:ind w:left="41"/>
        <w:jc w:val="left"/>
        <w:textAlignment w:val="baseline"/>
        <w:outlineLvl w:val="2"/>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附件</w:t>
      </w:r>
      <w:r>
        <w:rPr>
          <w:rFonts w:ascii="宋体" w:hAnsi="宋体" w:eastAsia="宋体" w:cs="宋体"/>
          <w:snapToGrid w:val="0"/>
          <w:color w:val="auto"/>
          <w:spacing w:val="-15"/>
          <w:kern w:val="0"/>
          <w:sz w:val="20"/>
          <w:szCs w:val="20"/>
          <w:lang w:val="en-US" w:eastAsia="en-US" w:bidi="ar-SA"/>
        </w:rPr>
        <w:t xml:space="preserve"> </w:t>
      </w:r>
      <w:r>
        <w:rPr>
          <w:rFonts w:ascii="宋体" w:hAnsi="宋体" w:eastAsia="宋体" w:cs="宋体"/>
          <w:snapToGrid w:val="0"/>
          <w:color w:val="auto"/>
          <w:spacing w:val="6"/>
          <w:kern w:val="0"/>
          <w:sz w:val="20"/>
          <w:szCs w:val="20"/>
          <w:lang w:val="en-US" w:eastAsia="en-US" w:bidi="ar-SA"/>
        </w:rPr>
        <w:t>1</w:t>
      </w:r>
      <w:r>
        <w:rPr>
          <w:rFonts w:hint="eastAsia" w:ascii="宋体" w:hAnsi="宋体" w:eastAsia="宋体" w:cs="宋体"/>
          <w:snapToGrid w:val="0"/>
          <w:color w:val="auto"/>
          <w:spacing w:val="6"/>
          <w:kern w:val="0"/>
          <w:sz w:val="20"/>
          <w:szCs w:val="20"/>
          <w:lang w:val="en-US" w:eastAsia="zh-CN" w:bidi="ar-SA"/>
        </w:rPr>
        <w:t>1</w:t>
      </w:r>
      <w:r>
        <w:rPr>
          <w:rFonts w:ascii="宋体" w:hAnsi="宋体" w:eastAsia="宋体" w:cs="宋体"/>
          <w:snapToGrid w:val="0"/>
          <w:color w:val="auto"/>
          <w:spacing w:val="6"/>
          <w:kern w:val="0"/>
          <w:sz w:val="20"/>
          <w:szCs w:val="20"/>
          <w:lang w:val="en-US" w:eastAsia="en-US" w:bidi="ar-SA"/>
        </w:rPr>
        <w:t>：项目经理质量终身责任制承诺</w:t>
      </w:r>
    </w:p>
    <w:p w14:paraId="58F8E96A">
      <w:pPr>
        <w:spacing w:line="227" w:lineRule="auto"/>
        <w:rPr>
          <w:color w:val="auto"/>
          <w:sz w:val="20"/>
          <w:szCs w:val="20"/>
        </w:rPr>
        <w:sectPr>
          <w:headerReference r:id="rId34" w:type="default"/>
          <w:footerReference r:id="rId35" w:type="default"/>
          <w:pgSz w:w="11905" w:h="16839"/>
          <w:pgMar w:top="1165" w:right="1785" w:bottom="1233" w:left="1785" w:header="829" w:footer="1016" w:gutter="0"/>
          <w:pgNumType w:fmt="decimal"/>
          <w:cols w:space="720" w:num="1"/>
        </w:sectPr>
      </w:pPr>
    </w:p>
    <w:p w14:paraId="4416F49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p w14:paraId="6D639F8F">
      <w:pPr>
        <w:widowControl/>
        <w:kinsoku w:val="0"/>
        <w:autoSpaceDE w:val="0"/>
        <w:autoSpaceDN w:val="0"/>
        <w:adjustRightInd w:val="0"/>
        <w:snapToGrid w:val="0"/>
        <w:spacing w:line="241" w:lineRule="auto"/>
        <w:jc w:val="left"/>
        <w:textAlignment w:val="baseline"/>
        <w:rPr>
          <w:rFonts w:ascii="Arial" w:hAnsi="Arial" w:eastAsia="Arial" w:cs="Arial"/>
          <w:snapToGrid w:val="0"/>
          <w:color w:val="auto"/>
          <w:kern w:val="0"/>
          <w:sz w:val="21"/>
          <w:szCs w:val="21"/>
          <w:lang w:eastAsia="en-US"/>
        </w:rPr>
      </w:pPr>
    </w:p>
    <w:p w14:paraId="18070917">
      <w:pPr>
        <w:widowControl/>
        <w:kinsoku w:val="0"/>
        <w:autoSpaceDE w:val="0"/>
        <w:autoSpaceDN w:val="0"/>
        <w:adjustRightInd w:val="0"/>
        <w:snapToGrid w:val="0"/>
        <w:spacing w:before="62" w:line="230" w:lineRule="auto"/>
        <w:ind w:left="60"/>
        <w:jc w:val="left"/>
        <w:textAlignment w:val="baseline"/>
        <w:rPr>
          <w:rFonts w:ascii="黑体" w:hAnsi="黑体" w:eastAsia="黑体" w:cs="黑体"/>
          <w:snapToGrid w:val="0"/>
          <w:color w:val="auto"/>
          <w:kern w:val="0"/>
          <w:sz w:val="19"/>
          <w:szCs w:val="19"/>
          <w:lang w:eastAsia="en-US"/>
        </w:rPr>
      </w:pPr>
      <w:r>
        <w:rPr>
          <w:rFonts w:ascii="黑体" w:hAnsi="黑体" w:eastAsia="黑体" w:cs="黑体"/>
          <w:snapToGrid w:val="0"/>
          <w:color w:val="auto"/>
          <w:spacing w:val="4"/>
          <w:kern w:val="0"/>
          <w:sz w:val="19"/>
          <w:szCs w:val="19"/>
          <w:lang w:eastAsia="en-US"/>
        </w:rPr>
        <w:t>附件</w:t>
      </w:r>
      <w:r>
        <w:rPr>
          <w:rFonts w:ascii="黑体" w:hAnsi="黑体" w:eastAsia="黑体" w:cs="黑体"/>
          <w:snapToGrid w:val="0"/>
          <w:color w:val="auto"/>
          <w:spacing w:val="-12"/>
          <w:kern w:val="0"/>
          <w:sz w:val="19"/>
          <w:szCs w:val="19"/>
          <w:lang w:eastAsia="en-US"/>
        </w:rPr>
        <w:t xml:space="preserve"> </w:t>
      </w:r>
      <w:r>
        <w:rPr>
          <w:rFonts w:ascii="Times New Roman" w:hAnsi="Times New Roman" w:eastAsia="Times New Roman" w:cs="Times New Roman"/>
          <w:snapToGrid w:val="0"/>
          <w:color w:val="auto"/>
          <w:spacing w:val="4"/>
          <w:kern w:val="0"/>
          <w:sz w:val="19"/>
          <w:szCs w:val="19"/>
          <w:lang w:eastAsia="en-US"/>
        </w:rPr>
        <w:t>1</w:t>
      </w:r>
      <w:r>
        <w:rPr>
          <w:rFonts w:ascii="Times New Roman" w:hAnsi="Times New Roman" w:eastAsia="Times New Roman" w:cs="Times New Roman"/>
          <w:snapToGrid w:val="0"/>
          <w:color w:val="auto"/>
          <w:spacing w:val="-11"/>
          <w:kern w:val="0"/>
          <w:sz w:val="19"/>
          <w:szCs w:val="19"/>
          <w:lang w:eastAsia="en-US"/>
        </w:rPr>
        <w:t xml:space="preserve"> </w:t>
      </w:r>
      <w:r>
        <w:rPr>
          <w:rFonts w:ascii="黑体" w:hAnsi="黑体" w:eastAsia="黑体" w:cs="黑体"/>
          <w:snapToGrid w:val="0"/>
          <w:color w:val="auto"/>
          <w:spacing w:val="4"/>
          <w:kern w:val="0"/>
          <w:sz w:val="19"/>
          <w:szCs w:val="19"/>
          <w:lang w:eastAsia="en-US"/>
        </w:rPr>
        <w:t>：承包人承揽工程项目一览表</w:t>
      </w:r>
    </w:p>
    <w:p w14:paraId="674F7E69">
      <w:pPr>
        <w:widowControl/>
        <w:kinsoku w:val="0"/>
        <w:autoSpaceDE w:val="0"/>
        <w:autoSpaceDN w:val="0"/>
        <w:adjustRightInd w:val="0"/>
        <w:snapToGrid w:val="0"/>
        <w:spacing w:line="318" w:lineRule="auto"/>
        <w:jc w:val="left"/>
        <w:textAlignment w:val="baseline"/>
        <w:rPr>
          <w:rFonts w:ascii="Arial" w:hAnsi="Arial" w:eastAsia="Arial" w:cs="Arial"/>
          <w:snapToGrid w:val="0"/>
          <w:color w:val="auto"/>
          <w:kern w:val="0"/>
          <w:sz w:val="21"/>
          <w:szCs w:val="21"/>
          <w:lang w:eastAsia="en-US"/>
        </w:rPr>
      </w:pPr>
    </w:p>
    <w:p w14:paraId="7CBF6277">
      <w:pPr>
        <w:kinsoku w:val="0"/>
        <w:autoSpaceDE w:val="0"/>
        <w:autoSpaceDN w:val="0"/>
        <w:adjustRightInd w:val="0"/>
        <w:snapToGrid w:val="0"/>
        <w:spacing w:before="72" w:line="220" w:lineRule="auto"/>
        <w:ind w:left="2880"/>
        <w:jc w:val="left"/>
        <w:textAlignment w:val="baseline"/>
        <w:rPr>
          <w:rFonts w:ascii="宋体" w:hAnsi="宋体" w:eastAsia="宋体" w:cs="宋体"/>
          <w:snapToGrid w:val="0"/>
          <w:color w:val="auto"/>
          <w:kern w:val="0"/>
          <w:sz w:val="22"/>
          <w:szCs w:val="22"/>
          <w:lang w:val="en-US" w:eastAsia="en-US" w:bidi="ar-SA"/>
        </w:rPr>
      </w:pPr>
      <w:r>
        <w:rPr>
          <w:rFonts w:ascii="宋体" w:hAnsi="宋体" w:eastAsia="宋体" w:cs="宋体"/>
          <w:snapToGrid w:val="0"/>
          <w:color w:val="auto"/>
          <w:spacing w:val="-1"/>
          <w:kern w:val="0"/>
          <w:sz w:val="22"/>
          <w:szCs w:val="22"/>
          <w:lang w:val="en-US" w:eastAsia="en-US" w:bidi="ar-SA"/>
        </w:rPr>
        <w:t>承包人承揽工程项目一览表</w:t>
      </w:r>
    </w:p>
    <w:p w14:paraId="19ED1D8D">
      <w:pPr>
        <w:widowControl/>
        <w:kinsoku w:val="0"/>
        <w:autoSpaceDE w:val="0"/>
        <w:autoSpaceDN w:val="0"/>
        <w:adjustRightInd w:val="0"/>
        <w:snapToGrid w:val="0"/>
        <w:spacing w:line="133" w:lineRule="exact"/>
        <w:jc w:val="left"/>
        <w:textAlignment w:val="baseline"/>
        <w:rPr>
          <w:rFonts w:ascii="Arial" w:hAnsi="Arial" w:eastAsia="Arial" w:cs="Arial"/>
          <w:snapToGrid w:val="0"/>
          <w:color w:val="auto"/>
          <w:kern w:val="0"/>
          <w:sz w:val="21"/>
          <w:szCs w:val="21"/>
          <w:lang w:eastAsia="en-US"/>
        </w:rPr>
      </w:pPr>
    </w:p>
    <w:tbl>
      <w:tblPr>
        <w:tblStyle w:val="269"/>
        <w:tblW w:w="8358"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0"/>
        <w:gridCol w:w="688"/>
        <w:gridCol w:w="1296"/>
        <w:gridCol w:w="688"/>
        <w:gridCol w:w="400"/>
        <w:gridCol w:w="688"/>
        <w:gridCol w:w="978"/>
        <w:gridCol w:w="1239"/>
        <w:gridCol w:w="688"/>
        <w:gridCol w:w="703"/>
      </w:tblGrid>
      <w:tr w14:paraId="46C09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trPr>
        <w:tc>
          <w:tcPr>
            <w:tcW w:w="990" w:type="dxa"/>
            <w:tcBorders>
              <w:top w:val="single" w:color="000000" w:sz="10" w:space="0"/>
              <w:left w:val="single" w:color="000000" w:sz="10" w:space="0"/>
            </w:tcBorders>
            <w:vAlign w:val="top"/>
          </w:tcPr>
          <w:p w14:paraId="753216B0">
            <w:pPr>
              <w:kinsoku w:val="0"/>
              <w:autoSpaceDE w:val="0"/>
              <w:autoSpaceDN w:val="0"/>
              <w:adjustRightInd w:val="0"/>
              <w:snapToGrid w:val="0"/>
              <w:spacing w:before="37" w:line="221" w:lineRule="auto"/>
              <w:ind w:left="48"/>
              <w:jc w:val="left"/>
              <w:textAlignment w:val="baseline"/>
              <w:rPr>
                <w:rFonts w:ascii="宋体" w:hAnsi="宋体" w:eastAsia="宋体" w:cs="宋体"/>
                <w:snapToGrid w:val="0"/>
                <w:color w:val="auto"/>
                <w:kern w:val="0"/>
                <w:sz w:val="22"/>
                <w:szCs w:val="22"/>
                <w:lang w:val="en-US" w:eastAsia="en-US" w:bidi="ar-SA"/>
              </w:rPr>
            </w:pPr>
            <w:r>
              <w:rPr>
                <w:rFonts w:ascii="宋体" w:hAnsi="宋体" w:eastAsia="宋体" w:cs="宋体"/>
                <w:snapToGrid w:val="0"/>
                <w:color w:val="auto"/>
                <w:spacing w:val="-3"/>
                <w:kern w:val="0"/>
                <w:sz w:val="22"/>
                <w:szCs w:val="22"/>
                <w:lang w:val="en-US" w:eastAsia="en-US" w:bidi="ar-SA"/>
              </w:rPr>
              <w:t>单位工程</w:t>
            </w:r>
          </w:p>
          <w:p w14:paraId="1862430D">
            <w:pPr>
              <w:kinsoku w:val="0"/>
              <w:autoSpaceDE w:val="0"/>
              <w:autoSpaceDN w:val="0"/>
              <w:adjustRightInd w:val="0"/>
              <w:snapToGrid w:val="0"/>
              <w:spacing w:before="164" w:line="222" w:lineRule="auto"/>
              <w:ind w:left="270"/>
              <w:jc w:val="left"/>
              <w:textAlignment w:val="baseline"/>
              <w:outlineLvl w:val="2"/>
              <w:rPr>
                <w:rFonts w:ascii="宋体" w:hAnsi="宋体" w:eastAsia="宋体" w:cs="宋体"/>
                <w:snapToGrid w:val="0"/>
                <w:color w:val="auto"/>
                <w:kern w:val="0"/>
                <w:sz w:val="22"/>
                <w:szCs w:val="22"/>
                <w:lang w:val="en-US" w:eastAsia="en-US" w:bidi="ar-SA"/>
              </w:rPr>
            </w:pPr>
            <w:r>
              <w:rPr>
                <w:rFonts w:ascii="宋体" w:hAnsi="宋体" w:eastAsia="宋体" w:cs="宋体"/>
                <w:snapToGrid w:val="0"/>
                <w:color w:val="auto"/>
                <w:spacing w:val="-5"/>
                <w:kern w:val="0"/>
                <w:sz w:val="22"/>
                <w:szCs w:val="22"/>
                <w:lang w:val="en-US" w:eastAsia="en-US" w:bidi="ar-SA"/>
              </w:rPr>
              <w:t>名称</w:t>
            </w:r>
          </w:p>
        </w:tc>
        <w:tc>
          <w:tcPr>
            <w:tcW w:w="688" w:type="dxa"/>
            <w:tcBorders>
              <w:top w:val="single" w:color="000000" w:sz="10" w:space="0"/>
            </w:tcBorders>
            <w:vAlign w:val="top"/>
          </w:tcPr>
          <w:p w14:paraId="6BCD1334">
            <w:pPr>
              <w:kinsoku w:val="0"/>
              <w:autoSpaceDE w:val="0"/>
              <w:autoSpaceDN w:val="0"/>
              <w:adjustRightInd w:val="0"/>
              <w:snapToGrid w:val="0"/>
              <w:spacing w:before="36" w:line="222" w:lineRule="auto"/>
              <w:ind w:left="123"/>
              <w:jc w:val="left"/>
              <w:textAlignment w:val="baseline"/>
              <w:rPr>
                <w:rFonts w:ascii="宋体" w:hAnsi="宋体" w:eastAsia="宋体" w:cs="宋体"/>
                <w:snapToGrid w:val="0"/>
                <w:color w:val="auto"/>
                <w:kern w:val="0"/>
                <w:sz w:val="22"/>
                <w:szCs w:val="22"/>
                <w:lang w:val="en-US" w:eastAsia="en-US" w:bidi="ar-SA"/>
              </w:rPr>
            </w:pPr>
            <w:r>
              <w:rPr>
                <w:rFonts w:ascii="宋体" w:hAnsi="宋体" w:eastAsia="宋体" w:cs="宋体"/>
                <w:snapToGrid w:val="0"/>
                <w:color w:val="auto"/>
                <w:spacing w:val="-5"/>
                <w:kern w:val="0"/>
                <w:sz w:val="22"/>
                <w:szCs w:val="22"/>
                <w:lang w:val="en-US" w:eastAsia="en-US" w:bidi="ar-SA"/>
              </w:rPr>
              <w:t>建设</w:t>
            </w:r>
          </w:p>
          <w:p w14:paraId="7EAD3D8B">
            <w:pPr>
              <w:kinsoku w:val="0"/>
              <w:autoSpaceDE w:val="0"/>
              <w:autoSpaceDN w:val="0"/>
              <w:adjustRightInd w:val="0"/>
              <w:snapToGrid w:val="0"/>
              <w:spacing w:before="163" w:line="220" w:lineRule="auto"/>
              <w:ind w:left="121"/>
              <w:jc w:val="left"/>
              <w:textAlignment w:val="baseline"/>
              <w:rPr>
                <w:rFonts w:ascii="宋体" w:hAnsi="宋体" w:eastAsia="宋体" w:cs="宋体"/>
                <w:snapToGrid w:val="0"/>
                <w:color w:val="auto"/>
                <w:kern w:val="0"/>
                <w:sz w:val="22"/>
                <w:szCs w:val="22"/>
                <w:lang w:val="en-US" w:eastAsia="en-US" w:bidi="ar-SA"/>
              </w:rPr>
            </w:pPr>
            <w:r>
              <w:rPr>
                <w:rFonts w:ascii="宋体" w:hAnsi="宋体" w:eastAsia="宋体" w:cs="宋体"/>
                <w:snapToGrid w:val="0"/>
                <w:color w:val="auto"/>
                <w:spacing w:val="-4"/>
                <w:kern w:val="0"/>
                <w:sz w:val="22"/>
                <w:szCs w:val="22"/>
                <w:lang w:val="en-US" w:eastAsia="en-US" w:bidi="ar-SA"/>
              </w:rPr>
              <w:t>规模</w:t>
            </w:r>
          </w:p>
        </w:tc>
        <w:tc>
          <w:tcPr>
            <w:tcW w:w="1296" w:type="dxa"/>
            <w:tcBorders>
              <w:top w:val="single" w:color="000000" w:sz="10" w:space="0"/>
            </w:tcBorders>
            <w:vAlign w:val="top"/>
          </w:tcPr>
          <w:p w14:paraId="5DF1A5DA">
            <w:pPr>
              <w:kinsoku w:val="0"/>
              <w:autoSpaceDE w:val="0"/>
              <w:autoSpaceDN w:val="0"/>
              <w:adjustRightInd w:val="0"/>
              <w:snapToGrid w:val="0"/>
              <w:spacing w:before="37" w:line="221" w:lineRule="auto"/>
              <w:ind w:left="27"/>
              <w:jc w:val="left"/>
              <w:textAlignment w:val="baseline"/>
              <w:rPr>
                <w:rFonts w:ascii="宋体" w:hAnsi="宋体" w:eastAsia="宋体" w:cs="宋体"/>
                <w:snapToGrid w:val="0"/>
                <w:color w:val="auto"/>
                <w:kern w:val="0"/>
                <w:sz w:val="22"/>
                <w:szCs w:val="22"/>
                <w:lang w:val="en-US" w:eastAsia="en-US" w:bidi="ar-SA"/>
              </w:rPr>
            </w:pPr>
            <w:r>
              <w:rPr>
                <w:rFonts w:ascii="宋体" w:hAnsi="宋体" w:eastAsia="宋体" w:cs="宋体"/>
                <w:snapToGrid w:val="0"/>
                <w:color w:val="auto"/>
                <w:spacing w:val="-15"/>
                <w:kern w:val="0"/>
                <w:sz w:val="22"/>
                <w:szCs w:val="22"/>
                <w:lang w:val="en-US" w:eastAsia="en-US" w:bidi="ar-SA"/>
              </w:rPr>
              <w:t>建筑面积（平</w:t>
            </w:r>
          </w:p>
          <w:p w14:paraId="3B371F1F">
            <w:pPr>
              <w:kinsoku w:val="0"/>
              <w:autoSpaceDE w:val="0"/>
              <w:autoSpaceDN w:val="0"/>
              <w:adjustRightInd w:val="0"/>
              <w:snapToGrid w:val="0"/>
              <w:spacing w:before="164" w:line="220" w:lineRule="auto"/>
              <w:ind w:left="316"/>
              <w:jc w:val="left"/>
              <w:textAlignment w:val="baseline"/>
              <w:rPr>
                <w:rFonts w:ascii="宋体" w:hAnsi="宋体" w:eastAsia="宋体" w:cs="宋体"/>
                <w:snapToGrid w:val="0"/>
                <w:color w:val="auto"/>
                <w:kern w:val="0"/>
                <w:sz w:val="22"/>
                <w:szCs w:val="22"/>
                <w:lang w:val="en-US" w:eastAsia="en-US" w:bidi="ar-SA"/>
              </w:rPr>
            </w:pPr>
            <w:r>
              <w:rPr>
                <w:rFonts w:ascii="宋体" w:hAnsi="宋体" w:eastAsia="宋体" w:cs="宋体"/>
                <w:snapToGrid w:val="0"/>
                <w:color w:val="auto"/>
                <w:spacing w:val="-3"/>
                <w:kern w:val="0"/>
                <w:sz w:val="22"/>
                <w:szCs w:val="22"/>
                <w:lang w:val="en-US" w:eastAsia="en-US" w:bidi="ar-SA"/>
              </w:rPr>
              <w:t>方米）</w:t>
            </w:r>
          </w:p>
        </w:tc>
        <w:tc>
          <w:tcPr>
            <w:tcW w:w="688" w:type="dxa"/>
            <w:tcBorders>
              <w:top w:val="single" w:color="000000" w:sz="10" w:space="0"/>
            </w:tcBorders>
            <w:vAlign w:val="top"/>
          </w:tcPr>
          <w:p w14:paraId="3BD42800">
            <w:pPr>
              <w:kinsoku w:val="0"/>
              <w:autoSpaceDE w:val="0"/>
              <w:autoSpaceDN w:val="0"/>
              <w:adjustRightInd w:val="0"/>
              <w:snapToGrid w:val="0"/>
              <w:spacing w:before="37" w:line="221" w:lineRule="auto"/>
              <w:ind w:left="131"/>
              <w:jc w:val="left"/>
              <w:textAlignment w:val="baseline"/>
              <w:rPr>
                <w:rFonts w:ascii="宋体" w:hAnsi="宋体" w:eastAsia="宋体" w:cs="宋体"/>
                <w:snapToGrid w:val="0"/>
                <w:color w:val="auto"/>
                <w:kern w:val="0"/>
                <w:sz w:val="22"/>
                <w:szCs w:val="22"/>
                <w:lang w:val="en-US" w:eastAsia="en-US" w:bidi="ar-SA"/>
              </w:rPr>
            </w:pPr>
            <w:r>
              <w:rPr>
                <w:rFonts w:ascii="宋体" w:hAnsi="宋体" w:eastAsia="宋体" w:cs="宋体"/>
                <w:snapToGrid w:val="0"/>
                <w:color w:val="auto"/>
                <w:spacing w:val="-7"/>
                <w:kern w:val="0"/>
                <w:sz w:val="22"/>
                <w:szCs w:val="22"/>
                <w:lang w:val="en-US" w:eastAsia="en-US" w:bidi="ar-SA"/>
              </w:rPr>
              <w:t>结构</w:t>
            </w:r>
          </w:p>
          <w:p w14:paraId="2B3B0852">
            <w:pPr>
              <w:kinsoku w:val="0"/>
              <w:autoSpaceDE w:val="0"/>
              <w:autoSpaceDN w:val="0"/>
              <w:adjustRightInd w:val="0"/>
              <w:snapToGrid w:val="0"/>
              <w:spacing w:before="163" w:line="222" w:lineRule="auto"/>
              <w:ind w:left="128"/>
              <w:jc w:val="left"/>
              <w:textAlignment w:val="baseline"/>
              <w:rPr>
                <w:rFonts w:ascii="宋体" w:hAnsi="宋体" w:eastAsia="宋体" w:cs="宋体"/>
                <w:snapToGrid w:val="0"/>
                <w:color w:val="auto"/>
                <w:kern w:val="0"/>
                <w:sz w:val="22"/>
                <w:szCs w:val="22"/>
                <w:lang w:val="en-US" w:eastAsia="en-US" w:bidi="ar-SA"/>
              </w:rPr>
            </w:pPr>
            <w:r>
              <w:rPr>
                <w:rFonts w:ascii="宋体" w:hAnsi="宋体" w:eastAsia="宋体" w:cs="宋体"/>
                <w:snapToGrid w:val="0"/>
                <w:color w:val="auto"/>
                <w:spacing w:val="-5"/>
                <w:kern w:val="0"/>
                <w:sz w:val="22"/>
                <w:szCs w:val="22"/>
                <w:lang w:val="en-US" w:eastAsia="en-US" w:bidi="ar-SA"/>
              </w:rPr>
              <w:t>形式</w:t>
            </w:r>
          </w:p>
        </w:tc>
        <w:tc>
          <w:tcPr>
            <w:tcW w:w="400" w:type="dxa"/>
            <w:tcBorders>
              <w:top w:val="single" w:color="000000" w:sz="10" w:space="0"/>
            </w:tcBorders>
            <w:textDirection w:val="tbRlV"/>
            <w:vAlign w:val="top"/>
          </w:tcPr>
          <w:p w14:paraId="4C202E3E">
            <w:pPr>
              <w:kinsoku w:val="0"/>
              <w:autoSpaceDE w:val="0"/>
              <w:autoSpaceDN w:val="0"/>
              <w:adjustRightInd w:val="0"/>
              <w:snapToGrid w:val="0"/>
              <w:spacing w:before="83" w:line="209" w:lineRule="auto"/>
              <w:ind w:left="37"/>
              <w:jc w:val="left"/>
              <w:textAlignment w:val="baseline"/>
              <w:rPr>
                <w:rFonts w:ascii="宋体" w:hAnsi="宋体" w:eastAsia="宋体" w:cs="宋体"/>
                <w:snapToGrid w:val="0"/>
                <w:color w:val="auto"/>
                <w:kern w:val="0"/>
                <w:sz w:val="22"/>
                <w:szCs w:val="22"/>
                <w:lang w:val="en-US" w:eastAsia="en-US" w:bidi="ar-SA"/>
              </w:rPr>
            </w:pPr>
            <w:r>
              <w:rPr>
                <w:rFonts w:ascii="宋体" w:hAnsi="宋体" w:eastAsia="宋体" w:cs="宋体"/>
                <w:snapToGrid w:val="0"/>
                <w:color w:val="auto"/>
                <w:kern w:val="0"/>
                <w:sz w:val="22"/>
                <w:szCs w:val="22"/>
                <w:lang w:val="en-US" w:eastAsia="en-US" w:bidi="ar-SA"/>
              </w:rPr>
              <w:t>层</w:t>
            </w:r>
            <w:r>
              <w:rPr>
                <w:rFonts w:ascii="宋体" w:hAnsi="宋体" w:eastAsia="宋体" w:cs="宋体"/>
                <w:snapToGrid w:val="0"/>
                <w:color w:val="auto"/>
                <w:spacing w:val="96"/>
                <w:kern w:val="0"/>
                <w:sz w:val="22"/>
                <w:szCs w:val="22"/>
                <w:lang w:val="en-US" w:eastAsia="en-US" w:bidi="ar-SA"/>
              </w:rPr>
              <w:t xml:space="preserve"> </w:t>
            </w:r>
            <w:r>
              <w:rPr>
                <w:rFonts w:ascii="宋体" w:hAnsi="宋体" w:eastAsia="宋体" w:cs="宋体"/>
                <w:snapToGrid w:val="0"/>
                <w:color w:val="auto"/>
                <w:kern w:val="0"/>
                <w:sz w:val="22"/>
                <w:szCs w:val="22"/>
                <w:lang w:val="en-US" w:eastAsia="en-US" w:bidi="ar-SA"/>
              </w:rPr>
              <w:t>数</w:t>
            </w:r>
          </w:p>
        </w:tc>
        <w:tc>
          <w:tcPr>
            <w:tcW w:w="688" w:type="dxa"/>
            <w:tcBorders>
              <w:top w:val="single" w:color="000000" w:sz="10" w:space="0"/>
            </w:tcBorders>
            <w:vAlign w:val="top"/>
          </w:tcPr>
          <w:p w14:paraId="0DC37884">
            <w:pPr>
              <w:kinsoku w:val="0"/>
              <w:autoSpaceDE w:val="0"/>
              <w:autoSpaceDN w:val="0"/>
              <w:adjustRightInd w:val="0"/>
              <w:snapToGrid w:val="0"/>
              <w:spacing w:before="37" w:line="220" w:lineRule="auto"/>
              <w:ind w:left="129"/>
              <w:jc w:val="left"/>
              <w:textAlignment w:val="baseline"/>
              <w:rPr>
                <w:rFonts w:ascii="宋体" w:hAnsi="宋体" w:eastAsia="宋体" w:cs="宋体"/>
                <w:snapToGrid w:val="0"/>
                <w:color w:val="auto"/>
                <w:kern w:val="0"/>
                <w:sz w:val="22"/>
                <w:szCs w:val="22"/>
                <w:lang w:val="en-US" w:eastAsia="en-US" w:bidi="ar-SA"/>
              </w:rPr>
            </w:pPr>
            <w:r>
              <w:rPr>
                <w:rFonts w:ascii="宋体" w:hAnsi="宋体" w:eastAsia="宋体" w:cs="宋体"/>
                <w:snapToGrid w:val="0"/>
                <w:color w:val="auto"/>
                <w:spacing w:val="-5"/>
                <w:kern w:val="0"/>
                <w:sz w:val="22"/>
                <w:szCs w:val="22"/>
                <w:lang w:val="en-US" w:eastAsia="en-US" w:bidi="ar-SA"/>
              </w:rPr>
              <w:t>生产</w:t>
            </w:r>
          </w:p>
          <w:p w14:paraId="0438DBED">
            <w:pPr>
              <w:kinsoku w:val="0"/>
              <w:autoSpaceDE w:val="0"/>
              <w:autoSpaceDN w:val="0"/>
              <w:adjustRightInd w:val="0"/>
              <w:snapToGrid w:val="0"/>
              <w:spacing w:before="165" w:line="220" w:lineRule="auto"/>
              <w:ind w:left="136"/>
              <w:jc w:val="left"/>
              <w:textAlignment w:val="baseline"/>
              <w:rPr>
                <w:rFonts w:ascii="宋体" w:hAnsi="宋体" w:eastAsia="宋体" w:cs="宋体"/>
                <w:snapToGrid w:val="0"/>
                <w:color w:val="auto"/>
                <w:kern w:val="0"/>
                <w:sz w:val="22"/>
                <w:szCs w:val="22"/>
                <w:lang w:val="en-US" w:eastAsia="en-US" w:bidi="ar-SA"/>
              </w:rPr>
            </w:pPr>
            <w:r>
              <w:rPr>
                <w:rFonts w:ascii="宋体" w:hAnsi="宋体" w:eastAsia="宋体" w:cs="宋体"/>
                <w:snapToGrid w:val="0"/>
                <w:color w:val="auto"/>
                <w:spacing w:val="-8"/>
                <w:kern w:val="0"/>
                <w:sz w:val="22"/>
                <w:szCs w:val="22"/>
                <w:lang w:val="en-US" w:eastAsia="en-US" w:bidi="ar-SA"/>
              </w:rPr>
              <w:t>能力</w:t>
            </w:r>
          </w:p>
        </w:tc>
        <w:tc>
          <w:tcPr>
            <w:tcW w:w="978" w:type="dxa"/>
            <w:tcBorders>
              <w:top w:val="single" w:color="000000" w:sz="10" w:space="0"/>
            </w:tcBorders>
            <w:vAlign w:val="top"/>
          </w:tcPr>
          <w:p w14:paraId="691BC58C">
            <w:pPr>
              <w:kinsoku w:val="0"/>
              <w:autoSpaceDE w:val="0"/>
              <w:autoSpaceDN w:val="0"/>
              <w:adjustRightInd w:val="0"/>
              <w:snapToGrid w:val="0"/>
              <w:spacing w:before="37" w:line="221" w:lineRule="auto"/>
              <w:ind w:left="60"/>
              <w:jc w:val="left"/>
              <w:textAlignment w:val="baseline"/>
              <w:rPr>
                <w:rFonts w:ascii="宋体" w:hAnsi="宋体" w:eastAsia="宋体" w:cs="宋体"/>
                <w:snapToGrid w:val="0"/>
                <w:color w:val="auto"/>
                <w:kern w:val="0"/>
                <w:sz w:val="22"/>
                <w:szCs w:val="22"/>
                <w:lang w:val="en-US" w:eastAsia="en-US" w:bidi="ar-SA"/>
              </w:rPr>
            </w:pPr>
            <w:r>
              <w:rPr>
                <w:rFonts w:ascii="宋体" w:hAnsi="宋体" w:eastAsia="宋体" w:cs="宋体"/>
                <w:snapToGrid w:val="0"/>
                <w:color w:val="auto"/>
                <w:spacing w:val="-3"/>
                <w:kern w:val="0"/>
                <w:sz w:val="22"/>
                <w:szCs w:val="22"/>
                <w:lang w:val="en-US" w:eastAsia="en-US" w:bidi="ar-SA"/>
              </w:rPr>
              <w:t>设备安装</w:t>
            </w:r>
          </w:p>
          <w:p w14:paraId="005ACE9E">
            <w:pPr>
              <w:kinsoku w:val="0"/>
              <w:autoSpaceDE w:val="0"/>
              <w:autoSpaceDN w:val="0"/>
              <w:adjustRightInd w:val="0"/>
              <w:snapToGrid w:val="0"/>
              <w:spacing w:before="164" w:line="220" w:lineRule="auto"/>
              <w:ind w:left="301"/>
              <w:jc w:val="left"/>
              <w:textAlignment w:val="baseline"/>
              <w:rPr>
                <w:rFonts w:ascii="宋体" w:hAnsi="宋体" w:eastAsia="宋体" w:cs="宋体"/>
                <w:snapToGrid w:val="0"/>
                <w:color w:val="auto"/>
                <w:kern w:val="0"/>
                <w:sz w:val="22"/>
                <w:szCs w:val="22"/>
                <w:lang w:val="en-US" w:eastAsia="en-US" w:bidi="ar-SA"/>
              </w:rPr>
            </w:pPr>
            <w:r>
              <w:rPr>
                <w:rFonts w:ascii="宋体" w:hAnsi="宋体" w:eastAsia="宋体" w:cs="宋体"/>
                <w:snapToGrid w:val="0"/>
                <w:color w:val="auto"/>
                <w:spacing w:val="-17"/>
                <w:kern w:val="0"/>
                <w:sz w:val="22"/>
                <w:szCs w:val="22"/>
                <w:lang w:val="en-US" w:eastAsia="en-US" w:bidi="ar-SA"/>
              </w:rPr>
              <w:t>内容</w:t>
            </w:r>
          </w:p>
        </w:tc>
        <w:tc>
          <w:tcPr>
            <w:tcW w:w="1239" w:type="dxa"/>
            <w:tcBorders>
              <w:top w:val="single" w:color="000000" w:sz="10" w:space="0"/>
            </w:tcBorders>
            <w:vAlign w:val="top"/>
          </w:tcPr>
          <w:p w14:paraId="4F6D7F7E">
            <w:pPr>
              <w:kinsoku w:val="0"/>
              <w:autoSpaceDE w:val="0"/>
              <w:autoSpaceDN w:val="0"/>
              <w:adjustRightInd w:val="0"/>
              <w:snapToGrid w:val="0"/>
              <w:spacing w:before="36" w:line="219" w:lineRule="auto"/>
              <w:ind w:left="190"/>
              <w:jc w:val="left"/>
              <w:textAlignment w:val="baseline"/>
              <w:rPr>
                <w:rFonts w:ascii="宋体" w:hAnsi="宋体" w:eastAsia="宋体" w:cs="宋体"/>
                <w:snapToGrid w:val="0"/>
                <w:color w:val="auto"/>
                <w:kern w:val="0"/>
                <w:sz w:val="22"/>
                <w:szCs w:val="22"/>
                <w:lang w:val="en-US" w:eastAsia="en-US" w:bidi="ar-SA"/>
              </w:rPr>
            </w:pPr>
            <w:r>
              <w:rPr>
                <w:rFonts w:ascii="宋体" w:hAnsi="宋体" w:eastAsia="宋体" w:cs="宋体"/>
                <w:snapToGrid w:val="0"/>
                <w:color w:val="auto"/>
                <w:spacing w:val="-3"/>
                <w:kern w:val="0"/>
                <w:sz w:val="22"/>
                <w:szCs w:val="22"/>
                <w:lang w:val="en-US" w:eastAsia="en-US" w:bidi="ar-SA"/>
              </w:rPr>
              <w:t>合同价格</w:t>
            </w:r>
          </w:p>
          <w:p w14:paraId="35BEEBC0">
            <w:pPr>
              <w:kinsoku w:val="0"/>
              <w:autoSpaceDE w:val="0"/>
              <w:autoSpaceDN w:val="0"/>
              <w:adjustRightInd w:val="0"/>
              <w:snapToGrid w:val="0"/>
              <w:spacing w:before="166" w:line="221" w:lineRule="auto"/>
              <w:ind w:left="306"/>
              <w:jc w:val="left"/>
              <w:textAlignment w:val="baseline"/>
              <w:rPr>
                <w:rFonts w:ascii="宋体" w:hAnsi="宋体" w:eastAsia="宋体" w:cs="宋体"/>
                <w:snapToGrid w:val="0"/>
                <w:color w:val="auto"/>
                <w:kern w:val="0"/>
                <w:sz w:val="22"/>
                <w:szCs w:val="22"/>
                <w:lang w:val="en-US" w:eastAsia="en-US" w:bidi="ar-SA"/>
              </w:rPr>
            </w:pPr>
            <w:r>
              <w:rPr>
                <w:rFonts w:ascii="宋体" w:hAnsi="宋体" w:eastAsia="宋体" w:cs="宋体"/>
                <w:snapToGrid w:val="0"/>
                <w:color w:val="auto"/>
                <w:spacing w:val="-5"/>
                <w:kern w:val="0"/>
                <w:sz w:val="22"/>
                <w:szCs w:val="22"/>
                <w:lang w:val="en-US" w:eastAsia="en-US" w:bidi="ar-SA"/>
              </w:rPr>
              <w:t>（元）</w:t>
            </w:r>
          </w:p>
        </w:tc>
        <w:tc>
          <w:tcPr>
            <w:tcW w:w="688" w:type="dxa"/>
            <w:tcBorders>
              <w:top w:val="single" w:color="000000" w:sz="10" w:space="0"/>
            </w:tcBorders>
            <w:vAlign w:val="top"/>
          </w:tcPr>
          <w:p w14:paraId="11DF9ABB">
            <w:pPr>
              <w:kinsoku w:val="0"/>
              <w:autoSpaceDE w:val="0"/>
              <w:autoSpaceDN w:val="0"/>
              <w:adjustRightInd w:val="0"/>
              <w:snapToGrid w:val="0"/>
              <w:spacing w:before="36" w:line="222" w:lineRule="auto"/>
              <w:ind w:left="137"/>
              <w:jc w:val="left"/>
              <w:textAlignment w:val="baseline"/>
              <w:rPr>
                <w:rFonts w:ascii="宋体" w:hAnsi="宋体" w:eastAsia="宋体" w:cs="宋体"/>
                <w:snapToGrid w:val="0"/>
                <w:color w:val="auto"/>
                <w:kern w:val="0"/>
                <w:sz w:val="22"/>
                <w:szCs w:val="22"/>
                <w:lang w:val="en-US" w:eastAsia="en-US" w:bidi="ar-SA"/>
              </w:rPr>
            </w:pPr>
            <w:r>
              <w:rPr>
                <w:rFonts w:ascii="宋体" w:hAnsi="宋体" w:eastAsia="宋体" w:cs="宋体"/>
                <w:snapToGrid w:val="0"/>
                <w:color w:val="auto"/>
                <w:spacing w:val="-4"/>
                <w:kern w:val="0"/>
                <w:sz w:val="22"/>
                <w:szCs w:val="22"/>
                <w:lang w:val="en-US" w:eastAsia="en-US" w:bidi="ar-SA"/>
              </w:rPr>
              <w:t>开工</w:t>
            </w:r>
          </w:p>
          <w:p w14:paraId="35530FE8">
            <w:pPr>
              <w:kinsoku w:val="0"/>
              <w:autoSpaceDE w:val="0"/>
              <w:autoSpaceDN w:val="0"/>
              <w:adjustRightInd w:val="0"/>
              <w:snapToGrid w:val="0"/>
              <w:spacing w:before="162" w:line="221" w:lineRule="auto"/>
              <w:ind w:left="174"/>
              <w:jc w:val="left"/>
              <w:textAlignment w:val="baseline"/>
              <w:rPr>
                <w:rFonts w:ascii="宋体" w:hAnsi="宋体" w:eastAsia="宋体" w:cs="宋体"/>
                <w:snapToGrid w:val="0"/>
                <w:color w:val="auto"/>
                <w:kern w:val="0"/>
                <w:sz w:val="22"/>
                <w:szCs w:val="22"/>
                <w:lang w:val="en-US" w:eastAsia="en-US" w:bidi="ar-SA"/>
              </w:rPr>
            </w:pPr>
            <w:r>
              <w:rPr>
                <w:rFonts w:ascii="宋体" w:hAnsi="宋体" w:eastAsia="宋体" w:cs="宋体"/>
                <w:snapToGrid w:val="0"/>
                <w:color w:val="auto"/>
                <w:spacing w:val="-23"/>
                <w:kern w:val="0"/>
                <w:sz w:val="22"/>
                <w:szCs w:val="22"/>
                <w:lang w:val="en-US" w:eastAsia="en-US" w:bidi="ar-SA"/>
              </w:rPr>
              <w:t>日期</w:t>
            </w:r>
          </w:p>
        </w:tc>
        <w:tc>
          <w:tcPr>
            <w:tcW w:w="703" w:type="dxa"/>
            <w:tcBorders>
              <w:top w:val="single" w:color="000000" w:sz="10" w:space="0"/>
              <w:right w:val="single" w:color="000000" w:sz="10" w:space="0"/>
            </w:tcBorders>
            <w:vAlign w:val="top"/>
          </w:tcPr>
          <w:p w14:paraId="5479540A">
            <w:pPr>
              <w:kinsoku w:val="0"/>
              <w:autoSpaceDE w:val="0"/>
              <w:autoSpaceDN w:val="0"/>
              <w:adjustRightInd w:val="0"/>
              <w:snapToGrid w:val="0"/>
              <w:spacing w:before="37" w:line="220" w:lineRule="auto"/>
              <w:ind w:left="140"/>
              <w:jc w:val="left"/>
              <w:textAlignment w:val="baseline"/>
              <w:rPr>
                <w:rFonts w:ascii="宋体" w:hAnsi="宋体" w:eastAsia="宋体" w:cs="宋体"/>
                <w:snapToGrid w:val="0"/>
                <w:color w:val="auto"/>
                <w:kern w:val="0"/>
                <w:sz w:val="22"/>
                <w:szCs w:val="22"/>
                <w:lang w:val="en-US" w:eastAsia="en-US" w:bidi="ar-SA"/>
              </w:rPr>
            </w:pPr>
            <w:r>
              <w:rPr>
                <w:rFonts w:ascii="宋体" w:hAnsi="宋体" w:eastAsia="宋体" w:cs="宋体"/>
                <w:snapToGrid w:val="0"/>
                <w:color w:val="auto"/>
                <w:spacing w:val="-4"/>
                <w:kern w:val="0"/>
                <w:sz w:val="22"/>
                <w:szCs w:val="22"/>
                <w:lang w:val="en-US" w:eastAsia="en-US" w:bidi="ar-SA"/>
              </w:rPr>
              <w:t>竣工</w:t>
            </w:r>
          </w:p>
          <w:p w14:paraId="07220372">
            <w:pPr>
              <w:kinsoku w:val="0"/>
              <w:autoSpaceDE w:val="0"/>
              <w:autoSpaceDN w:val="0"/>
              <w:adjustRightInd w:val="0"/>
              <w:snapToGrid w:val="0"/>
              <w:spacing w:before="164" w:line="221" w:lineRule="auto"/>
              <w:ind w:left="177"/>
              <w:jc w:val="left"/>
              <w:textAlignment w:val="baseline"/>
              <w:rPr>
                <w:rFonts w:ascii="宋体" w:hAnsi="宋体" w:eastAsia="宋体" w:cs="宋体"/>
                <w:snapToGrid w:val="0"/>
                <w:color w:val="auto"/>
                <w:kern w:val="0"/>
                <w:sz w:val="22"/>
                <w:szCs w:val="22"/>
                <w:lang w:val="en-US" w:eastAsia="en-US" w:bidi="ar-SA"/>
              </w:rPr>
            </w:pPr>
            <w:r>
              <w:rPr>
                <w:rFonts w:ascii="宋体" w:hAnsi="宋体" w:eastAsia="宋体" w:cs="宋体"/>
                <w:snapToGrid w:val="0"/>
                <w:color w:val="auto"/>
                <w:spacing w:val="-23"/>
                <w:kern w:val="0"/>
                <w:sz w:val="22"/>
                <w:szCs w:val="22"/>
                <w:lang w:val="en-US" w:eastAsia="en-US" w:bidi="ar-SA"/>
              </w:rPr>
              <w:t>日期</w:t>
            </w:r>
          </w:p>
        </w:tc>
      </w:tr>
      <w:tr w14:paraId="520F2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990" w:type="dxa"/>
            <w:tcBorders>
              <w:left w:val="single" w:color="000000" w:sz="10" w:space="0"/>
            </w:tcBorders>
            <w:vAlign w:val="top"/>
          </w:tcPr>
          <w:p w14:paraId="5728C00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688" w:type="dxa"/>
            <w:vAlign w:val="top"/>
          </w:tcPr>
          <w:p w14:paraId="2AD403E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296" w:type="dxa"/>
            <w:vAlign w:val="top"/>
          </w:tcPr>
          <w:p w14:paraId="3CC0F170">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688" w:type="dxa"/>
            <w:vAlign w:val="top"/>
          </w:tcPr>
          <w:p w14:paraId="63A060D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400" w:type="dxa"/>
            <w:vAlign w:val="top"/>
          </w:tcPr>
          <w:p w14:paraId="3BE45A9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688" w:type="dxa"/>
            <w:vAlign w:val="top"/>
          </w:tcPr>
          <w:p w14:paraId="0ACEEB2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978" w:type="dxa"/>
            <w:vAlign w:val="top"/>
          </w:tcPr>
          <w:p w14:paraId="0246287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239" w:type="dxa"/>
            <w:vAlign w:val="top"/>
          </w:tcPr>
          <w:p w14:paraId="3E6D1A0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688" w:type="dxa"/>
            <w:vAlign w:val="top"/>
          </w:tcPr>
          <w:p w14:paraId="7324BF1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703" w:type="dxa"/>
            <w:tcBorders>
              <w:right w:val="single" w:color="000000" w:sz="10" w:space="0"/>
            </w:tcBorders>
            <w:vAlign w:val="top"/>
          </w:tcPr>
          <w:p w14:paraId="54A3221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r w14:paraId="41997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90" w:type="dxa"/>
            <w:tcBorders>
              <w:left w:val="single" w:color="000000" w:sz="10" w:space="0"/>
            </w:tcBorders>
            <w:vAlign w:val="top"/>
          </w:tcPr>
          <w:p w14:paraId="2F21B7E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688" w:type="dxa"/>
            <w:vAlign w:val="top"/>
          </w:tcPr>
          <w:p w14:paraId="68D9E80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296" w:type="dxa"/>
            <w:vAlign w:val="top"/>
          </w:tcPr>
          <w:p w14:paraId="53C0608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688" w:type="dxa"/>
            <w:vAlign w:val="top"/>
          </w:tcPr>
          <w:p w14:paraId="47122C4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400" w:type="dxa"/>
            <w:vAlign w:val="top"/>
          </w:tcPr>
          <w:p w14:paraId="52C3BDD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688" w:type="dxa"/>
            <w:vAlign w:val="top"/>
          </w:tcPr>
          <w:p w14:paraId="51B4A7C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978" w:type="dxa"/>
            <w:vAlign w:val="top"/>
          </w:tcPr>
          <w:p w14:paraId="4DD4102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239" w:type="dxa"/>
            <w:vAlign w:val="top"/>
          </w:tcPr>
          <w:p w14:paraId="3B185A0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688" w:type="dxa"/>
            <w:vAlign w:val="top"/>
          </w:tcPr>
          <w:p w14:paraId="48CF82A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703" w:type="dxa"/>
            <w:tcBorders>
              <w:right w:val="single" w:color="000000" w:sz="10" w:space="0"/>
            </w:tcBorders>
            <w:vAlign w:val="top"/>
          </w:tcPr>
          <w:p w14:paraId="3FF74CD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r w14:paraId="07E83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990" w:type="dxa"/>
            <w:tcBorders>
              <w:left w:val="single" w:color="000000" w:sz="10" w:space="0"/>
            </w:tcBorders>
            <w:vAlign w:val="top"/>
          </w:tcPr>
          <w:p w14:paraId="7DF4DE4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688" w:type="dxa"/>
            <w:vAlign w:val="top"/>
          </w:tcPr>
          <w:p w14:paraId="6AA1631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296" w:type="dxa"/>
            <w:vAlign w:val="top"/>
          </w:tcPr>
          <w:p w14:paraId="0C7449E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688" w:type="dxa"/>
            <w:vAlign w:val="top"/>
          </w:tcPr>
          <w:p w14:paraId="0C5C073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400" w:type="dxa"/>
            <w:vAlign w:val="top"/>
          </w:tcPr>
          <w:p w14:paraId="1F2E132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688" w:type="dxa"/>
            <w:vAlign w:val="top"/>
          </w:tcPr>
          <w:p w14:paraId="1B7F33B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978" w:type="dxa"/>
            <w:vAlign w:val="top"/>
          </w:tcPr>
          <w:p w14:paraId="7DFFF9E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239" w:type="dxa"/>
            <w:vAlign w:val="top"/>
          </w:tcPr>
          <w:p w14:paraId="000237C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688" w:type="dxa"/>
            <w:vAlign w:val="top"/>
          </w:tcPr>
          <w:p w14:paraId="7A8C8C2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703" w:type="dxa"/>
            <w:tcBorders>
              <w:right w:val="single" w:color="000000" w:sz="10" w:space="0"/>
            </w:tcBorders>
            <w:vAlign w:val="top"/>
          </w:tcPr>
          <w:p w14:paraId="7FF5798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r w14:paraId="28409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990" w:type="dxa"/>
            <w:tcBorders>
              <w:left w:val="single" w:color="000000" w:sz="10" w:space="0"/>
              <w:bottom w:val="single" w:color="000000" w:sz="10" w:space="0"/>
            </w:tcBorders>
            <w:vAlign w:val="top"/>
          </w:tcPr>
          <w:p w14:paraId="66E676C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688" w:type="dxa"/>
            <w:tcBorders>
              <w:bottom w:val="single" w:color="000000" w:sz="10" w:space="0"/>
            </w:tcBorders>
            <w:vAlign w:val="top"/>
          </w:tcPr>
          <w:p w14:paraId="215A783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296" w:type="dxa"/>
            <w:tcBorders>
              <w:bottom w:val="single" w:color="000000" w:sz="10" w:space="0"/>
            </w:tcBorders>
            <w:vAlign w:val="top"/>
          </w:tcPr>
          <w:p w14:paraId="4FCF099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688" w:type="dxa"/>
            <w:tcBorders>
              <w:bottom w:val="single" w:color="000000" w:sz="10" w:space="0"/>
            </w:tcBorders>
            <w:vAlign w:val="top"/>
          </w:tcPr>
          <w:p w14:paraId="0807392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400" w:type="dxa"/>
            <w:tcBorders>
              <w:bottom w:val="single" w:color="000000" w:sz="10" w:space="0"/>
            </w:tcBorders>
            <w:vAlign w:val="top"/>
          </w:tcPr>
          <w:p w14:paraId="4B1FE9D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688" w:type="dxa"/>
            <w:tcBorders>
              <w:bottom w:val="single" w:color="000000" w:sz="10" w:space="0"/>
            </w:tcBorders>
            <w:vAlign w:val="top"/>
          </w:tcPr>
          <w:p w14:paraId="2B13CE8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978" w:type="dxa"/>
            <w:tcBorders>
              <w:bottom w:val="single" w:color="000000" w:sz="10" w:space="0"/>
            </w:tcBorders>
            <w:vAlign w:val="top"/>
          </w:tcPr>
          <w:p w14:paraId="4F0EFC30">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239" w:type="dxa"/>
            <w:tcBorders>
              <w:bottom w:val="single" w:color="000000" w:sz="10" w:space="0"/>
            </w:tcBorders>
            <w:vAlign w:val="top"/>
          </w:tcPr>
          <w:p w14:paraId="60AF2A3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688" w:type="dxa"/>
            <w:tcBorders>
              <w:bottom w:val="single" w:color="000000" w:sz="10" w:space="0"/>
            </w:tcBorders>
            <w:vAlign w:val="top"/>
          </w:tcPr>
          <w:p w14:paraId="6C78700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703" w:type="dxa"/>
            <w:tcBorders>
              <w:bottom w:val="single" w:color="000000" w:sz="10" w:space="0"/>
              <w:right w:val="single" w:color="000000" w:sz="10" w:space="0"/>
            </w:tcBorders>
            <w:vAlign w:val="top"/>
          </w:tcPr>
          <w:p w14:paraId="1485AAD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bl>
    <w:p w14:paraId="5D41D07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p w14:paraId="3DCDB6C1">
      <w:pPr>
        <w:rPr>
          <w:rFonts w:ascii="Arial" w:hAnsi="Arial" w:eastAsia="Arial" w:cs="Arial"/>
          <w:color w:val="auto"/>
          <w:sz w:val="21"/>
          <w:szCs w:val="21"/>
        </w:rPr>
        <w:sectPr>
          <w:headerReference r:id="rId36" w:type="default"/>
          <w:footerReference r:id="rId37" w:type="default"/>
          <w:pgSz w:w="11905" w:h="16839"/>
          <w:pgMar w:top="1165" w:right="1760" w:bottom="1233" w:left="1760" w:header="829" w:footer="1016" w:gutter="0"/>
          <w:pgNumType w:fmt="decimal"/>
          <w:cols w:space="720" w:num="1"/>
        </w:sectPr>
      </w:pPr>
    </w:p>
    <w:p w14:paraId="2FEA4FA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p w14:paraId="11A571F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p w14:paraId="43AB76AD">
      <w:pPr>
        <w:widowControl/>
        <w:kinsoku w:val="0"/>
        <w:autoSpaceDE w:val="0"/>
        <w:autoSpaceDN w:val="0"/>
        <w:adjustRightInd w:val="0"/>
        <w:snapToGrid w:val="0"/>
        <w:spacing w:before="62" w:line="230" w:lineRule="auto"/>
        <w:ind w:left="60"/>
        <w:jc w:val="left"/>
        <w:textAlignment w:val="baseline"/>
        <w:rPr>
          <w:rFonts w:ascii="黑体" w:hAnsi="黑体" w:eastAsia="黑体" w:cs="黑体"/>
          <w:snapToGrid w:val="0"/>
          <w:color w:val="auto"/>
          <w:kern w:val="0"/>
          <w:sz w:val="19"/>
          <w:szCs w:val="19"/>
          <w:lang w:eastAsia="en-US"/>
        </w:rPr>
      </w:pPr>
      <w:r>
        <w:rPr>
          <w:rFonts w:ascii="黑体" w:hAnsi="黑体" w:eastAsia="黑体" w:cs="黑体"/>
          <w:snapToGrid w:val="0"/>
          <w:color w:val="auto"/>
          <w:spacing w:val="5"/>
          <w:kern w:val="0"/>
          <w:sz w:val="19"/>
          <w:szCs w:val="19"/>
          <w:lang w:eastAsia="en-US"/>
        </w:rPr>
        <w:t>附件</w:t>
      </w:r>
      <w:r>
        <w:rPr>
          <w:rFonts w:ascii="黑体" w:hAnsi="黑体" w:eastAsia="黑体" w:cs="黑体"/>
          <w:snapToGrid w:val="0"/>
          <w:color w:val="auto"/>
          <w:spacing w:val="-28"/>
          <w:kern w:val="0"/>
          <w:sz w:val="19"/>
          <w:szCs w:val="19"/>
          <w:lang w:eastAsia="en-US"/>
        </w:rPr>
        <w:t xml:space="preserve"> </w:t>
      </w:r>
      <w:r>
        <w:rPr>
          <w:rFonts w:ascii="Times New Roman" w:hAnsi="Times New Roman" w:eastAsia="Times New Roman" w:cs="Times New Roman"/>
          <w:snapToGrid w:val="0"/>
          <w:color w:val="auto"/>
          <w:spacing w:val="5"/>
          <w:kern w:val="0"/>
          <w:sz w:val="19"/>
          <w:szCs w:val="19"/>
          <w:lang w:eastAsia="en-US"/>
        </w:rPr>
        <w:t>2</w:t>
      </w:r>
      <w:r>
        <w:rPr>
          <w:rFonts w:ascii="Times New Roman" w:hAnsi="Times New Roman" w:eastAsia="Times New Roman" w:cs="Times New Roman"/>
          <w:snapToGrid w:val="0"/>
          <w:color w:val="auto"/>
          <w:spacing w:val="-11"/>
          <w:kern w:val="0"/>
          <w:sz w:val="19"/>
          <w:szCs w:val="19"/>
          <w:lang w:eastAsia="en-US"/>
        </w:rPr>
        <w:t xml:space="preserve"> </w:t>
      </w:r>
      <w:r>
        <w:rPr>
          <w:rFonts w:ascii="黑体" w:hAnsi="黑体" w:eastAsia="黑体" w:cs="黑体"/>
          <w:snapToGrid w:val="0"/>
          <w:color w:val="auto"/>
          <w:spacing w:val="5"/>
          <w:kern w:val="0"/>
          <w:sz w:val="19"/>
          <w:szCs w:val="19"/>
          <w:lang w:eastAsia="en-US"/>
        </w:rPr>
        <w:t>：发包人供应材料设备一览表</w:t>
      </w:r>
    </w:p>
    <w:p w14:paraId="470940B0">
      <w:pPr>
        <w:kinsoku w:val="0"/>
        <w:autoSpaceDE w:val="0"/>
        <w:autoSpaceDN w:val="0"/>
        <w:adjustRightInd w:val="0"/>
        <w:snapToGrid w:val="0"/>
        <w:spacing w:before="263" w:line="219" w:lineRule="auto"/>
        <w:ind w:left="2883"/>
        <w:jc w:val="left"/>
        <w:textAlignment w:val="baseline"/>
        <w:rPr>
          <w:rFonts w:ascii="宋体" w:hAnsi="宋体" w:eastAsia="宋体" w:cs="宋体"/>
          <w:snapToGrid w:val="0"/>
          <w:color w:val="auto"/>
          <w:kern w:val="0"/>
          <w:sz w:val="22"/>
          <w:szCs w:val="22"/>
          <w:lang w:val="en-US" w:eastAsia="en-US" w:bidi="ar-SA"/>
        </w:rPr>
      </w:pPr>
      <w:r>
        <w:rPr>
          <w:rFonts w:ascii="宋体" w:hAnsi="宋体" w:eastAsia="宋体" w:cs="宋体"/>
          <w:snapToGrid w:val="0"/>
          <w:color w:val="auto"/>
          <w:spacing w:val="-1"/>
          <w:kern w:val="0"/>
          <w:sz w:val="22"/>
          <w:szCs w:val="22"/>
          <w:lang w:val="en-US" w:eastAsia="en-US" w:bidi="ar-SA"/>
        </w:rPr>
        <w:t>发包人供应材料设备一览表</w:t>
      </w:r>
    </w:p>
    <w:p w14:paraId="452B3849">
      <w:pPr>
        <w:widowControl/>
        <w:kinsoku w:val="0"/>
        <w:autoSpaceDE w:val="0"/>
        <w:autoSpaceDN w:val="0"/>
        <w:adjustRightInd w:val="0"/>
        <w:snapToGrid w:val="0"/>
        <w:spacing w:line="134" w:lineRule="exact"/>
        <w:jc w:val="left"/>
        <w:textAlignment w:val="baseline"/>
        <w:rPr>
          <w:rFonts w:ascii="Arial" w:hAnsi="Arial" w:eastAsia="Arial" w:cs="Arial"/>
          <w:snapToGrid w:val="0"/>
          <w:color w:val="auto"/>
          <w:kern w:val="0"/>
          <w:sz w:val="21"/>
          <w:szCs w:val="21"/>
          <w:lang w:eastAsia="en-US"/>
        </w:rPr>
      </w:pPr>
    </w:p>
    <w:tbl>
      <w:tblPr>
        <w:tblStyle w:val="269"/>
        <w:tblW w:w="8358"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0"/>
        <w:gridCol w:w="1567"/>
        <w:gridCol w:w="920"/>
        <w:gridCol w:w="486"/>
        <w:gridCol w:w="487"/>
        <w:gridCol w:w="1137"/>
        <w:gridCol w:w="920"/>
        <w:gridCol w:w="920"/>
        <w:gridCol w:w="920"/>
        <w:gridCol w:w="501"/>
      </w:tblGrid>
      <w:tr w14:paraId="78239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0" w:hRule="atLeast"/>
        </w:trPr>
        <w:tc>
          <w:tcPr>
            <w:tcW w:w="500" w:type="dxa"/>
            <w:tcBorders>
              <w:top w:val="single" w:color="000000" w:sz="10" w:space="0"/>
              <w:left w:val="single" w:color="000000" w:sz="10" w:space="0"/>
            </w:tcBorders>
            <w:textDirection w:val="tbRlV"/>
            <w:vAlign w:val="top"/>
          </w:tcPr>
          <w:p w14:paraId="3F91BB4F">
            <w:pPr>
              <w:kinsoku w:val="0"/>
              <w:autoSpaceDE w:val="0"/>
              <w:autoSpaceDN w:val="0"/>
              <w:adjustRightInd w:val="0"/>
              <w:snapToGrid w:val="0"/>
              <w:spacing w:before="138" w:line="211" w:lineRule="auto"/>
              <w:ind w:left="37"/>
              <w:jc w:val="left"/>
              <w:textAlignment w:val="baseline"/>
              <w:outlineLvl w:val="2"/>
              <w:rPr>
                <w:rFonts w:ascii="宋体" w:hAnsi="宋体" w:eastAsia="宋体" w:cs="宋体"/>
                <w:snapToGrid w:val="0"/>
                <w:color w:val="auto"/>
                <w:kern w:val="0"/>
                <w:sz w:val="22"/>
                <w:szCs w:val="22"/>
                <w:lang w:val="en-US" w:eastAsia="en-US" w:bidi="ar-SA"/>
              </w:rPr>
            </w:pPr>
            <w:r>
              <w:rPr>
                <w:rFonts w:ascii="宋体" w:hAnsi="宋体" w:eastAsia="宋体" w:cs="宋体"/>
                <w:snapToGrid w:val="0"/>
                <w:color w:val="auto"/>
                <w:kern w:val="0"/>
                <w:sz w:val="22"/>
                <w:szCs w:val="22"/>
                <w:lang w:val="en-US" w:eastAsia="en-US" w:bidi="ar-SA"/>
              </w:rPr>
              <w:t>序</w:t>
            </w:r>
            <w:r>
              <w:rPr>
                <w:rFonts w:ascii="宋体" w:hAnsi="宋体" w:eastAsia="宋体" w:cs="宋体"/>
                <w:snapToGrid w:val="0"/>
                <w:color w:val="auto"/>
                <w:spacing w:val="96"/>
                <w:kern w:val="0"/>
                <w:sz w:val="22"/>
                <w:szCs w:val="22"/>
                <w:lang w:val="en-US" w:eastAsia="en-US" w:bidi="ar-SA"/>
              </w:rPr>
              <w:t xml:space="preserve"> </w:t>
            </w:r>
            <w:r>
              <w:rPr>
                <w:rFonts w:ascii="宋体" w:hAnsi="宋体" w:eastAsia="宋体" w:cs="宋体"/>
                <w:snapToGrid w:val="0"/>
                <w:color w:val="auto"/>
                <w:kern w:val="0"/>
                <w:sz w:val="22"/>
                <w:szCs w:val="22"/>
                <w:lang w:val="en-US" w:eastAsia="en-US" w:bidi="ar-SA"/>
              </w:rPr>
              <w:t>号</w:t>
            </w:r>
          </w:p>
        </w:tc>
        <w:tc>
          <w:tcPr>
            <w:tcW w:w="1567" w:type="dxa"/>
            <w:tcBorders>
              <w:top w:val="single" w:color="000000" w:sz="10" w:space="0"/>
            </w:tcBorders>
            <w:vAlign w:val="top"/>
          </w:tcPr>
          <w:p w14:paraId="04D9FACF">
            <w:pPr>
              <w:kinsoku w:val="0"/>
              <w:autoSpaceDE w:val="0"/>
              <w:autoSpaceDN w:val="0"/>
              <w:adjustRightInd w:val="0"/>
              <w:snapToGrid w:val="0"/>
              <w:spacing w:before="251" w:line="219" w:lineRule="auto"/>
              <w:ind w:left="20"/>
              <w:jc w:val="left"/>
              <w:textAlignment w:val="baseline"/>
              <w:rPr>
                <w:rFonts w:ascii="宋体" w:hAnsi="宋体" w:eastAsia="宋体" w:cs="宋体"/>
                <w:snapToGrid w:val="0"/>
                <w:color w:val="auto"/>
                <w:kern w:val="0"/>
                <w:sz w:val="22"/>
                <w:szCs w:val="22"/>
                <w:lang w:val="en-US" w:eastAsia="en-US" w:bidi="ar-SA"/>
              </w:rPr>
            </w:pPr>
            <w:r>
              <w:rPr>
                <w:rFonts w:ascii="宋体" w:hAnsi="宋体" w:eastAsia="宋体" w:cs="宋体"/>
                <w:snapToGrid w:val="0"/>
                <w:color w:val="auto"/>
                <w:spacing w:val="-5"/>
                <w:kern w:val="0"/>
                <w:sz w:val="22"/>
                <w:szCs w:val="22"/>
                <w:lang w:val="en-US" w:eastAsia="en-US" w:bidi="ar-SA"/>
              </w:rPr>
              <w:t>材料、设备品种</w:t>
            </w:r>
          </w:p>
        </w:tc>
        <w:tc>
          <w:tcPr>
            <w:tcW w:w="920" w:type="dxa"/>
            <w:tcBorders>
              <w:top w:val="single" w:color="000000" w:sz="10" w:space="0"/>
            </w:tcBorders>
            <w:vAlign w:val="top"/>
          </w:tcPr>
          <w:p w14:paraId="57B79376">
            <w:pPr>
              <w:kinsoku w:val="0"/>
              <w:autoSpaceDE w:val="0"/>
              <w:autoSpaceDN w:val="0"/>
              <w:adjustRightInd w:val="0"/>
              <w:snapToGrid w:val="0"/>
              <w:spacing w:before="37" w:line="220" w:lineRule="auto"/>
              <w:ind w:left="129"/>
              <w:jc w:val="left"/>
              <w:textAlignment w:val="baseline"/>
              <w:rPr>
                <w:rFonts w:ascii="宋体" w:hAnsi="宋体" w:eastAsia="宋体" w:cs="宋体"/>
                <w:snapToGrid w:val="0"/>
                <w:color w:val="auto"/>
                <w:kern w:val="0"/>
                <w:sz w:val="22"/>
                <w:szCs w:val="22"/>
                <w:lang w:val="en-US" w:eastAsia="en-US" w:bidi="ar-SA"/>
              </w:rPr>
            </w:pPr>
            <w:r>
              <w:rPr>
                <w:rFonts w:ascii="宋体" w:hAnsi="宋体" w:eastAsia="宋体" w:cs="宋体"/>
                <w:snapToGrid w:val="0"/>
                <w:color w:val="auto"/>
                <w:spacing w:val="-3"/>
                <w:kern w:val="0"/>
                <w:sz w:val="22"/>
                <w:szCs w:val="22"/>
                <w:lang w:val="en-US" w:eastAsia="en-US" w:bidi="ar-SA"/>
              </w:rPr>
              <w:t>规格型</w:t>
            </w:r>
          </w:p>
          <w:p w14:paraId="7A30D2F1">
            <w:pPr>
              <w:kinsoku w:val="0"/>
              <w:autoSpaceDE w:val="0"/>
              <w:autoSpaceDN w:val="0"/>
              <w:adjustRightInd w:val="0"/>
              <w:snapToGrid w:val="0"/>
              <w:spacing w:before="164" w:line="222" w:lineRule="auto"/>
              <w:ind w:left="354"/>
              <w:jc w:val="left"/>
              <w:textAlignment w:val="baseline"/>
              <w:rPr>
                <w:rFonts w:ascii="宋体" w:hAnsi="宋体" w:eastAsia="宋体" w:cs="宋体"/>
                <w:snapToGrid w:val="0"/>
                <w:color w:val="auto"/>
                <w:kern w:val="0"/>
                <w:sz w:val="22"/>
                <w:szCs w:val="22"/>
                <w:lang w:val="en-US" w:eastAsia="en-US" w:bidi="ar-SA"/>
              </w:rPr>
            </w:pPr>
            <w:r>
              <w:rPr>
                <w:rFonts w:ascii="宋体" w:hAnsi="宋体" w:eastAsia="宋体" w:cs="宋体"/>
                <w:snapToGrid w:val="0"/>
                <w:color w:val="auto"/>
                <w:kern w:val="0"/>
                <w:sz w:val="22"/>
                <w:szCs w:val="22"/>
                <w:lang w:val="en-US" w:eastAsia="en-US" w:bidi="ar-SA"/>
              </w:rPr>
              <w:t>号</w:t>
            </w:r>
          </w:p>
        </w:tc>
        <w:tc>
          <w:tcPr>
            <w:tcW w:w="486" w:type="dxa"/>
            <w:tcBorders>
              <w:top w:val="single" w:color="000000" w:sz="10" w:space="0"/>
            </w:tcBorders>
            <w:textDirection w:val="tbRlV"/>
            <w:vAlign w:val="top"/>
          </w:tcPr>
          <w:p w14:paraId="3EC55560">
            <w:pPr>
              <w:kinsoku w:val="0"/>
              <w:autoSpaceDE w:val="0"/>
              <w:autoSpaceDN w:val="0"/>
              <w:adjustRightInd w:val="0"/>
              <w:snapToGrid w:val="0"/>
              <w:spacing w:before="129" w:line="209" w:lineRule="auto"/>
              <w:ind w:left="37"/>
              <w:jc w:val="left"/>
              <w:textAlignment w:val="baseline"/>
              <w:rPr>
                <w:rFonts w:ascii="宋体" w:hAnsi="宋体" w:eastAsia="宋体" w:cs="宋体"/>
                <w:snapToGrid w:val="0"/>
                <w:color w:val="auto"/>
                <w:kern w:val="0"/>
                <w:sz w:val="22"/>
                <w:szCs w:val="22"/>
                <w:lang w:val="en-US" w:eastAsia="en-US" w:bidi="ar-SA"/>
              </w:rPr>
            </w:pPr>
            <w:r>
              <w:rPr>
                <w:rFonts w:ascii="宋体" w:hAnsi="宋体" w:eastAsia="宋体" w:cs="宋体"/>
                <w:snapToGrid w:val="0"/>
                <w:color w:val="auto"/>
                <w:kern w:val="0"/>
                <w:sz w:val="22"/>
                <w:szCs w:val="22"/>
                <w:lang w:val="en-US" w:eastAsia="en-US" w:bidi="ar-SA"/>
              </w:rPr>
              <w:t>单</w:t>
            </w:r>
            <w:r>
              <w:rPr>
                <w:rFonts w:ascii="宋体" w:hAnsi="宋体" w:eastAsia="宋体" w:cs="宋体"/>
                <w:snapToGrid w:val="0"/>
                <w:color w:val="auto"/>
                <w:spacing w:val="96"/>
                <w:kern w:val="0"/>
                <w:sz w:val="22"/>
                <w:szCs w:val="22"/>
                <w:lang w:val="en-US" w:eastAsia="en-US" w:bidi="ar-SA"/>
              </w:rPr>
              <w:t xml:space="preserve"> </w:t>
            </w:r>
            <w:r>
              <w:rPr>
                <w:rFonts w:ascii="宋体" w:hAnsi="宋体" w:eastAsia="宋体" w:cs="宋体"/>
                <w:snapToGrid w:val="0"/>
                <w:color w:val="auto"/>
                <w:kern w:val="0"/>
                <w:sz w:val="22"/>
                <w:szCs w:val="22"/>
                <w:lang w:val="en-US" w:eastAsia="en-US" w:bidi="ar-SA"/>
              </w:rPr>
              <w:t>位</w:t>
            </w:r>
          </w:p>
        </w:tc>
        <w:tc>
          <w:tcPr>
            <w:tcW w:w="487" w:type="dxa"/>
            <w:tcBorders>
              <w:top w:val="single" w:color="000000" w:sz="10" w:space="0"/>
            </w:tcBorders>
            <w:textDirection w:val="tbRlV"/>
            <w:vAlign w:val="top"/>
          </w:tcPr>
          <w:p w14:paraId="13E03C4E">
            <w:pPr>
              <w:kinsoku w:val="0"/>
              <w:autoSpaceDE w:val="0"/>
              <w:autoSpaceDN w:val="0"/>
              <w:adjustRightInd w:val="0"/>
              <w:snapToGrid w:val="0"/>
              <w:spacing w:before="128" w:line="209" w:lineRule="auto"/>
              <w:ind w:left="37"/>
              <w:jc w:val="left"/>
              <w:textAlignment w:val="baseline"/>
              <w:rPr>
                <w:rFonts w:ascii="宋体" w:hAnsi="宋体" w:eastAsia="宋体" w:cs="宋体"/>
                <w:snapToGrid w:val="0"/>
                <w:color w:val="auto"/>
                <w:kern w:val="0"/>
                <w:sz w:val="22"/>
                <w:szCs w:val="22"/>
                <w:lang w:val="en-US" w:eastAsia="en-US" w:bidi="ar-SA"/>
              </w:rPr>
            </w:pPr>
            <w:r>
              <w:rPr>
                <w:rFonts w:ascii="宋体" w:hAnsi="宋体" w:eastAsia="宋体" w:cs="宋体"/>
                <w:snapToGrid w:val="0"/>
                <w:color w:val="auto"/>
                <w:kern w:val="0"/>
                <w:sz w:val="22"/>
                <w:szCs w:val="22"/>
                <w:lang w:val="en-US" w:eastAsia="en-US" w:bidi="ar-SA"/>
              </w:rPr>
              <w:t>数</w:t>
            </w:r>
            <w:r>
              <w:rPr>
                <w:rFonts w:ascii="宋体" w:hAnsi="宋体" w:eastAsia="宋体" w:cs="宋体"/>
                <w:snapToGrid w:val="0"/>
                <w:color w:val="auto"/>
                <w:spacing w:val="96"/>
                <w:kern w:val="0"/>
                <w:sz w:val="22"/>
                <w:szCs w:val="22"/>
                <w:lang w:val="en-US" w:eastAsia="en-US" w:bidi="ar-SA"/>
              </w:rPr>
              <w:t xml:space="preserve"> </w:t>
            </w:r>
            <w:r>
              <w:rPr>
                <w:rFonts w:ascii="宋体" w:hAnsi="宋体" w:eastAsia="宋体" w:cs="宋体"/>
                <w:snapToGrid w:val="0"/>
                <w:color w:val="auto"/>
                <w:kern w:val="0"/>
                <w:sz w:val="22"/>
                <w:szCs w:val="22"/>
                <w:lang w:val="en-US" w:eastAsia="en-US" w:bidi="ar-SA"/>
              </w:rPr>
              <w:t>量</w:t>
            </w:r>
          </w:p>
        </w:tc>
        <w:tc>
          <w:tcPr>
            <w:tcW w:w="1137" w:type="dxa"/>
            <w:tcBorders>
              <w:top w:val="single" w:color="000000" w:sz="10" w:space="0"/>
            </w:tcBorders>
            <w:vAlign w:val="top"/>
          </w:tcPr>
          <w:p w14:paraId="484259EA">
            <w:pPr>
              <w:kinsoku w:val="0"/>
              <w:autoSpaceDE w:val="0"/>
              <w:autoSpaceDN w:val="0"/>
              <w:adjustRightInd w:val="0"/>
              <w:snapToGrid w:val="0"/>
              <w:spacing w:before="250" w:line="219" w:lineRule="auto"/>
              <w:ind w:right="4"/>
              <w:jc w:val="right"/>
              <w:textAlignment w:val="baseline"/>
              <w:rPr>
                <w:rFonts w:ascii="宋体" w:hAnsi="宋体" w:eastAsia="宋体" w:cs="宋体"/>
                <w:snapToGrid w:val="0"/>
                <w:color w:val="auto"/>
                <w:kern w:val="0"/>
                <w:sz w:val="22"/>
                <w:szCs w:val="22"/>
                <w:lang w:val="en-US" w:eastAsia="en-US" w:bidi="ar-SA"/>
              </w:rPr>
            </w:pPr>
            <w:r>
              <w:rPr>
                <w:rFonts w:ascii="宋体" w:hAnsi="宋体" w:eastAsia="宋体" w:cs="宋体"/>
                <w:snapToGrid w:val="0"/>
                <w:color w:val="auto"/>
                <w:spacing w:val="-2"/>
                <w:kern w:val="0"/>
                <w:sz w:val="22"/>
                <w:szCs w:val="22"/>
                <w:lang w:val="en-US" w:eastAsia="en-US" w:bidi="ar-SA"/>
              </w:rPr>
              <w:t>单价（元）</w:t>
            </w:r>
          </w:p>
        </w:tc>
        <w:tc>
          <w:tcPr>
            <w:tcW w:w="920" w:type="dxa"/>
            <w:tcBorders>
              <w:top w:val="single" w:color="000000" w:sz="10" w:space="0"/>
            </w:tcBorders>
            <w:vAlign w:val="top"/>
          </w:tcPr>
          <w:p w14:paraId="296C207C">
            <w:pPr>
              <w:kinsoku w:val="0"/>
              <w:autoSpaceDE w:val="0"/>
              <w:autoSpaceDN w:val="0"/>
              <w:adjustRightInd w:val="0"/>
              <w:snapToGrid w:val="0"/>
              <w:spacing w:before="37" w:line="220" w:lineRule="auto"/>
              <w:ind w:left="137"/>
              <w:jc w:val="left"/>
              <w:textAlignment w:val="baseline"/>
              <w:rPr>
                <w:rFonts w:ascii="宋体" w:hAnsi="宋体" w:eastAsia="宋体" w:cs="宋体"/>
                <w:snapToGrid w:val="0"/>
                <w:color w:val="auto"/>
                <w:kern w:val="0"/>
                <w:sz w:val="22"/>
                <w:szCs w:val="22"/>
                <w:lang w:val="en-US" w:eastAsia="en-US" w:bidi="ar-SA"/>
              </w:rPr>
            </w:pPr>
            <w:r>
              <w:rPr>
                <w:rFonts w:ascii="宋体" w:hAnsi="宋体" w:eastAsia="宋体" w:cs="宋体"/>
                <w:snapToGrid w:val="0"/>
                <w:color w:val="auto"/>
                <w:spacing w:val="-3"/>
                <w:kern w:val="0"/>
                <w:sz w:val="22"/>
                <w:szCs w:val="22"/>
                <w:lang w:val="en-US" w:eastAsia="en-US" w:bidi="ar-SA"/>
              </w:rPr>
              <w:t>质量等</w:t>
            </w:r>
          </w:p>
          <w:p w14:paraId="2B928361">
            <w:pPr>
              <w:kinsoku w:val="0"/>
              <w:autoSpaceDE w:val="0"/>
              <w:autoSpaceDN w:val="0"/>
              <w:adjustRightInd w:val="0"/>
              <w:snapToGrid w:val="0"/>
              <w:spacing w:before="165" w:line="222" w:lineRule="auto"/>
              <w:ind w:left="361"/>
              <w:jc w:val="left"/>
              <w:textAlignment w:val="baseline"/>
              <w:rPr>
                <w:rFonts w:ascii="宋体" w:hAnsi="宋体" w:eastAsia="宋体" w:cs="宋体"/>
                <w:snapToGrid w:val="0"/>
                <w:color w:val="auto"/>
                <w:kern w:val="0"/>
                <w:sz w:val="22"/>
                <w:szCs w:val="22"/>
                <w:lang w:val="en-US" w:eastAsia="en-US" w:bidi="ar-SA"/>
              </w:rPr>
            </w:pPr>
            <w:r>
              <w:rPr>
                <w:rFonts w:ascii="宋体" w:hAnsi="宋体" w:eastAsia="宋体" w:cs="宋体"/>
                <w:snapToGrid w:val="0"/>
                <w:color w:val="auto"/>
                <w:kern w:val="0"/>
                <w:sz w:val="22"/>
                <w:szCs w:val="22"/>
                <w:lang w:val="en-US" w:eastAsia="en-US" w:bidi="ar-SA"/>
              </w:rPr>
              <w:t>级</w:t>
            </w:r>
          </w:p>
        </w:tc>
        <w:tc>
          <w:tcPr>
            <w:tcW w:w="920" w:type="dxa"/>
            <w:tcBorders>
              <w:top w:val="single" w:color="000000" w:sz="10" w:space="0"/>
            </w:tcBorders>
            <w:vAlign w:val="top"/>
          </w:tcPr>
          <w:p w14:paraId="199A719A">
            <w:pPr>
              <w:kinsoku w:val="0"/>
              <w:autoSpaceDE w:val="0"/>
              <w:autoSpaceDN w:val="0"/>
              <w:adjustRightInd w:val="0"/>
              <w:snapToGrid w:val="0"/>
              <w:spacing w:before="38" w:line="219" w:lineRule="auto"/>
              <w:ind w:left="140"/>
              <w:jc w:val="left"/>
              <w:textAlignment w:val="baseline"/>
              <w:rPr>
                <w:rFonts w:ascii="宋体" w:hAnsi="宋体" w:eastAsia="宋体" w:cs="宋体"/>
                <w:snapToGrid w:val="0"/>
                <w:color w:val="auto"/>
                <w:kern w:val="0"/>
                <w:sz w:val="22"/>
                <w:szCs w:val="22"/>
                <w:lang w:val="en-US" w:eastAsia="en-US" w:bidi="ar-SA"/>
              </w:rPr>
            </w:pPr>
            <w:r>
              <w:rPr>
                <w:rFonts w:ascii="宋体" w:hAnsi="宋体" w:eastAsia="宋体" w:cs="宋体"/>
                <w:snapToGrid w:val="0"/>
                <w:color w:val="auto"/>
                <w:spacing w:val="-3"/>
                <w:kern w:val="0"/>
                <w:sz w:val="22"/>
                <w:szCs w:val="22"/>
                <w:lang w:val="en-US" w:eastAsia="en-US" w:bidi="ar-SA"/>
              </w:rPr>
              <w:t>供应时</w:t>
            </w:r>
          </w:p>
          <w:p w14:paraId="47630B1B">
            <w:pPr>
              <w:kinsoku w:val="0"/>
              <w:autoSpaceDE w:val="0"/>
              <w:autoSpaceDN w:val="0"/>
              <w:adjustRightInd w:val="0"/>
              <w:snapToGrid w:val="0"/>
              <w:spacing w:before="165" w:line="223" w:lineRule="auto"/>
              <w:ind w:left="378"/>
              <w:jc w:val="left"/>
              <w:textAlignment w:val="baseline"/>
              <w:rPr>
                <w:rFonts w:ascii="宋体" w:hAnsi="宋体" w:eastAsia="宋体" w:cs="宋体"/>
                <w:snapToGrid w:val="0"/>
                <w:color w:val="auto"/>
                <w:kern w:val="0"/>
                <w:sz w:val="22"/>
                <w:szCs w:val="22"/>
                <w:lang w:val="en-US" w:eastAsia="en-US" w:bidi="ar-SA"/>
              </w:rPr>
            </w:pPr>
            <w:r>
              <w:rPr>
                <w:rFonts w:ascii="宋体" w:hAnsi="宋体" w:eastAsia="宋体" w:cs="宋体"/>
                <w:snapToGrid w:val="0"/>
                <w:color w:val="auto"/>
                <w:kern w:val="0"/>
                <w:sz w:val="22"/>
                <w:szCs w:val="22"/>
                <w:lang w:val="en-US" w:eastAsia="en-US" w:bidi="ar-SA"/>
              </w:rPr>
              <w:t>间</w:t>
            </w:r>
          </w:p>
        </w:tc>
        <w:tc>
          <w:tcPr>
            <w:tcW w:w="920" w:type="dxa"/>
            <w:tcBorders>
              <w:top w:val="single" w:color="000000" w:sz="10" w:space="0"/>
            </w:tcBorders>
            <w:vAlign w:val="top"/>
          </w:tcPr>
          <w:p w14:paraId="14C2B40F">
            <w:pPr>
              <w:kinsoku w:val="0"/>
              <w:autoSpaceDE w:val="0"/>
              <w:autoSpaceDN w:val="0"/>
              <w:adjustRightInd w:val="0"/>
              <w:snapToGrid w:val="0"/>
              <w:spacing w:before="38" w:line="227" w:lineRule="auto"/>
              <w:ind w:left="140"/>
              <w:jc w:val="left"/>
              <w:textAlignment w:val="baseline"/>
              <w:rPr>
                <w:rFonts w:ascii="宋体" w:hAnsi="宋体" w:eastAsia="宋体" w:cs="宋体"/>
                <w:snapToGrid w:val="0"/>
                <w:color w:val="auto"/>
                <w:kern w:val="0"/>
                <w:sz w:val="22"/>
                <w:szCs w:val="22"/>
                <w:lang w:val="en-US" w:eastAsia="en-US" w:bidi="ar-SA"/>
              </w:rPr>
            </w:pPr>
            <w:r>
              <w:rPr>
                <w:rFonts w:ascii="宋体" w:hAnsi="宋体" w:eastAsia="宋体" w:cs="宋体"/>
                <w:snapToGrid w:val="0"/>
                <w:color w:val="auto"/>
                <w:spacing w:val="-2"/>
                <w:kern w:val="0"/>
                <w:sz w:val="22"/>
                <w:szCs w:val="22"/>
                <w:lang w:val="en-US" w:eastAsia="en-US" w:bidi="ar-SA"/>
              </w:rPr>
              <w:t>送达地</w:t>
            </w:r>
          </w:p>
          <w:p w14:paraId="0E4CFF17">
            <w:pPr>
              <w:kinsoku w:val="0"/>
              <w:autoSpaceDE w:val="0"/>
              <w:autoSpaceDN w:val="0"/>
              <w:adjustRightInd w:val="0"/>
              <w:snapToGrid w:val="0"/>
              <w:spacing w:before="156" w:line="224" w:lineRule="auto"/>
              <w:ind w:left="374"/>
              <w:jc w:val="left"/>
              <w:textAlignment w:val="baseline"/>
              <w:rPr>
                <w:rFonts w:ascii="宋体" w:hAnsi="宋体" w:eastAsia="宋体" w:cs="宋体"/>
                <w:snapToGrid w:val="0"/>
                <w:color w:val="auto"/>
                <w:kern w:val="0"/>
                <w:sz w:val="22"/>
                <w:szCs w:val="22"/>
                <w:lang w:val="en-US" w:eastAsia="en-US" w:bidi="ar-SA"/>
              </w:rPr>
            </w:pPr>
            <w:r>
              <w:rPr>
                <w:rFonts w:ascii="宋体" w:hAnsi="宋体" w:eastAsia="宋体" w:cs="宋体"/>
                <w:snapToGrid w:val="0"/>
                <w:color w:val="auto"/>
                <w:kern w:val="0"/>
                <w:sz w:val="22"/>
                <w:szCs w:val="22"/>
                <w:lang w:val="en-US" w:eastAsia="en-US" w:bidi="ar-SA"/>
              </w:rPr>
              <w:t>点</w:t>
            </w:r>
          </w:p>
        </w:tc>
        <w:tc>
          <w:tcPr>
            <w:tcW w:w="501" w:type="dxa"/>
            <w:tcBorders>
              <w:top w:val="single" w:color="000000" w:sz="10" w:space="0"/>
              <w:right w:val="single" w:color="000000" w:sz="10" w:space="0"/>
            </w:tcBorders>
            <w:textDirection w:val="tbRlV"/>
            <w:vAlign w:val="top"/>
          </w:tcPr>
          <w:p w14:paraId="4116BF64">
            <w:pPr>
              <w:kinsoku w:val="0"/>
              <w:autoSpaceDE w:val="0"/>
              <w:autoSpaceDN w:val="0"/>
              <w:adjustRightInd w:val="0"/>
              <w:snapToGrid w:val="0"/>
              <w:spacing w:before="122" w:line="210" w:lineRule="auto"/>
              <w:ind w:left="37"/>
              <w:jc w:val="left"/>
              <w:textAlignment w:val="baseline"/>
              <w:rPr>
                <w:rFonts w:ascii="宋体" w:hAnsi="宋体" w:eastAsia="宋体" w:cs="宋体"/>
                <w:snapToGrid w:val="0"/>
                <w:color w:val="auto"/>
                <w:kern w:val="0"/>
                <w:sz w:val="22"/>
                <w:szCs w:val="22"/>
                <w:lang w:val="en-US" w:eastAsia="en-US" w:bidi="ar-SA"/>
              </w:rPr>
            </w:pPr>
            <w:r>
              <w:rPr>
                <w:rFonts w:ascii="宋体" w:hAnsi="宋体" w:eastAsia="宋体" w:cs="宋体"/>
                <w:snapToGrid w:val="0"/>
                <w:color w:val="auto"/>
                <w:kern w:val="0"/>
                <w:sz w:val="22"/>
                <w:szCs w:val="22"/>
                <w:lang w:val="en-US" w:eastAsia="en-US" w:bidi="ar-SA"/>
              </w:rPr>
              <w:t>备</w:t>
            </w:r>
            <w:r>
              <w:rPr>
                <w:rFonts w:ascii="宋体" w:hAnsi="宋体" w:eastAsia="宋体" w:cs="宋体"/>
                <w:snapToGrid w:val="0"/>
                <w:color w:val="auto"/>
                <w:spacing w:val="96"/>
                <w:kern w:val="0"/>
                <w:sz w:val="22"/>
                <w:szCs w:val="22"/>
                <w:lang w:val="en-US" w:eastAsia="en-US" w:bidi="ar-SA"/>
              </w:rPr>
              <w:t xml:space="preserve"> </w:t>
            </w:r>
            <w:r>
              <w:rPr>
                <w:rFonts w:ascii="宋体" w:hAnsi="宋体" w:eastAsia="宋体" w:cs="宋体"/>
                <w:snapToGrid w:val="0"/>
                <w:color w:val="auto"/>
                <w:kern w:val="0"/>
                <w:sz w:val="22"/>
                <w:szCs w:val="22"/>
                <w:lang w:val="en-US" w:eastAsia="en-US" w:bidi="ar-SA"/>
              </w:rPr>
              <w:t>注</w:t>
            </w:r>
          </w:p>
        </w:tc>
      </w:tr>
      <w:tr w14:paraId="0D15E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500" w:type="dxa"/>
            <w:tcBorders>
              <w:left w:val="single" w:color="000000" w:sz="10" w:space="0"/>
            </w:tcBorders>
            <w:vAlign w:val="top"/>
          </w:tcPr>
          <w:p w14:paraId="5F66FEA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567" w:type="dxa"/>
            <w:vAlign w:val="top"/>
          </w:tcPr>
          <w:p w14:paraId="2CDD289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920" w:type="dxa"/>
            <w:vAlign w:val="top"/>
          </w:tcPr>
          <w:p w14:paraId="5FC8EB00">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486" w:type="dxa"/>
            <w:vAlign w:val="top"/>
          </w:tcPr>
          <w:p w14:paraId="677110D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487" w:type="dxa"/>
            <w:vAlign w:val="top"/>
          </w:tcPr>
          <w:p w14:paraId="388331F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137" w:type="dxa"/>
            <w:vAlign w:val="top"/>
          </w:tcPr>
          <w:p w14:paraId="588C920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920" w:type="dxa"/>
            <w:vAlign w:val="top"/>
          </w:tcPr>
          <w:p w14:paraId="3C0376F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920" w:type="dxa"/>
            <w:vAlign w:val="top"/>
          </w:tcPr>
          <w:p w14:paraId="339C47D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920" w:type="dxa"/>
            <w:vAlign w:val="top"/>
          </w:tcPr>
          <w:p w14:paraId="75140910">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501" w:type="dxa"/>
            <w:tcBorders>
              <w:right w:val="single" w:color="000000" w:sz="10" w:space="0"/>
            </w:tcBorders>
            <w:vAlign w:val="top"/>
          </w:tcPr>
          <w:p w14:paraId="2BAAE89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r w14:paraId="32213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500" w:type="dxa"/>
            <w:tcBorders>
              <w:left w:val="single" w:color="000000" w:sz="10" w:space="0"/>
            </w:tcBorders>
            <w:vAlign w:val="top"/>
          </w:tcPr>
          <w:p w14:paraId="0591B75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567" w:type="dxa"/>
            <w:vAlign w:val="top"/>
          </w:tcPr>
          <w:p w14:paraId="36E6E18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920" w:type="dxa"/>
            <w:vAlign w:val="top"/>
          </w:tcPr>
          <w:p w14:paraId="11206E5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486" w:type="dxa"/>
            <w:vAlign w:val="top"/>
          </w:tcPr>
          <w:p w14:paraId="0EC4547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487" w:type="dxa"/>
            <w:vAlign w:val="top"/>
          </w:tcPr>
          <w:p w14:paraId="31672F3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137" w:type="dxa"/>
            <w:vAlign w:val="top"/>
          </w:tcPr>
          <w:p w14:paraId="2FF3494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920" w:type="dxa"/>
            <w:vAlign w:val="top"/>
          </w:tcPr>
          <w:p w14:paraId="166F8F7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920" w:type="dxa"/>
            <w:vAlign w:val="top"/>
          </w:tcPr>
          <w:p w14:paraId="409E817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920" w:type="dxa"/>
            <w:vAlign w:val="top"/>
          </w:tcPr>
          <w:p w14:paraId="23F8E72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501" w:type="dxa"/>
            <w:tcBorders>
              <w:right w:val="single" w:color="000000" w:sz="10" w:space="0"/>
            </w:tcBorders>
            <w:vAlign w:val="top"/>
          </w:tcPr>
          <w:p w14:paraId="6884ACF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r w14:paraId="6B992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500" w:type="dxa"/>
            <w:tcBorders>
              <w:left w:val="single" w:color="000000" w:sz="10" w:space="0"/>
              <w:bottom w:val="single" w:color="000000" w:sz="10" w:space="0"/>
            </w:tcBorders>
            <w:vAlign w:val="top"/>
          </w:tcPr>
          <w:p w14:paraId="7B4F537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567" w:type="dxa"/>
            <w:tcBorders>
              <w:bottom w:val="single" w:color="000000" w:sz="10" w:space="0"/>
            </w:tcBorders>
            <w:vAlign w:val="top"/>
          </w:tcPr>
          <w:p w14:paraId="4AE45F0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920" w:type="dxa"/>
            <w:tcBorders>
              <w:bottom w:val="single" w:color="000000" w:sz="10" w:space="0"/>
            </w:tcBorders>
            <w:vAlign w:val="top"/>
          </w:tcPr>
          <w:p w14:paraId="28D2E60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486" w:type="dxa"/>
            <w:tcBorders>
              <w:bottom w:val="single" w:color="000000" w:sz="10" w:space="0"/>
            </w:tcBorders>
            <w:vAlign w:val="top"/>
          </w:tcPr>
          <w:p w14:paraId="49C09D4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487" w:type="dxa"/>
            <w:tcBorders>
              <w:bottom w:val="single" w:color="000000" w:sz="10" w:space="0"/>
            </w:tcBorders>
            <w:vAlign w:val="top"/>
          </w:tcPr>
          <w:p w14:paraId="60B8AF3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137" w:type="dxa"/>
            <w:tcBorders>
              <w:bottom w:val="single" w:color="000000" w:sz="10" w:space="0"/>
            </w:tcBorders>
            <w:vAlign w:val="top"/>
          </w:tcPr>
          <w:p w14:paraId="474848D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920" w:type="dxa"/>
            <w:tcBorders>
              <w:bottom w:val="single" w:color="000000" w:sz="10" w:space="0"/>
            </w:tcBorders>
            <w:vAlign w:val="top"/>
          </w:tcPr>
          <w:p w14:paraId="5163851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920" w:type="dxa"/>
            <w:tcBorders>
              <w:bottom w:val="single" w:color="000000" w:sz="10" w:space="0"/>
            </w:tcBorders>
            <w:vAlign w:val="top"/>
          </w:tcPr>
          <w:p w14:paraId="5C14D39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920" w:type="dxa"/>
            <w:tcBorders>
              <w:bottom w:val="single" w:color="000000" w:sz="10" w:space="0"/>
            </w:tcBorders>
            <w:vAlign w:val="top"/>
          </w:tcPr>
          <w:p w14:paraId="613FB63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501" w:type="dxa"/>
            <w:tcBorders>
              <w:bottom w:val="single" w:color="000000" w:sz="10" w:space="0"/>
              <w:right w:val="single" w:color="000000" w:sz="10" w:space="0"/>
            </w:tcBorders>
            <w:vAlign w:val="top"/>
          </w:tcPr>
          <w:p w14:paraId="6042F2F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bl>
    <w:p w14:paraId="41721A0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p w14:paraId="02A60132">
      <w:pPr>
        <w:rPr>
          <w:rFonts w:ascii="Arial" w:hAnsi="Arial" w:eastAsia="Arial" w:cs="Arial"/>
          <w:color w:val="auto"/>
          <w:sz w:val="21"/>
          <w:szCs w:val="21"/>
        </w:rPr>
        <w:sectPr>
          <w:footerReference r:id="rId38" w:type="default"/>
          <w:pgSz w:w="11905" w:h="16839"/>
          <w:pgMar w:top="1165" w:right="1760" w:bottom="1233" w:left="1760" w:header="829" w:footer="1016" w:gutter="0"/>
          <w:pgNumType w:fmt="decimal"/>
          <w:cols w:space="720" w:num="1"/>
        </w:sectPr>
      </w:pPr>
    </w:p>
    <w:p w14:paraId="0CFF90B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p w14:paraId="39A9BA3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p w14:paraId="190D15DE">
      <w:pPr>
        <w:widowControl/>
        <w:kinsoku w:val="0"/>
        <w:autoSpaceDE w:val="0"/>
        <w:autoSpaceDN w:val="0"/>
        <w:adjustRightInd w:val="0"/>
        <w:snapToGrid w:val="0"/>
        <w:spacing w:before="62" w:line="229" w:lineRule="auto"/>
        <w:ind w:left="35"/>
        <w:jc w:val="left"/>
        <w:textAlignment w:val="baseline"/>
        <w:rPr>
          <w:rFonts w:ascii="黑体" w:hAnsi="黑体" w:eastAsia="黑体" w:cs="黑体"/>
          <w:snapToGrid w:val="0"/>
          <w:color w:val="auto"/>
          <w:kern w:val="0"/>
          <w:sz w:val="19"/>
          <w:szCs w:val="19"/>
          <w:lang w:eastAsia="en-US"/>
        </w:rPr>
      </w:pPr>
      <w:r>
        <w:rPr>
          <w:rFonts w:ascii="黑体" w:hAnsi="黑体" w:eastAsia="黑体" w:cs="黑体"/>
          <w:snapToGrid w:val="0"/>
          <w:color w:val="auto"/>
          <w:spacing w:val="5"/>
          <w:kern w:val="0"/>
          <w:sz w:val="19"/>
          <w:szCs w:val="19"/>
          <w:lang w:eastAsia="en-US"/>
        </w:rPr>
        <w:t>附件</w:t>
      </w:r>
      <w:r>
        <w:rPr>
          <w:rFonts w:ascii="黑体" w:hAnsi="黑体" w:eastAsia="黑体" w:cs="黑体"/>
          <w:snapToGrid w:val="0"/>
          <w:color w:val="auto"/>
          <w:spacing w:val="-22"/>
          <w:kern w:val="0"/>
          <w:sz w:val="19"/>
          <w:szCs w:val="19"/>
          <w:lang w:eastAsia="en-US"/>
        </w:rPr>
        <w:t xml:space="preserve"> </w:t>
      </w:r>
      <w:r>
        <w:rPr>
          <w:rFonts w:ascii="Times New Roman" w:hAnsi="Times New Roman" w:eastAsia="Times New Roman" w:cs="Times New Roman"/>
          <w:snapToGrid w:val="0"/>
          <w:color w:val="auto"/>
          <w:spacing w:val="5"/>
          <w:kern w:val="0"/>
          <w:sz w:val="19"/>
          <w:szCs w:val="19"/>
          <w:lang w:eastAsia="en-US"/>
        </w:rPr>
        <w:t>3</w:t>
      </w:r>
      <w:r>
        <w:rPr>
          <w:rFonts w:ascii="Times New Roman" w:hAnsi="Times New Roman" w:eastAsia="Times New Roman" w:cs="Times New Roman"/>
          <w:snapToGrid w:val="0"/>
          <w:color w:val="auto"/>
          <w:spacing w:val="-11"/>
          <w:kern w:val="0"/>
          <w:sz w:val="19"/>
          <w:szCs w:val="19"/>
          <w:lang w:eastAsia="en-US"/>
        </w:rPr>
        <w:t xml:space="preserve"> </w:t>
      </w:r>
      <w:r>
        <w:rPr>
          <w:rFonts w:ascii="黑体" w:hAnsi="黑体" w:eastAsia="黑体" w:cs="黑体"/>
          <w:snapToGrid w:val="0"/>
          <w:color w:val="auto"/>
          <w:spacing w:val="5"/>
          <w:kern w:val="0"/>
          <w:sz w:val="19"/>
          <w:szCs w:val="19"/>
          <w:lang w:eastAsia="en-US"/>
        </w:rPr>
        <w:t>：工程质量保修书（房屋建筑工程）</w:t>
      </w:r>
    </w:p>
    <w:p w14:paraId="58704231">
      <w:pPr>
        <w:kinsoku w:val="0"/>
        <w:autoSpaceDE w:val="0"/>
        <w:autoSpaceDN w:val="0"/>
        <w:adjustRightInd w:val="0"/>
        <w:snapToGrid w:val="0"/>
        <w:spacing w:before="263" w:line="227" w:lineRule="auto"/>
        <w:ind w:left="3475"/>
        <w:jc w:val="left"/>
        <w:textAlignment w:val="baseline"/>
        <w:rPr>
          <w:rFonts w:ascii="宋体" w:hAnsi="宋体" w:eastAsia="宋体" w:cs="宋体"/>
          <w:snapToGrid w:val="0"/>
          <w:color w:val="auto"/>
          <w:kern w:val="0"/>
          <w:sz w:val="19"/>
          <w:szCs w:val="19"/>
          <w:lang w:val="en-US" w:eastAsia="en-US" w:bidi="ar-SA"/>
        </w:rPr>
      </w:pPr>
      <w:r>
        <w:rPr>
          <w:rFonts w:ascii="宋体" w:hAnsi="宋体" w:eastAsia="宋体" w:cs="宋体"/>
          <w:b/>
          <w:bCs/>
          <w:snapToGrid w:val="0"/>
          <w:color w:val="auto"/>
          <w:spacing w:val="7"/>
          <w:kern w:val="0"/>
          <w:sz w:val="19"/>
          <w:szCs w:val="19"/>
          <w:lang w:val="en-US" w:eastAsia="en-US" w:bidi="ar-SA"/>
        </w:rPr>
        <w:t>工程质量保修书</w:t>
      </w:r>
    </w:p>
    <w:p w14:paraId="5A4A901B">
      <w:pPr>
        <w:kinsoku w:val="0"/>
        <w:autoSpaceDE w:val="0"/>
        <w:autoSpaceDN w:val="0"/>
        <w:adjustRightInd w:val="0"/>
        <w:snapToGrid w:val="0"/>
        <w:spacing w:before="273" w:line="228" w:lineRule="auto"/>
        <w:ind w:left="44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kern w:val="0"/>
          <w:sz w:val="31"/>
          <w:szCs w:val="31"/>
          <w:lang w:val="en-US" w:eastAsia="en-US" w:bidi="ar-SA"/>
        </w:rPr>
        <mc:AlternateContent>
          <mc:Choice Requires="wps">
            <w:drawing>
              <wp:anchor distT="0" distB="0" distL="114300" distR="114300" simplePos="0" relativeHeight="251670528" behindDoc="0" locked="0" layoutInCell="1" allowOverlap="1">
                <wp:simplePos x="0" y="0"/>
                <wp:positionH relativeFrom="column">
                  <wp:posOffset>1346835</wp:posOffset>
                </wp:positionH>
                <wp:positionV relativeFrom="paragraph">
                  <wp:posOffset>303530</wp:posOffset>
                </wp:positionV>
                <wp:extent cx="2133600" cy="6350"/>
                <wp:effectExtent l="0" t="0" r="0" b="0"/>
                <wp:wrapNone/>
                <wp:docPr id="62" name="任意多边形 62"/>
                <wp:cNvGraphicFramePr/>
                <a:graphic xmlns:a="http://schemas.openxmlformats.org/drawingml/2006/main">
                  <a:graphicData uri="http://schemas.microsoft.com/office/word/2010/wordprocessingShape">
                    <wps:wsp>
                      <wps:cNvSpPr/>
                      <wps:spPr>
                        <a:xfrm>
                          <a:off x="0" y="0"/>
                          <a:ext cx="2133600" cy="6350"/>
                        </a:xfrm>
                        <a:custGeom>
                          <a:avLst/>
                          <a:gdLst/>
                          <a:ahLst/>
                          <a:cxnLst/>
                          <a:pathLst>
                            <a:path w="3360" h="10">
                              <a:moveTo>
                                <a:pt x="0" y="4"/>
                              </a:moveTo>
                              <a:lnTo>
                                <a:pt x="3360"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106.05pt;margin-top:23.9pt;height:0.5pt;width:168pt;z-index:251670528;mso-width-relative:page;mso-height-relative:page;" filled="f" stroked="t" coordsize="3360,10" o:gfxdata="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hPBrS9YAAAAJAQAADwAAAAAAAAABACAAAAAiAAAAZHJzL2Rvd25y&#10;ZXYueG1sUEsBAhQAFAAAAAgAh07iQFaWqUA5AgAAmAQAAA4AAAAAAAAAAQAgAAAAJQEAAGRycy9l&#10;Mm9Eb2MueG1sUEsFBgAAAAAGAAYAWQEAANAFAAAAAA==&#10;" path="m0,4l3360,4e">
                <v:fill on="f" focussize="0,0"/>
                <v:stroke weight="0.48pt" color="#000000" joinstyle="bevel"/>
                <v:imagedata o:title=""/>
                <o:lock v:ext="edit" aspectratio="f"/>
              </v:shape>
            </w:pict>
          </mc:Fallback>
        </mc:AlternateContent>
      </w:r>
      <w:r>
        <w:rPr>
          <w:rFonts w:ascii="宋体" w:hAnsi="宋体" w:eastAsia="宋体" w:cs="宋体"/>
          <w:snapToGrid w:val="0"/>
          <w:color w:val="auto"/>
          <w:spacing w:val="7"/>
          <w:kern w:val="0"/>
          <w:sz w:val="20"/>
          <w:szCs w:val="20"/>
          <w:lang w:val="en-US" w:eastAsia="en-US" w:bidi="ar-SA"/>
        </w:rPr>
        <w:t>发包人（全称</w:t>
      </w:r>
      <w:r>
        <w:rPr>
          <w:rFonts w:ascii="宋体" w:hAnsi="宋体" w:eastAsia="宋体" w:cs="宋体"/>
          <w:snapToGrid w:val="0"/>
          <w:color w:val="auto"/>
          <w:spacing w:val="1"/>
          <w:kern w:val="0"/>
          <w:sz w:val="20"/>
          <w:szCs w:val="20"/>
          <w:lang w:val="en-US" w:eastAsia="en-US" w:bidi="ar-SA"/>
        </w:rPr>
        <w:t>）：</w:t>
      </w:r>
    </w:p>
    <w:p w14:paraId="51E03A85">
      <w:pPr>
        <w:kinsoku w:val="0"/>
        <w:autoSpaceDE w:val="0"/>
        <w:autoSpaceDN w:val="0"/>
        <w:adjustRightInd w:val="0"/>
        <w:snapToGrid w:val="0"/>
        <w:spacing w:before="160" w:line="228" w:lineRule="auto"/>
        <w:ind w:left="44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kern w:val="0"/>
          <w:sz w:val="31"/>
          <w:szCs w:val="31"/>
          <w:lang w:val="en-US" w:eastAsia="en-US" w:bidi="ar-SA"/>
        </w:rPr>
        <mc:AlternateContent>
          <mc:Choice Requires="wps">
            <w:drawing>
              <wp:anchor distT="0" distB="0" distL="114300" distR="114300" simplePos="0" relativeHeight="251669504" behindDoc="0" locked="0" layoutInCell="1" allowOverlap="1">
                <wp:simplePos x="0" y="0"/>
                <wp:positionH relativeFrom="column">
                  <wp:posOffset>1346835</wp:posOffset>
                </wp:positionH>
                <wp:positionV relativeFrom="paragraph">
                  <wp:posOffset>231140</wp:posOffset>
                </wp:positionV>
                <wp:extent cx="2133600" cy="6350"/>
                <wp:effectExtent l="0" t="0" r="0" b="0"/>
                <wp:wrapNone/>
                <wp:docPr id="50" name="任意多边形 50"/>
                <wp:cNvGraphicFramePr/>
                <a:graphic xmlns:a="http://schemas.openxmlformats.org/drawingml/2006/main">
                  <a:graphicData uri="http://schemas.microsoft.com/office/word/2010/wordprocessingShape">
                    <wps:wsp>
                      <wps:cNvSpPr/>
                      <wps:spPr>
                        <a:xfrm>
                          <a:off x="0" y="0"/>
                          <a:ext cx="2133600" cy="6350"/>
                        </a:xfrm>
                        <a:custGeom>
                          <a:avLst/>
                          <a:gdLst/>
                          <a:ahLst/>
                          <a:cxnLst/>
                          <a:pathLst>
                            <a:path w="3360" h="10">
                              <a:moveTo>
                                <a:pt x="0" y="4"/>
                              </a:moveTo>
                              <a:lnTo>
                                <a:pt x="3360"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106.05pt;margin-top:18.2pt;height:0.5pt;width:168pt;z-index:251669504;mso-width-relative:page;mso-height-relative:page;" filled="f" stroked="t" coordsize="3360,10" o:gfxdata="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BAVgmDYAAAACQEAAA8AAAAAAAAAAQAgAAAAIgAAAGRycy9kb3du&#10;cmV2LnhtbFBLAQIUABQAAAAIAIdO4kDZDq1xOAIAAJgEAAAOAAAAAAAAAAEAIAAAACcBAABkcnMv&#10;ZTJvRG9jLnhtbFBLBQYAAAAABgAGAFkBAADRBQAAAAA=&#10;" path="m0,4l3360,4e">
                <v:fill on="f" focussize="0,0"/>
                <v:stroke weight="0.48pt" color="#000000" joinstyle="bevel"/>
                <v:imagedata o:title=""/>
                <o:lock v:ext="edit" aspectratio="f"/>
              </v:shape>
            </w:pict>
          </mc:Fallback>
        </mc:AlternateContent>
      </w:r>
      <w:r>
        <w:rPr>
          <w:rFonts w:ascii="宋体" w:hAnsi="宋体" w:eastAsia="宋体" w:cs="宋体"/>
          <w:snapToGrid w:val="0"/>
          <w:color w:val="auto"/>
          <w:spacing w:val="8"/>
          <w:kern w:val="0"/>
          <w:sz w:val="20"/>
          <w:szCs w:val="20"/>
          <w:lang w:val="en-US" w:eastAsia="en-US" w:bidi="ar-SA"/>
        </w:rPr>
        <w:t>承包人（全称</w:t>
      </w:r>
      <w:r>
        <w:rPr>
          <w:rFonts w:ascii="宋体" w:hAnsi="宋体" w:eastAsia="宋体" w:cs="宋体"/>
          <w:snapToGrid w:val="0"/>
          <w:color w:val="auto"/>
          <w:kern w:val="0"/>
          <w:sz w:val="20"/>
          <w:szCs w:val="20"/>
          <w:lang w:val="en-US" w:eastAsia="en-US" w:bidi="ar-SA"/>
        </w:rPr>
        <w:t>）：</w:t>
      </w:r>
    </w:p>
    <w:p w14:paraId="5529CBB3">
      <w:pPr>
        <w:kinsoku w:val="0"/>
        <w:autoSpaceDE w:val="0"/>
        <w:autoSpaceDN w:val="0"/>
        <w:adjustRightInd w:val="0"/>
        <w:snapToGrid w:val="0"/>
        <w:spacing w:before="163" w:line="375" w:lineRule="auto"/>
        <w:ind w:left="28" w:right="68" w:firstLine="42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发包人和承包人根据《中华人民共和国建筑法》和《建设工程质量管理条例》，经协商</w:t>
      </w:r>
      <w:r>
        <w:rPr>
          <w:rFonts w:ascii="宋体" w:hAnsi="宋体" w:eastAsia="宋体" w:cs="宋体"/>
          <w:snapToGrid w:val="0"/>
          <w:color w:val="auto"/>
          <w:spacing w:val="3"/>
          <w:kern w:val="0"/>
          <w:sz w:val="20"/>
          <w:szCs w:val="20"/>
          <w:lang w:val="en-US" w:eastAsia="en-US" w:bidi="ar-SA"/>
        </w:rPr>
        <w:t xml:space="preserve"> </w:t>
      </w:r>
      <w:r>
        <w:rPr>
          <w:rFonts w:ascii="宋体" w:hAnsi="宋体" w:eastAsia="宋体" w:cs="宋体"/>
          <w:snapToGrid w:val="0"/>
          <w:color w:val="auto"/>
          <w:spacing w:val="4"/>
          <w:kern w:val="0"/>
          <w:sz w:val="20"/>
          <w:szCs w:val="20"/>
          <w:lang w:val="en-US" w:eastAsia="en-US" w:bidi="ar-SA"/>
        </w:rPr>
        <w:t>一致就________________（工程全称）签订工程质量保修书。</w:t>
      </w:r>
    </w:p>
    <w:p w14:paraId="59A9BEA5">
      <w:pPr>
        <w:kinsoku w:val="0"/>
        <w:autoSpaceDE w:val="0"/>
        <w:autoSpaceDN w:val="0"/>
        <w:adjustRightInd w:val="0"/>
        <w:snapToGrid w:val="0"/>
        <w:spacing w:before="4" w:line="228" w:lineRule="auto"/>
        <w:ind w:left="44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b/>
          <w:bCs/>
          <w:snapToGrid w:val="0"/>
          <w:color w:val="auto"/>
          <w:spacing w:val="7"/>
          <w:kern w:val="0"/>
          <w:sz w:val="20"/>
          <w:szCs w:val="20"/>
          <w:lang w:val="en-US" w:eastAsia="en-US" w:bidi="ar-SA"/>
        </w:rPr>
        <w:t>一、工程质量保修范围和内容</w:t>
      </w:r>
    </w:p>
    <w:p w14:paraId="42EC8A20">
      <w:pPr>
        <w:kinsoku w:val="0"/>
        <w:autoSpaceDE w:val="0"/>
        <w:autoSpaceDN w:val="0"/>
        <w:adjustRightInd w:val="0"/>
        <w:snapToGrid w:val="0"/>
        <w:spacing w:before="163" w:line="228" w:lineRule="auto"/>
        <w:ind w:left="44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9"/>
          <w:kern w:val="0"/>
          <w:sz w:val="20"/>
          <w:szCs w:val="20"/>
          <w:lang w:val="en-US" w:eastAsia="en-US" w:bidi="ar-SA"/>
        </w:rPr>
        <w:t>承包人在质量保修期内，按照有关法律规定和合同约定，承担工程质量保修责任。</w:t>
      </w:r>
    </w:p>
    <w:p w14:paraId="4F03F1EE">
      <w:pPr>
        <w:kinsoku w:val="0"/>
        <w:autoSpaceDE w:val="0"/>
        <w:autoSpaceDN w:val="0"/>
        <w:adjustRightInd w:val="0"/>
        <w:snapToGrid w:val="0"/>
        <w:spacing w:before="163" w:line="377" w:lineRule="auto"/>
        <w:ind w:left="25" w:firstLine="42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4"/>
          <w:kern w:val="0"/>
          <w:sz w:val="20"/>
          <w:szCs w:val="20"/>
          <w:lang w:val="en-US" w:eastAsia="en-US" w:bidi="ar-SA"/>
        </w:rPr>
        <w:t>质量保修范围包括地基基础工程、主体结构工程，屋</w:t>
      </w:r>
      <w:r>
        <w:rPr>
          <w:rFonts w:ascii="宋体" w:hAnsi="宋体" w:eastAsia="宋体" w:cs="宋体"/>
          <w:snapToGrid w:val="0"/>
          <w:color w:val="auto"/>
          <w:spacing w:val="3"/>
          <w:kern w:val="0"/>
          <w:sz w:val="20"/>
          <w:szCs w:val="20"/>
          <w:lang w:val="en-US" w:eastAsia="en-US" w:bidi="ar-SA"/>
        </w:rPr>
        <w:t>面防水工程、有防水要求的卫生间、</w:t>
      </w:r>
      <w:r>
        <w:rPr>
          <w:rFonts w:ascii="宋体" w:hAnsi="宋体" w:eastAsia="宋体" w:cs="宋体"/>
          <w:snapToGrid w:val="0"/>
          <w:color w:val="auto"/>
          <w:kern w:val="0"/>
          <w:sz w:val="20"/>
          <w:szCs w:val="20"/>
          <w:lang w:val="en-US" w:eastAsia="en-US" w:bidi="ar-SA"/>
        </w:rPr>
        <w:t xml:space="preserve"> </w:t>
      </w:r>
      <w:r>
        <w:rPr>
          <w:rFonts w:ascii="宋体" w:hAnsi="宋体" w:eastAsia="宋体" w:cs="宋体"/>
          <w:snapToGrid w:val="0"/>
          <w:color w:val="auto"/>
          <w:spacing w:val="9"/>
          <w:kern w:val="0"/>
          <w:sz w:val="20"/>
          <w:szCs w:val="20"/>
          <w:lang w:val="en-US" w:eastAsia="en-US" w:bidi="ar-SA"/>
        </w:rPr>
        <w:t>房间和外墙面的防渗漏，供热与供冷系统，电气管线、给排水管道、设备安装和装修工程，</w:t>
      </w:r>
      <w:r>
        <w:rPr>
          <w:rFonts w:ascii="宋体" w:hAnsi="宋体" w:eastAsia="宋体" w:cs="宋体"/>
          <w:snapToGrid w:val="0"/>
          <w:color w:val="auto"/>
          <w:kern w:val="0"/>
          <w:sz w:val="20"/>
          <w:szCs w:val="20"/>
          <w:lang w:val="en-US" w:eastAsia="en-US" w:bidi="ar-SA"/>
        </w:rPr>
        <w:t xml:space="preserve"> </w:t>
      </w:r>
      <w:r>
        <w:rPr>
          <w:rFonts w:ascii="宋体" w:hAnsi="宋体" w:eastAsia="宋体" w:cs="宋体"/>
          <w:snapToGrid w:val="0"/>
          <w:color w:val="auto"/>
          <w:spacing w:val="8"/>
          <w:kern w:val="0"/>
          <w:sz w:val="20"/>
          <w:szCs w:val="20"/>
          <w:lang w:val="en-US" w:eastAsia="en-US" w:bidi="ar-SA"/>
        </w:rPr>
        <w:t>以及双方约定的其他项目。具体保修的内容，双方约定如下：</w:t>
      </w:r>
      <w:r>
        <w:rPr>
          <w:rFonts w:ascii="宋体" w:hAnsi="宋体" w:eastAsia="宋体" w:cs="宋体"/>
          <w:snapToGrid w:val="0"/>
          <w:color w:val="auto"/>
          <w:spacing w:val="8"/>
          <w:kern w:val="0"/>
          <w:sz w:val="20"/>
          <w:szCs w:val="20"/>
          <w:u w:val="single" w:color="auto"/>
          <w:lang w:val="en-US" w:eastAsia="en-US" w:bidi="ar-SA"/>
        </w:rPr>
        <w:t xml:space="preserve">     </w:t>
      </w:r>
      <w:r>
        <w:rPr>
          <w:rFonts w:ascii="宋体" w:hAnsi="宋体" w:eastAsia="宋体" w:cs="宋体"/>
          <w:snapToGrid w:val="0"/>
          <w:color w:val="auto"/>
          <w:spacing w:val="7"/>
          <w:kern w:val="0"/>
          <w:sz w:val="20"/>
          <w:szCs w:val="20"/>
          <w:u w:val="single" w:color="auto"/>
          <w:lang w:val="en-US" w:eastAsia="en-US" w:bidi="ar-SA"/>
        </w:rPr>
        <w:t xml:space="preserve">           </w:t>
      </w:r>
      <w:r>
        <w:rPr>
          <w:rFonts w:ascii="宋体" w:hAnsi="宋体" w:eastAsia="宋体" w:cs="宋体"/>
          <w:snapToGrid w:val="0"/>
          <w:color w:val="auto"/>
          <w:spacing w:val="7"/>
          <w:kern w:val="0"/>
          <w:sz w:val="20"/>
          <w:szCs w:val="20"/>
          <w:lang w:val="en-US" w:eastAsia="en-US" w:bidi="ar-SA"/>
        </w:rPr>
        <w:t>。</w:t>
      </w:r>
    </w:p>
    <w:p w14:paraId="55879115">
      <w:pPr>
        <w:kinsoku w:val="0"/>
        <w:autoSpaceDE w:val="0"/>
        <w:autoSpaceDN w:val="0"/>
        <w:adjustRightInd w:val="0"/>
        <w:snapToGrid w:val="0"/>
        <w:spacing w:before="1" w:line="227" w:lineRule="auto"/>
        <w:ind w:left="44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b/>
          <w:bCs/>
          <w:snapToGrid w:val="0"/>
          <w:color w:val="auto"/>
          <w:spacing w:val="6"/>
          <w:kern w:val="0"/>
          <w:sz w:val="20"/>
          <w:szCs w:val="20"/>
          <w:lang w:val="en-US" w:eastAsia="en-US" w:bidi="ar-SA"/>
        </w:rPr>
        <w:t>二、质量保修期</w:t>
      </w:r>
    </w:p>
    <w:p w14:paraId="5005915E">
      <w:pPr>
        <w:kinsoku w:val="0"/>
        <w:autoSpaceDE w:val="0"/>
        <w:autoSpaceDN w:val="0"/>
        <w:adjustRightInd w:val="0"/>
        <w:snapToGrid w:val="0"/>
        <w:spacing w:before="161" w:line="228" w:lineRule="auto"/>
        <w:ind w:left="44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9"/>
          <w:kern w:val="0"/>
          <w:sz w:val="20"/>
          <w:szCs w:val="20"/>
          <w:lang w:val="en-US" w:eastAsia="en-US" w:bidi="ar-SA"/>
        </w:rPr>
        <w:t>根据《建设工程质量管理条例》及有关规定，工程的质量保修期如下：</w:t>
      </w:r>
    </w:p>
    <w:p w14:paraId="799F6878">
      <w:pPr>
        <w:kinsoku w:val="0"/>
        <w:autoSpaceDE w:val="0"/>
        <w:autoSpaceDN w:val="0"/>
        <w:adjustRightInd w:val="0"/>
        <w:snapToGrid w:val="0"/>
        <w:spacing w:before="161" w:line="228" w:lineRule="auto"/>
        <w:ind w:left="46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1. 地基基础工程和主体结构工程为设计文件规定的工程合理使用年限；</w:t>
      </w:r>
    </w:p>
    <w:p w14:paraId="27511083">
      <w:pPr>
        <w:kinsoku w:val="0"/>
        <w:autoSpaceDE w:val="0"/>
        <w:autoSpaceDN w:val="0"/>
        <w:adjustRightInd w:val="0"/>
        <w:snapToGrid w:val="0"/>
        <w:spacing w:before="161" w:line="228" w:lineRule="auto"/>
        <w:ind w:left="447"/>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2. 屋面防水工程、有防水要求的卫生间、房间和外墙面的防渗为</w:t>
      </w:r>
      <w:r>
        <w:rPr>
          <w:rFonts w:ascii="宋体" w:hAnsi="宋体" w:eastAsia="宋体" w:cs="宋体"/>
          <w:snapToGrid w:val="0"/>
          <w:color w:val="auto"/>
          <w:spacing w:val="-33"/>
          <w:kern w:val="0"/>
          <w:sz w:val="20"/>
          <w:szCs w:val="20"/>
          <w:lang w:val="en-US" w:eastAsia="en-US" w:bidi="ar-SA"/>
        </w:rPr>
        <w:t xml:space="preserve"> </w:t>
      </w:r>
      <w:r>
        <w:rPr>
          <w:rFonts w:ascii="宋体" w:hAnsi="宋体" w:eastAsia="宋体" w:cs="宋体"/>
          <w:snapToGrid w:val="0"/>
          <w:color w:val="auto"/>
          <w:spacing w:val="8"/>
          <w:kern w:val="0"/>
          <w:sz w:val="20"/>
          <w:szCs w:val="20"/>
          <w:u w:val="single" w:color="auto"/>
          <w:lang w:val="en-US" w:eastAsia="en-US" w:bidi="ar-SA"/>
        </w:rPr>
        <w:t>5</w:t>
      </w:r>
      <w:r>
        <w:rPr>
          <w:rFonts w:ascii="宋体" w:hAnsi="宋体" w:eastAsia="宋体" w:cs="宋体"/>
          <w:snapToGrid w:val="0"/>
          <w:color w:val="auto"/>
          <w:spacing w:val="-40"/>
          <w:kern w:val="0"/>
          <w:sz w:val="20"/>
          <w:szCs w:val="20"/>
          <w:u w:val="single" w:color="auto"/>
          <w:lang w:val="en-US" w:eastAsia="en-US" w:bidi="ar-SA"/>
        </w:rPr>
        <w:t xml:space="preserve"> </w:t>
      </w:r>
      <w:r>
        <w:rPr>
          <w:rFonts w:ascii="宋体" w:hAnsi="宋体" w:eastAsia="宋体" w:cs="宋体"/>
          <w:snapToGrid w:val="0"/>
          <w:color w:val="auto"/>
          <w:spacing w:val="8"/>
          <w:kern w:val="0"/>
          <w:sz w:val="20"/>
          <w:szCs w:val="20"/>
          <w:lang w:val="en-US" w:eastAsia="en-US" w:bidi="ar-SA"/>
        </w:rPr>
        <w:t>年；</w:t>
      </w:r>
    </w:p>
    <w:p w14:paraId="42F3F6C2">
      <w:pPr>
        <w:kinsoku w:val="0"/>
        <w:autoSpaceDE w:val="0"/>
        <w:autoSpaceDN w:val="0"/>
        <w:adjustRightInd w:val="0"/>
        <w:snapToGrid w:val="0"/>
        <w:spacing w:before="161" w:line="228" w:lineRule="auto"/>
        <w:ind w:left="44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4"/>
          <w:kern w:val="0"/>
          <w:sz w:val="20"/>
          <w:szCs w:val="20"/>
          <w:lang w:val="en-US" w:eastAsia="en-US" w:bidi="ar-SA"/>
        </w:rPr>
        <w:t>3. 装修工程为</w:t>
      </w:r>
      <w:r>
        <w:rPr>
          <w:rFonts w:ascii="宋体" w:hAnsi="宋体" w:eastAsia="宋体" w:cs="宋体"/>
          <w:snapToGrid w:val="0"/>
          <w:color w:val="auto"/>
          <w:spacing w:val="-35"/>
          <w:kern w:val="0"/>
          <w:sz w:val="20"/>
          <w:szCs w:val="20"/>
          <w:lang w:val="en-US" w:eastAsia="en-US" w:bidi="ar-SA"/>
        </w:rPr>
        <w:t xml:space="preserve"> </w:t>
      </w:r>
      <w:r>
        <w:rPr>
          <w:rFonts w:ascii="宋体" w:hAnsi="宋体" w:eastAsia="宋体" w:cs="宋体"/>
          <w:snapToGrid w:val="0"/>
          <w:color w:val="auto"/>
          <w:spacing w:val="4"/>
          <w:kern w:val="0"/>
          <w:sz w:val="20"/>
          <w:szCs w:val="20"/>
          <w:u w:val="single" w:color="auto"/>
          <w:lang w:val="en-US" w:eastAsia="en-US" w:bidi="ar-SA"/>
        </w:rPr>
        <w:t>2</w:t>
      </w:r>
      <w:r>
        <w:rPr>
          <w:rFonts w:ascii="宋体" w:hAnsi="宋体" w:eastAsia="宋体" w:cs="宋体"/>
          <w:snapToGrid w:val="0"/>
          <w:color w:val="auto"/>
          <w:spacing w:val="-39"/>
          <w:kern w:val="0"/>
          <w:sz w:val="20"/>
          <w:szCs w:val="20"/>
          <w:u w:val="single" w:color="auto"/>
          <w:lang w:val="en-US" w:eastAsia="en-US" w:bidi="ar-SA"/>
        </w:rPr>
        <w:t xml:space="preserve"> </w:t>
      </w:r>
      <w:r>
        <w:rPr>
          <w:rFonts w:ascii="宋体" w:hAnsi="宋体" w:eastAsia="宋体" w:cs="宋体"/>
          <w:snapToGrid w:val="0"/>
          <w:color w:val="auto"/>
          <w:spacing w:val="4"/>
          <w:kern w:val="0"/>
          <w:sz w:val="20"/>
          <w:szCs w:val="20"/>
          <w:lang w:val="en-US" w:eastAsia="en-US" w:bidi="ar-SA"/>
        </w:rPr>
        <w:t>年；</w:t>
      </w:r>
    </w:p>
    <w:p w14:paraId="7D039A5E">
      <w:pPr>
        <w:kinsoku w:val="0"/>
        <w:autoSpaceDE w:val="0"/>
        <w:autoSpaceDN w:val="0"/>
        <w:adjustRightInd w:val="0"/>
        <w:snapToGrid w:val="0"/>
        <w:spacing w:before="161" w:line="228" w:lineRule="auto"/>
        <w:ind w:left="443"/>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4.</w:t>
      </w:r>
      <w:r>
        <w:rPr>
          <w:rFonts w:ascii="宋体" w:hAnsi="宋体" w:eastAsia="宋体" w:cs="宋体"/>
          <w:snapToGrid w:val="0"/>
          <w:color w:val="auto"/>
          <w:spacing w:val="39"/>
          <w:kern w:val="0"/>
          <w:sz w:val="20"/>
          <w:szCs w:val="20"/>
          <w:lang w:val="en-US" w:eastAsia="en-US" w:bidi="ar-SA"/>
        </w:rPr>
        <w:t xml:space="preserve"> </w:t>
      </w:r>
      <w:r>
        <w:rPr>
          <w:rFonts w:ascii="宋体" w:hAnsi="宋体" w:eastAsia="宋体" w:cs="宋体"/>
          <w:snapToGrid w:val="0"/>
          <w:color w:val="auto"/>
          <w:spacing w:val="6"/>
          <w:kern w:val="0"/>
          <w:sz w:val="20"/>
          <w:szCs w:val="20"/>
          <w:lang w:val="en-US" w:eastAsia="en-US" w:bidi="ar-SA"/>
        </w:rPr>
        <w:t>电气管线、给排水管道、设备安装工程为</w:t>
      </w:r>
      <w:r>
        <w:rPr>
          <w:rFonts w:ascii="宋体" w:hAnsi="宋体" w:eastAsia="宋体" w:cs="宋体"/>
          <w:snapToGrid w:val="0"/>
          <w:color w:val="auto"/>
          <w:spacing w:val="-34"/>
          <w:kern w:val="0"/>
          <w:sz w:val="20"/>
          <w:szCs w:val="20"/>
          <w:lang w:val="en-US" w:eastAsia="en-US" w:bidi="ar-SA"/>
        </w:rPr>
        <w:t xml:space="preserve"> </w:t>
      </w:r>
      <w:r>
        <w:rPr>
          <w:rFonts w:ascii="宋体" w:hAnsi="宋体" w:eastAsia="宋体" w:cs="宋体"/>
          <w:snapToGrid w:val="0"/>
          <w:color w:val="auto"/>
          <w:spacing w:val="6"/>
          <w:kern w:val="0"/>
          <w:sz w:val="20"/>
          <w:szCs w:val="20"/>
          <w:u w:val="single" w:color="auto"/>
          <w:lang w:val="en-US" w:eastAsia="en-US" w:bidi="ar-SA"/>
        </w:rPr>
        <w:t>2</w:t>
      </w:r>
      <w:r>
        <w:rPr>
          <w:rFonts w:ascii="宋体" w:hAnsi="宋体" w:eastAsia="宋体" w:cs="宋体"/>
          <w:snapToGrid w:val="0"/>
          <w:color w:val="auto"/>
          <w:spacing w:val="-37"/>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lang w:val="en-US" w:eastAsia="en-US" w:bidi="ar-SA"/>
        </w:rPr>
        <w:t>年；</w:t>
      </w:r>
    </w:p>
    <w:p w14:paraId="03A3DB89">
      <w:pPr>
        <w:kinsoku w:val="0"/>
        <w:autoSpaceDE w:val="0"/>
        <w:autoSpaceDN w:val="0"/>
        <w:adjustRightInd w:val="0"/>
        <w:snapToGrid w:val="0"/>
        <w:spacing w:before="163" w:line="227" w:lineRule="auto"/>
        <w:ind w:left="44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5. 供热与供冷系统为</w:t>
      </w:r>
      <w:r>
        <w:rPr>
          <w:rFonts w:ascii="宋体" w:hAnsi="宋体" w:eastAsia="宋体" w:cs="宋体"/>
          <w:snapToGrid w:val="0"/>
          <w:color w:val="auto"/>
          <w:spacing w:val="-19"/>
          <w:kern w:val="0"/>
          <w:sz w:val="20"/>
          <w:szCs w:val="20"/>
          <w:lang w:val="en-US" w:eastAsia="en-US" w:bidi="ar-SA"/>
        </w:rPr>
        <w:t xml:space="preserve"> </w:t>
      </w:r>
      <w:r>
        <w:rPr>
          <w:rFonts w:ascii="宋体" w:hAnsi="宋体" w:eastAsia="宋体" w:cs="宋体"/>
          <w:snapToGrid w:val="0"/>
          <w:color w:val="auto"/>
          <w:spacing w:val="6"/>
          <w:kern w:val="0"/>
          <w:sz w:val="20"/>
          <w:szCs w:val="20"/>
          <w:u w:val="single" w:color="auto"/>
          <w:lang w:val="en-US" w:eastAsia="en-US" w:bidi="ar-SA"/>
        </w:rPr>
        <w:t>2</w:t>
      </w:r>
      <w:r>
        <w:rPr>
          <w:rFonts w:ascii="宋体" w:hAnsi="宋体" w:eastAsia="宋体" w:cs="宋体"/>
          <w:snapToGrid w:val="0"/>
          <w:color w:val="auto"/>
          <w:spacing w:val="-37"/>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lang w:val="en-US" w:eastAsia="en-US" w:bidi="ar-SA"/>
        </w:rPr>
        <w:t>个采暖期、供冷期；</w:t>
      </w:r>
    </w:p>
    <w:p w14:paraId="2B514F23">
      <w:pPr>
        <w:kinsoku w:val="0"/>
        <w:autoSpaceDE w:val="0"/>
        <w:autoSpaceDN w:val="0"/>
        <w:adjustRightInd w:val="0"/>
        <w:snapToGrid w:val="0"/>
        <w:spacing w:before="162" w:line="228" w:lineRule="auto"/>
        <w:ind w:left="446"/>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6. 住宅小区内的给排水设施、道路等配套工程为</w:t>
      </w:r>
      <w:r>
        <w:rPr>
          <w:rFonts w:ascii="宋体" w:hAnsi="宋体" w:eastAsia="宋体" w:cs="宋体"/>
          <w:snapToGrid w:val="0"/>
          <w:color w:val="auto"/>
          <w:spacing w:val="-22"/>
          <w:kern w:val="0"/>
          <w:sz w:val="20"/>
          <w:szCs w:val="20"/>
          <w:lang w:val="en-US" w:eastAsia="en-US" w:bidi="ar-SA"/>
        </w:rPr>
        <w:t xml:space="preserve"> </w:t>
      </w:r>
      <w:r>
        <w:rPr>
          <w:rFonts w:ascii="宋体" w:hAnsi="宋体" w:eastAsia="宋体" w:cs="宋体"/>
          <w:snapToGrid w:val="0"/>
          <w:color w:val="auto"/>
          <w:spacing w:val="7"/>
          <w:kern w:val="0"/>
          <w:sz w:val="20"/>
          <w:szCs w:val="20"/>
          <w:u w:val="single" w:color="auto"/>
          <w:lang w:val="en-US" w:eastAsia="en-US" w:bidi="ar-SA"/>
        </w:rPr>
        <w:t>2</w:t>
      </w:r>
      <w:r>
        <w:rPr>
          <w:rFonts w:ascii="宋体" w:hAnsi="宋体" w:eastAsia="宋体" w:cs="宋体"/>
          <w:snapToGrid w:val="0"/>
          <w:color w:val="auto"/>
          <w:spacing w:val="-37"/>
          <w:kern w:val="0"/>
          <w:sz w:val="20"/>
          <w:szCs w:val="20"/>
          <w:u w:val="single" w:color="auto"/>
          <w:lang w:val="en-US" w:eastAsia="en-US" w:bidi="ar-SA"/>
        </w:rPr>
        <w:t xml:space="preserve"> </w:t>
      </w:r>
      <w:r>
        <w:rPr>
          <w:rFonts w:ascii="宋体" w:hAnsi="宋体" w:eastAsia="宋体" w:cs="宋体"/>
          <w:snapToGrid w:val="0"/>
          <w:color w:val="auto"/>
          <w:spacing w:val="7"/>
          <w:kern w:val="0"/>
          <w:sz w:val="20"/>
          <w:szCs w:val="20"/>
          <w:lang w:val="en-US" w:eastAsia="en-US" w:bidi="ar-SA"/>
        </w:rPr>
        <w:t>年；</w:t>
      </w:r>
    </w:p>
    <w:p w14:paraId="578631F5">
      <w:pPr>
        <w:kinsoku w:val="0"/>
        <w:autoSpaceDE w:val="0"/>
        <w:autoSpaceDN w:val="0"/>
        <w:adjustRightInd w:val="0"/>
        <w:snapToGrid w:val="0"/>
        <w:spacing w:before="161" w:line="228" w:lineRule="auto"/>
        <w:ind w:left="449"/>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7. 其他项目保修期限约定如下：</w:t>
      </w:r>
      <w:r>
        <w:rPr>
          <w:rFonts w:ascii="宋体" w:hAnsi="宋体" w:eastAsia="宋体" w:cs="宋体"/>
          <w:snapToGrid w:val="0"/>
          <w:color w:val="auto"/>
          <w:spacing w:val="7"/>
          <w:kern w:val="0"/>
          <w:sz w:val="20"/>
          <w:szCs w:val="20"/>
          <w:u w:val="single" w:color="auto"/>
          <w:lang w:val="en-US" w:eastAsia="en-US" w:bidi="ar-SA"/>
        </w:rPr>
        <w:t>保温工程</w:t>
      </w:r>
      <w:r>
        <w:rPr>
          <w:rFonts w:ascii="宋体" w:hAnsi="宋体" w:eastAsia="宋体" w:cs="宋体"/>
          <w:snapToGrid w:val="0"/>
          <w:color w:val="auto"/>
          <w:spacing w:val="-33"/>
          <w:kern w:val="0"/>
          <w:sz w:val="20"/>
          <w:szCs w:val="20"/>
          <w:u w:val="single" w:color="auto"/>
          <w:lang w:val="en-US" w:eastAsia="en-US" w:bidi="ar-SA"/>
        </w:rPr>
        <w:t xml:space="preserve"> </w:t>
      </w:r>
      <w:r>
        <w:rPr>
          <w:rFonts w:ascii="宋体" w:hAnsi="宋体" w:eastAsia="宋体" w:cs="宋体"/>
          <w:snapToGrid w:val="0"/>
          <w:color w:val="auto"/>
          <w:spacing w:val="7"/>
          <w:kern w:val="0"/>
          <w:sz w:val="20"/>
          <w:szCs w:val="20"/>
          <w:u w:val="single" w:color="auto"/>
          <w:lang w:val="en-US" w:eastAsia="en-US" w:bidi="ar-SA"/>
        </w:rPr>
        <w:t>5</w:t>
      </w:r>
      <w:r>
        <w:rPr>
          <w:rFonts w:ascii="宋体" w:hAnsi="宋体" w:eastAsia="宋体" w:cs="宋体"/>
          <w:snapToGrid w:val="0"/>
          <w:color w:val="auto"/>
          <w:spacing w:val="-39"/>
          <w:kern w:val="0"/>
          <w:sz w:val="20"/>
          <w:szCs w:val="20"/>
          <w:u w:val="single" w:color="auto"/>
          <w:lang w:val="en-US" w:eastAsia="en-US" w:bidi="ar-SA"/>
        </w:rPr>
        <w:t xml:space="preserve"> </w:t>
      </w:r>
      <w:r>
        <w:rPr>
          <w:rFonts w:ascii="宋体" w:hAnsi="宋体" w:eastAsia="宋体" w:cs="宋体"/>
          <w:snapToGrid w:val="0"/>
          <w:color w:val="auto"/>
          <w:spacing w:val="7"/>
          <w:kern w:val="0"/>
          <w:sz w:val="20"/>
          <w:szCs w:val="20"/>
          <w:u w:val="single" w:color="auto"/>
          <w:lang w:val="en-US" w:eastAsia="en-US" w:bidi="ar-SA"/>
        </w:rPr>
        <w:t>年</w:t>
      </w:r>
      <w:r>
        <w:rPr>
          <w:rFonts w:ascii="宋体" w:hAnsi="宋体" w:eastAsia="宋体" w:cs="宋体"/>
          <w:snapToGrid w:val="0"/>
          <w:color w:val="auto"/>
          <w:spacing w:val="7"/>
          <w:kern w:val="0"/>
          <w:sz w:val="20"/>
          <w:szCs w:val="20"/>
          <w:lang w:val="en-US" w:eastAsia="en-US" w:bidi="ar-SA"/>
        </w:rPr>
        <w:t>。</w:t>
      </w:r>
    </w:p>
    <w:p w14:paraId="63A8977D">
      <w:pPr>
        <w:kinsoku w:val="0"/>
        <w:autoSpaceDE w:val="0"/>
        <w:autoSpaceDN w:val="0"/>
        <w:adjustRightInd w:val="0"/>
        <w:snapToGrid w:val="0"/>
        <w:spacing w:before="161" w:line="228" w:lineRule="auto"/>
        <w:ind w:left="445"/>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质量保修期自工程竣工验收合格之日起计算。</w:t>
      </w:r>
    </w:p>
    <w:p w14:paraId="6468CBAD">
      <w:pPr>
        <w:kinsoku w:val="0"/>
        <w:autoSpaceDE w:val="0"/>
        <w:autoSpaceDN w:val="0"/>
        <w:adjustRightInd w:val="0"/>
        <w:snapToGrid w:val="0"/>
        <w:spacing w:before="164" w:line="228" w:lineRule="auto"/>
        <w:ind w:left="44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b/>
          <w:bCs/>
          <w:snapToGrid w:val="0"/>
          <w:color w:val="auto"/>
          <w:spacing w:val="7"/>
          <w:kern w:val="0"/>
          <w:sz w:val="20"/>
          <w:szCs w:val="20"/>
          <w:lang w:val="en-US" w:eastAsia="en-US" w:bidi="ar-SA"/>
        </w:rPr>
        <w:t>三、缺陷责任期</w:t>
      </w:r>
    </w:p>
    <w:p w14:paraId="37C454E8">
      <w:pPr>
        <w:kinsoku w:val="0"/>
        <w:autoSpaceDE w:val="0"/>
        <w:autoSpaceDN w:val="0"/>
        <w:adjustRightInd w:val="0"/>
        <w:snapToGrid w:val="0"/>
        <w:spacing w:before="160" w:line="377" w:lineRule="auto"/>
        <w:ind w:left="28" w:right="70" w:firstLine="41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工程缺陷责任期为</w:t>
      </w:r>
      <w:r>
        <w:rPr>
          <w:rFonts w:ascii="宋体" w:hAnsi="宋体" w:eastAsia="宋体" w:cs="宋体"/>
          <w:snapToGrid w:val="0"/>
          <w:color w:val="auto"/>
          <w:spacing w:val="6"/>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lang w:val="en-US" w:eastAsia="en-US" w:bidi="ar-SA"/>
        </w:rPr>
        <w:t>，缺陷责任期自工程竣工验收合格之日起计算。单位工程</w:t>
      </w:r>
      <w:r>
        <w:rPr>
          <w:rFonts w:ascii="宋体" w:hAnsi="宋体" w:eastAsia="宋体" w:cs="宋体"/>
          <w:snapToGrid w:val="0"/>
          <w:color w:val="auto"/>
          <w:spacing w:val="9"/>
          <w:kern w:val="0"/>
          <w:sz w:val="20"/>
          <w:szCs w:val="20"/>
          <w:lang w:val="en-US" w:eastAsia="en-US" w:bidi="ar-SA"/>
        </w:rPr>
        <w:t xml:space="preserve"> 先于全部工程进行验收，单位工程缺陷责任期自单位工程验收合格之日起算。</w:t>
      </w:r>
    </w:p>
    <w:p w14:paraId="3E973F84">
      <w:pPr>
        <w:kinsoku w:val="0"/>
        <w:autoSpaceDE w:val="0"/>
        <w:autoSpaceDN w:val="0"/>
        <w:adjustRightInd w:val="0"/>
        <w:snapToGrid w:val="0"/>
        <w:spacing w:before="1" w:line="227" w:lineRule="auto"/>
        <w:ind w:left="44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9"/>
          <w:kern w:val="0"/>
          <w:sz w:val="20"/>
          <w:szCs w:val="20"/>
          <w:lang w:val="en-US" w:eastAsia="en-US" w:bidi="ar-SA"/>
        </w:rPr>
        <w:t>缺陷责任期终止后，发包人应退还剩余的质量保证金。</w:t>
      </w:r>
    </w:p>
    <w:p w14:paraId="3A4E3801">
      <w:pPr>
        <w:kinsoku w:val="0"/>
        <w:autoSpaceDE w:val="0"/>
        <w:autoSpaceDN w:val="0"/>
        <w:adjustRightInd w:val="0"/>
        <w:snapToGrid w:val="0"/>
        <w:spacing w:before="161" w:line="228" w:lineRule="auto"/>
        <w:ind w:left="46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b/>
          <w:bCs/>
          <w:snapToGrid w:val="0"/>
          <w:color w:val="auto"/>
          <w:spacing w:val="5"/>
          <w:kern w:val="0"/>
          <w:sz w:val="20"/>
          <w:szCs w:val="20"/>
          <w:lang w:val="en-US" w:eastAsia="en-US" w:bidi="ar-SA"/>
        </w:rPr>
        <w:t>四、质量保修责任</w:t>
      </w:r>
    </w:p>
    <w:p w14:paraId="43F901DE">
      <w:pPr>
        <w:kinsoku w:val="0"/>
        <w:autoSpaceDE w:val="0"/>
        <w:autoSpaceDN w:val="0"/>
        <w:adjustRightInd w:val="0"/>
        <w:snapToGrid w:val="0"/>
        <w:spacing w:before="162" w:line="303" w:lineRule="auto"/>
        <w:ind w:left="24" w:right="98" w:firstLine="447"/>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1. 属于保修范围、</w:t>
      </w:r>
      <w:r>
        <w:rPr>
          <w:rFonts w:ascii="宋体" w:hAnsi="宋体" w:eastAsia="宋体" w:cs="宋体"/>
          <w:snapToGrid w:val="0"/>
          <w:color w:val="auto"/>
          <w:spacing w:val="-52"/>
          <w:kern w:val="0"/>
          <w:sz w:val="20"/>
          <w:szCs w:val="20"/>
          <w:lang w:val="en-US" w:eastAsia="en-US" w:bidi="ar-SA"/>
        </w:rPr>
        <w:t xml:space="preserve"> </w:t>
      </w:r>
      <w:r>
        <w:rPr>
          <w:rFonts w:ascii="宋体" w:hAnsi="宋体" w:eastAsia="宋体" w:cs="宋体"/>
          <w:snapToGrid w:val="0"/>
          <w:color w:val="auto"/>
          <w:spacing w:val="6"/>
          <w:kern w:val="0"/>
          <w:sz w:val="20"/>
          <w:szCs w:val="20"/>
          <w:lang w:val="en-US" w:eastAsia="en-US" w:bidi="ar-SA"/>
        </w:rPr>
        <w:t>内容的项目，承包人应当在接到保修通知之日起</w:t>
      </w:r>
      <w:r>
        <w:rPr>
          <w:rFonts w:ascii="宋体" w:hAnsi="宋体" w:eastAsia="宋体" w:cs="宋体"/>
          <w:snapToGrid w:val="0"/>
          <w:color w:val="auto"/>
          <w:spacing w:val="-34"/>
          <w:kern w:val="0"/>
          <w:sz w:val="20"/>
          <w:szCs w:val="20"/>
          <w:lang w:val="en-US" w:eastAsia="en-US" w:bidi="ar-SA"/>
        </w:rPr>
        <w:t xml:space="preserve"> </w:t>
      </w:r>
      <w:r>
        <w:rPr>
          <w:rFonts w:ascii="宋体" w:hAnsi="宋体" w:eastAsia="宋体" w:cs="宋体"/>
          <w:snapToGrid w:val="0"/>
          <w:color w:val="auto"/>
          <w:spacing w:val="6"/>
          <w:kern w:val="0"/>
          <w:sz w:val="20"/>
          <w:szCs w:val="20"/>
          <w:lang w:val="en-US" w:eastAsia="en-US" w:bidi="ar-SA"/>
        </w:rPr>
        <w:t>7</w:t>
      </w:r>
      <w:r>
        <w:rPr>
          <w:rFonts w:ascii="宋体" w:hAnsi="宋体" w:eastAsia="宋体" w:cs="宋体"/>
          <w:snapToGrid w:val="0"/>
          <w:color w:val="auto"/>
          <w:spacing w:val="-33"/>
          <w:kern w:val="0"/>
          <w:sz w:val="20"/>
          <w:szCs w:val="20"/>
          <w:lang w:val="en-US" w:eastAsia="en-US" w:bidi="ar-SA"/>
        </w:rPr>
        <w:t xml:space="preserve"> </w:t>
      </w:r>
      <w:r>
        <w:rPr>
          <w:rFonts w:ascii="宋体" w:hAnsi="宋体" w:eastAsia="宋体" w:cs="宋体"/>
          <w:snapToGrid w:val="0"/>
          <w:color w:val="auto"/>
          <w:spacing w:val="6"/>
          <w:kern w:val="0"/>
          <w:sz w:val="20"/>
          <w:szCs w:val="20"/>
          <w:lang w:val="en-US" w:eastAsia="en-US" w:bidi="ar-SA"/>
        </w:rPr>
        <w:t>天内派人保修。</w:t>
      </w:r>
      <w:r>
        <w:rPr>
          <w:rFonts w:ascii="宋体" w:hAnsi="宋体" w:eastAsia="宋体" w:cs="宋体"/>
          <w:snapToGrid w:val="0"/>
          <w:color w:val="auto"/>
          <w:kern w:val="0"/>
          <w:sz w:val="20"/>
          <w:szCs w:val="20"/>
          <w:lang w:val="en-US" w:eastAsia="en-US" w:bidi="ar-SA"/>
        </w:rPr>
        <w:t xml:space="preserve"> </w:t>
      </w:r>
      <w:r>
        <w:rPr>
          <w:rFonts w:ascii="宋体" w:hAnsi="宋体" w:eastAsia="宋体" w:cs="宋体"/>
          <w:snapToGrid w:val="0"/>
          <w:color w:val="auto"/>
          <w:spacing w:val="9"/>
          <w:kern w:val="0"/>
          <w:sz w:val="20"/>
          <w:szCs w:val="20"/>
          <w:lang w:val="en-US" w:eastAsia="en-US" w:bidi="ar-SA"/>
        </w:rPr>
        <w:t>承包人不在约定期限内派人保修的，发包人可以委托他人修理。</w:t>
      </w:r>
    </w:p>
    <w:p w14:paraId="4031E4DF">
      <w:pPr>
        <w:kinsoku w:val="0"/>
        <w:autoSpaceDE w:val="0"/>
        <w:autoSpaceDN w:val="0"/>
        <w:adjustRightInd w:val="0"/>
        <w:snapToGrid w:val="0"/>
        <w:spacing w:before="161" w:line="228" w:lineRule="auto"/>
        <w:ind w:left="459"/>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9"/>
          <w:kern w:val="0"/>
          <w:sz w:val="20"/>
          <w:szCs w:val="20"/>
          <w:lang w:val="en-US" w:eastAsia="en-US" w:bidi="ar-SA"/>
        </w:rPr>
        <w:t>2. 发生紧急事故需抢修的，承包人在接到事故通知后，应当立即到达事故现场抢修。</w:t>
      </w:r>
    </w:p>
    <w:p w14:paraId="05128BEF">
      <w:pPr>
        <w:kinsoku w:val="0"/>
        <w:autoSpaceDE w:val="0"/>
        <w:autoSpaceDN w:val="0"/>
        <w:adjustRightInd w:val="0"/>
        <w:snapToGrid w:val="0"/>
        <w:spacing w:before="160" w:line="328" w:lineRule="auto"/>
        <w:ind w:left="33" w:right="70" w:firstLine="427"/>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9"/>
          <w:kern w:val="0"/>
          <w:sz w:val="20"/>
          <w:szCs w:val="20"/>
          <w:lang w:val="en-US" w:eastAsia="en-US" w:bidi="ar-SA"/>
        </w:rPr>
        <w:t>3. 对于涉及结构安全的质量问题，应当按照《建设工程质量管理条例》的规定，立即</w:t>
      </w:r>
      <w:r>
        <w:rPr>
          <w:rFonts w:ascii="宋体" w:hAnsi="宋体" w:eastAsia="宋体" w:cs="宋体"/>
          <w:snapToGrid w:val="0"/>
          <w:color w:val="auto"/>
          <w:spacing w:val="3"/>
          <w:kern w:val="0"/>
          <w:sz w:val="20"/>
          <w:szCs w:val="20"/>
          <w:lang w:val="en-US" w:eastAsia="en-US" w:bidi="ar-SA"/>
        </w:rPr>
        <w:t xml:space="preserve"> </w:t>
      </w:r>
      <w:r>
        <w:rPr>
          <w:rFonts w:ascii="宋体" w:hAnsi="宋体" w:eastAsia="宋体" w:cs="宋体"/>
          <w:snapToGrid w:val="0"/>
          <w:color w:val="auto"/>
          <w:spacing w:val="7"/>
          <w:kern w:val="0"/>
          <w:sz w:val="20"/>
          <w:szCs w:val="20"/>
          <w:lang w:val="en-US" w:eastAsia="en-US" w:bidi="ar-SA"/>
        </w:rPr>
        <w:t>向当地建设行政主管部门和有关部门报告，采取安全防范措施，并由原设计人或者具有相应</w:t>
      </w:r>
      <w:r>
        <w:rPr>
          <w:rFonts w:ascii="宋体" w:hAnsi="宋体" w:eastAsia="宋体" w:cs="宋体"/>
          <w:snapToGrid w:val="0"/>
          <w:color w:val="auto"/>
          <w:spacing w:val="1"/>
          <w:kern w:val="0"/>
          <w:sz w:val="20"/>
          <w:szCs w:val="20"/>
          <w:lang w:val="en-US" w:eastAsia="en-US" w:bidi="ar-SA"/>
        </w:rPr>
        <w:t xml:space="preserve"> </w:t>
      </w:r>
      <w:r>
        <w:rPr>
          <w:rFonts w:ascii="宋体" w:hAnsi="宋体" w:eastAsia="宋体" w:cs="宋体"/>
          <w:snapToGrid w:val="0"/>
          <w:color w:val="auto"/>
          <w:spacing w:val="8"/>
          <w:kern w:val="0"/>
          <w:sz w:val="20"/>
          <w:szCs w:val="20"/>
          <w:lang w:val="en-US" w:eastAsia="en-US" w:bidi="ar-SA"/>
        </w:rPr>
        <w:t>资质等级的设计人提出保修方案，承包人实施保修。</w:t>
      </w:r>
    </w:p>
    <w:p w14:paraId="76E28564">
      <w:pPr>
        <w:kinsoku w:val="0"/>
        <w:autoSpaceDE w:val="0"/>
        <w:autoSpaceDN w:val="0"/>
        <w:adjustRightInd w:val="0"/>
        <w:snapToGrid w:val="0"/>
        <w:spacing w:before="161" w:line="228" w:lineRule="auto"/>
        <w:ind w:left="455"/>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4. 质量保修完成后，</w:t>
      </w:r>
      <w:r>
        <w:rPr>
          <w:rFonts w:ascii="宋体" w:hAnsi="宋体" w:eastAsia="宋体" w:cs="宋体"/>
          <w:snapToGrid w:val="0"/>
          <w:color w:val="auto"/>
          <w:spacing w:val="-57"/>
          <w:kern w:val="0"/>
          <w:sz w:val="20"/>
          <w:szCs w:val="20"/>
          <w:lang w:val="en-US" w:eastAsia="en-US" w:bidi="ar-SA"/>
        </w:rPr>
        <w:t xml:space="preserve"> </w:t>
      </w:r>
      <w:r>
        <w:rPr>
          <w:rFonts w:ascii="宋体" w:hAnsi="宋体" w:eastAsia="宋体" w:cs="宋体"/>
          <w:snapToGrid w:val="0"/>
          <w:color w:val="auto"/>
          <w:spacing w:val="6"/>
          <w:kern w:val="0"/>
          <w:sz w:val="20"/>
          <w:szCs w:val="20"/>
          <w:lang w:val="en-US" w:eastAsia="en-US" w:bidi="ar-SA"/>
        </w:rPr>
        <w:t>由发包人组织验收。</w:t>
      </w:r>
    </w:p>
    <w:p w14:paraId="2BF70C89">
      <w:pPr>
        <w:spacing w:line="228" w:lineRule="auto"/>
        <w:rPr>
          <w:color w:val="auto"/>
          <w:sz w:val="20"/>
          <w:szCs w:val="20"/>
        </w:rPr>
        <w:sectPr>
          <w:headerReference r:id="rId39" w:type="default"/>
          <w:footerReference r:id="rId40" w:type="default"/>
          <w:pgSz w:w="11905" w:h="16839"/>
          <w:pgMar w:top="1165" w:right="1732" w:bottom="1233" w:left="1785" w:header="829" w:footer="1016" w:gutter="0"/>
          <w:pgNumType w:fmt="decimal"/>
          <w:cols w:space="720" w:num="1"/>
        </w:sectPr>
      </w:pPr>
    </w:p>
    <w:p w14:paraId="1448D12A">
      <w:pPr>
        <w:kinsoku w:val="0"/>
        <w:autoSpaceDE w:val="0"/>
        <w:autoSpaceDN w:val="0"/>
        <w:adjustRightInd w:val="0"/>
        <w:snapToGrid w:val="0"/>
        <w:spacing w:before="303" w:line="228" w:lineRule="auto"/>
        <w:ind w:left="44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b/>
          <w:bCs/>
          <w:snapToGrid w:val="0"/>
          <w:color w:val="auto"/>
          <w:spacing w:val="6"/>
          <w:kern w:val="0"/>
          <w:sz w:val="20"/>
          <w:szCs w:val="20"/>
          <w:lang w:val="en-US" w:eastAsia="en-US" w:bidi="ar-SA"/>
        </w:rPr>
        <w:t>五、保修费用</w:t>
      </w:r>
    </w:p>
    <w:p w14:paraId="21042099">
      <w:pPr>
        <w:kinsoku w:val="0"/>
        <w:autoSpaceDE w:val="0"/>
        <w:autoSpaceDN w:val="0"/>
        <w:adjustRightInd w:val="0"/>
        <w:snapToGrid w:val="0"/>
        <w:spacing w:before="161" w:line="228" w:lineRule="auto"/>
        <w:ind w:left="445"/>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保修费用由造成质量缺陷的责任方承担。</w:t>
      </w:r>
    </w:p>
    <w:p w14:paraId="27D81E92">
      <w:pPr>
        <w:kinsoku w:val="0"/>
        <w:autoSpaceDE w:val="0"/>
        <w:autoSpaceDN w:val="0"/>
        <w:adjustRightInd w:val="0"/>
        <w:snapToGrid w:val="0"/>
        <w:spacing w:before="163" w:line="228" w:lineRule="auto"/>
        <w:ind w:left="446"/>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b/>
          <w:bCs/>
          <w:snapToGrid w:val="0"/>
          <w:color w:val="auto"/>
          <w:spacing w:val="7"/>
          <w:kern w:val="0"/>
          <w:sz w:val="20"/>
          <w:szCs w:val="20"/>
          <w:lang w:val="en-US" w:eastAsia="en-US" w:bidi="ar-SA"/>
        </w:rPr>
        <w:t>六、双方约定的其他工程质量保修事项：</w:t>
      </w:r>
      <w:r>
        <w:rPr>
          <w:rFonts w:ascii="宋体" w:hAnsi="宋体" w:eastAsia="宋体" w:cs="宋体"/>
          <w:snapToGrid w:val="0"/>
          <w:color w:val="auto"/>
          <w:spacing w:val="7"/>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u w:val="single" w:color="auto"/>
          <w:lang w:val="en-US" w:eastAsia="en-US" w:bidi="ar-SA"/>
        </w:rPr>
        <w:t xml:space="preserve">          </w:t>
      </w:r>
      <w:r>
        <w:rPr>
          <w:rFonts w:ascii="宋体" w:hAnsi="宋体" w:eastAsia="宋体" w:cs="宋体"/>
          <w:b/>
          <w:bCs/>
          <w:snapToGrid w:val="0"/>
          <w:color w:val="auto"/>
          <w:spacing w:val="6"/>
          <w:kern w:val="0"/>
          <w:sz w:val="20"/>
          <w:szCs w:val="20"/>
          <w:lang w:val="en-US" w:eastAsia="en-US" w:bidi="ar-SA"/>
        </w:rPr>
        <w:t>。</w:t>
      </w:r>
    </w:p>
    <w:p w14:paraId="6DBDBAD4">
      <w:pPr>
        <w:kinsoku w:val="0"/>
        <w:autoSpaceDE w:val="0"/>
        <w:autoSpaceDN w:val="0"/>
        <w:adjustRightInd w:val="0"/>
        <w:snapToGrid w:val="0"/>
        <w:spacing w:before="161" w:line="378" w:lineRule="auto"/>
        <w:ind w:left="25" w:right="17" w:firstLine="40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工程质量保修书由发包人、承包人在工程竣工验收前</w:t>
      </w:r>
      <w:r>
        <w:rPr>
          <w:rFonts w:ascii="宋体" w:hAnsi="宋体" w:eastAsia="宋体" w:cs="宋体"/>
          <w:snapToGrid w:val="0"/>
          <w:color w:val="auto"/>
          <w:spacing w:val="7"/>
          <w:kern w:val="0"/>
          <w:sz w:val="20"/>
          <w:szCs w:val="20"/>
          <w:lang w:val="en-US" w:eastAsia="en-US" w:bidi="ar-SA"/>
        </w:rPr>
        <w:t>共同签署，作为施工合同附件，其</w:t>
      </w:r>
      <w:r>
        <w:rPr>
          <w:rFonts w:ascii="宋体" w:hAnsi="宋体" w:eastAsia="宋体" w:cs="宋体"/>
          <w:snapToGrid w:val="0"/>
          <w:color w:val="auto"/>
          <w:kern w:val="0"/>
          <w:sz w:val="20"/>
          <w:szCs w:val="20"/>
          <w:lang w:val="en-US" w:eastAsia="en-US" w:bidi="ar-SA"/>
        </w:rPr>
        <w:t xml:space="preserve"> </w:t>
      </w:r>
      <w:r>
        <w:rPr>
          <w:rFonts w:ascii="宋体" w:hAnsi="宋体" w:eastAsia="宋体" w:cs="宋体"/>
          <w:snapToGrid w:val="0"/>
          <w:color w:val="auto"/>
          <w:spacing w:val="7"/>
          <w:kern w:val="0"/>
          <w:sz w:val="20"/>
          <w:szCs w:val="20"/>
          <w:lang w:val="en-US" w:eastAsia="en-US" w:bidi="ar-SA"/>
        </w:rPr>
        <w:t>有效期限至保修期满。</w:t>
      </w:r>
    </w:p>
    <w:p w14:paraId="44439646">
      <w:pPr>
        <w:widowControl/>
        <w:kinsoku w:val="0"/>
        <w:autoSpaceDE w:val="0"/>
        <w:autoSpaceDN w:val="0"/>
        <w:adjustRightInd w:val="0"/>
        <w:snapToGrid w:val="0"/>
        <w:spacing w:line="248" w:lineRule="auto"/>
        <w:jc w:val="left"/>
        <w:textAlignment w:val="baseline"/>
        <w:rPr>
          <w:rFonts w:ascii="Arial" w:hAnsi="Arial" w:eastAsia="Arial" w:cs="Arial"/>
          <w:snapToGrid w:val="0"/>
          <w:color w:val="auto"/>
          <w:kern w:val="0"/>
          <w:sz w:val="21"/>
          <w:szCs w:val="21"/>
          <w:lang w:eastAsia="en-US"/>
        </w:rPr>
      </w:pPr>
    </w:p>
    <w:p w14:paraId="18BF8C3A">
      <w:pPr>
        <w:widowControl/>
        <w:kinsoku w:val="0"/>
        <w:autoSpaceDE w:val="0"/>
        <w:autoSpaceDN w:val="0"/>
        <w:adjustRightInd w:val="0"/>
        <w:snapToGrid w:val="0"/>
        <w:spacing w:line="248" w:lineRule="auto"/>
        <w:jc w:val="left"/>
        <w:textAlignment w:val="baseline"/>
        <w:rPr>
          <w:rFonts w:ascii="Arial" w:hAnsi="Arial" w:eastAsia="Arial" w:cs="Arial"/>
          <w:snapToGrid w:val="0"/>
          <w:color w:val="auto"/>
          <w:kern w:val="0"/>
          <w:sz w:val="21"/>
          <w:szCs w:val="21"/>
          <w:lang w:eastAsia="en-US"/>
        </w:rPr>
      </w:pPr>
    </w:p>
    <w:p w14:paraId="7D731EFD">
      <w:pPr>
        <w:widowControl/>
        <w:kinsoku w:val="0"/>
        <w:autoSpaceDE w:val="0"/>
        <w:autoSpaceDN w:val="0"/>
        <w:adjustRightInd w:val="0"/>
        <w:snapToGrid w:val="0"/>
        <w:spacing w:line="249" w:lineRule="auto"/>
        <w:jc w:val="left"/>
        <w:textAlignment w:val="baseline"/>
        <w:rPr>
          <w:rFonts w:ascii="Arial" w:hAnsi="Arial" w:eastAsia="Arial" w:cs="Arial"/>
          <w:snapToGrid w:val="0"/>
          <w:color w:val="auto"/>
          <w:kern w:val="0"/>
          <w:sz w:val="21"/>
          <w:szCs w:val="21"/>
          <w:lang w:eastAsia="en-US"/>
        </w:rPr>
      </w:pPr>
    </w:p>
    <w:p w14:paraId="0CF4FFD1">
      <w:pPr>
        <w:kinsoku w:val="0"/>
        <w:autoSpaceDE w:val="0"/>
        <w:autoSpaceDN w:val="0"/>
        <w:adjustRightInd w:val="0"/>
        <w:snapToGrid w:val="0"/>
        <w:spacing w:before="65" w:line="227" w:lineRule="auto"/>
        <w:ind w:left="2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发包人（公章</w:t>
      </w:r>
      <w:r>
        <w:rPr>
          <w:rFonts w:ascii="宋体" w:hAnsi="宋体" w:eastAsia="宋体" w:cs="宋体"/>
          <w:snapToGrid w:val="0"/>
          <w:color w:val="auto"/>
          <w:spacing w:val="13"/>
          <w:kern w:val="0"/>
          <w:sz w:val="20"/>
          <w:szCs w:val="20"/>
          <w:lang w:val="en-US" w:eastAsia="en-US" w:bidi="ar-SA"/>
        </w:rPr>
        <w:t>）：</w:t>
      </w:r>
      <w:r>
        <w:rPr>
          <w:rFonts w:ascii="宋体" w:hAnsi="宋体" w:eastAsia="宋体" w:cs="宋体"/>
          <w:snapToGrid w:val="0"/>
          <w:color w:val="auto"/>
          <w:spacing w:val="5"/>
          <w:kern w:val="0"/>
          <w:sz w:val="20"/>
          <w:szCs w:val="20"/>
          <w:u w:val="single" w:color="auto"/>
          <w:lang w:val="en-US" w:eastAsia="en-US" w:bidi="ar-SA"/>
        </w:rPr>
        <w:t xml:space="preserve">            </w:t>
      </w:r>
      <w:r>
        <w:rPr>
          <w:rFonts w:ascii="宋体" w:hAnsi="宋体" w:eastAsia="宋体" w:cs="宋体"/>
          <w:snapToGrid w:val="0"/>
          <w:color w:val="auto"/>
          <w:spacing w:val="5"/>
          <w:kern w:val="0"/>
          <w:sz w:val="20"/>
          <w:szCs w:val="20"/>
          <w:lang w:val="en-US" w:eastAsia="en-US" w:bidi="ar-SA"/>
        </w:rPr>
        <w:t xml:space="preserve">           </w:t>
      </w:r>
      <w:r>
        <w:rPr>
          <w:rFonts w:ascii="宋体" w:hAnsi="宋体" w:eastAsia="宋体" w:cs="宋体"/>
          <w:snapToGrid w:val="0"/>
          <w:color w:val="auto"/>
          <w:spacing w:val="7"/>
          <w:kern w:val="0"/>
          <w:sz w:val="20"/>
          <w:szCs w:val="20"/>
          <w:lang w:val="en-US" w:eastAsia="en-US" w:bidi="ar-SA"/>
        </w:rPr>
        <w:t>承包人（公章</w:t>
      </w:r>
      <w:r>
        <w:rPr>
          <w:rFonts w:ascii="宋体" w:hAnsi="宋体" w:eastAsia="宋体" w:cs="宋体"/>
          <w:snapToGrid w:val="0"/>
          <w:color w:val="auto"/>
          <w:spacing w:val="13"/>
          <w:kern w:val="0"/>
          <w:sz w:val="20"/>
          <w:szCs w:val="20"/>
          <w:lang w:val="en-US" w:eastAsia="en-US" w:bidi="ar-SA"/>
        </w:rPr>
        <w:t>）：</w:t>
      </w:r>
      <w:r>
        <w:rPr>
          <w:rFonts w:ascii="宋体" w:hAnsi="宋体" w:eastAsia="宋体" w:cs="宋体"/>
          <w:snapToGrid w:val="0"/>
          <w:color w:val="auto"/>
          <w:kern w:val="0"/>
          <w:sz w:val="20"/>
          <w:szCs w:val="20"/>
          <w:u w:val="single" w:color="auto"/>
          <w:lang w:val="en-US" w:eastAsia="en-US" w:bidi="ar-SA"/>
        </w:rPr>
        <w:t xml:space="preserve">               </w:t>
      </w:r>
    </w:p>
    <w:p w14:paraId="1ABB6AB0">
      <w:pPr>
        <w:kinsoku w:val="0"/>
        <w:autoSpaceDE w:val="0"/>
        <w:autoSpaceDN w:val="0"/>
        <w:adjustRightInd w:val="0"/>
        <w:snapToGrid w:val="0"/>
        <w:spacing w:before="162" w:line="237" w:lineRule="auto"/>
        <w:ind w:left="2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4"/>
          <w:kern w:val="0"/>
          <w:sz w:val="20"/>
          <w:szCs w:val="20"/>
          <w:lang w:val="en-US" w:eastAsia="en-US" w:bidi="ar-SA"/>
        </w:rPr>
        <w:t>地</w:t>
      </w:r>
      <w:r>
        <w:rPr>
          <w:rFonts w:ascii="宋体" w:hAnsi="宋体" w:eastAsia="宋体" w:cs="宋体"/>
          <w:snapToGrid w:val="0"/>
          <w:color w:val="auto"/>
          <w:spacing w:val="17"/>
          <w:kern w:val="0"/>
          <w:sz w:val="20"/>
          <w:szCs w:val="20"/>
          <w:lang w:val="en-US" w:eastAsia="en-US" w:bidi="ar-SA"/>
        </w:rPr>
        <w:t xml:space="preserve">  </w:t>
      </w:r>
      <w:r>
        <w:rPr>
          <w:rFonts w:ascii="宋体" w:hAnsi="宋体" w:eastAsia="宋体" w:cs="宋体"/>
          <w:snapToGrid w:val="0"/>
          <w:color w:val="auto"/>
          <w:spacing w:val="-4"/>
          <w:kern w:val="0"/>
          <w:sz w:val="20"/>
          <w:szCs w:val="20"/>
          <w:lang w:val="en-US" w:eastAsia="en-US" w:bidi="ar-SA"/>
        </w:rPr>
        <w:t>址</w:t>
      </w:r>
      <w:r>
        <w:rPr>
          <w:rFonts w:ascii="宋体" w:hAnsi="宋体" w:eastAsia="宋体" w:cs="宋体"/>
          <w:snapToGrid w:val="0"/>
          <w:color w:val="auto"/>
          <w:spacing w:val="-74"/>
          <w:kern w:val="0"/>
          <w:sz w:val="20"/>
          <w:szCs w:val="20"/>
          <w:lang w:val="en-US" w:eastAsia="en-US" w:bidi="ar-SA"/>
        </w:rPr>
        <w:t xml:space="preserve"> </w:t>
      </w:r>
      <w:r>
        <w:rPr>
          <w:rFonts w:ascii="宋体" w:hAnsi="宋体" w:eastAsia="宋体" w:cs="宋体"/>
          <w:snapToGrid w:val="0"/>
          <w:color w:val="auto"/>
          <w:spacing w:val="-4"/>
          <w:kern w:val="0"/>
          <w:sz w:val="20"/>
          <w:szCs w:val="20"/>
          <w:lang w:val="en-US" w:eastAsia="en-US" w:bidi="ar-SA"/>
        </w:rPr>
        <w:t>：</w:t>
      </w:r>
      <w:r>
        <w:rPr>
          <w:rFonts w:ascii="宋体" w:hAnsi="宋体" w:eastAsia="宋体" w:cs="宋体"/>
          <w:snapToGrid w:val="0"/>
          <w:color w:val="auto"/>
          <w:spacing w:val="4"/>
          <w:kern w:val="0"/>
          <w:sz w:val="20"/>
          <w:szCs w:val="20"/>
          <w:u w:val="single" w:color="auto"/>
          <w:lang w:val="en-US" w:eastAsia="en-US" w:bidi="ar-SA"/>
        </w:rPr>
        <w:t xml:space="preserve">                   </w:t>
      </w:r>
      <w:r>
        <w:rPr>
          <w:rFonts w:ascii="宋体" w:hAnsi="宋体" w:eastAsia="宋体" w:cs="宋体"/>
          <w:snapToGrid w:val="0"/>
          <w:color w:val="auto"/>
          <w:spacing w:val="-4"/>
          <w:kern w:val="0"/>
          <w:sz w:val="20"/>
          <w:szCs w:val="20"/>
          <w:lang w:val="en-US" w:eastAsia="en-US" w:bidi="ar-SA"/>
        </w:rPr>
        <w:t xml:space="preserve">             地</w:t>
      </w:r>
      <w:r>
        <w:rPr>
          <w:rFonts w:ascii="宋体" w:hAnsi="宋体" w:eastAsia="宋体" w:cs="宋体"/>
          <w:snapToGrid w:val="0"/>
          <w:color w:val="auto"/>
          <w:spacing w:val="19"/>
          <w:kern w:val="0"/>
          <w:sz w:val="20"/>
          <w:szCs w:val="20"/>
          <w:lang w:val="en-US" w:eastAsia="en-US" w:bidi="ar-SA"/>
        </w:rPr>
        <w:t xml:space="preserve">  </w:t>
      </w:r>
      <w:r>
        <w:rPr>
          <w:rFonts w:ascii="宋体" w:hAnsi="宋体" w:eastAsia="宋体" w:cs="宋体"/>
          <w:snapToGrid w:val="0"/>
          <w:color w:val="auto"/>
          <w:spacing w:val="-4"/>
          <w:kern w:val="0"/>
          <w:sz w:val="20"/>
          <w:szCs w:val="20"/>
          <w:lang w:val="en-US" w:eastAsia="en-US" w:bidi="ar-SA"/>
        </w:rPr>
        <w:t>址</w:t>
      </w:r>
      <w:r>
        <w:rPr>
          <w:rFonts w:ascii="宋体" w:hAnsi="宋体" w:eastAsia="宋体" w:cs="宋体"/>
          <w:snapToGrid w:val="0"/>
          <w:color w:val="auto"/>
          <w:spacing w:val="-74"/>
          <w:kern w:val="0"/>
          <w:sz w:val="20"/>
          <w:szCs w:val="20"/>
          <w:lang w:val="en-US" w:eastAsia="en-US" w:bidi="ar-SA"/>
        </w:rPr>
        <w:t xml:space="preserve"> </w:t>
      </w:r>
      <w:r>
        <w:rPr>
          <w:rFonts w:ascii="宋体" w:hAnsi="宋体" w:eastAsia="宋体" w:cs="宋体"/>
          <w:snapToGrid w:val="0"/>
          <w:color w:val="auto"/>
          <w:spacing w:val="-4"/>
          <w:kern w:val="0"/>
          <w:sz w:val="20"/>
          <w:szCs w:val="20"/>
          <w:lang w:val="en-US" w:eastAsia="en-US" w:bidi="ar-SA"/>
        </w:rPr>
        <w:t>：</w:t>
      </w:r>
      <w:r>
        <w:rPr>
          <w:rFonts w:ascii="宋体" w:hAnsi="宋体" w:eastAsia="宋体" w:cs="宋体"/>
          <w:snapToGrid w:val="0"/>
          <w:color w:val="auto"/>
          <w:kern w:val="0"/>
          <w:sz w:val="20"/>
          <w:szCs w:val="20"/>
          <w:u w:val="single" w:color="auto"/>
          <w:lang w:val="en-US" w:eastAsia="en-US" w:bidi="ar-SA"/>
        </w:rPr>
        <w:t xml:space="preserve">                   </w:t>
      </w:r>
    </w:p>
    <w:p w14:paraId="668EE395">
      <w:pPr>
        <w:kinsoku w:val="0"/>
        <w:autoSpaceDE w:val="0"/>
        <w:autoSpaceDN w:val="0"/>
        <w:adjustRightInd w:val="0"/>
        <w:snapToGrid w:val="0"/>
        <w:spacing w:before="151" w:line="228" w:lineRule="auto"/>
        <w:ind w:left="25"/>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法定代表人（签字</w:t>
      </w:r>
      <w:r>
        <w:rPr>
          <w:rFonts w:ascii="宋体" w:hAnsi="宋体" w:eastAsia="宋体" w:cs="宋体"/>
          <w:snapToGrid w:val="0"/>
          <w:color w:val="auto"/>
          <w:spacing w:val="12"/>
          <w:kern w:val="0"/>
          <w:sz w:val="20"/>
          <w:szCs w:val="20"/>
          <w:lang w:val="en-US" w:eastAsia="en-US" w:bidi="ar-SA"/>
        </w:rPr>
        <w:t>）：</w:t>
      </w:r>
      <w:r>
        <w:rPr>
          <w:rFonts w:ascii="宋体" w:hAnsi="宋体" w:eastAsia="宋体" w:cs="宋体"/>
          <w:snapToGrid w:val="0"/>
          <w:color w:val="auto"/>
          <w:spacing w:val="5"/>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lang w:val="en-US" w:eastAsia="en-US" w:bidi="ar-SA"/>
        </w:rPr>
        <w:t xml:space="preserve">         </w:t>
      </w:r>
      <w:r>
        <w:rPr>
          <w:rFonts w:ascii="宋体" w:hAnsi="宋体" w:eastAsia="宋体" w:cs="宋体"/>
          <w:snapToGrid w:val="0"/>
          <w:color w:val="auto"/>
          <w:spacing w:val="8"/>
          <w:kern w:val="0"/>
          <w:sz w:val="20"/>
          <w:szCs w:val="20"/>
          <w:lang w:val="en-US" w:eastAsia="en-US" w:bidi="ar-SA"/>
        </w:rPr>
        <w:t>法定代表人（签字</w:t>
      </w:r>
      <w:r>
        <w:rPr>
          <w:rFonts w:ascii="宋体" w:hAnsi="宋体" w:eastAsia="宋体" w:cs="宋体"/>
          <w:snapToGrid w:val="0"/>
          <w:color w:val="auto"/>
          <w:spacing w:val="12"/>
          <w:kern w:val="0"/>
          <w:sz w:val="20"/>
          <w:szCs w:val="20"/>
          <w:lang w:val="en-US" w:eastAsia="en-US" w:bidi="ar-SA"/>
        </w:rPr>
        <w:t>）：</w:t>
      </w:r>
      <w:r>
        <w:rPr>
          <w:rFonts w:ascii="宋体" w:hAnsi="宋体" w:eastAsia="宋体" w:cs="宋体"/>
          <w:snapToGrid w:val="0"/>
          <w:color w:val="auto"/>
          <w:kern w:val="0"/>
          <w:sz w:val="20"/>
          <w:szCs w:val="20"/>
          <w:u w:val="single" w:color="auto"/>
          <w:lang w:val="en-US" w:eastAsia="en-US" w:bidi="ar-SA"/>
        </w:rPr>
        <w:t xml:space="preserve">         </w:t>
      </w:r>
    </w:p>
    <w:p w14:paraId="04781958">
      <w:pPr>
        <w:kinsoku w:val="0"/>
        <w:autoSpaceDE w:val="0"/>
        <w:autoSpaceDN w:val="0"/>
        <w:adjustRightInd w:val="0"/>
        <w:snapToGrid w:val="0"/>
        <w:spacing w:before="163" w:line="228" w:lineRule="auto"/>
        <w:ind w:left="23"/>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委托代理人（签字</w:t>
      </w:r>
      <w:r>
        <w:rPr>
          <w:rFonts w:ascii="宋体" w:hAnsi="宋体" w:eastAsia="宋体" w:cs="宋体"/>
          <w:snapToGrid w:val="0"/>
          <w:color w:val="auto"/>
          <w:spacing w:val="13"/>
          <w:kern w:val="0"/>
          <w:sz w:val="20"/>
          <w:szCs w:val="20"/>
          <w:lang w:val="en-US" w:eastAsia="en-US" w:bidi="ar-SA"/>
        </w:rPr>
        <w:t>）：</w:t>
      </w:r>
      <w:r>
        <w:rPr>
          <w:rFonts w:ascii="宋体" w:hAnsi="宋体" w:eastAsia="宋体" w:cs="宋体"/>
          <w:snapToGrid w:val="0"/>
          <w:color w:val="auto"/>
          <w:spacing w:val="5"/>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lang w:val="en-US" w:eastAsia="en-US" w:bidi="ar-SA"/>
        </w:rPr>
        <w:t xml:space="preserve">         </w:t>
      </w:r>
      <w:r>
        <w:rPr>
          <w:rFonts w:ascii="宋体" w:hAnsi="宋体" w:eastAsia="宋体" w:cs="宋体"/>
          <w:snapToGrid w:val="0"/>
          <w:color w:val="auto"/>
          <w:spacing w:val="8"/>
          <w:kern w:val="0"/>
          <w:sz w:val="20"/>
          <w:szCs w:val="20"/>
          <w:lang w:val="en-US" w:eastAsia="en-US" w:bidi="ar-SA"/>
        </w:rPr>
        <w:t>委托代理人（签字</w:t>
      </w:r>
      <w:r>
        <w:rPr>
          <w:rFonts w:ascii="宋体" w:hAnsi="宋体" w:eastAsia="宋体" w:cs="宋体"/>
          <w:snapToGrid w:val="0"/>
          <w:color w:val="auto"/>
          <w:spacing w:val="13"/>
          <w:kern w:val="0"/>
          <w:sz w:val="20"/>
          <w:szCs w:val="20"/>
          <w:lang w:val="en-US" w:eastAsia="en-US" w:bidi="ar-SA"/>
        </w:rPr>
        <w:t>）：</w:t>
      </w:r>
      <w:r>
        <w:rPr>
          <w:rFonts w:ascii="宋体" w:hAnsi="宋体" w:eastAsia="宋体" w:cs="宋体"/>
          <w:snapToGrid w:val="0"/>
          <w:color w:val="auto"/>
          <w:kern w:val="0"/>
          <w:sz w:val="20"/>
          <w:szCs w:val="20"/>
          <w:u w:val="single" w:color="auto"/>
          <w:lang w:val="en-US" w:eastAsia="en-US" w:bidi="ar-SA"/>
        </w:rPr>
        <w:t xml:space="preserve">         </w:t>
      </w:r>
    </w:p>
    <w:p w14:paraId="0DA54F69">
      <w:pPr>
        <w:kinsoku w:val="0"/>
        <w:autoSpaceDE w:val="0"/>
        <w:autoSpaceDN w:val="0"/>
        <w:adjustRightInd w:val="0"/>
        <w:snapToGrid w:val="0"/>
        <w:spacing w:before="162" w:line="230" w:lineRule="auto"/>
        <w:ind w:left="49"/>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电</w:t>
      </w:r>
      <w:r>
        <w:rPr>
          <w:rFonts w:ascii="宋体" w:hAnsi="宋体" w:eastAsia="宋体" w:cs="宋体"/>
          <w:snapToGrid w:val="0"/>
          <w:color w:val="auto"/>
          <w:spacing w:val="10"/>
          <w:kern w:val="0"/>
          <w:sz w:val="20"/>
          <w:szCs w:val="20"/>
          <w:lang w:val="en-US" w:eastAsia="en-US" w:bidi="ar-SA"/>
        </w:rPr>
        <w:t xml:space="preserve">  </w:t>
      </w:r>
      <w:r>
        <w:rPr>
          <w:rFonts w:ascii="宋体" w:hAnsi="宋体" w:eastAsia="宋体" w:cs="宋体"/>
          <w:snapToGrid w:val="0"/>
          <w:color w:val="auto"/>
          <w:spacing w:val="-7"/>
          <w:kern w:val="0"/>
          <w:sz w:val="20"/>
          <w:szCs w:val="20"/>
          <w:lang w:val="en-US" w:eastAsia="en-US" w:bidi="ar-SA"/>
        </w:rPr>
        <w:t>话</w:t>
      </w:r>
      <w:r>
        <w:rPr>
          <w:rFonts w:ascii="宋体" w:hAnsi="宋体" w:eastAsia="宋体" w:cs="宋体"/>
          <w:snapToGrid w:val="0"/>
          <w:color w:val="auto"/>
          <w:spacing w:val="-74"/>
          <w:kern w:val="0"/>
          <w:sz w:val="20"/>
          <w:szCs w:val="20"/>
          <w:lang w:val="en-US" w:eastAsia="en-US" w:bidi="ar-SA"/>
        </w:rPr>
        <w:t xml:space="preserve"> </w:t>
      </w:r>
      <w:r>
        <w:rPr>
          <w:rFonts w:ascii="宋体" w:hAnsi="宋体" w:eastAsia="宋体" w:cs="宋体"/>
          <w:snapToGrid w:val="0"/>
          <w:color w:val="auto"/>
          <w:spacing w:val="-7"/>
          <w:kern w:val="0"/>
          <w:sz w:val="20"/>
          <w:szCs w:val="20"/>
          <w:lang w:val="en-US" w:eastAsia="en-US" w:bidi="ar-SA"/>
        </w:rPr>
        <w:t>：</w:t>
      </w:r>
      <w:r>
        <w:rPr>
          <w:rFonts w:ascii="宋体" w:hAnsi="宋体" w:eastAsia="宋体" w:cs="宋体"/>
          <w:snapToGrid w:val="0"/>
          <w:color w:val="auto"/>
          <w:spacing w:val="-7"/>
          <w:kern w:val="0"/>
          <w:sz w:val="20"/>
          <w:szCs w:val="20"/>
          <w:u w:val="single" w:color="auto"/>
          <w:lang w:val="en-US" w:eastAsia="en-US" w:bidi="ar-SA"/>
        </w:rPr>
        <w:t xml:space="preserve">                     </w:t>
      </w:r>
      <w:r>
        <w:rPr>
          <w:rFonts w:ascii="宋体" w:hAnsi="宋体" w:eastAsia="宋体" w:cs="宋体"/>
          <w:snapToGrid w:val="0"/>
          <w:color w:val="auto"/>
          <w:spacing w:val="-7"/>
          <w:kern w:val="0"/>
          <w:sz w:val="20"/>
          <w:szCs w:val="20"/>
          <w:lang w:val="en-US" w:eastAsia="en-US" w:bidi="ar-SA"/>
        </w:rPr>
        <w:t xml:space="preserve">        </w:t>
      </w:r>
      <w:r>
        <w:rPr>
          <w:rFonts w:ascii="宋体" w:hAnsi="宋体" w:eastAsia="宋体" w:cs="宋体"/>
          <w:snapToGrid w:val="0"/>
          <w:color w:val="auto"/>
          <w:spacing w:val="-8"/>
          <w:kern w:val="0"/>
          <w:sz w:val="20"/>
          <w:szCs w:val="20"/>
          <w:lang w:val="en-US" w:eastAsia="en-US" w:bidi="ar-SA"/>
        </w:rPr>
        <w:t xml:space="preserve">      电  话</w:t>
      </w:r>
      <w:r>
        <w:rPr>
          <w:rFonts w:ascii="宋体" w:hAnsi="宋体" w:eastAsia="宋体" w:cs="宋体"/>
          <w:snapToGrid w:val="0"/>
          <w:color w:val="auto"/>
          <w:spacing w:val="-75"/>
          <w:kern w:val="0"/>
          <w:sz w:val="20"/>
          <w:szCs w:val="20"/>
          <w:lang w:val="en-US" w:eastAsia="en-US" w:bidi="ar-SA"/>
        </w:rPr>
        <w:t xml:space="preserve"> </w:t>
      </w:r>
      <w:r>
        <w:rPr>
          <w:rFonts w:ascii="宋体" w:hAnsi="宋体" w:eastAsia="宋体" w:cs="宋体"/>
          <w:snapToGrid w:val="0"/>
          <w:color w:val="auto"/>
          <w:spacing w:val="-8"/>
          <w:kern w:val="0"/>
          <w:sz w:val="20"/>
          <w:szCs w:val="20"/>
          <w:lang w:val="en-US" w:eastAsia="en-US" w:bidi="ar-SA"/>
        </w:rPr>
        <w:t>：</w:t>
      </w:r>
      <w:r>
        <w:rPr>
          <w:rFonts w:ascii="宋体" w:hAnsi="宋体" w:eastAsia="宋体" w:cs="宋体"/>
          <w:snapToGrid w:val="0"/>
          <w:color w:val="auto"/>
          <w:spacing w:val="-8"/>
          <w:kern w:val="0"/>
          <w:sz w:val="20"/>
          <w:szCs w:val="20"/>
          <w:u w:val="single" w:color="auto"/>
          <w:lang w:val="en-US" w:eastAsia="en-US" w:bidi="ar-SA"/>
        </w:rPr>
        <w:t xml:space="preserve">                     </w:t>
      </w:r>
    </w:p>
    <w:p w14:paraId="46AFD872">
      <w:pPr>
        <w:kinsoku w:val="0"/>
        <w:autoSpaceDE w:val="0"/>
        <w:autoSpaceDN w:val="0"/>
        <w:adjustRightInd w:val="0"/>
        <w:snapToGrid w:val="0"/>
        <w:spacing w:before="158" w:line="227" w:lineRule="auto"/>
        <w:ind w:left="23"/>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5"/>
          <w:kern w:val="0"/>
          <w:sz w:val="20"/>
          <w:szCs w:val="20"/>
          <w:lang w:val="en-US" w:eastAsia="en-US" w:bidi="ar-SA"/>
        </w:rPr>
        <w:t>传</w:t>
      </w:r>
      <w:r>
        <w:rPr>
          <w:rFonts w:ascii="宋体" w:hAnsi="宋体" w:eastAsia="宋体" w:cs="宋体"/>
          <w:snapToGrid w:val="0"/>
          <w:color w:val="auto"/>
          <w:spacing w:val="10"/>
          <w:kern w:val="0"/>
          <w:sz w:val="20"/>
          <w:szCs w:val="20"/>
          <w:lang w:val="en-US" w:eastAsia="en-US" w:bidi="ar-SA"/>
        </w:rPr>
        <w:t xml:space="preserve">  </w:t>
      </w:r>
      <w:r>
        <w:rPr>
          <w:rFonts w:ascii="宋体" w:hAnsi="宋体" w:eastAsia="宋体" w:cs="宋体"/>
          <w:snapToGrid w:val="0"/>
          <w:color w:val="auto"/>
          <w:spacing w:val="-5"/>
          <w:kern w:val="0"/>
          <w:sz w:val="20"/>
          <w:szCs w:val="20"/>
          <w:lang w:val="en-US" w:eastAsia="en-US" w:bidi="ar-SA"/>
        </w:rPr>
        <w:t>真</w:t>
      </w:r>
      <w:r>
        <w:rPr>
          <w:rFonts w:ascii="宋体" w:hAnsi="宋体" w:eastAsia="宋体" w:cs="宋体"/>
          <w:snapToGrid w:val="0"/>
          <w:color w:val="auto"/>
          <w:spacing w:val="-73"/>
          <w:kern w:val="0"/>
          <w:sz w:val="20"/>
          <w:szCs w:val="20"/>
          <w:lang w:val="en-US" w:eastAsia="en-US" w:bidi="ar-SA"/>
        </w:rPr>
        <w:t xml:space="preserve"> </w:t>
      </w:r>
      <w:r>
        <w:rPr>
          <w:rFonts w:ascii="宋体" w:hAnsi="宋体" w:eastAsia="宋体" w:cs="宋体"/>
          <w:snapToGrid w:val="0"/>
          <w:color w:val="auto"/>
          <w:spacing w:val="-5"/>
          <w:kern w:val="0"/>
          <w:sz w:val="20"/>
          <w:szCs w:val="20"/>
          <w:lang w:val="en-US" w:eastAsia="en-US" w:bidi="ar-SA"/>
        </w:rPr>
        <w:t>：</w:t>
      </w:r>
      <w:r>
        <w:rPr>
          <w:rFonts w:ascii="宋体" w:hAnsi="宋体" w:eastAsia="宋体" w:cs="宋体"/>
          <w:snapToGrid w:val="0"/>
          <w:color w:val="auto"/>
          <w:spacing w:val="4"/>
          <w:kern w:val="0"/>
          <w:sz w:val="20"/>
          <w:szCs w:val="20"/>
          <w:u w:val="single" w:color="auto"/>
          <w:lang w:val="en-US" w:eastAsia="en-US" w:bidi="ar-SA"/>
        </w:rPr>
        <w:t xml:space="preserve">                   </w:t>
      </w:r>
      <w:r>
        <w:rPr>
          <w:rFonts w:ascii="宋体" w:hAnsi="宋体" w:eastAsia="宋体" w:cs="宋体"/>
          <w:snapToGrid w:val="0"/>
          <w:color w:val="auto"/>
          <w:spacing w:val="7"/>
          <w:kern w:val="0"/>
          <w:sz w:val="20"/>
          <w:szCs w:val="20"/>
          <w:lang w:val="en-US" w:eastAsia="en-US" w:bidi="ar-SA"/>
        </w:rPr>
        <w:t xml:space="preserve">            </w:t>
      </w:r>
      <w:r>
        <w:rPr>
          <w:rFonts w:ascii="宋体" w:hAnsi="宋体" w:eastAsia="宋体" w:cs="宋体"/>
          <w:snapToGrid w:val="0"/>
          <w:color w:val="auto"/>
          <w:spacing w:val="-5"/>
          <w:kern w:val="0"/>
          <w:sz w:val="20"/>
          <w:szCs w:val="20"/>
          <w:lang w:val="en-US" w:eastAsia="en-US" w:bidi="ar-SA"/>
        </w:rPr>
        <w:t>传</w:t>
      </w:r>
      <w:r>
        <w:rPr>
          <w:rFonts w:ascii="宋体" w:hAnsi="宋体" w:eastAsia="宋体" w:cs="宋体"/>
          <w:snapToGrid w:val="0"/>
          <w:color w:val="auto"/>
          <w:spacing w:val="11"/>
          <w:kern w:val="0"/>
          <w:sz w:val="20"/>
          <w:szCs w:val="20"/>
          <w:lang w:val="en-US" w:eastAsia="en-US" w:bidi="ar-SA"/>
        </w:rPr>
        <w:t xml:space="preserve">  </w:t>
      </w:r>
      <w:r>
        <w:rPr>
          <w:rFonts w:ascii="宋体" w:hAnsi="宋体" w:eastAsia="宋体" w:cs="宋体"/>
          <w:snapToGrid w:val="0"/>
          <w:color w:val="auto"/>
          <w:spacing w:val="-5"/>
          <w:kern w:val="0"/>
          <w:sz w:val="20"/>
          <w:szCs w:val="20"/>
          <w:lang w:val="en-US" w:eastAsia="en-US" w:bidi="ar-SA"/>
        </w:rPr>
        <w:t>真</w:t>
      </w:r>
      <w:r>
        <w:rPr>
          <w:rFonts w:ascii="宋体" w:hAnsi="宋体" w:eastAsia="宋体" w:cs="宋体"/>
          <w:snapToGrid w:val="0"/>
          <w:color w:val="auto"/>
          <w:spacing w:val="-73"/>
          <w:kern w:val="0"/>
          <w:sz w:val="20"/>
          <w:szCs w:val="20"/>
          <w:lang w:val="en-US" w:eastAsia="en-US" w:bidi="ar-SA"/>
        </w:rPr>
        <w:t xml:space="preserve"> </w:t>
      </w:r>
      <w:r>
        <w:rPr>
          <w:rFonts w:ascii="宋体" w:hAnsi="宋体" w:eastAsia="宋体" w:cs="宋体"/>
          <w:snapToGrid w:val="0"/>
          <w:color w:val="auto"/>
          <w:spacing w:val="-5"/>
          <w:kern w:val="0"/>
          <w:sz w:val="20"/>
          <w:szCs w:val="20"/>
          <w:lang w:val="en-US" w:eastAsia="en-US" w:bidi="ar-SA"/>
        </w:rPr>
        <w:t>：</w:t>
      </w:r>
      <w:r>
        <w:rPr>
          <w:rFonts w:ascii="宋体" w:hAnsi="宋体" w:eastAsia="宋体" w:cs="宋体"/>
          <w:snapToGrid w:val="0"/>
          <w:color w:val="auto"/>
          <w:kern w:val="0"/>
          <w:sz w:val="20"/>
          <w:szCs w:val="20"/>
          <w:u w:val="single" w:color="auto"/>
          <w:lang w:val="en-US" w:eastAsia="en-US" w:bidi="ar-SA"/>
        </w:rPr>
        <w:t xml:space="preserve">                   </w:t>
      </w:r>
    </w:p>
    <w:p w14:paraId="0FAC30EB">
      <w:pPr>
        <w:kinsoku w:val="0"/>
        <w:autoSpaceDE w:val="0"/>
        <w:autoSpaceDN w:val="0"/>
        <w:adjustRightInd w:val="0"/>
        <w:snapToGrid w:val="0"/>
        <w:spacing w:before="163" w:line="228" w:lineRule="auto"/>
        <w:ind w:left="25"/>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开户银行：</w:t>
      </w:r>
      <w:r>
        <w:rPr>
          <w:rFonts w:ascii="宋体" w:hAnsi="宋体" w:eastAsia="宋体" w:cs="宋体"/>
          <w:snapToGrid w:val="0"/>
          <w:color w:val="auto"/>
          <w:spacing w:val="6"/>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lang w:val="en-US" w:eastAsia="en-US" w:bidi="ar-SA"/>
        </w:rPr>
        <w:t xml:space="preserve">            开户银行：</w:t>
      </w:r>
      <w:r>
        <w:rPr>
          <w:rFonts w:ascii="宋体" w:hAnsi="宋体" w:eastAsia="宋体" w:cs="宋体"/>
          <w:snapToGrid w:val="0"/>
          <w:color w:val="auto"/>
          <w:kern w:val="0"/>
          <w:sz w:val="20"/>
          <w:szCs w:val="20"/>
          <w:u w:val="single" w:color="auto"/>
          <w:lang w:val="en-US" w:eastAsia="en-US" w:bidi="ar-SA"/>
        </w:rPr>
        <w:t xml:space="preserve">                 </w:t>
      </w:r>
    </w:p>
    <w:p w14:paraId="41C73CD9">
      <w:pPr>
        <w:kinsoku w:val="0"/>
        <w:autoSpaceDE w:val="0"/>
        <w:autoSpaceDN w:val="0"/>
        <w:adjustRightInd w:val="0"/>
        <w:snapToGrid w:val="0"/>
        <w:spacing w:before="161" w:line="229" w:lineRule="auto"/>
        <w:ind w:left="2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5"/>
          <w:kern w:val="0"/>
          <w:sz w:val="20"/>
          <w:szCs w:val="20"/>
          <w:lang w:val="en-US" w:eastAsia="en-US" w:bidi="ar-SA"/>
        </w:rPr>
        <w:t>账</w:t>
      </w:r>
      <w:r>
        <w:rPr>
          <w:rFonts w:ascii="宋体" w:hAnsi="宋体" w:eastAsia="宋体" w:cs="宋体"/>
          <w:snapToGrid w:val="0"/>
          <w:color w:val="auto"/>
          <w:spacing w:val="19"/>
          <w:kern w:val="0"/>
          <w:sz w:val="20"/>
          <w:szCs w:val="20"/>
          <w:lang w:val="en-US" w:eastAsia="en-US" w:bidi="ar-SA"/>
        </w:rPr>
        <w:t xml:space="preserve">  </w:t>
      </w:r>
      <w:r>
        <w:rPr>
          <w:rFonts w:ascii="宋体" w:hAnsi="宋体" w:eastAsia="宋体" w:cs="宋体"/>
          <w:snapToGrid w:val="0"/>
          <w:color w:val="auto"/>
          <w:spacing w:val="-5"/>
          <w:kern w:val="0"/>
          <w:sz w:val="20"/>
          <w:szCs w:val="20"/>
          <w:lang w:val="en-US" w:eastAsia="en-US" w:bidi="ar-SA"/>
        </w:rPr>
        <w:t>号</w:t>
      </w:r>
      <w:r>
        <w:rPr>
          <w:rFonts w:ascii="宋体" w:hAnsi="宋体" w:eastAsia="宋体" w:cs="宋体"/>
          <w:snapToGrid w:val="0"/>
          <w:color w:val="auto"/>
          <w:spacing w:val="-74"/>
          <w:kern w:val="0"/>
          <w:sz w:val="20"/>
          <w:szCs w:val="20"/>
          <w:lang w:val="en-US" w:eastAsia="en-US" w:bidi="ar-SA"/>
        </w:rPr>
        <w:t xml:space="preserve"> </w:t>
      </w:r>
      <w:r>
        <w:rPr>
          <w:rFonts w:ascii="宋体" w:hAnsi="宋体" w:eastAsia="宋体" w:cs="宋体"/>
          <w:snapToGrid w:val="0"/>
          <w:color w:val="auto"/>
          <w:spacing w:val="-5"/>
          <w:kern w:val="0"/>
          <w:sz w:val="20"/>
          <w:szCs w:val="20"/>
          <w:lang w:val="en-US" w:eastAsia="en-US" w:bidi="ar-SA"/>
        </w:rPr>
        <w:t>：</w:t>
      </w:r>
      <w:r>
        <w:rPr>
          <w:rFonts w:ascii="宋体" w:hAnsi="宋体" w:eastAsia="宋体" w:cs="宋体"/>
          <w:snapToGrid w:val="0"/>
          <w:color w:val="auto"/>
          <w:spacing w:val="4"/>
          <w:kern w:val="0"/>
          <w:sz w:val="20"/>
          <w:szCs w:val="20"/>
          <w:u w:val="single" w:color="auto"/>
          <w:lang w:val="en-US" w:eastAsia="en-US" w:bidi="ar-SA"/>
        </w:rPr>
        <w:t xml:space="preserve">                   </w:t>
      </w:r>
      <w:r>
        <w:rPr>
          <w:rFonts w:ascii="宋体" w:hAnsi="宋体" w:eastAsia="宋体" w:cs="宋体"/>
          <w:snapToGrid w:val="0"/>
          <w:color w:val="auto"/>
          <w:spacing w:val="-5"/>
          <w:kern w:val="0"/>
          <w:sz w:val="20"/>
          <w:szCs w:val="20"/>
          <w:lang w:val="en-US" w:eastAsia="en-US" w:bidi="ar-SA"/>
        </w:rPr>
        <w:t xml:space="preserve">             账</w:t>
      </w:r>
      <w:r>
        <w:rPr>
          <w:rFonts w:ascii="宋体" w:hAnsi="宋体" w:eastAsia="宋体" w:cs="宋体"/>
          <w:snapToGrid w:val="0"/>
          <w:color w:val="auto"/>
          <w:spacing w:val="21"/>
          <w:kern w:val="0"/>
          <w:sz w:val="20"/>
          <w:szCs w:val="20"/>
          <w:lang w:val="en-US" w:eastAsia="en-US" w:bidi="ar-SA"/>
        </w:rPr>
        <w:t xml:space="preserve">  </w:t>
      </w:r>
      <w:r>
        <w:rPr>
          <w:rFonts w:ascii="宋体" w:hAnsi="宋体" w:eastAsia="宋体" w:cs="宋体"/>
          <w:snapToGrid w:val="0"/>
          <w:color w:val="auto"/>
          <w:spacing w:val="-5"/>
          <w:kern w:val="0"/>
          <w:sz w:val="20"/>
          <w:szCs w:val="20"/>
          <w:lang w:val="en-US" w:eastAsia="en-US" w:bidi="ar-SA"/>
        </w:rPr>
        <w:t>号</w:t>
      </w:r>
      <w:r>
        <w:rPr>
          <w:rFonts w:ascii="宋体" w:hAnsi="宋体" w:eastAsia="宋体" w:cs="宋体"/>
          <w:snapToGrid w:val="0"/>
          <w:color w:val="auto"/>
          <w:spacing w:val="-74"/>
          <w:kern w:val="0"/>
          <w:sz w:val="20"/>
          <w:szCs w:val="20"/>
          <w:lang w:val="en-US" w:eastAsia="en-US" w:bidi="ar-SA"/>
        </w:rPr>
        <w:t xml:space="preserve"> </w:t>
      </w:r>
      <w:r>
        <w:rPr>
          <w:rFonts w:ascii="宋体" w:hAnsi="宋体" w:eastAsia="宋体" w:cs="宋体"/>
          <w:snapToGrid w:val="0"/>
          <w:color w:val="auto"/>
          <w:spacing w:val="-5"/>
          <w:kern w:val="0"/>
          <w:sz w:val="20"/>
          <w:szCs w:val="20"/>
          <w:lang w:val="en-US" w:eastAsia="en-US" w:bidi="ar-SA"/>
        </w:rPr>
        <w:t>：</w:t>
      </w:r>
      <w:r>
        <w:rPr>
          <w:rFonts w:ascii="宋体" w:hAnsi="宋体" w:eastAsia="宋体" w:cs="宋体"/>
          <w:snapToGrid w:val="0"/>
          <w:color w:val="auto"/>
          <w:spacing w:val="-5"/>
          <w:kern w:val="0"/>
          <w:sz w:val="20"/>
          <w:szCs w:val="20"/>
          <w:u w:val="single" w:color="auto"/>
          <w:lang w:val="en-US" w:eastAsia="en-US" w:bidi="ar-SA"/>
        </w:rPr>
        <w:t xml:space="preserve">                    </w:t>
      </w:r>
    </w:p>
    <w:p w14:paraId="4A845A61">
      <w:pPr>
        <w:kinsoku w:val="0"/>
        <w:autoSpaceDE w:val="0"/>
        <w:autoSpaceDN w:val="0"/>
        <w:adjustRightInd w:val="0"/>
        <w:snapToGrid w:val="0"/>
        <w:spacing w:before="159" w:line="228" w:lineRule="auto"/>
        <w:ind w:left="40"/>
        <w:jc w:val="left"/>
        <w:textAlignment w:val="baseline"/>
        <w:outlineLvl w:val="2"/>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5"/>
          <w:kern w:val="0"/>
          <w:sz w:val="20"/>
          <w:szCs w:val="20"/>
          <w:lang w:val="en-US" w:eastAsia="en-US" w:bidi="ar-SA"/>
        </w:rPr>
        <w:t>邮政编码：</w:t>
      </w:r>
      <w:r>
        <w:rPr>
          <w:rFonts w:ascii="宋体" w:hAnsi="宋体" w:eastAsia="宋体" w:cs="宋体"/>
          <w:snapToGrid w:val="0"/>
          <w:color w:val="auto"/>
          <w:spacing w:val="5"/>
          <w:kern w:val="0"/>
          <w:sz w:val="20"/>
          <w:szCs w:val="20"/>
          <w:u w:val="single" w:color="auto"/>
          <w:lang w:val="en-US" w:eastAsia="en-US" w:bidi="ar-SA"/>
        </w:rPr>
        <w:t xml:space="preserve">                 </w:t>
      </w:r>
      <w:r>
        <w:rPr>
          <w:rFonts w:ascii="宋体" w:hAnsi="宋体" w:eastAsia="宋体" w:cs="宋体"/>
          <w:snapToGrid w:val="0"/>
          <w:color w:val="auto"/>
          <w:spacing w:val="7"/>
          <w:kern w:val="0"/>
          <w:sz w:val="20"/>
          <w:szCs w:val="20"/>
          <w:lang w:val="en-US" w:eastAsia="en-US" w:bidi="ar-SA"/>
        </w:rPr>
        <w:t xml:space="preserve">            </w:t>
      </w:r>
      <w:r>
        <w:rPr>
          <w:rFonts w:ascii="宋体" w:hAnsi="宋体" w:eastAsia="宋体" w:cs="宋体"/>
          <w:snapToGrid w:val="0"/>
          <w:color w:val="auto"/>
          <w:spacing w:val="5"/>
          <w:kern w:val="0"/>
          <w:sz w:val="20"/>
          <w:szCs w:val="20"/>
          <w:lang w:val="en-US" w:eastAsia="en-US" w:bidi="ar-SA"/>
        </w:rPr>
        <w:t>邮政编码：</w:t>
      </w:r>
      <w:r>
        <w:rPr>
          <w:rFonts w:ascii="宋体" w:hAnsi="宋体" w:eastAsia="宋体" w:cs="宋体"/>
          <w:snapToGrid w:val="0"/>
          <w:color w:val="auto"/>
          <w:kern w:val="0"/>
          <w:sz w:val="20"/>
          <w:szCs w:val="20"/>
          <w:u w:val="single" w:color="auto"/>
          <w:lang w:val="en-US" w:eastAsia="en-US" w:bidi="ar-SA"/>
        </w:rPr>
        <w:t xml:space="preserve">                 </w:t>
      </w:r>
    </w:p>
    <w:p w14:paraId="3737F8C5">
      <w:pPr>
        <w:spacing w:line="228" w:lineRule="auto"/>
        <w:rPr>
          <w:color w:val="auto"/>
          <w:sz w:val="20"/>
          <w:szCs w:val="20"/>
        </w:rPr>
        <w:sectPr>
          <w:headerReference r:id="rId41" w:type="default"/>
          <w:footerReference r:id="rId42" w:type="default"/>
          <w:pgSz w:w="11905" w:h="16839"/>
          <w:pgMar w:top="1165" w:right="1785" w:bottom="1233" w:left="1785" w:header="829" w:footer="1016" w:gutter="0"/>
          <w:pgNumType w:fmt="decimal"/>
          <w:cols w:space="720" w:num="1"/>
        </w:sectPr>
      </w:pPr>
    </w:p>
    <w:p w14:paraId="0AD8D50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p w14:paraId="4D4ED6A8">
      <w:pPr>
        <w:widowControl/>
        <w:kinsoku w:val="0"/>
        <w:autoSpaceDE w:val="0"/>
        <w:autoSpaceDN w:val="0"/>
        <w:adjustRightInd w:val="0"/>
        <w:snapToGrid w:val="0"/>
        <w:spacing w:line="241" w:lineRule="auto"/>
        <w:jc w:val="left"/>
        <w:textAlignment w:val="baseline"/>
        <w:rPr>
          <w:rFonts w:ascii="Arial" w:hAnsi="Arial" w:eastAsia="Arial" w:cs="Arial"/>
          <w:snapToGrid w:val="0"/>
          <w:color w:val="auto"/>
          <w:kern w:val="0"/>
          <w:sz w:val="21"/>
          <w:szCs w:val="21"/>
          <w:lang w:eastAsia="en-US"/>
        </w:rPr>
      </w:pPr>
    </w:p>
    <w:p w14:paraId="0CBA3F08">
      <w:pPr>
        <w:widowControl/>
        <w:kinsoku w:val="0"/>
        <w:autoSpaceDE w:val="0"/>
        <w:autoSpaceDN w:val="0"/>
        <w:adjustRightInd w:val="0"/>
        <w:snapToGrid w:val="0"/>
        <w:spacing w:before="62" w:line="230" w:lineRule="auto"/>
        <w:ind w:left="60"/>
        <w:jc w:val="left"/>
        <w:textAlignment w:val="baseline"/>
        <w:rPr>
          <w:rFonts w:ascii="黑体" w:hAnsi="黑体" w:eastAsia="黑体" w:cs="黑体"/>
          <w:snapToGrid w:val="0"/>
          <w:color w:val="auto"/>
          <w:kern w:val="0"/>
          <w:sz w:val="19"/>
          <w:szCs w:val="19"/>
          <w:lang w:eastAsia="en-US"/>
        </w:rPr>
      </w:pPr>
      <w:r>
        <w:rPr>
          <w:rFonts w:ascii="黑体" w:hAnsi="黑体" w:eastAsia="黑体" w:cs="黑体"/>
          <w:snapToGrid w:val="0"/>
          <w:color w:val="auto"/>
          <w:spacing w:val="5"/>
          <w:kern w:val="0"/>
          <w:sz w:val="19"/>
          <w:szCs w:val="19"/>
          <w:lang w:eastAsia="en-US"/>
        </w:rPr>
        <w:t>附件</w:t>
      </w:r>
      <w:r>
        <w:rPr>
          <w:rFonts w:ascii="黑体" w:hAnsi="黑体" w:eastAsia="黑体" w:cs="黑体"/>
          <w:snapToGrid w:val="0"/>
          <w:color w:val="auto"/>
          <w:spacing w:val="-39"/>
          <w:kern w:val="0"/>
          <w:sz w:val="19"/>
          <w:szCs w:val="19"/>
          <w:lang w:eastAsia="en-US"/>
        </w:rPr>
        <w:t xml:space="preserve"> </w:t>
      </w:r>
      <w:r>
        <w:rPr>
          <w:rFonts w:ascii="Times New Roman" w:hAnsi="Times New Roman" w:eastAsia="Times New Roman" w:cs="Times New Roman"/>
          <w:snapToGrid w:val="0"/>
          <w:color w:val="auto"/>
          <w:spacing w:val="5"/>
          <w:kern w:val="0"/>
          <w:sz w:val="19"/>
          <w:szCs w:val="19"/>
          <w:lang w:eastAsia="en-US"/>
        </w:rPr>
        <w:t>4</w:t>
      </w:r>
      <w:r>
        <w:rPr>
          <w:rFonts w:ascii="Times New Roman" w:hAnsi="Times New Roman" w:eastAsia="Times New Roman" w:cs="Times New Roman"/>
          <w:snapToGrid w:val="0"/>
          <w:color w:val="auto"/>
          <w:spacing w:val="-11"/>
          <w:kern w:val="0"/>
          <w:sz w:val="19"/>
          <w:szCs w:val="19"/>
          <w:lang w:eastAsia="en-US"/>
        </w:rPr>
        <w:t xml:space="preserve"> </w:t>
      </w:r>
      <w:r>
        <w:rPr>
          <w:rFonts w:ascii="黑体" w:hAnsi="黑体" w:eastAsia="黑体" w:cs="黑体"/>
          <w:snapToGrid w:val="0"/>
          <w:color w:val="auto"/>
          <w:spacing w:val="5"/>
          <w:kern w:val="0"/>
          <w:sz w:val="19"/>
          <w:szCs w:val="19"/>
          <w:lang w:eastAsia="en-US"/>
        </w:rPr>
        <w:t>：主要建设工程文件目录</w:t>
      </w:r>
    </w:p>
    <w:p w14:paraId="5DC97DBE">
      <w:pPr>
        <w:kinsoku w:val="0"/>
        <w:autoSpaceDE w:val="0"/>
        <w:autoSpaceDN w:val="0"/>
        <w:adjustRightInd w:val="0"/>
        <w:snapToGrid w:val="0"/>
        <w:spacing w:before="262" w:line="228" w:lineRule="auto"/>
        <w:ind w:left="3199"/>
        <w:jc w:val="left"/>
        <w:textAlignment w:val="baseline"/>
        <w:rPr>
          <w:rFonts w:ascii="宋体" w:hAnsi="宋体" w:eastAsia="宋体" w:cs="宋体"/>
          <w:snapToGrid w:val="0"/>
          <w:color w:val="auto"/>
          <w:kern w:val="0"/>
          <w:sz w:val="19"/>
          <w:szCs w:val="19"/>
          <w:lang w:val="en-US" w:eastAsia="en-US" w:bidi="ar-SA"/>
        </w:rPr>
      </w:pPr>
      <w:r>
        <w:rPr>
          <w:rFonts w:ascii="宋体" w:hAnsi="宋体" w:eastAsia="宋体" w:cs="宋体"/>
          <w:snapToGrid w:val="0"/>
          <w:color w:val="auto"/>
          <w:spacing w:val="8"/>
          <w:kern w:val="0"/>
          <w:sz w:val="19"/>
          <w:szCs w:val="19"/>
          <w:lang w:val="en-US" w:eastAsia="en-US" w:bidi="ar-SA"/>
        </w:rPr>
        <w:t>主要建设工程文件目录</w:t>
      </w:r>
    </w:p>
    <w:p w14:paraId="62649A2B">
      <w:pPr>
        <w:widowControl/>
        <w:kinsoku w:val="0"/>
        <w:autoSpaceDE w:val="0"/>
        <w:autoSpaceDN w:val="0"/>
        <w:adjustRightInd w:val="0"/>
        <w:snapToGrid w:val="0"/>
        <w:spacing w:line="113" w:lineRule="exact"/>
        <w:jc w:val="left"/>
        <w:textAlignment w:val="baseline"/>
        <w:rPr>
          <w:rFonts w:ascii="Arial" w:hAnsi="Arial" w:eastAsia="Arial" w:cs="Arial"/>
          <w:snapToGrid w:val="0"/>
          <w:color w:val="auto"/>
          <w:kern w:val="0"/>
          <w:sz w:val="21"/>
          <w:szCs w:val="21"/>
          <w:lang w:eastAsia="en-US"/>
        </w:rPr>
      </w:pPr>
    </w:p>
    <w:tbl>
      <w:tblPr>
        <w:tblStyle w:val="269"/>
        <w:tblW w:w="8358"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14"/>
        <w:gridCol w:w="1176"/>
        <w:gridCol w:w="1336"/>
        <w:gridCol w:w="1144"/>
        <w:gridCol w:w="1336"/>
        <w:gridCol w:w="1552"/>
      </w:tblGrid>
      <w:tr w14:paraId="334C3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1814" w:type="dxa"/>
            <w:tcBorders>
              <w:top w:val="single" w:color="000000" w:sz="10" w:space="0"/>
              <w:left w:val="single" w:color="000000" w:sz="10" w:space="0"/>
            </w:tcBorders>
            <w:vAlign w:val="top"/>
          </w:tcPr>
          <w:p w14:paraId="0CEA488F">
            <w:pPr>
              <w:kinsoku w:val="0"/>
              <w:autoSpaceDE w:val="0"/>
              <w:autoSpaceDN w:val="0"/>
              <w:adjustRightInd w:val="0"/>
              <w:snapToGrid w:val="0"/>
              <w:spacing w:before="34" w:line="220" w:lineRule="auto"/>
              <w:ind w:left="501"/>
              <w:jc w:val="left"/>
              <w:textAlignment w:val="baseline"/>
              <w:outlineLvl w:val="2"/>
              <w:rPr>
                <w:rFonts w:ascii="宋体" w:hAnsi="宋体" w:eastAsia="宋体" w:cs="宋体"/>
                <w:snapToGrid w:val="0"/>
                <w:color w:val="auto"/>
                <w:kern w:val="0"/>
                <w:sz w:val="19"/>
                <w:szCs w:val="19"/>
                <w:lang w:val="en-US" w:eastAsia="en-US" w:bidi="ar-SA"/>
              </w:rPr>
            </w:pPr>
            <w:r>
              <w:rPr>
                <w:rFonts w:ascii="宋体" w:hAnsi="宋体" w:eastAsia="宋体" w:cs="宋体"/>
                <w:snapToGrid w:val="0"/>
                <w:color w:val="auto"/>
                <w:spacing w:val="7"/>
                <w:kern w:val="0"/>
                <w:sz w:val="19"/>
                <w:szCs w:val="19"/>
                <w:lang w:val="en-US" w:eastAsia="en-US" w:bidi="ar-SA"/>
              </w:rPr>
              <w:t>文件名称</w:t>
            </w:r>
          </w:p>
        </w:tc>
        <w:tc>
          <w:tcPr>
            <w:tcW w:w="1176" w:type="dxa"/>
            <w:tcBorders>
              <w:top w:val="single" w:color="000000" w:sz="10" w:space="0"/>
            </w:tcBorders>
            <w:vAlign w:val="top"/>
          </w:tcPr>
          <w:p w14:paraId="304A4713">
            <w:pPr>
              <w:kinsoku w:val="0"/>
              <w:autoSpaceDE w:val="0"/>
              <w:autoSpaceDN w:val="0"/>
              <w:adjustRightInd w:val="0"/>
              <w:snapToGrid w:val="0"/>
              <w:spacing w:before="34" w:line="220" w:lineRule="auto"/>
              <w:ind w:left="386"/>
              <w:jc w:val="left"/>
              <w:textAlignment w:val="baseline"/>
              <w:rPr>
                <w:rFonts w:ascii="宋体" w:hAnsi="宋体" w:eastAsia="宋体" w:cs="宋体"/>
                <w:snapToGrid w:val="0"/>
                <w:color w:val="auto"/>
                <w:kern w:val="0"/>
                <w:sz w:val="19"/>
                <w:szCs w:val="19"/>
                <w:lang w:val="en-US" w:eastAsia="en-US" w:bidi="ar-SA"/>
              </w:rPr>
            </w:pPr>
            <w:r>
              <w:rPr>
                <w:rFonts w:ascii="宋体" w:hAnsi="宋体" w:eastAsia="宋体" w:cs="宋体"/>
                <w:snapToGrid w:val="0"/>
                <w:color w:val="auto"/>
                <w:spacing w:val="4"/>
                <w:kern w:val="0"/>
                <w:sz w:val="19"/>
                <w:szCs w:val="19"/>
                <w:lang w:val="en-US" w:eastAsia="en-US" w:bidi="ar-SA"/>
              </w:rPr>
              <w:t>套数</w:t>
            </w:r>
          </w:p>
        </w:tc>
        <w:tc>
          <w:tcPr>
            <w:tcW w:w="1336" w:type="dxa"/>
            <w:tcBorders>
              <w:top w:val="single" w:color="000000" w:sz="10" w:space="0"/>
            </w:tcBorders>
            <w:vAlign w:val="top"/>
          </w:tcPr>
          <w:p w14:paraId="4D5A912D">
            <w:pPr>
              <w:kinsoku w:val="0"/>
              <w:autoSpaceDE w:val="0"/>
              <w:autoSpaceDN w:val="0"/>
              <w:adjustRightInd w:val="0"/>
              <w:snapToGrid w:val="0"/>
              <w:spacing w:before="34" w:line="220" w:lineRule="auto"/>
              <w:ind w:left="180"/>
              <w:jc w:val="left"/>
              <w:textAlignment w:val="baseline"/>
              <w:rPr>
                <w:rFonts w:ascii="宋体" w:hAnsi="宋体" w:eastAsia="宋体" w:cs="宋体"/>
                <w:snapToGrid w:val="0"/>
                <w:color w:val="auto"/>
                <w:kern w:val="0"/>
                <w:sz w:val="19"/>
                <w:szCs w:val="19"/>
                <w:lang w:val="en-US" w:eastAsia="en-US" w:bidi="ar-SA"/>
              </w:rPr>
            </w:pPr>
            <w:r>
              <w:rPr>
                <w:rFonts w:ascii="宋体" w:hAnsi="宋体" w:eastAsia="宋体" w:cs="宋体"/>
                <w:snapToGrid w:val="0"/>
                <w:color w:val="auto"/>
                <w:spacing w:val="4"/>
                <w:kern w:val="0"/>
                <w:sz w:val="19"/>
                <w:szCs w:val="19"/>
                <w:lang w:val="en-US" w:eastAsia="en-US" w:bidi="ar-SA"/>
              </w:rPr>
              <w:t>费用（元）</w:t>
            </w:r>
          </w:p>
        </w:tc>
        <w:tc>
          <w:tcPr>
            <w:tcW w:w="1144" w:type="dxa"/>
            <w:tcBorders>
              <w:top w:val="single" w:color="000000" w:sz="10" w:space="0"/>
            </w:tcBorders>
            <w:vAlign w:val="top"/>
          </w:tcPr>
          <w:p w14:paraId="074446F4">
            <w:pPr>
              <w:kinsoku w:val="0"/>
              <w:autoSpaceDE w:val="0"/>
              <w:autoSpaceDN w:val="0"/>
              <w:adjustRightInd w:val="0"/>
              <w:snapToGrid w:val="0"/>
              <w:spacing w:before="34" w:line="220" w:lineRule="auto"/>
              <w:ind w:left="377"/>
              <w:jc w:val="left"/>
              <w:textAlignment w:val="baseline"/>
              <w:rPr>
                <w:rFonts w:ascii="宋体" w:hAnsi="宋体" w:eastAsia="宋体" w:cs="宋体"/>
                <w:snapToGrid w:val="0"/>
                <w:color w:val="auto"/>
                <w:kern w:val="0"/>
                <w:sz w:val="19"/>
                <w:szCs w:val="19"/>
                <w:lang w:val="en-US" w:eastAsia="en-US" w:bidi="ar-SA"/>
              </w:rPr>
            </w:pPr>
            <w:r>
              <w:rPr>
                <w:rFonts w:ascii="宋体" w:hAnsi="宋体" w:eastAsia="宋体" w:cs="宋体"/>
                <w:snapToGrid w:val="0"/>
                <w:color w:val="auto"/>
                <w:spacing w:val="4"/>
                <w:kern w:val="0"/>
                <w:sz w:val="19"/>
                <w:szCs w:val="19"/>
                <w:lang w:val="en-US" w:eastAsia="en-US" w:bidi="ar-SA"/>
              </w:rPr>
              <w:t>质量</w:t>
            </w:r>
          </w:p>
        </w:tc>
        <w:tc>
          <w:tcPr>
            <w:tcW w:w="1336" w:type="dxa"/>
            <w:tcBorders>
              <w:top w:val="single" w:color="000000" w:sz="10" w:space="0"/>
            </w:tcBorders>
            <w:vAlign w:val="top"/>
          </w:tcPr>
          <w:p w14:paraId="3FC95726">
            <w:pPr>
              <w:kinsoku w:val="0"/>
              <w:autoSpaceDE w:val="0"/>
              <w:autoSpaceDN w:val="0"/>
              <w:adjustRightInd w:val="0"/>
              <w:snapToGrid w:val="0"/>
              <w:spacing w:before="34" w:line="220" w:lineRule="auto"/>
              <w:ind w:left="277"/>
              <w:jc w:val="left"/>
              <w:textAlignment w:val="baseline"/>
              <w:rPr>
                <w:rFonts w:ascii="宋体" w:hAnsi="宋体" w:eastAsia="宋体" w:cs="宋体"/>
                <w:snapToGrid w:val="0"/>
                <w:color w:val="auto"/>
                <w:kern w:val="0"/>
                <w:sz w:val="19"/>
                <w:szCs w:val="19"/>
                <w:lang w:val="en-US" w:eastAsia="en-US" w:bidi="ar-SA"/>
              </w:rPr>
            </w:pPr>
            <w:r>
              <w:rPr>
                <w:rFonts w:ascii="宋体" w:hAnsi="宋体" w:eastAsia="宋体" w:cs="宋体"/>
                <w:snapToGrid w:val="0"/>
                <w:color w:val="auto"/>
                <w:spacing w:val="7"/>
                <w:kern w:val="0"/>
                <w:sz w:val="19"/>
                <w:szCs w:val="19"/>
                <w:lang w:val="en-US" w:eastAsia="en-US" w:bidi="ar-SA"/>
              </w:rPr>
              <w:t>移交时间</w:t>
            </w:r>
          </w:p>
        </w:tc>
        <w:tc>
          <w:tcPr>
            <w:tcW w:w="1552" w:type="dxa"/>
            <w:tcBorders>
              <w:top w:val="single" w:color="000000" w:sz="10" w:space="0"/>
              <w:right w:val="single" w:color="000000" w:sz="10" w:space="0"/>
            </w:tcBorders>
            <w:vAlign w:val="top"/>
          </w:tcPr>
          <w:p w14:paraId="06C0E785">
            <w:pPr>
              <w:kinsoku w:val="0"/>
              <w:autoSpaceDE w:val="0"/>
              <w:autoSpaceDN w:val="0"/>
              <w:adjustRightInd w:val="0"/>
              <w:snapToGrid w:val="0"/>
              <w:spacing w:before="34" w:line="220" w:lineRule="auto"/>
              <w:ind w:left="490"/>
              <w:jc w:val="left"/>
              <w:textAlignment w:val="baseline"/>
              <w:rPr>
                <w:rFonts w:ascii="宋体" w:hAnsi="宋体" w:eastAsia="宋体" w:cs="宋体"/>
                <w:snapToGrid w:val="0"/>
                <w:color w:val="auto"/>
                <w:kern w:val="0"/>
                <w:sz w:val="19"/>
                <w:szCs w:val="19"/>
                <w:lang w:val="en-US" w:eastAsia="en-US" w:bidi="ar-SA"/>
              </w:rPr>
            </w:pPr>
            <w:r>
              <w:rPr>
                <w:rFonts w:ascii="宋体" w:hAnsi="宋体" w:eastAsia="宋体" w:cs="宋体"/>
                <w:snapToGrid w:val="0"/>
                <w:color w:val="auto"/>
                <w:spacing w:val="5"/>
                <w:kern w:val="0"/>
                <w:sz w:val="19"/>
                <w:szCs w:val="19"/>
                <w:lang w:val="en-US" w:eastAsia="en-US" w:bidi="ar-SA"/>
              </w:rPr>
              <w:t>责任人</w:t>
            </w:r>
          </w:p>
        </w:tc>
      </w:tr>
      <w:tr w14:paraId="5E39A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814" w:type="dxa"/>
            <w:tcBorders>
              <w:left w:val="single" w:color="000000" w:sz="10" w:space="0"/>
            </w:tcBorders>
            <w:vAlign w:val="top"/>
          </w:tcPr>
          <w:p w14:paraId="1C29C46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176" w:type="dxa"/>
            <w:vAlign w:val="top"/>
          </w:tcPr>
          <w:p w14:paraId="1F41FC4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336" w:type="dxa"/>
            <w:vAlign w:val="top"/>
          </w:tcPr>
          <w:p w14:paraId="0900B15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144" w:type="dxa"/>
            <w:vAlign w:val="top"/>
          </w:tcPr>
          <w:p w14:paraId="5DFD121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336" w:type="dxa"/>
            <w:vAlign w:val="top"/>
          </w:tcPr>
          <w:p w14:paraId="7405D84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552" w:type="dxa"/>
            <w:tcBorders>
              <w:right w:val="single" w:color="000000" w:sz="10" w:space="0"/>
            </w:tcBorders>
            <w:vAlign w:val="top"/>
          </w:tcPr>
          <w:p w14:paraId="76E8E23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r w14:paraId="0CF71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814" w:type="dxa"/>
            <w:tcBorders>
              <w:left w:val="single" w:color="000000" w:sz="10" w:space="0"/>
            </w:tcBorders>
            <w:vAlign w:val="top"/>
          </w:tcPr>
          <w:p w14:paraId="0A588A1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176" w:type="dxa"/>
            <w:vAlign w:val="top"/>
          </w:tcPr>
          <w:p w14:paraId="0EC8B61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336" w:type="dxa"/>
            <w:vAlign w:val="top"/>
          </w:tcPr>
          <w:p w14:paraId="7276AA3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144" w:type="dxa"/>
            <w:vAlign w:val="top"/>
          </w:tcPr>
          <w:p w14:paraId="6B59D1E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336" w:type="dxa"/>
            <w:vAlign w:val="top"/>
          </w:tcPr>
          <w:p w14:paraId="126A387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552" w:type="dxa"/>
            <w:tcBorders>
              <w:right w:val="single" w:color="000000" w:sz="10" w:space="0"/>
            </w:tcBorders>
            <w:vAlign w:val="top"/>
          </w:tcPr>
          <w:p w14:paraId="6C9A727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r w14:paraId="4327E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814" w:type="dxa"/>
            <w:tcBorders>
              <w:left w:val="single" w:color="000000" w:sz="10" w:space="0"/>
            </w:tcBorders>
            <w:vAlign w:val="top"/>
          </w:tcPr>
          <w:p w14:paraId="2EEC0A5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176" w:type="dxa"/>
            <w:vAlign w:val="top"/>
          </w:tcPr>
          <w:p w14:paraId="1CC6388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336" w:type="dxa"/>
            <w:vAlign w:val="top"/>
          </w:tcPr>
          <w:p w14:paraId="4E5F01A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144" w:type="dxa"/>
            <w:vAlign w:val="top"/>
          </w:tcPr>
          <w:p w14:paraId="5E666F7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336" w:type="dxa"/>
            <w:vAlign w:val="top"/>
          </w:tcPr>
          <w:p w14:paraId="695320D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552" w:type="dxa"/>
            <w:tcBorders>
              <w:right w:val="single" w:color="000000" w:sz="10" w:space="0"/>
            </w:tcBorders>
            <w:vAlign w:val="top"/>
          </w:tcPr>
          <w:p w14:paraId="2FE32FC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r w14:paraId="0D964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814" w:type="dxa"/>
            <w:tcBorders>
              <w:left w:val="single" w:color="000000" w:sz="10" w:space="0"/>
            </w:tcBorders>
            <w:vAlign w:val="top"/>
          </w:tcPr>
          <w:p w14:paraId="38B0138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176" w:type="dxa"/>
            <w:vAlign w:val="top"/>
          </w:tcPr>
          <w:p w14:paraId="1BF4B6C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336" w:type="dxa"/>
            <w:vAlign w:val="top"/>
          </w:tcPr>
          <w:p w14:paraId="0A9B398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144" w:type="dxa"/>
            <w:vAlign w:val="top"/>
          </w:tcPr>
          <w:p w14:paraId="4D434E3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336" w:type="dxa"/>
            <w:vAlign w:val="top"/>
          </w:tcPr>
          <w:p w14:paraId="681D7BD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552" w:type="dxa"/>
            <w:tcBorders>
              <w:right w:val="single" w:color="000000" w:sz="10" w:space="0"/>
            </w:tcBorders>
            <w:vAlign w:val="top"/>
          </w:tcPr>
          <w:p w14:paraId="5B2F5A5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r w14:paraId="1FD0F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1814" w:type="dxa"/>
            <w:tcBorders>
              <w:left w:val="single" w:color="000000" w:sz="10" w:space="0"/>
              <w:bottom w:val="single" w:color="000000" w:sz="10" w:space="0"/>
            </w:tcBorders>
            <w:vAlign w:val="top"/>
          </w:tcPr>
          <w:p w14:paraId="21AEC2C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176" w:type="dxa"/>
            <w:tcBorders>
              <w:bottom w:val="single" w:color="000000" w:sz="10" w:space="0"/>
            </w:tcBorders>
            <w:vAlign w:val="top"/>
          </w:tcPr>
          <w:p w14:paraId="1889CA0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336" w:type="dxa"/>
            <w:tcBorders>
              <w:bottom w:val="single" w:color="000000" w:sz="10" w:space="0"/>
            </w:tcBorders>
            <w:vAlign w:val="top"/>
          </w:tcPr>
          <w:p w14:paraId="4B4006D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144" w:type="dxa"/>
            <w:tcBorders>
              <w:bottom w:val="single" w:color="000000" w:sz="10" w:space="0"/>
            </w:tcBorders>
            <w:vAlign w:val="top"/>
          </w:tcPr>
          <w:p w14:paraId="2FA0CA9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336" w:type="dxa"/>
            <w:tcBorders>
              <w:bottom w:val="single" w:color="000000" w:sz="10" w:space="0"/>
            </w:tcBorders>
            <w:vAlign w:val="top"/>
          </w:tcPr>
          <w:p w14:paraId="257533A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552" w:type="dxa"/>
            <w:tcBorders>
              <w:bottom w:val="single" w:color="000000" w:sz="10" w:space="0"/>
              <w:right w:val="single" w:color="000000" w:sz="10" w:space="0"/>
            </w:tcBorders>
            <w:vAlign w:val="top"/>
          </w:tcPr>
          <w:p w14:paraId="269A182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bl>
    <w:p w14:paraId="39872CA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p w14:paraId="0FBA1DD4">
      <w:pPr>
        <w:rPr>
          <w:rFonts w:ascii="Arial" w:hAnsi="Arial" w:eastAsia="Arial" w:cs="Arial"/>
          <w:color w:val="auto"/>
          <w:sz w:val="21"/>
          <w:szCs w:val="21"/>
        </w:rPr>
        <w:sectPr>
          <w:headerReference r:id="rId43" w:type="default"/>
          <w:footerReference r:id="rId44" w:type="default"/>
          <w:pgSz w:w="11905" w:h="16839"/>
          <w:pgMar w:top="1165" w:right="1760" w:bottom="1233" w:left="1760" w:header="829" w:footer="1016" w:gutter="0"/>
          <w:pgNumType w:fmt="decimal"/>
          <w:cols w:space="720" w:num="1"/>
        </w:sectPr>
      </w:pPr>
    </w:p>
    <w:p w14:paraId="0A0F7CE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p w14:paraId="4A476B0F">
      <w:pPr>
        <w:widowControl/>
        <w:kinsoku w:val="0"/>
        <w:autoSpaceDE w:val="0"/>
        <w:autoSpaceDN w:val="0"/>
        <w:adjustRightInd w:val="0"/>
        <w:snapToGrid w:val="0"/>
        <w:spacing w:line="241" w:lineRule="auto"/>
        <w:jc w:val="left"/>
        <w:textAlignment w:val="baseline"/>
        <w:rPr>
          <w:rFonts w:ascii="Arial" w:hAnsi="Arial" w:eastAsia="Arial" w:cs="Arial"/>
          <w:snapToGrid w:val="0"/>
          <w:color w:val="auto"/>
          <w:kern w:val="0"/>
          <w:sz w:val="21"/>
          <w:szCs w:val="21"/>
          <w:lang w:eastAsia="en-US"/>
        </w:rPr>
      </w:pPr>
    </w:p>
    <w:p w14:paraId="7D7B03DB">
      <w:pPr>
        <w:widowControl/>
        <w:kinsoku w:val="0"/>
        <w:autoSpaceDE w:val="0"/>
        <w:autoSpaceDN w:val="0"/>
        <w:adjustRightInd w:val="0"/>
        <w:snapToGrid w:val="0"/>
        <w:spacing w:before="62" w:line="230" w:lineRule="auto"/>
        <w:ind w:left="60"/>
        <w:jc w:val="left"/>
        <w:textAlignment w:val="baseline"/>
        <w:rPr>
          <w:rFonts w:ascii="黑体" w:hAnsi="黑体" w:eastAsia="黑体" w:cs="黑体"/>
          <w:snapToGrid w:val="0"/>
          <w:color w:val="auto"/>
          <w:kern w:val="0"/>
          <w:sz w:val="19"/>
          <w:szCs w:val="19"/>
          <w:lang w:eastAsia="en-US"/>
        </w:rPr>
      </w:pPr>
      <w:r>
        <w:rPr>
          <w:rFonts w:ascii="黑体" w:hAnsi="黑体" w:eastAsia="黑体" w:cs="黑体"/>
          <w:snapToGrid w:val="0"/>
          <w:color w:val="auto"/>
          <w:spacing w:val="6"/>
          <w:kern w:val="0"/>
          <w:sz w:val="19"/>
          <w:szCs w:val="19"/>
          <w:lang w:eastAsia="en-US"/>
        </w:rPr>
        <w:t>附件</w:t>
      </w:r>
      <w:r>
        <w:rPr>
          <w:rFonts w:ascii="黑体" w:hAnsi="黑体" w:eastAsia="黑体" w:cs="黑体"/>
          <w:snapToGrid w:val="0"/>
          <w:color w:val="auto"/>
          <w:spacing w:val="-29"/>
          <w:kern w:val="0"/>
          <w:sz w:val="19"/>
          <w:szCs w:val="19"/>
          <w:lang w:eastAsia="en-US"/>
        </w:rPr>
        <w:t xml:space="preserve"> </w:t>
      </w:r>
      <w:r>
        <w:rPr>
          <w:rFonts w:ascii="Times New Roman" w:hAnsi="Times New Roman" w:eastAsia="Times New Roman" w:cs="Times New Roman"/>
          <w:snapToGrid w:val="0"/>
          <w:color w:val="auto"/>
          <w:spacing w:val="6"/>
          <w:kern w:val="0"/>
          <w:sz w:val="19"/>
          <w:szCs w:val="19"/>
          <w:lang w:eastAsia="en-US"/>
        </w:rPr>
        <w:t>5</w:t>
      </w:r>
      <w:r>
        <w:rPr>
          <w:rFonts w:ascii="Times New Roman" w:hAnsi="Times New Roman" w:eastAsia="Times New Roman" w:cs="Times New Roman"/>
          <w:snapToGrid w:val="0"/>
          <w:color w:val="auto"/>
          <w:spacing w:val="-11"/>
          <w:kern w:val="0"/>
          <w:sz w:val="19"/>
          <w:szCs w:val="19"/>
          <w:lang w:eastAsia="en-US"/>
        </w:rPr>
        <w:t xml:space="preserve"> </w:t>
      </w:r>
      <w:r>
        <w:rPr>
          <w:rFonts w:ascii="黑体" w:hAnsi="黑体" w:eastAsia="黑体" w:cs="黑体"/>
          <w:snapToGrid w:val="0"/>
          <w:color w:val="auto"/>
          <w:spacing w:val="6"/>
          <w:kern w:val="0"/>
          <w:sz w:val="19"/>
          <w:szCs w:val="19"/>
          <w:lang w:eastAsia="en-US"/>
        </w:rPr>
        <w:t>：承包人用于本工程施工的机械设备表</w:t>
      </w:r>
    </w:p>
    <w:p w14:paraId="32D86887">
      <w:pPr>
        <w:kinsoku w:val="0"/>
        <w:autoSpaceDE w:val="0"/>
        <w:autoSpaceDN w:val="0"/>
        <w:adjustRightInd w:val="0"/>
        <w:snapToGrid w:val="0"/>
        <w:spacing w:before="262" w:line="227" w:lineRule="auto"/>
        <w:ind w:left="2598"/>
        <w:jc w:val="left"/>
        <w:textAlignment w:val="baseline"/>
        <w:rPr>
          <w:rFonts w:ascii="宋体" w:hAnsi="宋体" w:eastAsia="宋体" w:cs="宋体"/>
          <w:snapToGrid w:val="0"/>
          <w:color w:val="auto"/>
          <w:kern w:val="0"/>
          <w:sz w:val="19"/>
          <w:szCs w:val="19"/>
          <w:lang w:val="en-US" w:eastAsia="en-US" w:bidi="ar-SA"/>
        </w:rPr>
      </w:pPr>
      <w:r>
        <w:rPr>
          <w:rFonts w:ascii="宋体" w:hAnsi="宋体" w:eastAsia="宋体" w:cs="宋体"/>
          <w:snapToGrid w:val="0"/>
          <w:color w:val="auto"/>
          <w:spacing w:val="9"/>
          <w:kern w:val="0"/>
          <w:sz w:val="19"/>
          <w:szCs w:val="19"/>
          <w:lang w:val="en-US" w:eastAsia="en-US" w:bidi="ar-SA"/>
        </w:rPr>
        <w:t>承包人用于本工程施工的机械设备表</w:t>
      </w:r>
    </w:p>
    <w:p w14:paraId="3F004B6E">
      <w:pPr>
        <w:widowControl/>
        <w:kinsoku w:val="0"/>
        <w:autoSpaceDE w:val="0"/>
        <w:autoSpaceDN w:val="0"/>
        <w:adjustRightInd w:val="0"/>
        <w:snapToGrid w:val="0"/>
        <w:spacing w:line="114" w:lineRule="exact"/>
        <w:jc w:val="left"/>
        <w:textAlignment w:val="baseline"/>
        <w:rPr>
          <w:rFonts w:ascii="Arial" w:hAnsi="Arial" w:eastAsia="Arial" w:cs="Arial"/>
          <w:snapToGrid w:val="0"/>
          <w:color w:val="auto"/>
          <w:kern w:val="0"/>
          <w:sz w:val="21"/>
          <w:szCs w:val="21"/>
          <w:lang w:eastAsia="en-US"/>
        </w:rPr>
      </w:pPr>
    </w:p>
    <w:tbl>
      <w:tblPr>
        <w:tblStyle w:val="269"/>
        <w:tblW w:w="8358"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0"/>
        <w:gridCol w:w="1319"/>
        <w:gridCol w:w="789"/>
        <w:gridCol w:w="660"/>
        <w:gridCol w:w="790"/>
        <w:gridCol w:w="894"/>
        <w:gridCol w:w="1378"/>
        <w:gridCol w:w="948"/>
        <w:gridCol w:w="880"/>
      </w:tblGrid>
      <w:tr w14:paraId="7E46A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700" w:type="dxa"/>
            <w:tcBorders>
              <w:top w:val="single" w:color="000000" w:sz="10" w:space="0"/>
              <w:left w:val="single" w:color="000000" w:sz="10" w:space="0"/>
            </w:tcBorders>
            <w:vAlign w:val="top"/>
          </w:tcPr>
          <w:p w14:paraId="2CD51326">
            <w:pPr>
              <w:kinsoku w:val="0"/>
              <w:autoSpaceDE w:val="0"/>
              <w:autoSpaceDN w:val="0"/>
              <w:adjustRightInd w:val="0"/>
              <w:snapToGrid w:val="0"/>
              <w:spacing w:before="163" w:line="230" w:lineRule="auto"/>
              <w:ind w:left="141"/>
              <w:jc w:val="left"/>
              <w:textAlignment w:val="baseline"/>
              <w:rPr>
                <w:rFonts w:ascii="宋体" w:hAnsi="宋体" w:eastAsia="宋体" w:cs="宋体"/>
                <w:snapToGrid w:val="0"/>
                <w:color w:val="auto"/>
                <w:kern w:val="0"/>
                <w:sz w:val="19"/>
                <w:szCs w:val="19"/>
                <w:lang w:val="en-US" w:eastAsia="en-US" w:bidi="ar-SA"/>
              </w:rPr>
            </w:pPr>
            <w:r>
              <w:rPr>
                <w:rFonts w:ascii="宋体" w:hAnsi="宋体" w:eastAsia="宋体" w:cs="宋体"/>
                <w:snapToGrid w:val="0"/>
                <w:color w:val="auto"/>
                <w:spacing w:val="5"/>
                <w:kern w:val="0"/>
                <w:sz w:val="19"/>
                <w:szCs w:val="19"/>
                <w:lang w:val="en-US" w:eastAsia="en-US" w:bidi="ar-SA"/>
              </w:rPr>
              <w:t>序号</w:t>
            </w:r>
          </w:p>
        </w:tc>
        <w:tc>
          <w:tcPr>
            <w:tcW w:w="1319" w:type="dxa"/>
            <w:tcBorders>
              <w:top w:val="single" w:color="000000" w:sz="10" w:space="0"/>
            </w:tcBorders>
            <w:vAlign w:val="top"/>
          </w:tcPr>
          <w:p w14:paraId="6C9C599F">
            <w:pPr>
              <w:kinsoku w:val="0"/>
              <w:autoSpaceDE w:val="0"/>
              <w:autoSpaceDN w:val="0"/>
              <w:adjustRightInd w:val="0"/>
              <w:snapToGrid w:val="0"/>
              <w:spacing w:before="35" w:line="227" w:lineRule="auto"/>
              <w:ind w:left="53"/>
              <w:jc w:val="left"/>
              <w:textAlignment w:val="baseline"/>
              <w:rPr>
                <w:rFonts w:ascii="宋体" w:hAnsi="宋体" w:eastAsia="宋体" w:cs="宋体"/>
                <w:snapToGrid w:val="0"/>
                <w:color w:val="auto"/>
                <w:kern w:val="0"/>
                <w:sz w:val="19"/>
                <w:szCs w:val="19"/>
                <w:lang w:val="en-US" w:eastAsia="en-US" w:bidi="ar-SA"/>
              </w:rPr>
            </w:pPr>
            <w:r>
              <w:rPr>
                <w:rFonts w:ascii="宋体" w:hAnsi="宋体" w:eastAsia="宋体" w:cs="宋体"/>
                <w:snapToGrid w:val="0"/>
                <w:color w:val="auto"/>
                <w:spacing w:val="8"/>
                <w:kern w:val="0"/>
                <w:sz w:val="19"/>
                <w:szCs w:val="19"/>
                <w:lang w:val="en-US" w:eastAsia="en-US" w:bidi="ar-SA"/>
              </w:rPr>
              <w:t>机械或设备名</w:t>
            </w:r>
          </w:p>
          <w:p w14:paraId="17E51595">
            <w:pPr>
              <w:kinsoku w:val="0"/>
              <w:autoSpaceDE w:val="0"/>
              <w:autoSpaceDN w:val="0"/>
              <w:adjustRightInd w:val="0"/>
              <w:snapToGrid w:val="0"/>
              <w:spacing w:before="24" w:line="217" w:lineRule="auto"/>
              <w:ind w:left="552"/>
              <w:jc w:val="left"/>
              <w:textAlignment w:val="baseline"/>
              <w:outlineLvl w:val="2"/>
              <w:rPr>
                <w:rFonts w:ascii="宋体" w:hAnsi="宋体" w:eastAsia="宋体" w:cs="宋体"/>
                <w:snapToGrid w:val="0"/>
                <w:color w:val="auto"/>
                <w:kern w:val="0"/>
                <w:sz w:val="19"/>
                <w:szCs w:val="19"/>
                <w:lang w:val="en-US" w:eastAsia="en-US" w:bidi="ar-SA"/>
              </w:rPr>
            </w:pPr>
            <w:r>
              <w:rPr>
                <w:rFonts w:ascii="宋体" w:hAnsi="宋体" w:eastAsia="宋体" w:cs="宋体"/>
                <w:snapToGrid w:val="0"/>
                <w:color w:val="auto"/>
                <w:spacing w:val="2"/>
                <w:kern w:val="0"/>
                <w:sz w:val="19"/>
                <w:szCs w:val="19"/>
                <w:lang w:val="en-US" w:eastAsia="en-US" w:bidi="ar-SA"/>
              </w:rPr>
              <w:t>称</w:t>
            </w:r>
          </w:p>
        </w:tc>
        <w:tc>
          <w:tcPr>
            <w:tcW w:w="789" w:type="dxa"/>
            <w:tcBorders>
              <w:top w:val="single" w:color="000000" w:sz="10" w:space="0"/>
            </w:tcBorders>
            <w:vAlign w:val="top"/>
          </w:tcPr>
          <w:p w14:paraId="47A7D76C">
            <w:pPr>
              <w:kinsoku w:val="0"/>
              <w:autoSpaceDE w:val="0"/>
              <w:autoSpaceDN w:val="0"/>
              <w:adjustRightInd w:val="0"/>
              <w:snapToGrid w:val="0"/>
              <w:spacing w:before="34" w:line="228" w:lineRule="auto"/>
              <w:ind w:left="92"/>
              <w:jc w:val="left"/>
              <w:textAlignment w:val="baseline"/>
              <w:rPr>
                <w:rFonts w:ascii="宋体" w:hAnsi="宋体" w:eastAsia="宋体" w:cs="宋体"/>
                <w:snapToGrid w:val="0"/>
                <w:color w:val="auto"/>
                <w:kern w:val="0"/>
                <w:sz w:val="19"/>
                <w:szCs w:val="19"/>
                <w:lang w:val="en-US" w:eastAsia="en-US" w:bidi="ar-SA"/>
              </w:rPr>
            </w:pPr>
            <w:r>
              <w:rPr>
                <w:rFonts w:ascii="宋体" w:hAnsi="宋体" w:eastAsia="宋体" w:cs="宋体"/>
                <w:snapToGrid w:val="0"/>
                <w:color w:val="auto"/>
                <w:spacing w:val="7"/>
                <w:kern w:val="0"/>
                <w:sz w:val="19"/>
                <w:szCs w:val="19"/>
                <w:lang w:val="en-US" w:eastAsia="en-US" w:bidi="ar-SA"/>
              </w:rPr>
              <w:t>规格型</w:t>
            </w:r>
          </w:p>
          <w:p w14:paraId="7748E68C">
            <w:pPr>
              <w:kinsoku w:val="0"/>
              <w:autoSpaceDE w:val="0"/>
              <w:autoSpaceDN w:val="0"/>
              <w:adjustRightInd w:val="0"/>
              <w:snapToGrid w:val="0"/>
              <w:spacing w:before="24" w:line="217" w:lineRule="auto"/>
              <w:ind w:left="297"/>
              <w:jc w:val="left"/>
              <w:textAlignment w:val="baseline"/>
              <w:rPr>
                <w:rFonts w:ascii="宋体" w:hAnsi="宋体" w:eastAsia="宋体" w:cs="宋体"/>
                <w:snapToGrid w:val="0"/>
                <w:color w:val="auto"/>
                <w:kern w:val="0"/>
                <w:sz w:val="19"/>
                <w:szCs w:val="19"/>
                <w:lang w:val="en-US" w:eastAsia="en-US" w:bidi="ar-SA"/>
              </w:rPr>
            </w:pPr>
            <w:r>
              <w:rPr>
                <w:rFonts w:ascii="宋体" w:hAnsi="宋体" w:eastAsia="宋体" w:cs="宋体"/>
                <w:snapToGrid w:val="0"/>
                <w:color w:val="auto"/>
                <w:kern w:val="0"/>
                <w:sz w:val="19"/>
                <w:szCs w:val="19"/>
                <w:lang w:val="en-US" w:eastAsia="en-US" w:bidi="ar-SA"/>
              </w:rPr>
              <w:t>号</w:t>
            </w:r>
          </w:p>
        </w:tc>
        <w:tc>
          <w:tcPr>
            <w:tcW w:w="660" w:type="dxa"/>
            <w:tcBorders>
              <w:top w:val="single" w:color="000000" w:sz="10" w:space="0"/>
            </w:tcBorders>
            <w:vAlign w:val="top"/>
          </w:tcPr>
          <w:p w14:paraId="581856CC">
            <w:pPr>
              <w:kinsoku w:val="0"/>
              <w:autoSpaceDE w:val="0"/>
              <w:autoSpaceDN w:val="0"/>
              <w:adjustRightInd w:val="0"/>
              <w:snapToGrid w:val="0"/>
              <w:spacing w:before="164" w:line="228" w:lineRule="auto"/>
              <w:ind w:left="132"/>
              <w:jc w:val="left"/>
              <w:textAlignment w:val="baseline"/>
              <w:rPr>
                <w:rFonts w:ascii="宋体" w:hAnsi="宋体" w:eastAsia="宋体" w:cs="宋体"/>
                <w:snapToGrid w:val="0"/>
                <w:color w:val="auto"/>
                <w:kern w:val="0"/>
                <w:sz w:val="19"/>
                <w:szCs w:val="19"/>
                <w:lang w:val="en-US" w:eastAsia="en-US" w:bidi="ar-SA"/>
              </w:rPr>
            </w:pPr>
            <w:r>
              <w:rPr>
                <w:rFonts w:ascii="宋体" w:hAnsi="宋体" w:eastAsia="宋体" w:cs="宋体"/>
                <w:snapToGrid w:val="0"/>
                <w:color w:val="auto"/>
                <w:spacing w:val="4"/>
                <w:kern w:val="0"/>
                <w:sz w:val="19"/>
                <w:szCs w:val="19"/>
                <w:lang w:val="en-US" w:eastAsia="en-US" w:bidi="ar-SA"/>
              </w:rPr>
              <w:t>数量</w:t>
            </w:r>
          </w:p>
        </w:tc>
        <w:tc>
          <w:tcPr>
            <w:tcW w:w="790" w:type="dxa"/>
            <w:tcBorders>
              <w:top w:val="single" w:color="000000" w:sz="10" w:space="0"/>
            </w:tcBorders>
            <w:vAlign w:val="top"/>
          </w:tcPr>
          <w:p w14:paraId="42CE03DC">
            <w:pPr>
              <w:kinsoku w:val="0"/>
              <w:autoSpaceDE w:val="0"/>
              <w:autoSpaceDN w:val="0"/>
              <w:adjustRightInd w:val="0"/>
              <w:snapToGrid w:val="0"/>
              <w:spacing w:before="164" w:line="228" w:lineRule="auto"/>
              <w:ind w:left="197"/>
              <w:jc w:val="left"/>
              <w:textAlignment w:val="baseline"/>
              <w:rPr>
                <w:rFonts w:ascii="宋体" w:hAnsi="宋体" w:eastAsia="宋体" w:cs="宋体"/>
                <w:snapToGrid w:val="0"/>
                <w:color w:val="auto"/>
                <w:kern w:val="0"/>
                <w:sz w:val="19"/>
                <w:szCs w:val="19"/>
                <w:lang w:val="en-US" w:eastAsia="en-US" w:bidi="ar-SA"/>
              </w:rPr>
            </w:pPr>
            <w:r>
              <w:rPr>
                <w:rFonts w:ascii="宋体" w:hAnsi="宋体" w:eastAsia="宋体" w:cs="宋体"/>
                <w:snapToGrid w:val="0"/>
                <w:color w:val="auto"/>
                <w:spacing w:val="5"/>
                <w:kern w:val="0"/>
                <w:sz w:val="19"/>
                <w:szCs w:val="19"/>
                <w:lang w:val="en-US" w:eastAsia="en-US" w:bidi="ar-SA"/>
              </w:rPr>
              <w:t>产地</w:t>
            </w:r>
          </w:p>
        </w:tc>
        <w:tc>
          <w:tcPr>
            <w:tcW w:w="894" w:type="dxa"/>
            <w:tcBorders>
              <w:top w:val="single" w:color="000000" w:sz="10" w:space="0"/>
            </w:tcBorders>
            <w:vAlign w:val="top"/>
          </w:tcPr>
          <w:p w14:paraId="14FBFF05">
            <w:pPr>
              <w:kinsoku w:val="0"/>
              <w:autoSpaceDE w:val="0"/>
              <w:autoSpaceDN w:val="0"/>
              <w:adjustRightInd w:val="0"/>
              <w:snapToGrid w:val="0"/>
              <w:spacing w:before="164" w:line="228" w:lineRule="auto"/>
              <w:ind w:left="51"/>
              <w:jc w:val="left"/>
              <w:textAlignment w:val="baseline"/>
              <w:rPr>
                <w:rFonts w:ascii="宋体" w:hAnsi="宋体" w:eastAsia="宋体" w:cs="宋体"/>
                <w:snapToGrid w:val="0"/>
                <w:color w:val="auto"/>
                <w:kern w:val="0"/>
                <w:sz w:val="19"/>
                <w:szCs w:val="19"/>
                <w:lang w:val="en-US" w:eastAsia="en-US" w:bidi="ar-SA"/>
              </w:rPr>
            </w:pPr>
            <w:r>
              <w:rPr>
                <w:rFonts w:ascii="宋体" w:hAnsi="宋体" w:eastAsia="宋体" w:cs="宋体"/>
                <w:snapToGrid w:val="0"/>
                <w:color w:val="auto"/>
                <w:spacing w:val="7"/>
                <w:kern w:val="0"/>
                <w:sz w:val="19"/>
                <w:szCs w:val="19"/>
                <w:lang w:val="en-US" w:eastAsia="en-US" w:bidi="ar-SA"/>
              </w:rPr>
              <w:t>制造年份</w:t>
            </w:r>
          </w:p>
        </w:tc>
        <w:tc>
          <w:tcPr>
            <w:tcW w:w="1378" w:type="dxa"/>
            <w:tcBorders>
              <w:top w:val="single" w:color="000000" w:sz="10" w:space="0"/>
            </w:tcBorders>
            <w:vAlign w:val="top"/>
          </w:tcPr>
          <w:p w14:paraId="2565C54F">
            <w:pPr>
              <w:kinsoku w:val="0"/>
              <w:autoSpaceDE w:val="0"/>
              <w:autoSpaceDN w:val="0"/>
              <w:adjustRightInd w:val="0"/>
              <w:snapToGrid w:val="0"/>
              <w:spacing w:before="164" w:line="228" w:lineRule="auto"/>
              <w:ind w:left="47"/>
              <w:jc w:val="left"/>
              <w:textAlignment w:val="baseline"/>
              <w:rPr>
                <w:rFonts w:ascii="宋体" w:hAnsi="宋体" w:eastAsia="宋体" w:cs="宋体"/>
                <w:snapToGrid w:val="0"/>
                <w:color w:val="auto"/>
                <w:kern w:val="0"/>
                <w:sz w:val="19"/>
                <w:szCs w:val="19"/>
                <w:lang w:val="en-US" w:eastAsia="en-US" w:bidi="ar-SA"/>
              </w:rPr>
            </w:pPr>
            <w:r>
              <w:rPr>
                <w:rFonts w:ascii="宋体" w:hAnsi="宋体" w:eastAsia="宋体" w:cs="宋体"/>
                <w:snapToGrid w:val="0"/>
                <w:color w:val="auto"/>
                <w:spacing w:val="9"/>
                <w:kern w:val="0"/>
                <w:sz w:val="19"/>
                <w:szCs w:val="19"/>
                <w:lang w:val="en-US" w:eastAsia="en-US" w:bidi="ar-SA"/>
              </w:rPr>
              <w:t>额定功率（</w:t>
            </w:r>
            <w:r>
              <w:rPr>
                <w:rFonts w:ascii="宋体" w:hAnsi="宋体" w:eastAsia="宋体" w:cs="宋体"/>
                <w:snapToGrid w:val="0"/>
                <w:color w:val="auto"/>
                <w:kern w:val="0"/>
                <w:sz w:val="19"/>
                <w:szCs w:val="19"/>
                <w:lang w:val="en-US" w:eastAsia="en-US" w:bidi="ar-SA"/>
              </w:rPr>
              <w:t>kW</w:t>
            </w:r>
            <w:r>
              <w:rPr>
                <w:rFonts w:ascii="宋体" w:hAnsi="宋体" w:eastAsia="宋体" w:cs="宋体"/>
                <w:snapToGrid w:val="0"/>
                <w:color w:val="auto"/>
                <w:spacing w:val="9"/>
                <w:kern w:val="0"/>
                <w:sz w:val="19"/>
                <w:szCs w:val="19"/>
                <w:lang w:val="en-US" w:eastAsia="en-US" w:bidi="ar-SA"/>
              </w:rPr>
              <w:t>)</w:t>
            </w:r>
          </w:p>
        </w:tc>
        <w:tc>
          <w:tcPr>
            <w:tcW w:w="948" w:type="dxa"/>
            <w:tcBorders>
              <w:top w:val="single" w:color="000000" w:sz="10" w:space="0"/>
            </w:tcBorders>
            <w:vAlign w:val="top"/>
          </w:tcPr>
          <w:p w14:paraId="54060C1E">
            <w:pPr>
              <w:kinsoku w:val="0"/>
              <w:autoSpaceDE w:val="0"/>
              <w:autoSpaceDN w:val="0"/>
              <w:adjustRightInd w:val="0"/>
              <w:snapToGrid w:val="0"/>
              <w:spacing w:before="164" w:line="228" w:lineRule="auto"/>
              <w:ind w:left="86"/>
              <w:jc w:val="left"/>
              <w:textAlignment w:val="baseline"/>
              <w:rPr>
                <w:rFonts w:ascii="宋体" w:hAnsi="宋体" w:eastAsia="宋体" w:cs="宋体"/>
                <w:snapToGrid w:val="0"/>
                <w:color w:val="auto"/>
                <w:kern w:val="0"/>
                <w:sz w:val="19"/>
                <w:szCs w:val="19"/>
                <w:lang w:val="en-US" w:eastAsia="en-US" w:bidi="ar-SA"/>
              </w:rPr>
            </w:pPr>
            <w:r>
              <w:rPr>
                <w:rFonts w:ascii="宋体" w:hAnsi="宋体" w:eastAsia="宋体" w:cs="宋体"/>
                <w:snapToGrid w:val="0"/>
                <w:color w:val="auto"/>
                <w:spacing w:val="7"/>
                <w:kern w:val="0"/>
                <w:sz w:val="19"/>
                <w:szCs w:val="19"/>
                <w:lang w:val="en-US" w:eastAsia="en-US" w:bidi="ar-SA"/>
              </w:rPr>
              <w:t>生产能力</w:t>
            </w:r>
          </w:p>
        </w:tc>
        <w:tc>
          <w:tcPr>
            <w:tcW w:w="880" w:type="dxa"/>
            <w:tcBorders>
              <w:top w:val="single" w:color="000000" w:sz="10" w:space="0"/>
              <w:right w:val="single" w:color="000000" w:sz="10" w:space="0"/>
            </w:tcBorders>
            <w:vAlign w:val="top"/>
          </w:tcPr>
          <w:p w14:paraId="30438836">
            <w:pPr>
              <w:kinsoku w:val="0"/>
              <w:autoSpaceDE w:val="0"/>
              <w:autoSpaceDN w:val="0"/>
              <w:adjustRightInd w:val="0"/>
              <w:snapToGrid w:val="0"/>
              <w:spacing w:before="163" w:line="230" w:lineRule="auto"/>
              <w:ind w:left="250"/>
              <w:jc w:val="left"/>
              <w:textAlignment w:val="baseline"/>
              <w:rPr>
                <w:rFonts w:ascii="宋体" w:hAnsi="宋体" w:eastAsia="宋体" w:cs="宋体"/>
                <w:snapToGrid w:val="0"/>
                <w:color w:val="auto"/>
                <w:kern w:val="0"/>
                <w:sz w:val="19"/>
                <w:szCs w:val="19"/>
                <w:lang w:val="en-US" w:eastAsia="en-US" w:bidi="ar-SA"/>
              </w:rPr>
            </w:pPr>
            <w:r>
              <w:rPr>
                <w:rFonts w:ascii="宋体" w:hAnsi="宋体" w:eastAsia="宋体" w:cs="宋体"/>
                <w:snapToGrid w:val="0"/>
                <w:color w:val="auto"/>
                <w:spacing w:val="4"/>
                <w:kern w:val="0"/>
                <w:sz w:val="19"/>
                <w:szCs w:val="19"/>
                <w:lang w:val="en-US" w:eastAsia="en-US" w:bidi="ar-SA"/>
              </w:rPr>
              <w:t>备注</w:t>
            </w:r>
          </w:p>
        </w:tc>
      </w:tr>
      <w:tr w14:paraId="32741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700" w:type="dxa"/>
            <w:tcBorders>
              <w:left w:val="single" w:color="000000" w:sz="10" w:space="0"/>
            </w:tcBorders>
            <w:vAlign w:val="top"/>
          </w:tcPr>
          <w:p w14:paraId="41524FB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319" w:type="dxa"/>
            <w:vAlign w:val="top"/>
          </w:tcPr>
          <w:p w14:paraId="3496C4A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789" w:type="dxa"/>
            <w:vAlign w:val="top"/>
          </w:tcPr>
          <w:p w14:paraId="572989B0">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660" w:type="dxa"/>
            <w:vAlign w:val="top"/>
          </w:tcPr>
          <w:p w14:paraId="26D4700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790" w:type="dxa"/>
            <w:vAlign w:val="top"/>
          </w:tcPr>
          <w:p w14:paraId="3F686BB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894" w:type="dxa"/>
            <w:vAlign w:val="top"/>
          </w:tcPr>
          <w:p w14:paraId="5724CC4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378" w:type="dxa"/>
            <w:vAlign w:val="top"/>
          </w:tcPr>
          <w:p w14:paraId="32F1D7F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948" w:type="dxa"/>
            <w:vAlign w:val="top"/>
          </w:tcPr>
          <w:p w14:paraId="4E71071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880" w:type="dxa"/>
            <w:tcBorders>
              <w:right w:val="single" w:color="000000" w:sz="10" w:space="0"/>
            </w:tcBorders>
            <w:vAlign w:val="top"/>
          </w:tcPr>
          <w:p w14:paraId="4E354A2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r w14:paraId="3DA49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700" w:type="dxa"/>
            <w:tcBorders>
              <w:left w:val="single" w:color="000000" w:sz="10" w:space="0"/>
            </w:tcBorders>
            <w:vAlign w:val="top"/>
          </w:tcPr>
          <w:p w14:paraId="5DCCD98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319" w:type="dxa"/>
            <w:vAlign w:val="top"/>
          </w:tcPr>
          <w:p w14:paraId="3C415E6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789" w:type="dxa"/>
            <w:vAlign w:val="top"/>
          </w:tcPr>
          <w:p w14:paraId="61F1968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660" w:type="dxa"/>
            <w:vAlign w:val="top"/>
          </w:tcPr>
          <w:p w14:paraId="367D2DB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790" w:type="dxa"/>
            <w:vAlign w:val="top"/>
          </w:tcPr>
          <w:p w14:paraId="14D2D38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894" w:type="dxa"/>
            <w:vAlign w:val="top"/>
          </w:tcPr>
          <w:p w14:paraId="3919E67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378" w:type="dxa"/>
            <w:vAlign w:val="top"/>
          </w:tcPr>
          <w:p w14:paraId="2109F9F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948" w:type="dxa"/>
            <w:vAlign w:val="top"/>
          </w:tcPr>
          <w:p w14:paraId="5F59F86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880" w:type="dxa"/>
            <w:tcBorders>
              <w:right w:val="single" w:color="000000" w:sz="10" w:space="0"/>
            </w:tcBorders>
            <w:vAlign w:val="top"/>
          </w:tcPr>
          <w:p w14:paraId="3A970A4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r w14:paraId="616A6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700" w:type="dxa"/>
            <w:tcBorders>
              <w:left w:val="single" w:color="000000" w:sz="10" w:space="0"/>
            </w:tcBorders>
            <w:vAlign w:val="top"/>
          </w:tcPr>
          <w:p w14:paraId="28CA49D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319" w:type="dxa"/>
            <w:vAlign w:val="top"/>
          </w:tcPr>
          <w:p w14:paraId="57AF779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789" w:type="dxa"/>
            <w:vAlign w:val="top"/>
          </w:tcPr>
          <w:p w14:paraId="3D500580">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660" w:type="dxa"/>
            <w:vAlign w:val="top"/>
          </w:tcPr>
          <w:p w14:paraId="70E3CFD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790" w:type="dxa"/>
            <w:vAlign w:val="top"/>
          </w:tcPr>
          <w:p w14:paraId="2BC2C6F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894" w:type="dxa"/>
            <w:vAlign w:val="top"/>
          </w:tcPr>
          <w:p w14:paraId="2378DEF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378" w:type="dxa"/>
            <w:vAlign w:val="top"/>
          </w:tcPr>
          <w:p w14:paraId="32C3FAD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948" w:type="dxa"/>
            <w:vAlign w:val="top"/>
          </w:tcPr>
          <w:p w14:paraId="57525D3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880" w:type="dxa"/>
            <w:tcBorders>
              <w:right w:val="single" w:color="000000" w:sz="10" w:space="0"/>
            </w:tcBorders>
            <w:vAlign w:val="top"/>
          </w:tcPr>
          <w:p w14:paraId="6A51DD4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r w14:paraId="67E0B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700" w:type="dxa"/>
            <w:tcBorders>
              <w:left w:val="single" w:color="000000" w:sz="10" w:space="0"/>
            </w:tcBorders>
            <w:vAlign w:val="top"/>
          </w:tcPr>
          <w:p w14:paraId="2729C6F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319" w:type="dxa"/>
            <w:vAlign w:val="top"/>
          </w:tcPr>
          <w:p w14:paraId="0715B21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789" w:type="dxa"/>
            <w:vAlign w:val="top"/>
          </w:tcPr>
          <w:p w14:paraId="38C8DFE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660" w:type="dxa"/>
            <w:vAlign w:val="top"/>
          </w:tcPr>
          <w:p w14:paraId="6852CED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790" w:type="dxa"/>
            <w:vAlign w:val="top"/>
          </w:tcPr>
          <w:p w14:paraId="4522BA4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894" w:type="dxa"/>
            <w:vAlign w:val="top"/>
          </w:tcPr>
          <w:p w14:paraId="6992A52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378" w:type="dxa"/>
            <w:vAlign w:val="top"/>
          </w:tcPr>
          <w:p w14:paraId="39972910">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948" w:type="dxa"/>
            <w:vAlign w:val="top"/>
          </w:tcPr>
          <w:p w14:paraId="1ADED88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880" w:type="dxa"/>
            <w:tcBorders>
              <w:right w:val="single" w:color="000000" w:sz="10" w:space="0"/>
            </w:tcBorders>
            <w:vAlign w:val="top"/>
          </w:tcPr>
          <w:p w14:paraId="6DE67DD0">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r w14:paraId="57AB1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700" w:type="dxa"/>
            <w:tcBorders>
              <w:left w:val="single" w:color="000000" w:sz="10" w:space="0"/>
              <w:bottom w:val="single" w:color="000000" w:sz="10" w:space="0"/>
            </w:tcBorders>
            <w:vAlign w:val="top"/>
          </w:tcPr>
          <w:p w14:paraId="77C6EDE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319" w:type="dxa"/>
            <w:tcBorders>
              <w:bottom w:val="single" w:color="000000" w:sz="10" w:space="0"/>
            </w:tcBorders>
            <w:vAlign w:val="top"/>
          </w:tcPr>
          <w:p w14:paraId="71823BF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789" w:type="dxa"/>
            <w:tcBorders>
              <w:bottom w:val="single" w:color="000000" w:sz="10" w:space="0"/>
            </w:tcBorders>
            <w:vAlign w:val="top"/>
          </w:tcPr>
          <w:p w14:paraId="00A98EB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660" w:type="dxa"/>
            <w:tcBorders>
              <w:bottom w:val="single" w:color="000000" w:sz="10" w:space="0"/>
            </w:tcBorders>
            <w:vAlign w:val="top"/>
          </w:tcPr>
          <w:p w14:paraId="1A8811B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790" w:type="dxa"/>
            <w:tcBorders>
              <w:bottom w:val="single" w:color="000000" w:sz="10" w:space="0"/>
            </w:tcBorders>
            <w:vAlign w:val="top"/>
          </w:tcPr>
          <w:p w14:paraId="6FB1359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894" w:type="dxa"/>
            <w:tcBorders>
              <w:bottom w:val="single" w:color="000000" w:sz="10" w:space="0"/>
            </w:tcBorders>
            <w:vAlign w:val="top"/>
          </w:tcPr>
          <w:p w14:paraId="20DF705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378" w:type="dxa"/>
            <w:tcBorders>
              <w:bottom w:val="single" w:color="000000" w:sz="10" w:space="0"/>
            </w:tcBorders>
            <w:vAlign w:val="top"/>
          </w:tcPr>
          <w:p w14:paraId="2475821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948" w:type="dxa"/>
            <w:tcBorders>
              <w:bottom w:val="single" w:color="000000" w:sz="10" w:space="0"/>
            </w:tcBorders>
            <w:vAlign w:val="top"/>
          </w:tcPr>
          <w:p w14:paraId="294DF86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880" w:type="dxa"/>
            <w:tcBorders>
              <w:bottom w:val="single" w:color="000000" w:sz="10" w:space="0"/>
              <w:right w:val="single" w:color="000000" w:sz="10" w:space="0"/>
            </w:tcBorders>
            <w:vAlign w:val="top"/>
          </w:tcPr>
          <w:p w14:paraId="6FA6A03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bl>
    <w:p w14:paraId="041B16B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p w14:paraId="0BBE0624">
      <w:pPr>
        <w:rPr>
          <w:rFonts w:ascii="Arial" w:hAnsi="Arial" w:eastAsia="Arial" w:cs="Arial"/>
          <w:color w:val="auto"/>
          <w:sz w:val="21"/>
          <w:szCs w:val="21"/>
        </w:rPr>
        <w:sectPr>
          <w:footerReference r:id="rId45" w:type="default"/>
          <w:pgSz w:w="11905" w:h="16839"/>
          <w:pgMar w:top="1165" w:right="1760" w:bottom="1233" w:left="1760" w:header="829" w:footer="1016" w:gutter="0"/>
          <w:pgNumType w:fmt="decimal"/>
          <w:cols w:space="720" w:num="1"/>
        </w:sectPr>
      </w:pPr>
    </w:p>
    <w:p w14:paraId="0F624EB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p w14:paraId="0AE9183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p w14:paraId="1A7298D1">
      <w:pPr>
        <w:widowControl/>
        <w:kinsoku w:val="0"/>
        <w:autoSpaceDE w:val="0"/>
        <w:autoSpaceDN w:val="0"/>
        <w:adjustRightInd w:val="0"/>
        <w:snapToGrid w:val="0"/>
        <w:spacing w:before="62" w:line="230" w:lineRule="auto"/>
        <w:ind w:left="60"/>
        <w:jc w:val="left"/>
        <w:textAlignment w:val="baseline"/>
        <w:outlineLvl w:val="2"/>
        <w:rPr>
          <w:rFonts w:ascii="黑体" w:hAnsi="黑体" w:eastAsia="黑体" w:cs="黑体"/>
          <w:snapToGrid w:val="0"/>
          <w:color w:val="auto"/>
          <w:kern w:val="0"/>
          <w:sz w:val="19"/>
          <w:szCs w:val="19"/>
          <w:lang w:eastAsia="en-US"/>
        </w:rPr>
      </w:pPr>
      <w:r>
        <w:rPr>
          <w:rFonts w:ascii="黑体" w:hAnsi="黑体" w:eastAsia="黑体" w:cs="黑体"/>
          <w:snapToGrid w:val="0"/>
          <w:color w:val="auto"/>
          <w:spacing w:val="5"/>
          <w:kern w:val="0"/>
          <w:sz w:val="19"/>
          <w:szCs w:val="19"/>
          <w:lang w:eastAsia="en-US"/>
        </w:rPr>
        <w:t>附件</w:t>
      </w:r>
      <w:r>
        <w:rPr>
          <w:rFonts w:ascii="黑体" w:hAnsi="黑体" w:eastAsia="黑体" w:cs="黑体"/>
          <w:snapToGrid w:val="0"/>
          <w:color w:val="auto"/>
          <w:spacing w:val="-28"/>
          <w:kern w:val="0"/>
          <w:sz w:val="19"/>
          <w:szCs w:val="19"/>
          <w:lang w:eastAsia="en-US"/>
        </w:rPr>
        <w:t xml:space="preserve"> </w:t>
      </w:r>
      <w:r>
        <w:rPr>
          <w:rFonts w:ascii="Times New Roman" w:hAnsi="Times New Roman" w:eastAsia="Times New Roman" w:cs="Times New Roman"/>
          <w:snapToGrid w:val="0"/>
          <w:color w:val="auto"/>
          <w:spacing w:val="5"/>
          <w:kern w:val="0"/>
          <w:sz w:val="19"/>
          <w:szCs w:val="19"/>
          <w:lang w:eastAsia="en-US"/>
        </w:rPr>
        <w:t>6</w:t>
      </w:r>
      <w:r>
        <w:rPr>
          <w:rFonts w:ascii="Times New Roman" w:hAnsi="Times New Roman" w:eastAsia="Times New Roman" w:cs="Times New Roman"/>
          <w:snapToGrid w:val="0"/>
          <w:color w:val="auto"/>
          <w:spacing w:val="-11"/>
          <w:kern w:val="0"/>
          <w:sz w:val="19"/>
          <w:szCs w:val="19"/>
          <w:lang w:eastAsia="en-US"/>
        </w:rPr>
        <w:t xml:space="preserve"> </w:t>
      </w:r>
      <w:r>
        <w:rPr>
          <w:rFonts w:ascii="黑体" w:hAnsi="黑体" w:eastAsia="黑体" w:cs="黑体"/>
          <w:snapToGrid w:val="0"/>
          <w:color w:val="auto"/>
          <w:spacing w:val="5"/>
          <w:kern w:val="0"/>
          <w:sz w:val="19"/>
          <w:szCs w:val="19"/>
          <w:lang w:eastAsia="en-US"/>
        </w:rPr>
        <w:t>：承包人主要施工管理人员表</w:t>
      </w:r>
    </w:p>
    <w:p w14:paraId="03560C4B">
      <w:pPr>
        <w:kinsoku w:val="0"/>
        <w:autoSpaceDE w:val="0"/>
        <w:autoSpaceDN w:val="0"/>
        <w:adjustRightInd w:val="0"/>
        <w:snapToGrid w:val="0"/>
        <w:spacing w:before="262" w:line="228" w:lineRule="auto"/>
        <w:ind w:left="2999"/>
        <w:jc w:val="left"/>
        <w:textAlignment w:val="baseline"/>
        <w:rPr>
          <w:rFonts w:ascii="宋体" w:hAnsi="宋体" w:eastAsia="宋体" w:cs="宋体"/>
          <w:snapToGrid w:val="0"/>
          <w:color w:val="auto"/>
          <w:kern w:val="0"/>
          <w:sz w:val="19"/>
          <w:szCs w:val="19"/>
          <w:lang w:val="en-US" w:eastAsia="en-US" w:bidi="ar-SA"/>
        </w:rPr>
      </w:pPr>
      <w:r>
        <w:rPr>
          <w:rFonts w:ascii="宋体" w:hAnsi="宋体" w:eastAsia="宋体" w:cs="宋体"/>
          <w:snapToGrid w:val="0"/>
          <w:color w:val="auto"/>
          <w:spacing w:val="9"/>
          <w:kern w:val="0"/>
          <w:sz w:val="19"/>
          <w:szCs w:val="19"/>
          <w:lang w:val="en-US" w:eastAsia="en-US" w:bidi="ar-SA"/>
        </w:rPr>
        <w:t>承包人主要施工管理人员表</w:t>
      </w:r>
    </w:p>
    <w:p w14:paraId="1A8377D2">
      <w:pPr>
        <w:widowControl/>
        <w:kinsoku w:val="0"/>
        <w:autoSpaceDE w:val="0"/>
        <w:autoSpaceDN w:val="0"/>
        <w:adjustRightInd w:val="0"/>
        <w:snapToGrid w:val="0"/>
        <w:spacing w:line="122" w:lineRule="exact"/>
        <w:jc w:val="left"/>
        <w:textAlignment w:val="baseline"/>
        <w:rPr>
          <w:rFonts w:ascii="Arial" w:hAnsi="Arial" w:eastAsia="Arial" w:cs="Arial"/>
          <w:snapToGrid w:val="0"/>
          <w:color w:val="auto"/>
          <w:kern w:val="0"/>
          <w:sz w:val="21"/>
          <w:szCs w:val="21"/>
          <w:lang w:eastAsia="en-US"/>
        </w:rPr>
      </w:pPr>
    </w:p>
    <w:tbl>
      <w:tblPr>
        <w:tblStyle w:val="269"/>
        <w:tblW w:w="8358"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5"/>
        <w:gridCol w:w="1045"/>
        <w:gridCol w:w="836"/>
        <w:gridCol w:w="836"/>
        <w:gridCol w:w="2134"/>
        <w:gridCol w:w="1932"/>
      </w:tblGrid>
      <w:tr w14:paraId="52BC1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trPr>
        <w:tc>
          <w:tcPr>
            <w:tcW w:w="1575" w:type="dxa"/>
            <w:tcBorders>
              <w:top w:val="single" w:color="000000" w:sz="10" w:space="0"/>
              <w:left w:val="single" w:color="000000" w:sz="10" w:space="0"/>
            </w:tcBorders>
            <w:vAlign w:val="top"/>
          </w:tcPr>
          <w:p w14:paraId="154C75F8">
            <w:pPr>
              <w:kinsoku w:val="0"/>
              <w:autoSpaceDE w:val="0"/>
              <w:autoSpaceDN w:val="0"/>
              <w:adjustRightInd w:val="0"/>
              <w:snapToGrid w:val="0"/>
              <w:spacing w:before="230" w:line="230" w:lineRule="auto"/>
              <w:ind w:left="581"/>
              <w:jc w:val="left"/>
              <w:textAlignment w:val="baseline"/>
              <w:rPr>
                <w:rFonts w:ascii="宋体" w:hAnsi="宋体" w:eastAsia="宋体" w:cs="宋体"/>
                <w:snapToGrid w:val="0"/>
                <w:color w:val="auto"/>
                <w:kern w:val="0"/>
                <w:sz w:val="19"/>
                <w:szCs w:val="19"/>
                <w:lang w:val="en-US" w:eastAsia="en-US" w:bidi="ar-SA"/>
              </w:rPr>
            </w:pPr>
            <w:r>
              <w:rPr>
                <w:rFonts w:ascii="宋体" w:hAnsi="宋体" w:eastAsia="宋体" w:cs="宋体"/>
                <w:snapToGrid w:val="0"/>
                <w:color w:val="auto"/>
                <w:spacing w:val="4"/>
                <w:kern w:val="0"/>
                <w:sz w:val="19"/>
                <w:szCs w:val="19"/>
                <w:lang w:val="en-US" w:eastAsia="en-US" w:bidi="ar-SA"/>
              </w:rPr>
              <w:t>名称</w:t>
            </w:r>
          </w:p>
        </w:tc>
        <w:tc>
          <w:tcPr>
            <w:tcW w:w="1045" w:type="dxa"/>
            <w:tcBorders>
              <w:top w:val="single" w:color="000000" w:sz="10" w:space="0"/>
            </w:tcBorders>
            <w:vAlign w:val="top"/>
          </w:tcPr>
          <w:p w14:paraId="0A365F93">
            <w:pPr>
              <w:kinsoku w:val="0"/>
              <w:autoSpaceDE w:val="0"/>
              <w:autoSpaceDN w:val="0"/>
              <w:adjustRightInd w:val="0"/>
              <w:snapToGrid w:val="0"/>
              <w:spacing w:before="229" w:line="228" w:lineRule="auto"/>
              <w:ind w:left="319"/>
              <w:jc w:val="left"/>
              <w:textAlignment w:val="baseline"/>
              <w:rPr>
                <w:rFonts w:ascii="宋体" w:hAnsi="宋体" w:eastAsia="宋体" w:cs="宋体"/>
                <w:snapToGrid w:val="0"/>
                <w:color w:val="auto"/>
                <w:kern w:val="0"/>
                <w:sz w:val="19"/>
                <w:szCs w:val="19"/>
                <w:lang w:val="en-US" w:eastAsia="en-US" w:bidi="ar-SA"/>
              </w:rPr>
            </w:pPr>
            <w:r>
              <w:rPr>
                <w:rFonts w:ascii="宋体" w:hAnsi="宋体" w:eastAsia="宋体" w:cs="宋体"/>
                <w:snapToGrid w:val="0"/>
                <w:color w:val="auto"/>
                <w:spacing w:val="5"/>
                <w:kern w:val="0"/>
                <w:sz w:val="19"/>
                <w:szCs w:val="19"/>
                <w:lang w:val="en-US" w:eastAsia="en-US" w:bidi="ar-SA"/>
              </w:rPr>
              <w:t>姓名</w:t>
            </w:r>
          </w:p>
        </w:tc>
        <w:tc>
          <w:tcPr>
            <w:tcW w:w="836" w:type="dxa"/>
            <w:tcBorders>
              <w:top w:val="single" w:color="000000" w:sz="10" w:space="0"/>
            </w:tcBorders>
            <w:vAlign w:val="top"/>
          </w:tcPr>
          <w:p w14:paraId="62452EFE">
            <w:pPr>
              <w:kinsoku w:val="0"/>
              <w:autoSpaceDE w:val="0"/>
              <w:autoSpaceDN w:val="0"/>
              <w:adjustRightInd w:val="0"/>
              <w:snapToGrid w:val="0"/>
              <w:spacing w:before="229" w:line="228" w:lineRule="auto"/>
              <w:ind w:left="218"/>
              <w:jc w:val="left"/>
              <w:textAlignment w:val="baseline"/>
              <w:rPr>
                <w:rFonts w:ascii="宋体" w:hAnsi="宋体" w:eastAsia="宋体" w:cs="宋体"/>
                <w:snapToGrid w:val="0"/>
                <w:color w:val="auto"/>
                <w:kern w:val="0"/>
                <w:sz w:val="19"/>
                <w:szCs w:val="19"/>
                <w:lang w:val="en-US" w:eastAsia="en-US" w:bidi="ar-SA"/>
              </w:rPr>
            </w:pPr>
            <w:r>
              <w:rPr>
                <w:rFonts w:ascii="宋体" w:hAnsi="宋体" w:eastAsia="宋体" w:cs="宋体"/>
                <w:snapToGrid w:val="0"/>
                <w:color w:val="auto"/>
                <w:spacing w:val="4"/>
                <w:kern w:val="0"/>
                <w:sz w:val="19"/>
                <w:szCs w:val="19"/>
                <w:lang w:val="en-US" w:eastAsia="en-US" w:bidi="ar-SA"/>
              </w:rPr>
              <w:t>职务</w:t>
            </w:r>
          </w:p>
        </w:tc>
        <w:tc>
          <w:tcPr>
            <w:tcW w:w="836" w:type="dxa"/>
            <w:tcBorders>
              <w:top w:val="single" w:color="000000" w:sz="10" w:space="0"/>
            </w:tcBorders>
            <w:vAlign w:val="top"/>
          </w:tcPr>
          <w:p w14:paraId="1FDA6498">
            <w:pPr>
              <w:kinsoku w:val="0"/>
              <w:autoSpaceDE w:val="0"/>
              <w:autoSpaceDN w:val="0"/>
              <w:adjustRightInd w:val="0"/>
              <w:snapToGrid w:val="0"/>
              <w:spacing w:before="230" w:line="230" w:lineRule="auto"/>
              <w:ind w:left="220"/>
              <w:jc w:val="left"/>
              <w:textAlignment w:val="baseline"/>
              <w:rPr>
                <w:rFonts w:ascii="宋体" w:hAnsi="宋体" w:eastAsia="宋体" w:cs="宋体"/>
                <w:snapToGrid w:val="0"/>
                <w:color w:val="auto"/>
                <w:kern w:val="0"/>
                <w:sz w:val="19"/>
                <w:szCs w:val="19"/>
                <w:lang w:val="en-US" w:eastAsia="en-US" w:bidi="ar-SA"/>
              </w:rPr>
            </w:pPr>
            <w:r>
              <w:rPr>
                <w:rFonts w:ascii="宋体" w:hAnsi="宋体" w:eastAsia="宋体" w:cs="宋体"/>
                <w:snapToGrid w:val="0"/>
                <w:color w:val="auto"/>
                <w:spacing w:val="4"/>
                <w:kern w:val="0"/>
                <w:sz w:val="19"/>
                <w:szCs w:val="19"/>
                <w:lang w:val="en-US" w:eastAsia="en-US" w:bidi="ar-SA"/>
              </w:rPr>
              <w:t>职称</w:t>
            </w:r>
          </w:p>
        </w:tc>
        <w:tc>
          <w:tcPr>
            <w:tcW w:w="2134" w:type="dxa"/>
            <w:tcBorders>
              <w:top w:val="single" w:color="000000" w:sz="10" w:space="0"/>
            </w:tcBorders>
            <w:vAlign w:val="top"/>
          </w:tcPr>
          <w:p w14:paraId="74F3117B">
            <w:pPr>
              <w:kinsoku w:val="0"/>
              <w:autoSpaceDE w:val="0"/>
              <w:autoSpaceDN w:val="0"/>
              <w:adjustRightInd w:val="0"/>
              <w:snapToGrid w:val="0"/>
              <w:spacing w:before="34" w:line="361" w:lineRule="auto"/>
              <w:ind w:left="675" w:right="58" w:hanging="599"/>
              <w:jc w:val="left"/>
              <w:textAlignment w:val="baseline"/>
              <w:rPr>
                <w:rFonts w:ascii="宋体" w:hAnsi="宋体" w:eastAsia="宋体" w:cs="宋体"/>
                <w:snapToGrid w:val="0"/>
                <w:color w:val="auto"/>
                <w:kern w:val="0"/>
                <w:sz w:val="19"/>
                <w:szCs w:val="19"/>
                <w:lang w:val="en-US" w:eastAsia="en-US" w:bidi="ar-SA"/>
              </w:rPr>
            </w:pPr>
            <w:r>
              <w:rPr>
                <w:rFonts w:ascii="宋体" w:hAnsi="宋体" w:eastAsia="宋体" w:cs="宋体"/>
                <w:snapToGrid w:val="0"/>
                <w:color w:val="auto"/>
                <w:spacing w:val="8"/>
                <w:kern w:val="0"/>
                <w:sz w:val="19"/>
                <w:szCs w:val="19"/>
                <w:lang w:val="en-US" w:eastAsia="en-US" w:bidi="ar-SA"/>
              </w:rPr>
              <w:t xml:space="preserve">主要资历、经验及承担 </w:t>
            </w:r>
            <w:r>
              <w:rPr>
                <w:rFonts w:ascii="宋体" w:hAnsi="宋体" w:eastAsia="宋体" w:cs="宋体"/>
                <w:snapToGrid w:val="0"/>
                <w:color w:val="auto"/>
                <w:spacing w:val="7"/>
                <w:kern w:val="0"/>
                <w:sz w:val="19"/>
                <w:szCs w:val="19"/>
                <w:lang w:val="en-US" w:eastAsia="en-US" w:bidi="ar-SA"/>
              </w:rPr>
              <w:t>过的项目</w:t>
            </w:r>
          </w:p>
        </w:tc>
        <w:tc>
          <w:tcPr>
            <w:tcW w:w="1932" w:type="dxa"/>
            <w:tcBorders>
              <w:top w:val="single" w:color="000000" w:sz="10" w:space="0"/>
              <w:right w:val="single" w:color="000000" w:sz="10" w:space="0"/>
            </w:tcBorders>
            <w:vAlign w:val="top"/>
          </w:tcPr>
          <w:p w14:paraId="2C4E6E3B">
            <w:pPr>
              <w:kinsoku w:val="0"/>
              <w:autoSpaceDE w:val="0"/>
              <w:autoSpaceDN w:val="0"/>
              <w:adjustRightInd w:val="0"/>
              <w:snapToGrid w:val="0"/>
              <w:spacing w:before="229" w:line="228" w:lineRule="auto"/>
              <w:ind w:left="477"/>
              <w:jc w:val="left"/>
              <w:textAlignment w:val="baseline"/>
              <w:rPr>
                <w:rFonts w:ascii="宋体" w:hAnsi="宋体" w:eastAsia="宋体" w:cs="宋体"/>
                <w:snapToGrid w:val="0"/>
                <w:color w:val="auto"/>
                <w:kern w:val="0"/>
                <w:sz w:val="19"/>
                <w:szCs w:val="19"/>
                <w:lang w:val="en-US" w:eastAsia="en-US" w:bidi="ar-SA"/>
              </w:rPr>
            </w:pPr>
            <w:r>
              <w:rPr>
                <w:rFonts w:ascii="宋体" w:hAnsi="宋体" w:eastAsia="宋体" w:cs="宋体"/>
                <w:snapToGrid w:val="0"/>
                <w:color w:val="auto"/>
                <w:spacing w:val="7"/>
                <w:kern w:val="0"/>
                <w:sz w:val="19"/>
                <w:szCs w:val="19"/>
                <w:lang w:val="en-US" w:eastAsia="en-US" w:bidi="ar-SA"/>
              </w:rPr>
              <w:t>身份证号码</w:t>
            </w:r>
          </w:p>
        </w:tc>
      </w:tr>
      <w:tr w14:paraId="73423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6426" w:type="dxa"/>
            <w:gridSpan w:val="5"/>
            <w:tcBorders>
              <w:left w:val="single" w:color="000000" w:sz="10" w:space="0"/>
            </w:tcBorders>
            <w:vAlign w:val="top"/>
          </w:tcPr>
          <w:p w14:paraId="325C958F">
            <w:pPr>
              <w:kinsoku w:val="0"/>
              <w:autoSpaceDE w:val="0"/>
              <w:autoSpaceDN w:val="0"/>
              <w:adjustRightInd w:val="0"/>
              <w:snapToGrid w:val="0"/>
              <w:spacing w:before="60" w:line="228" w:lineRule="auto"/>
              <w:ind w:left="2617"/>
              <w:jc w:val="left"/>
              <w:textAlignment w:val="baseline"/>
              <w:rPr>
                <w:rFonts w:ascii="宋体" w:hAnsi="宋体" w:eastAsia="宋体" w:cs="宋体"/>
                <w:snapToGrid w:val="0"/>
                <w:color w:val="auto"/>
                <w:kern w:val="0"/>
                <w:sz w:val="19"/>
                <w:szCs w:val="19"/>
                <w:lang w:val="en-US" w:eastAsia="en-US" w:bidi="ar-SA"/>
              </w:rPr>
            </w:pPr>
            <w:r>
              <w:rPr>
                <w:rFonts w:ascii="宋体" w:hAnsi="宋体" w:eastAsia="宋体" w:cs="宋体"/>
                <w:snapToGrid w:val="0"/>
                <w:color w:val="auto"/>
                <w:spacing w:val="8"/>
                <w:kern w:val="0"/>
                <w:sz w:val="19"/>
                <w:szCs w:val="19"/>
                <w:lang w:val="en-US" w:eastAsia="en-US" w:bidi="ar-SA"/>
              </w:rPr>
              <w:t>一、总部人员</w:t>
            </w:r>
          </w:p>
        </w:tc>
        <w:tc>
          <w:tcPr>
            <w:tcW w:w="1932" w:type="dxa"/>
            <w:tcBorders>
              <w:right w:val="single" w:color="000000" w:sz="10" w:space="0"/>
            </w:tcBorders>
            <w:vAlign w:val="top"/>
          </w:tcPr>
          <w:p w14:paraId="035817C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r w14:paraId="601A8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1575" w:type="dxa"/>
            <w:tcBorders>
              <w:left w:val="single" w:color="000000" w:sz="10" w:space="0"/>
            </w:tcBorders>
            <w:vAlign w:val="top"/>
          </w:tcPr>
          <w:p w14:paraId="40FED748">
            <w:pPr>
              <w:kinsoku w:val="0"/>
              <w:autoSpaceDE w:val="0"/>
              <w:autoSpaceDN w:val="0"/>
              <w:adjustRightInd w:val="0"/>
              <w:snapToGrid w:val="0"/>
              <w:spacing w:before="31" w:line="228" w:lineRule="auto"/>
              <w:ind w:left="382"/>
              <w:jc w:val="left"/>
              <w:textAlignment w:val="baseline"/>
              <w:rPr>
                <w:rFonts w:ascii="宋体" w:hAnsi="宋体" w:eastAsia="宋体" w:cs="宋体"/>
                <w:snapToGrid w:val="0"/>
                <w:color w:val="auto"/>
                <w:kern w:val="0"/>
                <w:sz w:val="19"/>
                <w:szCs w:val="19"/>
                <w:lang w:val="en-US" w:eastAsia="en-US" w:bidi="ar-SA"/>
              </w:rPr>
            </w:pPr>
            <w:r>
              <w:rPr>
                <w:rFonts w:ascii="宋体" w:hAnsi="宋体" w:eastAsia="宋体" w:cs="宋体"/>
                <w:snapToGrid w:val="0"/>
                <w:color w:val="auto"/>
                <w:spacing w:val="7"/>
                <w:kern w:val="0"/>
                <w:sz w:val="19"/>
                <w:szCs w:val="19"/>
                <w:lang w:val="en-US" w:eastAsia="en-US" w:bidi="ar-SA"/>
              </w:rPr>
              <w:t>项目主管</w:t>
            </w:r>
          </w:p>
        </w:tc>
        <w:tc>
          <w:tcPr>
            <w:tcW w:w="1045" w:type="dxa"/>
            <w:vAlign w:val="top"/>
          </w:tcPr>
          <w:p w14:paraId="40EF1E9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836" w:type="dxa"/>
            <w:vAlign w:val="top"/>
          </w:tcPr>
          <w:p w14:paraId="0BCDE43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836" w:type="dxa"/>
            <w:vAlign w:val="top"/>
          </w:tcPr>
          <w:p w14:paraId="65A9A63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2134" w:type="dxa"/>
            <w:vAlign w:val="top"/>
          </w:tcPr>
          <w:p w14:paraId="2AF0D4A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932" w:type="dxa"/>
            <w:tcBorders>
              <w:right w:val="single" w:color="000000" w:sz="10" w:space="0"/>
            </w:tcBorders>
            <w:vAlign w:val="top"/>
          </w:tcPr>
          <w:p w14:paraId="44B5B000">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r w14:paraId="23F56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1575" w:type="dxa"/>
            <w:vMerge w:val="restart"/>
            <w:tcBorders>
              <w:left w:val="single" w:color="000000" w:sz="10" w:space="0"/>
              <w:bottom w:val="nil"/>
            </w:tcBorders>
            <w:vAlign w:val="top"/>
          </w:tcPr>
          <w:p w14:paraId="14296F05">
            <w:pPr>
              <w:widowControl/>
              <w:kinsoku w:val="0"/>
              <w:autoSpaceDE w:val="0"/>
              <w:autoSpaceDN w:val="0"/>
              <w:adjustRightInd w:val="0"/>
              <w:snapToGrid w:val="0"/>
              <w:spacing w:line="374" w:lineRule="auto"/>
              <w:jc w:val="left"/>
              <w:textAlignment w:val="baseline"/>
              <w:rPr>
                <w:rFonts w:ascii="Arial" w:hAnsi="Arial" w:eastAsia="Arial" w:cs="Arial"/>
                <w:snapToGrid w:val="0"/>
                <w:color w:val="auto"/>
                <w:kern w:val="0"/>
                <w:sz w:val="21"/>
                <w:szCs w:val="21"/>
                <w:lang w:eastAsia="en-US"/>
              </w:rPr>
            </w:pPr>
          </w:p>
          <w:p w14:paraId="2ED57705">
            <w:pPr>
              <w:kinsoku w:val="0"/>
              <w:autoSpaceDE w:val="0"/>
              <w:autoSpaceDN w:val="0"/>
              <w:adjustRightInd w:val="0"/>
              <w:snapToGrid w:val="0"/>
              <w:spacing w:before="62" w:line="229" w:lineRule="auto"/>
              <w:ind w:left="380"/>
              <w:jc w:val="left"/>
              <w:textAlignment w:val="baseline"/>
              <w:rPr>
                <w:rFonts w:ascii="宋体" w:hAnsi="宋体" w:eastAsia="宋体" w:cs="宋体"/>
                <w:snapToGrid w:val="0"/>
                <w:color w:val="auto"/>
                <w:kern w:val="0"/>
                <w:sz w:val="19"/>
                <w:szCs w:val="19"/>
                <w:lang w:val="en-US" w:eastAsia="en-US" w:bidi="ar-SA"/>
              </w:rPr>
            </w:pPr>
            <w:r>
              <w:rPr>
                <w:rFonts w:ascii="宋体" w:hAnsi="宋体" w:eastAsia="宋体" w:cs="宋体"/>
                <w:snapToGrid w:val="0"/>
                <w:color w:val="auto"/>
                <w:spacing w:val="7"/>
                <w:kern w:val="0"/>
                <w:sz w:val="19"/>
                <w:szCs w:val="19"/>
                <w:lang w:val="en-US" w:eastAsia="en-US" w:bidi="ar-SA"/>
              </w:rPr>
              <w:t>其他人员</w:t>
            </w:r>
          </w:p>
        </w:tc>
        <w:tc>
          <w:tcPr>
            <w:tcW w:w="1045" w:type="dxa"/>
            <w:vAlign w:val="top"/>
          </w:tcPr>
          <w:p w14:paraId="51B49370">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836" w:type="dxa"/>
            <w:vAlign w:val="top"/>
          </w:tcPr>
          <w:p w14:paraId="4FCA89F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836" w:type="dxa"/>
            <w:vAlign w:val="top"/>
          </w:tcPr>
          <w:p w14:paraId="5BB6498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2134" w:type="dxa"/>
            <w:vAlign w:val="top"/>
          </w:tcPr>
          <w:p w14:paraId="587E08E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932" w:type="dxa"/>
            <w:tcBorders>
              <w:right w:val="single" w:color="000000" w:sz="10" w:space="0"/>
            </w:tcBorders>
            <w:vAlign w:val="top"/>
          </w:tcPr>
          <w:p w14:paraId="3AD25540">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r w14:paraId="06FD1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1575" w:type="dxa"/>
            <w:vMerge w:val="continue"/>
            <w:tcBorders>
              <w:top w:val="nil"/>
              <w:left w:val="single" w:color="000000" w:sz="10" w:space="0"/>
              <w:bottom w:val="nil"/>
            </w:tcBorders>
            <w:vAlign w:val="top"/>
          </w:tcPr>
          <w:p w14:paraId="773F424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045" w:type="dxa"/>
            <w:vAlign w:val="top"/>
          </w:tcPr>
          <w:p w14:paraId="12348A9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836" w:type="dxa"/>
            <w:vAlign w:val="top"/>
          </w:tcPr>
          <w:p w14:paraId="4D0D734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836" w:type="dxa"/>
            <w:vAlign w:val="top"/>
          </w:tcPr>
          <w:p w14:paraId="3217D86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2134" w:type="dxa"/>
            <w:vAlign w:val="top"/>
          </w:tcPr>
          <w:p w14:paraId="53ED0270">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932" w:type="dxa"/>
            <w:tcBorders>
              <w:right w:val="single" w:color="000000" w:sz="10" w:space="0"/>
            </w:tcBorders>
            <w:vAlign w:val="top"/>
          </w:tcPr>
          <w:p w14:paraId="36660AF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r w14:paraId="298C2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1575" w:type="dxa"/>
            <w:vMerge w:val="continue"/>
            <w:tcBorders>
              <w:top w:val="nil"/>
              <w:left w:val="single" w:color="000000" w:sz="10" w:space="0"/>
            </w:tcBorders>
            <w:vAlign w:val="top"/>
          </w:tcPr>
          <w:p w14:paraId="73D2668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045" w:type="dxa"/>
            <w:vAlign w:val="top"/>
          </w:tcPr>
          <w:p w14:paraId="3D733ED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836" w:type="dxa"/>
            <w:vAlign w:val="top"/>
          </w:tcPr>
          <w:p w14:paraId="35AC3D2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836" w:type="dxa"/>
            <w:vAlign w:val="top"/>
          </w:tcPr>
          <w:p w14:paraId="008CAA20">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2134" w:type="dxa"/>
            <w:vAlign w:val="top"/>
          </w:tcPr>
          <w:p w14:paraId="3FBACA2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932" w:type="dxa"/>
            <w:tcBorders>
              <w:right w:val="single" w:color="000000" w:sz="10" w:space="0"/>
            </w:tcBorders>
            <w:vAlign w:val="top"/>
          </w:tcPr>
          <w:p w14:paraId="359108D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r w14:paraId="3D6C3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6426" w:type="dxa"/>
            <w:gridSpan w:val="5"/>
            <w:tcBorders>
              <w:left w:val="single" w:color="000000" w:sz="10" w:space="0"/>
            </w:tcBorders>
            <w:vAlign w:val="top"/>
          </w:tcPr>
          <w:p w14:paraId="54AA665C">
            <w:pPr>
              <w:kinsoku w:val="0"/>
              <w:autoSpaceDE w:val="0"/>
              <w:autoSpaceDN w:val="0"/>
              <w:adjustRightInd w:val="0"/>
              <w:snapToGrid w:val="0"/>
              <w:spacing w:before="38" w:line="229" w:lineRule="auto"/>
              <w:ind w:left="2617"/>
              <w:jc w:val="left"/>
              <w:textAlignment w:val="baseline"/>
              <w:rPr>
                <w:rFonts w:ascii="宋体" w:hAnsi="宋体" w:eastAsia="宋体" w:cs="宋体"/>
                <w:snapToGrid w:val="0"/>
                <w:color w:val="auto"/>
                <w:kern w:val="0"/>
                <w:sz w:val="19"/>
                <w:szCs w:val="19"/>
                <w:lang w:val="en-US" w:eastAsia="en-US" w:bidi="ar-SA"/>
              </w:rPr>
            </w:pPr>
            <w:r>
              <w:rPr>
                <w:rFonts w:ascii="宋体" w:hAnsi="宋体" w:eastAsia="宋体" w:cs="宋体"/>
                <w:snapToGrid w:val="0"/>
                <w:color w:val="auto"/>
                <w:spacing w:val="8"/>
                <w:kern w:val="0"/>
                <w:sz w:val="19"/>
                <w:szCs w:val="19"/>
                <w:lang w:val="en-US" w:eastAsia="en-US" w:bidi="ar-SA"/>
              </w:rPr>
              <w:t>二、现场人员</w:t>
            </w:r>
          </w:p>
        </w:tc>
        <w:tc>
          <w:tcPr>
            <w:tcW w:w="1932" w:type="dxa"/>
            <w:tcBorders>
              <w:right w:val="single" w:color="000000" w:sz="10" w:space="0"/>
            </w:tcBorders>
            <w:vAlign w:val="top"/>
          </w:tcPr>
          <w:p w14:paraId="0D1AEE5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r w14:paraId="19DF0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1575" w:type="dxa"/>
            <w:tcBorders>
              <w:left w:val="single" w:color="000000" w:sz="10" w:space="0"/>
            </w:tcBorders>
            <w:vAlign w:val="top"/>
          </w:tcPr>
          <w:p w14:paraId="011AA9BE">
            <w:pPr>
              <w:kinsoku w:val="0"/>
              <w:autoSpaceDE w:val="0"/>
              <w:autoSpaceDN w:val="0"/>
              <w:adjustRightInd w:val="0"/>
              <w:snapToGrid w:val="0"/>
              <w:spacing w:before="38" w:line="229" w:lineRule="auto"/>
              <w:ind w:left="382"/>
              <w:jc w:val="left"/>
              <w:textAlignment w:val="baseline"/>
              <w:rPr>
                <w:rFonts w:ascii="宋体" w:hAnsi="宋体" w:eastAsia="宋体" w:cs="宋体"/>
                <w:snapToGrid w:val="0"/>
                <w:color w:val="auto"/>
                <w:kern w:val="0"/>
                <w:sz w:val="19"/>
                <w:szCs w:val="19"/>
                <w:lang w:val="en-US" w:eastAsia="en-US" w:bidi="ar-SA"/>
              </w:rPr>
            </w:pPr>
            <w:r>
              <w:rPr>
                <w:rFonts w:ascii="宋体" w:hAnsi="宋体" w:eastAsia="宋体" w:cs="宋体"/>
                <w:snapToGrid w:val="0"/>
                <w:color w:val="auto"/>
                <w:spacing w:val="7"/>
                <w:kern w:val="0"/>
                <w:sz w:val="19"/>
                <w:szCs w:val="19"/>
                <w:lang w:val="en-US" w:eastAsia="en-US" w:bidi="ar-SA"/>
              </w:rPr>
              <w:t>项目经理</w:t>
            </w:r>
          </w:p>
        </w:tc>
        <w:tc>
          <w:tcPr>
            <w:tcW w:w="1045" w:type="dxa"/>
            <w:vAlign w:val="top"/>
          </w:tcPr>
          <w:p w14:paraId="6485114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836" w:type="dxa"/>
            <w:vAlign w:val="top"/>
          </w:tcPr>
          <w:p w14:paraId="1360AAC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836" w:type="dxa"/>
            <w:vAlign w:val="top"/>
          </w:tcPr>
          <w:p w14:paraId="17E1112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2134" w:type="dxa"/>
            <w:vAlign w:val="top"/>
          </w:tcPr>
          <w:p w14:paraId="509BD7B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932" w:type="dxa"/>
            <w:tcBorders>
              <w:right w:val="single" w:color="000000" w:sz="10" w:space="0"/>
            </w:tcBorders>
            <w:vAlign w:val="top"/>
          </w:tcPr>
          <w:p w14:paraId="7466A18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r w14:paraId="7DFF4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1575" w:type="dxa"/>
            <w:tcBorders>
              <w:left w:val="single" w:color="000000" w:sz="10" w:space="0"/>
            </w:tcBorders>
            <w:vAlign w:val="top"/>
          </w:tcPr>
          <w:p w14:paraId="134EBF5A">
            <w:pPr>
              <w:kinsoku w:val="0"/>
              <w:autoSpaceDE w:val="0"/>
              <w:autoSpaceDN w:val="0"/>
              <w:adjustRightInd w:val="0"/>
              <w:snapToGrid w:val="0"/>
              <w:spacing w:before="41" w:line="228" w:lineRule="auto"/>
              <w:ind w:left="282"/>
              <w:jc w:val="left"/>
              <w:textAlignment w:val="baseline"/>
              <w:rPr>
                <w:rFonts w:ascii="宋体" w:hAnsi="宋体" w:eastAsia="宋体" w:cs="宋体"/>
                <w:snapToGrid w:val="0"/>
                <w:color w:val="auto"/>
                <w:kern w:val="0"/>
                <w:sz w:val="19"/>
                <w:szCs w:val="19"/>
                <w:lang w:val="en-US" w:eastAsia="en-US" w:bidi="ar-SA"/>
              </w:rPr>
            </w:pPr>
            <w:r>
              <w:rPr>
                <w:rFonts w:ascii="宋体" w:hAnsi="宋体" w:eastAsia="宋体" w:cs="宋体"/>
                <w:snapToGrid w:val="0"/>
                <w:color w:val="auto"/>
                <w:spacing w:val="7"/>
                <w:kern w:val="0"/>
                <w:sz w:val="19"/>
                <w:szCs w:val="19"/>
                <w:lang w:val="en-US" w:eastAsia="en-US" w:bidi="ar-SA"/>
              </w:rPr>
              <w:t>项目副经理</w:t>
            </w:r>
          </w:p>
        </w:tc>
        <w:tc>
          <w:tcPr>
            <w:tcW w:w="1045" w:type="dxa"/>
            <w:vAlign w:val="top"/>
          </w:tcPr>
          <w:p w14:paraId="1F2754B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836" w:type="dxa"/>
            <w:vAlign w:val="top"/>
          </w:tcPr>
          <w:p w14:paraId="3F36B87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836" w:type="dxa"/>
            <w:vAlign w:val="top"/>
          </w:tcPr>
          <w:p w14:paraId="53339CC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2134" w:type="dxa"/>
            <w:vAlign w:val="top"/>
          </w:tcPr>
          <w:p w14:paraId="7F71B51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932" w:type="dxa"/>
            <w:tcBorders>
              <w:right w:val="single" w:color="000000" w:sz="10" w:space="0"/>
            </w:tcBorders>
            <w:vAlign w:val="top"/>
          </w:tcPr>
          <w:p w14:paraId="38EE8CB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r w14:paraId="45AF2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1575" w:type="dxa"/>
            <w:tcBorders>
              <w:left w:val="single" w:color="000000" w:sz="10" w:space="0"/>
            </w:tcBorders>
            <w:vAlign w:val="top"/>
          </w:tcPr>
          <w:p w14:paraId="14C6CDB1">
            <w:pPr>
              <w:kinsoku w:val="0"/>
              <w:autoSpaceDE w:val="0"/>
              <w:autoSpaceDN w:val="0"/>
              <w:adjustRightInd w:val="0"/>
              <w:snapToGrid w:val="0"/>
              <w:spacing w:before="41" w:line="228" w:lineRule="auto"/>
              <w:ind w:left="82"/>
              <w:jc w:val="left"/>
              <w:textAlignment w:val="baseline"/>
              <w:rPr>
                <w:rFonts w:ascii="宋体" w:hAnsi="宋体" w:eastAsia="宋体" w:cs="宋体"/>
                <w:snapToGrid w:val="0"/>
                <w:color w:val="auto"/>
                <w:kern w:val="0"/>
                <w:sz w:val="19"/>
                <w:szCs w:val="19"/>
                <w:lang w:val="en-US" w:eastAsia="en-US" w:bidi="ar-SA"/>
              </w:rPr>
            </w:pPr>
            <w:r>
              <w:rPr>
                <w:rFonts w:ascii="宋体" w:hAnsi="宋体" w:eastAsia="宋体" w:cs="宋体"/>
                <w:snapToGrid w:val="0"/>
                <w:color w:val="auto"/>
                <w:spacing w:val="8"/>
                <w:kern w:val="0"/>
                <w:sz w:val="19"/>
                <w:szCs w:val="19"/>
                <w:lang w:val="en-US" w:eastAsia="en-US" w:bidi="ar-SA"/>
              </w:rPr>
              <w:t>项目技术负责人</w:t>
            </w:r>
          </w:p>
        </w:tc>
        <w:tc>
          <w:tcPr>
            <w:tcW w:w="1045" w:type="dxa"/>
            <w:vAlign w:val="top"/>
          </w:tcPr>
          <w:p w14:paraId="35136E7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836" w:type="dxa"/>
            <w:vAlign w:val="top"/>
          </w:tcPr>
          <w:p w14:paraId="03555C4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836" w:type="dxa"/>
            <w:vAlign w:val="top"/>
          </w:tcPr>
          <w:p w14:paraId="407DAAB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2134" w:type="dxa"/>
            <w:vAlign w:val="top"/>
          </w:tcPr>
          <w:p w14:paraId="3D42FD7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932" w:type="dxa"/>
            <w:tcBorders>
              <w:right w:val="single" w:color="000000" w:sz="10" w:space="0"/>
            </w:tcBorders>
            <w:vAlign w:val="top"/>
          </w:tcPr>
          <w:p w14:paraId="770B546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r w14:paraId="3703F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1575" w:type="dxa"/>
            <w:tcBorders>
              <w:left w:val="single" w:color="000000" w:sz="10" w:space="0"/>
            </w:tcBorders>
            <w:vAlign w:val="top"/>
          </w:tcPr>
          <w:p w14:paraId="55042B04">
            <w:pPr>
              <w:kinsoku w:val="0"/>
              <w:autoSpaceDE w:val="0"/>
              <w:autoSpaceDN w:val="0"/>
              <w:adjustRightInd w:val="0"/>
              <w:snapToGrid w:val="0"/>
              <w:spacing w:before="43" w:line="230" w:lineRule="auto"/>
              <w:ind w:left="477"/>
              <w:jc w:val="left"/>
              <w:textAlignment w:val="baseline"/>
              <w:rPr>
                <w:rFonts w:ascii="宋体" w:hAnsi="宋体" w:eastAsia="宋体" w:cs="宋体"/>
                <w:snapToGrid w:val="0"/>
                <w:color w:val="auto"/>
                <w:kern w:val="0"/>
                <w:sz w:val="19"/>
                <w:szCs w:val="19"/>
                <w:lang w:val="en-US" w:eastAsia="en-US" w:bidi="ar-SA"/>
              </w:rPr>
            </w:pPr>
            <w:r>
              <w:rPr>
                <w:rFonts w:ascii="宋体" w:hAnsi="宋体" w:eastAsia="宋体" w:cs="宋体"/>
                <w:snapToGrid w:val="0"/>
                <w:color w:val="auto"/>
                <w:spacing w:val="7"/>
                <w:kern w:val="0"/>
                <w:sz w:val="19"/>
                <w:szCs w:val="19"/>
                <w:lang w:val="en-US" w:eastAsia="en-US" w:bidi="ar-SA"/>
              </w:rPr>
              <w:t>施工员</w:t>
            </w:r>
          </w:p>
        </w:tc>
        <w:tc>
          <w:tcPr>
            <w:tcW w:w="1045" w:type="dxa"/>
            <w:vAlign w:val="top"/>
          </w:tcPr>
          <w:p w14:paraId="159FF600">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836" w:type="dxa"/>
            <w:vAlign w:val="top"/>
          </w:tcPr>
          <w:p w14:paraId="7326FE5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836" w:type="dxa"/>
            <w:vAlign w:val="top"/>
          </w:tcPr>
          <w:p w14:paraId="5FB63E3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2134" w:type="dxa"/>
            <w:vAlign w:val="top"/>
          </w:tcPr>
          <w:p w14:paraId="4B69B00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932" w:type="dxa"/>
            <w:tcBorders>
              <w:right w:val="single" w:color="000000" w:sz="10" w:space="0"/>
            </w:tcBorders>
            <w:vAlign w:val="top"/>
          </w:tcPr>
          <w:p w14:paraId="7DA819F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r w14:paraId="30EC3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1575" w:type="dxa"/>
            <w:tcBorders>
              <w:left w:val="single" w:color="000000" w:sz="10" w:space="0"/>
            </w:tcBorders>
            <w:vAlign w:val="top"/>
          </w:tcPr>
          <w:p w14:paraId="23E86D98">
            <w:pPr>
              <w:kinsoku w:val="0"/>
              <w:autoSpaceDE w:val="0"/>
              <w:autoSpaceDN w:val="0"/>
              <w:adjustRightInd w:val="0"/>
              <w:snapToGrid w:val="0"/>
              <w:spacing w:before="44" w:line="228" w:lineRule="auto"/>
              <w:jc w:val="right"/>
              <w:textAlignment w:val="baseline"/>
              <w:rPr>
                <w:rFonts w:ascii="宋体" w:hAnsi="宋体" w:eastAsia="宋体" w:cs="宋体"/>
                <w:snapToGrid w:val="0"/>
                <w:color w:val="auto"/>
                <w:kern w:val="0"/>
                <w:sz w:val="19"/>
                <w:szCs w:val="19"/>
                <w:lang w:val="en-US" w:eastAsia="en-US" w:bidi="ar-SA"/>
              </w:rPr>
            </w:pPr>
            <w:r>
              <w:rPr>
                <w:rFonts w:ascii="宋体" w:hAnsi="宋体" w:eastAsia="宋体" w:cs="宋体"/>
                <w:snapToGrid w:val="0"/>
                <w:color w:val="auto"/>
                <w:spacing w:val="1"/>
                <w:kern w:val="0"/>
                <w:sz w:val="19"/>
                <w:szCs w:val="19"/>
                <w:lang w:val="en-US" w:eastAsia="en-US" w:bidi="ar-SA"/>
              </w:rPr>
              <w:t>质检员（质量员）</w:t>
            </w:r>
          </w:p>
        </w:tc>
        <w:tc>
          <w:tcPr>
            <w:tcW w:w="1045" w:type="dxa"/>
            <w:vAlign w:val="top"/>
          </w:tcPr>
          <w:p w14:paraId="5398FDE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836" w:type="dxa"/>
            <w:vAlign w:val="top"/>
          </w:tcPr>
          <w:p w14:paraId="15A262D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836" w:type="dxa"/>
            <w:vAlign w:val="top"/>
          </w:tcPr>
          <w:p w14:paraId="3D5B090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2134" w:type="dxa"/>
            <w:vAlign w:val="top"/>
          </w:tcPr>
          <w:p w14:paraId="7931242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932" w:type="dxa"/>
            <w:tcBorders>
              <w:right w:val="single" w:color="000000" w:sz="10" w:space="0"/>
            </w:tcBorders>
            <w:vAlign w:val="top"/>
          </w:tcPr>
          <w:p w14:paraId="6720C3C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r w14:paraId="1BCF8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1575" w:type="dxa"/>
            <w:tcBorders>
              <w:left w:val="single" w:color="000000" w:sz="10" w:space="0"/>
            </w:tcBorders>
            <w:vAlign w:val="top"/>
          </w:tcPr>
          <w:p w14:paraId="10A99367">
            <w:pPr>
              <w:kinsoku w:val="0"/>
              <w:autoSpaceDE w:val="0"/>
              <w:autoSpaceDN w:val="0"/>
              <w:adjustRightInd w:val="0"/>
              <w:snapToGrid w:val="0"/>
              <w:spacing w:before="43" w:line="230" w:lineRule="auto"/>
              <w:ind w:left="482"/>
              <w:jc w:val="left"/>
              <w:textAlignment w:val="baseline"/>
              <w:rPr>
                <w:rFonts w:ascii="宋体" w:hAnsi="宋体" w:eastAsia="宋体" w:cs="宋体"/>
                <w:snapToGrid w:val="0"/>
                <w:color w:val="auto"/>
                <w:kern w:val="0"/>
                <w:sz w:val="19"/>
                <w:szCs w:val="19"/>
                <w:lang w:val="en-US" w:eastAsia="en-US" w:bidi="ar-SA"/>
              </w:rPr>
            </w:pPr>
            <w:r>
              <w:rPr>
                <w:rFonts w:ascii="宋体" w:hAnsi="宋体" w:eastAsia="宋体" w:cs="宋体"/>
                <w:snapToGrid w:val="0"/>
                <w:color w:val="auto"/>
                <w:spacing w:val="6"/>
                <w:kern w:val="0"/>
                <w:sz w:val="19"/>
                <w:szCs w:val="19"/>
                <w:lang w:val="en-US" w:eastAsia="en-US" w:bidi="ar-SA"/>
              </w:rPr>
              <w:t>安全员</w:t>
            </w:r>
          </w:p>
        </w:tc>
        <w:tc>
          <w:tcPr>
            <w:tcW w:w="1045" w:type="dxa"/>
            <w:vAlign w:val="top"/>
          </w:tcPr>
          <w:p w14:paraId="6DBD8AF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836" w:type="dxa"/>
            <w:vAlign w:val="top"/>
          </w:tcPr>
          <w:p w14:paraId="5905219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836" w:type="dxa"/>
            <w:vAlign w:val="top"/>
          </w:tcPr>
          <w:p w14:paraId="718F27E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2134" w:type="dxa"/>
            <w:vAlign w:val="top"/>
          </w:tcPr>
          <w:p w14:paraId="0E66FC6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932" w:type="dxa"/>
            <w:tcBorders>
              <w:right w:val="single" w:color="000000" w:sz="10" w:space="0"/>
            </w:tcBorders>
            <w:vAlign w:val="top"/>
          </w:tcPr>
          <w:p w14:paraId="035901F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r w14:paraId="41AFD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1575" w:type="dxa"/>
            <w:tcBorders>
              <w:left w:val="single" w:color="000000" w:sz="10" w:space="0"/>
            </w:tcBorders>
            <w:vAlign w:val="top"/>
          </w:tcPr>
          <w:p w14:paraId="0089A97C">
            <w:pPr>
              <w:kinsoku w:val="0"/>
              <w:autoSpaceDE w:val="0"/>
              <w:autoSpaceDN w:val="0"/>
              <w:adjustRightInd w:val="0"/>
              <w:snapToGrid w:val="0"/>
              <w:spacing w:before="46" w:line="229" w:lineRule="auto"/>
              <w:ind w:left="486"/>
              <w:jc w:val="left"/>
              <w:textAlignment w:val="baseline"/>
              <w:rPr>
                <w:rFonts w:ascii="宋体" w:hAnsi="宋体" w:eastAsia="宋体" w:cs="宋体"/>
                <w:snapToGrid w:val="0"/>
                <w:color w:val="auto"/>
                <w:kern w:val="0"/>
                <w:sz w:val="19"/>
                <w:szCs w:val="19"/>
                <w:lang w:val="en-US" w:eastAsia="en-US" w:bidi="ar-SA"/>
              </w:rPr>
            </w:pPr>
            <w:r>
              <w:rPr>
                <w:rFonts w:ascii="宋体" w:hAnsi="宋体" w:eastAsia="宋体" w:cs="宋体"/>
                <w:snapToGrid w:val="0"/>
                <w:color w:val="auto"/>
                <w:spacing w:val="4"/>
                <w:kern w:val="0"/>
                <w:sz w:val="19"/>
                <w:szCs w:val="19"/>
                <w:lang w:val="en-US" w:eastAsia="en-US" w:bidi="ar-SA"/>
              </w:rPr>
              <w:t>资料员</w:t>
            </w:r>
          </w:p>
        </w:tc>
        <w:tc>
          <w:tcPr>
            <w:tcW w:w="1045" w:type="dxa"/>
            <w:vAlign w:val="top"/>
          </w:tcPr>
          <w:p w14:paraId="530B684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836" w:type="dxa"/>
            <w:vAlign w:val="top"/>
          </w:tcPr>
          <w:p w14:paraId="39BF354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836" w:type="dxa"/>
            <w:vAlign w:val="top"/>
          </w:tcPr>
          <w:p w14:paraId="6254829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2134" w:type="dxa"/>
            <w:vAlign w:val="top"/>
          </w:tcPr>
          <w:p w14:paraId="4C4FC77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932" w:type="dxa"/>
            <w:tcBorders>
              <w:right w:val="single" w:color="000000" w:sz="10" w:space="0"/>
            </w:tcBorders>
            <w:vAlign w:val="top"/>
          </w:tcPr>
          <w:p w14:paraId="757F28A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r w14:paraId="315FC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1575" w:type="dxa"/>
            <w:vMerge w:val="restart"/>
            <w:tcBorders>
              <w:left w:val="single" w:color="000000" w:sz="10" w:space="0"/>
              <w:bottom w:val="nil"/>
            </w:tcBorders>
            <w:vAlign w:val="top"/>
          </w:tcPr>
          <w:p w14:paraId="272B410B">
            <w:pPr>
              <w:widowControl/>
              <w:kinsoku w:val="0"/>
              <w:autoSpaceDE w:val="0"/>
              <w:autoSpaceDN w:val="0"/>
              <w:adjustRightInd w:val="0"/>
              <w:snapToGrid w:val="0"/>
              <w:spacing w:line="246" w:lineRule="auto"/>
              <w:jc w:val="left"/>
              <w:textAlignment w:val="baseline"/>
              <w:rPr>
                <w:rFonts w:ascii="Arial" w:hAnsi="Arial" w:eastAsia="Arial" w:cs="Arial"/>
                <w:snapToGrid w:val="0"/>
                <w:color w:val="auto"/>
                <w:kern w:val="0"/>
                <w:sz w:val="21"/>
                <w:szCs w:val="21"/>
                <w:lang w:eastAsia="en-US"/>
              </w:rPr>
            </w:pPr>
          </w:p>
          <w:p w14:paraId="09ABD4B6">
            <w:pPr>
              <w:widowControl/>
              <w:kinsoku w:val="0"/>
              <w:autoSpaceDE w:val="0"/>
              <w:autoSpaceDN w:val="0"/>
              <w:adjustRightInd w:val="0"/>
              <w:snapToGrid w:val="0"/>
              <w:spacing w:line="247" w:lineRule="auto"/>
              <w:jc w:val="left"/>
              <w:textAlignment w:val="baseline"/>
              <w:rPr>
                <w:rFonts w:ascii="Arial" w:hAnsi="Arial" w:eastAsia="Arial" w:cs="Arial"/>
                <w:snapToGrid w:val="0"/>
                <w:color w:val="auto"/>
                <w:kern w:val="0"/>
                <w:sz w:val="21"/>
                <w:szCs w:val="21"/>
                <w:lang w:eastAsia="en-US"/>
              </w:rPr>
            </w:pPr>
          </w:p>
          <w:p w14:paraId="0E81157C">
            <w:pPr>
              <w:widowControl/>
              <w:kinsoku w:val="0"/>
              <w:autoSpaceDE w:val="0"/>
              <w:autoSpaceDN w:val="0"/>
              <w:adjustRightInd w:val="0"/>
              <w:snapToGrid w:val="0"/>
              <w:spacing w:line="247" w:lineRule="auto"/>
              <w:jc w:val="left"/>
              <w:textAlignment w:val="baseline"/>
              <w:rPr>
                <w:rFonts w:ascii="Arial" w:hAnsi="Arial" w:eastAsia="Arial" w:cs="Arial"/>
                <w:snapToGrid w:val="0"/>
                <w:color w:val="auto"/>
                <w:kern w:val="0"/>
                <w:sz w:val="21"/>
                <w:szCs w:val="21"/>
                <w:lang w:eastAsia="en-US"/>
              </w:rPr>
            </w:pPr>
          </w:p>
          <w:p w14:paraId="0FCAB74C">
            <w:pPr>
              <w:widowControl/>
              <w:kinsoku w:val="0"/>
              <w:autoSpaceDE w:val="0"/>
              <w:autoSpaceDN w:val="0"/>
              <w:adjustRightInd w:val="0"/>
              <w:snapToGrid w:val="0"/>
              <w:spacing w:line="247" w:lineRule="auto"/>
              <w:jc w:val="left"/>
              <w:textAlignment w:val="baseline"/>
              <w:rPr>
                <w:rFonts w:ascii="Arial" w:hAnsi="Arial" w:eastAsia="Arial" w:cs="Arial"/>
                <w:snapToGrid w:val="0"/>
                <w:color w:val="auto"/>
                <w:kern w:val="0"/>
                <w:sz w:val="21"/>
                <w:szCs w:val="21"/>
                <w:lang w:eastAsia="en-US"/>
              </w:rPr>
            </w:pPr>
          </w:p>
          <w:p w14:paraId="1081B928">
            <w:pPr>
              <w:kinsoku w:val="0"/>
              <w:autoSpaceDE w:val="0"/>
              <w:autoSpaceDN w:val="0"/>
              <w:adjustRightInd w:val="0"/>
              <w:snapToGrid w:val="0"/>
              <w:spacing w:before="61" w:line="229" w:lineRule="auto"/>
              <w:ind w:left="380"/>
              <w:jc w:val="left"/>
              <w:textAlignment w:val="baseline"/>
              <w:rPr>
                <w:rFonts w:ascii="宋体" w:hAnsi="宋体" w:eastAsia="宋体" w:cs="宋体"/>
                <w:snapToGrid w:val="0"/>
                <w:color w:val="auto"/>
                <w:kern w:val="0"/>
                <w:sz w:val="19"/>
                <w:szCs w:val="19"/>
                <w:lang w:val="en-US" w:eastAsia="en-US" w:bidi="ar-SA"/>
              </w:rPr>
            </w:pPr>
            <w:r>
              <w:rPr>
                <w:rFonts w:ascii="宋体" w:hAnsi="宋体" w:eastAsia="宋体" w:cs="宋体"/>
                <w:snapToGrid w:val="0"/>
                <w:color w:val="auto"/>
                <w:spacing w:val="7"/>
                <w:kern w:val="0"/>
                <w:sz w:val="19"/>
                <w:szCs w:val="19"/>
                <w:lang w:val="en-US" w:eastAsia="en-US" w:bidi="ar-SA"/>
              </w:rPr>
              <w:t>其他人员</w:t>
            </w:r>
          </w:p>
        </w:tc>
        <w:tc>
          <w:tcPr>
            <w:tcW w:w="1045" w:type="dxa"/>
            <w:vAlign w:val="top"/>
          </w:tcPr>
          <w:p w14:paraId="5E405EC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836" w:type="dxa"/>
            <w:vAlign w:val="top"/>
          </w:tcPr>
          <w:p w14:paraId="38964D8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836" w:type="dxa"/>
            <w:vAlign w:val="top"/>
          </w:tcPr>
          <w:p w14:paraId="7B639CF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2134" w:type="dxa"/>
            <w:vAlign w:val="top"/>
          </w:tcPr>
          <w:p w14:paraId="16D6566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932" w:type="dxa"/>
            <w:tcBorders>
              <w:right w:val="single" w:color="000000" w:sz="10" w:space="0"/>
            </w:tcBorders>
            <w:vAlign w:val="top"/>
          </w:tcPr>
          <w:p w14:paraId="1D6F4F4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r w14:paraId="39A08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1575" w:type="dxa"/>
            <w:vMerge w:val="continue"/>
            <w:tcBorders>
              <w:top w:val="nil"/>
              <w:left w:val="single" w:color="000000" w:sz="10" w:space="0"/>
              <w:bottom w:val="nil"/>
            </w:tcBorders>
            <w:vAlign w:val="top"/>
          </w:tcPr>
          <w:p w14:paraId="6823B85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045" w:type="dxa"/>
            <w:vAlign w:val="top"/>
          </w:tcPr>
          <w:p w14:paraId="03714140">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836" w:type="dxa"/>
            <w:vAlign w:val="top"/>
          </w:tcPr>
          <w:p w14:paraId="6F03D8D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836" w:type="dxa"/>
            <w:vAlign w:val="top"/>
          </w:tcPr>
          <w:p w14:paraId="1A4B34D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2134" w:type="dxa"/>
            <w:vAlign w:val="top"/>
          </w:tcPr>
          <w:p w14:paraId="6A0D577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932" w:type="dxa"/>
            <w:tcBorders>
              <w:right w:val="single" w:color="000000" w:sz="10" w:space="0"/>
            </w:tcBorders>
            <w:vAlign w:val="top"/>
          </w:tcPr>
          <w:p w14:paraId="21DDC41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r w14:paraId="6593A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1575" w:type="dxa"/>
            <w:vMerge w:val="continue"/>
            <w:tcBorders>
              <w:top w:val="nil"/>
              <w:left w:val="single" w:color="000000" w:sz="10" w:space="0"/>
              <w:bottom w:val="nil"/>
            </w:tcBorders>
            <w:vAlign w:val="top"/>
          </w:tcPr>
          <w:p w14:paraId="1C6DAE0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045" w:type="dxa"/>
            <w:vAlign w:val="top"/>
          </w:tcPr>
          <w:p w14:paraId="1BEF1A4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836" w:type="dxa"/>
            <w:vAlign w:val="top"/>
          </w:tcPr>
          <w:p w14:paraId="129754E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836" w:type="dxa"/>
            <w:vAlign w:val="top"/>
          </w:tcPr>
          <w:p w14:paraId="2221D1E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2134" w:type="dxa"/>
            <w:vAlign w:val="top"/>
          </w:tcPr>
          <w:p w14:paraId="67B1145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932" w:type="dxa"/>
            <w:tcBorders>
              <w:right w:val="single" w:color="000000" w:sz="10" w:space="0"/>
            </w:tcBorders>
            <w:vAlign w:val="top"/>
          </w:tcPr>
          <w:p w14:paraId="12C0EE8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r w14:paraId="5FF51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1575" w:type="dxa"/>
            <w:vMerge w:val="continue"/>
            <w:tcBorders>
              <w:top w:val="nil"/>
              <w:left w:val="single" w:color="000000" w:sz="10" w:space="0"/>
              <w:bottom w:val="nil"/>
            </w:tcBorders>
            <w:vAlign w:val="top"/>
          </w:tcPr>
          <w:p w14:paraId="12E949F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045" w:type="dxa"/>
            <w:vAlign w:val="top"/>
          </w:tcPr>
          <w:p w14:paraId="72EA1FC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836" w:type="dxa"/>
            <w:vAlign w:val="top"/>
          </w:tcPr>
          <w:p w14:paraId="18B1CB4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836" w:type="dxa"/>
            <w:vAlign w:val="top"/>
          </w:tcPr>
          <w:p w14:paraId="6DFB91E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2134" w:type="dxa"/>
            <w:vAlign w:val="top"/>
          </w:tcPr>
          <w:p w14:paraId="18DD81A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932" w:type="dxa"/>
            <w:tcBorders>
              <w:right w:val="single" w:color="000000" w:sz="10" w:space="0"/>
            </w:tcBorders>
            <w:vAlign w:val="top"/>
          </w:tcPr>
          <w:p w14:paraId="46A82B2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r w14:paraId="3A3B0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1575" w:type="dxa"/>
            <w:vMerge w:val="continue"/>
            <w:tcBorders>
              <w:top w:val="nil"/>
              <w:left w:val="single" w:color="000000" w:sz="10" w:space="0"/>
              <w:bottom w:val="nil"/>
            </w:tcBorders>
            <w:vAlign w:val="top"/>
          </w:tcPr>
          <w:p w14:paraId="619DA4C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045" w:type="dxa"/>
            <w:vAlign w:val="top"/>
          </w:tcPr>
          <w:p w14:paraId="1D0F3CD0">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836" w:type="dxa"/>
            <w:vAlign w:val="top"/>
          </w:tcPr>
          <w:p w14:paraId="1694BBF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836" w:type="dxa"/>
            <w:vAlign w:val="top"/>
          </w:tcPr>
          <w:p w14:paraId="4D4E8D2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2134" w:type="dxa"/>
            <w:vAlign w:val="top"/>
          </w:tcPr>
          <w:p w14:paraId="743E60B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932" w:type="dxa"/>
            <w:tcBorders>
              <w:right w:val="single" w:color="000000" w:sz="10" w:space="0"/>
            </w:tcBorders>
            <w:vAlign w:val="top"/>
          </w:tcPr>
          <w:p w14:paraId="036D4CF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r w14:paraId="1F223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575" w:type="dxa"/>
            <w:vMerge w:val="continue"/>
            <w:tcBorders>
              <w:top w:val="nil"/>
              <w:left w:val="single" w:color="000000" w:sz="10" w:space="0"/>
              <w:bottom w:val="single" w:color="000000" w:sz="10" w:space="0"/>
            </w:tcBorders>
            <w:vAlign w:val="top"/>
          </w:tcPr>
          <w:p w14:paraId="6D26300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045" w:type="dxa"/>
            <w:tcBorders>
              <w:bottom w:val="single" w:color="000000" w:sz="10" w:space="0"/>
            </w:tcBorders>
            <w:vAlign w:val="top"/>
          </w:tcPr>
          <w:p w14:paraId="77EBE78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836" w:type="dxa"/>
            <w:tcBorders>
              <w:bottom w:val="single" w:color="000000" w:sz="10" w:space="0"/>
            </w:tcBorders>
            <w:vAlign w:val="top"/>
          </w:tcPr>
          <w:p w14:paraId="01BD501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836" w:type="dxa"/>
            <w:tcBorders>
              <w:bottom w:val="single" w:color="000000" w:sz="10" w:space="0"/>
            </w:tcBorders>
            <w:vAlign w:val="top"/>
          </w:tcPr>
          <w:p w14:paraId="75B84A2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2134" w:type="dxa"/>
            <w:tcBorders>
              <w:bottom w:val="single" w:color="000000" w:sz="10" w:space="0"/>
            </w:tcBorders>
            <w:vAlign w:val="top"/>
          </w:tcPr>
          <w:p w14:paraId="4C3E612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932" w:type="dxa"/>
            <w:tcBorders>
              <w:bottom w:val="single" w:color="000000" w:sz="10" w:space="0"/>
              <w:right w:val="single" w:color="000000" w:sz="10" w:space="0"/>
            </w:tcBorders>
            <w:vAlign w:val="top"/>
          </w:tcPr>
          <w:p w14:paraId="11120B3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bl>
    <w:p w14:paraId="25C3556D">
      <w:pPr>
        <w:rPr>
          <w:rFonts w:ascii="Arial" w:hAnsi="Arial" w:eastAsia="Arial" w:cs="Arial"/>
          <w:color w:val="auto"/>
          <w:sz w:val="21"/>
          <w:szCs w:val="21"/>
        </w:rPr>
        <w:sectPr>
          <w:footerReference r:id="rId46" w:type="default"/>
          <w:pgSz w:w="11905" w:h="16839"/>
          <w:pgMar w:top="1165" w:right="1760" w:bottom="1233" w:left="1760" w:header="829" w:footer="1016" w:gutter="0"/>
          <w:pgNumType w:fmt="decimal"/>
          <w:cols w:space="720" w:num="1"/>
        </w:sectPr>
      </w:pPr>
    </w:p>
    <w:p w14:paraId="65BE91B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p w14:paraId="28688FFB">
      <w:pPr>
        <w:widowControl/>
        <w:kinsoku w:val="0"/>
        <w:autoSpaceDE w:val="0"/>
        <w:autoSpaceDN w:val="0"/>
        <w:adjustRightInd w:val="0"/>
        <w:snapToGrid w:val="0"/>
        <w:spacing w:line="241" w:lineRule="auto"/>
        <w:jc w:val="left"/>
        <w:textAlignment w:val="baseline"/>
        <w:rPr>
          <w:rFonts w:ascii="Arial" w:hAnsi="Arial" w:eastAsia="Arial" w:cs="Arial"/>
          <w:snapToGrid w:val="0"/>
          <w:color w:val="auto"/>
          <w:kern w:val="0"/>
          <w:sz w:val="21"/>
          <w:szCs w:val="21"/>
          <w:lang w:eastAsia="en-US"/>
        </w:rPr>
      </w:pPr>
    </w:p>
    <w:p w14:paraId="2ADBE1A3">
      <w:pPr>
        <w:widowControl/>
        <w:kinsoku w:val="0"/>
        <w:autoSpaceDE w:val="0"/>
        <w:autoSpaceDN w:val="0"/>
        <w:adjustRightInd w:val="0"/>
        <w:snapToGrid w:val="0"/>
        <w:spacing w:before="62" w:line="230" w:lineRule="auto"/>
        <w:ind w:left="35"/>
        <w:jc w:val="left"/>
        <w:textAlignment w:val="baseline"/>
        <w:rPr>
          <w:rFonts w:ascii="黑体" w:hAnsi="黑体" w:eastAsia="黑体" w:cs="黑体"/>
          <w:snapToGrid w:val="0"/>
          <w:color w:val="auto"/>
          <w:kern w:val="0"/>
          <w:sz w:val="19"/>
          <w:szCs w:val="19"/>
          <w:lang w:eastAsia="en-US"/>
        </w:rPr>
      </w:pPr>
      <w:r>
        <w:rPr>
          <w:rFonts w:ascii="黑体" w:hAnsi="黑体" w:eastAsia="黑体" w:cs="黑体"/>
          <w:snapToGrid w:val="0"/>
          <w:color w:val="auto"/>
          <w:kern w:val="0"/>
          <w:sz w:val="19"/>
          <w:szCs w:val="19"/>
          <w:lang w:eastAsia="en-US"/>
        </w:rPr>
        <w:t>附件</w:t>
      </w:r>
      <w:r>
        <w:rPr>
          <w:rFonts w:ascii="黑体" w:hAnsi="黑体" w:eastAsia="黑体" w:cs="黑体"/>
          <w:snapToGrid w:val="0"/>
          <w:color w:val="auto"/>
          <w:spacing w:val="-29"/>
          <w:kern w:val="0"/>
          <w:sz w:val="19"/>
          <w:szCs w:val="19"/>
          <w:lang w:eastAsia="en-US"/>
        </w:rPr>
        <w:t xml:space="preserve"> </w:t>
      </w:r>
      <w:r>
        <w:rPr>
          <w:rFonts w:hint="eastAsia" w:ascii="Times New Roman" w:hAnsi="Times New Roman" w:eastAsia="宋体" w:cs="Times New Roman"/>
          <w:snapToGrid w:val="0"/>
          <w:color w:val="auto"/>
          <w:kern w:val="0"/>
          <w:sz w:val="19"/>
          <w:szCs w:val="19"/>
          <w:lang w:val="en-US" w:eastAsia="zh-CN"/>
        </w:rPr>
        <w:t>7</w:t>
      </w:r>
      <w:r>
        <w:rPr>
          <w:rFonts w:ascii="Times New Roman" w:hAnsi="Times New Roman" w:eastAsia="Times New Roman" w:cs="Times New Roman"/>
          <w:snapToGrid w:val="0"/>
          <w:color w:val="auto"/>
          <w:spacing w:val="-11"/>
          <w:kern w:val="0"/>
          <w:sz w:val="19"/>
          <w:szCs w:val="19"/>
          <w:lang w:eastAsia="en-US"/>
        </w:rPr>
        <w:t xml:space="preserve"> </w:t>
      </w:r>
      <w:r>
        <w:rPr>
          <w:rFonts w:ascii="黑体" w:hAnsi="黑体" w:eastAsia="黑体" w:cs="黑体"/>
          <w:snapToGrid w:val="0"/>
          <w:color w:val="auto"/>
          <w:kern w:val="0"/>
          <w:sz w:val="19"/>
          <w:szCs w:val="19"/>
          <w:lang w:eastAsia="en-US"/>
        </w:rPr>
        <w:t>：廉政协议</w:t>
      </w:r>
    </w:p>
    <w:p w14:paraId="688A37EF">
      <w:pPr>
        <w:kinsoku w:val="0"/>
        <w:autoSpaceDE w:val="0"/>
        <w:autoSpaceDN w:val="0"/>
        <w:adjustRightInd w:val="0"/>
        <w:snapToGrid w:val="0"/>
        <w:spacing w:before="278" w:line="225" w:lineRule="auto"/>
        <w:ind w:left="3858"/>
        <w:jc w:val="left"/>
        <w:textAlignment w:val="baseline"/>
        <w:rPr>
          <w:rFonts w:ascii="宋体" w:hAnsi="宋体" w:eastAsia="宋体" w:cs="宋体"/>
          <w:snapToGrid w:val="0"/>
          <w:color w:val="auto"/>
          <w:kern w:val="0"/>
          <w:sz w:val="31"/>
          <w:szCs w:val="31"/>
          <w:lang w:val="en-US" w:eastAsia="en-US" w:bidi="ar-SA"/>
        </w:rPr>
      </w:pPr>
      <w:r>
        <w:rPr>
          <w:rFonts w:ascii="宋体" w:hAnsi="宋体" w:eastAsia="宋体" w:cs="宋体"/>
          <w:b/>
          <w:bCs/>
          <w:snapToGrid w:val="0"/>
          <w:color w:val="auto"/>
          <w:spacing w:val="4"/>
          <w:kern w:val="0"/>
          <w:sz w:val="31"/>
          <w:szCs w:val="31"/>
          <w:lang w:val="en-US" w:eastAsia="en-US" w:bidi="ar-SA"/>
        </w:rPr>
        <w:t>廉政协议</w:t>
      </w:r>
    </w:p>
    <w:p w14:paraId="19C2B7DD">
      <w:pPr>
        <w:tabs>
          <w:tab w:val="left" w:pos="133"/>
          <w:tab w:val="left" w:pos="8315"/>
        </w:tabs>
        <w:kinsoku w:val="0"/>
        <w:autoSpaceDE w:val="0"/>
        <w:autoSpaceDN w:val="0"/>
        <w:adjustRightInd w:val="0"/>
        <w:snapToGrid w:val="0"/>
        <w:spacing w:before="227" w:line="377" w:lineRule="auto"/>
        <w:ind w:left="16" w:right="16" w:firstLine="431"/>
        <w:jc w:val="both"/>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3"/>
          <w:kern w:val="0"/>
          <w:sz w:val="20"/>
          <w:szCs w:val="20"/>
          <w:lang w:val="en-US" w:eastAsia="en-US" w:bidi="ar-SA"/>
        </w:rPr>
        <w:t>为促进双方诚信经营、廉洁从业，防范商业贿赂，保护国家、集体和当事人的合法权益，</w:t>
      </w:r>
      <w:r>
        <w:rPr>
          <w:rFonts w:ascii="宋体" w:hAnsi="宋体" w:eastAsia="宋体" w:cs="宋体"/>
          <w:snapToGrid w:val="0"/>
          <w:color w:val="auto"/>
          <w:spacing w:val="2"/>
          <w:kern w:val="0"/>
          <w:sz w:val="20"/>
          <w:szCs w:val="20"/>
          <w:lang w:val="en-US" w:eastAsia="en-US" w:bidi="ar-SA"/>
        </w:rPr>
        <w:t xml:space="preserve"> </w:t>
      </w:r>
      <w:r>
        <w:rPr>
          <w:rFonts w:ascii="宋体" w:hAnsi="宋体" w:eastAsia="宋体" w:cs="宋体"/>
          <w:snapToGrid w:val="0"/>
          <w:color w:val="auto"/>
          <w:spacing w:val="12"/>
          <w:kern w:val="0"/>
          <w:sz w:val="20"/>
          <w:szCs w:val="20"/>
          <w:lang w:val="en-US" w:eastAsia="en-US" w:bidi="ar-SA"/>
        </w:rPr>
        <w:t>根据国家有关法律法规和安徽省、</w:t>
      </w:r>
      <w:r>
        <w:rPr>
          <w:rFonts w:hint="eastAsia" w:ascii="宋体" w:hAnsi="宋体" w:eastAsia="宋体" w:cs="宋体"/>
          <w:snapToGrid w:val="0"/>
          <w:color w:val="auto"/>
          <w:spacing w:val="12"/>
          <w:kern w:val="0"/>
          <w:sz w:val="20"/>
          <w:szCs w:val="20"/>
          <w:lang w:val="en-US" w:eastAsia="zh-CN" w:bidi="ar-SA"/>
        </w:rPr>
        <w:t>宿州</w:t>
      </w:r>
      <w:r>
        <w:rPr>
          <w:rFonts w:ascii="宋体" w:hAnsi="宋体" w:eastAsia="宋体" w:cs="宋体"/>
          <w:snapToGrid w:val="0"/>
          <w:color w:val="auto"/>
          <w:spacing w:val="12"/>
          <w:kern w:val="0"/>
          <w:sz w:val="20"/>
          <w:szCs w:val="20"/>
          <w:lang w:val="en-US" w:eastAsia="en-US" w:bidi="ar-SA"/>
        </w:rPr>
        <w:t>市廉政</w:t>
      </w:r>
      <w:r>
        <w:rPr>
          <w:rFonts w:ascii="宋体" w:hAnsi="宋体" w:eastAsia="宋体" w:cs="宋体"/>
          <w:snapToGrid w:val="0"/>
          <w:color w:val="auto"/>
          <w:spacing w:val="11"/>
          <w:kern w:val="0"/>
          <w:sz w:val="20"/>
          <w:szCs w:val="20"/>
          <w:lang w:val="en-US" w:eastAsia="en-US" w:bidi="ar-SA"/>
        </w:rPr>
        <w:t>建设的规定</w:t>
      </w:r>
      <w:r>
        <w:rPr>
          <w:rFonts w:ascii="宋体" w:hAnsi="宋体" w:eastAsia="宋体" w:cs="宋体"/>
          <w:snapToGrid w:val="0"/>
          <w:color w:val="auto"/>
          <w:spacing w:val="-18"/>
          <w:kern w:val="0"/>
          <w:sz w:val="20"/>
          <w:szCs w:val="20"/>
          <w:lang w:val="en-US" w:eastAsia="en-US" w:bidi="ar-SA"/>
        </w:rPr>
        <w:t>，</w:t>
      </w:r>
      <w:r>
        <w:rPr>
          <w:rFonts w:ascii="宋体" w:hAnsi="宋体" w:eastAsia="宋体" w:cs="宋体"/>
          <w:snapToGrid w:val="0"/>
          <w:color w:val="auto"/>
          <w:spacing w:val="5"/>
          <w:kern w:val="0"/>
          <w:sz w:val="20"/>
          <w:szCs w:val="20"/>
          <w:u w:val="single" w:color="auto"/>
          <w:lang w:val="en-US" w:eastAsia="en-US" w:bidi="ar-SA"/>
        </w:rPr>
        <w:t xml:space="preserve">     </w:t>
      </w:r>
      <w:r>
        <w:rPr>
          <w:rFonts w:ascii="宋体" w:hAnsi="宋体" w:eastAsia="宋体" w:cs="宋体"/>
          <w:snapToGrid w:val="0"/>
          <w:color w:val="auto"/>
          <w:spacing w:val="-18"/>
          <w:kern w:val="0"/>
          <w:sz w:val="20"/>
          <w:szCs w:val="20"/>
          <w:lang w:val="en-US" w:eastAsia="en-US" w:bidi="ar-SA"/>
        </w:rPr>
        <w:t>（</w:t>
      </w:r>
      <w:r>
        <w:rPr>
          <w:rFonts w:ascii="宋体" w:hAnsi="宋体" w:eastAsia="宋体" w:cs="宋体"/>
          <w:snapToGrid w:val="0"/>
          <w:color w:val="auto"/>
          <w:spacing w:val="11"/>
          <w:kern w:val="0"/>
          <w:sz w:val="20"/>
          <w:szCs w:val="20"/>
          <w:lang w:val="en-US" w:eastAsia="en-US" w:bidi="ar-SA"/>
        </w:rPr>
        <w:t>以下称甲方）与</w:t>
      </w:r>
      <w:r>
        <w:rPr>
          <w:rFonts w:ascii="宋体" w:hAnsi="宋体" w:eastAsia="宋体" w:cs="宋体"/>
          <w:snapToGrid w:val="0"/>
          <w:color w:val="auto"/>
          <w:kern w:val="0"/>
          <w:sz w:val="20"/>
          <w:szCs w:val="20"/>
          <w:u w:val="single" w:color="auto"/>
          <w:lang w:val="en-US" w:eastAsia="en-US" w:bidi="ar-SA"/>
        </w:rPr>
        <w:tab/>
      </w:r>
      <w:r>
        <w:rPr>
          <w:rFonts w:ascii="宋体" w:hAnsi="宋体" w:eastAsia="宋体" w:cs="宋体"/>
          <w:snapToGrid w:val="0"/>
          <w:color w:val="auto"/>
          <w:spacing w:val="3"/>
          <w:kern w:val="0"/>
          <w:sz w:val="20"/>
          <w:szCs w:val="20"/>
          <w:u w:val="single" w:color="auto"/>
          <w:lang w:val="en-US" w:eastAsia="en-US" w:bidi="ar-SA"/>
        </w:rPr>
        <w:t>（</w:t>
      </w:r>
      <w:r>
        <w:rPr>
          <w:rFonts w:ascii="宋体" w:hAnsi="宋体" w:eastAsia="宋体" w:cs="宋体"/>
          <w:snapToGrid w:val="0"/>
          <w:color w:val="auto"/>
          <w:spacing w:val="3"/>
          <w:kern w:val="0"/>
          <w:sz w:val="20"/>
          <w:szCs w:val="20"/>
          <w:lang w:val="en-US" w:eastAsia="en-US" w:bidi="ar-SA"/>
        </w:rPr>
        <w:t>以下称乙方</w:t>
      </w:r>
      <w:r>
        <w:rPr>
          <w:rFonts w:ascii="宋体" w:hAnsi="宋体" w:eastAsia="宋体" w:cs="宋体"/>
          <w:snapToGrid w:val="0"/>
          <w:color w:val="auto"/>
          <w:spacing w:val="15"/>
          <w:kern w:val="0"/>
          <w:sz w:val="20"/>
          <w:szCs w:val="20"/>
          <w:lang w:val="en-US" w:eastAsia="en-US" w:bidi="ar-SA"/>
        </w:rPr>
        <w:t>），</w:t>
      </w:r>
      <w:r>
        <w:rPr>
          <w:rFonts w:ascii="宋体" w:hAnsi="宋体" w:eastAsia="宋体" w:cs="宋体"/>
          <w:snapToGrid w:val="0"/>
          <w:color w:val="auto"/>
          <w:spacing w:val="3"/>
          <w:kern w:val="0"/>
          <w:sz w:val="20"/>
          <w:szCs w:val="20"/>
          <w:lang w:val="en-US" w:eastAsia="en-US" w:bidi="ar-SA"/>
        </w:rPr>
        <w:t>特此订立本协议共同遵照执行。</w:t>
      </w:r>
    </w:p>
    <w:p w14:paraId="4D6AB391">
      <w:pPr>
        <w:kinsoku w:val="0"/>
        <w:autoSpaceDE w:val="0"/>
        <w:autoSpaceDN w:val="0"/>
        <w:adjustRightInd w:val="0"/>
        <w:snapToGrid w:val="0"/>
        <w:spacing w:line="227" w:lineRule="auto"/>
        <w:ind w:left="44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第一条</w:t>
      </w:r>
      <w:r>
        <w:rPr>
          <w:rFonts w:ascii="宋体" w:hAnsi="宋体" w:eastAsia="宋体" w:cs="宋体"/>
          <w:snapToGrid w:val="0"/>
          <w:color w:val="auto"/>
          <w:spacing w:val="44"/>
          <w:kern w:val="0"/>
          <w:sz w:val="20"/>
          <w:szCs w:val="20"/>
          <w:lang w:val="en-US" w:eastAsia="en-US" w:bidi="ar-SA"/>
        </w:rPr>
        <w:t xml:space="preserve"> </w:t>
      </w:r>
      <w:r>
        <w:rPr>
          <w:rFonts w:ascii="宋体" w:hAnsi="宋体" w:eastAsia="宋体" w:cs="宋体"/>
          <w:snapToGrid w:val="0"/>
          <w:color w:val="auto"/>
          <w:spacing w:val="6"/>
          <w:kern w:val="0"/>
          <w:sz w:val="20"/>
          <w:szCs w:val="20"/>
          <w:lang w:val="en-US" w:eastAsia="en-US" w:bidi="ar-SA"/>
        </w:rPr>
        <w:t>甲乙双方的权利和义务</w:t>
      </w:r>
    </w:p>
    <w:p w14:paraId="0F8F3085">
      <w:pPr>
        <w:kinsoku w:val="0"/>
        <w:autoSpaceDE w:val="0"/>
        <w:autoSpaceDN w:val="0"/>
        <w:adjustRightInd w:val="0"/>
        <w:snapToGrid w:val="0"/>
        <w:spacing w:before="162" w:line="327" w:lineRule="auto"/>
        <w:ind w:left="24" w:right="68" w:firstLine="43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1"/>
          <w:kern w:val="0"/>
          <w:sz w:val="20"/>
          <w:szCs w:val="20"/>
          <w:lang w:val="en-US" w:eastAsia="en-US" w:bidi="ar-SA"/>
        </w:rPr>
        <w:t>（一）甲乙双方自觉遵守《中华人民共和国反不正当竞争法》、国家工商行政管理局《关</w:t>
      </w:r>
      <w:r>
        <w:rPr>
          <w:rFonts w:ascii="宋体" w:hAnsi="宋体" w:eastAsia="宋体" w:cs="宋体"/>
          <w:snapToGrid w:val="0"/>
          <w:color w:val="auto"/>
          <w:spacing w:val="18"/>
          <w:kern w:val="0"/>
          <w:sz w:val="20"/>
          <w:szCs w:val="20"/>
          <w:lang w:val="en-US" w:eastAsia="en-US" w:bidi="ar-SA"/>
        </w:rPr>
        <w:t xml:space="preserve"> </w:t>
      </w:r>
      <w:r>
        <w:rPr>
          <w:rFonts w:ascii="宋体" w:hAnsi="宋体" w:eastAsia="宋体" w:cs="宋体"/>
          <w:snapToGrid w:val="0"/>
          <w:color w:val="auto"/>
          <w:spacing w:val="7"/>
          <w:kern w:val="0"/>
          <w:sz w:val="20"/>
          <w:szCs w:val="20"/>
          <w:lang w:val="en-US" w:eastAsia="en-US" w:bidi="ar-SA"/>
        </w:rPr>
        <w:t>于禁止商业贿赂行为的暂行规定》、国家最高人民检察院、最高人民法院《关于办理受贿刑</w:t>
      </w:r>
      <w:r>
        <w:rPr>
          <w:rFonts w:ascii="宋体" w:hAnsi="宋体" w:eastAsia="宋体" w:cs="宋体"/>
          <w:snapToGrid w:val="0"/>
          <w:color w:val="auto"/>
          <w:spacing w:val="10"/>
          <w:kern w:val="0"/>
          <w:sz w:val="20"/>
          <w:szCs w:val="20"/>
          <w:lang w:val="en-US" w:eastAsia="en-US" w:bidi="ar-SA"/>
        </w:rPr>
        <w:t xml:space="preserve"> </w:t>
      </w:r>
      <w:r>
        <w:rPr>
          <w:rFonts w:ascii="宋体" w:hAnsi="宋体" w:eastAsia="宋体" w:cs="宋体"/>
          <w:snapToGrid w:val="0"/>
          <w:color w:val="auto"/>
          <w:spacing w:val="9"/>
          <w:kern w:val="0"/>
          <w:sz w:val="20"/>
          <w:szCs w:val="20"/>
          <w:lang w:val="en-US" w:eastAsia="en-US" w:bidi="ar-SA"/>
        </w:rPr>
        <w:t>事案件适用法律若干问题的意见》及相关法律法规和廉政建设的规定。</w:t>
      </w:r>
    </w:p>
    <w:p w14:paraId="1C243B24">
      <w:pPr>
        <w:kinsoku w:val="0"/>
        <w:autoSpaceDE w:val="0"/>
        <w:autoSpaceDN w:val="0"/>
        <w:adjustRightInd w:val="0"/>
        <w:snapToGrid w:val="0"/>
        <w:spacing w:before="163" w:line="303" w:lineRule="auto"/>
        <w:ind w:left="24" w:right="68" w:firstLine="43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3"/>
          <w:kern w:val="0"/>
          <w:sz w:val="20"/>
          <w:szCs w:val="20"/>
          <w:lang w:val="en-US" w:eastAsia="en-US" w:bidi="ar-SA"/>
        </w:rPr>
        <w:t>（二）严格执行</w:t>
      </w:r>
      <w:r>
        <w:rPr>
          <w:rFonts w:ascii="宋体" w:hAnsi="宋体" w:eastAsia="宋体" w:cs="宋体"/>
          <w:snapToGrid w:val="0"/>
          <w:color w:val="auto"/>
          <w:spacing w:val="-93"/>
          <w:kern w:val="0"/>
          <w:sz w:val="20"/>
          <w:szCs w:val="20"/>
          <w:lang w:val="en-US" w:eastAsia="en-US" w:bidi="ar-SA"/>
        </w:rPr>
        <w:t xml:space="preserve"> </w:t>
      </w:r>
      <w:r>
        <w:rPr>
          <w:rFonts w:ascii="宋体" w:hAnsi="宋体" w:eastAsia="宋体" w:cs="宋体"/>
          <w:snapToGrid w:val="0"/>
          <w:color w:val="auto"/>
          <w:spacing w:val="2"/>
          <w:kern w:val="0"/>
          <w:sz w:val="20"/>
          <w:szCs w:val="20"/>
          <w:u w:val="single" w:color="auto"/>
          <w:lang w:val="en-US" w:eastAsia="en-US" w:bidi="ar-SA"/>
        </w:rPr>
        <w:t xml:space="preserve">                          </w:t>
      </w:r>
      <w:r>
        <w:rPr>
          <w:rFonts w:ascii="宋体" w:hAnsi="宋体" w:eastAsia="宋体" w:cs="宋体"/>
          <w:snapToGrid w:val="0"/>
          <w:color w:val="auto"/>
          <w:spacing w:val="1"/>
          <w:kern w:val="0"/>
          <w:sz w:val="20"/>
          <w:szCs w:val="20"/>
          <w:u w:val="single" w:color="auto"/>
          <w:lang w:val="en-US" w:eastAsia="en-US" w:bidi="ar-SA"/>
        </w:rPr>
        <w:t xml:space="preserve">       </w:t>
      </w:r>
      <w:r>
        <w:rPr>
          <w:rFonts w:ascii="宋体" w:hAnsi="宋体" w:eastAsia="宋体" w:cs="宋体"/>
          <w:snapToGrid w:val="0"/>
          <w:color w:val="auto"/>
          <w:spacing w:val="-72"/>
          <w:kern w:val="0"/>
          <w:sz w:val="20"/>
          <w:szCs w:val="20"/>
          <w:lang w:val="en-US" w:eastAsia="en-US" w:bidi="ar-SA"/>
        </w:rPr>
        <w:t xml:space="preserve"> </w:t>
      </w:r>
      <w:r>
        <w:rPr>
          <w:rFonts w:ascii="宋体" w:hAnsi="宋体" w:eastAsia="宋体" w:cs="宋体"/>
          <w:snapToGrid w:val="0"/>
          <w:color w:val="auto"/>
          <w:spacing w:val="3"/>
          <w:kern w:val="0"/>
          <w:sz w:val="20"/>
          <w:szCs w:val="20"/>
          <w:lang w:val="en-US" w:eastAsia="en-US" w:bidi="ar-SA"/>
        </w:rPr>
        <w:t>的合同要求，自觉履行合同约定的</w:t>
      </w:r>
      <w:r>
        <w:rPr>
          <w:rFonts w:ascii="宋体" w:hAnsi="宋体" w:eastAsia="宋体" w:cs="宋体"/>
          <w:snapToGrid w:val="0"/>
          <w:color w:val="auto"/>
          <w:kern w:val="0"/>
          <w:sz w:val="20"/>
          <w:szCs w:val="20"/>
          <w:lang w:val="en-US" w:eastAsia="en-US" w:bidi="ar-SA"/>
        </w:rPr>
        <w:t xml:space="preserve"> </w:t>
      </w:r>
      <w:r>
        <w:rPr>
          <w:rFonts w:ascii="宋体" w:hAnsi="宋体" w:eastAsia="宋体" w:cs="宋体"/>
          <w:snapToGrid w:val="0"/>
          <w:color w:val="auto"/>
          <w:spacing w:val="5"/>
          <w:kern w:val="0"/>
          <w:sz w:val="20"/>
          <w:szCs w:val="20"/>
          <w:lang w:val="en-US" w:eastAsia="en-US" w:bidi="ar-SA"/>
        </w:rPr>
        <w:t>相关义务。</w:t>
      </w:r>
    </w:p>
    <w:p w14:paraId="2848CD11">
      <w:pPr>
        <w:kinsoku w:val="0"/>
        <w:autoSpaceDE w:val="0"/>
        <w:autoSpaceDN w:val="0"/>
        <w:adjustRightInd w:val="0"/>
        <w:snapToGrid w:val="0"/>
        <w:spacing w:before="161" w:line="228" w:lineRule="auto"/>
        <w:jc w:val="righ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9"/>
          <w:kern w:val="0"/>
          <w:sz w:val="20"/>
          <w:szCs w:val="20"/>
          <w:lang w:val="en-US" w:eastAsia="en-US" w:bidi="ar-SA"/>
        </w:rPr>
        <w:t>（三）在业务活动中坚持公开、公正、诚信、透明</w:t>
      </w:r>
      <w:r>
        <w:rPr>
          <w:rFonts w:ascii="宋体" w:hAnsi="宋体" w:eastAsia="宋体" w:cs="宋体"/>
          <w:snapToGrid w:val="0"/>
          <w:color w:val="auto"/>
          <w:spacing w:val="8"/>
          <w:kern w:val="0"/>
          <w:sz w:val="20"/>
          <w:szCs w:val="20"/>
          <w:lang w:val="en-US" w:eastAsia="en-US" w:bidi="ar-SA"/>
        </w:rPr>
        <w:t>的原则，不得损害国家、集体利益。</w:t>
      </w:r>
    </w:p>
    <w:p w14:paraId="3098CFBB">
      <w:pPr>
        <w:kinsoku w:val="0"/>
        <w:autoSpaceDE w:val="0"/>
        <w:autoSpaceDN w:val="0"/>
        <w:adjustRightInd w:val="0"/>
        <w:snapToGrid w:val="0"/>
        <w:spacing w:before="161" w:line="303" w:lineRule="auto"/>
        <w:ind w:left="27" w:right="70" w:firstLine="427"/>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（四）建立健全廉政制度，开展廉政教育，公布举报电话，监督并</w:t>
      </w:r>
      <w:r>
        <w:rPr>
          <w:rFonts w:ascii="宋体" w:hAnsi="宋体" w:eastAsia="宋体" w:cs="宋体"/>
          <w:snapToGrid w:val="0"/>
          <w:color w:val="auto"/>
          <w:spacing w:val="6"/>
          <w:kern w:val="0"/>
          <w:sz w:val="20"/>
          <w:szCs w:val="20"/>
          <w:lang w:val="en-US" w:eastAsia="en-US" w:bidi="ar-SA"/>
        </w:rPr>
        <w:t>认真查处违法违纪行</w:t>
      </w:r>
      <w:r>
        <w:rPr>
          <w:rFonts w:ascii="宋体" w:hAnsi="宋体" w:eastAsia="宋体" w:cs="宋体"/>
          <w:snapToGrid w:val="0"/>
          <w:color w:val="auto"/>
          <w:kern w:val="0"/>
          <w:sz w:val="20"/>
          <w:szCs w:val="20"/>
          <w:lang w:val="en-US" w:eastAsia="en-US" w:bidi="ar-SA"/>
        </w:rPr>
        <w:t xml:space="preserve"> </w:t>
      </w:r>
      <w:r>
        <w:rPr>
          <w:rFonts w:ascii="宋体" w:hAnsi="宋体" w:eastAsia="宋体" w:cs="宋体"/>
          <w:snapToGrid w:val="0"/>
          <w:color w:val="auto"/>
          <w:spacing w:val="-1"/>
          <w:kern w:val="0"/>
          <w:sz w:val="20"/>
          <w:szCs w:val="20"/>
          <w:lang w:val="en-US" w:eastAsia="en-US" w:bidi="ar-SA"/>
        </w:rPr>
        <w:t>为。</w:t>
      </w:r>
    </w:p>
    <w:p w14:paraId="5A51956F">
      <w:pPr>
        <w:kinsoku w:val="0"/>
        <w:autoSpaceDE w:val="0"/>
        <w:autoSpaceDN w:val="0"/>
        <w:adjustRightInd w:val="0"/>
        <w:snapToGrid w:val="0"/>
        <w:spacing w:before="160" w:line="301" w:lineRule="auto"/>
        <w:ind w:left="41" w:right="70" w:firstLine="413"/>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（五）发现对方在业务活动中有违反廉政规定的行为，应及时提醒</w:t>
      </w:r>
      <w:r>
        <w:rPr>
          <w:rFonts w:ascii="宋体" w:hAnsi="宋体" w:eastAsia="宋体" w:cs="宋体"/>
          <w:snapToGrid w:val="0"/>
          <w:color w:val="auto"/>
          <w:spacing w:val="6"/>
          <w:kern w:val="0"/>
          <w:sz w:val="20"/>
          <w:szCs w:val="20"/>
          <w:lang w:val="en-US" w:eastAsia="en-US" w:bidi="ar-SA"/>
        </w:rPr>
        <w:t>对方纠正。情节严重</w:t>
      </w:r>
      <w:r>
        <w:rPr>
          <w:rFonts w:ascii="宋体" w:hAnsi="宋体" w:eastAsia="宋体" w:cs="宋体"/>
          <w:snapToGrid w:val="0"/>
          <w:color w:val="auto"/>
          <w:kern w:val="0"/>
          <w:sz w:val="20"/>
          <w:szCs w:val="20"/>
          <w:lang w:val="en-US" w:eastAsia="en-US" w:bidi="ar-SA"/>
        </w:rPr>
        <w:t xml:space="preserve"> </w:t>
      </w:r>
      <w:r>
        <w:rPr>
          <w:rFonts w:ascii="宋体" w:hAnsi="宋体" w:eastAsia="宋体" w:cs="宋体"/>
          <w:snapToGrid w:val="0"/>
          <w:color w:val="auto"/>
          <w:spacing w:val="9"/>
          <w:kern w:val="0"/>
          <w:sz w:val="20"/>
          <w:szCs w:val="20"/>
          <w:lang w:val="en-US" w:eastAsia="en-US" w:bidi="ar-SA"/>
        </w:rPr>
        <w:t>的，应向其上级有关部门举报、建议给予处理，并有权要求告</w:t>
      </w:r>
      <w:r>
        <w:rPr>
          <w:rFonts w:ascii="宋体" w:hAnsi="宋体" w:eastAsia="宋体" w:cs="宋体"/>
          <w:snapToGrid w:val="0"/>
          <w:color w:val="auto"/>
          <w:spacing w:val="8"/>
          <w:kern w:val="0"/>
          <w:sz w:val="20"/>
          <w:szCs w:val="20"/>
          <w:lang w:val="en-US" w:eastAsia="en-US" w:bidi="ar-SA"/>
        </w:rPr>
        <w:t>知处理结果。</w:t>
      </w:r>
    </w:p>
    <w:p w14:paraId="3776C5BD">
      <w:pPr>
        <w:kinsoku w:val="0"/>
        <w:autoSpaceDE w:val="0"/>
        <w:autoSpaceDN w:val="0"/>
        <w:adjustRightInd w:val="0"/>
        <w:snapToGrid w:val="0"/>
        <w:spacing w:before="165" w:line="228" w:lineRule="auto"/>
        <w:ind w:left="44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4"/>
          <w:kern w:val="0"/>
          <w:sz w:val="20"/>
          <w:szCs w:val="20"/>
          <w:lang w:val="en-US" w:eastAsia="en-US" w:bidi="ar-SA"/>
        </w:rPr>
        <w:t>第二条</w:t>
      </w:r>
      <w:r>
        <w:rPr>
          <w:rFonts w:ascii="宋体" w:hAnsi="宋体" w:eastAsia="宋体" w:cs="宋体"/>
          <w:snapToGrid w:val="0"/>
          <w:color w:val="auto"/>
          <w:spacing w:val="42"/>
          <w:kern w:val="0"/>
          <w:sz w:val="20"/>
          <w:szCs w:val="20"/>
          <w:lang w:val="en-US" w:eastAsia="en-US" w:bidi="ar-SA"/>
        </w:rPr>
        <w:t xml:space="preserve"> </w:t>
      </w:r>
      <w:r>
        <w:rPr>
          <w:rFonts w:ascii="宋体" w:hAnsi="宋体" w:eastAsia="宋体" w:cs="宋体"/>
          <w:snapToGrid w:val="0"/>
          <w:color w:val="auto"/>
          <w:spacing w:val="4"/>
          <w:kern w:val="0"/>
          <w:sz w:val="20"/>
          <w:szCs w:val="20"/>
          <w:lang w:val="en-US" w:eastAsia="en-US" w:bidi="ar-SA"/>
        </w:rPr>
        <w:t>甲方的义务</w:t>
      </w:r>
    </w:p>
    <w:p w14:paraId="6D20074D">
      <w:pPr>
        <w:kinsoku w:val="0"/>
        <w:autoSpaceDE w:val="0"/>
        <w:autoSpaceDN w:val="0"/>
        <w:adjustRightInd w:val="0"/>
        <w:snapToGrid w:val="0"/>
        <w:spacing w:before="162" w:line="302" w:lineRule="auto"/>
        <w:ind w:left="45" w:right="73" w:firstLine="515"/>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（一）</w:t>
      </w:r>
      <w:r>
        <w:rPr>
          <w:rFonts w:ascii="宋体" w:hAnsi="宋体" w:eastAsia="宋体" w:cs="宋体"/>
          <w:snapToGrid w:val="0"/>
          <w:color w:val="auto"/>
          <w:spacing w:val="-47"/>
          <w:kern w:val="0"/>
          <w:sz w:val="20"/>
          <w:szCs w:val="20"/>
          <w:lang w:val="en-US" w:eastAsia="en-US" w:bidi="ar-SA"/>
        </w:rPr>
        <w:t xml:space="preserve"> </w:t>
      </w:r>
      <w:r>
        <w:rPr>
          <w:rFonts w:ascii="宋体" w:hAnsi="宋体" w:eastAsia="宋体" w:cs="宋体"/>
          <w:snapToGrid w:val="0"/>
          <w:color w:val="auto"/>
          <w:spacing w:val="8"/>
          <w:kern w:val="0"/>
          <w:sz w:val="20"/>
          <w:szCs w:val="20"/>
          <w:lang w:val="en-US" w:eastAsia="en-US" w:bidi="ar-SA"/>
        </w:rPr>
        <w:t>甲方及其工作人员不得索要或接受乙方的礼金、有价证券和贵重物品，不得在</w:t>
      </w:r>
      <w:r>
        <w:rPr>
          <w:rFonts w:ascii="宋体" w:hAnsi="宋体" w:eastAsia="宋体" w:cs="宋体"/>
          <w:snapToGrid w:val="0"/>
          <w:color w:val="auto"/>
          <w:kern w:val="0"/>
          <w:sz w:val="20"/>
          <w:szCs w:val="20"/>
          <w:lang w:val="en-US" w:eastAsia="en-US" w:bidi="ar-SA"/>
        </w:rPr>
        <w:t xml:space="preserve"> </w:t>
      </w:r>
      <w:r>
        <w:rPr>
          <w:rFonts w:ascii="宋体" w:hAnsi="宋体" w:eastAsia="宋体" w:cs="宋体"/>
          <w:snapToGrid w:val="0"/>
          <w:color w:val="auto"/>
          <w:spacing w:val="8"/>
          <w:kern w:val="0"/>
          <w:sz w:val="20"/>
          <w:szCs w:val="20"/>
          <w:lang w:val="en-US" w:eastAsia="en-US" w:bidi="ar-SA"/>
        </w:rPr>
        <w:t>乙方报销任何应由甲方单位或个人支付的费用等。</w:t>
      </w:r>
    </w:p>
    <w:p w14:paraId="74C85191">
      <w:pPr>
        <w:kinsoku w:val="0"/>
        <w:autoSpaceDE w:val="0"/>
        <w:autoSpaceDN w:val="0"/>
        <w:adjustRightInd w:val="0"/>
        <w:snapToGrid w:val="0"/>
        <w:spacing w:before="163" w:line="327" w:lineRule="auto"/>
        <w:ind w:left="25" w:right="21" w:firstLine="429"/>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（二）甲方工作人员不得参加乙方安排的可能影响相关业务公开、</w:t>
      </w:r>
      <w:r>
        <w:rPr>
          <w:rFonts w:ascii="宋体" w:hAnsi="宋体" w:eastAsia="宋体" w:cs="宋体"/>
          <w:snapToGrid w:val="0"/>
          <w:color w:val="auto"/>
          <w:spacing w:val="6"/>
          <w:kern w:val="0"/>
          <w:sz w:val="20"/>
          <w:szCs w:val="20"/>
          <w:lang w:val="en-US" w:eastAsia="en-US" w:bidi="ar-SA"/>
        </w:rPr>
        <w:t>公正、公平性的宴请</w:t>
      </w:r>
      <w:r>
        <w:rPr>
          <w:rFonts w:ascii="宋体" w:hAnsi="宋体" w:eastAsia="宋体" w:cs="宋体"/>
          <w:snapToGrid w:val="0"/>
          <w:color w:val="auto"/>
          <w:kern w:val="0"/>
          <w:sz w:val="20"/>
          <w:szCs w:val="20"/>
          <w:lang w:val="en-US" w:eastAsia="en-US" w:bidi="ar-SA"/>
        </w:rPr>
        <w:t xml:space="preserve"> </w:t>
      </w:r>
      <w:r>
        <w:rPr>
          <w:rFonts w:ascii="宋体" w:hAnsi="宋体" w:eastAsia="宋体" w:cs="宋体"/>
          <w:snapToGrid w:val="0"/>
          <w:color w:val="auto"/>
          <w:spacing w:val="8"/>
          <w:kern w:val="0"/>
          <w:sz w:val="20"/>
          <w:szCs w:val="20"/>
          <w:lang w:val="en-US" w:eastAsia="en-US" w:bidi="ar-SA"/>
        </w:rPr>
        <w:t>和娱乐活动；不得参与任何形式的赌博，严禁通过赌博方式取得乙方及其工作人员的财物；</w:t>
      </w:r>
      <w:r>
        <w:rPr>
          <w:rFonts w:ascii="宋体" w:hAnsi="宋体" w:eastAsia="宋体" w:cs="宋体"/>
          <w:snapToGrid w:val="0"/>
          <w:color w:val="auto"/>
          <w:spacing w:val="16"/>
          <w:kern w:val="0"/>
          <w:sz w:val="20"/>
          <w:szCs w:val="20"/>
          <w:lang w:val="en-US" w:eastAsia="en-US" w:bidi="ar-SA"/>
        </w:rPr>
        <w:t xml:space="preserve"> </w:t>
      </w:r>
      <w:r>
        <w:rPr>
          <w:rFonts w:ascii="宋体" w:hAnsi="宋体" w:eastAsia="宋体" w:cs="宋体"/>
          <w:snapToGrid w:val="0"/>
          <w:color w:val="auto"/>
          <w:spacing w:val="9"/>
          <w:kern w:val="0"/>
          <w:sz w:val="20"/>
          <w:szCs w:val="20"/>
          <w:lang w:val="en-US" w:eastAsia="en-US" w:bidi="ar-SA"/>
        </w:rPr>
        <w:t>不得接受乙方提供的通讯工具和高档办公用品等。</w:t>
      </w:r>
    </w:p>
    <w:p w14:paraId="146594EC">
      <w:pPr>
        <w:kinsoku w:val="0"/>
        <w:autoSpaceDE w:val="0"/>
        <w:autoSpaceDN w:val="0"/>
        <w:adjustRightInd w:val="0"/>
        <w:snapToGrid w:val="0"/>
        <w:spacing w:before="161" w:line="302" w:lineRule="auto"/>
        <w:ind w:left="25" w:right="75" w:firstLine="429"/>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（三）</w:t>
      </w:r>
      <w:r>
        <w:rPr>
          <w:rFonts w:ascii="宋体" w:hAnsi="宋体" w:eastAsia="宋体" w:cs="宋体"/>
          <w:snapToGrid w:val="0"/>
          <w:color w:val="auto"/>
          <w:spacing w:val="56"/>
          <w:kern w:val="0"/>
          <w:sz w:val="20"/>
          <w:szCs w:val="20"/>
          <w:lang w:val="en-US" w:eastAsia="en-US" w:bidi="ar-SA"/>
        </w:rPr>
        <w:t xml:space="preserve"> </w:t>
      </w:r>
      <w:r>
        <w:rPr>
          <w:rFonts w:ascii="宋体" w:hAnsi="宋体" w:eastAsia="宋体" w:cs="宋体"/>
          <w:snapToGrid w:val="0"/>
          <w:color w:val="auto"/>
          <w:spacing w:val="8"/>
          <w:kern w:val="0"/>
          <w:sz w:val="20"/>
          <w:szCs w:val="20"/>
          <w:lang w:val="en-US" w:eastAsia="en-US" w:bidi="ar-SA"/>
        </w:rPr>
        <w:t>甲方及其工作人员不得要求或者接受乙方为其住房装修、婚丧嫁娶活动、配偶</w:t>
      </w:r>
      <w:r>
        <w:rPr>
          <w:rFonts w:ascii="宋体" w:hAnsi="宋体" w:eastAsia="宋体" w:cs="宋体"/>
          <w:snapToGrid w:val="0"/>
          <w:color w:val="auto"/>
          <w:kern w:val="0"/>
          <w:sz w:val="20"/>
          <w:szCs w:val="20"/>
          <w:lang w:val="en-US" w:eastAsia="en-US" w:bidi="ar-SA"/>
        </w:rPr>
        <w:t xml:space="preserve"> </w:t>
      </w:r>
      <w:r>
        <w:rPr>
          <w:rFonts w:ascii="宋体" w:hAnsi="宋体" w:eastAsia="宋体" w:cs="宋体"/>
          <w:snapToGrid w:val="0"/>
          <w:color w:val="auto"/>
          <w:spacing w:val="9"/>
          <w:kern w:val="0"/>
          <w:sz w:val="20"/>
          <w:szCs w:val="20"/>
          <w:lang w:val="en-US" w:eastAsia="en-US" w:bidi="ar-SA"/>
        </w:rPr>
        <w:t>子女工作安排以及出国出境、旅游等提供方便等。</w:t>
      </w:r>
    </w:p>
    <w:p w14:paraId="2249ED00">
      <w:pPr>
        <w:kinsoku w:val="0"/>
        <w:autoSpaceDE w:val="0"/>
        <w:autoSpaceDN w:val="0"/>
        <w:adjustRightInd w:val="0"/>
        <w:snapToGrid w:val="0"/>
        <w:spacing w:before="165" w:line="302" w:lineRule="auto"/>
        <w:ind w:left="25" w:right="75" w:firstLine="429"/>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（四）</w:t>
      </w:r>
      <w:r>
        <w:rPr>
          <w:rFonts w:ascii="宋体" w:hAnsi="宋体" w:eastAsia="宋体" w:cs="宋体"/>
          <w:snapToGrid w:val="0"/>
          <w:color w:val="auto"/>
          <w:spacing w:val="56"/>
          <w:kern w:val="0"/>
          <w:sz w:val="20"/>
          <w:szCs w:val="20"/>
          <w:lang w:val="en-US" w:eastAsia="en-US" w:bidi="ar-SA"/>
        </w:rPr>
        <w:t xml:space="preserve"> </w:t>
      </w:r>
      <w:r>
        <w:rPr>
          <w:rFonts w:ascii="宋体" w:hAnsi="宋体" w:eastAsia="宋体" w:cs="宋体"/>
          <w:snapToGrid w:val="0"/>
          <w:color w:val="auto"/>
          <w:spacing w:val="8"/>
          <w:kern w:val="0"/>
          <w:sz w:val="20"/>
          <w:szCs w:val="20"/>
          <w:lang w:val="en-US" w:eastAsia="en-US" w:bidi="ar-SA"/>
        </w:rPr>
        <w:t>甲方工作人员不得在乙方有股权关联的企业兼职，不得向乙方介绍家属或者亲</w:t>
      </w:r>
      <w:r>
        <w:rPr>
          <w:rFonts w:ascii="宋体" w:hAnsi="宋体" w:eastAsia="宋体" w:cs="宋体"/>
          <w:snapToGrid w:val="0"/>
          <w:color w:val="auto"/>
          <w:kern w:val="0"/>
          <w:sz w:val="20"/>
          <w:szCs w:val="20"/>
          <w:lang w:val="en-US" w:eastAsia="en-US" w:bidi="ar-SA"/>
        </w:rPr>
        <w:t xml:space="preserve"> </w:t>
      </w:r>
      <w:r>
        <w:rPr>
          <w:rFonts w:ascii="宋体" w:hAnsi="宋体" w:eastAsia="宋体" w:cs="宋体"/>
          <w:snapToGrid w:val="0"/>
          <w:color w:val="auto"/>
          <w:spacing w:val="8"/>
          <w:kern w:val="0"/>
          <w:sz w:val="20"/>
          <w:szCs w:val="20"/>
          <w:lang w:val="en-US" w:eastAsia="en-US" w:bidi="ar-SA"/>
        </w:rPr>
        <w:t>友从事与甲方业务有关的经济活动。</w:t>
      </w:r>
    </w:p>
    <w:p w14:paraId="474D1243">
      <w:pPr>
        <w:kinsoku w:val="0"/>
        <w:autoSpaceDE w:val="0"/>
        <w:autoSpaceDN w:val="0"/>
        <w:adjustRightInd w:val="0"/>
        <w:snapToGrid w:val="0"/>
        <w:spacing w:before="163" w:line="327" w:lineRule="auto"/>
        <w:ind w:left="24" w:right="68" w:firstLine="43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（五）甲方工作人员不得以明显低于市场的价格向乙方购买房屋、</w:t>
      </w:r>
      <w:r>
        <w:rPr>
          <w:rFonts w:ascii="宋体" w:hAnsi="宋体" w:eastAsia="宋体" w:cs="宋体"/>
          <w:snapToGrid w:val="0"/>
          <w:color w:val="auto"/>
          <w:spacing w:val="6"/>
          <w:kern w:val="0"/>
          <w:sz w:val="20"/>
          <w:szCs w:val="20"/>
          <w:lang w:val="en-US" w:eastAsia="en-US" w:bidi="ar-SA"/>
        </w:rPr>
        <w:t>汽车等物品；不得以</w:t>
      </w:r>
      <w:r>
        <w:rPr>
          <w:rFonts w:ascii="宋体" w:hAnsi="宋体" w:eastAsia="宋体" w:cs="宋体"/>
          <w:snapToGrid w:val="0"/>
          <w:color w:val="auto"/>
          <w:kern w:val="0"/>
          <w:sz w:val="20"/>
          <w:szCs w:val="20"/>
          <w:lang w:val="en-US" w:eastAsia="en-US" w:bidi="ar-SA"/>
        </w:rPr>
        <w:t xml:space="preserve"> </w:t>
      </w:r>
      <w:r>
        <w:rPr>
          <w:rFonts w:ascii="宋体" w:hAnsi="宋体" w:eastAsia="宋体" w:cs="宋体"/>
          <w:snapToGrid w:val="0"/>
          <w:color w:val="auto"/>
          <w:spacing w:val="7"/>
          <w:kern w:val="0"/>
          <w:sz w:val="20"/>
          <w:szCs w:val="20"/>
          <w:lang w:val="en-US" w:eastAsia="en-US" w:bidi="ar-SA"/>
        </w:rPr>
        <w:t>明显高于市场的价格向乙方出售房屋、汽车等物品；不得以其他交易形式非法收受请托人财</w:t>
      </w:r>
      <w:r>
        <w:rPr>
          <w:rFonts w:ascii="宋体" w:hAnsi="宋体" w:eastAsia="宋体" w:cs="宋体"/>
          <w:snapToGrid w:val="0"/>
          <w:color w:val="auto"/>
          <w:spacing w:val="10"/>
          <w:kern w:val="0"/>
          <w:sz w:val="20"/>
          <w:szCs w:val="20"/>
          <w:lang w:val="en-US" w:eastAsia="en-US" w:bidi="ar-SA"/>
        </w:rPr>
        <w:t xml:space="preserve"> </w:t>
      </w:r>
      <w:r>
        <w:rPr>
          <w:rFonts w:ascii="宋体" w:hAnsi="宋体" w:eastAsia="宋体" w:cs="宋体"/>
          <w:snapToGrid w:val="0"/>
          <w:color w:val="auto"/>
          <w:kern w:val="0"/>
          <w:sz w:val="20"/>
          <w:szCs w:val="20"/>
          <w:lang w:val="en-US" w:eastAsia="en-US" w:bidi="ar-SA"/>
        </w:rPr>
        <w:t>物。</w:t>
      </w:r>
    </w:p>
    <w:p w14:paraId="06A7FBFF">
      <w:pPr>
        <w:kinsoku w:val="0"/>
        <w:autoSpaceDE w:val="0"/>
        <w:autoSpaceDN w:val="0"/>
        <w:adjustRightInd w:val="0"/>
        <w:snapToGrid w:val="0"/>
        <w:spacing w:before="160" w:line="303" w:lineRule="auto"/>
        <w:ind w:left="26" w:right="70" w:firstLine="42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（六）甲方工作人员不得利用职务之便收受乙方以回扣、手续费、</w:t>
      </w:r>
      <w:r>
        <w:rPr>
          <w:rFonts w:ascii="宋体" w:hAnsi="宋体" w:eastAsia="宋体" w:cs="宋体"/>
          <w:snapToGrid w:val="0"/>
          <w:color w:val="auto"/>
          <w:spacing w:val="6"/>
          <w:kern w:val="0"/>
          <w:sz w:val="20"/>
          <w:szCs w:val="20"/>
          <w:lang w:val="en-US" w:eastAsia="en-US" w:bidi="ar-SA"/>
        </w:rPr>
        <w:t>加班费、咨询费、劳</w:t>
      </w:r>
      <w:r>
        <w:rPr>
          <w:rFonts w:ascii="宋体" w:hAnsi="宋体" w:eastAsia="宋体" w:cs="宋体"/>
          <w:snapToGrid w:val="0"/>
          <w:color w:val="auto"/>
          <w:kern w:val="0"/>
          <w:sz w:val="20"/>
          <w:szCs w:val="20"/>
          <w:lang w:val="en-US" w:eastAsia="en-US" w:bidi="ar-SA"/>
        </w:rPr>
        <w:t xml:space="preserve"> </w:t>
      </w:r>
      <w:r>
        <w:rPr>
          <w:rFonts w:ascii="宋体" w:hAnsi="宋体" w:eastAsia="宋体" w:cs="宋体"/>
          <w:snapToGrid w:val="0"/>
          <w:color w:val="auto"/>
          <w:spacing w:val="9"/>
          <w:kern w:val="0"/>
          <w:sz w:val="20"/>
          <w:szCs w:val="20"/>
          <w:lang w:val="en-US" w:eastAsia="en-US" w:bidi="ar-SA"/>
        </w:rPr>
        <w:t>务费、协调费、辛苦费等各种名义给予或赠送的钱物。</w:t>
      </w:r>
    </w:p>
    <w:p w14:paraId="518EEF92">
      <w:pPr>
        <w:kinsoku w:val="0"/>
        <w:autoSpaceDE w:val="0"/>
        <w:autoSpaceDN w:val="0"/>
        <w:adjustRightInd w:val="0"/>
        <w:snapToGrid w:val="0"/>
        <w:spacing w:before="162" w:line="227" w:lineRule="auto"/>
        <w:ind w:left="45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（七）</w:t>
      </w:r>
      <w:r>
        <w:rPr>
          <w:rFonts w:ascii="宋体" w:hAnsi="宋体" w:eastAsia="宋体" w:cs="宋体"/>
          <w:snapToGrid w:val="0"/>
          <w:color w:val="auto"/>
          <w:spacing w:val="-51"/>
          <w:kern w:val="0"/>
          <w:sz w:val="20"/>
          <w:szCs w:val="20"/>
          <w:lang w:val="en-US" w:eastAsia="en-US" w:bidi="ar-SA"/>
        </w:rPr>
        <w:t xml:space="preserve"> </w:t>
      </w:r>
      <w:r>
        <w:rPr>
          <w:rFonts w:ascii="宋体" w:hAnsi="宋体" w:eastAsia="宋体" w:cs="宋体"/>
          <w:snapToGrid w:val="0"/>
          <w:color w:val="auto"/>
          <w:spacing w:val="7"/>
          <w:kern w:val="0"/>
          <w:sz w:val="20"/>
          <w:szCs w:val="20"/>
          <w:lang w:val="en-US" w:eastAsia="en-US" w:bidi="ar-SA"/>
        </w:rPr>
        <w:t>甲方工作人员不得接受乙方给予或赠送的干股或红利。</w:t>
      </w:r>
    </w:p>
    <w:p w14:paraId="35B2B685">
      <w:pPr>
        <w:kinsoku w:val="0"/>
        <w:autoSpaceDE w:val="0"/>
        <w:autoSpaceDN w:val="0"/>
        <w:adjustRightInd w:val="0"/>
        <w:snapToGrid w:val="0"/>
        <w:spacing w:before="162" w:line="227" w:lineRule="auto"/>
        <w:jc w:val="righ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3"/>
          <w:kern w:val="0"/>
          <w:sz w:val="20"/>
          <w:szCs w:val="20"/>
          <w:lang w:val="en-US" w:eastAsia="en-US" w:bidi="ar-SA"/>
        </w:rPr>
        <w:t>（八）甲方任何人不得以个人的名义向乙方推荐设备、部件等供货商以及其他合作单位。</w:t>
      </w:r>
    </w:p>
    <w:p w14:paraId="73E1D727">
      <w:pPr>
        <w:spacing w:line="227" w:lineRule="auto"/>
        <w:rPr>
          <w:color w:val="auto"/>
          <w:sz w:val="20"/>
          <w:szCs w:val="20"/>
        </w:rPr>
        <w:sectPr>
          <w:headerReference r:id="rId47" w:type="default"/>
          <w:footerReference r:id="rId48" w:type="default"/>
          <w:pgSz w:w="11905" w:h="16839"/>
          <w:pgMar w:top="1165" w:right="1734" w:bottom="1233" w:left="1785" w:header="829" w:footer="1016" w:gutter="0"/>
          <w:pgNumType w:fmt="decimal"/>
          <w:cols w:space="720" w:num="1"/>
        </w:sectPr>
      </w:pPr>
    </w:p>
    <w:p w14:paraId="264932A6">
      <w:pPr>
        <w:kinsoku w:val="0"/>
        <w:autoSpaceDE w:val="0"/>
        <w:autoSpaceDN w:val="0"/>
        <w:adjustRightInd w:val="0"/>
        <w:snapToGrid w:val="0"/>
        <w:spacing w:before="303" w:line="228" w:lineRule="auto"/>
        <w:ind w:left="44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5"/>
          <w:kern w:val="0"/>
          <w:sz w:val="20"/>
          <w:szCs w:val="20"/>
          <w:lang w:val="en-US" w:eastAsia="en-US" w:bidi="ar-SA"/>
        </w:rPr>
        <w:t>第三条</w:t>
      </w:r>
      <w:r>
        <w:rPr>
          <w:rFonts w:ascii="宋体" w:hAnsi="宋体" w:eastAsia="宋体" w:cs="宋体"/>
          <w:snapToGrid w:val="0"/>
          <w:color w:val="auto"/>
          <w:spacing w:val="34"/>
          <w:kern w:val="0"/>
          <w:sz w:val="20"/>
          <w:szCs w:val="20"/>
          <w:lang w:val="en-US" w:eastAsia="en-US" w:bidi="ar-SA"/>
        </w:rPr>
        <w:t xml:space="preserve"> </w:t>
      </w:r>
      <w:r>
        <w:rPr>
          <w:rFonts w:ascii="宋体" w:hAnsi="宋体" w:eastAsia="宋体" w:cs="宋体"/>
          <w:snapToGrid w:val="0"/>
          <w:color w:val="auto"/>
          <w:spacing w:val="5"/>
          <w:kern w:val="0"/>
          <w:sz w:val="20"/>
          <w:szCs w:val="20"/>
          <w:lang w:val="en-US" w:eastAsia="en-US" w:bidi="ar-SA"/>
        </w:rPr>
        <w:t>乙方的义务</w:t>
      </w:r>
    </w:p>
    <w:p w14:paraId="4F7E4978">
      <w:pPr>
        <w:kinsoku w:val="0"/>
        <w:autoSpaceDE w:val="0"/>
        <w:autoSpaceDN w:val="0"/>
        <w:adjustRightInd w:val="0"/>
        <w:snapToGrid w:val="0"/>
        <w:spacing w:before="162" w:line="305" w:lineRule="auto"/>
        <w:ind w:left="41" w:right="52" w:firstLine="51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9"/>
          <w:kern w:val="0"/>
          <w:sz w:val="20"/>
          <w:szCs w:val="20"/>
          <w:lang w:val="en-US" w:eastAsia="en-US" w:bidi="ar-SA"/>
        </w:rPr>
        <w:t>（一）乙方不得以任何理由向甲方及其工作人员行贿或馈赠礼金、有价证券、贵重礼</w:t>
      </w:r>
      <w:r>
        <w:rPr>
          <w:rFonts w:ascii="宋体" w:hAnsi="宋体" w:eastAsia="宋体" w:cs="宋体"/>
          <w:snapToGrid w:val="0"/>
          <w:color w:val="auto"/>
          <w:spacing w:val="16"/>
          <w:kern w:val="0"/>
          <w:sz w:val="20"/>
          <w:szCs w:val="20"/>
          <w:lang w:val="en-US" w:eastAsia="en-US" w:bidi="ar-SA"/>
        </w:rPr>
        <w:t xml:space="preserve"> </w:t>
      </w:r>
      <w:r>
        <w:rPr>
          <w:rFonts w:ascii="宋体" w:hAnsi="宋体" w:eastAsia="宋体" w:cs="宋体"/>
          <w:snapToGrid w:val="0"/>
          <w:color w:val="auto"/>
          <w:spacing w:val="-9"/>
          <w:kern w:val="0"/>
          <w:sz w:val="20"/>
          <w:szCs w:val="20"/>
          <w:lang w:val="en-US" w:eastAsia="en-US" w:bidi="ar-SA"/>
        </w:rPr>
        <w:t>品。</w:t>
      </w:r>
    </w:p>
    <w:p w14:paraId="61104F7A">
      <w:pPr>
        <w:kinsoku w:val="0"/>
        <w:autoSpaceDE w:val="0"/>
        <w:autoSpaceDN w:val="0"/>
        <w:adjustRightInd w:val="0"/>
        <w:snapToGrid w:val="0"/>
        <w:spacing w:before="156" w:line="303" w:lineRule="auto"/>
        <w:ind w:left="26" w:right="47" w:firstLine="42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（二）乙方不得以任何名义为甲方及其工作人员报销应由甲方单位或个</w:t>
      </w:r>
      <w:r>
        <w:rPr>
          <w:rFonts w:ascii="宋体" w:hAnsi="宋体" w:eastAsia="宋体" w:cs="宋体"/>
          <w:snapToGrid w:val="0"/>
          <w:color w:val="auto"/>
          <w:spacing w:val="6"/>
          <w:kern w:val="0"/>
          <w:sz w:val="20"/>
          <w:szCs w:val="20"/>
          <w:lang w:val="en-US" w:eastAsia="en-US" w:bidi="ar-SA"/>
        </w:rPr>
        <w:t>人支付的任何费</w:t>
      </w:r>
      <w:r>
        <w:rPr>
          <w:rFonts w:ascii="宋体" w:hAnsi="宋体" w:eastAsia="宋体" w:cs="宋体"/>
          <w:snapToGrid w:val="0"/>
          <w:color w:val="auto"/>
          <w:kern w:val="0"/>
          <w:sz w:val="20"/>
          <w:szCs w:val="20"/>
          <w:lang w:val="en-US" w:eastAsia="en-US" w:bidi="ar-SA"/>
        </w:rPr>
        <w:t xml:space="preserve"> </w:t>
      </w:r>
      <w:r>
        <w:rPr>
          <w:rFonts w:ascii="宋体" w:hAnsi="宋体" w:eastAsia="宋体" w:cs="宋体"/>
          <w:snapToGrid w:val="0"/>
          <w:color w:val="auto"/>
          <w:spacing w:val="-1"/>
          <w:kern w:val="0"/>
          <w:sz w:val="20"/>
          <w:szCs w:val="20"/>
          <w:lang w:val="en-US" w:eastAsia="en-US" w:bidi="ar-SA"/>
        </w:rPr>
        <w:t>用。</w:t>
      </w:r>
    </w:p>
    <w:p w14:paraId="0072B3E9">
      <w:pPr>
        <w:kinsoku w:val="0"/>
        <w:autoSpaceDE w:val="0"/>
        <w:autoSpaceDN w:val="0"/>
        <w:adjustRightInd w:val="0"/>
        <w:snapToGrid w:val="0"/>
        <w:spacing w:before="158" w:line="304" w:lineRule="auto"/>
        <w:ind w:left="27" w:right="49" w:firstLine="427"/>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（三）乙方不得以任何理由安排甲方工作人员参加可能影响相关业</w:t>
      </w:r>
      <w:r>
        <w:rPr>
          <w:rFonts w:ascii="宋体" w:hAnsi="宋体" w:eastAsia="宋体" w:cs="宋体"/>
          <w:snapToGrid w:val="0"/>
          <w:color w:val="auto"/>
          <w:spacing w:val="6"/>
          <w:kern w:val="0"/>
          <w:sz w:val="20"/>
          <w:szCs w:val="20"/>
          <w:lang w:val="en-US" w:eastAsia="en-US" w:bidi="ar-SA"/>
        </w:rPr>
        <w:t>务公开、公正、公平</w:t>
      </w:r>
      <w:r>
        <w:rPr>
          <w:rFonts w:ascii="宋体" w:hAnsi="宋体" w:eastAsia="宋体" w:cs="宋体"/>
          <w:snapToGrid w:val="0"/>
          <w:color w:val="auto"/>
          <w:kern w:val="0"/>
          <w:sz w:val="20"/>
          <w:szCs w:val="20"/>
          <w:lang w:val="en-US" w:eastAsia="en-US" w:bidi="ar-SA"/>
        </w:rPr>
        <w:t xml:space="preserve"> </w:t>
      </w:r>
      <w:r>
        <w:rPr>
          <w:rFonts w:ascii="宋体" w:hAnsi="宋体" w:eastAsia="宋体" w:cs="宋体"/>
          <w:snapToGrid w:val="0"/>
          <w:color w:val="auto"/>
          <w:spacing w:val="7"/>
          <w:kern w:val="0"/>
          <w:sz w:val="20"/>
          <w:szCs w:val="20"/>
          <w:lang w:val="en-US" w:eastAsia="en-US" w:bidi="ar-SA"/>
        </w:rPr>
        <w:t>性的宴请及娱乐活动。</w:t>
      </w:r>
    </w:p>
    <w:p w14:paraId="5C34D934">
      <w:pPr>
        <w:kinsoku w:val="0"/>
        <w:autoSpaceDE w:val="0"/>
        <w:autoSpaceDN w:val="0"/>
        <w:adjustRightInd w:val="0"/>
        <w:snapToGrid w:val="0"/>
        <w:spacing w:before="160" w:line="302" w:lineRule="auto"/>
        <w:ind w:left="27" w:right="47" w:firstLine="427"/>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（四）乙方不得为甲方单位和个人购置或提供通讯工具和高档办公用品等</w:t>
      </w:r>
      <w:r>
        <w:rPr>
          <w:rFonts w:ascii="宋体" w:hAnsi="宋体" w:eastAsia="宋体" w:cs="宋体"/>
          <w:snapToGrid w:val="0"/>
          <w:color w:val="auto"/>
          <w:spacing w:val="6"/>
          <w:kern w:val="0"/>
          <w:sz w:val="20"/>
          <w:szCs w:val="20"/>
          <w:lang w:val="en-US" w:eastAsia="en-US" w:bidi="ar-SA"/>
        </w:rPr>
        <w:t>物品，也不得</w:t>
      </w:r>
      <w:r>
        <w:rPr>
          <w:rFonts w:ascii="宋体" w:hAnsi="宋体" w:eastAsia="宋体" w:cs="宋体"/>
          <w:snapToGrid w:val="0"/>
          <w:color w:val="auto"/>
          <w:kern w:val="0"/>
          <w:sz w:val="20"/>
          <w:szCs w:val="20"/>
          <w:lang w:val="en-US" w:eastAsia="en-US" w:bidi="ar-SA"/>
        </w:rPr>
        <w:t xml:space="preserve"> </w:t>
      </w:r>
      <w:r>
        <w:rPr>
          <w:rFonts w:ascii="宋体" w:hAnsi="宋体" w:eastAsia="宋体" w:cs="宋体"/>
          <w:snapToGrid w:val="0"/>
          <w:color w:val="auto"/>
          <w:spacing w:val="8"/>
          <w:kern w:val="0"/>
          <w:sz w:val="20"/>
          <w:szCs w:val="20"/>
          <w:lang w:val="en-US" w:eastAsia="en-US" w:bidi="ar-SA"/>
        </w:rPr>
        <w:t>为甲方提供与工作无关的房屋、汽车等。</w:t>
      </w:r>
    </w:p>
    <w:p w14:paraId="5E97116D">
      <w:pPr>
        <w:kinsoku w:val="0"/>
        <w:autoSpaceDE w:val="0"/>
        <w:autoSpaceDN w:val="0"/>
        <w:adjustRightInd w:val="0"/>
        <w:snapToGrid w:val="0"/>
        <w:spacing w:before="162" w:line="303" w:lineRule="auto"/>
        <w:ind w:left="28" w:right="49" w:firstLine="426"/>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（五）乙方不得与甲方工作人员就合同中的质量、数量、价格、工</w:t>
      </w:r>
      <w:r>
        <w:rPr>
          <w:rFonts w:ascii="宋体" w:hAnsi="宋体" w:eastAsia="宋体" w:cs="宋体"/>
          <w:snapToGrid w:val="0"/>
          <w:color w:val="auto"/>
          <w:spacing w:val="6"/>
          <w:kern w:val="0"/>
          <w:sz w:val="20"/>
          <w:szCs w:val="20"/>
          <w:lang w:val="en-US" w:eastAsia="en-US" w:bidi="ar-SA"/>
        </w:rPr>
        <w:t>程量、验收等条款进</w:t>
      </w:r>
      <w:r>
        <w:rPr>
          <w:rFonts w:ascii="宋体" w:hAnsi="宋体" w:eastAsia="宋体" w:cs="宋体"/>
          <w:snapToGrid w:val="0"/>
          <w:color w:val="auto"/>
          <w:kern w:val="0"/>
          <w:sz w:val="20"/>
          <w:szCs w:val="20"/>
          <w:lang w:val="en-US" w:eastAsia="en-US" w:bidi="ar-SA"/>
        </w:rPr>
        <w:t xml:space="preserve"> </w:t>
      </w:r>
      <w:r>
        <w:rPr>
          <w:rFonts w:ascii="宋体" w:hAnsi="宋体" w:eastAsia="宋体" w:cs="宋体"/>
          <w:snapToGrid w:val="0"/>
          <w:color w:val="auto"/>
          <w:spacing w:val="8"/>
          <w:kern w:val="0"/>
          <w:sz w:val="20"/>
          <w:szCs w:val="20"/>
          <w:lang w:val="en-US" w:eastAsia="en-US" w:bidi="ar-SA"/>
        </w:rPr>
        <w:t>行私下商谈或者达成默契。</w:t>
      </w:r>
    </w:p>
    <w:p w14:paraId="7C50272D">
      <w:pPr>
        <w:kinsoku w:val="0"/>
        <w:autoSpaceDE w:val="0"/>
        <w:autoSpaceDN w:val="0"/>
        <w:adjustRightInd w:val="0"/>
        <w:snapToGrid w:val="0"/>
        <w:spacing w:before="163" w:line="302" w:lineRule="auto"/>
        <w:ind w:left="27" w:right="49" w:firstLine="427"/>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（六）乙方不得以回扣、手续费、加班费、咨询费、劳务费、协调</w:t>
      </w:r>
      <w:r>
        <w:rPr>
          <w:rFonts w:ascii="宋体" w:hAnsi="宋体" w:eastAsia="宋体" w:cs="宋体"/>
          <w:snapToGrid w:val="0"/>
          <w:color w:val="auto"/>
          <w:spacing w:val="6"/>
          <w:kern w:val="0"/>
          <w:sz w:val="20"/>
          <w:szCs w:val="20"/>
          <w:lang w:val="en-US" w:eastAsia="en-US" w:bidi="ar-SA"/>
        </w:rPr>
        <w:t>费、辛苦费等各种名</w:t>
      </w:r>
      <w:r>
        <w:rPr>
          <w:rFonts w:ascii="宋体" w:hAnsi="宋体" w:eastAsia="宋体" w:cs="宋体"/>
          <w:snapToGrid w:val="0"/>
          <w:color w:val="auto"/>
          <w:kern w:val="0"/>
          <w:sz w:val="20"/>
          <w:szCs w:val="20"/>
          <w:lang w:val="en-US" w:eastAsia="en-US" w:bidi="ar-SA"/>
        </w:rPr>
        <w:t xml:space="preserve"> </w:t>
      </w:r>
      <w:r>
        <w:rPr>
          <w:rFonts w:ascii="宋体" w:hAnsi="宋体" w:eastAsia="宋体" w:cs="宋体"/>
          <w:snapToGrid w:val="0"/>
          <w:color w:val="auto"/>
          <w:spacing w:val="8"/>
          <w:kern w:val="0"/>
          <w:sz w:val="20"/>
          <w:szCs w:val="20"/>
          <w:lang w:val="en-US" w:eastAsia="en-US" w:bidi="ar-SA"/>
        </w:rPr>
        <w:t>义向甲方工作人员给予或赠送钱物。</w:t>
      </w:r>
    </w:p>
    <w:p w14:paraId="43CC623F">
      <w:pPr>
        <w:kinsoku w:val="0"/>
        <w:autoSpaceDE w:val="0"/>
        <w:autoSpaceDN w:val="0"/>
        <w:adjustRightInd w:val="0"/>
        <w:snapToGrid w:val="0"/>
        <w:spacing w:before="161" w:line="227" w:lineRule="auto"/>
        <w:ind w:left="45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（七）乙方不得向甲方工作人员提供干股或红利。</w:t>
      </w:r>
    </w:p>
    <w:p w14:paraId="7D9DBEC3">
      <w:pPr>
        <w:kinsoku w:val="0"/>
        <w:autoSpaceDE w:val="0"/>
        <w:autoSpaceDN w:val="0"/>
        <w:adjustRightInd w:val="0"/>
        <w:snapToGrid w:val="0"/>
        <w:spacing w:before="162" w:line="228" w:lineRule="auto"/>
        <w:ind w:left="45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（八）乙方须按</w:t>
      </w:r>
      <w:r>
        <w:rPr>
          <w:rFonts w:ascii="宋体" w:hAnsi="宋体" w:eastAsia="宋体" w:cs="宋体"/>
          <w:snapToGrid w:val="0"/>
          <w:color w:val="auto"/>
          <w:spacing w:val="-81"/>
          <w:kern w:val="0"/>
          <w:sz w:val="20"/>
          <w:szCs w:val="20"/>
          <w:lang w:val="en-US" w:eastAsia="en-US" w:bidi="ar-SA"/>
        </w:rPr>
        <w:t xml:space="preserve"> </w:t>
      </w:r>
      <w:r>
        <w:rPr>
          <w:rFonts w:ascii="宋体" w:hAnsi="宋体" w:eastAsia="宋体" w:cs="宋体"/>
          <w:snapToGrid w:val="0"/>
          <w:color w:val="auto"/>
          <w:spacing w:val="4"/>
          <w:kern w:val="0"/>
          <w:sz w:val="20"/>
          <w:szCs w:val="20"/>
          <w:u w:val="single" w:color="auto"/>
          <w:lang w:val="en-US" w:eastAsia="en-US" w:bidi="ar-SA"/>
        </w:rPr>
        <w:t xml:space="preserve">         </w:t>
      </w:r>
      <w:r>
        <w:rPr>
          <w:rFonts w:ascii="宋体" w:hAnsi="宋体" w:eastAsia="宋体" w:cs="宋体"/>
          <w:snapToGrid w:val="0"/>
          <w:color w:val="auto"/>
          <w:spacing w:val="-84"/>
          <w:kern w:val="0"/>
          <w:sz w:val="20"/>
          <w:szCs w:val="20"/>
          <w:lang w:val="en-US" w:eastAsia="en-US" w:bidi="ar-SA"/>
        </w:rPr>
        <w:t xml:space="preserve"> </w:t>
      </w:r>
      <w:r>
        <w:rPr>
          <w:rFonts w:ascii="宋体" w:hAnsi="宋体" w:eastAsia="宋体" w:cs="宋体"/>
          <w:snapToGrid w:val="0"/>
          <w:color w:val="auto"/>
          <w:spacing w:val="8"/>
          <w:kern w:val="0"/>
          <w:sz w:val="20"/>
          <w:szCs w:val="20"/>
          <w:lang w:val="en-US" w:eastAsia="en-US" w:bidi="ar-SA"/>
        </w:rPr>
        <w:t>专项纪检监察工作组（如有）要求开展相关工作。</w:t>
      </w:r>
    </w:p>
    <w:p w14:paraId="18A3F015">
      <w:pPr>
        <w:kinsoku w:val="0"/>
        <w:autoSpaceDE w:val="0"/>
        <w:autoSpaceDN w:val="0"/>
        <w:adjustRightInd w:val="0"/>
        <w:snapToGrid w:val="0"/>
        <w:spacing w:before="161" w:line="228" w:lineRule="auto"/>
        <w:ind w:left="44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第四条 违约责任</w:t>
      </w:r>
    </w:p>
    <w:p w14:paraId="76B3D3AA">
      <w:pPr>
        <w:kinsoku w:val="0"/>
        <w:autoSpaceDE w:val="0"/>
        <w:autoSpaceDN w:val="0"/>
        <w:adjustRightInd w:val="0"/>
        <w:snapToGrid w:val="0"/>
        <w:spacing w:before="162" w:line="377" w:lineRule="auto"/>
        <w:ind w:left="25" w:firstLine="429"/>
        <w:jc w:val="both"/>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（一）甲方及其工作人员违反本协议第一、二条规定。甲方按管理</w:t>
      </w:r>
      <w:r>
        <w:rPr>
          <w:rFonts w:ascii="宋体" w:hAnsi="宋体" w:eastAsia="宋体" w:cs="宋体"/>
          <w:snapToGrid w:val="0"/>
          <w:color w:val="auto"/>
          <w:spacing w:val="6"/>
          <w:kern w:val="0"/>
          <w:sz w:val="20"/>
          <w:szCs w:val="20"/>
          <w:lang w:val="en-US" w:eastAsia="en-US" w:bidi="ar-SA"/>
        </w:rPr>
        <w:t>权限，对相关责任人</w:t>
      </w:r>
      <w:r>
        <w:rPr>
          <w:rFonts w:ascii="宋体" w:hAnsi="宋体" w:eastAsia="宋体" w:cs="宋体"/>
          <w:snapToGrid w:val="0"/>
          <w:color w:val="auto"/>
          <w:kern w:val="0"/>
          <w:sz w:val="20"/>
          <w:szCs w:val="20"/>
          <w:lang w:val="en-US" w:eastAsia="en-US" w:bidi="ar-SA"/>
        </w:rPr>
        <w:t xml:space="preserve"> </w:t>
      </w:r>
      <w:r>
        <w:rPr>
          <w:rFonts w:ascii="宋体" w:hAnsi="宋体" w:eastAsia="宋体" w:cs="宋体"/>
          <w:snapToGrid w:val="0"/>
          <w:color w:val="auto"/>
          <w:spacing w:val="8"/>
          <w:kern w:val="0"/>
          <w:sz w:val="20"/>
          <w:szCs w:val="20"/>
          <w:lang w:val="en-US" w:eastAsia="en-US" w:bidi="ar-SA"/>
        </w:rPr>
        <w:t>依据有关规定给予党纪、政纪处分或组织处理；涉嫌犯罪的，移交司法机关追究刑事责任；</w:t>
      </w:r>
      <w:r>
        <w:rPr>
          <w:rFonts w:ascii="宋体" w:hAnsi="宋体" w:eastAsia="宋体" w:cs="宋体"/>
          <w:snapToGrid w:val="0"/>
          <w:color w:val="auto"/>
          <w:spacing w:val="16"/>
          <w:kern w:val="0"/>
          <w:sz w:val="20"/>
          <w:szCs w:val="20"/>
          <w:lang w:val="en-US" w:eastAsia="en-US" w:bidi="ar-SA"/>
        </w:rPr>
        <w:t xml:space="preserve"> </w:t>
      </w:r>
      <w:r>
        <w:rPr>
          <w:rFonts w:ascii="宋体" w:hAnsi="宋体" w:eastAsia="宋体" w:cs="宋体"/>
          <w:snapToGrid w:val="0"/>
          <w:color w:val="auto"/>
          <w:spacing w:val="8"/>
          <w:kern w:val="0"/>
          <w:sz w:val="20"/>
          <w:szCs w:val="20"/>
          <w:lang w:val="en-US" w:eastAsia="en-US" w:bidi="ar-SA"/>
        </w:rPr>
        <w:t>给乙方单位造成经济损失的，应予以赔偿。</w:t>
      </w:r>
    </w:p>
    <w:p w14:paraId="363F1EA6">
      <w:pPr>
        <w:kinsoku w:val="0"/>
        <w:autoSpaceDE w:val="0"/>
        <w:autoSpaceDN w:val="0"/>
        <w:adjustRightInd w:val="0"/>
        <w:snapToGrid w:val="0"/>
        <w:spacing w:before="1" w:line="227" w:lineRule="auto"/>
        <w:ind w:left="471"/>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5"/>
          <w:kern w:val="0"/>
          <w:sz w:val="20"/>
          <w:szCs w:val="20"/>
          <w:lang w:val="en-US" w:eastAsia="en-US" w:bidi="ar-SA"/>
        </w:rPr>
        <w:t>甲方投诉联系部门</w:t>
      </w:r>
      <w:r>
        <w:rPr>
          <w:rFonts w:ascii="宋体" w:hAnsi="宋体" w:eastAsia="宋体" w:cs="宋体"/>
          <w:snapToGrid w:val="0"/>
          <w:color w:val="auto"/>
          <w:spacing w:val="9"/>
          <w:kern w:val="0"/>
          <w:sz w:val="20"/>
          <w:szCs w:val="20"/>
          <w:lang w:val="en-US" w:eastAsia="en-US" w:bidi="ar-SA"/>
        </w:rPr>
        <w:t>：</w:t>
      </w:r>
      <w:r>
        <w:rPr>
          <w:rFonts w:ascii="宋体" w:hAnsi="宋体" w:eastAsia="宋体" w:cs="宋体"/>
          <w:snapToGrid w:val="0"/>
          <w:color w:val="auto"/>
          <w:spacing w:val="5"/>
          <w:kern w:val="0"/>
          <w:sz w:val="20"/>
          <w:szCs w:val="20"/>
          <w:u w:val="single" w:color="auto"/>
          <w:lang w:val="en-US" w:eastAsia="en-US" w:bidi="ar-SA"/>
        </w:rPr>
        <w:t xml:space="preserve">           </w:t>
      </w:r>
      <w:r>
        <w:rPr>
          <w:rFonts w:ascii="宋体" w:hAnsi="宋体" w:eastAsia="宋体" w:cs="宋体"/>
          <w:snapToGrid w:val="0"/>
          <w:color w:val="auto"/>
          <w:spacing w:val="-75"/>
          <w:kern w:val="0"/>
          <w:sz w:val="20"/>
          <w:szCs w:val="20"/>
          <w:lang w:val="en-US" w:eastAsia="en-US" w:bidi="ar-SA"/>
        </w:rPr>
        <w:t xml:space="preserve"> </w:t>
      </w:r>
      <w:r>
        <w:rPr>
          <w:rFonts w:ascii="宋体" w:hAnsi="宋体" w:eastAsia="宋体" w:cs="宋体"/>
          <w:snapToGrid w:val="0"/>
          <w:color w:val="auto"/>
          <w:spacing w:val="9"/>
          <w:kern w:val="0"/>
          <w:sz w:val="20"/>
          <w:szCs w:val="20"/>
          <w:lang w:val="en-US" w:eastAsia="en-US" w:bidi="ar-SA"/>
        </w:rPr>
        <w:t>，</w:t>
      </w:r>
      <w:r>
        <w:rPr>
          <w:rFonts w:ascii="宋体" w:hAnsi="宋体" w:eastAsia="宋体" w:cs="宋体"/>
          <w:snapToGrid w:val="0"/>
          <w:color w:val="auto"/>
          <w:spacing w:val="5"/>
          <w:kern w:val="0"/>
          <w:sz w:val="20"/>
          <w:szCs w:val="20"/>
          <w:lang w:val="en-US" w:eastAsia="en-US" w:bidi="ar-SA"/>
        </w:rPr>
        <w:t>联系电话：</w:t>
      </w:r>
      <w:r>
        <w:rPr>
          <w:rFonts w:ascii="宋体" w:hAnsi="宋体" w:eastAsia="宋体" w:cs="宋体"/>
          <w:snapToGrid w:val="0"/>
          <w:color w:val="auto"/>
          <w:spacing w:val="5"/>
          <w:kern w:val="0"/>
          <w:sz w:val="20"/>
          <w:szCs w:val="20"/>
          <w:u w:val="single" w:color="auto"/>
          <w:lang w:val="en-US" w:eastAsia="en-US" w:bidi="ar-SA"/>
        </w:rPr>
        <w:t xml:space="preserve">           </w:t>
      </w:r>
      <w:r>
        <w:rPr>
          <w:rFonts w:ascii="宋体" w:hAnsi="宋体" w:eastAsia="宋体" w:cs="宋体"/>
          <w:snapToGrid w:val="0"/>
          <w:color w:val="auto"/>
          <w:spacing w:val="5"/>
          <w:kern w:val="0"/>
          <w:sz w:val="20"/>
          <w:szCs w:val="20"/>
          <w:lang w:val="en-US" w:eastAsia="en-US" w:bidi="ar-SA"/>
        </w:rPr>
        <w:t>。</w:t>
      </w:r>
    </w:p>
    <w:p w14:paraId="09FE1C20">
      <w:pPr>
        <w:kinsoku w:val="0"/>
        <w:autoSpaceDE w:val="0"/>
        <w:autoSpaceDN w:val="0"/>
        <w:adjustRightInd w:val="0"/>
        <w:snapToGrid w:val="0"/>
        <w:spacing w:before="163" w:line="377" w:lineRule="auto"/>
        <w:ind w:left="25" w:right="47" w:firstLine="429"/>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（二）乙方及其工作人员违反本协议第一、三条规定。根据具体情节和造</w:t>
      </w:r>
      <w:r>
        <w:rPr>
          <w:rFonts w:ascii="宋体" w:hAnsi="宋体" w:eastAsia="宋体" w:cs="宋体"/>
          <w:snapToGrid w:val="0"/>
          <w:color w:val="auto"/>
          <w:spacing w:val="6"/>
          <w:kern w:val="0"/>
          <w:sz w:val="20"/>
          <w:szCs w:val="20"/>
          <w:lang w:val="en-US" w:eastAsia="en-US" w:bidi="ar-SA"/>
        </w:rPr>
        <w:t>成的后果，甲</w:t>
      </w:r>
      <w:r>
        <w:rPr>
          <w:rFonts w:ascii="宋体" w:hAnsi="宋体" w:eastAsia="宋体" w:cs="宋体"/>
          <w:snapToGrid w:val="0"/>
          <w:color w:val="auto"/>
          <w:kern w:val="0"/>
          <w:sz w:val="20"/>
          <w:szCs w:val="20"/>
          <w:lang w:val="en-US" w:eastAsia="en-US" w:bidi="ar-SA"/>
        </w:rPr>
        <w:t xml:space="preserve"> </w:t>
      </w:r>
      <w:r>
        <w:rPr>
          <w:rFonts w:ascii="宋体" w:hAnsi="宋体" w:eastAsia="宋体" w:cs="宋体"/>
          <w:snapToGrid w:val="0"/>
          <w:color w:val="auto"/>
          <w:spacing w:val="8"/>
          <w:kern w:val="0"/>
          <w:sz w:val="20"/>
          <w:szCs w:val="20"/>
          <w:lang w:val="en-US" w:eastAsia="en-US" w:bidi="ar-SA"/>
        </w:rPr>
        <w:t>方有权对乙方采取以下一种或多种处理办法：</w:t>
      </w:r>
    </w:p>
    <w:p w14:paraId="62C26113">
      <w:pPr>
        <w:kinsoku w:val="0"/>
        <w:autoSpaceDE w:val="0"/>
        <w:autoSpaceDN w:val="0"/>
        <w:adjustRightInd w:val="0"/>
        <w:snapToGrid w:val="0"/>
        <w:spacing w:line="227" w:lineRule="auto"/>
        <w:ind w:left="46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1. 全额收取乙方合同履约保证金不予退还；</w:t>
      </w:r>
    </w:p>
    <w:p w14:paraId="23C60E96">
      <w:pPr>
        <w:kinsoku w:val="0"/>
        <w:autoSpaceDE w:val="0"/>
        <w:autoSpaceDN w:val="0"/>
        <w:adjustRightInd w:val="0"/>
        <w:snapToGrid w:val="0"/>
        <w:spacing w:before="162" w:line="227" w:lineRule="auto"/>
        <w:ind w:left="447"/>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2. 追究乙方其他违约责任；</w:t>
      </w:r>
    </w:p>
    <w:p w14:paraId="19EB0F0B">
      <w:pPr>
        <w:kinsoku w:val="0"/>
        <w:autoSpaceDE w:val="0"/>
        <w:autoSpaceDN w:val="0"/>
        <w:adjustRightInd w:val="0"/>
        <w:snapToGrid w:val="0"/>
        <w:spacing w:before="162" w:line="227" w:lineRule="auto"/>
        <w:ind w:left="44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3. 终止或解除双方已签订的包括本合同在内的所有合同；</w:t>
      </w:r>
    </w:p>
    <w:p w14:paraId="1D9737FA">
      <w:pPr>
        <w:kinsoku w:val="0"/>
        <w:autoSpaceDE w:val="0"/>
        <w:autoSpaceDN w:val="0"/>
        <w:adjustRightInd w:val="0"/>
        <w:snapToGrid w:val="0"/>
        <w:spacing w:before="161" w:line="304" w:lineRule="auto"/>
        <w:ind w:left="24" w:right="105" w:firstLine="419"/>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4.</w:t>
      </w:r>
      <w:r>
        <w:rPr>
          <w:rFonts w:ascii="宋体" w:hAnsi="宋体" w:eastAsia="宋体" w:cs="宋体"/>
          <w:snapToGrid w:val="0"/>
          <w:color w:val="auto"/>
          <w:spacing w:val="33"/>
          <w:kern w:val="0"/>
          <w:sz w:val="20"/>
          <w:szCs w:val="20"/>
          <w:lang w:val="en-US" w:eastAsia="en-US" w:bidi="ar-SA"/>
        </w:rPr>
        <w:t xml:space="preserve"> </w:t>
      </w:r>
      <w:r>
        <w:rPr>
          <w:rFonts w:ascii="宋体" w:hAnsi="宋体" w:eastAsia="宋体" w:cs="宋体"/>
          <w:snapToGrid w:val="0"/>
          <w:color w:val="auto"/>
          <w:spacing w:val="8"/>
          <w:kern w:val="0"/>
          <w:sz w:val="20"/>
          <w:szCs w:val="20"/>
          <w:lang w:val="en-US" w:eastAsia="en-US" w:bidi="ar-SA"/>
        </w:rPr>
        <w:t>乙方一定期限内（6</w:t>
      </w:r>
      <w:r>
        <w:rPr>
          <w:rFonts w:ascii="宋体" w:hAnsi="宋体" w:eastAsia="宋体" w:cs="宋体"/>
          <w:snapToGrid w:val="0"/>
          <w:color w:val="auto"/>
          <w:spacing w:val="-38"/>
          <w:kern w:val="0"/>
          <w:sz w:val="20"/>
          <w:szCs w:val="20"/>
          <w:lang w:val="en-US" w:eastAsia="en-US" w:bidi="ar-SA"/>
        </w:rPr>
        <w:t xml:space="preserve"> </w:t>
      </w:r>
      <w:r>
        <w:rPr>
          <w:rFonts w:ascii="宋体" w:hAnsi="宋体" w:eastAsia="宋体" w:cs="宋体"/>
          <w:snapToGrid w:val="0"/>
          <w:color w:val="auto"/>
          <w:spacing w:val="8"/>
          <w:kern w:val="0"/>
          <w:sz w:val="20"/>
          <w:szCs w:val="20"/>
          <w:lang w:val="en-US" w:eastAsia="en-US" w:bidi="ar-SA"/>
        </w:rPr>
        <w:t>个月至</w:t>
      </w:r>
      <w:r>
        <w:rPr>
          <w:rFonts w:ascii="宋体" w:hAnsi="宋体" w:eastAsia="宋体" w:cs="宋体"/>
          <w:snapToGrid w:val="0"/>
          <w:color w:val="auto"/>
          <w:spacing w:val="-35"/>
          <w:kern w:val="0"/>
          <w:sz w:val="20"/>
          <w:szCs w:val="20"/>
          <w:lang w:val="en-US" w:eastAsia="en-US" w:bidi="ar-SA"/>
        </w:rPr>
        <w:t xml:space="preserve"> </w:t>
      </w:r>
      <w:r>
        <w:rPr>
          <w:rFonts w:ascii="宋体" w:hAnsi="宋体" w:eastAsia="宋体" w:cs="宋体"/>
          <w:snapToGrid w:val="0"/>
          <w:color w:val="auto"/>
          <w:spacing w:val="8"/>
          <w:kern w:val="0"/>
          <w:sz w:val="20"/>
          <w:szCs w:val="20"/>
          <w:lang w:val="en-US" w:eastAsia="en-US" w:bidi="ar-SA"/>
        </w:rPr>
        <w:t>3</w:t>
      </w:r>
      <w:r>
        <w:rPr>
          <w:rFonts w:ascii="宋体" w:hAnsi="宋体" w:eastAsia="宋体" w:cs="宋体"/>
          <w:snapToGrid w:val="0"/>
          <w:color w:val="auto"/>
          <w:spacing w:val="-37"/>
          <w:kern w:val="0"/>
          <w:sz w:val="20"/>
          <w:szCs w:val="20"/>
          <w:lang w:val="en-US" w:eastAsia="en-US" w:bidi="ar-SA"/>
        </w:rPr>
        <w:t xml:space="preserve"> </w:t>
      </w:r>
      <w:r>
        <w:rPr>
          <w:rFonts w:ascii="宋体" w:hAnsi="宋体" w:eastAsia="宋体" w:cs="宋体"/>
          <w:snapToGrid w:val="0"/>
          <w:color w:val="auto"/>
          <w:spacing w:val="8"/>
          <w:kern w:val="0"/>
          <w:sz w:val="20"/>
          <w:szCs w:val="20"/>
          <w:lang w:val="en-US" w:eastAsia="en-US" w:bidi="ar-SA"/>
        </w:rPr>
        <w:t>年，具体由甲方根据</w:t>
      </w:r>
      <w:r>
        <w:rPr>
          <w:rFonts w:ascii="宋体" w:hAnsi="宋体" w:eastAsia="宋体" w:cs="宋体"/>
          <w:snapToGrid w:val="0"/>
          <w:color w:val="auto"/>
          <w:spacing w:val="7"/>
          <w:kern w:val="0"/>
          <w:sz w:val="20"/>
          <w:szCs w:val="20"/>
          <w:lang w:val="en-US" w:eastAsia="en-US" w:bidi="ar-SA"/>
        </w:rPr>
        <w:t>情况而定）不得参与甲方作为发</w:t>
      </w:r>
      <w:r>
        <w:rPr>
          <w:rFonts w:ascii="宋体" w:hAnsi="宋体" w:eastAsia="宋体" w:cs="宋体"/>
          <w:snapToGrid w:val="0"/>
          <w:color w:val="auto"/>
          <w:kern w:val="0"/>
          <w:sz w:val="20"/>
          <w:szCs w:val="20"/>
          <w:lang w:val="en-US" w:eastAsia="en-US" w:bidi="ar-SA"/>
        </w:rPr>
        <w:t xml:space="preserve"> </w:t>
      </w:r>
      <w:r>
        <w:rPr>
          <w:rFonts w:ascii="宋体" w:hAnsi="宋体" w:eastAsia="宋体" w:cs="宋体"/>
          <w:snapToGrid w:val="0"/>
          <w:color w:val="auto"/>
          <w:spacing w:val="8"/>
          <w:kern w:val="0"/>
          <w:sz w:val="20"/>
          <w:szCs w:val="20"/>
          <w:lang w:val="en-US" w:eastAsia="en-US" w:bidi="ar-SA"/>
        </w:rPr>
        <w:t>包人（业主）的工程项目投标。</w:t>
      </w:r>
    </w:p>
    <w:p w14:paraId="2D5AADBA">
      <w:pPr>
        <w:kinsoku w:val="0"/>
        <w:autoSpaceDE w:val="0"/>
        <w:autoSpaceDN w:val="0"/>
        <w:adjustRightInd w:val="0"/>
        <w:snapToGrid w:val="0"/>
        <w:spacing w:before="160" w:line="377" w:lineRule="auto"/>
        <w:ind w:left="37" w:right="49" w:firstLine="433"/>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甲方作出的处理意见，乙方应无条件接受并承担给甲方造成的损失，全额返还通过不正</w:t>
      </w:r>
      <w:r>
        <w:rPr>
          <w:rFonts w:ascii="宋体" w:hAnsi="宋体" w:eastAsia="宋体" w:cs="宋体"/>
          <w:snapToGrid w:val="0"/>
          <w:color w:val="auto"/>
          <w:spacing w:val="12"/>
          <w:kern w:val="0"/>
          <w:sz w:val="20"/>
          <w:szCs w:val="20"/>
          <w:lang w:val="en-US" w:eastAsia="en-US" w:bidi="ar-SA"/>
        </w:rPr>
        <w:t xml:space="preserve"> </w:t>
      </w:r>
      <w:r>
        <w:rPr>
          <w:rFonts w:ascii="宋体" w:hAnsi="宋体" w:eastAsia="宋体" w:cs="宋体"/>
          <w:snapToGrid w:val="0"/>
          <w:color w:val="auto"/>
          <w:spacing w:val="8"/>
          <w:kern w:val="0"/>
          <w:sz w:val="20"/>
          <w:szCs w:val="20"/>
          <w:lang w:val="en-US" w:eastAsia="en-US" w:bidi="ar-SA"/>
        </w:rPr>
        <w:t>当手段从甲方获取的非法所得，并承担相应的法律责任。</w:t>
      </w:r>
    </w:p>
    <w:p w14:paraId="378F67BD">
      <w:pPr>
        <w:kinsoku w:val="0"/>
        <w:autoSpaceDE w:val="0"/>
        <w:autoSpaceDN w:val="0"/>
        <w:adjustRightInd w:val="0"/>
        <w:snapToGrid w:val="0"/>
        <w:spacing w:before="1" w:line="227" w:lineRule="auto"/>
        <w:ind w:left="44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第五条 双方约定</w:t>
      </w:r>
    </w:p>
    <w:p w14:paraId="78345937">
      <w:pPr>
        <w:kinsoku w:val="0"/>
        <w:autoSpaceDE w:val="0"/>
        <w:autoSpaceDN w:val="0"/>
        <w:adjustRightInd w:val="0"/>
        <w:snapToGrid w:val="0"/>
        <w:spacing w:before="165" w:line="377" w:lineRule="auto"/>
        <w:ind w:left="41" w:right="47" w:firstLine="403"/>
        <w:jc w:val="both"/>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本协议由双方或双方上级单位负责监督。可由甲方或甲方上级单位的纪检监察部门约请</w:t>
      </w:r>
      <w:r>
        <w:rPr>
          <w:rFonts w:ascii="宋体" w:hAnsi="宋体" w:eastAsia="宋体" w:cs="宋体"/>
          <w:snapToGrid w:val="0"/>
          <w:color w:val="auto"/>
          <w:kern w:val="0"/>
          <w:sz w:val="20"/>
          <w:szCs w:val="20"/>
          <w:lang w:val="en-US" w:eastAsia="en-US" w:bidi="ar-SA"/>
        </w:rPr>
        <w:t xml:space="preserve"> </w:t>
      </w:r>
      <w:r>
        <w:rPr>
          <w:rFonts w:ascii="宋体" w:hAnsi="宋体" w:eastAsia="宋体" w:cs="宋体"/>
          <w:snapToGrid w:val="0"/>
          <w:color w:val="auto"/>
          <w:spacing w:val="7"/>
          <w:kern w:val="0"/>
          <w:sz w:val="20"/>
          <w:szCs w:val="20"/>
          <w:lang w:val="en-US" w:eastAsia="en-US" w:bidi="ar-SA"/>
        </w:rPr>
        <w:t>乙方或乙方上级单位的纪检监察部门对本协议履行情况进行检查，提出在本</w:t>
      </w:r>
      <w:r>
        <w:rPr>
          <w:rFonts w:ascii="宋体" w:hAnsi="宋体" w:eastAsia="宋体" w:cs="宋体"/>
          <w:snapToGrid w:val="0"/>
          <w:color w:val="auto"/>
          <w:spacing w:val="6"/>
          <w:kern w:val="0"/>
          <w:sz w:val="20"/>
          <w:szCs w:val="20"/>
          <w:lang w:val="en-US" w:eastAsia="en-US" w:bidi="ar-SA"/>
        </w:rPr>
        <w:t>协议规定范围内</w:t>
      </w:r>
      <w:r>
        <w:rPr>
          <w:rFonts w:ascii="宋体" w:hAnsi="宋体" w:eastAsia="宋体" w:cs="宋体"/>
          <w:snapToGrid w:val="0"/>
          <w:color w:val="auto"/>
          <w:kern w:val="0"/>
          <w:sz w:val="20"/>
          <w:szCs w:val="20"/>
          <w:lang w:val="en-US" w:eastAsia="en-US" w:bidi="ar-SA"/>
        </w:rPr>
        <w:t xml:space="preserve"> </w:t>
      </w:r>
      <w:r>
        <w:rPr>
          <w:rFonts w:ascii="宋体" w:hAnsi="宋体" w:eastAsia="宋体" w:cs="宋体"/>
          <w:snapToGrid w:val="0"/>
          <w:color w:val="auto"/>
          <w:spacing w:val="3"/>
          <w:kern w:val="0"/>
          <w:sz w:val="20"/>
          <w:szCs w:val="20"/>
          <w:lang w:val="en-US" w:eastAsia="en-US" w:bidi="ar-SA"/>
        </w:rPr>
        <w:t>的裁定意见。</w:t>
      </w:r>
    </w:p>
    <w:p w14:paraId="7C0A52B8">
      <w:pPr>
        <w:kinsoku w:val="0"/>
        <w:autoSpaceDE w:val="0"/>
        <w:autoSpaceDN w:val="0"/>
        <w:adjustRightInd w:val="0"/>
        <w:snapToGrid w:val="0"/>
        <w:spacing w:before="1" w:line="226" w:lineRule="auto"/>
        <w:ind w:left="44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9"/>
          <w:kern w:val="0"/>
          <w:sz w:val="20"/>
          <w:szCs w:val="20"/>
          <w:lang w:val="en-US" w:eastAsia="en-US" w:bidi="ar-SA"/>
        </w:rPr>
        <w:t>第六条  本协议有效期为甲乙双方签署之日起至合</w:t>
      </w:r>
      <w:r>
        <w:rPr>
          <w:rFonts w:ascii="宋体" w:hAnsi="宋体" w:eastAsia="宋体" w:cs="宋体"/>
          <w:snapToGrid w:val="0"/>
          <w:color w:val="auto"/>
          <w:spacing w:val="8"/>
          <w:kern w:val="0"/>
          <w:sz w:val="20"/>
          <w:szCs w:val="20"/>
          <w:lang w:val="en-US" w:eastAsia="en-US" w:bidi="ar-SA"/>
        </w:rPr>
        <w:t>同终止。</w:t>
      </w:r>
    </w:p>
    <w:p w14:paraId="3210F9AD">
      <w:pPr>
        <w:spacing w:line="226" w:lineRule="auto"/>
        <w:rPr>
          <w:color w:val="auto"/>
          <w:sz w:val="20"/>
          <w:szCs w:val="20"/>
        </w:rPr>
        <w:sectPr>
          <w:headerReference r:id="rId49" w:type="default"/>
          <w:footerReference r:id="rId50" w:type="default"/>
          <w:pgSz w:w="11905" w:h="16839"/>
          <w:pgMar w:top="1165" w:right="1755" w:bottom="1233" w:left="1785" w:header="829" w:footer="1016" w:gutter="0"/>
          <w:pgNumType w:fmt="decimal"/>
          <w:cols w:space="720" w:num="1"/>
        </w:sectPr>
      </w:pPr>
    </w:p>
    <w:p w14:paraId="69C6661E">
      <w:pPr>
        <w:kinsoku w:val="0"/>
        <w:autoSpaceDE w:val="0"/>
        <w:autoSpaceDN w:val="0"/>
        <w:adjustRightInd w:val="0"/>
        <w:snapToGrid w:val="0"/>
        <w:spacing w:before="304" w:line="227" w:lineRule="auto"/>
        <w:ind w:left="44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9"/>
          <w:kern w:val="0"/>
          <w:sz w:val="20"/>
          <w:szCs w:val="20"/>
          <w:lang w:val="en-US" w:eastAsia="en-US" w:bidi="ar-SA"/>
        </w:rPr>
        <w:t>第七条  本协议作为合同的附件，与本合同具有同等法律效</w:t>
      </w:r>
      <w:r>
        <w:rPr>
          <w:rFonts w:ascii="宋体" w:hAnsi="宋体" w:eastAsia="宋体" w:cs="宋体"/>
          <w:snapToGrid w:val="0"/>
          <w:color w:val="auto"/>
          <w:spacing w:val="8"/>
          <w:kern w:val="0"/>
          <w:sz w:val="20"/>
          <w:szCs w:val="20"/>
          <w:lang w:val="en-US" w:eastAsia="en-US" w:bidi="ar-SA"/>
        </w:rPr>
        <w:t>力。</w:t>
      </w:r>
    </w:p>
    <w:p w14:paraId="3F1A9872">
      <w:pPr>
        <w:widowControl/>
        <w:kinsoku w:val="0"/>
        <w:autoSpaceDE w:val="0"/>
        <w:autoSpaceDN w:val="0"/>
        <w:adjustRightInd w:val="0"/>
        <w:snapToGrid w:val="0"/>
        <w:spacing w:line="252" w:lineRule="auto"/>
        <w:jc w:val="left"/>
        <w:textAlignment w:val="baseline"/>
        <w:rPr>
          <w:rFonts w:ascii="Arial" w:hAnsi="Arial" w:eastAsia="Arial" w:cs="Arial"/>
          <w:snapToGrid w:val="0"/>
          <w:color w:val="auto"/>
          <w:kern w:val="0"/>
          <w:sz w:val="21"/>
          <w:szCs w:val="21"/>
          <w:lang w:eastAsia="en-US"/>
        </w:rPr>
      </w:pPr>
    </w:p>
    <w:p w14:paraId="6645AA9E">
      <w:pPr>
        <w:widowControl/>
        <w:kinsoku w:val="0"/>
        <w:autoSpaceDE w:val="0"/>
        <w:autoSpaceDN w:val="0"/>
        <w:adjustRightInd w:val="0"/>
        <w:snapToGrid w:val="0"/>
        <w:spacing w:line="252" w:lineRule="auto"/>
        <w:jc w:val="left"/>
        <w:textAlignment w:val="baseline"/>
        <w:rPr>
          <w:rFonts w:ascii="Arial" w:hAnsi="Arial" w:eastAsia="Arial" w:cs="Arial"/>
          <w:snapToGrid w:val="0"/>
          <w:color w:val="auto"/>
          <w:kern w:val="0"/>
          <w:sz w:val="21"/>
          <w:szCs w:val="21"/>
          <w:lang w:eastAsia="en-US"/>
        </w:rPr>
      </w:pPr>
    </w:p>
    <w:p w14:paraId="6825FE9D">
      <w:pPr>
        <w:kinsoku w:val="0"/>
        <w:autoSpaceDE w:val="0"/>
        <w:autoSpaceDN w:val="0"/>
        <w:adjustRightInd w:val="0"/>
        <w:snapToGrid w:val="0"/>
        <w:spacing w:before="65" w:line="227" w:lineRule="auto"/>
        <w:ind w:left="471"/>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3"/>
          <w:kern w:val="0"/>
          <w:sz w:val="20"/>
          <w:szCs w:val="20"/>
          <w:lang w:val="en-US" w:eastAsia="en-US" w:bidi="ar-SA"/>
        </w:rPr>
        <w:t>甲方（盖章</w:t>
      </w:r>
      <w:r>
        <w:rPr>
          <w:rFonts w:ascii="宋体" w:hAnsi="宋体" w:eastAsia="宋体" w:cs="宋体"/>
          <w:snapToGrid w:val="0"/>
          <w:color w:val="auto"/>
          <w:spacing w:val="9"/>
          <w:kern w:val="0"/>
          <w:sz w:val="20"/>
          <w:szCs w:val="20"/>
          <w:lang w:val="en-US" w:eastAsia="en-US" w:bidi="ar-SA"/>
        </w:rPr>
        <w:t>）：</w:t>
      </w:r>
      <w:r>
        <w:rPr>
          <w:rFonts w:ascii="宋体" w:hAnsi="宋体" w:eastAsia="宋体" w:cs="宋体"/>
          <w:snapToGrid w:val="0"/>
          <w:color w:val="auto"/>
          <w:spacing w:val="11"/>
          <w:kern w:val="0"/>
          <w:sz w:val="20"/>
          <w:szCs w:val="20"/>
          <w:lang w:val="en-US" w:eastAsia="en-US" w:bidi="ar-SA"/>
        </w:rPr>
        <w:t xml:space="preserve"> </w:t>
      </w:r>
      <w:r>
        <w:rPr>
          <w:rFonts w:ascii="宋体" w:hAnsi="宋体" w:eastAsia="宋体" w:cs="宋体"/>
          <w:snapToGrid w:val="0"/>
          <w:color w:val="auto"/>
          <w:spacing w:val="5"/>
          <w:kern w:val="0"/>
          <w:sz w:val="20"/>
          <w:szCs w:val="20"/>
          <w:u w:val="single" w:color="auto"/>
          <w:lang w:val="en-US" w:eastAsia="en-US" w:bidi="ar-SA"/>
        </w:rPr>
        <w:t xml:space="preserve">                  </w:t>
      </w:r>
      <w:r>
        <w:rPr>
          <w:rFonts w:ascii="宋体" w:hAnsi="宋体" w:eastAsia="宋体" w:cs="宋体"/>
          <w:snapToGrid w:val="0"/>
          <w:color w:val="auto"/>
          <w:spacing w:val="11"/>
          <w:kern w:val="0"/>
          <w:sz w:val="20"/>
          <w:szCs w:val="20"/>
          <w:lang w:val="en-US" w:eastAsia="en-US" w:bidi="ar-SA"/>
        </w:rPr>
        <w:t xml:space="preserve">     </w:t>
      </w:r>
      <w:r>
        <w:rPr>
          <w:rFonts w:ascii="宋体" w:hAnsi="宋体" w:eastAsia="宋体" w:cs="宋体"/>
          <w:snapToGrid w:val="0"/>
          <w:color w:val="auto"/>
          <w:spacing w:val="3"/>
          <w:kern w:val="0"/>
          <w:sz w:val="20"/>
          <w:szCs w:val="20"/>
          <w:lang w:val="en-US" w:eastAsia="en-US" w:bidi="ar-SA"/>
        </w:rPr>
        <w:t>乙方（盖章</w:t>
      </w:r>
      <w:r>
        <w:rPr>
          <w:rFonts w:ascii="宋体" w:hAnsi="宋体" w:eastAsia="宋体" w:cs="宋体"/>
          <w:snapToGrid w:val="0"/>
          <w:color w:val="auto"/>
          <w:spacing w:val="9"/>
          <w:kern w:val="0"/>
          <w:sz w:val="20"/>
          <w:szCs w:val="20"/>
          <w:lang w:val="en-US" w:eastAsia="en-US" w:bidi="ar-SA"/>
        </w:rPr>
        <w:t>）：</w:t>
      </w:r>
      <w:r>
        <w:rPr>
          <w:rFonts w:ascii="宋体" w:hAnsi="宋体" w:eastAsia="宋体" w:cs="宋体"/>
          <w:snapToGrid w:val="0"/>
          <w:color w:val="auto"/>
          <w:kern w:val="0"/>
          <w:sz w:val="20"/>
          <w:szCs w:val="20"/>
          <w:u w:val="single" w:color="auto"/>
          <w:lang w:val="en-US" w:eastAsia="en-US" w:bidi="ar-SA"/>
        </w:rPr>
        <w:t xml:space="preserve">              </w:t>
      </w:r>
    </w:p>
    <w:p w14:paraId="7A47D28D">
      <w:pPr>
        <w:kinsoku w:val="0"/>
        <w:autoSpaceDE w:val="0"/>
        <w:autoSpaceDN w:val="0"/>
        <w:adjustRightInd w:val="0"/>
        <w:snapToGrid w:val="0"/>
        <w:spacing w:before="161" w:line="228" w:lineRule="auto"/>
        <w:ind w:left="445"/>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法定代表人或                          法定代表人或</w:t>
      </w:r>
    </w:p>
    <w:p w14:paraId="4F3837D3">
      <w:pPr>
        <w:kinsoku w:val="0"/>
        <w:autoSpaceDE w:val="0"/>
        <w:autoSpaceDN w:val="0"/>
        <w:adjustRightInd w:val="0"/>
        <w:snapToGrid w:val="0"/>
        <w:spacing w:before="160" w:line="228" w:lineRule="auto"/>
        <w:ind w:left="443"/>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4"/>
          <w:kern w:val="0"/>
          <w:sz w:val="20"/>
          <w:szCs w:val="20"/>
          <w:lang w:val="en-US" w:eastAsia="en-US" w:bidi="ar-SA"/>
        </w:rPr>
        <w:t>授权代表：</w:t>
      </w:r>
      <w:r>
        <w:rPr>
          <w:rFonts w:ascii="宋体" w:hAnsi="宋体" w:eastAsia="宋体" w:cs="宋体"/>
          <w:snapToGrid w:val="0"/>
          <w:color w:val="auto"/>
          <w:spacing w:val="4"/>
          <w:kern w:val="0"/>
          <w:sz w:val="20"/>
          <w:szCs w:val="20"/>
          <w:u w:val="single" w:color="auto"/>
          <w:lang w:val="en-US" w:eastAsia="en-US" w:bidi="ar-SA"/>
        </w:rPr>
        <w:t xml:space="preserve">              </w:t>
      </w:r>
      <w:r>
        <w:rPr>
          <w:rFonts w:ascii="宋体" w:hAnsi="宋体" w:eastAsia="宋体" w:cs="宋体"/>
          <w:snapToGrid w:val="0"/>
          <w:color w:val="auto"/>
          <w:spacing w:val="-41"/>
          <w:kern w:val="0"/>
          <w:sz w:val="20"/>
          <w:szCs w:val="20"/>
          <w:lang w:val="en-US" w:eastAsia="en-US" w:bidi="ar-SA"/>
        </w:rPr>
        <w:t xml:space="preserve"> </w:t>
      </w:r>
      <w:r>
        <w:rPr>
          <w:rFonts w:ascii="宋体" w:hAnsi="宋体" w:eastAsia="宋体" w:cs="宋体"/>
          <w:snapToGrid w:val="0"/>
          <w:color w:val="auto"/>
          <w:spacing w:val="4"/>
          <w:kern w:val="0"/>
          <w:sz w:val="20"/>
          <w:szCs w:val="20"/>
          <w:lang w:val="en-US" w:eastAsia="en-US" w:bidi="ar-SA"/>
        </w:rPr>
        <w:t>(职务)         授权代表：</w:t>
      </w:r>
      <w:r>
        <w:rPr>
          <w:rFonts w:ascii="宋体" w:hAnsi="宋体" w:eastAsia="宋体" w:cs="宋体"/>
          <w:snapToGrid w:val="0"/>
          <w:color w:val="auto"/>
          <w:spacing w:val="5"/>
          <w:kern w:val="0"/>
          <w:sz w:val="20"/>
          <w:szCs w:val="20"/>
          <w:u w:val="single" w:color="auto"/>
          <w:lang w:val="en-US" w:eastAsia="en-US" w:bidi="ar-SA"/>
        </w:rPr>
        <w:t xml:space="preserve">             </w:t>
      </w:r>
      <w:r>
        <w:rPr>
          <w:rFonts w:ascii="宋体" w:hAnsi="宋体" w:eastAsia="宋体" w:cs="宋体"/>
          <w:snapToGrid w:val="0"/>
          <w:color w:val="auto"/>
          <w:spacing w:val="-55"/>
          <w:kern w:val="0"/>
          <w:sz w:val="20"/>
          <w:szCs w:val="20"/>
          <w:lang w:val="en-US" w:eastAsia="en-US" w:bidi="ar-SA"/>
        </w:rPr>
        <w:t xml:space="preserve"> </w:t>
      </w:r>
      <w:r>
        <w:rPr>
          <w:rFonts w:ascii="宋体" w:hAnsi="宋体" w:eastAsia="宋体" w:cs="宋体"/>
          <w:snapToGrid w:val="0"/>
          <w:color w:val="auto"/>
          <w:spacing w:val="4"/>
          <w:kern w:val="0"/>
          <w:sz w:val="20"/>
          <w:szCs w:val="20"/>
          <w:lang w:val="en-US" w:eastAsia="en-US" w:bidi="ar-SA"/>
        </w:rPr>
        <w:t>(</w:t>
      </w:r>
      <w:r>
        <w:rPr>
          <w:rFonts w:ascii="宋体" w:hAnsi="宋体" w:eastAsia="宋体" w:cs="宋体"/>
          <w:snapToGrid w:val="0"/>
          <w:color w:val="auto"/>
          <w:spacing w:val="3"/>
          <w:kern w:val="0"/>
          <w:sz w:val="20"/>
          <w:szCs w:val="20"/>
          <w:lang w:val="en-US" w:eastAsia="en-US" w:bidi="ar-SA"/>
        </w:rPr>
        <w:t>职务)</w:t>
      </w:r>
    </w:p>
    <w:p w14:paraId="24E60654">
      <w:pPr>
        <w:kinsoku w:val="0"/>
        <w:autoSpaceDE w:val="0"/>
        <w:autoSpaceDN w:val="0"/>
        <w:adjustRightInd w:val="0"/>
        <w:snapToGrid w:val="0"/>
        <w:spacing w:before="161" w:line="228" w:lineRule="auto"/>
        <w:ind w:left="44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5"/>
          <w:kern w:val="0"/>
          <w:sz w:val="20"/>
          <w:szCs w:val="20"/>
          <w:lang w:val="en-US" w:eastAsia="en-US" w:bidi="ar-SA"/>
        </w:rPr>
        <w:t>姓名：</w:t>
      </w:r>
      <w:r>
        <w:rPr>
          <w:rFonts w:ascii="宋体" w:hAnsi="宋体" w:eastAsia="宋体" w:cs="宋体"/>
          <w:snapToGrid w:val="0"/>
          <w:color w:val="auto"/>
          <w:spacing w:val="5"/>
          <w:kern w:val="0"/>
          <w:sz w:val="20"/>
          <w:szCs w:val="20"/>
          <w:u w:val="single" w:color="auto"/>
          <w:lang w:val="en-US" w:eastAsia="en-US" w:bidi="ar-SA"/>
        </w:rPr>
        <w:t xml:space="preserve">             </w:t>
      </w:r>
      <w:r>
        <w:rPr>
          <w:rFonts w:ascii="宋体" w:hAnsi="宋体" w:eastAsia="宋体" w:cs="宋体"/>
          <w:snapToGrid w:val="0"/>
          <w:color w:val="auto"/>
          <w:kern w:val="0"/>
          <w:sz w:val="20"/>
          <w:szCs w:val="20"/>
          <w:lang w:val="en-US" w:eastAsia="en-US" w:bidi="ar-SA"/>
        </w:rPr>
        <w:t xml:space="preserve">                    </w:t>
      </w:r>
      <w:r>
        <w:rPr>
          <w:rFonts w:ascii="宋体" w:hAnsi="宋体" w:eastAsia="宋体" w:cs="宋体"/>
          <w:snapToGrid w:val="0"/>
          <w:color w:val="auto"/>
          <w:spacing w:val="5"/>
          <w:kern w:val="0"/>
          <w:sz w:val="20"/>
          <w:szCs w:val="20"/>
          <w:lang w:val="en-US" w:eastAsia="en-US" w:bidi="ar-SA"/>
        </w:rPr>
        <w:t>姓名：</w:t>
      </w:r>
      <w:r>
        <w:rPr>
          <w:rFonts w:ascii="宋体" w:hAnsi="宋体" w:eastAsia="宋体" w:cs="宋体"/>
          <w:snapToGrid w:val="0"/>
          <w:color w:val="auto"/>
          <w:spacing w:val="1"/>
          <w:kern w:val="0"/>
          <w:sz w:val="20"/>
          <w:szCs w:val="20"/>
          <w:u w:val="single" w:color="auto"/>
          <w:lang w:val="en-US" w:eastAsia="en-US" w:bidi="ar-SA"/>
        </w:rPr>
        <w:t xml:space="preserve">              </w:t>
      </w:r>
    </w:p>
    <w:p w14:paraId="7FA2B182">
      <w:pPr>
        <w:kinsoku w:val="0"/>
        <w:autoSpaceDE w:val="0"/>
        <w:autoSpaceDN w:val="0"/>
        <w:adjustRightInd w:val="0"/>
        <w:snapToGrid w:val="0"/>
        <w:spacing w:before="163" w:line="228" w:lineRule="auto"/>
        <w:ind w:left="44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5"/>
          <w:kern w:val="0"/>
          <w:sz w:val="20"/>
          <w:szCs w:val="20"/>
          <w:lang w:val="en-US" w:eastAsia="en-US" w:bidi="ar-SA"/>
        </w:rPr>
        <w:t>签字：</w:t>
      </w:r>
      <w:r>
        <w:rPr>
          <w:rFonts w:ascii="宋体" w:hAnsi="宋体" w:eastAsia="宋体" w:cs="宋体"/>
          <w:snapToGrid w:val="0"/>
          <w:color w:val="auto"/>
          <w:spacing w:val="5"/>
          <w:kern w:val="0"/>
          <w:sz w:val="20"/>
          <w:szCs w:val="20"/>
          <w:u w:val="single" w:color="auto"/>
          <w:lang w:val="en-US" w:eastAsia="en-US" w:bidi="ar-SA"/>
        </w:rPr>
        <w:t xml:space="preserve">             </w:t>
      </w:r>
      <w:r>
        <w:rPr>
          <w:rFonts w:ascii="宋体" w:hAnsi="宋体" w:eastAsia="宋体" w:cs="宋体"/>
          <w:snapToGrid w:val="0"/>
          <w:color w:val="auto"/>
          <w:kern w:val="0"/>
          <w:sz w:val="20"/>
          <w:szCs w:val="20"/>
          <w:lang w:val="en-US" w:eastAsia="en-US" w:bidi="ar-SA"/>
        </w:rPr>
        <w:t xml:space="preserve">                    </w:t>
      </w:r>
      <w:r>
        <w:rPr>
          <w:rFonts w:ascii="宋体" w:hAnsi="宋体" w:eastAsia="宋体" w:cs="宋体"/>
          <w:snapToGrid w:val="0"/>
          <w:color w:val="auto"/>
          <w:spacing w:val="5"/>
          <w:kern w:val="0"/>
          <w:sz w:val="20"/>
          <w:szCs w:val="20"/>
          <w:lang w:val="en-US" w:eastAsia="en-US" w:bidi="ar-SA"/>
        </w:rPr>
        <w:t>签字：</w:t>
      </w:r>
      <w:r>
        <w:rPr>
          <w:rFonts w:ascii="宋体" w:hAnsi="宋体" w:eastAsia="宋体" w:cs="宋体"/>
          <w:snapToGrid w:val="0"/>
          <w:color w:val="auto"/>
          <w:spacing w:val="1"/>
          <w:kern w:val="0"/>
          <w:sz w:val="20"/>
          <w:szCs w:val="20"/>
          <w:u w:val="single" w:color="auto"/>
          <w:lang w:val="en-US" w:eastAsia="en-US" w:bidi="ar-SA"/>
        </w:rPr>
        <w:t xml:space="preserve">              </w:t>
      </w:r>
    </w:p>
    <w:p w14:paraId="451BBDD9">
      <w:pPr>
        <w:widowControl/>
        <w:kinsoku w:val="0"/>
        <w:autoSpaceDE w:val="0"/>
        <w:autoSpaceDN w:val="0"/>
        <w:adjustRightInd w:val="0"/>
        <w:snapToGrid w:val="0"/>
        <w:spacing w:line="250" w:lineRule="auto"/>
        <w:jc w:val="left"/>
        <w:textAlignment w:val="baseline"/>
        <w:rPr>
          <w:rFonts w:ascii="Arial" w:hAnsi="Arial" w:eastAsia="Arial" w:cs="Arial"/>
          <w:snapToGrid w:val="0"/>
          <w:color w:val="auto"/>
          <w:kern w:val="0"/>
          <w:sz w:val="21"/>
          <w:szCs w:val="21"/>
          <w:lang w:eastAsia="en-US"/>
        </w:rPr>
      </w:pPr>
    </w:p>
    <w:p w14:paraId="44CADD3A">
      <w:pPr>
        <w:widowControl/>
        <w:kinsoku w:val="0"/>
        <w:autoSpaceDE w:val="0"/>
        <w:autoSpaceDN w:val="0"/>
        <w:adjustRightInd w:val="0"/>
        <w:snapToGrid w:val="0"/>
        <w:spacing w:line="250" w:lineRule="auto"/>
        <w:jc w:val="left"/>
        <w:textAlignment w:val="baseline"/>
        <w:rPr>
          <w:rFonts w:ascii="Arial" w:hAnsi="Arial" w:eastAsia="Arial" w:cs="Arial"/>
          <w:snapToGrid w:val="0"/>
          <w:color w:val="auto"/>
          <w:kern w:val="0"/>
          <w:sz w:val="21"/>
          <w:szCs w:val="21"/>
          <w:lang w:eastAsia="en-US"/>
        </w:rPr>
      </w:pPr>
    </w:p>
    <w:p w14:paraId="5A7D3737">
      <w:pPr>
        <w:kinsoku w:val="0"/>
        <w:autoSpaceDE w:val="0"/>
        <w:autoSpaceDN w:val="0"/>
        <w:adjustRightInd w:val="0"/>
        <w:snapToGrid w:val="0"/>
        <w:spacing w:before="66" w:line="228" w:lineRule="auto"/>
        <w:ind w:left="443"/>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 xml:space="preserve">廉政监督联系人                </w:t>
      </w:r>
      <w:r>
        <w:rPr>
          <w:rFonts w:ascii="宋体" w:hAnsi="宋体" w:eastAsia="宋体" w:cs="宋体"/>
          <w:snapToGrid w:val="0"/>
          <w:color w:val="auto"/>
          <w:spacing w:val="6"/>
          <w:kern w:val="0"/>
          <w:sz w:val="20"/>
          <w:szCs w:val="20"/>
          <w:lang w:val="en-US" w:eastAsia="en-US" w:bidi="ar-SA"/>
        </w:rPr>
        <w:t xml:space="preserve">        廉政监督联系人</w:t>
      </w:r>
    </w:p>
    <w:p w14:paraId="16BBDD97">
      <w:pPr>
        <w:kinsoku w:val="0"/>
        <w:autoSpaceDE w:val="0"/>
        <w:autoSpaceDN w:val="0"/>
        <w:adjustRightInd w:val="0"/>
        <w:snapToGrid w:val="0"/>
        <w:spacing w:before="161" w:line="228" w:lineRule="auto"/>
        <w:ind w:left="44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姓名：</w:t>
      </w:r>
      <w:r>
        <w:rPr>
          <w:rFonts w:ascii="宋体" w:hAnsi="宋体" w:eastAsia="宋体" w:cs="宋体"/>
          <w:snapToGrid w:val="0"/>
          <w:color w:val="auto"/>
          <w:kern w:val="0"/>
          <w:sz w:val="20"/>
          <w:szCs w:val="20"/>
          <w:u w:val="single" w:color="auto"/>
          <w:lang w:val="en-US" w:eastAsia="en-US" w:bidi="ar-SA"/>
        </w:rPr>
        <w:t xml:space="preserve">                        </w:t>
      </w:r>
      <w:r>
        <w:rPr>
          <w:rFonts w:ascii="宋体" w:hAnsi="宋体" w:eastAsia="宋体" w:cs="宋体"/>
          <w:snapToGrid w:val="0"/>
          <w:color w:val="auto"/>
          <w:spacing w:val="7"/>
          <w:kern w:val="0"/>
          <w:sz w:val="20"/>
          <w:szCs w:val="20"/>
          <w:lang w:val="en-US" w:eastAsia="en-US" w:bidi="ar-SA"/>
        </w:rPr>
        <w:t xml:space="preserve">         姓名：</w:t>
      </w:r>
      <w:r>
        <w:rPr>
          <w:rFonts w:ascii="宋体" w:hAnsi="宋体" w:eastAsia="宋体" w:cs="宋体"/>
          <w:snapToGrid w:val="0"/>
          <w:color w:val="auto"/>
          <w:kern w:val="0"/>
          <w:sz w:val="20"/>
          <w:szCs w:val="20"/>
          <w:u w:val="single" w:color="auto"/>
          <w:lang w:val="en-US" w:eastAsia="en-US" w:bidi="ar-SA"/>
        </w:rPr>
        <w:t xml:space="preserve">                       </w:t>
      </w:r>
    </w:p>
    <w:p w14:paraId="6940F475">
      <w:pPr>
        <w:kinsoku w:val="0"/>
        <w:autoSpaceDE w:val="0"/>
        <w:autoSpaceDN w:val="0"/>
        <w:adjustRightInd w:val="0"/>
        <w:snapToGrid w:val="0"/>
        <w:spacing w:before="164" w:line="228" w:lineRule="auto"/>
        <w:ind w:left="44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签字：</w:t>
      </w:r>
      <w:r>
        <w:rPr>
          <w:rFonts w:ascii="宋体" w:hAnsi="宋体" w:eastAsia="宋体" w:cs="宋体"/>
          <w:snapToGrid w:val="0"/>
          <w:color w:val="auto"/>
          <w:kern w:val="0"/>
          <w:sz w:val="20"/>
          <w:szCs w:val="20"/>
          <w:u w:val="single" w:color="auto"/>
          <w:lang w:val="en-US" w:eastAsia="en-US" w:bidi="ar-SA"/>
        </w:rPr>
        <w:t xml:space="preserve">                        </w:t>
      </w:r>
      <w:r>
        <w:rPr>
          <w:rFonts w:ascii="宋体" w:hAnsi="宋体" w:eastAsia="宋体" w:cs="宋体"/>
          <w:snapToGrid w:val="0"/>
          <w:color w:val="auto"/>
          <w:spacing w:val="7"/>
          <w:kern w:val="0"/>
          <w:sz w:val="20"/>
          <w:szCs w:val="20"/>
          <w:lang w:val="en-US" w:eastAsia="en-US" w:bidi="ar-SA"/>
        </w:rPr>
        <w:t xml:space="preserve">         签字：</w:t>
      </w:r>
      <w:r>
        <w:rPr>
          <w:rFonts w:ascii="宋体" w:hAnsi="宋体" w:eastAsia="宋体" w:cs="宋体"/>
          <w:snapToGrid w:val="0"/>
          <w:color w:val="auto"/>
          <w:kern w:val="0"/>
          <w:sz w:val="20"/>
          <w:szCs w:val="20"/>
          <w:u w:val="single" w:color="auto"/>
          <w:lang w:val="en-US" w:eastAsia="en-US" w:bidi="ar-SA"/>
        </w:rPr>
        <w:t xml:space="preserve">                       </w:t>
      </w:r>
    </w:p>
    <w:p w14:paraId="48752835">
      <w:pPr>
        <w:kinsoku w:val="0"/>
        <w:autoSpaceDE w:val="0"/>
        <w:autoSpaceDN w:val="0"/>
        <w:adjustRightInd w:val="0"/>
        <w:snapToGrid w:val="0"/>
        <w:spacing w:before="161" w:line="230" w:lineRule="auto"/>
        <w:ind w:left="469"/>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kern w:val="0"/>
          <w:sz w:val="20"/>
          <w:szCs w:val="20"/>
          <w:lang w:val="en-US" w:eastAsia="en-US" w:bidi="ar-SA"/>
        </w:rPr>
        <w:t>电话：</w:t>
      </w:r>
      <w:r>
        <w:rPr>
          <w:rFonts w:ascii="宋体" w:hAnsi="宋体" w:eastAsia="宋体" w:cs="宋体"/>
          <w:snapToGrid w:val="0"/>
          <w:color w:val="auto"/>
          <w:kern w:val="0"/>
          <w:sz w:val="20"/>
          <w:szCs w:val="20"/>
          <w:u w:val="single" w:color="auto"/>
          <w:lang w:val="en-US" w:eastAsia="en-US" w:bidi="ar-SA"/>
        </w:rPr>
        <w:t xml:space="preserve">                      </w:t>
      </w:r>
      <w:r>
        <w:rPr>
          <w:rFonts w:ascii="宋体" w:hAnsi="宋体" w:eastAsia="宋体" w:cs="宋体"/>
          <w:snapToGrid w:val="0"/>
          <w:color w:val="auto"/>
          <w:spacing w:val="-1"/>
          <w:kern w:val="0"/>
          <w:sz w:val="20"/>
          <w:szCs w:val="20"/>
          <w:u w:val="single" w:color="auto"/>
          <w:lang w:val="en-US" w:eastAsia="en-US" w:bidi="ar-SA"/>
        </w:rPr>
        <w:t xml:space="preserve">  </w:t>
      </w:r>
      <w:r>
        <w:rPr>
          <w:rFonts w:ascii="宋体" w:hAnsi="宋体" w:eastAsia="宋体" w:cs="宋体"/>
          <w:snapToGrid w:val="0"/>
          <w:color w:val="auto"/>
          <w:spacing w:val="-1"/>
          <w:kern w:val="0"/>
          <w:sz w:val="20"/>
          <w:szCs w:val="20"/>
          <w:lang w:val="en-US" w:eastAsia="en-US" w:bidi="ar-SA"/>
        </w:rPr>
        <w:t xml:space="preserve">          电话：</w:t>
      </w:r>
      <w:r>
        <w:rPr>
          <w:rFonts w:ascii="宋体" w:hAnsi="宋体" w:eastAsia="宋体" w:cs="宋体"/>
          <w:snapToGrid w:val="0"/>
          <w:color w:val="auto"/>
          <w:kern w:val="0"/>
          <w:sz w:val="20"/>
          <w:szCs w:val="20"/>
          <w:u w:val="single" w:color="auto"/>
          <w:lang w:val="en-US" w:eastAsia="en-US" w:bidi="ar-SA"/>
        </w:rPr>
        <w:t xml:space="preserve">                       </w:t>
      </w:r>
    </w:p>
    <w:p w14:paraId="4AB63F97">
      <w:pPr>
        <w:kinsoku w:val="0"/>
        <w:autoSpaceDE w:val="0"/>
        <w:autoSpaceDN w:val="0"/>
        <w:adjustRightInd w:val="0"/>
        <w:snapToGrid w:val="0"/>
        <w:spacing w:before="159" w:line="237" w:lineRule="auto"/>
        <w:ind w:left="44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地址：</w:t>
      </w:r>
      <w:r>
        <w:rPr>
          <w:rFonts w:ascii="宋体" w:hAnsi="宋体" w:eastAsia="宋体" w:cs="宋体"/>
          <w:snapToGrid w:val="0"/>
          <w:color w:val="auto"/>
          <w:kern w:val="0"/>
          <w:sz w:val="20"/>
          <w:szCs w:val="20"/>
          <w:u w:val="single" w:color="auto"/>
          <w:lang w:val="en-US" w:eastAsia="en-US" w:bidi="ar-SA"/>
        </w:rPr>
        <w:t xml:space="preserve">                        </w:t>
      </w:r>
      <w:r>
        <w:rPr>
          <w:rFonts w:ascii="宋体" w:hAnsi="宋体" w:eastAsia="宋体" w:cs="宋体"/>
          <w:snapToGrid w:val="0"/>
          <w:color w:val="auto"/>
          <w:spacing w:val="7"/>
          <w:kern w:val="0"/>
          <w:sz w:val="20"/>
          <w:szCs w:val="20"/>
          <w:lang w:val="en-US" w:eastAsia="en-US" w:bidi="ar-SA"/>
        </w:rPr>
        <w:t xml:space="preserve">         地址：</w:t>
      </w:r>
      <w:r>
        <w:rPr>
          <w:rFonts w:ascii="宋体" w:hAnsi="宋体" w:eastAsia="宋体" w:cs="宋体"/>
          <w:snapToGrid w:val="0"/>
          <w:color w:val="auto"/>
          <w:kern w:val="0"/>
          <w:sz w:val="20"/>
          <w:szCs w:val="20"/>
          <w:u w:val="single" w:color="auto"/>
          <w:lang w:val="en-US" w:eastAsia="en-US" w:bidi="ar-SA"/>
        </w:rPr>
        <w:t xml:space="preserve">                       </w:t>
      </w:r>
    </w:p>
    <w:p w14:paraId="29C4B5D2">
      <w:pPr>
        <w:kinsoku w:val="0"/>
        <w:autoSpaceDE w:val="0"/>
        <w:autoSpaceDN w:val="0"/>
        <w:adjustRightInd w:val="0"/>
        <w:snapToGrid w:val="0"/>
        <w:spacing w:before="151" w:line="228" w:lineRule="auto"/>
        <w:ind w:left="480"/>
        <w:jc w:val="left"/>
        <w:textAlignment w:val="baseline"/>
        <w:outlineLvl w:val="2"/>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3"/>
          <w:kern w:val="0"/>
          <w:sz w:val="20"/>
          <w:szCs w:val="20"/>
          <w:lang w:val="en-US" w:eastAsia="en-US" w:bidi="ar-SA"/>
        </w:rPr>
        <w:t>日期：</w:t>
      </w:r>
      <w:r>
        <w:rPr>
          <w:rFonts w:ascii="宋体" w:hAnsi="宋体" w:eastAsia="宋体" w:cs="宋体"/>
          <w:snapToGrid w:val="0"/>
          <w:color w:val="auto"/>
          <w:kern w:val="0"/>
          <w:sz w:val="20"/>
          <w:szCs w:val="20"/>
          <w:u w:val="single" w:color="auto"/>
          <w:lang w:val="en-US" w:eastAsia="en-US" w:bidi="ar-SA"/>
        </w:rPr>
        <w:t xml:space="preserve">                        </w:t>
      </w:r>
      <w:r>
        <w:rPr>
          <w:rFonts w:ascii="宋体" w:hAnsi="宋体" w:eastAsia="宋体" w:cs="宋体"/>
          <w:snapToGrid w:val="0"/>
          <w:color w:val="auto"/>
          <w:spacing w:val="-3"/>
          <w:kern w:val="0"/>
          <w:sz w:val="20"/>
          <w:szCs w:val="20"/>
          <w:lang w:val="en-US" w:eastAsia="en-US" w:bidi="ar-SA"/>
        </w:rPr>
        <w:t xml:space="preserve">          日期：</w:t>
      </w:r>
      <w:r>
        <w:rPr>
          <w:rFonts w:ascii="宋体" w:hAnsi="宋体" w:eastAsia="宋体" w:cs="宋体"/>
          <w:snapToGrid w:val="0"/>
          <w:color w:val="auto"/>
          <w:spacing w:val="-3"/>
          <w:kern w:val="0"/>
          <w:sz w:val="20"/>
          <w:szCs w:val="20"/>
          <w:u w:val="single" w:color="auto"/>
          <w:lang w:val="en-US" w:eastAsia="en-US" w:bidi="ar-SA"/>
        </w:rPr>
        <w:t xml:space="preserve">     </w:t>
      </w:r>
      <w:r>
        <w:rPr>
          <w:rFonts w:ascii="宋体" w:hAnsi="宋体" w:eastAsia="宋体" w:cs="宋体"/>
          <w:snapToGrid w:val="0"/>
          <w:color w:val="auto"/>
          <w:spacing w:val="-4"/>
          <w:kern w:val="0"/>
          <w:sz w:val="20"/>
          <w:szCs w:val="20"/>
          <w:u w:val="single" w:color="auto"/>
          <w:lang w:val="en-US" w:eastAsia="en-US" w:bidi="ar-SA"/>
        </w:rPr>
        <w:t xml:space="preserve">                  </w:t>
      </w:r>
    </w:p>
    <w:p w14:paraId="6F0B5601">
      <w:pPr>
        <w:spacing w:line="228" w:lineRule="auto"/>
        <w:rPr>
          <w:color w:val="auto"/>
          <w:sz w:val="20"/>
          <w:szCs w:val="20"/>
        </w:rPr>
        <w:sectPr>
          <w:headerReference r:id="rId51" w:type="default"/>
          <w:footerReference r:id="rId52" w:type="default"/>
          <w:pgSz w:w="11905" w:h="16839"/>
          <w:pgMar w:top="1165" w:right="1785" w:bottom="1233" w:left="1785" w:header="829" w:footer="1016" w:gutter="0"/>
          <w:pgNumType w:fmt="decimal"/>
          <w:cols w:space="720" w:num="1"/>
        </w:sectPr>
      </w:pPr>
    </w:p>
    <w:p w14:paraId="0D97AF30">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p w14:paraId="376C71EB">
      <w:pPr>
        <w:widowControl/>
        <w:kinsoku w:val="0"/>
        <w:autoSpaceDE w:val="0"/>
        <w:autoSpaceDN w:val="0"/>
        <w:adjustRightInd w:val="0"/>
        <w:snapToGrid w:val="0"/>
        <w:spacing w:line="241" w:lineRule="auto"/>
        <w:jc w:val="left"/>
        <w:textAlignment w:val="baseline"/>
        <w:rPr>
          <w:rFonts w:ascii="Arial" w:hAnsi="Arial" w:eastAsia="Arial" w:cs="Arial"/>
          <w:snapToGrid w:val="0"/>
          <w:color w:val="auto"/>
          <w:kern w:val="0"/>
          <w:sz w:val="21"/>
          <w:szCs w:val="21"/>
          <w:lang w:eastAsia="en-US"/>
        </w:rPr>
      </w:pPr>
    </w:p>
    <w:p w14:paraId="3C6D7E21">
      <w:pPr>
        <w:widowControl/>
        <w:kinsoku w:val="0"/>
        <w:autoSpaceDE w:val="0"/>
        <w:autoSpaceDN w:val="0"/>
        <w:adjustRightInd w:val="0"/>
        <w:snapToGrid w:val="0"/>
        <w:spacing w:before="62" w:line="230" w:lineRule="auto"/>
        <w:ind w:left="35"/>
        <w:jc w:val="left"/>
        <w:textAlignment w:val="baseline"/>
        <w:rPr>
          <w:rFonts w:ascii="黑体" w:hAnsi="黑体" w:eastAsia="黑体" w:cs="黑体"/>
          <w:snapToGrid w:val="0"/>
          <w:color w:val="auto"/>
          <w:kern w:val="0"/>
          <w:sz w:val="19"/>
          <w:szCs w:val="19"/>
          <w:lang w:eastAsia="en-US"/>
        </w:rPr>
      </w:pPr>
      <w:r>
        <w:rPr>
          <w:rFonts w:ascii="黑体" w:hAnsi="黑体" w:eastAsia="黑体" w:cs="黑体"/>
          <w:snapToGrid w:val="0"/>
          <w:color w:val="auto"/>
          <w:spacing w:val="2"/>
          <w:kern w:val="0"/>
          <w:sz w:val="19"/>
          <w:szCs w:val="19"/>
          <w:lang w:eastAsia="en-US"/>
        </w:rPr>
        <w:t>附件</w:t>
      </w:r>
      <w:r>
        <w:rPr>
          <w:rFonts w:ascii="黑体" w:hAnsi="黑体" w:eastAsia="黑体" w:cs="黑体"/>
          <w:snapToGrid w:val="0"/>
          <w:color w:val="auto"/>
          <w:spacing w:val="-35"/>
          <w:kern w:val="0"/>
          <w:sz w:val="19"/>
          <w:szCs w:val="19"/>
          <w:lang w:eastAsia="en-US"/>
        </w:rPr>
        <w:t xml:space="preserve"> </w:t>
      </w:r>
      <w:r>
        <w:rPr>
          <w:rFonts w:hint="eastAsia" w:ascii="Times New Roman" w:hAnsi="Times New Roman" w:eastAsia="宋体" w:cs="Times New Roman"/>
          <w:snapToGrid w:val="0"/>
          <w:color w:val="auto"/>
          <w:spacing w:val="2"/>
          <w:kern w:val="0"/>
          <w:sz w:val="19"/>
          <w:szCs w:val="19"/>
          <w:lang w:val="en-US" w:eastAsia="zh-CN"/>
        </w:rPr>
        <w:t>8</w:t>
      </w:r>
      <w:r>
        <w:rPr>
          <w:rFonts w:ascii="Times New Roman" w:hAnsi="Times New Roman" w:eastAsia="Times New Roman" w:cs="Times New Roman"/>
          <w:snapToGrid w:val="0"/>
          <w:color w:val="auto"/>
          <w:spacing w:val="-11"/>
          <w:kern w:val="0"/>
          <w:sz w:val="19"/>
          <w:szCs w:val="19"/>
          <w:lang w:eastAsia="en-US"/>
        </w:rPr>
        <w:t xml:space="preserve"> </w:t>
      </w:r>
      <w:r>
        <w:rPr>
          <w:rFonts w:ascii="黑体" w:hAnsi="黑体" w:eastAsia="黑体" w:cs="黑体"/>
          <w:snapToGrid w:val="0"/>
          <w:color w:val="auto"/>
          <w:spacing w:val="2"/>
          <w:kern w:val="0"/>
          <w:sz w:val="19"/>
          <w:szCs w:val="19"/>
          <w:lang w:eastAsia="en-US"/>
        </w:rPr>
        <w:t>：履约保证金</w:t>
      </w:r>
    </w:p>
    <w:p w14:paraId="0815B564">
      <w:pPr>
        <w:kinsoku w:val="0"/>
        <w:autoSpaceDE w:val="0"/>
        <w:autoSpaceDN w:val="0"/>
        <w:adjustRightInd w:val="0"/>
        <w:snapToGrid w:val="0"/>
        <w:spacing w:before="278" w:line="224" w:lineRule="auto"/>
        <w:ind w:left="2899"/>
        <w:jc w:val="left"/>
        <w:textAlignment w:val="baseline"/>
        <w:rPr>
          <w:rFonts w:ascii="宋体" w:hAnsi="宋体" w:eastAsia="宋体" w:cs="宋体"/>
          <w:snapToGrid w:val="0"/>
          <w:color w:val="auto"/>
          <w:kern w:val="0"/>
          <w:sz w:val="31"/>
          <w:szCs w:val="31"/>
          <w:lang w:val="en-US" w:eastAsia="en-US" w:bidi="ar-SA"/>
        </w:rPr>
      </w:pPr>
      <w:r>
        <w:rPr>
          <w:rFonts w:ascii="宋体" w:hAnsi="宋体" w:eastAsia="宋体" w:cs="宋体"/>
          <w:b/>
          <w:bCs/>
          <w:snapToGrid w:val="0"/>
          <w:color w:val="auto"/>
          <w:spacing w:val="5"/>
          <w:kern w:val="0"/>
          <w:sz w:val="31"/>
          <w:szCs w:val="31"/>
          <w:lang w:val="en-US" w:eastAsia="en-US" w:bidi="ar-SA"/>
        </w:rPr>
        <w:t>履约保函示范文本</w:t>
      </w:r>
    </w:p>
    <w:p w14:paraId="50B509C9">
      <w:pPr>
        <w:kinsoku w:val="0"/>
        <w:autoSpaceDE w:val="0"/>
        <w:autoSpaceDN w:val="0"/>
        <w:adjustRightInd w:val="0"/>
        <w:snapToGrid w:val="0"/>
        <w:spacing w:before="228" w:line="228" w:lineRule="auto"/>
        <w:ind w:left="6626"/>
        <w:jc w:val="left"/>
        <w:textAlignment w:val="baseline"/>
        <w:rPr>
          <w:rFonts w:ascii="宋体" w:hAnsi="宋体" w:eastAsia="宋体" w:cs="宋体"/>
          <w:snapToGrid w:val="0"/>
          <w:color w:val="auto"/>
          <w:kern w:val="0"/>
          <w:sz w:val="19"/>
          <w:szCs w:val="19"/>
          <w:lang w:val="en-US" w:eastAsia="en-US" w:bidi="ar-SA"/>
        </w:rPr>
      </w:pPr>
      <w:r>
        <w:rPr>
          <w:rFonts w:ascii="宋体" w:hAnsi="宋体" w:eastAsia="宋体" w:cs="宋体"/>
          <w:snapToGrid w:val="0"/>
          <w:color w:val="auto"/>
          <w:spacing w:val="6"/>
          <w:kern w:val="0"/>
          <w:sz w:val="19"/>
          <w:szCs w:val="19"/>
          <w:lang w:val="en-US" w:eastAsia="en-US" w:bidi="ar-SA"/>
        </w:rPr>
        <w:t>编号：</w:t>
      </w:r>
      <w:r>
        <w:rPr>
          <w:rFonts w:ascii="宋体" w:hAnsi="宋体" w:eastAsia="宋体" w:cs="宋体"/>
          <w:snapToGrid w:val="0"/>
          <w:color w:val="auto"/>
          <w:kern w:val="0"/>
          <w:sz w:val="19"/>
          <w:szCs w:val="19"/>
          <w:u w:val="single" w:color="auto"/>
          <w:lang w:val="en-US" w:eastAsia="en-US" w:bidi="ar-SA"/>
        </w:rPr>
        <w:t xml:space="preserve">            </w:t>
      </w:r>
    </w:p>
    <w:p w14:paraId="107F11CC">
      <w:pPr>
        <w:widowControl/>
        <w:kinsoku w:val="0"/>
        <w:autoSpaceDE w:val="0"/>
        <w:autoSpaceDN w:val="0"/>
        <w:adjustRightInd w:val="0"/>
        <w:snapToGrid w:val="0"/>
        <w:spacing w:line="430" w:lineRule="auto"/>
        <w:jc w:val="left"/>
        <w:textAlignment w:val="baseline"/>
        <w:rPr>
          <w:rFonts w:ascii="Arial" w:hAnsi="Arial" w:eastAsia="Arial" w:cs="Arial"/>
          <w:snapToGrid w:val="0"/>
          <w:color w:val="auto"/>
          <w:kern w:val="0"/>
          <w:sz w:val="21"/>
          <w:szCs w:val="21"/>
          <w:lang w:eastAsia="en-US"/>
        </w:rPr>
      </w:pPr>
    </w:p>
    <w:p w14:paraId="08378C78">
      <w:pPr>
        <w:tabs>
          <w:tab w:val="left" w:pos="1486"/>
        </w:tabs>
        <w:kinsoku w:val="0"/>
        <w:autoSpaceDE w:val="0"/>
        <w:autoSpaceDN w:val="0"/>
        <w:adjustRightInd w:val="0"/>
        <w:snapToGrid w:val="0"/>
        <w:spacing w:before="65" w:line="230" w:lineRule="auto"/>
        <w:ind w:left="16"/>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kern w:val="0"/>
          <w:sz w:val="20"/>
          <w:szCs w:val="20"/>
          <w:u w:val="single" w:color="auto"/>
          <w:lang w:val="en-US" w:eastAsia="en-US" w:bidi="ar-SA"/>
        </w:rPr>
        <w:tab/>
      </w:r>
      <w:r>
        <w:rPr>
          <w:rFonts w:ascii="宋体" w:hAnsi="宋体" w:eastAsia="宋体" w:cs="宋体"/>
          <w:snapToGrid w:val="0"/>
          <w:color w:val="auto"/>
          <w:spacing w:val="9"/>
          <w:kern w:val="0"/>
          <w:sz w:val="20"/>
          <w:szCs w:val="20"/>
          <w:lang w:val="en-US" w:eastAsia="en-US" w:bidi="ar-SA"/>
        </w:rPr>
        <w:t>（受益人名称</w:t>
      </w:r>
      <w:r>
        <w:rPr>
          <w:rFonts w:ascii="宋体" w:hAnsi="宋体" w:eastAsia="宋体" w:cs="宋体"/>
          <w:snapToGrid w:val="0"/>
          <w:color w:val="auto"/>
          <w:spacing w:val="1"/>
          <w:kern w:val="0"/>
          <w:sz w:val="20"/>
          <w:szCs w:val="20"/>
          <w:lang w:val="en-US" w:eastAsia="en-US" w:bidi="ar-SA"/>
        </w:rPr>
        <w:t>）：</w:t>
      </w:r>
    </w:p>
    <w:p w14:paraId="47EEDFD7">
      <w:pPr>
        <w:kinsoku w:val="0"/>
        <w:autoSpaceDE w:val="0"/>
        <w:autoSpaceDN w:val="0"/>
        <w:adjustRightInd w:val="0"/>
        <w:snapToGrid w:val="0"/>
        <w:spacing w:before="161" w:line="377" w:lineRule="auto"/>
        <w:ind w:left="23" w:firstLine="423"/>
        <w:jc w:val="both"/>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鉴于</w:t>
      </w:r>
      <w:r>
        <w:rPr>
          <w:rFonts w:ascii="宋体" w:hAnsi="宋体" w:eastAsia="宋体" w:cs="宋体"/>
          <w:snapToGrid w:val="0"/>
          <w:color w:val="auto"/>
          <w:spacing w:val="-96"/>
          <w:kern w:val="0"/>
          <w:sz w:val="20"/>
          <w:szCs w:val="20"/>
          <w:lang w:val="en-US" w:eastAsia="en-US" w:bidi="ar-SA"/>
        </w:rPr>
        <w:t xml:space="preserve"> </w:t>
      </w:r>
      <w:r>
        <w:rPr>
          <w:rFonts w:ascii="宋体" w:hAnsi="宋体" w:eastAsia="宋体" w:cs="宋体"/>
          <w:snapToGrid w:val="0"/>
          <w:color w:val="auto"/>
          <w:spacing w:val="5"/>
          <w:kern w:val="0"/>
          <w:sz w:val="20"/>
          <w:szCs w:val="20"/>
          <w:u w:val="single" w:color="auto"/>
          <w:lang w:val="en-US" w:eastAsia="en-US" w:bidi="ar-SA"/>
        </w:rPr>
        <w:t xml:space="preserve">        </w:t>
      </w:r>
      <w:r>
        <w:rPr>
          <w:rFonts w:ascii="宋体" w:hAnsi="宋体" w:eastAsia="宋体" w:cs="宋体"/>
          <w:snapToGrid w:val="0"/>
          <w:color w:val="auto"/>
          <w:spacing w:val="-7"/>
          <w:kern w:val="0"/>
          <w:sz w:val="20"/>
          <w:szCs w:val="20"/>
          <w:lang w:val="en-US" w:eastAsia="en-US" w:bidi="ar-SA"/>
        </w:rPr>
        <w:t>（以下简称“受益人</w:t>
      </w:r>
      <w:r>
        <w:rPr>
          <w:rFonts w:ascii="宋体" w:hAnsi="宋体" w:eastAsia="宋体" w:cs="宋体"/>
          <w:snapToGrid w:val="0"/>
          <w:color w:val="auto"/>
          <w:spacing w:val="-72"/>
          <w:kern w:val="0"/>
          <w:sz w:val="20"/>
          <w:szCs w:val="20"/>
          <w:lang w:val="en-US" w:eastAsia="en-US" w:bidi="ar-SA"/>
        </w:rPr>
        <w:t xml:space="preserve"> </w:t>
      </w:r>
      <w:r>
        <w:rPr>
          <w:rFonts w:ascii="宋体" w:hAnsi="宋体" w:eastAsia="宋体" w:cs="宋体"/>
          <w:snapToGrid w:val="0"/>
          <w:color w:val="auto"/>
          <w:spacing w:val="-7"/>
          <w:kern w:val="0"/>
          <w:sz w:val="20"/>
          <w:szCs w:val="20"/>
          <w:lang w:val="en-US" w:eastAsia="en-US" w:bidi="ar-SA"/>
        </w:rPr>
        <w:t>”）与</w:t>
      </w:r>
      <w:r>
        <w:rPr>
          <w:rFonts w:ascii="宋体" w:hAnsi="宋体" w:eastAsia="宋体" w:cs="宋体"/>
          <w:snapToGrid w:val="0"/>
          <w:color w:val="auto"/>
          <w:spacing w:val="-98"/>
          <w:kern w:val="0"/>
          <w:sz w:val="20"/>
          <w:szCs w:val="20"/>
          <w:lang w:val="en-US" w:eastAsia="en-US" w:bidi="ar-SA"/>
        </w:rPr>
        <w:t xml:space="preserve"> </w:t>
      </w:r>
      <w:r>
        <w:rPr>
          <w:rFonts w:ascii="宋体" w:hAnsi="宋体" w:eastAsia="宋体" w:cs="宋体"/>
          <w:snapToGrid w:val="0"/>
          <w:color w:val="auto"/>
          <w:spacing w:val="4"/>
          <w:kern w:val="0"/>
          <w:sz w:val="20"/>
          <w:szCs w:val="20"/>
          <w:u w:val="single" w:color="auto"/>
          <w:lang w:val="en-US" w:eastAsia="en-US" w:bidi="ar-SA"/>
        </w:rPr>
        <w:t xml:space="preserve">         </w:t>
      </w:r>
      <w:r>
        <w:rPr>
          <w:rFonts w:ascii="宋体" w:hAnsi="宋体" w:eastAsia="宋体" w:cs="宋体"/>
          <w:snapToGrid w:val="0"/>
          <w:color w:val="auto"/>
          <w:spacing w:val="-7"/>
          <w:kern w:val="0"/>
          <w:sz w:val="20"/>
          <w:szCs w:val="20"/>
          <w:lang w:val="en-US" w:eastAsia="en-US" w:bidi="ar-SA"/>
        </w:rPr>
        <w:t>（以下简称“申请人</w:t>
      </w:r>
      <w:r>
        <w:rPr>
          <w:rFonts w:ascii="宋体" w:hAnsi="宋体" w:eastAsia="宋体" w:cs="宋体"/>
          <w:snapToGrid w:val="0"/>
          <w:color w:val="auto"/>
          <w:spacing w:val="-65"/>
          <w:kern w:val="0"/>
          <w:sz w:val="20"/>
          <w:szCs w:val="20"/>
          <w:lang w:val="en-US" w:eastAsia="en-US" w:bidi="ar-SA"/>
        </w:rPr>
        <w:t xml:space="preserve"> </w:t>
      </w:r>
      <w:r>
        <w:rPr>
          <w:rFonts w:ascii="宋体" w:hAnsi="宋体" w:eastAsia="宋体" w:cs="宋体"/>
          <w:snapToGrid w:val="0"/>
          <w:color w:val="auto"/>
          <w:spacing w:val="-7"/>
          <w:kern w:val="0"/>
          <w:sz w:val="20"/>
          <w:szCs w:val="20"/>
          <w:lang w:val="en-US" w:eastAsia="en-US" w:bidi="ar-SA"/>
        </w:rPr>
        <w:t>”）于</w:t>
      </w:r>
      <w:r>
        <w:rPr>
          <w:rFonts w:ascii="宋体" w:hAnsi="宋体" w:eastAsia="宋体" w:cs="宋体"/>
          <w:snapToGrid w:val="0"/>
          <w:color w:val="auto"/>
          <w:spacing w:val="-99"/>
          <w:kern w:val="0"/>
          <w:sz w:val="20"/>
          <w:szCs w:val="20"/>
          <w:lang w:val="en-US" w:eastAsia="en-US" w:bidi="ar-SA"/>
        </w:rPr>
        <w:t xml:space="preserve"> </w:t>
      </w:r>
      <w:r>
        <w:rPr>
          <w:rFonts w:ascii="宋体" w:hAnsi="宋体" w:eastAsia="宋体" w:cs="宋体"/>
          <w:snapToGrid w:val="0"/>
          <w:color w:val="auto"/>
          <w:spacing w:val="5"/>
          <w:kern w:val="0"/>
          <w:sz w:val="20"/>
          <w:szCs w:val="20"/>
          <w:u w:val="single" w:color="auto"/>
          <w:lang w:val="en-US" w:eastAsia="en-US" w:bidi="ar-SA"/>
        </w:rPr>
        <w:t xml:space="preserve">   </w:t>
      </w:r>
      <w:r>
        <w:rPr>
          <w:rFonts w:ascii="宋体" w:hAnsi="宋体" w:eastAsia="宋体" w:cs="宋体"/>
          <w:snapToGrid w:val="0"/>
          <w:color w:val="auto"/>
          <w:spacing w:val="-91"/>
          <w:kern w:val="0"/>
          <w:sz w:val="20"/>
          <w:szCs w:val="20"/>
          <w:lang w:val="en-US" w:eastAsia="en-US" w:bidi="ar-SA"/>
        </w:rPr>
        <w:t xml:space="preserve"> </w:t>
      </w:r>
      <w:r>
        <w:rPr>
          <w:rFonts w:ascii="宋体" w:hAnsi="宋体" w:eastAsia="宋体" w:cs="宋体"/>
          <w:snapToGrid w:val="0"/>
          <w:color w:val="auto"/>
          <w:spacing w:val="-7"/>
          <w:kern w:val="0"/>
          <w:sz w:val="20"/>
          <w:szCs w:val="20"/>
          <w:lang w:val="en-US" w:eastAsia="en-US" w:bidi="ar-SA"/>
        </w:rPr>
        <w:t>年</w:t>
      </w:r>
      <w:r>
        <w:rPr>
          <w:rFonts w:ascii="宋体" w:hAnsi="宋体" w:eastAsia="宋体" w:cs="宋体"/>
          <w:snapToGrid w:val="0"/>
          <w:color w:val="auto"/>
          <w:spacing w:val="-7"/>
          <w:kern w:val="0"/>
          <w:sz w:val="20"/>
          <w:szCs w:val="20"/>
          <w:u w:val="single" w:color="auto"/>
          <w:lang w:val="en-US" w:eastAsia="en-US" w:bidi="ar-SA"/>
        </w:rPr>
        <w:t xml:space="preserve">   </w:t>
      </w:r>
      <w:r>
        <w:rPr>
          <w:rFonts w:ascii="宋体" w:hAnsi="宋体" w:eastAsia="宋体" w:cs="宋体"/>
          <w:snapToGrid w:val="0"/>
          <w:color w:val="auto"/>
          <w:spacing w:val="-86"/>
          <w:kern w:val="0"/>
          <w:sz w:val="20"/>
          <w:szCs w:val="20"/>
          <w:lang w:val="en-US" w:eastAsia="en-US" w:bidi="ar-SA"/>
        </w:rPr>
        <w:t xml:space="preserve"> </w:t>
      </w:r>
      <w:r>
        <w:rPr>
          <w:rFonts w:ascii="宋体" w:hAnsi="宋体" w:eastAsia="宋体" w:cs="宋体"/>
          <w:snapToGrid w:val="0"/>
          <w:color w:val="auto"/>
          <w:spacing w:val="-7"/>
          <w:kern w:val="0"/>
          <w:sz w:val="20"/>
          <w:szCs w:val="20"/>
          <w:lang w:val="en-US" w:eastAsia="en-US" w:bidi="ar-SA"/>
        </w:rPr>
        <w:t>月</w:t>
      </w:r>
      <w:r>
        <w:rPr>
          <w:rFonts w:ascii="宋体" w:hAnsi="宋体" w:eastAsia="宋体" w:cs="宋体"/>
          <w:snapToGrid w:val="0"/>
          <w:color w:val="auto"/>
          <w:kern w:val="0"/>
          <w:sz w:val="20"/>
          <w:szCs w:val="20"/>
          <w:lang w:val="en-US" w:eastAsia="en-US" w:bidi="ar-SA"/>
        </w:rPr>
        <w:t xml:space="preserve">  日就</w:t>
      </w:r>
      <w:r>
        <w:rPr>
          <w:rFonts w:ascii="宋体" w:hAnsi="宋体" w:eastAsia="宋体" w:cs="宋体"/>
          <w:snapToGrid w:val="0"/>
          <w:color w:val="auto"/>
          <w:kern w:val="0"/>
          <w:sz w:val="20"/>
          <w:szCs w:val="20"/>
          <w:u w:val="single" w:color="auto"/>
          <w:lang w:val="en-US" w:eastAsia="en-US" w:bidi="ar-SA"/>
        </w:rPr>
        <w:t xml:space="preserve">        </w:t>
      </w:r>
      <w:r>
        <w:rPr>
          <w:rFonts w:ascii="宋体" w:hAnsi="宋体" w:eastAsia="宋体" w:cs="宋体"/>
          <w:snapToGrid w:val="0"/>
          <w:color w:val="auto"/>
          <w:kern w:val="0"/>
          <w:sz w:val="20"/>
          <w:szCs w:val="20"/>
          <w:lang w:val="en-US" w:eastAsia="en-US" w:bidi="ar-SA"/>
        </w:rPr>
        <w:t>（项目编号）的</w:t>
      </w:r>
      <w:r>
        <w:rPr>
          <w:rFonts w:ascii="宋体" w:hAnsi="宋体" w:eastAsia="宋体" w:cs="宋体"/>
          <w:snapToGrid w:val="0"/>
          <w:color w:val="auto"/>
          <w:kern w:val="0"/>
          <w:sz w:val="20"/>
          <w:szCs w:val="20"/>
          <w:u w:val="single" w:color="auto"/>
          <w:lang w:val="en-US" w:eastAsia="en-US" w:bidi="ar-SA"/>
        </w:rPr>
        <w:t xml:space="preserve">          </w:t>
      </w:r>
      <w:r>
        <w:rPr>
          <w:rFonts w:ascii="宋体" w:hAnsi="宋体" w:eastAsia="宋体" w:cs="宋体"/>
          <w:snapToGrid w:val="0"/>
          <w:color w:val="auto"/>
          <w:kern w:val="0"/>
          <w:sz w:val="20"/>
          <w:szCs w:val="20"/>
          <w:lang w:val="en-US" w:eastAsia="en-US" w:bidi="ar-SA"/>
        </w:rPr>
        <w:t>（项目名称）有关事项协商一致</w:t>
      </w:r>
      <w:r>
        <w:rPr>
          <w:rFonts w:ascii="宋体" w:hAnsi="宋体" w:eastAsia="宋体" w:cs="宋体"/>
          <w:snapToGrid w:val="0"/>
          <w:color w:val="auto"/>
          <w:spacing w:val="-1"/>
          <w:kern w:val="0"/>
          <w:sz w:val="20"/>
          <w:szCs w:val="20"/>
          <w:lang w:val="en-US" w:eastAsia="en-US" w:bidi="ar-SA"/>
        </w:rPr>
        <w:t>共同签订</w:t>
      </w:r>
      <w:r>
        <w:rPr>
          <w:rFonts w:ascii="宋体" w:hAnsi="宋体" w:eastAsia="宋体" w:cs="宋体"/>
          <w:snapToGrid w:val="0"/>
          <w:color w:val="auto"/>
          <w:spacing w:val="-1"/>
          <w:kern w:val="0"/>
          <w:sz w:val="20"/>
          <w:szCs w:val="20"/>
          <w:u w:val="single" w:color="auto"/>
          <w:lang w:val="en-US" w:eastAsia="en-US" w:bidi="ar-SA"/>
        </w:rPr>
        <w:t>《        》</w:t>
      </w:r>
      <w:r>
        <w:rPr>
          <w:rFonts w:ascii="宋体" w:hAnsi="宋体" w:eastAsia="宋体" w:cs="宋体"/>
          <w:snapToGrid w:val="0"/>
          <w:color w:val="auto"/>
          <w:kern w:val="0"/>
          <w:sz w:val="20"/>
          <w:szCs w:val="20"/>
          <w:lang w:val="en-US" w:eastAsia="en-US" w:bidi="ar-SA"/>
        </w:rPr>
        <w:t xml:space="preserve"> </w:t>
      </w:r>
      <w:r>
        <w:rPr>
          <w:rFonts w:ascii="宋体" w:hAnsi="宋体" w:eastAsia="宋体" w:cs="宋体"/>
          <w:snapToGrid w:val="0"/>
          <w:color w:val="auto"/>
          <w:spacing w:val="9"/>
          <w:kern w:val="0"/>
          <w:sz w:val="20"/>
          <w:szCs w:val="20"/>
          <w:lang w:val="en-US" w:eastAsia="en-US" w:bidi="ar-SA"/>
        </w:rPr>
        <w:t>（以下简称“基础合同</w:t>
      </w:r>
      <w:r>
        <w:rPr>
          <w:rFonts w:ascii="宋体" w:hAnsi="宋体" w:eastAsia="宋体" w:cs="宋体"/>
          <w:snapToGrid w:val="0"/>
          <w:color w:val="auto"/>
          <w:spacing w:val="-70"/>
          <w:kern w:val="0"/>
          <w:sz w:val="20"/>
          <w:szCs w:val="20"/>
          <w:lang w:val="en-US" w:eastAsia="en-US" w:bidi="ar-SA"/>
        </w:rPr>
        <w:t xml:space="preserve"> </w:t>
      </w:r>
      <w:r>
        <w:rPr>
          <w:rFonts w:ascii="宋体" w:hAnsi="宋体" w:eastAsia="宋体" w:cs="宋体"/>
          <w:snapToGrid w:val="0"/>
          <w:color w:val="auto"/>
          <w:spacing w:val="9"/>
          <w:kern w:val="0"/>
          <w:sz w:val="20"/>
          <w:szCs w:val="20"/>
          <w:lang w:val="en-US" w:eastAsia="en-US" w:bidi="ar-SA"/>
        </w:rPr>
        <w:t>”</w:t>
      </w:r>
      <w:r>
        <w:rPr>
          <w:rFonts w:ascii="宋体" w:hAnsi="宋体" w:eastAsia="宋体" w:cs="宋体"/>
          <w:snapToGrid w:val="0"/>
          <w:color w:val="auto"/>
          <w:spacing w:val="7"/>
          <w:kern w:val="0"/>
          <w:sz w:val="20"/>
          <w:szCs w:val="20"/>
          <w:lang w:val="en-US" w:eastAsia="en-US" w:bidi="ar-SA"/>
        </w:rPr>
        <w:t>），</w:t>
      </w:r>
      <w:r>
        <w:rPr>
          <w:rFonts w:ascii="宋体" w:hAnsi="宋体" w:eastAsia="宋体" w:cs="宋体"/>
          <w:snapToGrid w:val="0"/>
          <w:color w:val="auto"/>
          <w:spacing w:val="9"/>
          <w:kern w:val="0"/>
          <w:sz w:val="20"/>
          <w:szCs w:val="20"/>
          <w:lang w:val="en-US" w:eastAsia="en-US" w:bidi="ar-SA"/>
        </w:rPr>
        <w:t>开立人根据基础合同了解到申请人为基础合同项下之承包人，</w:t>
      </w:r>
      <w:r>
        <w:rPr>
          <w:rFonts w:ascii="宋体" w:hAnsi="宋体" w:eastAsia="宋体" w:cs="宋体"/>
          <w:snapToGrid w:val="0"/>
          <w:color w:val="auto"/>
          <w:kern w:val="0"/>
          <w:sz w:val="20"/>
          <w:szCs w:val="20"/>
          <w:lang w:val="en-US" w:eastAsia="en-US" w:bidi="ar-SA"/>
        </w:rPr>
        <w:t xml:space="preserve"> </w:t>
      </w:r>
      <w:r>
        <w:rPr>
          <w:rFonts w:ascii="宋体" w:hAnsi="宋体" w:eastAsia="宋体" w:cs="宋体"/>
          <w:snapToGrid w:val="0"/>
          <w:color w:val="auto"/>
          <w:spacing w:val="7"/>
          <w:kern w:val="0"/>
          <w:sz w:val="20"/>
          <w:szCs w:val="20"/>
          <w:lang w:val="en-US" w:eastAsia="en-US" w:bidi="ar-SA"/>
        </w:rPr>
        <w:t>受益人为基础合同项下之发包人，基于申请人的请求，开立人同意就申请人履行与受益人签</w:t>
      </w:r>
      <w:r>
        <w:rPr>
          <w:rFonts w:ascii="宋体" w:hAnsi="宋体" w:eastAsia="宋体" w:cs="宋体"/>
          <w:snapToGrid w:val="0"/>
          <w:color w:val="auto"/>
          <w:spacing w:val="5"/>
          <w:kern w:val="0"/>
          <w:sz w:val="20"/>
          <w:szCs w:val="20"/>
          <w:lang w:val="en-US" w:eastAsia="en-US" w:bidi="ar-SA"/>
        </w:rPr>
        <w:t xml:space="preserve">  </w:t>
      </w:r>
      <w:r>
        <w:rPr>
          <w:rFonts w:ascii="宋体" w:hAnsi="宋体" w:eastAsia="宋体" w:cs="宋体"/>
          <w:snapToGrid w:val="0"/>
          <w:color w:val="auto"/>
          <w:spacing w:val="7"/>
          <w:kern w:val="0"/>
          <w:sz w:val="20"/>
          <w:szCs w:val="20"/>
          <w:lang w:val="en-US" w:eastAsia="en-US" w:bidi="ar-SA"/>
        </w:rPr>
        <w:t>订的基础合同项下的义务，向受益人提供不可撤销、不可转让的见索即付独立保函（以下简</w:t>
      </w:r>
      <w:r>
        <w:rPr>
          <w:rFonts w:ascii="宋体" w:hAnsi="宋体" w:eastAsia="宋体" w:cs="宋体"/>
          <w:snapToGrid w:val="0"/>
          <w:color w:val="auto"/>
          <w:spacing w:val="5"/>
          <w:kern w:val="0"/>
          <w:sz w:val="20"/>
          <w:szCs w:val="20"/>
          <w:lang w:val="en-US" w:eastAsia="en-US" w:bidi="ar-SA"/>
        </w:rPr>
        <w:t xml:space="preserve">  </w:t>
      </w:r>
      <w:r>
        <w:rPr>
          <w:rFonts w:ascii="宋体" w:hAnsi="宋体" w:eastAsia="宋体" w:cs="宋体"/>
          <w:snapToGrid w:val="0"/>
          <w:color w:val="auto"/>
          <w:spacing w:val="3"/>
          <w:kern w:val="0"/>
          <w:sz w:val="20"/>
          <w:szCs w:val="20"/>
          <w:lang w:val="en-US" w:eastAsia="en-US" w:bidi="ar-SA"/>
        </w:rPr>
        <w:t>称“本保函</w:t>
      </w:r>
      <w:r>
        <w:rPr>
          <w:rFonts w:ascii="宋体" w:hAnsi="宋体" w:eastAsia="宋体" w:cs="宋体"/>
          <w:snapToGrid w:val="0"/>
          <w:color w:val="auto"/>
          <w:spacing w:val="-69"/>
          <w:kern w:val="0"/>
          <w:sz w:val="20"/>
          <w:szCs w:val="20"/>
          <w:lang w:val="en-US" w:eastAsia="en-US" w:bidi="ar-SA"/>
        </w:rPr>
        <w:t xml:space="preserve"> </w:t>
      </w:r>
      <w:r>
        <w:rPr>
          <w:rFonts w:ascii="宋体" w:hAnsi="宋体" w:eastAsia="宋体" w:cs="宋体"/>
          <w:snapToGrid w:val="0"/>
          <w:color w:val="auto"/>
          <w:spacing w:val="3"/>
          <w:kern w:val="0"/>
          <w:sz w:val="20"/>
          <w:szCs w:val="20"/>
          <w:lang w:val="en-US" w:eastAsia="en-US" w:bidi="ar-SA"/>
        </w:rPr>
        <w:t>”）。</w:t>
      </w:r>
    </w:p>
    <w:p w14:paraId="11B8101A">
      <w:pPr>
        <w:kinsoku w:val="0"/>
        <w:autoSpaceDE w:val="0"/>
        <w:autoSpaceDN w:val="0"/>
        <w:adjustRightInd w:val="0"/>
        <w:snapToGrid w:val="0"/>
        <w:spacing w:line="302" w:lineRule="auto"/>
        <w:ind w:left="29" w:right="95" w:firstLine="41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一、本保函担保范围：承包人未按照基础合同的约定履行义务，应当向受益人承担的违</w:t>
      </w:r>
      <w:r>
        <w:rPr>
          <w:rFonts w:ascii="宋体" w:hAnsi="宋体" w:eastAsia="宋体" w:cs="宋体"/>
          <w:snapToGrid w:val="0"/>
          <w:color w:val="auto"/>
          <w:kern w:val="0"/>
          <w:sz w:val="20"/>
          <w:szCs w:val="20"/>
          <w:lang w:val="en-US" w:eastAsia="en-US" w:bidi="ar-SA"/>
        </w:rPr>
        <w:t xml:space="preserve"> </w:t>
      </w:r>
      <w:r>
        <w:rPr>
          <w:rFonts w:ascii="宋体" w:hAnsi="宋体" w:eastAsia="宋体" w:cs="宋体"/>
          <w:snapToGrid w:val="0"/>
          <w:color w:val="auto"/>
          <w:spacing w:val="9"/>
          <w:kern w:val="0"/>
          <w:sz w:val="20"/>
          <w:szCs w:val="20"/>
          <w:lang w:val="en-US" w:eastAsia="en-US" w:bidi="ar-SA"/>
        </w:rPr>
        <w:t>约责任和赔偿因此造成的损失、利息、律师费、诉讼费用等实现债权的费用。</w:t>
      </w:r>
    </w:p>
    <w:p w14:paraId="0959F4ED">
      <w:pPr>
        <w:kinsoku w:val="0"/>
        <w:autoSpaceDE w:val="0"/>
        <w:autoSpaceDN w:val="0"/>
        <w:adjustRightInd w:val="0"/>
        <w:snapToGrid w:val="0"/>
        <w:spacing w:before="162" w:line="227" w:lineRule="auto"/>
        <w:ind w:left="44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二、本保函担保金额最高不超过人民币（大写）</w:t>
      </w:r>
      <w:r>
        <w:rPr>
          <w:rFonts w:ascii="宋体" w:hAnsi="宋体" w:eastAsia="宋体" w:cs="宋体"/>
          <w:snapToGrid w:val="0"/>
          <w:color w:val="auto"/>
          <w:spacing w:val="6"/>
          <w:kern w:val="0"/>
          <w:sz w:val="20"/>
          <w:szCs w:val="20"/>
          <w:u w:val="single" w:color="auto"/>
          <w:lang w:val="en-US" w:eastAsia="en-US" w:bidi="ar-SA"/>
        </w:rPr>
        <w:t xml:space="preserve">          </w:t>
      </w:r>
      <w:r>
        <w:rPr>
          <w:rFonts w:ascii="宋体" w:hAnsi="宋体" w:eastAsia="宋体" w:cs="宋体"/>
          <w:snapToGrid w:val="0"/>
          <w:color w:val="auto"/>
          <w:spacing w:val="-77"/>
          <w:kern w:val="0"/>
          <w:sz w:val="20"/>
          <w:szCs w:val="20"/>
          <w:lang w:val="en-US" w:eastAsia="en-US" w:bidi="ar-SA"/>
        </w:rPr>
        <w:t xml:space="preserve"> </w:t>
      </w:r>
      <w:r>
        <w:rPr>
          <w:rFonts w:ascii="宋体" w:hAnsi="宋体" w:eastAsia="宋体" w:cs="宋体"/>
          <w:snapToGrid w:val="0"/>
          <w:color w:val="auto"/>
          <w:spacing w:val="6"/>
          <w:kern w:val="0"/>
          <w:sz w:val="20"/>
          <w:szCs w:val="20"/>
          <w:lang w:val="en-US" w:eastAsia="en-US" w:bidi="ar-SA"/>
        </w:rPr>
        <w:t>元 (¥</w:t>
      </w:r>
      <w:r>
        <w:rPr>
          <w:rFonts w:ascii="宋体" w:hAnsi="宋体" w:eastAsia="宋体" w:cs="宋体"/>
          <w:snapToGrid w:val="0"/>
          <w:color w:val="auto"/>
          <w:spacing w:val="-99"/>
          <w:kern w:val="0"/>
          <w:sz w:val="20"/>
          <w:szCs w:val="20"/>
          <w:lang w:val="en-US" w:eastAsia="en-US" w:bidi="ar-SA"/>
        </w:rPr>
        <w:t xml:space="preserve"> </w:t>
      </w:r>
      <w:r>
        <w:rPr>
          <w:rFonts w:ascii="宋体" w:hAnsi="宋体" w:eastAsia="宋体" w:cs="宋体"/>
          <w:snapToGrid w:val="0"/>
          <w:color w:val="auto"/>
          <w:spacing w:val="4"/>
          <w:kern w:val="0"/>
          <w:sz w:val="20"/>
          <w:szCs w:val="20"/>
          <w:u w:val="single" w:color="auto"/>
          <w:lang w:val="en-US" w:eastAsia="en-US" w:bidi="ar-SA"/>
        </w:rPr>
        <w:t xml:space="preserve">       </w:t>
      </w:r>
      <w:r>
        <w:rPr>
          <w:rFonts w:ascii="宋体" w:hAnsi="宋体" w:eastAsia="宋体" w:cs="宋体"/>
          <w:snapToGrid w:val="0"/>
          <w:color w:val="auto"/>
          <w:spacing w:val="-63"/>
          <w:kern w:val="0"/>
          <w:sz w:val="20"/>
          <w:szCs w:val="20"/>
          <w:lang w:val="en-US" w:eastAsia="en-US" w:bidi="ar-SA"/>
        </w:rPr>
        <w:t xml:space="preserve"> </w:t>
      </w:r>
      <w:r>
        <w:rPr>
          <w:rFonts w:ascii="宋体" w:hAnsi="宋体" w:eastAsia="宋体" w:cs="宋体"/>
          <w:snapToGrid w:val="0"/>
          <w:color w:val="auto"/>
          <w:spacing w:val="6"/>
          <w:kern w:val="0"/>
          <w:sz w:val="20"/>
          <w:szCs w:val="20"/>
          <w:lang w:val="en-US" w:eastAsia="en-US" w:bidi="ar-SA"/>
        </w:rPr>
        <w:t>) 。</w:t>
      </w:r>
    </w:p>
    <w:p w14:paraId="00CD935C">
      <w:pPr>
        <w:kinsoku w:val="0"/>
        <w:autoSpaceDE w:val="0"/>
        <w:autoSpaceDN w:val="0"/>
        <w:adjustRightInd w:val="0"/>
        <w:snapToGrid w:val="0"/>
        <w:spacing w:before="164" w:line="227" w:lineRule="auto"/>
        <w:ind w:left="44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9"/>
          <w:kern w:val="0"/>
          <w:sz w:val="20"/>
          <w:szCs w:val="20"/>
          <w:lang w:val="en-US" w:eastAsia="en-US" w:bidi="ar-SA"/>
        </w:rPr>
        <w:t>三、本保函有效期自开立之日起至基础合同约定的缺陷责任期满之日止。</w:t>
      </w:r>
    </w:p>
    <w:p w14:paraId="0AE1A13E">
      <w:pPr>
        <w:kinsoku w:val="0"/>
        <w:autoSpaceDE w:val="0"/>
        <w:autoSpaceDN w:val="0"/>
        <w:adjustRightInd w:val="0"/>
        <w:snapToGrid w:val="0"/>
        <w:spacing w:before="163" w:line="302" w:lineRule="auto"/>
        <w:ind w:left="25" w:right="98" w:firstLine="49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10"/>
          <w:kern w:val="0"/>
          <w:sz w:val="20"/>
          <w:szCs w:val="20"/>
          <w:lang w:val="en-US" w:eastAsia="en-US" w:bidi="ar-SA"/>
        </w:rPr>
        <w:t>四、开立人承诺，在收到受益人发来的书面付款通知后的七日内无条件支付，前述书</w:t>
      </w:r>
      <w:r>
        <w:rPr>
          <w:rFonts w:ascii="宋体" w:hAnsi="宋体" w:eastAsia="宋体" w:cs="宋体"/>
          <w:snapToGrid w:val="0"/>
          <w:color w:val="auto"/>
          <w:spacing w:val="17"/>
          <w:kern w:val="0"/>
          <w:sz w:val="20"/>
          <w:szCs w:val="20"/>
          <w:lang w:val="en-US" w:eastAsia="en-US" w:bidi="ar-SA"/>
        </w:rPr>
        <w:t xml:space="preserve"> </w:t>
      </w:r>
      <w:r>
        <w:rPr>
          <w:rFonts w:ascii="宋体" w:hAnsi="宋体" w:eastAsia="宋体" w:cs="宋体"/>
          <w:snapToGrid w:val="0"/>
          <w:color w:val="auto"/>
          <w:spacing w:val="9"/>
          <w:kern w:val="0"/>
          <w:sz w:val="20"/>
          <w:szCs w:val="20"/>
          <w:lang w:val="en-US" w:eastAsia="en-US" w:bidi="ar-SA"/>
        </w:rPr>
        <w:t>面付款通知即为付款要求之单据，且应满足以下要求：</w:t>
      </w:r>
    </w:p>
    <w:p w14:paraId="085BF271">
      <w:pPr>
        <w:kinsoku w:val="0"/>
        <w:autoSpaceDE w:val="0"/>
        <w:autoSpaceDN w:val="0"/>
        <w:adjustRightInd w:val="0"/>
        <w:snapToGrid w:val="0"/>
        <w:spacing w:before="161" w:line="227" w:lineRule="auto"/>
        <w:ind w:left="45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（1）付款通知到达的日期在本保函的有效期内；</w:t>
      </w:r>
    </w:p>
    <w:p w14:paraId="24A7624E">
      <w:pPr>
        <w:kinsoku w:val="0"/>
        <w:autoSpaceDE w:val="0"/>
        <w:autoSpaceDN w:val="0"/>
        <w:adjustRightInd w:val="0"/>
        <w:snapToGrid w:val="0"/>
        <w:spacing w:before="164" w:line="228" w:lineRule="auto"/>
        <w:ind w:left="45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（2）载明要求支付的金额；</w:t>
      </w:r>
    </w:p>
    <w:p w14:paraId="764D6C1C">
      <w:pPr>
        <w:kinsoku w:val="0"/>
        <w:autoSpaceDE w:val="0"/>
        <w:autoSpaceDN w:val="0"/>
        <w:adjustRightInd w:val="0"/>
        <w:snapToGrid w:val="0"/>
        <w:spacing w:before="161" w:line="228" w:lineRule="auto"/>
        <w:ind w:left="45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（3）载明申请人违反合同义务的条款和内容；</w:t>
      </w:r>
    </w:p>
    <w:p w14:paraId="35D40BB4">
      <w:pPr>
        <w:kinsoku w:val="0"/>
        <w:autoSpaceDE w:val="0"/>
        <w:autoSpaceDN w:val="0"/>
        <w:adjustRightInd w:val="0"/>
        <w:snapToGrid w:val="0"/>
        <w:spacing w:before="161" w:line="228" w:lineRule="auto"/>
        <w:ind w:left="45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9"/>
          <w:kern w:val="0"/>
          <w:sz w:val="20"/>
          <w:szCs w:val="20"/>
          <w:lang w:val="en-US" w:eastAsia="en-US" w:bidi="ar-SA"/>
        </w:rPr>
        <w:t>（4）声明不存在合同文件约定或我国法律规定免除申请人或开立人支付责任的情形；</w:t>
      </w:r>
    </w:p>
    <w:p w14:paraId="7290FCD1">
      <w:pPr>
        <w:kinsoku w:val="0"/>
        <w:autoSpaceDE w:val="0"/>
        <w:autoSpaceDN w:val="0"/>
        <w:adjustRightInd w:val="0"/>
        <w:snapToGrid w:val="0"/>
        <w:spacing w:before="161" w:line="227" w:lineRule="auto"/>
        <w:ind w:left="45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（5）付款通知应在本保函有效期内到达的地址是：</w:t>
      </w:r>
      <w:r>
        <w:rPr>
          <w:rFonts w:ascii="宋体" w:hAnsi="宋体" w:eastAsia="宋体" w:cs="宋体"/>
          <w:snapToGrid w:val="0"/>
          <w:color w:val="auto"/>
          <w:spacing w:val="7"/>
          <w:kern w:val="0"/>
          <w:sz w:val="20"/>
          <w:szCs w:val="20"/>
          <w:u w:val="single" w:color="auto"/>
          <w:lang w:val="en-US" w:eastAsia="en-US" w:bidi="ar-SA"/>
        </w:rPr>
        <w:t xml:space="preserve">             </w:t>
      </w:r>
      <w:r>
        <w:rPr>
          <w:rFonts w:ascii="宋体" w:hAnsi="宋体" w:eastAsia="宋体" w:cs="宋体"/>
          <w:snapToGrid w:val="0"/>
          <w:color w:val="auto"/>
          <w:spacing w:val="7"/>
          <w:kern w:val="0"/>
          <w:sz w:val="20"/>
          <w:szCs w:val="20"/>
          <w:lang w:val="en-US" w:eastAsia="en-US" w:bidi="ar-SA"/>
        </w:rPr>
        <w:t>。</w:t>
      </w:r>
    </w:p>
    <w:p w14:paraId="3854A73B">
      <w:pPr>
        <w:kinsoku w:val="0"/>
        <w:autoSpaceDE w:val="0"/>
        <w:autoSpaceDN w:val="0"/>
        <w:adjustRightInd w:val="0"/>
        <w:snapToGrid w:val="0"/>
        <w:spacing w:before="165" w:line="227" w:lineRule="auto"/>
        <w:ind w:right="1"/>
        <w:jc w:val="righ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4"/>
          <w:kern w:val="0"/>
          <w:sz w:val="20"/>
          <w:szCs w:val="20"/>
          <w:lang w:val="en-US" w:eastAsia="en-US" w:bidi="ar-SA"/>
        </w:rPr>
        <w:t>受益人发出的书面付款通知应由其法定代表人（负责人）或授权代理人签字并加盖公章。</w:t>
      </w:r>
    </w:p>
    <w:p w14:paraId="751A2B4E">
      <w:pPr>
        <w:kinsoku w:val="0"/>
        <w:autoSpaceDE w:val="0"/>
        <w:autoSpaceDN w:val="0"/>
        <w:adjustRightInd w:val="0"/>
        <w:snapToGrid w:val="0"/>
        <w:spacing w:before="161" w:line="377" w:lineRule="auto"/>
        <w:ind w:left="38" w:right="97" w:firstLine="409"/>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10"/>
          <w:kern w:val="0"/>
          <w:sz w:val="20"/>
          <w:szCs w:val="20"/>
          <w:lang w:val="en-US" w:eastAsia="en-US" w:bidi="ar-SA"/>
        </w:rPr>
        <w:t>五、本保函项下的权利不得转让，不得设定担保。</w:t>
      </w:r>
      <w:r>
        <w:rPr>
          <w:rFonts w:ascii="宋体" w:hAnsi="宋体" w:eastAsia="宋体" w:cs="宋体"/>
          <w:snapToGrid w:val="0"/>
          <w:color w:val="auto"/>
          <w:spacing w:val="9"/>
          <w:kern w:val="0"/>
          <w:sz w:val="20"/>
          <w:szCs w:val="20"/>
          <w:lang w:val="en-US" w:eastAsia="en-US" w:bidi="ar-SA"/>
        </w:rPr>
        <w:t>受益人未经我方书面同意转 让本保</w:t>
      </w:r>
      <w:r>
        <w:rPr>
          <w:rFonts w:ascii="宋体" w:hAnsi="宋体" w:eastAsia="宋体" w:cs="宋体"/>
          <w:snapToGrid w:val="0"/>
          <w:color w:val="auto"/>
          <w:kern w:val="0"/>
          <w:sz w:val="20"/>
          <w:szCs w:val="20"/>
          <w:lang w:val="en-US" w:eastAsia="en-US" w:bidi="ar-SA"/>
        </w:rPr>
        <w:t xml:space="preserve"> </w:t>
      </w:r>
      <w:r>
        <w:rPr>
          <w:rFonts w:ascii="宋体" w:hAnsi="宋体" w:eastAsia="宋体" w:cs="宋体"/>
          <w:snapToGrid w:val="0"/>
          <w:color w:val="auto"/>
          <w:spacing w:val="8"/>
          <w:kern w:val="0"/>
          <w:sz w:val="20"/>
          <w:szCs w:val="20"/>
          <w:lang w:val="en-US" w:eastAsia="en-US" w:bidi="ar-SA"/>
        </w:rPr>
        <w:t>函或其项下任何权利，对我方不发生法律效力。</w:t>
      </w:r>
    </w:p>
    <w:p w14:paraId="3910C151">
      <w:pPr>
        <w:kinsoku w:val="0"/>
        <w:autoSpaceDE w:val="0"/>
        <w:autoSpaceDN w:val="0"/>
        <w:adjustRightInd w:val="0"/>
        <w:snapToGrid w:val="0"/>
        <w:spacing w:before="1" w:line="302" w:lineRule="auto"/>
        <w:ind w:left="41" w:right="95" w:firstLine="40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六、与本保函有关的基础合同不成立、不生效、无效、被撤销、被解除，不影响本保函</w:t>
      </w:r>
      <w:r>
        <w:rPr>
          <w:rFonts w:ascii="宋体" w:hAnsi="宋体" w:eastAsia="宋体" w:cs="宋体"/>
          <w:snapToGrid w:val="0"/>
          <w:color w:val="auto"/>
          <w:spacing w:val="2"/>
          <w:kern w:val="0"/>
          <w:sz w:val="20"/>
          <w:szCs w:val="20"/>
          <w:lang w:val="en-US" w:eastAsia="en-US" w:bidi="ar-SA"/>
        </w:rPr>
        <w:t xml:space="preserve"> </w:t>
      </w:r>
      <w:r>
        <w:rPr>
          <w:rFonts w:ascii="宋体" w:hAnsi="宋体" w:eastAsia="宋体" w:cs="宋体"/>
          <w:snapToGrid w:val="0"/>
          <w:color w:val="auto"/>
          <w:spacing w:val="3"/>
          <w:kern w:val="0"/>
          <w:sz w:val="20"/>
          <w:szCs w:val="20"/>
          <w:lang w:val="en-US" w:eastAsia="en-US" w:bidi="ar-SA"/>
        </w:rPr>
        <w:t>的独立有效。</w:t>
      </w:r>
    </w:p>
    <w:p w14:paraId="2F52A0B9">
      <w:pPr>
        <w:kinsoku w:val="0"/>
        <w:autoSpaceDE w:val="0"/>
        <w:autoSpaceDN w:val="0"/>
        <w:adjustRightInd w:val="0"/>
        <w:snapToGrid w:val="0"/>
        <w:spacing w:before="161" w:line="227" w:lineRule="auto"/>
        <w:ind w:left="443"/>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9"/>
          <w:kern w:val="0"/>
          <w:sz w:val="20"/>
          <w:szCs w:val="20"/>
          <w:lang w:val="en-US" w:eastAsia="en-US" w:bidi="ar-SA"/>
        </w:rPr>
        <w:t>七、本保函项下的义务和责任均在保函有效期到期后自动消灭。</w:t>
      </w:r>
    </w:p>
    <w:p w14:paraId="3A7947C6">
      <w:pPr>
        <w:kinsoku w:val="0"/>
        <w:autoSpaceDE w:val="0"/>
        <w:autoSpaceDN w:val="0"/>
        <w:adjustRightInd w:val="0"/>
        <w:snapToGrid w:val="0"/>
        <w:spacing w:before="164" w:line="302" w:lineRule="auto"/>
        <w:ind w:left="23" w:right="95" w:firstLine="42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八、本保函适用的法律为中华人民共和国法律，因本保函产生的纠纷案件，由受益人所</w:t>
      </w:r>
      <w:r>
        <w:rPr>
          <w:rFonts w:ascii="宋体" w:hAnsi="宋体" w:eastAsia="宋体" w:cs="宋体"/>
          <w:snapToGrid w:val="0"/>
          <w:color w:val="auto"/>
          <w:kern w:val="0"/>
          <w:sz w:val="20"/>
          <w:szCs w:val="20"/>
          <w:lang w:val="en-US" w:eastAsia="en-US" w:bidi="ar-SA"/>
        </w:rPr>
        <w:t xml:space="preserve"> </w:t>
      </w:r>
      <w:r>
        <w:rPr>
          <w:rFonts w:ascii="宋体" w:hAnsi="宋体" w:eastAsia="宋体" w:cs="宋体"/>
          <w:snapToGrid w:val="0"/>
          <w:color w:val="auto"/>
          <w:spacing w:val="7"/>
          <w:kern w:val="0"/>
          <w:sz w:val="20"/>
          <w:szCs w:val="20"/>
          <w:lang w:val="en-US" w:eastAsia="en-US" w:bidi="ar-SA"/>
        </w:rPr>
        <w:t>在地人民法院管辖。</w:t>
      </w:r>
    </w:p>
    <w:p w14:paraId="692D89AC">
      <w:pPr>
        <w:kinsoku w:val="0"/>
        <w:autoSpaceDE w:val="0"/>
        <w:autoSpaceDN w:val="0"/>
        <w:adjustRightInd w:val="0"/>
        <w:snapToGrid w:val="0"/>
        <w:spacing w:before="162" w:line="227" w:lineRule="auto"/>
        <w:ind w:left="449"/>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9"/>
          <w:kern w:val="0"/>
          <w:sz w:val="20"/>
          <w:szCs w:val="20"/>
          <w:lang w:val="en-US" w:eastAsia="en-US" w:bidi="ar-SA"/>
        </w:rPr>
        <w:t>九、本保函自我方法定代表人或授权代表签字并加盖公章之日起生效。</w:t>
      </w:r>
    </w:p>
    <w:p w14:paraId="68593777">
      <w:pPr>
        <w:spacing w:line="227" w:lineRule="auto"/>
        <w:rPr>
          <w:color w:val="auto"/>
          <w:sz w:val="20"/>
          <w:szCs w:val="20"/>
        </w:rPr>
        <w:sectPr>
          <w:headerReference r:id="rId53" w:type="default"/>
          <w:footerReference r:id="rId54" w:type="default"/>
          <w:pgSz w:w="11905" w:h="16839"/>
          <w:pgMar w:top="1165" w:right="1707" w:bottom="1233" w:left="1785" w:header="829" w:footer="1016" w:gutter="0"/>
          <w:pgNumType w:fmt="decimal"/>
          <w:cols w:space="720" w:num="1"/>
        </w:sectPr>
      </w:pPr>
    </w:p>
    <w:p w14:paraId="2E0B463E">
      <w:pPr>
        <w:widowControl/>
        <w:kinsoku w:val="0"/>
        <w:autoSpaceDE w:val="0"/>
        <w:autoSpaceDN w:val="0"/>
        <w:adjustRightInd w:val="0"/>
        <w:snapToGrid w:val="0"/>
        <w:spacing w:line="321" w:lineRule="auto"/>
        <w:jc w:val="left"/>
        <w:textAlignment w:val="baseline"/>
        <w:rPr>
          <w:rFonts w:ascii="Arial" w:hAnsi="Arial" w:eastAsia="Arial" w:cs="Arial"/>
          <w:snapToGrid w:val="0"/>
          <w:color w:val="auto"/>
          <w:kern w:val="0"/>
          <w:sz w:val="21"/>
          <w:szCs w:val="21"/>
          <w:lang w:eastAsia="en-US"/>
        </w:rPr>
      </w:pPr>
    </w:p>
    <w:p w14:paraId="7E5EC6A8">
      <w:pPr>
        <w:widowControl/>
        <w:kinsoku w:val="0"/>
        <w:autoSpaceDE w:val="0"/>
        <w:autoSpaceDN w:val="0"/>
        <w:adjustRightInd w:val="0"/>
        <w:snapToGrid w:val="0"/>
        <w:spacing w:line="321" w:lineRule="auto"/>
        <w:jc w:val="left"/>
        <w:textAlignment w:val="baseline"/>
        <w:rPr>
          <w:rFonts w:ascii="Arial" w:hAnsi="Arial" w:eastAsia="Arial" w:cs="Arial"/>
          <w:snapToGrid w:val="0"/>
          <w:color w:val="auto"/>
          <w:kern w:val="0"/>
          <w:sz w:val="21"/>
          <w:szCs w:val="21"/>
          <w:lang w:eastAsia="en-US"/>
        </w:rPr>
      </w:pPr>
    </w:p>
    <w:p w14:paraId="74B23205">
      <w:pPr>
        <w:kinsoku w:val="0"/>
        <w:autoSpaceDE w:val="0"/>
        <w:autoSpaceDN w:val="0"/>
        <w:adjustRightInd w:val="0"/>
        <w:snapToGrid w:val="0"/>
        <w:spacing w:before="65" w:line="378" w:lineRule="auto"/>
        <w:ind w:left="445" w:right="2771"/>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11"/>
          <w:kern w:val="0"/>
          <w:sz w:val="20"/>
          <w:szCs w:val="20"/>
          <w:lang w:val="en-US" w:eastAsia="en-US" w:bidi="ar-SA"/>
        </w:rPr>
        <w:t>开 立</w:t>
      </w:r>
      <w:r>
        <w:rPr>
          <w:rFonts w:ascii="宋体" w:hAnsi="宋体" w:eastAsia="宋体" w:cs="宋体"/>
          <w:snapToGrid w:val="0"/>
          <w:color w:val="auto"/>
          <w:spacing w:val="19"/>
          <w:kern w:val="0"/>
          <w:sz w:val="20"/>
          <w:szCs w:val="20"/>
          <w:lang w:val="en-US" w:eastAsia="en-US" w:bidi="ar-SA"/>
        </w:rPr>
        <w:t xml:space="preserve"> </w:t>
      </w:r>
      <w:r>
        <w:rPr>
          <w:rFonts w:ascii="宋体" w:hAnsi="宋体" w:eastAsia="宋体" w:cs="宋体"/>
          <w:snapToGrid w:val="0"/>
          <w:color w:val="auto"/>
          <w:spacing w:val="11"/>
          <w:kern w:val="0"/>
          <w:sz w:val="20"/>
          <w:szCs w:val="20"/>
          <w:lang w:val="en-US" w:eastAsia="en-US" w:bidi="ar-SA"/>
        </w:rPr>
        <w:t>人</w:t>
      </w:r>
      <w:r>
        <w:rPr>
          <w:rFonts w:ascii="宋体" w:hAnsi="宋体" w:eastAsia="宋体" w:cs="宋体"/>
          <w:snapToGrid w:val="0"/>
          <w:color w:val="auto"/>
          <w:spacing w:val="-18"/>
          <w:kern w:val="0"/>
          <w:sz w:val="20"/>
          <w:szCs w:val="20"/>
          <w:lang w:val="en-US" w:eastAsia="en-US" w:bidi="ar-SA"/>
        </w:rPr>
        <w:t>：</w:t>
      </w:r>
      <w:r>
        <w:rPr>
          <w:rFonts w:ascii="宋体" w:hAnsi="宋体" w:eastAsia="宋体" w:cs="宋体"/>
          <w:snapToGrid w:val="0"/>
          <w:color w:val="auto"/>
          <w:spacing w:val="1"/>
          <w:kern w:val="0"/>
          <w:sz w:val="20"/>
          <w:szCs w:val="20"/>
          <w:u w:val="single" w:color="auto"/>
          <w:lang w:val="en-US" w:eastAsia="en-US" w:bidi="ar-SA"/>
        </w:rPr>
        <w:t xml:space="preserve">                               </w:t>
      </w:r>
      <w:r>
        <w:rPr>
          <w:rFonts w:ascii="宋体" w:hAnsi="宋体" w:eastAsia="宋体" w:cs="宋体"/>
          <w:snapToGrid w:val="0"/>
          <w:color w:val="auto"/>
          <w:spacing w:val="-18"/>
          <w:kern w:val="0"/>
          <w:sz w:val="20"/>
          <w:szCs w:val="20"/>
          <w:lang w:val="en-US" w:eastAsia="en-US" w:bidi="ar-SA"/>
        </w:rPr>
        <w:t>（</w:t>
      </w:r>
      <w:r>
        <w:rPr>
          <w:rFonts w:ascii="宋体" w:hAnsi="宋体" w:eastAsia="宋体" w:cs="宋体"/>
          <w:snapToGrid w:val="0"/>
          <w:color w:val="auto"/>
          <w:spacing w:val="11"/>
          <w:kern w:val="0"/>
          <w:sz w:val="20"/>
          <w:szCs w:val="20"/>
          <w:lang w:val="en-US" w:eastAsia="en-US" w:bidi="ar-SA"/>
        </w:rPr>
        <w:t>公章）</w:t>
      </w:r>
      <w:r>
        <w:rPr>
          <w:rFonts w:ascii="宋体" w:hAnsi="宋体" w:eastAsia="宋体" w:cs="宋体"/>
          <w:snapToGrid w:val="0"/>
          <w:color w:val="auto"/>
          <w:spacing w:val="9"/>
          <w:kern w:val="0"/>
          <w:sz w:val="20"/>
          <w:szCs w:val="20"/>
          <w:lang w:val="en-US" w:eastAsia="en-US" w:bidi="ar-SA"/>
        </w:rPr>
        <w:t xml:space="preserve">  </w:t>
      </w:r>
      <w:r>
        <w:rPr>
          <w:rFonts w:ascii="宋体" w:hAnsi="宋体" w:eastAsia="宋体" w:cs="宋体"/>
          <w:snapToGrid w:val="0"/>
          <w:color w:val="auto"/>
          <w:spacing w:val="10"/>
          <w:kern w:val="0"/>
          <w:sz w:val="20"/>
          <w:szCs w:val="20"/>
          <w:lang w:val="en-US" w:eastAsia="en-US" w:bidi="ar-SA"/>
        </w:rPr>
        <w:t>法定代表人（或授权代表</w:t>
      </w:r>
      <w:r>
        <w:rPr>
          <w:rFonts w:ascii="宋体" w:hAnsi="宋体" w:eastAsia="宋体" w:cs="宋体"/>
          <w:snapToGrid w:val="0"/>
          <w:color w:val="auto"/>
          <w:kern w:val="0"/>
          <w:sz w:val="20"/>
          <w:szCs w:val="20"/>
          <w:lang w:val="en-US" w:eastAsia="en-US" w:bidi="ar-SA"/>
        </w:rPr>
        <w:t>）：</w:t>
      </w:r>
      <w:r>
        <w:rPr>
          <w:rFonts w:ascii="宋体" w:hAnsi="宋体" w:eastAsia="宋体" w:cs="宋体"/>
          <w:snapToGrid w:val="0"/>
          <w:color w:val="auto"/>
          <w:spacing w:val="5"/>
          <w:kern w:val="0"/>
          <w:sz w:val="20"/>
          <w:szCs w:val="20"/>
          <w:u w:val="single" w:color="auto"/>
          <w:lang w:val="en-US" w:eastAsia="en-US" w:bidi="ar-SA"/>
        </w:rPr>
        <w:t xml:space="preserve">               </w:t>
      </w:r>
      <w:r>
        <w:rPr>
          <w:rFonts w:ascii="宋体" w:hAnsi="宋体" w:eastAsia="宋体" w:cs="宋体"/>
          <w:snapToGrid w:val="0"/>
          <w:color w:val="auto"/>
          <w:kern w:val="0"/>
          <w:sz w:val="20"/>
          <w:szCs w:val="20"/>
          <w:lang w:val="en-US" w:eastAsia="en-US" w:bidi="ar-SA"/>
        </w:rPr>
        <w:t>（</w:t>
      </w:r>
      <w:r>
        <w:rPr>
          <w:rFonts w:ascii="宋体" w:hAnsi="宋体" w:eastAsia="宋体" w:cs="宋体"/>
          <w:snapToGrid w:val="0"/>
          <w:color w:val="auto"/>
          <w:spacing w:val="10"/>
          <w:kern w:val="0"/>
          <w:sz w:val="20"/>
          <w:szCs w:val="20"/>
          <w:lang w:val="en-US" w:eastAsia="en-US" w:bidi="ar-SA"/>
        </w:rPr>
        <w:t>签字）</w:t>
      </w:r>
    </w:p>
    <w:p w14:paraId="4CE4E03E">
      <w:pPr>
        <w:kinsoku w:val="0"/>
        <w:autoSpaceDE w:val="0"/>
        <w:autoSpaceDN w:val="0"/>
        <w:adjustRightInd w:val="0"/>
        <w:snapToGrid w:val="0"/>
        <w:spacing w:line="237" w:lineRule="auto"/>
        <w:ind w:left="44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3"/>
          <w:kern w:val="0"/>
          <w:sz w:val="20"/>
          <w:szCs w:val="20"/>
          <w:lang w:val="en-US" w:eastAsia="en-US" w:bidi="ar-SA"/>
        </w:rPr>
        <w:t>地</w:t>
      </w:r>
      <w:r>
        <w:rPr>
          <w:rFonts w:ascii="宋体" w:hAnsi="宋体" w:eastAsia="宋体" w:cs="宋体"/>
          <w:snapToGrid w:val="0"/>
          <w:color w:val="auto"/>
          <w:spacing w:val="11"/>
          <w:kern w:val="0"/>
          <w:sz w:val="20"/>
          <w:szCs w:val="20"/>
          <w:lang w:val="en-US" w:eastAsia="en-US" w:bidi="ar-SA"/>
        </w:rPr>
        <w:t xml:space="preserve">    </w:t>
      </w:r>
      <w:r>
        <w:rPr>
          <w:rFonts w:ascii="宋体" w:hAnsi="宋体" w:eastAsia="宋体" w:cs="宋体"/>
          <w:snapToGrid w:val="0"/>
          <w:color w:val="auto"/>
          <w:spacing w:val="-3"/>
          <w:kern w:val="0"/>
          <w:sz w:val="20"/>
          <w:szCs w:val="20"/>
          <w:lang w:val="en-US" w:eastAsia="en-US" w:bidi="ar-SA"/>
        </w:rPr>
        <w:t>址</w:t>
      </w:r>
      <w:r>
        <w:rPr>
          <w:rFonts w:ascii="宋体" w:hAnsi="宋体" w:eastAsia="宋体" w:cs="宋体"/>
          <w:snapToGrid w:val="0"/>
          <w:color w:val="auto"/>
          <w:spacing w:val="-73"/>
          <w:kern w:val="0"/>
          <w:sz w:val="20"/>
          <w:szCs w:val="20"/>
          <w:lang w:val="en-US" w:eastAsia="en-US" w:bidi="ar-SA"/>
        </w:rPr>
        <w:t xml:space="preserve"> </w:t>
      </w:r>
      <w:r>
        <w:rPr>
          <w:rFonts w:ascii="宋体" w:hAnsi="宋体" w:eastAsia="宋体" w:cs="宋体"/>
          <w:snapToGrid w:val="0"/>
          <w:color w:val="auto"/>
          <w:spacing w:val="-3"/>
          <w:kern w:val="0"/>
          <w:sz w:val="20"/>
          <w:szCs w:val="20"/>
          <w:lang w:val="en-US" w:eastAsia="en-US" w:bidi="ar-SA"/>
        </w:rPr>
        <w:t>：</w:t>
      </w:r>
      <w:r>
        <w:rPr>
          <w:rFonts w:ascii="宋体" w:hAnsi="宋体" w:eastAsia="宋体" w:cs="宋体"/>
          <w:snapToGrid w:val="0"/>
          <w:color w:val="auto"/>
          <w:spacing w:val="-3"/>
          <w:kern w:val="0"/>
          <w:sz w:val="20"/>
          <w:szCs w:val="20"/>
          <w:u w:val="single" w:color="auto"/>
          <w:lang w:val="en-US" w:eastAsia="en-US" w:bidi="ar-SA"/>
        </w:rPr>
        <w:t xml:space="preserve">                                          </w:t>
      </w:r>
    </w:p>
    <w:p w14:paraId="057FE88C">
      <w:pPr>
        <w:kinsoku w:val="0"/>
        <w:autoSpaceDE w:val="0"/>
        <w:autoSpaceDN w:val="0"/>
        <w:adjustRightInd w:val="0"/>
        <w:snapToGrid w:val="0"/>
        <w:spacing w:before="150" w:line="228" w:lineRule="auto"/>
        <w:ind w:left="46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5"/>
          <w:kern w:val="0"/>
          <w:sz w:val="20"/>
          <w:szCs w:val="20"/>
          <w:lang w:val="en-US" w:eastAsia="en-US" w:bidi="ar-SA"/>
        </w:rPr>
        <w:t>邮政编码：</w:t>
      </w:r>
      <w:r>
        <w:rPr>
          <w:rFonts w:ascii="宋体" w:hAnsi="宋体" w:eastAsia="宋体" w:cs="宋体"/>
          <w:snapToGrid w:val="0"/>
          <w:color w:val="auto"/>
          <w:kern w:val="0"/>
          <w:sz w:val="20"/>
          <w:szCs w:val="20"/>
          <w:u w:val="single" w:color="auto"/>
          <w:lang w:val="en-US" w:eastAsia="en-US" w:bidi="ar-SA"/>
        </w:rPr>
        <w:t xml:space="preserve">                  </w:t>
      </w:r>
    </w:p>
    <w:p w14:paraId="197774AB">
      <w:pPr>
        <w:kinsoku w:val="0"/>
        <w:autoSpaceDE w:val="0"/>
        <w:autoSpaceDN w:val="0"/>
        <w:adjustRightInd w:val="0"/>
        <w:snapToGrid w:val="0"/>
        <w:spacing w:before="161" w:line="230" w:lineRule="auto"/>
        <w:ind w:left="469"/>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13"/>
          <w:kern w:val="0"/>
          <w:sz w:val="20"/>
          <w:szCs w:val="20"/>
          <w:lang w:val="en-US" w:eastAsia="en-US" w:bidi="ar-SA"/>
        </w:rPr>
        <w:t>电</w:t>
      </w:r>
      <w:r>
        <w:rPr>
          <w:rFonts w:ascii="宋体" w:hAnsi="宋体" w:eastAsia="宋体" w:cs="宋体"/>
          <w:snapToGrid w:val="0"/>
          <w:color w:val="auto"/>
          <w:spacing w:val="7"/>
          <w:kern w:val="0"/>
          <w:sz w:val="20"/>
          <w:szCs w:val="20"/>
          <w:lang w:val="en-US" w:eastAsia="en-US" w:bidi="ar-SA"/>
        </w:rPr>
        <w:t xml:space="preserve">    </w:t>
      </w:r>
      <w:r>
        <w:rPr>
          <w:rFonts w:ascii="宋体" w:hAnsi="宋体" w:eastAsia="宋体" w:cs="宋体"/>
          <w:snapToGrid w:val="0"/>
          <w:color w:val="auto"/>
          <w:spacing w:val="-13"/>
          <w:kern w:val="0"/>
          <w:sz w:val="20"/>
          <w:szCs w:val="20"/>
          <w:lang w:val="en-US" w:eastAsia="en-US" w:bidi="ar-SA"/>
        </w:rPr>
        <w:t>话</w:t>
      </w:r>
      <w:r>
        <w:rPr>
          <w:rFonts w:ascii="宋体" w:hAnsi="宋体" w:eastAsia="宋体" w:cs="宋体"/>
          <w:snapToGrid w:val="0"/>
          <w:color w:val="auto"/>
          <w:spacing w:val="-73"/>
          <w:kern w:val="0"/>
          <w:sz w:val="20"/>
          <w:szCs w:val="20"/>
          <w:lang w:val="en-US" w:eastAsia="en-US" w:bidi="ar-SA"/>
        </w:rPr>
        <w:t xml:space="preserve"> </w:t>
      </w:r>
      <w:r>
        <w:rPr>
          <w:rFonts w:ascii="宋体" w:hAnsi="宋体" w:eastAsia="宋体" w:cs="宋体"/>
          <w:snapToGrid w:val="0"/>
          <w:color w:val="auto"/>
          <w:spacing w:val="-13"/>
          <w:kern w:val="0"/>
          <w:sz w:val="20"/>
          <w:szCs w:val="20"/>
          <w:lang w:val="en-US" w:eastAsia="en-US" w:bidi="ar-SA"/>
        </w:rPr>
        <w:t>：</w:t>
      </w:r>
      <w:r>
        <w:rPr>
          <w:rFonts w:ascii="宋体" w:hAnsi="宋体" w:eastAsia="宋体" w:cs="宋体"/>
          <w:snapToGrid w:val="0"/>
          <w:color w:val="auto"/>
          <w:kern w:val="0"/>
          <w:sz w:val="20"/>
          <w:szCs w:val="20"/>
          <w:u w:val="single" w:color="auto"/>
          <w:lang w:val="en-US" w:eastAsia="en-US" w:bidi="ar-SA"/>
        </w:rPr>
        <w:t xml:space="preserve">                  </w:t>
      </w:r>
    </w:p>
    <w:p w14:paraId="3EA5EECD">
      <w:pPr>
        <w:kinsoku w:val="0"/>
        <w:autoSpaceDE w:val="0"/>
        <w:autoSpaceDN w:val="0"/>
        <w:adjustRightInd w:val="0"/>
        <w:snapToGrid w:val="0"/>
        <w:spacing w:before="161" w:line="227" w:lineRule="auto"/>
        <w:ind w:left="443"/>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5"/>
          <w:kern w:val="0"/>
          <w:sz w:val="20"/>
          <w:szCs w:val="20"/>
          <w:lang w:val="en-US" w:eastAsia="en-US" w:bidi="ar-SA"/>
        </w:rPr>
        <w:t>传</w:t>
      </w:r>
      <w:r>
        <w:rPr>
          <w:rFonts w:ascii="宋体" w:hAnsi="宋体" w:eastAsia="宋体" w:cs="宋体"/>
          <w:snapToGrid w:val="0"/>
          <w:color w:val="auto"/>
          <w:spacing w:val="8"/>
          <w:kern w:val="0"/>
          <w:sz w:val="20"/>
          <w:szCs w:val="20"/>
          <w:lang w:val="en-US" w:eastAsia="en-US" w:bidi="ar-SA"/>
        </w:rPr>
        <w:t xml:space="preserve">    </w:t>
      </w:r>
      <w:r>
        <w:rPr>
          <w:rFonts w:ascii="宋体" w:hAnsi="宋体" w:eastAsia="宋体" w:cs="宋体"/>
          <w:snapToGrid w:val="0"/>
          <w:color w:val="auto"/>
          <w:spacing w:val="-5"/>
          <w:kern w:val="0"/>
          <w:sz w:val="20"/>
          <w:szCs w:val="20"/>
          <w:lang w:val="en-US" w:eastAsia="en-US" w:bidi="ar-SA"/>
        </w:rPr>
        <w:t>真</w:t>
      </w:r>
      <w:r>
        <w:rPr>
          <w:rFonts w:ascii="宋体" w:hAnsi="宋体" w:eastAsia="宋体" w:cs="宋体"/>
          <w:snapToGrid w:val="0"/>
          <w:color w:val="auto"/>
          <w:spacing w:val="-74"/>
          <w:kern w:val="0"/>
          <w:sz w:val="20"/>
          <w:szCs w:val="20"/>
          <w:lang w:val="en-US" w:eastAsia="en-US" w:bidi="ar-SA"/>
        </w:rPr>
        <w:t xml:space="preserve"> </w:t>
      </w:r>
      <w:r>
        <w:rPr>
          <w:rFonts w:ascii="宋体" w:hAnsi="宋体" w:eastAsia="宋体" w:cs="宋体"/>
          <w:snapToGrid w:val="0"/>
          <w:color w:val="auto"/>
          <w:spacing w:val="-5"/>
          <w:kern w:val="0"/>
          <w:sz w:val="20"/>
          <w:szCs w:val="20"/>
          <w:lang w:val="en-US" w:eastAsia="en-US" w:bidi="ar-SA"/>
        </w:rPr>
        <w:t>：</w:t>
      </w:r>
      <w:r>
        <w:rPr>
          <w:rFonts w:ascii="宋体" w:hAnsi="宋体" w:eastAsia="宋体" w:cs="宋体"/>
          <w:snapToGrid w:val="0"/>
          <w:color w:val="auto"/>
          <w:kern w:val="0"/>
          <w:sz w:val="20"/>
          <w:szCs w:val="20"/>
          <w:u w:val="single" w:color="auto"/>
          <w:lang w:val="en-US" w:eastAsia="en-US" w:bidi="ar-SA"/>
        </w:rPr>
        <w:t xml:space="preserve">                  </w:t>
      </w:r>
    </w:p>
    <w:p w14:paraId="56AB703A">
      <w:pPr>
        <w:kinsoku w:val="0"/>
        <w:autoSpaceDE w:val="0"/>
        <w:autoSpaceDN w:val="0"/>
        <w:adjustRightInd w:val="0"/>
        <w:snapToGrid w:val="0"/>
        <w:spacing w:before="161" w:line="228" w:lineRule="auto"/>
        <w:ind w:left="426"/>
        <w:jc w:val="left"/>
        <w:textAlignment w:val="baseline"/>
        <w:outlineLvl w:val="2"/>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4"/>
          <w:kern w:val="0"/>
          <w:sz w:val="20"/>
          <w:szCs w:val="20"/>
          <w:lang w:val="en-US" w:eastAsia="en-US" w:bidi="ar-SA"/>
        </w:rPr>
        <w:t>开立时间：</w:t>
      </w:r>
      <w:r>
        <w:rPr>
          <w:rFonts w:ascii="宋体" w:hAnsi="宋体" w:eastAsia="宋体" w:cs="宋体"/>
          <w:snapToGrid w:val="0"/>
          <w:color w:val="auto"/>
          <w:spacing w:val="4"/>
          <w:kern w:val="0"/>
          <w:sz w:val="20"/>
          <w:szCs w:val="20"/>
          <w:u w:val="single" w:color="auto"/>
          <w:lang w:val="en-US" w:eastAsia="en-US" w:bidi="ar-SA"/>
        </w:rPr>
        <w:t xml:space="preserve">      </w:t>
      </w:r>
      <w:r>
        <w:rPr>
          <w:rFonts w:ascii="宋体" w:hAnsi="宋体" w:eastAsia="宋体" w:cs="宋体"/>
          <w:snapToGrid w:val="0"/>
          <w:color w:val="auto"/>
          <w:spacing w:val="-82"/>
          <w:kern w:val="0"/>
          <w:sz w:val="20"/>
          <w:szCs w:val="20"/>
          <w:lang w:val="en-US" w:eastAsia="en-US" w:bidi="ar-SA"/>
        </w:rPr>
        <w:t xml:space="preserve"> </w:t>
      </w:r>
      <w:r>
        <w:rPr>
          <w:rFonts w:ascii="宋体" w:hAnsi="宋体" w:eastAsia="宋体" w:cs="宋体"/>
          <w:snapToGrid w:val="0"/>
          <w:color w:val="auto"/>
          <w:spacing w:val="4"/>
          <w:kern w:val="0"/>
          <w:sz w:val="20"/>
          <w:szCs w:val="20"/>
          <w:lang w:val="en-US" w:eastAsia="en-US" w:bidi="ar-SA"/>
        </w:rPr>
        <w:t>年</w:t>
      </w:r>
      <w:r>
        <w:rPr>
          <w:rFonts w:ascii="宋体" w:hAnsi="宋体" w:eastAsia="宋体" w:cs="宋体"/>
          <w:snapToGrid w:val="0"/>
          <w:color w:val="auto"/>
          <w:spacing w:val="5"/>
          <w:kern w:val="0"/>
          <w:sz w:val="20"/>
          <w:szCs w:val="20"/>
          <w:u w:val="single" w:color="auto"/>
          <w:lang w:val="en-US" w:eastAsia="en-US" w:bidi="ar-SA"/>
        </w:rPr>
        <w:t xml:space="preserve">      </w:t>
      </w:r>
      <w:r>
        <w:rPr>
          <w:rFonts w:ascii="宋体" w:hAnsi="宋体" w:eastAsia="宋体" w:cs="宋体"/>
          <w:snapToGrid w:val="0"/>
          <w:color w:val="auto"/>
          <w:spacing w:val="-85"/>
          <w:kern w:val="0"/>
          <w:sz w:val="20"/>
          <w:szCs w:val="20"/>
          <w:lang w:val="en-US" w:eastAsia="en-US" w:bidi="ar-SA"/>
        </w:rPr>
        <w:t xml:space="preserve"> </w:t>
      </w:r>
      <w:r>
        <w:rPr>
          <w:rFonts w:ascii="宋体" w:hAnsi="宋体" w:eastAsia="宋体" w:cs="宋体"/>
          <w:snapToGrid w:val="0"/>
          <w:color w:val="auto"/>
          <w:spacing w:val="4"/>
          <w:kern w:val="0"/>
          <w:sz w:val="20"/>
          <w:szCs w:val="20"/>
          <w:lang w:val="en-US" w:eastAsia="en-US" w:bidi="ar-SA"/>
        </w:rPr>
        <w:t>月</w:t>
      </w:r>
      <w:r>
        <w:rPr>
          <w:rFonts w:ascii="宋体" w:hAnsi="宋体" w:eastAsia="宋体" w:cs="宋体"/>
          <w:snapToGrid w:val="0"/>
          <w:color w:val="auto"/>
          <w:spacing w:val="4"/>
          <w:kern w:val="0"/>
          <w:sz w:val="20"/>
          <w:szCs w:val="20"/>
          <w:u w:val="single" w:color="auto"/>
          <w:lang w:val="en-US" w:eastAsia="en-US" w:bidi="ar-SA"/>
        </w:rPr>
        <w:t xml:space="preserve">    </w:t>
      </w:r>
      <w:r>
        <w:rPr>
          <w:rFonts w:ascii="宋体" w:hAnsi="宋体" w:eastAsia="宋体" w:cs="宋体"/>
          <w:snapToGrid w:val="0"/>
          <w:color w:val="auto"/>
          <w:spacing w:val="-53"/>
          <w:kern w:val="0"/>
          <w:sz w:val="20"/>
          <w:szCs w:val="20"/>
          <w:lang w:val="en-US" w:eastAsia="en-US" w:bidi="ar-SA"/>
        </w:rPr>
        <w:t xml:space="preserve"> </w:t>
      </w:r>
      <w:r>
        <w:rPr>
          <w:rFonts w:ascii="宋体" w:hAnsi="宋体" w:eastAsia="宋体" w:cs="宋体"/>
          <w:snapToGrid w:val="0"/>
          <w:color w:val="auto"/>
          <w:spacing w:val="4"/>
          <w:kern w:val="0"/>
          <w:sz w:val="20"/>
          <w:szCs w:val="20"/>
          <w:lang w:val="en-US" w:eastAsia="en-US" w:bidi="ar-SA"/>
        </w:rPr>
        <w:t>日</w:t>
      </w:r>
    </w:p>
    <w:p w14:paraId="15122FA6">
      <w:pPr>
        <w:spacing w:line="228" w:lineRule="auto"/>
        <w:rPr>
          <w:color w:val="auto"/>
          <w:sz w:val="20"/>
          <w:szCs w:val="20"/>
        </w:rPr>
        <w:sectPr>
          <w:headerReference r:id="rId55" w:type="default"/>
          <w:footerReference r:id="rId56" w:type="default"/>
          <w:pgSz w:w="11905" w:h="16839"/>
          <w:pgMar w:top="1165" w:right="1785" w:bottom="1233" w:left="1785" w:header="829" w:footer="1016" w:gutter="0"/>
          <w:pgNumType w:fmt="decimal"/>
          <w:cols w:space="720" w:num="1"/>
        </w:sectPr>
      </w:pPr>
    </w:p>
    <w:p w14:paraId="2FA71F2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p w14:paraId="2FD1A8CD">
      <w:pPr>
        <w:widowControl/>
        <w:kinsoku w:val="0"/>
        <w:autoSpaceDE w:val="0"/>
        <w:autoSpaceDN w:val="0"/>
        <w:adjustRightInd w:val="0"/>
        <w:snapToGrid w:val="0"/>
        <w:spacing w:line="241" w:lineRule="auto"/>
        <w:jc w:val="left"/>
        <w:textAlignment w:val="baseline"/>
        <w:rPr>
          <w:rFonts w:ascii="Arial" w:hAnsi="Arial" w:eastAsia="Arial" w:cs="Arial"/>
          <w:snapToGrid w:val="0"/>
          <w:color w:val="auto"/>
          <w:kern w:val="0"/>
          <w:sz w:val="21"/>
          <w:szCs w:val="21"/>
          <w:lang w:eastAsia="en-US"/>
        </w:rPr>
      </w:pPr>
    </w:p>
    <w:p w14:paraId="01373767">
      <w:pPr>
        <w:widowControl/>
        <w:kinsoku w:val="0"/>
        <w:autoSpaceDE w:val="0"/>
        <w:autoSpaceDN w:val="0"/>
        <w:adjustRightInd w:val="0"/>
        <w:snapToGrid w:val="0"/>
        <w:spacing w:before="62" w:line="230" w:lineRule="auto"/>
        <w:ind w:left="60"/>
        <w:jc w:val="left"/>
        <w:textAlignment w:val="baseline"/>
        <w:rPr>
          <w:rFonts w:ascii="黑体" w:hAnsi="黑体" w:eastAsia="黑体" w:cs="黑体"/>
          <w:snapToGrid w:val="0"/>
          <w:color w:val="auto"/>
          <w:kern w:val="0"/>
          <w:sz w:val="19"/>
          <w:szCs w:val="19"/>
          <w:lang w:eastAsia="en-US"/>
        </w:rPr>
      </w:pPr>
      <w:r>
        <w:rPr>
          <w:rFonts w:ascii="黑体" w:hAnsi="黑体" w:eastAsia="黑体" w:cs="黑体"/>
          <w:snapToGrid w:val="0"/>
          <w:color w:val="auto"/>
          <w:spacing w:val="4"/>
          <w:kern w:val="0"/>
          <w:sz w:val="19"/>
          <w:szCs w:val="19"/>
          <w:lang w:eastAsia="en-US"/>
        </w:rPr>
        <w:t>附件</w:t>
      </w:r>
      <w:r>
        <w:rPr>
          <w:rFonts w:ascii="黑体" w:hAnsi="黑体" w:eastAsia="黑体" w:cs="黑体"/>
          <w:snapToGrid w:val="0"/>
          <w:color w:val="auto"/>
          <w:spacing w:val="-10"/>
          <w:kern w:val="0"/>
          <w:sz w:val="19"/>
          <w:szCs w:val="19"/>
          <w:lang w:eastAsia="en-US"/>
        </w:rPr>
        <w:t xml:space="preserve"> </w:t>
      </w:r>
      <w:r>
        <w:rPr>
          <w:rFonts w:hint="eastAsia" w:ascii="Times New Roman" w:hAnsi="Times New Roman" w:eastAsia="宋体" w:cs="Times New Roman"/>
          <w:snapToGrid w:val="0"/>
          <w:color w:val="auto"/>
          <w:spacing w:val="4"/>
          <w:kern w:val="0"/>
          <w:sz w:val="19"/>
          <w:szCs w:val="19"/>
          <w:lang w:val="en-US" w:eastAsia="zh-CN"/>
        </w:rPr>
        <w:t>9</w:t>
      </w:r>
      <w:r>
        <w:rPr>
          <w:rFonts w:ascii="黑体" w:hAnsi="黑体" w:eastAsia="黑体" w:cs="黑体"/>
          <w:snapToGrid w:val="0"/>
          <w:color w:val="auto"/>
          <w:spacing w:val="4"/>
          <w:kern w:val="0"/>
          <w:sz w:val="19"/>
          <w:szCs w:val="19"/>
          <w:lang w:eastAsia="en-US"/>
        </w:rPr>
        <w:t>：暂估价一览表</w:t>
      </w:r>
    </w:p>
    <w:p w14:paraId="74113568">
      <w:pPr>
        <w:widowControl/>
        <w:kinsoku w:val="0"/>
        <w:autoSpaceDE w:val="0"/>
        <w:autoSpaceDN w:val="0"/>
        <w:adjustRightInd w:val="0"/>
        <w:snapToGrid w:val="0"/>
        <w:spacing w:line="348" w:lineRule="auto"/>
        <w:jc w:val="left"/>
        <w:textAlignment w:val="baseline"/>
        <w:rPr>
          <w:rFonts w:ascii="Arial" w:hAnsi="Arial" w:eastAsia="Arial" w:cs="Arial"/>
          <w:snapToGrid w:val="0"/>
          <w:color w:val="auto"/>
          <w:kern w:val="0"/>
          <w:sz w:val="21"/>
          <w:szCs w:val="21"/>
          <w:lang w:eastAsia="en-US"/>
        </w:rPr>
      </w:pPr>
    </w:p>
    <w:p w14:paraId="605E1C48">
      <w:pPr>
        <w:kinsoku w:val="0"/>
        <w:autoSpaceDE w:val="0"/>
        <w:autoSpaceDN w:val="0"/>
        <w:adjustRightInd w:val="0"/>
        <w:snapToGrid w:val="0"/>
        <w:spacing w:before="62" w:line="227" w:lineRule="auto"/>
        <w:ind w:left="3313"/>
        <w:jc w:val="left"/>
        <w:textAlignment w:val="baseline"/>
        <w:rPr>
          <w:rFonts w:ascii="宋体" w:hAnsi="宋体" w:eastAsia="宋体" w:cs="宋体"/>
          <w:snapToGrid w:val="0"/>
          <w:color w:val="auto"/>
          <w:kern w:val="0"/>
          <w:sz w:val="19"/>
          <w:szCs w:val="19"/>
          <w:lang w:val="en-US" w:eastAsia="en-US" w:bidi="ar-SA"/>
        </w:rPr>
      </w:pPr>
      <w:r>
        <w:rPr>
          <w:rFonts w:ascii="宋体" w:hAnsi="宋体" w:eastAsia="宋体" w:cs="宋体"/>
          <w:snapToGrid w:val="0"/>
          <w:color w:val="auto"/>
          <w:spacing w:val="6"/>
          <w:kern w:val="0"/>
          <w:sz w:val="19"/>
          <w:szCs w:val="19"/>
          <w:lang w:val="en-US" w:eastAsia="en-US" w:bidi="ar-SA"/>
        </w:rPr>
        <w:t>12-1：材料暂估价表</w:t>
      </w:r>
    </w:p>
    <w:p w14:paraId="44F355B4">
      <w:pPr>
        <w:widowControl/>
        <w:kinsoku w:val="0"/>
        <w:autoSpaceDE w:val="0"/>
        <w:autoSpaceDN w:val="0"/>
        <w:adjustRightInd w:val="0"/>
        <w:snapToGrid w:val="0"/>
        <w:spacing w:line="143" w:lineRule="exact"/>
        <w:jc w:val="left"/>
        <w:textAlignment w:val="baseline"/>
        <w:rPr>
          <w:rFonts w:ascii="Arial" w:hAnsi="Arial" w:eastAsia="Arial" w:cs="Arial"/>
          <w:snapToGrid w:val="0"/>
          <w:color w:val="auto"/>
          <w:kern w:val="0"/>
          <w:sz w:val="21"/>
          <w:szCs w:val="21"/>
          <w:lang w:eastAsia="en-US"/>
        </w:rPr>
      </w:pPr>
    </w:p>
    <w:tbl>
      <w:tblPr>
        <w:tblStyle w:val="269"/>
        <w:tblW w:w="8358"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7"/>
        <w:gridCol w:w="1822"/>
        <w:gridCol w:w="780"/>
        <w:gridCol w:w="710"/>
        <w:gridCol w:w="1241"/>
        <w:gridCol w:w="1301"/>
        <w:gridCol w:w="1577"/>
      </w:tblGrid>
      <w:tr w14:paraId="1E044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7" w:type="dxa"/>
            <w:tcBorders>
              <w:top w:val="single" w:color="000000" w:sz="10" w:space="0"/>
              <w:left w:val="single" w:color="000000" w:sz="10" w:space="0"/>
            </w:tcBorders>
            <w:vAlign w:val="top"/>
          </w:tcPr>
          <w:p w14:paraId="686CD136">
            <w:pPr>
              <w:kinsoku w:val="0"/>
              <w:autoSpaceDE w:val="0"/>
              <w:autoSpaceDN w:val="0"/>
              <w:adjustRightInd w:val="0"/>
              <w:snapToGrid w:val="0"/>
              <w:spacing w:before="185" w:line="230" w:lineRule="auto"/>
              <w:ind w:left="254"/>
              <w:jc w:val="left"/>
              <w:textAlignment w:val="baseline"/>
              <w:rPr>
                <w:rFonts w:ascii="宋体" w:hAnsi="宋体" w:eastAsia="宋体" w:cs="宋体"/>
                <w:snapToGrid w:val="0"/>
                <w:color w:val="auto"/>
                <w:kern w:val="0"/>
                <w:sz w:val="19"/>
                <w:szCs w:val="19"/>
                <w:lang w:val="en-US" w:eastAsia="en-US" w:bidi="ar-SA"/>
              </w:rPr>
            </w:pPr>
            <w:r>
              <w:rPr>
                <w:rFonts w:ascii="宋体" w:hAnsi="宋体" w:eastAsia="宋体" w:cs="宋体"/>
                <w:snapToGrid w:val="0"/>
                <w:color w:val="auto"/>
                <w:spacing w:val="5"/>
                <w:kern w:val="0"/>
                <w:sz w:val="19"/>
                <w:szCs w:val="19"/>
                <w:lang w:val="en-US" w:eastAsia="en-US" w:bidi="ar-SA"/>
              </w:rPr>
              <w:t>序号</w:t>
            </w:r>
          </w:p>
        </w:tc>
        <w:tc>
          <w:tcPr>
            <w:tcW w:w="1822" w:type="dxa"/>
            <w:tcBorders>
              <w:top w:val="single" w:color="000000" w:sz="10" w:space="0"/>
            </w:tcBorders>
            <w:vAlign w:val="top"/>
          </w:tcPr>
          <w:p w14:paraId="15F79FD5">
            <w:pPr>
              <w:kinsoku w:val="0"/>
              <w:autoSpaceDE w:val="0"/>
              <w:autoSpaceDN w:val="0"/>
              <w:adjustRightInd w:val="0"/>
              <w:snapToGrid w:val="0"/>
              <w:spacing w:before="186" w:line="230" w:lineRule="auto"/>
              <w:ind w:left="710"/>
              <w:jc w:val="left"/>
              <w:textAlignment w:val="baseline"/>
              <w:rPr>
                <w:rFonts w:ascii="宋体" w:hAnsi="宋体" w:eastAsia="宋体" w:cs="宋体"/>
                <w:snapToGrid w:val="0"/>
                <w:color w:val="auto"/>
                <w:kern w:val="0"/>
                <w:sz w:val="19"/>
                <w:szCs w:val="19"/>
                <w:lang w:val="en-US" w:eastAsia="en-US" w:bidi="ar-SA"/>
              </w:rPr>
            </w:pPr>
            <w:r>
              <w:rPr>
                <w:rFonts w:ascii="宋体" w:hAnsi="宋体" w:eastAsia="宋体" w:cs="宋体"/>
                <w:snapToGrid w:val="0"/>
                <w:color w:val="auto"/>
                <w:spacing w:val="4"/>
                <w:kern w:val="0"/>
                <w:sz w:val="19"/>
                <w:szCs w:val="19"/>
                <w:lang w:val="en-US" w:eastAsia="en-US" w:bidi="ar-SA"/>
              </w:rPr>
              <w:t>名称</w:t>
            </w:r>
          </w:p>
        </w:tc>
        <w:tc>
          <w:tcPr>
            <w:tcW w:w="780" w:type="dxa"/>
            <w:tcBorders>
              <w:top w:val="single" w:color="000000" w:sz="10" w:space="0"/>
            </w:tcBorders>
            <w:vAlign w:val="top"/>
          </w:tcPr>
          <w:p w14:paraId="21B55AC6">
            <w:pPr>
              <w:kinsoku w:val="0"/>
              <w:autoSpaceDE w:val="0"/>
              <w:autoSpaceDN w:val="0"/>
              <w:adjustRightInd w:val="0"/>
              <w:snapToGrid w:val="0"/>
              <w:spacing w:before="185" w:line="229" w:lineRule="auto"/>
              <w:ind w:left="191"/>
              <w:jc w:val="left"/>
              <w:textAlignment w:val="baseline"/>
              <w:rPr>
                <w:rFonts w:ascii="宋体" w:hAnsi="宋体" w:eastAsia="宋体" w:cs="宋体"/>
                <w:snapToGrid w:val="0"/>
                <w:color w:val="auto"/>
                <w:kern w:val="0"/>
                <w:sz w:val="19"/>
                <w:szCs w:val="19"/>
                <w:lang w:val="en-US" w:eastAsia="en-US" w:bidi="ar-SA"/>
              </w:rPr>
            </w:pPr>
            <w:r>
              <w:rPr>
                <w:rFonts w:ascii="宋体" w:hAnsi="宋体" w:eastAsia="宋体" w:cs="宋体"/>
                <w:snapToGrid w:val="0"/>
                <w:color w:val="auto"/>
                <w:spacing w:val="4"/>
                <w:kern w:val="0"/>
                <w:sz w:val="19"/>
                <w:szCs w:val="19"/>
                <w:lang w:val="en-US" w:eastAsia="en-US" w:bidi="ar-SA"/>
              </w:rPr>
              <w:t>单位</w:t>
            </w:r>
          </w:p>
        </w:tc>
        <w:tc>
          <w:tcPr>
            <w:tcW w:w="710" w:type="dxa"/>
            <w:tcBorders>
              <w:top w:val="single" w:color="000000" w:sz="10" w:space="0"/>
            </w:tcBorders>
            <w:vAlign w:val="top"/>
          </w:tcPr>
          <w:p w14:paraId="22E00C91">
            <w:pPr>
              <w:kinsoku w:val="0"/>
              <w:autoSpaceDE w:val="0"/>
              <w:autoSpaceDN w:val="0"/>
              <w:adjustRightInd w:val="0"/>
              <w:snapToGrid w:val="0"/>
              <w:spacing w:before="186" w:line="228" w:lineRule="auto"/>
              <w:ind w:left="159"/>
              <w:jc w:val="left"/>
              <w:textAlignment w:val="baseline"/>
              <w:rPr>
                <w:rFonts w:ascii="宋体" w:hAnsi="宋体" w:eastAsia="宋体" w:cs="宋体"/>
                <w:snapToGrid w:val="0"/>
                <w:color w:val="auto"/>
                <w:kern w:val="0"/>
                <w:sz w:val="19"/>
                <w:szCs w:val="19"/>
                <w:lang w:val="en-US" w:eastAsia="en-US" w:bidi="ar-SA"/>
              </w:rPr>
            </w:pPr>
            <w:r>
              <w:rPr>
                <w:rFonts w:ascii="宋体" w:hAnsi="宋体" w:eastAsia="宋体" w:cs="宋体"/>
                <w:snapToGrid w:val="0"/>
                <w:color w:val="auto"/>
                <w:spacing w:val="4"/>
                <w:kern w:val="0"/>
                <w:sz w:val="19"/>
                <w:szCs w:val="19"/>
                <w:lang w:val="en-US" w:eastAsia="en-US" w:bidi="ar-SA"/>
              </w:rPr>
              <w:t>数量</w:t>
            </w:r>
          </w:p>
        </w:tc>
        <w:tc>
          <w:tcPr>
            <w:tcW w:w="1241" w:type="dxa"/>
            <w:tcBorders>
              <w:top w:val="single" w:color="000000" w:sz="10" w:space="0"/>
            </w:tcBorders>
            <w:vAlign w:val="top"/>
          </w:tcPr>
          <w:p w14:paraId="6E985D35">
            <w:pPr>
              <w:kinsoku w:val="0"/>
              <w:autoSpaceDE w:val="0"/>
              <w:autoSpaceDN w:val="0"/>
              <w:adjustRightInd w:val="0"/>
              <w:snapToGrid w:val="0"/>
              <w:spacing w:before="185" w:line="227" w:lineRule="auto"/>
              <w:ind w:left="126"/>
              <w:jc w:val="left"/>
              <w:textAlignment w:val="baseline"/>
              <w:rPr>
                <w:rFonts w:ascii="宋体" w:hAnsi="宋体" w:eastAsia="宋体" w:cs="宋体"/>
                <w:snapToGrid w:val="0"/>
                <w:color w:val="auto"/>
                <w:kern w:val="0"/>
                <w:sz w:val="19"/>
                <w:szCs w:val="19"/>
                <w:lang w:val="en-US" w:eastAsia="en-US" w:bidi="ar-SA"/>
              </w:rPr>
            </w:pPr>
            <w:r>
              <w:rPr>
                <w:rFonts w:ascii="宋体" w:hAnsi="宋体" w:eastAsia="宋体" w:cs="宋体"/>
                <w:snapToGrid w:val="0"/>
                <w:color w:val="auto"/>
                <w:spacing w:val="5"/>
                <w:kern w:val="0"/>
                <w:sz w:val="19"/>
                <w:szCs w:val="19"/>
                <w:lang w:val="en-US" w:eastAsia="en-US" w:bidi="ar-SA"/>
              </w:rPr>
              <w:t>单价（元）</w:t>
            </w:r>
          </w:p>
        </w:tc>
        <w:tc>
          <w:tcPr>
            <w:tcW w:w="1301" w:type="dxa"/>
            <w:tcBorders>
              <w:top w:val="single" w:color="000000" w:sz="10" w:space="0"/>
            </w:tcBorders>
            <w:vAlign w:val="top"/>
          </w:tcPr>
          <w:p w14:paraId="35CAAE34">
            <w:pPr>
              <w:kinsoku w:val="0"/>
              <w:autoSpaceDE w:val="0"/>
              <w:autoSpaceDN w:val="0"/>
              <w:adjustRightInd w:val="0"/>
              <w:snapToGrid w:val="0"/>
              <w:spacing w:before="185" w:line="227" w:lineRule="auto"/>
              <w:ind w:left="159"/>
              <w:jc w:val="left"/>
              <w:textAlignment w:val="baseline"/>
              <w:rPr>
                <w:rFonts w:ascii="宋体" w:hAnsi="宋体" w:eastAsia="宋体" w:cs="宋体"/>
                <w:snapToGrid w:val="0"/>
                <w:color w:val="auto"/>
                <w:kern w:val="0"/>
                <w:sz w:val="19"/>
                <w:szCs w:val="19"/>
                <w:lang w:val="en-US" w:eastAsia="en-US" w:bidi="ar-SA"/>
              </w:rPr>
            </w:pPr>
            <w:r>
              <w:rPr>
                <w:rFonts w:ascii="宋体" w:hAnsi="宋体" w:eastAsia="宋体" w:cs="宋体"/>
                <w:snapToGrid w:val="0"/>
                <w:color w:val="auto"/>
                <w:spacing w:val="6"/>
                <w:kern w:val="0"/>
                <w:sz w:val="19"/>
                <w:szCs w:val="19"/>
                <w:lang w:val="en-US" w:eastAsia="en-US" w:bidi="ar-SA"/>
              </w:rPr>
              <w:t>合价（元）</w:t>
            </w:r>
          </w:p>
        </w:tc>
        <w:tc>
          <w:tcPr>
            <w:tcW w:w="1577" w:type="dxa"/>
            <w:tcBorders>
              <w:top w:val="single" w:color="000000" w:sz="10" w:space="0"/>
              <w:right w:val="single" w:color="000000" w:sz="10" w:space="0"/>
            </w:tcBorders>
            <w:vAlign w:val="top"/>
          </w:tcPr>
          <w:p w14:paraId="5103BD6C">
            <w:pPr>
              <w:kinsoku w:val="0"/>
              <w:autoSpaceDE w:val="0"/>
              <w:autoSpaceDN w:val="0"/>
              <w:adjustRightInd w:val="0"/>
              <w:snapToGrid w:val="0"/>
              <w:spacing w:before="185" w:line="230" w:lineRule="auto"/>
              <w:ind w:left="597"/>
              <w:jc w:val="left"/>
              <w:textAlignment w:val="baseline"/>
              <w:rPr>
                <w:rFonts w:ascii="宋体" w:hAnsi="宋体" w:eastAsia="宋体" w:cs="宋体"/>
                <w:snapToGrid w:val="0"/>
                <w:color w:val="auto"/>
                <w:kern w:val="0"/>
                <w:sz w:val="19"/>
                <w:szCs w:val="19"/>
                <w:lang w:val="en-US" w:eastAsia="en-US" w:bidi="ar-SA"/>
              </w:rPr>
            </w:pPr>
            <w:r>
              <w:rPr>
                <w:rFonts w:ascii="宋体" w:hAnsi="宋体" w:eastAsia="宋体" w:cs="宋体"/>
                <w:snapToGrid w:val="0"/>
                <w:color w:val="auto"/>
                <w:spacing w:val="4"/>
                <w:kern w:val="0"/>
                <w:sz w:val="19"/>
                <w:szCs w:val="19"/>
                <w:lang w:val="en-US" w:eastAsia="en-US" w:bidi="ar-SA"/>
              </w:rPr>
              <w:t>备注</w:t>
            </w:r>
          </w:p>
        </w:tc>
      </w:tr>
      <w:tr w14:paraId="006B3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927" w:type="dxa"/>
            <w:tcBorders>
              <w:left w:val="single" w:color="000000" w:sz="10" w:space="0"/>
            </w:tcBorders>
            <w:vAlign w:val="top"/>
          </w:tcPr>
          <w:p w14:paraId="1B462B4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822" w:type="dxa"/>
            <w:vAlign w:val="top"/>
          </w:tcPr>
          <w:p w14:paraId="1BC6F46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780" w:type="dxa"/>
            <w:vAlign w:val="top"/>
          </w:tcPr>
          <w:p w14:paraId="2F981710">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710" w:type="dxa"/>
            <w:vAlign w:val="top"/>
          </w:tcPr>
          <w:p w14:paraId="015DA88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241" w:type="dxa"/>
            <w:vAlign w:val="top"/>
          </w:tcPr>
          <w:p w14:paraId="0AE7B8E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301" w:type="dxa"/>
            <w:vAlign w:val="top"/>
          </w:tcPr>
          <w:p w14:paraId="65FDB1C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577" w:type="dxa"/>
            <w:tcBorders>
              <w:right w:val="single" w:color="000000" w:sz="10" w:space="0"/>
            </w:tcBorders>
            <w:vAlign w:val="top"/>
          </w:tcPr>
          <w:p w14:paraId="62ABB4D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r w14:paraId="14D54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927" w:type="dxa"/>
            <w:tcBorders>
              <w:left w:val="single" w:color="000000" w:sz="10" w:space="0"/>
            </w:tcBorders>
            <w:vAlign w:val="top"/>
          </w:tcPr>
          <w:p w14:paraId="16F5EF0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822" w:type="dxa"/>
            <w:vAlign w:val="top"/>
          </w:tcPr>
          <w:p w14:paraId="1C67B1F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780" w:type="dxa"/>
            <w:vAlign w:val="top"/>
          </w:tcPr>
          <w:p w14:paraId="2433FEA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710" w:type="dxa"/>
            <w:vAlign w:val="top"/>
          </w:tcPr>
          <w:p w14:paraId="439E629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241" w:type="dxa"/>
            <w:vAlign w:val="top"/>
          </w:tcPr>
          <w:p w14:paraId="2977F99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301" w:type="dxa"/>
            <w:vAlign w:val="top"/>
          </w:tcPr>
          <w:p w14:paraId="09045ED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577" w:type="dxa"/>
            <w:tcBorders>
              <w:right w:val="single" w:color="000000" w:sz="10" w:space="0"/>
            </w:tcBorders>
            <w:vAlign w:val="top"/>
          </w:tcPr>
          <w:p w14:paraId="7717EB0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r w14:paraId="169FD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927" w:type="dxa"/>
            <w:tcBorders>
              <w:left w:val="single" w:color="000000" w:sz="10" w:space="0"/>
            </w:tcBorders>
            <w:vAlign w:val="top"/>
          </w:tcPr>
          <w:p w14:paraId="71AFC13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822" w:type="dxa"/>
            <w:vAlign w:val="top"/>
          </w:tcPr>
          <w:p w14:paraId="17DA762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780" w:type="dxa"/>
            <w:vAlign w:val="top"/>
          </w:tcPr>
          <w:p w14:paraId="76B9616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710" w:type="dxa"/>
            <w:vAlign w:val="top"/>
          </w:tcPr>
          <w:p w14:paraId="469819F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241" w:type="dxa"/>
            <w:vAlign w:val="top"/>
          </w:tcPr>
          <w:p w14:paraId="1FCFB78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301" w:type="dxa"/>
            <w:vAlign w:val="top"/>
          </w:tcPr>
          <w:p w14:paraId="64461CB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577" w:type="dxa"/>
            <w:tcBorders>
              <w:right w:val="single" w:color="000000" w:sz="10" w:space="0"/>
            </w:tcBorders>
            <w:vAlign w:val="top"/>
          </w:tcPr>
          <w:p w14:paraId="4C48007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r w14:paraId="75BB7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927" w:type="dxa"/>
            <w:tcBorders>
              <w:left w:val="single" w:color="000000" w:sz="10" w:space="0"/>
            </w:tcBorders>
            <w:vAlign w:val="top"/>
          </w:tcPr>
          <w:p w14:paraId="715A71C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822" w:type="dxa"/>
            <w:vAlign w:val="top"/>
          </w:tcPr>
          <w:p w14:paraId="5BD8644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780" w:type="dxa"/>
            <w:vAlign w:val="top"/>
          </w:tcPr>
          <w:p w14:paraId="591EB38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710" w:type="dxa"/>
            <w:vAlign w:val="top"/>
          </w:tcPr>
          <w:p w14:paraId="7955178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241" w:type="dxa"/>
            <w:vAlign w:val="top"/>
          </w:tcPr>
          <w:p w14:paraId="7D4950E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301" w:type="dxa"/>
            <w:vAlign w:val="top"/>
          </w:tcPr>
          <w:p w14:paraId="674265E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577" w:type="dxa"/>
            <w:tcBorders>
              <w:right w:val="single" w:color="000000" w:sz="10" w:space="0"/>
            </w:tcBorders>
            <w:vAlign w:val="top"/>
          </w:tcPr>
          <w:p w14:paraId="1B111BA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r w14:paraId="44F2E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27" w:type="dxa"/>
            <w:tcBorders>
              <w:left w:val="single" w:color="000000" w:sz="10" w:space="0"/>
              <w:bottom w:val="single" w:color="000000" w:sz="10" w:space="0"/>
            </w:tcBorders>
            <w:vAlign w:val="top"/>
          </w:tcPr>
          <w:p w14:paraId="368A627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822" w:type="dxa"/>
            <w:tcBorders>
              <w:bottom w:val="single" w:color="000000" w:sz="10" w:space="0"/>
            </w:tcBorders>
            <w:vAlign w:val="top"/>
          </w:tcPr>
          <w:p w14:paraId="01A96F60">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780" w:type="dxa"/>
            <w:tcBorders>
              <w:bottom w:val="single" w:color="000000" w:sz="10" w:space="0"/>
            </w:tcBorders>
            <w:vAlign w:val="top"/>
          </w:tcPr>
          <w:p w14:paraId="671032E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710" w:type="dxa"/>
            <w:tcBorders>
              <w:bottom w:val="single" w:color="000000" w:sz="10" w:space="0"/>
            </w:tcBorders>
            <w:vAlign w:val="top"/>
          </w:tcPr>
          <w:p w14:paraId="6B36817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241" w:type="dxa"/>
            <w:tcBorders>
              <w:bottom w:val="single" w:color="000000" w:sz="10" w:space="0"/>
            </w:tcBorders>
            <w:vAlign w:val="top"/>
          </w:tcPr>
          <w:p w14:paraId="5DE0E89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301" w:type="dxa"/>
            <w:tcBorders>
              <w:bottom w:val="single" w:color="000000" w:sz="10" w:space="0"/>
            </w:tcBorders>
            <w:vAlign w:val="top"/>
          </w:tcPr>
          <w:p w14:paraId="5F1D4CD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577" w:type="dxa"/>
            <w:tcBorders>
              <w:bottom w:val="single" w:color="000000" w:sz="10" w:space="0"/>
              <w:right w:val="single" w:color="000000" w:sz="10" w:space="0"/>
            </w:tcBorders>
            <w:vAlign w:val="top"/>
          </w:tcPr>
          <w:p w14:paraId="308B259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bl>
    <w:p w14:paraId="5554456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p w14:paraId="0B88712A">
      <w:pPr>
        <w:kinsoku w:val="0"/>
        <w:autoSpaceDE w:val="0"/>
        <w:autoSpaceDN w:val="0"/>
        <w:adjustRightInd w:val="0"/>
        <w:snapToGrid w:val="0"/>
        <w:spacing w:before="62" w:line="227" w:lineRule="auto"/>
        <w:ind w:left="3114"/>
        <w:jc w:val="left"/>
        <w:textAlignment w:val="baseline"/>
        <w:rPr>
          <w:rFonts w:ascii="宋体" w:hAnsi="宋体" w:eastAsia="宋体" w:cs="宋体"/>
          <w:snapToGrid w:val="0"/>
          <w:color w:val="auto"/>
          <w:kern w:val="0"/>
          <w:sz w:val="19"/>
          <w:szCs w:val="19"/>
          <w:lang w:val="en-US" w:eastAsia="en-US" w:bidi="ar-SA"/>
        </w:rPr>
      </w:pPr>
      <w:r>
        <w:rPr>
          <w:rFonts w:ascii="宋体" w:hAnsi="宋体" w:eastAsia="宋体" w:cs="宋体"/>
          <w:snapToGrid w:val="0"/>
          <w:color w:val="auto"/>
          <w:spacing w:val="6"/>
          <w:kern w:val="0"/>
          <w:sz w:val="19"/>
          <w:szCs w:val="19"/>
          <w:lang w:val="en-US" w:eastAsia="en-US" w:bidi="ar-SA"/>
        </w:rPr>
        <w:t>12-2：工程设备暂估价表</w:t>
      </w:r>
    </w:p>
    <w:p w14:paraId="70F5F9BF">
      <w:pPr>
        <w:widowControl/>
        <w:kinsoku w:val="0"/>
        <w:autoSpaceDE w:val="0"/>
        <w:autoSpaceDN w:val="0"/>
        <w:adjustRightInd w:val="0"/>
        <w:snapToGrid w:val="0"/>
        <w:spacing w:line="143" w:lineRule="exact"/>
        <w:jc w:val="left"/>
        <w:textAlignment w:val="baseline"/>
        <w:rPr>
          <w:rFonts w:ascii="Arial" w:hAnsi="Arial" w:eastAsia="Arial" w:cs="Arial"/>
          <w:snapToGrid w:val="0"/>
          <w:color w:val="auto"/>
          <w:kern w:val="0"/>
          <w:sz w:val="21"/>
          <w:szCs w:val="21"/>
          <w:lang w:eastAsia="en-US"/>
        </w:rPr>
      </w:pPr>
    </w:p>
    <w:tbl>
      <w:tblPr>
        <w:tblStyle w:val="269"/>
        <w:tblW w:w="8358"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7"/>
        <w:gridCol w:w="1822"/>
        <w:gridCol w:w="780"/>
        <w:gridCol w:w="710"/>
        <w:gridCol w:w="1241"/>
        <w:gridCol w:w="1301"/>
        <w:gridCol w:w="1577"/>
      </w:tblGrid>
      <w:tr w14:paraId="166F6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7" w:type="dxa"/>
            <w:tcBorders>
              <w:top w:val="single" w:color="000000" w:sz="10" w:space="0"/>
              <w:left w:val="single" w:color="000000" w:sz="10" w:space="0"/>
            </w:tcBorders>
            <w:vAlign w:val="top"/>
          </w:tcPr>
          <w:p w14:paraId="1DF28406">
            <w:pPr>
              <w:kinsoku w:val="0"/>
              <w:autoSpaceDE w:val="0"/>
              <w:autoSpaceDN w:val="0"/>
              <w:adjustRightInd w:val="0"/>
              <w:snapToGrid w:val="0"/>
              <w:spacing w:before="185" w:line="230" w:lineRule="auto"/>
              <w:ind w:left="254"/>
              <w:jc w:val="left"/>
              <w:textAlignment w:val="baseline"/>
              <w:rPr>
                <w:rFonts w:ascii="宋体" w:hAnsi="宋体" w:eastAsia="宋体" w:cs="宋体"/>
                <w:snapToGrid w:val="0"/>
                <w:color w:val="auto"/>
                <w:kern w:val="0"/>
                <w:sz w:val="19"/>
                <w:szCs w:val="19"/>
                <w:lang w:val="en-US" w:eastAsia="en-US" w:bidi="ar-SA"/>
              </w:rPr>
            </w:pPr>
            <w:r>
              <w:rPr>
                <w:rFonts w:ascii="宋体" w:hAnsi="宋体" w:eastAsia="宋体" w:cs="宋体"/>
                <w:snapToGrid w:val="0"/>
                <w:color w:val="auto"/>
                <w:spacing w:val="5"/>
                <w:kern w:val="0"/>
                <w:sz w:val="19"/>
                <w:szCs w:val="19"/>
                <w:lang w:val="en-US" w:eastAsia="en-US" w:bidi="ar-SA"/>
              </w:rPr>
              <w:t>序号</w:t>
            </w:r>
          </w:p>
        </w:tc>
        <w:tc>
          <w:tcPr>
            <w:tcW w:w="1822" w:type="dxa"/>
            <w:tcBorders>
              <w:top w:val="single" w:color="000000" w:sz="10" w:space="0"/>
            </w:tcBorders>
            <w:vAlign w:val="top"/>
          </w:tcPr>
          <w:p w14:paraId="3DA8F9B1">
            <w:pPr>
              <w:kinsoku w:val="0"/>
              <w:autoSpaceDE w:val="0"/>
              <w:autoSpaceDN w:val="0"/>
              <w:adjustRightInd w:val="0"/>
              <w:snapToGrid w:val="0"/>
              <w:spacing w:before="186" w:line="230" w:lineRule="auto"/>
              <w:ind w:left="710"/>
              <w:jc w:val="left"/>
              <w:textAlignment w:val="baseline"/>
              <w:rPr>
                <w:rFonts w:ascii="宋体" w:hAnsi="宋体" w:eastAsia="宋体" w:cs="宋体"/>
                <w:snapToGrid w:val="0"/>
                <w:color w:val="auto"/>
                <w:kern w:val="0"/>
                <w:sz w:val="19"/>
                <w:szCs w:val="19"/>
                <w:lang w:val="en-US" w:eastAsia="en-US" w:bidi="ar-SA"/>
              </w:rPr>
            </w:pPr>
            <w:r>
              <w:rPr>
                <w:rFonts w:ascii="宋体" w:hAnsi="宋体" w:eastAsia="宋体" w:cs="宋体"/>
                <w:snapToGrid w:val="0"/>
                <w:color w:val="auto"/>
                <w:spacing w:val="4"/>
                <w:kern w:val="0"/>
                <w:sz w:val="19"/>
                <w:szCs w:val="19"/>
                <w:lang w:val="en-US" w:eastAsia="en-US" w:bidi="ar-SA"/>
              </w:rPr>
              <w:t>名称</w:t>
            </w:r>
          </w:p>
        </w:tc>
        <w:tc>
          <w:tcPr>
            <w:tcW w:w="780" w:type="dxa"/>
            <w:tcBorders>
              <w:top w:val="single" w:color="000000" w:sz="10" w:space="0"/>
            </w:tcBorders>
            <w:vAlign w:val="top"/>
          </w:tcPr>
          <w:p w14:paraId="1DDA12A6">
            <w:pPr>
              <w:kinsoku w:val="0"/>
              <w:autoSpaceDE w:val="0"/>
              <w:autoSpaceDN w:val="0"/>
              <w:adjustRightInd w:val="0"/>
              <w:snapToGrid w:val="0"/>
              <w:spacing w:before="185" w:line="229" w:lineRule="auto"/>
              <w:ind w:left="191"/>
              <w:jc w:val="left"/>
              <w:textAlignment w:val="baseline"/>
              <w:rPr>
                <w:rFonts w:ascii="宋体" w:hAnsi="宋体" w:eastAsia="宋体" w:cs="宋体"/>
                <w:snapToGrid w:val="0"/>
                <w:color w:val="auto"/>
                <w:kern w:val="0"/>
                <w:sz w:val="19"/>
                <w:szCs w:val="19"/>
                <w:lang w:val="en-US" w:eastAsia="en-US" w:bidi="ar-SA"/>
              </w:rPr>
            </w:pPr>
            <w:r>
              <w:rPr>
                <w:rFonts w:ascii="宋体" w:hAnsi="宋体" w:eastAsia="宋体" w:cs="宋体"/>
                <w:snapToGrid w:val="0"/>
                <w:color w:val="auto"/>
                <w:spacing w:val="4"/>
                <w:kern w:val="0"/>
                <w:sz w:val="19"/>
                <w:szCs w:val="19"/>
                <w:lang w:val="en-US" w:eastAsia="en-US" w:bidi="ar-SA"/>
              </w:rPr>
              <w:t>单位</w:t>
            </w:r>
          </w:p>
        </w:tc>
        <w:tc>
          <w:tcPr>
            <w:tcW w:w="710" w:type="dxa"/>
            <w:tcBorders>
              <w:top w:val="single" w:color="000000" w:sz="10" w:space="0"/>
            </w:tcBorders>
            <w:vAlign w:val="top"/>
          </w:tcPr>
          <w:p w14:paraId="74A06510">
            <w:pPr>
              <w:kinsoku w:val="0"/>
              <w:autoSpaceDE w:val="0"/>
              <w:autoSpaceDN w:val="0"/>
              <w:adjustRightInd w:val="0"/>
              <w:snapToGrid w:val="0"/>
              <w:spacing w:before="185" w:line="228" w:lineRule="auto"/>
              <w:ind w:left="159"/>
              <w:jc w:val="left"/>
              <w:textAlignment w:val="baseline"/>
              <w:rPr>
                <w:rFonts w:ascii="宋体" w:hAnsi="宋体" w:eastAsia="宋体" w:cs="宋体"/>
                <w:snapToGrid w:val="0"/>
                <w:color w:val="auto"/>
                <w:kern w:val="0"/>
                <w:sz w:val="19"/>
                <w:szCs w:val="19"/>
                <w:lang w:val="en-US" w:eastAsia="en-US" w:bidi="ar-SA"/>
              </w:rPr>
            </w:pPr>
            <w:r>
              <w:rPr>
                <w:rFonts w:ascii="宋体" w:hAnsi="宋体" w:eastAsia="宋体" w:cs="宋体"/>
                <w:snapToGrid w:val="0"/>
                <w:color w:val="auto"/>
                <w:spacing w:val="4"/>
                <w:kern w:val="0"/>
                <w:sz w:val="19"/>
                <w:szCs w:val="19"/>
                <w:lang w:val="en-US" w:eastAsia="en-US" w:bidi="ar-SA"/>
              </w:rPr>
              <w:t>数量</w:t>
            </w:r>
          </w:p>
        </w:tc>
        <w:tc>
          <w:tcPr>
            <w:tcW w:w="1241" w:type="dxa"/>
            <w:tcBorders>
              <w:top w:val="single" w:color="000000" w:sz="10" w:space="0"/>
            </w:tcBorders>
            <w:vAlign w:val="top"/>
          </w:tcPr>
          <w:p w14:paraId="3BE78F36">
            <w:pPr>
              <w:kinsoku w:val="0"/>
              <w:autoSpaceDE w:val="0"/>
              <w:autoSpaceDN w:val="0"/>
              <w:adjustRightInd w:val="0"/>
              <w:snapToGrid w:val="0"/>
              <w:spacing w:before="185" w:line="227" w:lineRule="auto"/>
              <w:ind w:left="126"/>
              <w:jc w:val="left"/>
              <w:textAlignment w:val="baseline"/>
              <w:rPr>
                <w:rFonts w:ascii="宋体" w:hAnsi="宋体" w:eastAsia="宋体" w:cs="宋体"/>
                <w:snapToGrid w:val="0"/>
                <w:color w:val="auto"/>
                <w:kern w:val="0"/>
                <w:sz w:val="19"/>
                <w:szCs w:val="19"/>
                <w:lang w:val="en-US" w:eastAsia="en-US" w:bidi="ar-SA"/>
              </w:rPr>
            </w:pPr>
            <w:r>
              <w:rPr>
                <w:rFonts w:ascii="宋体" w:hAnsi="宋体" w:eastAsia="宋体" w:cs="宋体"/>
                <w:snapToGrid w:val="0"/>
                <w:color w:val="auto"/>
                <w:spacing w:val="5"/>
                <w:kern w:val="0"/>
                <w:sz w:val="19"/>
                <w:szCs w:val="19"/>
                <w:lang w:val="en-US" w:eastAsia="en-US" w:bidi="ar-SA"/>
              </w:rPr>
              <w:t>单价（元）</w:t>
            </w:r>
          </w:p>
        </w:tc>
        <w:tc>
          <w:tcPr>
            <w:tcW w:w="1301" w:type="dxa"/>
            <w:tcBorders>
              <w:top w:val="single" w:color="000000" w:sz="10" w:space="0"/>
            </w:tcBorders>
            <w:vAlign w:val="top"/>
          </w:tcPr>
          <w:p w14:paraId="3A6A0D73">
            <w:pPr>
              <w:kinsoku w:val="0"/>
              <w:autoSpaceDE w:val="0"/>
              <w:autoSpaceDN w:val="0"/>
              <w:adjustRightInd w:val="0"/>
              <w:snapToGrid w:val="0"/>
              <w:spacing w:before="185" w:line="227" w:lineRule="auto"/>
              <w:ind w:left="159"/>
              <w:jc w:val="left"/>
              <w:textAlignment w:val="baseline"/>
              <w:rPr>
                <w:rFonts w:ascii="宋体" w:hAnsi="宋体" w:eastAsia="宋体" w:cs="宋体"/>
                <w:snapToGrid w:val="0"/>
                <w:color w:val="auto"/>
                <w:kern w:val="0"/>
                <w:sz w:val="19"/>
                <w:szCs w:val="19"/>
                <w:lang w:val="en-US" w:eastAsia="en-US" w:bidi="ar-SA"/>
              </w:rPr>
            </w:pPr>
            <w:r>
              <w:rPr>
                <w:rFonts w:ascii="宋体" w:hAnsi="宋体" w:eastAsia="宋体" w:cs="宋体"/>
                <w:snapToGrid w:val="0"/>
                <w:color w:val="auto"/>
                <w:spacing w:val="6"/>
                <w:kern w:val="0"/>
                <w:sz w:val="19"/>
                <w:szCs w:val="19"/>
                <w:lang w:val="en-US" w:eastAsia="en-US" w:bidi="ar-SA"/>
              </w:rPr>
              <w:t>合价（元）</w:t>
            </w:r>
          </w:p>
        </w:tc>
        <w:tc>
          <w:tcPr>
            <w:tcW w:w="1577" w:type="dxa"/>
            <w:tcBorders>
              <w:top w:val="single" w:color="000000" w:sz="10" w:space="0"/>
              <w:right w:val="single" w:color="000000" w:sz="10" w:space="0"/>
            </w:tcBorders>
            <w:vAlign w:val="top"/>
          </w:tcPr>
          <w:p w14:paraId="3C47ED87">
            <w:pPr>
              <w:kinsoku w:val="0"/>
              <w:autoSpaceDE w:val="0"/>
              <w:autoSpaceDN w:val="0"/>
              <w:adjustRightInd w:val="0"/>
              <w:snapToGrid w:val="0"/>
              <w:spacing w:before="185" w:line="230" w:lineRule="auto"/>
              <w:ind w:left="597"/>
              <w:jc w:val="left"/>
              <w:textAlignment w:val="baseline"/>
              <w:rPr>
                <w:rFonts w:ascii="宋体" w:hAnsi="宋体" w:eastAsia="宋体" w:cs="宋体"/>
                <w:snapToGrid w:val="0"/>
                <w:color w:val="auto"/>
                <w:kern w:val="0"/>
                <w:sz w:val="19"/>
                <w:szCs w:val="19"/>
                <w:lang w:val="en-US" w:eastAsia="en-US" w:bidi="ar-SA"/>
              </w:rPr>
            </w:pPr>
            <w:r>
              <w:rPr>
                <w:rFonts w:ascii="宋体" w:hAnsi="宋体" w:eastAsia="宋体" w:cs="宋体"/>
                <w:snapToGrid w:val="0"/>
                <w:color w:val="auto"/>
                <w:spacing w:val="4"/>
                <w:kern w:val="0"/>
                <w:sz w:val="19"/>
                <w:szCs w:val="19"/>
                <w:lang w:val="en-US" w:eastAsia="en-US" w:bidi="ar-SA"/>
              </w:rPr>
              <w:t>备注</w:t>
            </w:r>
          </w:p>
        </w:tc>
      </w:tr>
      <w:tr w14:paraId="0321A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927" w:type="dxa"/>
            <w:tcBorders>
              <w:left w:val="single" w:color="000000" w:sz="10" w:space="0"/>
            </w:tcBorders>
            <w:vAlign w:val="top"/>
          </w:tcPr>
          <w:p w14:paraId="4307AA6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822" w:type="dxa"/>
            <w:vAlign w:val="top"/>
          </w:tcPr>
          <w:p w14:paraId="3B86D72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780" w:type="dxa"/>
            <w:vAlign w:val="top"/>
          </w:tcPr>
          <w:p w14:paraId="5E05FA3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710" w:type="dxa"/>
            <w:vAlign w:val="top"/>
          </w:tcPr>
          <w:p w14:paraId="3589AFD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241" w:type="dxa"/>
            <w:vAlign w:val="top"/>
          </w:tcPr>
          <w:p w14:paraId="0F9A599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301" w:type="dxa"/>
            <w:vAlign w:val="top"/>
          </w:tcPr>
          <w:p w14:paraId="015F9C8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577" w:type="dxa"/>
            <w:tcBorders>
              <w:right w:val="single" w:color="000000" w:sz="10" w:space="0"/>
            </w:tcBorders>
            <w:vAlign w:val="top"/>
          </w:tcPr>
          <w:p w14:paraId="2A464CB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r w14:paraId="69548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927" w:type="dxa"/>
            <w:tcBorders>
              <w:left w:val="single" w:color="000000" w:sz="10" w:space="0"/>
            </w:tcBorders>
            <w:vAlign w:val="top"/>
          </w:tcPr>
          <w:p w14:paraId="3DD47F5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822" w:type="dxa"/>
            <w:vAlign w:val="top"/>
          </w:tcPr>
          <w:p w14:paraId="0E08857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780" w:type="dxa"/>
            <w:vAlign w:val="top"/>
          </w:tcPr>
          <w:p w14:paraId="00D7308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710" w:type="dxa"/>
            <w:vAlign w:val="top"/>
          </w:tcPr>
          <w:p w14:paraId="3F42370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241" w:type="dxa"/>
            <w:vAlign w:val="top"/>
          </w:tcPr>
          <w:p w14:paraId="15D2DA9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301" w:type="dxa"/>
            <w:vAlign w:val="top"/>
          </w:tcPr>
          <w:p w14:paraId="3548334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577" w:type="dxa"/>
            <w:tcBorders>
              <w:right w:val="single" w:color="000000" w:sz="10" w:space="0"/>
            </w:tcBorders>
            <w:vAlign w:val="top"/>
          </w:tcPr>
          <w:p w14:paraId="0A0C30A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r w14:paraId="4E28D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927" w:type="dxa"/>
            <w:tcBorders>
              <w:left w:val="single" w:color="000000" w:sz="10" w:space="0"/>
            </w:tcBorders>
            <w:vAlign w:val="top"/>
          </w:tcPr>
          <w:p w14:paraId="784E723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822" w:type="dxa"/>
            <w:vAlign w:val="top"/>
          </w:tcPr>
          <w:p w14:paraId="515F283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780" w:type="dxa"/>
            <w:vAlign w:val="top"/>
          </w:tcPr>
          <w:p w14:paraId="22A122C0">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710" w:type="dxa"/>
            <w:vAlign w:val="top"/>
          </w:tcPr>
          <w:p w14:paraId="5D90D36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241" w:type="dxa"/>
            <w:vAlign w:val="top"/>
          </w:tcPr>
          <w:p w14:paraId="38A58B4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301" w:type="dxa"/>
            <w:vAlign w:val="top"/>
          </w:tcPr>
          <w:p w14:paraId="5B243B60">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577" w:type="dxa"/>
            <w:tcBorders>
              <w:right w:val="single" w:color="000000" w:sz="10" w:space="0"/>
            </w:tcBorders>
            <w:vAlign w:val="top"/>
          </w:tcPr>
          <w:p w14:paraId="310E692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r w14:paraId="55C2E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27" w:type="dxa"/>
            <w:tcBorders>
              <w:left w:val="single" w:color="000000" w:sz="10" w:space="0"/>
              <w:bottom w:val="single" w:color="000000" w:sz="10" w:space="0"/>
            </w:tcBorders>
            <w:vAlign w:val="top"/>
          </w:tcPr>
          <w:p w14:paraId="0AFEB3F0">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822" w:type="dxa"/>
            <w:tcBorders>
              <w:bottom w:val="single" w:color="000000" w:sz="10" w:space="0"/>
            </w:tcBorders>
            <w:vAlign w:val="top"/>
          </w:tcPr>
          <w:p w14:paraId="45B8BFB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780" w:type="dxa"/>
            <w:tcBorders>
              <w:bottom w:val="single" w:color="000000" w:sz="10" w:space="0"/>
            </w:tcBorders>
            <w:vAlign w:val="top"/>
          </w:tcPr>
          <w:p w14:paraId="2CB6058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710" w:type="dxa"/>
            <w:tcBorders>
              <w:bottom w:val="single" w:color="000000" w:sz="10" w:space="0"/>
            </w:tcBorders>
            <w:vAlign w:val="top"/>
          </w:tcPr>
          <w:p w14:paraId="68417B10">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241" w:type="dxa"/>
            <w:tcBorders>
              <w:bottom w:val="single" w:color="000000" w:sz="10" w:space="0"/>
            </w:tcBorders>
            <w:vAlign w:val="top"/>
          </w:tcPr>
          <w:p w14:paraId="53AD50E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301" w:type="dxa"/>
            <w:tcBorders>
              <w:bottom w:val="single" w:color="000000" w:sz="10" w:space="0"/>
            </w:tcBorders>
            <w:vAlign w:val="top"/>
          </w:tcPr>
          <w:p w14:paraId="611F46E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577" w:type="dxa"/>
            <w:tcBorders>
              <w:bottom w:val="single" w:color="000000" w:sz="10" w:space="0"/>
              <w:right w:val="single" w:color="000000" w:sz="10" w:space="0"/>
            </w:tcBorders>
            <w:vAlign w:val="top"/>
          </w:tcPr>
          <w:p w14:paraId="3D68A49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bl>
    <w:p w14:paraId="301CC85B">
      <w:pPr>
        <w:kinsoku w:val="0"/>
        <w:autoSpaceDE w:val="0"/>
        <w:autoSpaceDN w:val="0"/>
        <w:adjustRightInd w:val="0"/>
        <w:snapToGrid w:val="0"/>
        <w:spacing w:before="303" w:line="227" w:lineRule="auto"/>
        <w:ind w:left="3114"/>
        <w:jc w:val="left"/>
        <w:textAlignment w:val="baseline"/>
        <w:rPr>
          <w:rFonts w:ascii="宋体" w:hAnsi="宋体" w:eastAsia="宋体" w:cs="宋体"/>
          <w:snapToGrid w:val="0"/>
          <w:color w:val="auto"/>
          <w:kern w:val="0"/>
          <w:sz w:val="19"/>
          <w:szCs w:val="19"/>
          <w:lang w:val="en-US" w:eastAsia="en-US" w:bidi="ar-SA"/>
        </w:rPr>
      </w:pPr>
      <w:r>
        <w:rPr>
          <w:rFonts w:ascii="宋体" w:hAnsi="宋体" w:eastAsia="宋体" w:cs="宋体"/>
          <w:snapToGrid w:val="0"/>
          <w:color w:val="auto"/>
          <w:spacing w:val="6"/>
          <w:kern w:val="0"/>
          <w:sz w:val="19"/>
          <w:szCs w:val="19"/>
          <w:lang w:val="en-US" w:eastAsia="en-US" w:bidi="ar-SA"/>
        </w:rPr>
        <w:t>12-3：专业工程暂估价表</w:t>
      </w:r>
    </w:p>
    <w:p w14:paraId="5E3A1076">
      <w:pPr>
        <w:widowControl/>
        <w:kinsoku w:val="0"/>
        <w:autoSpaceDE w:val="0"/>
        <w:autoSpaceDN w:val="0"/>
        <w:adjustRightInd w:val="0"/>
        <w:snapToGrid w:val="0"/>
        <w:spacing w:line="145" w:lineRule="exact"/>
        <w:jc w:val="left"/>
        <w:textAlignment w:val="baseline"/>
        <w:rPr>
          <w:rFonts w:ascii="Arial" w:hAnsi="Arial" w:eastAsia="Arial" w:cs="Arial"/>
          <w:snapToGrid w:val="0"/>
          <w:color w:val="auto"/>
          <w:kern w:val="0"/>
          <w:sz w:val="21"/>
          <w:szCs w:val="21"/>
          <w:lang w:eastAsia="en-US"/>
        </w:rPr>
      </w:pPr>
    </w:p>
    <w:tbl>
      <w:tblPr>
        <w:tblStyle w:val="269"/>
        <w:tblW w:w="8358"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7"/>
        <w:gridCol w:w="1822"/>
        <w:gridCol w:w="780"/>
        <w:gridCol w:w="710"/>
        <w:gridCol w:w="1241"/>
        <w:gridCol w:w="1301"/>
        <w:gridCol w:w="1577"/>
      </w:tblGrid>
      <w:tr w14:paraId="1F917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7" w:type="dxa"/>
            <w:tcBorders>
              <w:top w:val="single" w:color="000000" w:sz="10" w:space="0"/>
              <w:left w:val="single" w:color="000000" w:sz="10" w:space="0"/>
            </w:tcBorders>
            <w:vAlign w:val="top"/>
          </w:tcPr>
          <w:p w14:paraId="4ECF0B09">
            <w:pPr>
              <w:kinsoku w:val="0"/>
              <w:autoSpaceDE w:val="0"/>
              <w:autoSpaceDN w:val="0"/>
              <w:adjustRightInd w:val="0"/>
              <w:snapToGrid w:val="0"/>
              <w:spacing w:before="186" w:line="230" w:lineRule="auto"/>
              <w:ind w:left="254"/>
              <w:jc w:val="left"/>
              <w:textAlignment w:val="baseline"/>
              <w:outlineLvl w:val="1"/>
              <w:rPr>
                <w:rFonts w:ascii="宋体" w:hAnsi="宋体" w:eastAsia="宋体" w:cs="宋体"/>
                <w:snapToGrid w:val="0"/>
                <w:color w:val="auto"/>
                <w:kern w:val="0"/>
                <w:sz w:val="19"/>
                <w:szCs w:val="19"/>
                <w:lang w:val="en-US" w:eastAsia="en-US" w:bidi="ar-SA"/>
              </w:rPr>
            </w:pPr>
            <w:r>
              <w:rPr>
                <w:rFonts w:ascii="宋体" w:hAnsi="宋体" w:eastAsia="宋体" w:cs="宋体"/>
                <w:snapToGrid w:val="0"/>
                <w:color w:val="auto"/>
                <w:spacing w:val="5"/>
                <w:kern w:val="0"/>
                <w:sz w:val="19"/>
                <w:szCs w:val="19"/>
                <w:lang w:val="en-US" w:eastAsia="en-US" w:bidi="ar-SA"/>
              </w:rPr>
              <w:t>序号</w:t>
            </w:r>
          </w:p>
        </w:tc>
        <w:tc>
          <w:tcPr>
            <w:tcW w:w="1822" w:type="dxa"/>
            <w:tcBorders>
              <w:top w:val="single" w:color="000000" w:sz="10" w:space="0"/>
            </w:tcBorders>
            <w:vAlign w:val="top"/>
          </w:tcPr>
          <w:p w14:paraId="07EE6A7D">
            <w:pPr>
              <w:kinsoku w:val="0"/>
              <w:autoSpaceDE w:val="0"/>
              <w:autoSpaceDN w:val="0"/>
              <w:adjustRightInd w:val="0"/>
              <w:snapToGrid w:val="0"/>
              <w:spacing w:before="187" w:line="230" w:lineRule="auto"/>
              <w:ind w:left="710"/>
              <w:jc w:val="left"/>
              <w:textAlignment w:val="baseline"/>
              <w:rPr>
                <w:rFonts w:ascii="宋体" w:hAnsi="宋体" w:eastAsia="宋体" w:cs="宋体"/>
                <w:snapToGrid w:val="0"/>
                <w:color w:val="auto"/>
                <w:kern w:val="0"/>
                <w:sz w:val="19"/>
                <w:szCs w:val="19"/>
                <w:lang w:val="en-US" w:eastAsia="en-US" w:bidi="ar-SA"/>
              </w:rPr>
            </w:pPr>
            <w:r>
              <w:rPr>
                <w:rFonts w:ascii="宋体" w:hAnsi="宋体" w:eastAsia="宋体" w:cs="宋体"/>
                <w:snapToGrid w:val="0"/>
                <w:color w:val="auto"/>
                <w:spacing w:val="4"/>
                <w:kern w:val="0"/>
                <w:sz w:val="19"/>
                <w:szCs w:val="19"/>
                <w:lang w:val="en-US" w:eastAsia="en-US" w:bidi="ar-SA"/>
              </w:rPr>
              <w:t>名称</w:t>
            </w:r>
          </w:p>
        </w:tc>
        <w:tc>
          <w:tcPr>
            <w:tcW w:w="780" w:type="dxa"/>
            <w:tcBorders>
              <w:top w:val="single" w:color="000000" w:sz="10" w:space="0"/>
            </w:tcBorders>
            <w:vAlign w:val="top"/>
          </w:tcPr>
          <w:p w14:paraId="0AF529E8">
            <w:pPr>
              <w:kinsoku w:val="0"/>
              <w:autoSpaceDE w:val="0"/>
              <w:autoSpaceDN w:val="0"/>
              <w:adjustRightInd w:val="0"/>
              <w:snapToGrid w:val="0"/>
              <w:spacing w:before="186" w:line="229" w:lineRule="auto"/>
              <w:ind w:left="191"/>
              <w:jc w:val="left"/>
              <w:textAlignment w:val="baseline"/>
              <w:rPr>
                <w:rFonts w:ascii="宋体" w:hAnsi="宋体" w:eastAsia="宋体" w:cs="宋体"/>
                <w:snapToGrid w:val="0"/>
                <w:color w:val="auto"/>
                <w:kern w:val="0"/>
                <w:sz w:val="19"/>
                <w:szCs w:val="19"/>
                <w:lang w:val="en-US" w:eastAsia="en-US" w:bidi="ar-SA"/>
              </w:rPr>
            </w:pPr>
            <w:r>
              <w:rPr>
                <w:rFonts w:ascii="宋体" w:hAnsi="宋体" w:eastAsia="宋体" w:cs="宋体"/>
                <w:snapToGrid w:val="0"/>
                <w:color w:val="auto"/>
                <w:spacing w:val="4"/>
                <w:kern w:val="0"/>
                <w:sz w:val="19"/>
                <w:szCs w:val="19"/>
                <w:lang w:val="en-US" w:eastAsia="en-US" w:bidi="ar-SA"/>
              </w:rPr>
              <w:t>单位</w:t>
            </w:r>
          </w:p>
        </w:tc>
        <w:tc>
          <w:tcPr>
            <w:tcW w:w="710" w:type="dxa"/>
            <w:tcBorders>
              <w:top w:val="single" w:color="000000" w:sz="10" w:space="0"/>
            </w:tcBorders>
            <w:vAlign w:val="top"/>
          </w:tcPr>
          <w:p w14:paraId="3588BF1A">
            <w:pPr>
              <w:kinsoku w:val="0"/>
              <w:autoSpaceDE w:val="0"/>
              <w:autoSpaceDN w:val="0"/>
              <w:adjustRightInd w:val="0"/>
              <w:snapToGrid w:val="0"/>
              <w:spacing w:before="187" w:line="228" w:lineRule="auto"/>
              <w:ind w:left="159"/>
              <w:jc w:val="left"/>
              <w:textAlignment w:val="baseline"/>
              <w:rPr>
                <w:rFonts w:ascii="宋体" w:hAnsi="宋体" w:eastAsia="宋体" w:cs="宋体"/>
                <w:snapToGrid w:val="0"/>
                <w:color w:val="auto"/>
                <w:kern w:val="0"/>
                <w:sz w:val="19"/>
                <w:szCs w:val="19"/>
                <w:lang w:val="en-US" w:eastAsia="en-US" w:bidi="ar-SA"/>
              </w:rPr>
            </w:pPr>
            <w:r>
              <w:rPr>
                <w:rFonts w:ascii="宋体" w:hAnsi="宋体" w:eastAsia="宋体" w:cs="宋体"/>
                <w:snapToGrid w:val="0"/>
                <w:color w:val="auto"/>
                <w:spacing w:val="4"/>
                <w:kern w:val="0"/>
                <w:sz w:val="19"/>
                <w:szCs w:val="19"/>
                <w:lang w:val="en-US" w:eastAsia="en-US" w:bidi="ar-SA"/>
              </w:rPr>
              <w:t>数量</w:t>
            </w:r>
          </w:p>
        </w:tc>
        <w:tc>
          <w:tcPr>
            <w:tcW w:w="1241" w:type="dxa"/>
            <w:tcBorders>
              <w:top w:val="single" w:color="000000" w:sz="10" w:space="0"/>
            </w:tcBorders>
            <w:vAlign w:val="top"/>
          </w:tcPr>
          <w:p w14:paraId="2D897A55">
            <w:pPr>
              <w:kinsoku w:val="0"/>
              <w:autoSpaceDE w:val="0"/>
              <w:autoSpaceDN w:val="0"/>
              <w:adjustRightInd w:val="0"/>
              <w:snapToGrid w:val="0"/>
              <w:spacing w:before="186" w:line="227" w:lineRule="auto"/>
              <w:ind w:left="126"/>
              <w:jc w:val="left"/>
              <w:textAlignment w:val="baseline"/>
              <w:rPr>
                <w:rFonts w:ascii="宋体" w:hAnsi="宋体" w:eastAsia="宋体" w:cs="宋体"/>
                <w:snapToGrid w:val="0"/>
                <w:color w:val="auto"/>
                <w:kern w:val="0"/>
                <w:sz w:val="19"/>
                <w:szCs w:val="19"/>
                <w:lang w:val="en-US" w:eastAsia="en-US" w:bidi="ar-SA"/>
              </w:rPr>
            </w:pPr>
            <w:r>
              <w:rPr>
                <w:rFonts w:ascii="宋体" w:hAnsi="宋体" w:eastAsia="宋体" w:cs="宋体"/>
                <w:snapToGrid w:val="0"/>
                <w:color w:val="auto"/>
                <w:spacing w:val="5"/>
                <w:kern w:val="0"/>
                <w:sz w:val="19"/>
                <w:szCs w:val="19"/>
                <w:lang w:val="en-US" w:eastAsia="en-US" w:bidi="ar-SA"/>
              </w:rPr>
              <w:t>单价（元）</w:t>
            </w:r>
          </w:p>
        </w:tc>
        <w:tc>
          <w:tcPr>
            <w:tcW w:w="1301" w:type="dxa"/>
            <w:tcBorders>
              <w:top w:val="single" w:color="000000" w:sz="10" w:space="0"/>
            </w:tcBorders>
            <w:vAlign w:val="top"/>
          </w:tcPr>
          <w:p w14:paraId="02257527">
            <w:pPr>
              <w:kinsoku w:val="0"/>
              <w:autoSpaceDE w:val="0"/>
              <w:autoSpaceDN w:val="0"/>
              <w:adjustRightInd w:val="0"/>
              <w:snapToGrid w:val="0"/>
              <w:spacing w:before="186" w:line="227" w:lineRule="auto"/>
              <w:ind w:left="159"/>
              <w:jc w:val="left"/>
              <w:textAlignment w:val="baseline"/>
              <w:rPr>
                <w:rFonts w:ascii="宋体" w:hAnsi="宋体" w:eastAsia="宋体" w:cs="宋体"/>
                <w:snapToGrid w:val="0"/>
                <w:color w:val="auto"/>
                <w:kern w:val="0"/>
                <w:sz w:val="19"/>
                <w:szCs w:val="19"/>
                <w:lang w:val="en-US" w:eastAsia="en-US" w:bidi="ar-SA"/>
              </w:rPr>
            </w:pPr>
            <w:r>
              <w:rPr>
                <w:rFonts w:ascii="宋体" w:hAnsi="宋体" w:eastAsia="宋体" w:cs="宋体"/>
                <w:snapToGrid w:val="0"/>
                <w:color w:val="auto"/>
                <w:spacing w:val="6"/>
                <w:kern w:val="0"/>
                <w:sz w:val="19"/>
                <w:szCs w:val="19"/>
                <w:lang w:val="en-US" w:eastAsia="en-US" w:bidi="ar-SA"/>
              </w:rPr>
              <w:t>合价（元）</w:t>
            </w:r>
          </w:p>
        </w:tc>
        <w:tc>
          <w:tcPr>
            <w:tcW w:w="1577" w:type="dxa"/>
            <w:tcBorders>
              <w:top w:val="single" w:color="000000" w:sz="10" w:space="0"/>
              <w:right w:val="single" w:color="000000" w:sz="10" w:space="0"/>
            </w:tcBorders>
            <w:vAlign w:val="top"/>
          </w:tcPr>
          <w:p w14:paraId="20CEA21D">
            <w:pPr>
              <w:kinsoku w:val="0"/>
              <w:autoSpaceDE w:val="0"/>
              <w:autoSpaceDN w:val="0"/>
              <w:adjustRightInd w:val="0"/>
              <w:snapToGrid w:val="0"/>
              <w:spacing w:before="186" w:line="230" w:lineRule="auto"/>
              <w:ind w:left="597"/>
              <w:jc w:val="left"/>
              <w:textAlignment w:val="baseline"/>
              <w:rPr>
                <w:rFonts w:ascii="宋体" w:hAnsi="宋体" w:eastAsia="宋体" w:cs="宋体"/>
                <w:snapToGrid w:val="0"/>
                <w:color w:val="auto"/>
                <w:kern w:val="0"/>
                <w:sz w:val="19"/>
                <w:szCs w:val="19"/>
                <w:lang w:val="en-US" w:eastAsia="en-US" w:bidi="ar-SA"/>
              </w:rPr>
            </w:pPr>
            <w:r>
              <w:rPr>
                <w:rFonts w:ascii="宋体" w:hAnsi="宋体" w:eastAsia="宋体" w:cs="宋体"/>
                <w:snapToGrid w:val="0"/>
                <w:color w:val="auto"/>
                <w:spacing w:val="4"/>
                <w:kern w:val="0"/>
                <w:sz w:val="19"/>
                <w:szCs w:val="19"/>
                <w:lang w:val="en-US" w:eastAsia="en-US" w:bidi="ar-SA"/>
              </w:rPr>
              <w:t>备注</w:t>
            </w:r>
          </w:p>
        </w:tc>
      </w:tr>
      <w:tr w14:paraId="75A69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927" w:type="dxa"/>
            <w:tcBorders>
              <w:left w:val="single" w:color="000000" w:sz="10" w:space="0"/>
            </w:tcBorders>
            <w:vAlign w:val="top"/>
          </w:tcPr>
          <w:p w14:paraId="7BC41A3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822" w:type="dxa"/>
            <w:vAlign w:val="top"/>
          </w:tcPr>
          <w:p w14:paraId="668FCC9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780" w:type="dxa"/>
            <w:vAlign w:val="top"/>
          </w:tcPr>
          <w:p w14:paraId="247C7EF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710" w:type="dxa"/>
            <w:vAlign w:val="top"/>
          </w:tcPr>
          <w:p w14:paraId="6CBB502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241" w:type="dxa"/>
            <w:vAlign w:val="top"/>
          </w:tcPr>
          <w:p w14:paraId="6D2B99D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301" w:type="dxa"/>
            <w:vAlign w:val="top"/>
          </w:tcPr>
          <w:p w14:paraId="4B4DCC4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577" w:type="dxa"/>
            <w:tcBorders>
              <w:right w:val="single" w:color="000000" w:sz="10" w:space="0"/>
            </w:tcBorders>
            <w:vAlign w:val="top"/>
          </w:tcPr>
          <w:p w14:paraId="1DB239D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r w14:paraId="16C09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927" w:type="dxa"/>
            <w:tcBorders>
              <w:left w:val="single" w:color="000000" w:sz="10" w:space="0"/>
            </w:tcBorders>
            <w:vAlign w:val="top"/>
          </w:tcPr>
          <w:p w14:paraId="0187BD2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822" w:type="dxa"/>
            <w:vAlign w:val="top"/>
          </w:tcPr>
          <w:p w14:paraId="76593F9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780" w:type="dxa"/>
            <w:vAlign w:val="top"/>
          </w:tcPr>
          <w:p w14:paraId="251EBA9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710" w:type="dxa"/>
            <w:vAlign w:val="top"/>
          </w:tcPr>
          <w:p w14:paraId="0C8F621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241" w:type="dxa"/>
            <w:vAlign w:val="top"/>
          </w:tcPr>
          <w:p w14:paraId="3FD7D76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301" w:type="dxa"/>
            <w:vAlign w:val="top"/>
          </w:tcPr>
          <w:p w14:paraId="107E981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577" w:type="dxa"/>
            <w:tcBorders>
              <w:right w:val="single" w:color="000000" w:sz="10" w:space="0"/>
            </w:tcBorders>
            <w:vAlign w:val="top"/>
          </w:tcPr>
          <w:p w14:paraId="3F8B9B1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r w14:paraId="34C4D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927" w:type="dxa"/>
            <w:tcBorders>
              <w:left w:val="single" w:color="000000" w:sz="10" w:space="0"/>
            </w:tcBorders>
            <w:vAlign w:val="top"/>
          </w:tcPr>
          <w:p w14:paraId="5995A14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822" w:type="dxa"/>
            <w:vAlign w:val="top"/>
          </w:tcPr>
          <w:p w14:paraId="180792F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780" w:type="dxa"/>
            <w:vAlign w:val="top"/>
          </w:tcPr>
          <w:p w14:paraId="62959700">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710" w:type="dxa"/>
            <w:vAlign w:val="top"/>
          </w:tcPr>
          <w:p w14:paraId="71AF100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241" w:type="dxa"/>
            <w:vAlign w:val="top"/>
          </w:tcPr>
          <w:p w14:paraId="4E474B8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301" w:type="dxa"/>
            <w:vAlign w:val="top"/>
          </w:tcPr>
          <w:p w14:paraId="5C43292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577" w:type="dxa"/>
            <w:tcBorders>
              <w:right w:val="single" w:color="000000" w:sz="10" w:space="0"/>
            </w:tcBorders>
            <w:vAlign w:val="top"/>
          </w:tcPr>
          <w:p w14:paraId="76C310F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r w14:paraId="11B1C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27" w:type="dxa"/>
            <w:tcBorders>
              <w:left w:val="single" w:color="000000" w:sz="10" w:space="0"/>
              <w:bottom w:val="single" w:color="000000" w:sz="10" w:space="0"/>
            </w:tcBorders>
            <w:vAlign w:val="top"/>
          </w:tcPr>
          <w:p w14:paraId="1ADBBE6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822" w:type="dxa"/>
            <w:tcBorders>
              <w:bottom w:val="single" w:color="000000" w:sz="10" w:space="0"/>
            </w:tcBorders>
            <w:vAlign w:val="top"/>
          </w:tcPr>
          <w:p w14:paraId="580CC4A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780" w:type="dxa"/>
            <w:tcBorders>
              <w:bottom w:val="single" w:color="000000" w:sz="10" w:space="0"/>
            </w:tcBorders>
            <w:vAlign w:val="top"/>
          </w:tcPr>
          <w:p w14:paraId="1EDCAE5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710" w:type="dxa"/>
            <w:tcBorders>
              <w:bottom w:val="single" w:color="000000" w:sz="10" w:space="0"/>
            </w:tcBorders>
            <w:vAlign w:val="top"/>
          </w:tcPr>
          <w:p w14:paraId="7AB784D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241" w:type="dxa"/>
            <w:tcBorders>
              <w:bottom w:val="single" w:color="000000" w:sz="10" w:space="0"/>
            </w:tcBorders>
            <w:vAlign w:val="top"/>
          </w:tcPr>
          <w:p w14:paraId="16F7DBA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301" w:type="dxa"/>
            <w:tcBorders>
              <w:bottom w:val="single" w:color="000000" w:sz="10" w:space="0"/>
            </w:tcBorders>
            <w:vAlign w:val="top"/>
          </w:tcPr>
          <w:p w14:paraId="6A73172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577" w:type="dxa"/>
            <w:tcBorders>
              <w:bottom w:val="single" w:color="000000" w:sz="10" w:space="0"/>
              <w:right w:val="single" w:color="000000" w:sz="10" w:space="0"/>
            </w:tcBorders>
            <w:vAlign w:val="top"/>
          </w:tcPr>
          <w:p w14:paraId="46F1607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bl>
    <w:p w14:paraId="0EF4690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p w14:paraId="4624F122">
      <w:pPr>
        <w:rPr>
          <w:rFonts w:ascii="Arial" w:hAnsi="Arial" w:eastAsia="Arial" w:cs="Arial"/>
          <w:color w:val="auto"/>
          <w:sz w:val="21"/>
          <w:szCs w:val="21"/>
        </w:rPr>
        <w:sectPr>
          <w:headerReference r:id="rId57" w:type="default"/>
          <w:footerReference r:id="rId58" w:type="default"/>
          <w:pgSz w:w="11905" w:h="16839"/>
          <w:pgMar w:top="1165" w:right="1760" w:bottom="1233" w:left="1760" w:header="829" w:footer="1016" w:gutter="0"/>
          <w:pgNumType w:fmt="decimal"/>
          <w:cols w:space="720" w:num="1"/>
        </w:sectPr>
      </w:pPr>
    </w:p>
    <w:p w14:paraId="0FCD0C2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p w14:paraId="5209396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p w14:paraId="1A2A3678">
      <w:pPr>
        <w:widowControl/>
        <w:kinsoku w:val="0"/>
        <w:autoSpaceDE w:val="0"/>
        <w:autoSpaceDN w:val="0"/>
        <w:adjustRightInd w:val="0"/>
        <w:snapToGrid w:val="0"/>
        <w:spacing w:before="62" w:line="232" w:lineRule="auto"/>
        <w:ind w:left="35"/>
        <w:jc w:val="left"/>
        <w:textAlignment w:val="baseline"/>
        <w:rPr>
          <w:rFonts w:ascii="黑体" w:hAnsi="黑体" w:eastAsia="黑体" w:cs="黑体"/>
          <w:snapToGrid w:val="0"/>
          <w:color w:val="auto"/>
          <w:kern w:val="0"/>
          <w:sz w:val="19"/>
          <w:szCs w:val="19"/>
          <w:lang w:eastAsia="en-US"/>
        </w:rPr>
      </w:pPr>
      <w:r>
        <w:rPr>
          <w:rFonts w:ascii="黑体" w:hAnsi="黑体" w:eastAsia="黑体" w:cs="黑体"/>
          <w:snapToGrid w:val="0"/>
          <w:color w:val="auto"/>
          <w:spacing w:val="4"/>
          <w:kern w:val="0"/>
          <w:sz w:val="19"/>
          <w:szCs w:val="19"/>
          <w:lang w:eastAsia="en-US"/>
        </w:rPr>
        <w:t>附件</w:t>
      </w:r>
      <w:r>
        <w:rPr>
          <w:rFonts w:ascii="黑体" w:hAnsi="黑体" w:eastAsia="黑体" w:cs="黑体"/>
          <w:snapToGrid w:val="0"/>
          <w:color w:val="auto"/>
          <w:spacing w:val="-10"/>
          <w:kern w:val="0"/>
          <w:sz w:val="19"/>
          <w:szCs w:val="19"/>
          <w:lang w:eastAsia="en-US"/>
        </w:rPr>
        <w:t xml:space="preserve"> </w:t>
      </w:r>
      <w:r>
        <w:rPr>
          <w:rFonts w:ascii="Times New Roman" w:hAnsi="Times New Roman" w:eastAsia="Times New Roman" w:cs="Times New Roman"/>
          <w:snapToGrid w:val="0"/>
          <w:color w:val="auto"/>
          <w:spacing w:val="4"/>
          <w:kern w:val="0"/>
          <w:sz w:val="19"/>
          <w:szCs w:val="19"/>
          <w:lang w:eastAsia="en-US"/>
        </w:rPr>
        <w:t>1</w:t>
      </w:r>
      <w:r>
        <w:rPr>
          <w:rFonts w:hint="eastAsia" w:ascii="Times New Roman" w:hAnsi="Times New Roman" w:eastAsia="宋体" w:cs="Times New Roman"/>
          <w:snapToGrid w:val="0"/>
          <w:color w:val="auto"/>
          <w:spacing w:val="4"/>
          <w:kern w:val="0"/>
          <w:sz w:val="19"/>
          <w:szCs w:val="19"/>
          <w:lang w:val="en-US" w:eastAsia="zh-CN"/>
        </w:rPr>
        <w:t>0</w:t>
      </w:r>
      <w:r>
        <w:rPr>
          <w:rFonts w:ascii="黑体" w:hAnsi="黑体" w:eastAsia="黑体" w:cs="黑体"/>
          <w:snapToGrid w:val="0"/>
          <w:color w:val="auto"/>
          <w:spacing w:val="4"/>
          <w:kern w:val="0"/>
          <w:sz w:val="19"/>
          <w:szCs w:val="19"/>
          <w:lang w:eastAsia="en-US"/>
        </w:rPr>
        <w:t>：安全生产合同</w:t>
      </w:r>
    </w:p>
    <w:p w14:paraId="060C72D4">
      <w:pPr>
        <w:kinsoku w:val="0"/>
        <w:autoSpaceDE w:val="0"/>
        <w:autoSpaceDN w:val="0"/>
        <w:adjustRightInd w:val="0"/>
        <w:snapToGrid w:val="0"/>
        <w:spacing w:before="276" w:line="225" w:lineRule="auto"/>
        <w:ind w:left="3222"/>
        <w:jc w:val="left"/>
        <w:textAlignment w:val="baseline"/>
        <w:rPr>
          <w:rFonts w:ascii="宋体" w:hAnsi="宋体" w:eastAsia="宋体" w:cs="宋体"/>
          <w:snapToGrid w:val="0"/>
          <w:color w:val="auto"/>
          <w:kern w:val="0"/>
          <w:sz w:val="31"/>
          <w:szCs w:val="31"/>
          <w:lang w:val="en-US" w:eastAsia="en-US" w:bidi="ar-SA"/>
        </w:rPr>
      </w:pPr>
      <w:r>
        <w:rPr>
          <w:rFonts w:ascii="宋体" w:hAnsi="宋体" w:eastAsia="宋体" w:cs="宋体"/>
          <w:b/>
          <w:bCs/>
          <w:snapToGrid w:val="0"/>
          <w:color w:val="auto"/>
          <w:spacing w:val="4"/>
          <w:kern w:val="0"/>
          <w:sz w:val="31"/>
          <w:szCs w:val="31"/>
          <w:lang w:val="en-US" w:eastAsia="en-US" w:bidi="ar-SA"/>
        </w:rPr>
        <w:t>安全生产合同</w:t>
      </w:r>
    </w:p>
    <w:p w14:paraId="3A2D7141">
      <w:pPr>
        <w:widowControl/>
        <w:kinsoku w:val="0"/>
        <w:autoSpaceDE w:val="0"/>
        <w:autoSpaceDN w:val="0"/>
        <w:adjustRightInd w:val="0"/>
        <w:snapToGrid w:val="0"/>
        <w:spacing w:line="280" w:lineRule="auto"/>
        <w:jc w:val="left"/>
        <w:textAlignment w:val="baseline"/>
        <w:rPr>
          <w:rFonts w:ascii="Arial" w:hAnsi="Arial" w:eastAsia="Arial" w:cs="Arial"/>
          <w:snapToGrid w:val="0"/>
          <w:color w:val="auto"/>
          <w:kern w:val="0"/>
          <w:sz w:val="21"/>
          <w:szCs w:val="21"/>
          <w:lang w:eastAsia="en-US"/>
        </w:rPr>
      </w:pPr>
    </w:p>
    <w:p w14:paraId="5109D2D7">
      <w:pPr>
        <w:kinsoku w:val="0"/>
        <w:autoSpaceDE w:val="0"/>
        <w:autoSpaceDN w:val="0"/>
        <w:adjustRightInd w:val="0"/>
        <w:snapToGrid w:val="0"/>
        <w:spacing w:before="65" w:line="377" w:lineRule="auto"/>
        <w:ind w:left="28" w:firstLine="418"/>
        <w:jc w:val="both"/>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为在</w:t>
      </w:r>
      <w:r>
        <w:rPr>
          <w:rFonts w:ascii="宋体" w:hAnsi="宋体" w:eastAsia="宋体" w:cs="宋体"/>
          <w:snapToGrid w:val="0"/>
          <w:color w:val="auto"/>
          <w:spacing w:val="6"/>
          <w:kern w:val="0"/>
          <w:sz w:val="20"/>
          <w:szCs w:val="20"/>
          <w:u w:val="single" w:color="auto"/>
          <w:lang w:val="en-US" w:eastAsia="en-US" w:bidi="ar-SA"/>
        </w:rPr>
        <w:t xml:space="preserve">            </w:t>
      </w:r>
      <w:r>
        <w:rPr>
          <w:rFonts w:ascii="宋体" w:hAnsi="宋体" w:eastAsia="宋体" w:cs="宋体"/>
          <w:snapToGrid w:val="0"/>
          <w:color w:val="auto"/>
          <w:spacing w:val="6"/>
          <w:kern w:val="0"/>
          <w:sz w:val="20"/>
          <w:szCs w:val="20"/>
          <w:lang w:val="en-US" w:eastAsia="en-US" w:bidi="ar-SA"/>
        </w:rPr>
        <w:t>（项目名称）施工合同的实施过程中创造安全、高效的施工环境，切</w:t>
      </w:r>
      <w:r>
        <w:rPr>
          <w:rFonts w:ascii="宋体" w:hAnsi="宋体" w:eastAsia="宋体" w:cs="宋体"/>
          <w:snapToGrid w:val="0"/>
          <w:color w:val="auto"/>
          <w:spacing w:val="1"/>
          <w:kern w:val="0"/>
          <w:sz w:val="20"/>
          <w:szCs w:val="20"/>
          <w:lang w:val="en-US" w:eastAsia="en-US" w:bidi="ar-SA"/>
        </w:rPr>
        <w:t xml:space="preserve">  </w:t>
      </w:r>
      <w:r>
        <w:rPr>
          <w:rFonts w:ascii="宋体" w:hAnsi="宋体" w:eastAsia="宋体" w:cs="宋体"/>
          <w:snapToGrid w:val="0"/>
          <w:color w:val="auto"/>
          <w:spacing w:val="6"/>
          <w:kern w:val="0"/>
          <w:sz w:val="20"/>
          <w:szCs w:val="20"/>
          <w:lang w:val="en-US" w:eastAsia="en-US" w:bidi="ar-SA"/>
        </w:rPr>
        <w:t>实搞好本项目的安全管理工作，本项目发包人</w:t>
      </w:r>
      <w:r>
        <w:rPr>
          <w:rFonts w:ascii="宋体" w:hAnsi="宋体" w:eastAsia="宋体" w:cs="宋体"/>
          <w:snapToGrid w:val="0"/>
          <w:color w:val="auto"/>
          <w:spacing w:val="6"/>
          <w:kern w:val="0"/>
          <w:sz w:val="20"/>
          <w:szCs w:val="20"/>
          <w:u w:val="single" w:color="auto"/>
          <w:lang w:val="en-US" w:eastAsia="en-US" w:bidi="ar-SA"/>
        </w:rPr>
        <w:t xml:space="preserve">     </w:t>
      </w:r>
      <w:r>
        <w:rPr>
          <w:rFonts w:ascii="宋体" w:hAnsi="宋体" w:eastAsia="宋体" w:cs="宋体"/>
          <w:snapToGrid w:val="0"/>
          <w:color w:val="auto"/>
          <w:spacing w:val="5"/>
          <w:kern w:val="0"/>
          <w:sz w:val="20"/>
          <w:szCs w:val="20"/>
          <w:u w:val="single" w:color="auto"/>
          <w:lang w:val="en-US" w:eastAsia="en-US" w:bidi="ar-SA"/>
        </w:rPr>
        <w:t xml:space="preserve">  </w:t>
      </w:r>
      <w:r>
        <w:rPr>
          <w:rFonts w:ascii="宋体" w:hAnsi="宋体" w:eastAsia="宋体" w:cs="宋体"/>
          <w:snapToGrid w:val="0"/>
          <w:color w:val="auto"/>
          <w:spacing w:val="5"/>
          <w:kern w:val="0"/>
          <w:sz w:val="20"/>
          <w:szCs w:val="20"/>
          <w:lang w:val="en-US" w:eastAsia="en-US" w:bidi="ar-SA"/>
        </w:rPr>
        <w:t>（发包人名称，以下简称“发包人</w:t>
      </w:r>
      <w:r>
        <w:rPr>
          <w:rFonts w:ascii="宋体" w:hAnsi="宋体" w:eastAsia="宋体" w:cs="宋体"/>
          <w:snapToGrid w:val="0"/>
          <w:color w:val="auto"/>
          <w:spacing w:val="-70"/>
          <w:kern w:val="0"/>
          <w:sz w:val="20"/>
          <w:szCs w:val="20"/>
          <w:lang w:val="en-US" w:eastAsia="en-US" w:bidi="ar-SA"/>
        </w:rPr>
        <w:t xml:space="preserve"> </w:t>
      </w:r>
      <w:r>
        <w:rPr>
          <w:rFonts w:ascii="宋体" w:hAnsi="宋体" w:eastAsia="宋体" w:cs="宋体"/>
          <w:snapToGrid w:val="0"/>
          <w:color w:val="auto"/>
          <w:spacing w:val="5"/>
          <w:kern w:val="0"/>
          <w:sz w:val="20"/>
          <w:szCs w:val="20"/>
          <w:lang w:val="en-US" w:eastAsia="en-US" w:bidi="ar-SA"/>
        </w:rPr>
        <w:t>”）</w:t>
      </w:r>
      <w:r>
        <w:rPr>
          <w:rFonts w:ascii="宋体" w:hAnsi="宋体" w:eastAsia="宋体" w:cs="宋体"/>
          <w:snapToGrid w:val="0"/>
          <w:color w:val="auto"/>
          <w:kern w:val="0"/>
          <w:sz w:val="20"/>
          <w:szCs w:val="20"/>
          <w:lang w:val="en-US" w:eastAsia="en-US" w:bidi="ar-SA"/>
        </w:rPr>
        <w:t xml:space="preserve"> </w:t>
      </w:r>
      <w:r>
        <w:rPr>
          <w:rFonts w:ascii="宋体" w:hAnsi="宋体" w:eastAsia="宋体" w:cs="宋体"/>
          <w:snapToGrid w:val="0"/>
          <w:color w:val="auto"/>
          <w:spacing w:val="8"/>
          <w:kern w:val="0"/>
          <w:sz w:val="20"/>
          <w:szCs w:val="20"/>
          <w:lang w:val="en-US" w:eastAsia="en-US" w:bidi="ar-SA"/>
        </w:rPr>
        <w:t>与承包人</w:t>
      </w:r>
      <w:r>
        <w:rPr>
          <w:rFonts w:ascii="宋体" w:hAnsi="宋体" w:eastAsia="宋体" w:cs="宋体"/>
          <w:snapToGrid w:val="0"/>
          <w:color w:val="auto"/>
          <w:spacing w:val="-98"/>
          <w:kern w:val="0"/>
          <w:sz w:val="20"/>
          <w:szCs w:val="20"/>
          <w:lang w:val="en-US" w:eastAsia="en-US" w:bidi="ar-SA"/>
        </w:rPr>
        <w:t xml:space="preserve"> </w:t>
      </w:r>
      <w:r>
        <w:rPr>
          <w:rFonts w:ascii="宋体" w:hAnsi="宋体" w:eastAsia="宋体" w:cs="宋体"/>
          <w:snapToGrid w:val="0"/>
          <w:color w:val="auto"/>
          <w:spacing w:val="8"/>
          <w:kern w:val="0"/>
          <w:sz w:val="20"/>
          <w:szCs w:val="20"/>
          <w:u w:val="single" w:color="auto"/>
          <w:lang w:val="en-US" w:eastAsia="en-US" w:bidi="ar-SA"/>
        </w:rPr>
        <w:t xml:space="preserve">         </w:t>
      </w:r>
      <w:r>
        <w:rPr>
          <w:rFonts w:ascii="宋体" w:hAnsi="宋体" w:eastAsia="宋体" w:cs="宋体"/>
          <w:snapToGrid w:val="0"/>
          <w:color w:val="auto"/>
          <w:spacing w:val="8"/>
          <w:kern w:val="0"/>
          <w:sz w:val="20"/>
          <w:szCs w:val="20"/>
          <w:lang w:val="en-US" w:eastAsia="en-US" w:bidi="ar-SA"/>
        </w:rPr>
        <w:t>（承包人名称，以下简称</w:t>
      </w:r>
      <w:r>
        <w:rPr>
          <w:rFonts w:ascii="宋体" w:hAnsi="宋体" w:eastAsia="宋体" w:cs="宋体"/>
          <w:snapToGrid w:val="0"/>
          <w:color w:val="auto"/>
          <w:spacing w:val="7"/>
          <w:kern w:val="0"/>
          <w:sz w:val="20"/>
          <w:szCs w:val="20"/>
          <w:lang w:val="en-US" w:eastAsia="en-US" w:bidi="ar-SA"/>
        </w:rPr>
        <w:t>“承包人</w:t>
      </w:r>
      <w:r>
        <w:rPr>
          <w:rFonts w:ascii="宋体" w:hAnsi="宋体" w:eastAsia="宋体" w:cs="宋体"/>
          <w:snapToGrid w:val="0"/>
          <w:color w:val="auto"/>
          <w:spacing w:val="-72"/>
          <w:kern w:val="0"/>
          <w:sz w:val="20"/>
          <w:szCs w:val="20"/>
          <w:lang w:val="en-US" w:eastAsia="en-US" w:bidi="ar-SA"/>
        </w:rPr>
        <w:t xml:space="preserve"> </w:t>
      </w:r>
      <w:r>
        <w:rPr>
          <w:rFonts w:ascii="宋体" w:hAnsi="宋体" w:eastAsia="宋体" w:cs="宋体"/>
          <w:snapToGrid w:val="0"/>
          <w:color w:val="auto"/>
          <w:spacing w:val="7"/>
          <w:kern w:val="0"/>
          <w:sz w:val="20"/>
          <w:szCs w:val="20"/>
          <w:lang w:val="en-US" w:eastAsia="en-US" w:bidi="ar-SA"/>
        </w:rPr>
        <w:t>”）特此签订安全生产合同：</w:t>
      </w:r>
    </w:p>
    <w:p w14:paraId="5DAD6D89">
      <w:pPr>
        <w:kinsoku w:val="0"/>
        <w:autoSpaceDE w:val="0"/>
        <w:autoSpaceDN w:val="0"/>
        <w:adjustRightInd w:val="0"/>
        <w:snapToGrid w:val="0"/>
        <w:spacing w:line="228" w:lineRule="auto"/>
        <w:ind w:left="46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5"/>
          <w:kern w:val="0"/>
          <w:sz w:val="20"/>
          <w:szCs w:val="20"/>
          <w:lang w:val="en-US" w:eastAsia="en-US" w:bidi="ar-SA"/>
        </w:rPr>
        <w:t>1.发包人职责</w:t>
      </w:r>
    </w:p>
    <w:p w14:paraId="1B7683E9">
      <w:pPr>
        <w:kinsoku w:val="0"/>
        <w:autoSpaceDE w:val="0"/>
        <w:autoSpaceDN w:val="0"/>
        <w:adjustRightInd w:val="0"/>
        <w:snapToGrid w:val="0"/>
        <w:spacing w:before="160" w:line="304" w:lineRule="auto"/>
        <w:ind w:left="26" w:right="92" w:firstLine="42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9"/>
          <w:kern w:val="0"/>
          <w:sz w:val="20"/>
          <w:szCs w:val="20"/>
          <w:lang w:val="en-US" w:eastAsia="en-US" w:bidi="ar-SA"/>
        </w:rPr>
        <w:t>（1）严格遵守国家有关安全生产的法律法规，认真执行工程承包合同中的有关安全要</w:t>
      </w:r>
      <w:r>
        <w:rPr>
          <w:rFonts w:ascii="宋体" w:hAnsi="宋体" w:eastAsia="宋体" w:cs="宋体"/>
          <w:snapToGrid w:val="0"/>
          <w:color w:val="auto"/>
          <w:spacing w:val="15"/>
          <w:kern w:val="0"/>
          <w:sz w:val="20"/>
          <w:szCs w:val="20"/>
          <w:lang w:val="en-US" w:eastAsia="en-US" w:bidi="ar-SA"/>
        </w:rPr>
        <w:t xml:space="preserve"> </w:t>
      </w:r>
      <w:r>
        <w:rPr>
          <w:rFonts w:ascii="宋体" w:hAnsi="宋体" w:eastAsia="宋体" w:cs="宋体"/>
          <w:snapToGrid w:val="0"/>
          <w:color w:val="auto"/>
          <w:spacing w:val="-1"/>
          <w:kern w:val="0"/>
          <w:sz w:val="20"/>
          <w:szCs w:val="20"/>
          <w:lang w:val="en-US" w:eastAsia="en-US" w:bidi="ar-SA"/>
        </w:rPr>
        <w:t>求。</w:t>
      </w:r>
    </w:p>
    <w:p w14:paraId="70338FE4">
      <w:pPr>
        <w:kinsoku w:val="0"/>
        <w:autoSpaceDE w:val="0"/>
        <w:autoSpaceDN w:val="0"/>
        <w:adjustRightInd w:val="0"/>
        <w:snapToGrid w:val="0"/>
        <w:spacing w:before="160" w:line="302" w:lineRule="auto"/>
        <w:ind w:left="29" w:right="92" w:firstLine="425"/>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（2）按照“安全第一、预防为主</w:t>
      </w:r>
      <w:r>
        <w:rPr>
          <w:rFonts w:ascii="宋体" w:hAnsi="宋体" w:eastAsia="宋体" w:cs="宋体"/>
          <w:snapToGrid w:val="0"/>
          <w:color w:val="auto"/>
          <w:spacing w:val="-70"/>
          <w:kern w:val="0"/>
          <w:sz w:val="20"/>
          <w:szCs w:val="20"/>
          <w:lang w:val="en-US" w:eastAsia="en-US" w:bidi="ar-SA"/>
        </w:rPr>
        <w:t xml:space="preserve"> </w:t>
      </w:r>
      <w:r>
        <w:rPr>
          <w:rFonts w:ascii="宋体" w:hAnsi="宋体" w:eastAsia="宋体" w:cs="宋体"/>
          <w:snapToGrid w:val="0"/>
          <w:color w:val="auto"/>
          <w:spacing w:val="8"/>
          <w:kern w:val="0"/>
          <w:sz w:val="20"/>
          <w:szCs w:val="20"/>
          <w:lang w:val="en-US" w:eastAsia="en-US" w:bidi="ar-SA"/>
        </w:rPr>
        <w:t>”和坚持“管生产必须管安全</w:t>
      </w:r>
      <w:r>
        <w:rPr>
          <w:rFonts w:ascii="宋体" w:hAnsi="宋体" w:eastAsia="宋体" w:cs="宋体"/>
          <w:snapToGrid w:val="0"/>
          <w:color w:val="auto"/>
          <w:spacing w:val="-70"/>
          <w:kern w:val="0"/>
          <w:sz w:val="20"/>
          <w:szCs w:val="20"/>
          <w:lang w:val="en-US" w:eastAsia="en-US" w:bidi="ar-SA"/>
        </w:rPr>
        <w:t xml:space="preserve"> </w:t>
      </w:r>
      <w:r>
        <w:rPr>
          <w:rFonts w:ascii="宋体" w:hAnsi="宋体" w:eastAsia="宋体" w:cs="宋体"/>
          <w:snapToGrid w:val="0"/>
          <w:color w:val="auto"/>
          <w:spacing w:val="8"/>
          <w:kern w:val="0"/>
          <w:sz w:val="20"/>
          <w:szCs w:val="20"/>
          <w:lang w:val="en-US" w:eastAsia="en-US" w:bidi="ar-SA"/>
        </w:rPr>
        <w:t>”的原</w:t>
      </w:r>
      <w:r>
        <w:rPr>
          <w:rFonts w:ascii="宋体" w:hAnsi="宋体" w:eastAsia="宋体" w:cs="宋体"/>
          <w:snapToGrid w:val="0"/>
          <w:color w:val="auto"/>
          <w:spacing w:val="7"/>
          <w:kern w:val="0"/>
          <w:sz w:val="20"/>
          <w:szCs w:val="20"/>
          <w:lang w:val="en-US" w:eastAsia="en-US" w:bidi="ar-SA"/>
        </w:rPr>
        <w:t>则进行安全生产</w:t>
      </w:r>
      <w:r>
        <w:rPr>
          <w:rFonts w:ascii="宋体" w:hAnsi="宋体" w:eastAsia="宋体" w:cs="宋体"/>
          <w:snapToGrid w:val="0"/>
          <w:color w:val="auto"/>
          <w:kern w:val="0"/>
          <w:sz w:val="20"/>
          <w:szCs w:val="20"/>
          <w:lang w:val="en-US" w:eastAsia="en-US" w:bidi="ar-SA"/>
        </w:rPr>
        <w:t xml:space="preserve"> </w:t>
      </w:r>
      <w:r>
        <w:rPr>
          <w:rFonts w:ascii="宋体" w:hAnsi="宋体" w:eastAsia="宋体" w:cs="宋体"/>
          <w:snapToGrid w:val="0"/>
          <w:color w:val="auto"/>
          <w:spacing w:val="9"/>
          <w:kern w:val="0"/>
          <w:sz w:val="20"/>
          <w:szCs w:val="20"/>
          <w:lang w:val="en-US" w:eastAsia="en-US" w:bidi="ar-SA"/>
        </w:rPr>
        <w:t>管理，做到生产与安全工作同时计划、布置、检查、总结和评比。</w:t>
      </w:r>
    </w:p>
    <w:p w14:paraId="3A16C2A3">
      <w:pPr>
        <w:kinsoku w:val="0"/>
        <w:autoSpaceDE w:val="0"/>
        <w:autoSpaceDN w:val="0"/>
        <w:adjustRightInd w:val="0"/>
        <w:snapToGrid w:val="0"/>
        <w:spacing w:before="165" w:line="302" w:lineRule="auto"/>
        <w:ind w:left="45" w:right="143" w:firstLine="409"/>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（3）重要的安全设施必须坚持与主体工程“三同时</w:t>
      </w:r>
      <w:r>
        <w:rPr>
          <w:rFonts w:ascii="宋体" w:hAnsi="宋体" w:eastAsia="宋体" w:cs="宋体"/>
          <w:snapToGrid w:val="0"/>
          <w:color w:val="auto"/>
          <w:spacing w:val="-60"/>
          <w:kern w:val="0"/>
          <w:sz w:val="20"/>
          <w:szCs w:val="20"/>
          <w:lang w:val="en-US" w:eastAsia="en-US" w:bidi="ar-SA"/>
        </w:rPr>
        <w:t xml:space="preserve"> </w:t>
      </w:r>
      <w:r>
        <w:rPr>
          <w:rFonts w:ascii="宋体" w:hAnsi="宋体" w:eastAsia="宋体" w:cs="宋体"/>
          <w:snapToGrid w:val="0"/>
          <w:color w:val="auto"/>
          <w:spacing w:val="7"/>
          <w:kern w:val="0"/>
          <w:sz w:val="20"/>
          <w:szCs w:val="20"/>
          <w:lang w:val="en-US" w:eastAsia="en-US" w:bidi="ar-SA"/>
        </w:rPr>
        <w:t>”的原则，即：同时设计、审批，</w:t>
      </w:r>
      <w:r>
        <w:rPr>
          <w:rFonts w:ascii="宋体" w:hAnsi="宋体" w:eastAsia="宋体" w:cs="宋体"/>
          <w:snapToGrid w:val="0"/>
          <w:color w:val="auto"/>
          <w:kern w:val="0"/>
          <w:sz w:val="20"/>
          <w:szCs w:val="20"/>
          <w:lang w:val="en-US" w:eastAsia="en-US" w:bidi="ar-SA"/>
        </w:rPr>
        <w:t xml:space="preserve"> </w:t>
      </w:r>
      <w:r>
        <w:rPr>
          <w:rFonts w:ascii="宋体" w:hAnsi="宋体" w:eastAsia="宋体" w:cs="宋体"/>
          <w:snapToGrid w:val="0"/>
          <w:color w:val="auto"/>
          <w:spacing w:val="7"/>
          <w:kern w:val="0"/>
          <w:sz w:val="20"/>
          <w:szCs w:val="20"/>
          <w:lang w:val="en-US" w:eastAsia="en-US" w:bidi="ar-SA"/>
        </w:rPr>
        <w:t>同时施工，同时验收，投入使用。</w:t>
      </w:r>
    </w:p>
    <w:p w14:paraId="7CBD3B1F">
      <w:pPr>
        <w:kinsoku w:val="0"/>
        <w:autoSpaceDE w:val="0"/>
        <w:autoSpaceDN w:val="0"/>
        <w:adjustRightInd w:val="0"/>
        <w:snapToGrid w:val="0"/>
        <w:spacing w:before="161" w:line="227" w:lineRule="auto"/>
        <w:ind w:left="45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9"/>
          <w:kern w:val="0"/>
          <w:sz w:val="20"/>
          <w:szCs w:val="20"/>
          <w:lang w:val="en-US" w:eastAsia="en-US" w:bidi="ar-SA"/>
        </w:rPr>
        <w:t>（4）定期召开安全生产调度会，及时传达中央及地方有关安全生产的</w:t>
      </w:r>
      <w:r>
        <w:rPr>
          <w:rFonts w:ascii="宋体" w:hAnsi="宋体" w:eastAsia="宋体" w:cs="宋体"/>
          <w:snapToGrid w:val="0"/>
          <w:color w:val="auto"/>
          <w:spacing w:val="8"/>
          <w:kern w:val="0"/>
          <w:sz w:val="20"/>
          <w:szCs w:val="20"/>
          <w:lang w:val="en-US" w:eastAsia="en-US" w:bidi="ar-SA"/>
        </w:rPr>
        <w:t>精神。</w:t>
      </w:r>
    </w:p>
    <w:p w14:paraId="60A066DD">
      <w:pPr>
        <w:kinsoku w:val="0"/>
        <w:autoSpaceDE w:val="0"/>
        <w:autoSpaceDN w:val="0"/>
        <w:adjustRightInd w:val="0"/>
        <w:snapToGrid w:val="0"/>
        <w:spacing w:before="162" w:line="228" w:lineRule="auto"/>
        <w:jc w:val="righ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（5）组织对承包人施工现场安全生产检查，监督承包人及时处理发现的各</w:t>
      </w:r>
      <w:r>
        <w:rPr>
          <w:rFonts w:ascii="宋体" w:hAnsi="宋体" w:eastAsia="宋体" w:cs="宋体"/>
          <w:snapToGrid w:val="0"/>
          <w:color w:val="auto"/>
          <w:spacing w:val="5"/>
          <w:kern w:val="0"/>
          <w:sz w:val="20"/>
          <w:szCs w:val="20"/>
          <w:lang w:val="en-US" w:eastAsia="en-US" w:bidi="ar-SA"/>
        </w:rPr>
        <w:t>种安全隐患。</w:t>
      </w:r>
    </w:p>
    <w:p w14:paraId="10AE4992">
      <w:pPr>
        <w:kinsoku w:val="0"/>
        <w:autoSpaceDE w:val="0"/>
        <w:autoSpaceDN w:val="0"/>
        <w:adjustRightInd w:val="0"/>
        <w:snapToGrid w:val="0"/>
        <w:spacing w:before="161" w:line="228" w:lineRule="auto"/>
        <w:ind w:left="447"/>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2.承包人职责</w:t>
      </w:r>
    </w:p>
    <w:p w14:paraId="2FAB6777">
      <w:pPr>
        <w:kinsoku w:val="0"/>
        <w:autoSpaceDE w:val="0"/>
        <w:autoSpaceDN w:val="0"/>
        <w:adjustRightInd w:val="0"/>
        <w:snapToGrid w:val="0"/>
        <w:spacing w:before="160" w:line="328" w:lineRule="auto"/>
        <w:ind w:left="25" w:right="87" w:firstLine="429"/>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9"/>
          <w:kern w:val="0"/>
          <w:sz w:val="20"/>
          <w:szCs w:val="20"/>
          <w:lang w:val="en-US" w:eastAsia="en-US" w:bidi="ar-SA"/>
        </w:rPr>
        <w:t>（1）严格遵守《中华人民共和国安全生产法》《建设工程安全生产管理条例》等国家</w:t>
      </w:r>
      <w:r>
        <w:rPr>
          <w:rFonts w:ascii="宋体" w:hAnsi="宋体" w:eastAsia="宋体" w:cs="宋体"/>
          <w:snapToGrid w:val="0"/>
          <w:color w:val="auto"/>
          <w:spacing w:val="15"/>
          <w:kern w:val="0"/>
          <w:sz w:val="20"/>
          <w:szCs w:val="20"/>
          <w:lang w:val="en-US" w:eastAsia="en-US" w:bidi="ar-SA"/>
        </w:rPr>
        <w:t xml:space="preserve"> </w:t>
      </w:r>
      <w:r>
        <w:rPr>
          <w:rFonts w:ascii="宋体" w:hAnsi="宋体" w:eastAsia="宋体" w:cs="宋体"/>
          <w:snapToGrid w:val="0"/>
          <w:color w:val="auto"/>
          <w:spacing w:val="7"/>
          <w:kern w:val="0"/>
          <w:sz w:val="20"/>
          <w:szCs w:val="20"/>
          <w:lang w:val="en-US" w:eastAsia="en-US" w:bidi="ar-SA"/>
        </w:rPr>
        <w:t>有关安全生产的法律法规、《建设项目安全设施“三同</w:t>
      </w:r>
      <w:r>
        <w:rPr>
          <w:rFonts w:ascii="宋体" w:hAnsi="宋体" w:eastAsia="宋体" w:cs="宋体"/>
          <w:snapToGrid w:val="0"/>
          <w:color w:val="auto"/>
          <w:spacing w:val="6"/>
          <w:kern w:val="0"/>
          <w:sz w:val="20"/>
          <w:szCs w:val="20"/>
          <w:lang w:val="en-US" w:eastAsia="en-US" w:bidi="ar-SA"/>
        </w:rPr>
        <w:t>时</w:t>
      </w:r>
      <w:r>
        <w:rPr>
          <w:rFonts w:ascii="宋体" w:hAnsi="宋体" w:eastAsia="宋体" w:cs="宋体"/>
          <w:snapToGrid w:val="0"/>
          <w:color w:val="auto"/>
          <w:spacing w:val="-73"/>
          <w:kern w:val="0"/>
          <w:sz w:val="20"/>
          <w:szCs w:val="20"/>
          <w:lang w:val="en-US" w:eastAsia="en-US" w:bidi="ar-SA"/>
        </w:rPr>
        <w:t xml:space="preserve"> </w:t>
      </w:r>
      <w:r>
        <w:rPr>
          <w:rFonts w:ascii="宋体" w:hAnsi="宋体" w:eastAsia="宋体" w:cs="宋体"/>
          <w:snapToGrid w:val="0"/>
          <w:color w:val="auto"/>
          <w:spacing w:val="6"/>
          <w:kern w:val="0"/>
          <w:sz w:val="20"/>
          <w:szCs w:val="20"/>
          <w:lang w:val="en-US" w:eastAsia="en-US" w:bidi="ar-SA"/>
        </w:rPr>
        <w:t>”监督管理办法》等有关安全生产</w:t>
      </w:r>
      <w:r>
        <w:rPr>
          <w:rFonts w:ascii="宋体" w:hAnsi="宋体" w:eastAsia="宋体" w:cs="宋体"/>
          <w:snapToGrid w:val="0"/>
          <w:color w:val="auto"/>
          <w:kern w:val="0"/>
          <w:sz w:val="20"/>
          <w:szCs w:val="20"/>
          <w:lang w:val="en-US" w:eastAsia="en-US" w:bidi="ar-SA"/>
        </w:rPr>
        <w:t xml:space="preserve"> </w:t>
      </w:r>
      <w:r>
        <w:rPr>
          <w:rFonts w:ascii="宋体" w:hAnsi="宋体" w:eastAsia="宋体" w:cs="宋体"/>
          <w:snapToGrid w:val="0"/>
          <w:color w:val="auto"/>
          <w:spacing w:val="9"/>
          <w:kern w:val="0"/>
          <w:sz w:val="20"/>
          <w:szCs w:val="20"/>
          <w:lang w:val="en-US" w:eastAsia="en-US" w:bidi="ar-SA"/>
        </w:rPr>
        <w:t>的规定。认真执行工程承包合同中的有关安全要求。</w:t>
      </w:r>
    </w:p>
    <w:p w14:paraId="4833F789">
      <w:pPr>
        <w:kinsoku w:val="0"/>
        <w:autoSpaceDE w:val="0"/>
        <w:autoSpaceDN w:val="0"/>
        <w:adjustRightInd w:val="0"/>
        <w:snapToGrid w:val="0"/>
        <w:spacing w:before="162" w:line="347" w:lineRule="auto"/>
        <w:ind w:left="23" w:right="40" w:firstLine="431"/>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（2）坚持“安全第一、预防为主</w:t>
      </w:r>
      <w:r>
        <w:rPr>
          <w:rFonts w:ascii="宋体" w:hAnsi="宋体" w:eastAsia="宋体" w:cs="宋体"/>
          <w:snapToGrid w:val="0"/>
          <w:color w:val="auto"/>
          <w:spacing w:val="-70"/>
          <w:kern w:val="0"/>
          <w:sz w:val="20"/>
          <w:szCs w:val="20"/>
          <w:lang w:val="en-US" w:eastAsia="en-US" w:bidi="ar-SA"/>
        </w:rPr>
        <w:t xml:space="preserve"> </w:t>
      </w:r>
      <w:r>
        <w:rPr>
          <w:rFonts w:ascii="宋体" w:hAnsi="宋体" w:eastAsia="宋体" w:cs="宋体"/>
          <w:snapToGrid w:val="0"/>
          <w:color w:val="auto"/>
          <w:spacing w:val="8"/>
          <w:kern w:val="0"/>
          <w:sz w:val="20"/>
          <w:szCs w:val="20"/>
          <w:lang w:val="en-US" w:eastAsia="en-US" w:bidi="ar-SA"/>
        </w:rPr>
        <w:t>”和“管生产必须管安全</w:t>
      </w:r>
      <w:r>
        <w:rPr>
          <w:rFonts w:ascii="宋体" w:hAnsi="宋体" w:eastAsia="宋体" w:cs="宋体"/>
          <w:snapToGrid w:val="0"/>
          <w:color w:val="auto"/>
          <w:spacing w:val="-72"/>
          <w:kern w:val="0"/>
          <w:sz w:val="20"/>
          <w:szCs w:val="20"/>
          <w:lang w:val="en-US" w:eastAsia="en-US" w:bidi="ar-SA"/>
        </w:rPr>
        <w:t xml:space="preserve"> </w:t>
      </w:r>
      <w:r>
        <w:rPr>
          <w:rFonts w:ascii="宋体" w:hAnsi="宋体" w:eastAsia="宋体" w:cs="宋体"/>
          <w:snapToGrid w:val="0"/>
          <w:color w:val="auto"/>
          <w:spacing w:val="8"/>
          <w:kern w:val="0"/>
          <w:sz w:val="20"/>
          <w:szCs w:val="20"/>
          <w:lang w:val="en-US" w:eastAsia="en-US" w:bidi="ar-SA"/>
        </w:rPr>
        <w:t>”的原则，加强</w:t>
      </w:r>
      <w:r>
        <w:rPr>
          <w:rFonts w:ascii="宋体" w:hAnsi="宋体" w:eastAsia="宋体" w:cs="宋体"/>
          <w:snapToGrid w:val="0"/>
          <w:color w:val="auto"/>
          <w:spacing w:val="7"/>
          <w:kern w:val="0"/>
          <w:sz w:val="20"/>
          <w:szCs w:val="20"/>
          <w:lang w:val="en-US" w:eastAsia="en-US" w:bidi="ar-SA"/>
        </w:rPr>
        <w:t>安全生产宣</w:t>
      </w:r>
      <w:r>
        <w:rPr>
          <w:rFonts w:ascii="宋体" w:hAnsi="宋体" w:eastAsia="宋体" w:cs="宋体"/>
          <w:snapToGrid w:val="0"/>
          <w:color w:val="auto"/>
          <w:kern w:val="0"/>
          <w:sz w:val="20"/>
          <w:szCs w:val="20"/>
          <w:lang w:val="en-US" w:eastAsia="en-US" w:bidi="ar-SA"/>
        </w:rPr>
        <w:t xml:space="preserve"> </w:t>
      </w:r>
      <w:r>
        <w:rPr>
          <w:rFonts w:ascii="宋体" w:hAnsi="宋体" w:eastAsia="宋体" w:cs="宋体"/>
          <w:snapToGrid w:val="0"/>
          <w:color w:val="auto"/>
          <w:spacing w:val="9"/>
          <w:kern w:val="0"/>
          <w:sz w:val="20"/>
          <w:szCs w:val="20"/>
          <w:lang w:val="en-US" w:eastAsia="en-US" w:bidi="ar-SA"/>
        </w:rPr>
        <w:t>传教育，增强全员安全生产意识，建立健全各项</w:t>
      </w:r>
      <w:r>
        <w:rPr>
          <w:rFonts w:ascii="宋体" w:hAnsi="宋体" w:eastAsia="宋体" w:cs="宋体"/>
          <w:snapToGrid w:val="0"/>
          <w:color w:val="auto"/>
          <w:spacing w:val="8"/>
          <w:kern w:val="0"/>
          <w:sz w:val="20"/>
          <w:szCs w:val="20"/>
          <w:lang w:val="en-US" w:eastAsia="en-US" w:bidi="ar-SA"/>
        </w:rPr>
        <w:t>安全生产的管理机构和安全生产管理制度，</w:t>
      </w:r>
      <w:r>
        <w:rPr>
          <w:rFonts w:ascii="宋体" w:hAnsi="宋体" w:eastAsia="宋体" w:cs="宋体"/>
          <w:snapToGrid w:val="0"/>
          <w:color w:val="auto"/>
          <w:kern w:val="0"/>
          <w:sz w:val="20"/>
          <w:szCs w:val="20"/>
          <w:lang w:val="en-US" w:eastAsia="en-US" w:bidi="ar-SA"/>
        </w:rPr>
        <w:t xml:space="preserve"> </w:t>
      </w:r>
      <w:r>
        <w:rPr>
          <w:rFonts w:ascii="宋体" w:hAnsi="宋体" w:eastAsia="宋体" w:cs="宋体"/>
          <w:snapToGrid w:val="0"/>
          <w:color w:val="auto"/>
          <w:spacing w:val="7"/>
          <w:kern w:val="0"/>
          <w:sz w:val="20"/>
          <w:szCs w:val="20"/>
          <w:lang w:val="en-US" w:eastAsia="en-US" w:bidi="ar-SA"/>
        </w:rPr>
        <w:t>配备专职及兼职安全检查人员，有组织有领导地开展安全生产活动。各级领导、工程技术人</w:t>
      </w:r>
      <w:r>
        <w:rPr>
          <w:rFonts w:ascii="宋体" w:hAnsi="宋体" w:eastAsia="宋体" w:cs="宋体"/>
          <w:snapToGrid w:val="0"/>
          <w:color w:val="auto"/>
          <w:spacing w:val="11"/>
          <w:kern w:val="0"/>
          <w:sz w:val="20"/>
          <w:szCs w:val="20"/>
          <w:lang w:val="en-US" w:eastAsia="en-US" w:bidi="ar-SA"/>
        </w:rPr>
        <w:t xml:space="preserve"> </w:t>
      </w:r>
      <w:r>
        <w:rPr>
          <w:rFonts w:ascii="宋体" w:hAnsi="宋体" w:eastAsia="宋体" w:cs="宋体"/>
          <w:snapToGrid w:val="0"/>
          <w:color w:val="auto"/>
          <w:spacing w:val="7"/>
          <w:kern w:val="0"/>
          <w:sz w:val="20"/>
          <w:szCs w:val="20"/>
          <w:lang w:val="en-US" w:eastAsia="en-US" w:bidi="ar-SA"/>
        </w:rPr>
        <w:t>员、生产管理人员和具体操作人员，必须熟悉和遵守本合同的各项规定，做到生产与安全工</w:t>
      </w:r>
      <w:r>
        <w:rPr>
          <w:rFonts w:ascii="宋体" w:hAnsi="宋体" w:eastAsia="宋体" w:cs="宋体"/>
          <w:snapToGrid w:val="0"/>
          <w:color w:val="auto"/>
          <w:spacing w:val="11"/>
          <w:kern w:val="0"/>
          <w:sz w:val="20"/>
          <w:szCs w:val="20"/>
          <w:lang w:val="en-US" w:eastAsia="en-US" w:bidi="ar-SA"/>
        </w:rPr>
        <w:t xml:space="preserve"> </w:t>
      </w:r>
      <w:r>
        <w:rPr>
          <w:rFonts w:ascii="宋体" w:hAnsi="宋体" w:eastAsia="宋体" w:cs="宋体"/>
          <w:snapToGrid w:val="0"/>
          <w:color w:val="auto"/>
          <w:spacing w:val="9"/>
          <w:kern w:val="0"/>
          <w:sz w:val="20"/>
          <w:szCs w:val="20"/>
          <w:lang w:val="en-US" w:eastAsia="en-US" w:bidi="ar-SA"/>
        </w:rPr>
        <w:t>作同时计划、布置、检查、总结和评比。</w:t>
      </w:r>
    </w:p>
    <w:p w14:paraId="3D7118DB">
      <w:pPr>
        <w:kinsoku w:val="0"/>
        <w:autoSpaceDE w:val="0"/>
        <w:autoSpaceDN w:val="0"/>
        <w:adjustRightInd w:val="0"/>
        <w:snapToGrid w:val="0"/>
        <w:spacing w:before="162" w:line="352" w:lineRule="auto"/>
        <w:ind w:left="23" w:right="87" w:firstLine="431"/>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9"/>
          <w:kern w:val="0"/>
          <w:sz w:val="20"/>
          <w:szCs w:val="20"/>
          <w:lang w:val="en-US" w:eastAsia="en-US" w:bidi="ar-SA"/>
        </w:rPr>
        <w:t>（3）建立健全安全生产责任制。从派往项目实施的项目经理到生产工人（包括临时雇</w:t>
      </w:r>
      <w:r>
        <w:rPr>
          <w:rFonts w:ascii="宋体" w:hAnsi="宋体" w:eastAsia="宋体" w:cs="宋体"/>
          <w:snapToGrid w:val="0"/>
          <w:color w:val="auto"/>
          <w:spacing w:val="15"/>
          <w:kern w:val="0"/>
          <w:sz w:val="20"/>
          <w:szCs w:val="20"/>
          <w:lang w:val="en-US" w:eastAsia="en-US" w:bidi="ar-SA"/>
        </w:rPr>
        <w:t xml:space="preserve"> </w:t>
      </w:r>
      <w:r>
        <w:rPr>
          <w:rFonts w:ascii="宋体" w:hAnsi="宋体" w:eastAsia="宋体" w:cs="宋体"/>
          <w:snapToGrid w:val="0"/>
          <w:color w:val="auto"/>
          <w:spacing w:val="7"/>
          <w:kern w:val="0"/>
          <w:sz w:val="20"/>
          <w:szCs w:val="20"/>
          <w:lang w:val="en-US" w:eastAsia="en-US" w:bidi="ar-SA"/>
        </w:rPr>
        <w:t>请的民工）的安全生产管理系统必须做到纵向到底，—环不漏；各职能部门、人员的安全生</w:t>
      </w:r>
      <w:r>
        <w:rPr>
          <w:rFonts w:ascii="宋体" w:hAnsi="宋体" w:eastAsia="宋体" w:cs="宋体"/>
          <w:snapToGrid w:val="0"/>
          <w:color w:val="auto"/>
          <w:spacing w:val="14"/>
          <w:kern w:val="0"/>
          <w:sz w:val="20"/>
          <w:szCs w:val="20"/>
          <w:lang w:val="en-US" w:eastAsia="en-US" w:bidi="ar-SA"/>
        </w:rPr>
        <w:t xml:space="preserve"> </w:t>
      </w:r>
      <w:r>
        <w:rPr>
          <w:rFonts w:ascii="宋体" w:hAnsi="宋体" w:eastAsia="宋体" w:cs="宋体"/>
          <w:snapToGrid w:val="0"/>
          <w:color w:val="auto"/>
          <w:spacing w:val="7"/>
          <w:kern w:val="0"/>
          <w:sz w:val="20"/>
          <w:szCs w:val="20"/>
          <w:lang w:val="en-US" w:eastAsia="en-US" w:bidi="ar-SA"/>
        </w:rPr>
        <w:t>产责任制做到横向到边，人人有责。项目经理是安全生产的第一责任人。现场设置的安全机</w:t>
      </w:r>
      <w:r>
        <w:rPr>
          <w:rFonts w:ascii="宋体" w:hAnsi="宋体" w:eastAsia="宋体" w:cs="宋体"/>
          <w:snapToGrid w:val="0"/>
          <w:color w:val="auto"/>
          <w:spacing w:val="11"/>
          <w:kern w:val="0"/>
          <w:sz w:val="20"/>
          <w:szCs w:val="20"/>
          <w:lang w:val="en-US" w:eastAsia="en-US" w:bidi="ar-SA"/>
        </w:rPr>
        <w:t xml:space="preserve"> </w:t>
      </w:r>
      <w:r>
        <w:rPr>
          <w:rFonts w:ascii="宋体" w:hAnsi="宋体" w:eastAsia="宋体" w:cs="宋体"/>
          <w:snapToGrid w:val="0"/>
          <w:color w:val="auto"/>
          <w:spacing w:val="7"/>
          <w:kern w:val="0"/>
          <w:sz w:val="20"/>
          <w:szCs w:val="20"/>
          <w:lang w:val="en-US" w:eastAsia="en-US" w:bidi="ar-SA"/>
        </w:rPr>
        <w:t>构，应按《建设工程安全生产管理条例》及有关规定的配备专职安全生产管理人员，专职负</w:t>
      </w:r>
      <w:r>
        <w:rPr>
          <w:rFonts w:ascii="宋体" w:hAnsi="宋体" w:eastAsia="宋体" w:cs="宋体"/>
          <w:snapToGrid w:val="0"/>
          <w:color w:val="auto"/>
          <w:spacing w:val="11"/>
          <w:kern w:val="0"/>
          <w:sz w:val="20"/>
          <w:szCs w:val="20"/>
          <w:lang w:val="en-US" w:eastAsia="en-US" w:bidi="ar-SA"/>
        </w:rPr>
        <w:t xml:space="preserve"> </w:t>
      </w:r>
      <w:r>
        <w:rPr>
          <w:rFonts w:ascii="宋体" w:hAnsi="宋体" w:eastAsia="宋体" w:cs="宋体"/>
          <w:snapToGrid w:val="0"/>
          <w:color w:val="auto"/>
          <w:spacing w:val="7"/>
          <w:kern w:val="0"/>
          <w:sz w:val="20"/>
          <w:szCs w:val="20"/>
          <w:lang w:val="en-US" w:eastAsia="en-US" w:bidi="ar-SA"/>
        </w:rPr>
        <w:t>责所有员工的安全和治安保卫工作及预防事故的发生。安全机构人员有权按有关规定发布指</w:t>
      </w:r>
      <w:r>
        <w:rPr>
          <w:rFonts w:ascii="宋体" w:hAnsi="宋体" w:eastAsia="宋体" w:cs="宋体"/>
          <w:snapToGrid w:val="0"/>
          <w:color w:val="auto"/>
          <w:spacing w:val="9"/>
          <w:kern w:val="0"/>
          <w:sz w:val="20"/>
          <w:szCs w:val="20"/>
          <w:lang w:val="en-US" w:eastAsia="en-US" w:bidi="ar-SA"/>
        </w:rPr>
        <w:t xml:space="preserve"> </w:t>
      </w:r>
      <w:r>
        <w:rPr>
          <w:rFonts w:ascii="宋体" w:hAnsi="宋体" w:eastAsia="宋体" w:cs="宋体"/>
          <w:snapToGrid w:val="0"/>
          <w:color w:val="auto"/>
          <w:spacing w:val="8"/>
          <w:kern w:val="0"/>
          <w:sz w:val="20"/>
          <w:szCs w:val="20"/>
          <w:lang w:val="en-US" w:eastAsia="en-US" w:bidi="ar-SA"/>
        </w:rPr>
        <w:t>令，并采取保护性措施防止事故发生。</w:t>
      </w:r>
    </w:p>
    <w:p w14:paraId="5C06A6F2">
      <w:pPr>
        <w:kinsoku w:val="0"/>
        <w:autoSpaceDE w:val="0"/>
        <w:autoSpaceDN w:val="0"/>
        <w:adjustRightInd w:val="0"/>
        <w:snapToGrid w:val="0"/>
        <w:spacing w:before="162" w:line="303" w:lineRule="auto"/>
        <w:ind w:left="24" w:right="92" w:firstLine="43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9"/>
          <w:kern w:val="0"/>
          <w:sz w:val="20"/>
          <w:szCs w:val="20"/>
          <w:lang w:val="en-US" w:eastAsia="en-US" w:bidi="ar-SA"/>
        </w:rPr>
        <w:t>（4）承包人在任何时候都应采取各种合理的预防措施，防止其员工发生任何违法、违</w:t>
      </w:r>
      <w:r>
        <w:rPr>
          <w:rFonts w:ascii="宋体" w:hAnsi="宋体" w:eastAsia="宋体" w:cs="宋体"/>
          <w:snapToGrid w:val="0"/>
          <w:color w:val="auto"/>
          <w:spacing w:val="15"/>
          <w:kern w:val="0"/>
          <w:sz w:val="20"/>
          <w:szCs w:val="20"/>
          <w:lang w:val="en-US" w:eastAsia="en-US" w:bidi="ar-SA"/>
        </w:rPr>
        <w:t xml:space="preserve"> </w:t>
      </w:r>
      <w:r>
        <w:rPr>
          <w:rFonts w:ascii="宋体" w:hAnsi="宋体" w:eastAsia="宋体" w:cs="宋体"/>
          <w:snapToGrid w:val="0"/>
          <w:color w:val="auto"/>
          <w:spacing w:val="8"/>
          <w:kern w:val="0"/>
          <w:sz w:val="20"/>
          <w:szCs w:val="20"/>
          <w:lang w:val="en-US" w:eastAsia="en-US" w:bidi="ar-SA"/>
        </w:rPr>
        <w:t>禁、暴力或妨碍治安的行为。</w:t>
      </w:r>
    </w:p>
    <w:p w14:paraId="69685B2C">
      <w:pPr>
        <w:kinsoku w:val="0"/>
        <w:autoSpaceDE w:val="0"/>
        <w:autoSpaceDN w:val="0"/>
        <w:adjustRightInd w:val="0"/>
        <w:snapToGrid w:val="0"/>
        <w:spacing w:before="162" w:line="360" w:lineRule="auto"/>
        <w:jc w:val="left"/>
        <w:textAlignment w:val="baseline"/>
        <w:rPr>
          <w:rFonts w:ascii="宋体" w:hAnsi="宋体" w:eastAsia="宋体" w:cs="宋体"/>
          <w:snapToGrid w:val="0"/>
          <w:color w:val="auto"/>
          <w:spacing w:val="9"/>
          <w:kern w:val="0"/>
          <w:sz w:val="20"/>
          <w:szCs w:val="20"/>
          <w:lang w:val="en-US" w:eastAsia="en-US" w:bidi="ar-SA"/>
        </w:rPr>
      </w:pPr>
      <w:r>
        <w:rPr>
          <w:rFonts w:ascii="宋体" w:hAnsi="宋体" w:eastAsia="宋体" w:cs="宋体"/>
          <w:snapToGrid w:val="0"/>
          <w:color w:val="auto"/>
          <w:spacing w:val="9"/>
          <w:kern w:val="0"/>
          <w:sz w:val="20"/>
          <w:szCs w:val="20"/>
          <w:lang w:val="en-US" w:eastAsia="en-US" w:bidi="ar-SA"/>
        </w:rPr>
        <w:t>（5）承包人必须具有劳动安全管理部门颁发的安全生产考核合格证书，参加施工的人员，必须接受安全技术教育，熟知和遵守本工种的各项安全技术操作规程，定期进行安全技 术考核，合格者方准上岗操作。对于从事电气、起重、建筑登高架设作业、锅炉、压力容器、 焊接、机动车船艇驾驶、爆破、潜水、瓦斯检验等特殊工种的人员，经过专业培训，获得《安 全操作合格证》后，方准持证上岗。施工现场如出现特种作业无证操作现象时，项目经理必 须承担管理责任。</w:t>
      </w:r>
    </w:p>
    <w:p w14:paraId="03B2F201">
      <w:pPr>
        <w:kinsoku w:val="0"/>
        <w:autoSpaceDE w:val="0"/>
        <w:autoSpaceDN w:val="0"/>
        <w:adjustRightInd w:val="0"/>
        <w:snapToGrid w:val="0"/>
        <w:spacing w:before="2" w:line="327" w:lineRule="auto"/>
        <w:ind w:left="23" w:right="73" w:firstLine="43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9"/>
          <w:kern w:val="0"/>
          <w:sz w:val="20"/>
          <w:szCs w:val="20"/>
          <w:lang w:val="en-US" w:eastAsia="en-US" w:bidi="ar-SA"/>
        </w:rPr>
        <w:t>（6）对于易燃易爆的材料除应专门妥善保管之外，还应配备有足够的消防设施，所有</w:t>
      </w:r>
      <w:r>
        <w:rPr>
          <w:rFonts w:ascii="宋体" w:hAnsi="宋体" w:eastAsia="宋体" w:cs="宋体"/>
          <w:snapToGrid w:val="0"/>
          <w:color w:val="auto"/>
          <w:spacing w:val="15"/>
          <w:kern w:val="0"/>
          <w:sz w:val="20"/>
          <w:szCs w:val="20"/>
          <w:lang w:val="en-US" w:eastAsia="en-US" w:bidi="ar-SA"/>
        </w:rPr>
        <w:t xml:space="preserve"> </w:t>
      </w:r>
      <w:r>
        <w:rPr>
          <w:rFonts w:ascii="宋体" w:hAnsi="宋体" w:eastAsia="宋体" w:cs="宋体"/>
          <w:snapToGrid w:val="0"/>
          <w:color w:val="auto"/>
          <w:spacing w:val="7"/>
          <w:kern w:val="0"/>
          <w:sz w:val="20"/>
          <w:szCs w:val="20"/>
          <w:lang w:val="en-US" w:eastAsia="en-US" w:bidi="ar-SA"/>
        </w:rPr>
        <w:t>施工人员都应熟悉消防设备的性能和使用方法；承包人不得将任何种类的爆炸物给予、易货</w:t>
      </w:r>
      <w:r>
        <w:rPr>
          <w:rFonts w:ascii="宋体" w:hAnsi="宋体" w:eastAsia="宋体" w:cs="宋体"/>
          <w:snapToGrid w:val="0"/>
          <w:color w:val="auto"/>
          <w:spacing w:val="11"/>
          <w:kern w:val="0"/>
          <w:sz w:val="20"/>
          <w:szCs w:val="20"/>
          <w:lang w:val="en-US" w:eastAsia="en-US" w:bidi="ar-SA"/>
        </w:rPr>
        <w:t xml:space="preserve"> </w:t>
      </w:r>
      <w:r>
        <w:rPr>
          <w:rFonts w:ascii="宋体" w:hAnsi="宋体" w:eastAsia="宋体" w:cs="宋体"/>
          <w:snapToGrid w:val="0"/>
          <w:color w:val="auto"/>
          <w:spacing w:val="9"/>
          <w:kern w:val="0"/>
          <w:sz w:val="20"/>
          <w:szCs w:val="20"/>
          <w:lang w:val="en-US" w:eastAsia="en-US" w:bidi="ar-SA"/>
        </w:rPr>
        <w:t>或以其他方式转让给任何其他人，或允许、容忍上述同样行为。</w:t>
      </w:r>
    </w:p>
    <w:p w14:paraId="5280F6BF">
      <w:pPr>
        <w:kinsoku w:val="0"/>
        <w:autoSpaceDE w:val="0"/>
        <w:autoSpaceDN w:val="0"/>
        <w:adjustRightInd w:val="0"/>
        <w:snapToGrid w:val="0"/>
        <w:spacing w:before="161" w:line="302" w:lineRule="auto"/>
        <w:ind w:left="29" w:right="75" w:firstLine="425"/>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9"/>
          <w:kern w:val="0"/>
          <w:sz w:val="20"/>
          <w:szCs w:val="20"/>
          <w:lang w:val="en-US" w:eastAsia="en-US" w:bidi="ar-SA"/>
        </w:rPr>
        <w:t>（7）操作人员上岗，必须按规定穿戴防护用品。施工负责人和安全检查员应随时检查</w:t>
      </w:r>
      <w:r>
        <w:rPr>
          <w:rFonts w:ascii="宋体" w:hAnsi="宋体" w:eastAsia="宋体" w:cs="宋体"/>
          <w:snapToGrid w:val="0"/>
          <w:color w:val="auto"/>
          <w:spacing w:val="15"/>
          <w:kern w:val="0"/>
          <w:sz w:val="20"/>
          <w:szCs w:val="20"/>
          <w:lang w:val="en-US" w:eastAsia="en-US" w:bidi="ar-SA"/>
        </w:rPr>
        <w:t xml:space="preserve"> </w:t>
      </w:r>
      <w:r>
        <w:rPr>
          <w:rFonts w:ascii="宋体" w:hAnsi="宋体" w:eastAsia="宋体" w:cs="宋体"/>
          <w:snapToGrid w:val="0"/>
          <w:color w:val="auto"/>
          <w:spacing w:val="9"/>
          <w:kern w:val="0"/>
          <w:sz w:val="20"/>
          <w:szCs w:val="20"/>
          <w:lang w:val="en-US" w:eastAsia="en-US" w:bidi="ar-SA"/>
        </w:rPr>
        <w:t>劳动防护用品的穿戴情况，不按规定穿戴防护用品的人员不得上岗。</w:t>
      </w:r>
    </w:p>
    <w:p w14:paraId="5B906C00">
      <w:pPr>
        <w:kinsoku w:val="0"/>
        <w:autoSpaceDE w:val="0"/>
        <w:autoSpaceDN w:val="0"/>
        <w:adjustRightInd w:val="0"/>
        <w:snapToGrid w:val="0"/>
        <w:spacing w:before="163" w:line="302" w:lineRule="auto"/>
        <w:ind w:left="24" w:right="75" w:firstLine="43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9"/>
          <w:kern w:val="0"/>
          <w:sz w:val="20"/>
          <w:szCs w:val="20"/>
          <w:lang w:val="en-US" w:eastAsia="en-US" w:bidi="ar-SA"/>
        </w:rPr>
        <w:t>（8）所有施工机具设备和高空作业的设备均应定期检查，并有安全员的签字记录，保</w:t>
      </w:r>
      <w:r>
        <w:rPr>
          <w:rFonts w:ascii="宋体" w:hAnsi="宋体" w:eastAsia="宋体" w:cs="宋体"/>
          <w:snapToGrid w:val="0"/>
          <w:color w:val="auto"/>
          <w:spacing w:val="15"/>
          <w:kern w:val="0"/>
          <w:sz w:val="20"/>
          <w:szCs w:val="20"/>
          <w:lang w:val="en-US" w:eastAsia="en-US" w:bidi="ar-SA"/>
        </w:rPr>
        <w:t xml:space="preserve"> </w:t>
      </w:r>
      <w:r>
        <w:rPr>
          <w:rFonts w:ascii="宋体" w:hAnsi="宋体" w:eastAsia="宋体" w:cs="宋体"/>
          <w:snapToGrid w:val="0"/>
          <w:color w:val="auto"/>
          <w:spacing w:val="9"/>
          <w:kern w:val="0"/>
          <w:sz w:val="20"/>
          <w:szCs w:val="20"/>
          <w:lang w:val="en-US" w:eastAsia="en-US" w:bidi="ar-SA"/>
        </w:rPr>
        <w:t>证其经常处于完好状态；不合格的机具、设备和劳动保护用品严禁使用：</w:t>
      </w:r>
    </w:p>
    <w:p w14:paraId="316E0FDE">
      <w:pPr>
        <w:kinsoku w:val="0"/>
        <w:autoSpaceDE w:val="0"/>
        <w:autoSpaceDN w:val="0"/>
        <w:adjustRightInd w:val="0"/>
        <w:snapToGrid w:val="0"/>
        <w:spacing w:before="162" w:line="302" w:lineRule="auto"/>
        <w:ind w:left="23" w:right="16" w:firstLine="43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（9）施工中采用新技术、新工艺、新设备、新</w:t>
      </w:r>
      <w:r>
        <w:rPr>
          <w:rFonts w:ascii="宋体" w:hAnsi="宋体" w:eastAsia="宋体" w:cs="宋体"/>
          <w:snapToGrid w:val="0"/>
          <w:color w:val="auto"/>
          <w:spacing w:val="5"/>
          <w:kern w:val="0"/>
          <w:sz w:val="20"/>
          <w:szCs w:val="20"/>
          <w:lang w:val="en-US" w:eastAsia="en-US" w:bidi="ar-SA"/>
        </w:rPr>
        <w:t>材料时，必须制定相应的安全技术措施，</w:t>
      </w:r>
      <w:r>
        <w:rPr>
          <w:rFonts w:ascii="宋体" w:hAnsi="宋体" w:eastAsia="宋体" w:cs="宋体"/>
          <w:snapToGrid w:val="0"/>
          <w:color w:val="auto"/>
          <w:kern w:val="0"/>
          <w:sz w:val="20"/>
          <w:szCs w:val="20"/>
          <w:lang w:val="en-US" w:eastAsia="en-US" w:bidi="ar-SA"/>
        </w:rPr>
        <w:t xml:space="preserve"> </w:t>
      </w:r>
      <w:r>
        <w:rPr>
          <w:rFonts w:ascii="宋体" w:hAnsi="宋体" w:eastAsia="宋体" w:cs="宋体"/>
          <w:snapToGrid w:val="0"/>
          <w:color w:val="auto"/>
          <w:spacing w:val="8"/>
          <w:kern w:val="0"/>
          <w:sz w:val="20"/>
          <w:szCs w:val="20"/>
          <w:lang w:val="en-US" w:eastAsia="en-US" w:bidi="ar-SA"/>
        </w:rPr>
        <w:t>施工现场必须具有相关的安全标志牌。</w:t>
      </w:r>
    </w:p>
    <w:p w14:paraId="4ADC2012">
      <w:pPr>
        <w:kinsoku w:val="0"/>
        <w:autoSpaceDE w:val="0"/>
        <w:autoSpaceDN w:val="0"/>
        <w:adjustRightInd w:val="0"/>
        <w:snapToGrid w:val="0"/>
        <w:spacing w:before="163" w:line="327" w:lineRule="auto"/>
        <w:ind w:left="24" w:right="70" w:firstLine="43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（10）承包人必须按照本工程项目特点，组织制定本工</w:t>
      </w:r>
      <w:r>
        <w:rPr>
          <w:rFonts w:ascii="宋体" w:hAnsi="宋体" w:eastAsia="宋体" w:cs="宋体"/>
          <w:snapToGrid w:val="0"/>
          <w:color w:val="auto"/>
          <w:spacing w:val="6"/>
          <w:kern w:val="0"/>
          <w:sz w:val="20"/>
          <w:szCs w:val="20"/>
          <w:lang w:val="en-US" w:eastAsia="en-US" w:bidi="ar-SA"/>
        </w:rPr>
        <w:t>程实施中的生产安全事故应急救</w:t>
      </w:r>
      <w:r>
        <w:rPr>
          <w:rFonts w:ascii="宋体" w:hAnsi="宋体" w:eastAsia="宋体" w:cs="宋体"/>
          <w:snapToGrid w:val="0"/>
          <w:color w:val="auto"/>
          <w:kern w:val="0"/>
          <w:sz w:val="20"/>
          <w:szCs w:val="20"/>
          <w:lang w:val="en-US" w:eastAsia="en-US" w:bidi="ar-SA"/>
        </w:rPr>
        <w:t xml:space="preserve"> </w:t>
      </w:r>
      <w:r>
        <w:rPr>
          <w:rFonts w:ascii="宋体" w:hAnsi="宋体" w:eastAsia="宋体" w:cs="宋体"/>
          <w:snapToGrid w:val="0"/>
          <w:color w:val="auto"/>
          <w:spacing w:val="7"/>
          <w:kern w:val="0"/>
          <w:sz w:val="20"/>
          <w:szCs w:val="20"/>
          <w:lang w:val="en-US" w:eastAsia="en-US" w:bidi="ar-SA"/>
        </w:rPr>
        <w:t>援预案；如果发生安全事故，应按照《国务院关于特大安全事故行政责任追究的规定》以及</w:t>
      </w:r>
      <w:r>
        <w:rPr>
          <w:rFonts w:ascii="宋体" w:hAnsi="宋体" w:eastAsia="宋体" w:cs="宋体"/>
          <w:snapToGrid w:val="0"/>
          <w:color w:val="auto"/>
          <w:spacing w:val="12"/>
          <w:kern w:val="0"/>
          <w:sz w:val="20"/>
          <w:szCs w:val="20"/>
          <w:lang w:val="en-US" w:eastAsia="en-US" w:bidi="ar-SA"/>
        </w:rPr>
        <w:t xml:space="preserve"> </w:t>
      </w:r>
      <w:r>
        <w:rPr>
          <w:rFonts w:ascii="宋体" w:hAnsi="宋体" w:eastAsia="宋体" w:cs="宋体"/>
          <w:snapToGrid w:val="0"/>
          <w:color w:val="auto"/>
          <w:spacing w:val="8"/>
          <w:kern w:val="0"/>
          <w:sz w:val="20"/>
          <w:szCs w:val="20"/>
          <w:lang w:val="en-US" w:eastAsia="en-US" w:bidi="ar-SA"/>
        </w:rPr>
        <w:t>其他有关规定，及时上报有关部门，并坚持“</w:t>
      </w:r>
      <w:r>
        <w:rPr>
          <w:rFonts w:ascii="宋体" w:hAnsi="宋体" w:eastAsia="宋体" w:cs="宋体"/>
          <w:snapToGrid w:val="0"/>
          <w:color w:val="auto"/>
          <w:spacing w:val="-72"/>
          <w:kern w:val="0"/>
          <w:sz w:val="20"/>
          <w:szCs w:val="20"/>
          <w:lang w:val="en-US" w:eastAsia="en-US" w:bidi="ar-SA"/>
        </w:rPr>
        <w:t xml:space="preserve"> </w:t>
      </w:r>
      <w:r>
        <w:rPr>
          <w:rFonts w:ascii="宋体" w:hAnsi="宋体" w:eastAsia="宋体" w:cs="宋体"/>
          <w:snapToGrid w:val="0"/>
          <w:color w:val="auto"/>
          <w:spacing w:val="8"/>
          <w:kern w:val="0"/>
          <w:sz w:val="20"/>
          <w:szCs w:val="20"/>
          <w:lang w:val="en-US" w:eastAsia="en-US" w:bidi="ar-SA"/>
        </w:rPr>
        <w:t>四不放过</w:t>
      </w:r>
      <w:r>
        <w:rPr>
          <w:rFonts w:ascii="宋体" w:hAnsi="宋体" w:eastAsia="宋体" w:cs="宋体"/>
          <w:snapToGrid w:val="0"/>
          <w:color w:val="auto"/>
          <w:spacing w:val="-70"/>
          <w:kern w:val="0"/>
          <w:sz w:val="20"/>
          <w:szCs w:val="20"/>
          <w:lang w:val="en-US" w:eastAsia="en-US" w:bidi="ar-SA"/>
        </w:rPr>
        <w:t xml:space="preserve"> </w:t>
      </w:r>
      <w:r>
        <w:rPr>
          <w:rFonts w:ascii="宋体" w:hAnsi="宋体" w:eastAsia="宋体" w:cs="宋体"/>
          <w:snapToGrid w:val="0"/>
          <w:color w:val="auto"/>
          <w:spacing w:val="8"/>
          <w:kern w:val="0"/>
          <w:sz w:val="20"/>
          <w:szCs w:val="20"/>
          <w:lang w:val="en-US" w:eastAsia="en-US" w:bidi="ar-SA"/>
        </w:rPr>
        <w:t>”的原则．严肃处理相关责任人。</w:t>
      </w:r>
    </w:p>
    <w:p w14:paraId="475350F7">
      <w:pPr>
        <w:kinsoku w:val="0"/>
        <w:autoSpaceDE w:val="0"/>
        <w:autoSpaceDN w:val="0"/>
        <w:adjustRightInd w:val="0"/>
        <w:snapToGrid w:val="0"/>
        <w:spacing w:before="161" w:line="228" w:lineRule="auto"/>
        <w:ind w:left="45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9"/>
          <w:kern w:val="0"/>
          <w:sz w:val="20"/>
          <w:szCs w:val="20"/>
          <w:lang w:val="en-US" w:eastAsia="en-US" w:bidi="ar-SA"/>
        </w:rPr>
        <w:t>（11）安全生产费用按照《建设工程安全生产管理条例》的相关规定使用</w:t>
      </w:r>
      <w:r>
        <w:rPr>
          <w:rFonts w:ascii="宋体" w:hAnsi="宋体" w:eastAsia="宋体" w:cs="宋体"/>
          <w:snapToGrid w:val="0"/>
          <w:color w:val="auto"/>
          <w:spacing w:val="8"/>
          <w:kern w:val="0"/>
          <w:sz w:val="20"/>
          <w:szCs w:val="20"/>
          <w:lang w:val="en-US" w:eastAsia="en-US" w:bidi="ar-SA"/>
        </w:rPr>
        <w:t>和管理。</w:t>
      </w:r>
    </w:p>
    <w:p w14:paraId="0E29F1B7">
      <w:pPr>
        <w:kinsoku w:val="0"/>
        <w:autoSpaceDE w:val="0"/>
        <w:autoSpaceDN w:val="0"/>
        <w:adjustRightInd w:val="0"/>
        <w:snapToGrid w:val="0"/>
        <w:spacing w:before="161" w:line="228" w:lineRule="auto"/>
        <w:ind w:left="44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6"/>
          <w:kern w:val="0"/>
          <w:sz w:val="20"/>
          <w:szCs w:val="20"/>
          <w:lang w:val="en-US" w:eastAsia="en-US" w:bidi="ar-SA"/>
        </w:rPr>
        <w:t>3.违约责任</w:t>
      </w:r>
    </w:p>
    <w:p w14:paraId="2B200FD7">
      <w:pPr>
        <w:kinsoku w:val="0"/>
        <w:autoSpaceDE w:val="0"/>
        <w:autoSpaceDN w:val="0"/>
        <w:adjustRightInd w:val="0"/>
        <w:snapToGrid w:val="0"/>
        <w:spacing w:before="162" w:line="227" w:lineRule="auto"/>
        <w:ind w:left="44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9"/>
          <w:kern w:val="0"/>
          <w:sz w:val="20"/>
          <w:szCs w:val="20"/>
          <w:lang w:val="en-US" w:eastAsia="en-US" w:bidi="ar-SA"/>
        </w:rPr>
        <w:t>如因发包人或承包人违约造成安全事故，将依法追究责任。</w:t>
      </w:r>
    </w:p>
    <w:p w14:paraId="26227139">
      <w:pPr>
        <w:kinsoku w:val="0"/>
        <w:autoSpaceDE w:val="0"/>
        <w:autoSpaceDN w:val="0"/>
        <w:adjustRightInd w:val="0"/>
        <w:snapToGrid w:val="0"/>
        <w:spacing w:before="165" w:line="302" w:lineRule="auto"/>
        <w:ind w:left="23" w:right="75" w:firstLine="42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4.本合同由双方法定代表人或其授权的代理人签署并加盖单位章后生效，全</w:t>
      </w:r>
      <w:r>
        <w:rPr>
          <w:rFonts w:ascii="宋体" w:hAnsi="宋体" w:eastAsia="宋体" w:cs="宋体"/>
          <w:snapToGrid w:val="0"/>
          <w:color w:val="auto"/>
          <w:spacing w:val="6"/>
          <w:kern w:val="0"/>
          <w:sz w:val="20"/>
          <w:szCs w:val="20"/>
          <w:lang w:val="en-US" w:eastAsia="en-US" w:bidi="ar-SA"/>
        </w:rPr>
        <w:t>部工程竣工</w:t>
      </w:r>
      <w:r>
        <w:rPr>
          <w:rFonts w:ascii="宋体" w:hAnsi="宋体" w:eastAsia="宋体" w:cs="宋体"/>
          <w:snapToGrid w:val="0"/>
          <w:color w:val="auto"/>
          <w:kern w:val="0"/>
          <w:sz w:val="20"/>
          <w:szCs w:val="20"/>
          <w:lang w:val="en-US" w:eastAsia="en-US" w:bidi="ar-SA"/>
        </w:rPr>
        <w:t xml:space="preserve"> </w:t>
      </w:r>
      <w:r>
        <w:rPr>
          <w:rFonts w:ascii="宋体" w:hAnsi="宋体" w:eastAsia="宋体" w:cs="宋体"/>
          <w:snapToGrid w:val="0"/>
          <w:color w:val="auto"/>
          <w:spacing w:val="6"/>
          <w:kern w:val="0"/>
          <w:sz w:val="20"/>
          <w:szCs w:val="20"/>
          <w:lang w:val="en-US" w:eastAsia="en-US" w:bidi="ar-SA"/>
        </w:rPr>
        <w:t>验收后失效。</w:t>
      </w:r>
    </w:p>
    <w:p w14:paraId="181C724D">
      <w:pPr>
        <w:kinsoku w:val="0"/>
        <w:autoSpaceDE w:val="0"/>
        <w:autoSpaceDN w:val="0"/>
        <w:adjustRightInd w:val="0"/>
        <w:snapToGrid w:val="0"/>
        <w:spacing w:before="160" w:line="302" w:lineRule="auto"/>
        <w:ind w:left="25" w:right="75" w:firstLine="423"/>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5.本合同正本—式</w:t>
      </w:r>
      <w:r>
        <w:rPr>
          <w:rFonts w:ascii="宋体" w:hAnsi="宋体" w:eastAsia="宋体" w:cs="宋体"/>
          <w:snapToGrid w:val="0"/>
          <w:color w:val="auto"/>
          <w:spacing w:val="8"/>
          <w:kern w:val="0"/>
          <w:sz w:val="20"/>
          <w:szCs w:val="20"/>
          <w:u w:val="single" w:color="auto"/>
          <w:lang w:val="en-US" w:eastAsia="en-US" w:bidi="ar-SA"/>
        </w:rPr>
        <w:t xml:space="preserve">   </w:t>
      </w:r>
      <w:r>
        <w:rPr>
          <w:rFonts w:ascii="宋体" w:hAnsi="宋体" w:eastAsia="宋体" w:cs="宋体"/>
          <w:snapToGrid w:val="0"/>
          <w:color w:val="auto"/>
          <w:spacing w:val="-84"/>
          <w:kern w:val="0"/>
          <w:sz w:val="20"/>
          <w:szCs w:val="20"/>
          <w:lang w:val="en-US" w:eastAsia="en-US" w:bidi="ar-SA"/>
        </w:rPr>
        <w:t xml:space="preserve"> </w:t>
      </w:r>
      <w:r>
        <w:rPr>
          <w:rFonts w:ascii="宋体" w:hAnsi="宋体" w:eastAsia="宋体" w:cs="宋体"/>
          <w:snapToGrid w:val="0"/>
          <w:color w:val="auto"/>
          <w:spacing w:val="8"/>
          <w:kern w:val="0"/>
          <w:sz w:val="20"/>
          <w:szCs w:val="20"/>
          <w:lang w:val="en-US" w:eastAsia="en-US" w:bidi="ar-SA"/>
        </w:rPr>
        <w:t>份，副本</w:t>
      </w:r>
      <w:r>
        <w:rPr>
          <w:rFonts w:ascii="宋体" w:hAnsi="宋体" w:eastAsia="宋体" w:cs="宋体"/>
          <w:snapToGrid w:val="0"/>
          <w:color w:val="auto"/>
          <w:spacing w:val="8"/>
          <w:kern w:val="0"/>
          <w:sz w:val="20"/>
          <w:szCs w:val="20"/>
          <w:u w:val="single" w:color="auto"/>
          <w:lang w:val="en-US" w:eastAsia="en-US" w:bidi="ar-SA"/>
        </w:rPr>
        <w:t xml:space="preserve">  </w:t>
      </w:r>
      <w:r>
        <w:rPr>
          <w:rFonts w:ascii="宋体" w:hAnsi="宋体" w:eastAsia="宋体" w:cs="宋体"/>
          <w:snapToGrid w:val="0"/>
          <w:color w:val="auto"/>
          <w:spacing w:val="-92"/>
          <w:kern w:val="0"/>
          <w:sz w:val="20"/>
          <w:szCs w:val="20"/>
          <w:lang w:val="en-US" w:eastAsia="en-US" w:bidi="ar-SA"/>
        </w:rPr>
        <w:t xml:space="preserve"> </w:t>
      </w:r>
      <w:r>
        <w:rPr>
          <w:rFonts w:ascii="宋体" w:hAnsi="宋体" w:eastAsia="宋体" w:cs="宋体"/>
          <w:snapToGrid w:val="0"/>
          <w:color w:val="auto"/>
          <w:spacing w:val="8"/>
          <w:kern w:val="0"/>
          <w:sz w:val="20"/>
          <w:szCs w:val="20"/>
          <w:lang w:val="en-US" w:eastAsia="en-US" w:bidi="ar-SA"/>
        </w:rPr>
        <w:t>份，合同双方各执正本—份，副本</w:t>
      </w:r>
      <w:r>
        <w:rPr>
          <w:rFonts w:ascii="宋体" w:hAnsi="宋体" w:eastAsia="宋体" w:cs="宋体"/>
          <w:snapToGrid w:val="0"/>
          <w:color w:val="auto"/>
          <w:spacing w:val="-98"/>
          <w:kern w:val="0"/>
          <w:sz w:val="20"/>
          <w:szCs w:val="20"/>
          <w:lang w:val="en-US" w:eastAsia="en-US" w:bidi="ar-SA"/>
        </w:rPr>
        <w:t xml:space="preserve"> </w:t>
      </w:r>
      <w:r>
        <w:rPr>
          <w:rFonts w:ascii="宋体" w:hAnsi="宋体" w:eastAsia="宋体" w:cs="宋体"/>
          <w:snapToGrid w:val="0"/>
          <w:color w:val="auto"/>
          <w:spacing w:val="4"/>
          <w:kern w:val="0"/>
          <w:sz w:val="20"/>
          <w:szCs w:val="20"/>
          <w:u w:val="single" w:color="auto"/>
          <w:lang w:val="en-US" w:eastAsia="en-US" w:bidi="ar-SA"/>
        </w:rPr>
        <w:t xml:space="preserve">  </w:t>
      </w:r>
      <w:r>
        <w:rPr>
          <w:rFonts w:ascii="宋体" w:hAnsi="宋体" w:eastAsia="宋体" w:cs="宋体"/>
          <w:snapToGrid w:val="0"/>
          <w:color w:val="auto"/>
          <w:spacing w:val="-91"/>
          <w:kern w:val="0"/>
          <w:sz w:val="20"/>
          <w:szCs w:val="20"/>
          <w:lang w:val="en-US" w:eastAsia="en-US" w:bidi="ar-SA"/>
        </w:rPr>
        <w:t xml:space="preserve"> </w:t>
      </w:r>
      <w:r>
        <w:rPr>
          <w:rFonts w:ascii="宋体" w:hAnsi="宋体" w:eastAsia="宋体" w:cs="宋体"/>
          <w:snapToGrid w:val="0"/>
          <w:color w:val="auto"/>
          <w:spacing w:val="8"/>
          <w:kern w:val="0"/>
          <w:sz w:val="20"/>
          <w:szCs w:val="20"/>
          <w:lang w:val="en-US" w:eastAsia="en-US" w:bidi="ar-SA"/>
        </w:rPr>
        <w:t>份，当正本与副</w:t>
      </w:r>
      <w:r>
        <w:rPr>
          <w:rFonts w:ascii="宋体" w:hAnsi="宋体" w:eastAsia="宋体" w:cs="宋体"/>
          <w:snapToGrid w:val="0"/>
          <w:color w:val="auto"/>
          <w:kern w:val="0"/>
          <w:sz w:val="20"/>
          <w:szCs w:val="20"/>
          <w:lang w:val="en-US" w:eastAsia="en-US" w:bidi="ar-SA"/>
        </w:rPr>
        <w:t xml:space="preserve"> </w:t>
      </w:r>
      <w:r>
        <w:rPr>
          <w:rFonts w:ascii="宋体" w:hAnsi="宋体" w:eastAsia="宋体" w:cs="宋体"/>
          <w:snapToGrid w:val="0"/>
          <w:color w:val="auto"/>
          <w:spacing w:val="8"/>
          <w:kern w:val="0"/>
          <w:sz w:val="20"/>
          <w:szCs w:val="20"/>
          <w:lang w:val="en-US" w:eastAsia="en-US" w:bidi="ar-SA"/>
        </w:rPr>
        <w:t>本的内容不一致时，以正本为准。</w:t>
      </w:r>
    </w:p>
    <w:p w14:paraId="7B219C40">
      <w:pPr>
        <w:widowControl/>
        <w:kinsoku w:val="0"/>
        <w:autoSpaceDE w:val="0"/>
        <w:autoSpaceDN w:val="0"/>
        <w:adjustRightInd w:val="0"/>
        <w:snapToGrid w:val="0"/>
        <w:spacing w:line="303" w:lineRule="auto"/>
        <w:jc w:val="left"/>
        <w:textAlignment w:val="baseline"/>
        <w:rPr>
          <w:rFonts w:ascii="Arial" w:hAnsi="Arial" w:eastAsia="Arial" w:cs="Arial"/>
          <w:snapToGrid w:val="0"/>
          <w:color w:val="auto"/>
          <w:kern w:val="0"/>
          <w:sz w:val="21"/>
          <w:szCs w:val="21"/>
          <w:lang w:eastAsia="en-US"/>
        </w:rPr>
      </w:pPr>
    </w:p>
    <w:p w14:paraId="213FCA26">
      <w:pPr>
        <w:widowControl/>
        <w:kinsoku w:val="0"/>
        <w:autoSpaceDE w:val="0"/>
        <w:autoSpaceDN w:val="0"/>
        <w:adjustRightInd w:val="0"/>
        <w:snapToGrid w:val="0"/>
        <w:spacing w:line="303" w:lineRule="auto"/>
        <w:jc w:val="left"/>
        <w:textAlignment w:val="baseline"/>
        <w:rPr>
          <w:rFonts w:ascii="Arial" w:hAnsi="Arial" w:eastAsia="Arial" w:cs="Arial"/>
          <w:snapToGrid w:val="0"/>
          <w:color w:val="auto"/>
          <w:kern w:val="0"/>
          <w:sz w:val="21"/>
          <w:szCs w:val="21"/>
          <w:lang w:eastAsia="en-US"/>
        </w:rPr>
      </w:pPr>
    </w:p>
    <w:p w14:paraId="4F73A3FB">
      <w:pPr>
        <w:widowControl/>
        <w:kinsoku w:val="0"/>
        <w:autoSpaceDE w:val="0"/>
        <w:autoSpaceDN w:val="0"/>
        <w:adjustRightInd w:val="0"/>
        <w:snapToGrid w:val="0"/>
        <w:spacing w:line="303" w:lineRule="auto"/>
        <w:jc w:val="left"/>
        <w:textAlignment w:val="baseline"/>
        <w:rPr>
          <w:rFonts w:ascii="Arial" w:hAnsi="Arial" w:eastAsia="Arial" w:cs="Arial"/>
          <w:snapToGrid w:val="0"/>
          <w:color w:val="auto"/>
          <w:kern w:val="0"/>
          <w:sz w:val="21"/>
          <w:szCs w:val="21"/>
          <w:lang w:eastAsia="en-US"/>
        </w:rPr>
      </w:pPr>
    </w:p>
    <w:p w14:paraId="416EC2B6">
      <w:pPr>
        <w:kinsoku w:val="0"/>
        <w:autoSpaceDE w:val="0"/>
        <w:autoSpaceDN w:val="0"/>
        <w:adjustRightInd w:val="0"/>
        <w:snapToGrid w:val="0"/>
        <w:spacing w:before="66" w:line="227" w:lineRule="auto"/>
        <w:ind w:left="2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9"/>
          <w:kern w:val="0"/>
          <w:sz w:val="20"/>
          <w:szCs w:val="20"/>
          <w:lang w:val="en-US" w:eastAsia="en-US" w:bidi="ar-SA"/>
        </w:rPr>
        <w:t>发包人</w:t>
      </w:r>
      <w:r>
        <w:rPr>
          <w:rFonts w:ascii="宋体" w:hAnsi="宋体" w:eastAsia="宋体" w:cs="宋体"/>
          <w:snapToGrid w:val="0"/>
          <w:color w:val="auto"/>
          <w:spacing w:val="-2"/>
          <w:kern w:val="0"/>
          <w:sz w:val="20"/>
          <w:szCs w:val="20"/>
          <w:lang w:val="en-US" w:eastAsia="en-US" w:bidi="ar-SA"/>
        </w:rPr>
        <w:t>：</w:t>
      </w:r>
      <w:r>
        <w:rPr>
          <w:rFonts w:ascii="宋体" w:hAnsi="宋体" w:eastAsia="宋体" w:cs="宋体"/>
          <w:snapToGrid w:val="0"/>
          <w:color w:val="auto"/>
          <w:spacing w:val="5"/>
          <w:kern w:val="0"/>
          <w:sz w:val="20"/>
          <w:szCs w:val="20"/>
          <w:u w:val="single" w:color="auto"/>
          <w:lang w:val="en-US" w:eastAsia="en-US" w:bidi="ar-SA"/>
        </w:rPr>
        <w:t xml:space="preserve">            </w:t>
      </w:r>
      <w:r>
        <w:rPr>
          <w:rFonts w:ascii="宋体" w:hAnsi="宋体" w:eastAsia="宋体" w:cs="宋体"/>
          <w:snapToGrid w:val="0"/>
          <w:color w:val="auto"/>
          <w:spacing w:val="-2"/>
          <w:kern w:val="0"/>
          <w:sz w:val="20"/>
          <w:szCs w:val="20"/>
          <w:lang w:val="en-US" w:eastAsia="en-US" w:bidi="ar-SA"/>
        </w:rPr>
        <w:t>（</w:t>
      </w:r>
      <w:r>
        <w:rPr>
          <w:rFonts w:ascii="宋体" w:hAnsi="宋体" w:eastAsia="宋体" w:cs="宋体"/>
          <w:snapToGrid w:val="0"/>
          <w:color w:val="auto"/>
          <w:spacing w:val="9"/>
          <w:kern w:val="0"/>
          <w:sz w:val="20"/>
          <w:szCs w:val="20"/>
          <w:lang w:val="en-US" w:eastAsia="en-US" w:bidi="ar-SA"/>
        </w:rPr>
        <w:t>盖单位章）          承包人</w:t>
      </w:r>
      <w:r>
        <w:rPr>
          <w:rFonts w:ascii="宋体" w:hAnsi="宋体" w:eastAsia="宋体" w:cs="宋体"/>
          <w:snapToGrid w:val="0"/>
          <w:color w:val="auto"/>
          <w:spacing w:val="-2"/>
          <w:kern w:val="0"/>
          <w:sz w:val="20"/>
          <w:szCs w:val="20"/>
          <w:lang w:val="en-US" w:eastAsia="en-US" w:bidi="ar-SA"/>
        </w:rPr>
        <w:t>：</w:t>
      </w:r>
      <w:r>
        <w:rPr>
          <w:rFonts w:ascii="宋体" w:hAnsi="宋体" w:eastAsia="宋体" w:cs="宋体"/>
          <w:snapToGrid w:val="0"/>
          <w:color w:val="auto"/>
          <w:spacing w:val="5"/>
          <w:kern w:val="0"/>
          <w:sz w:val="20"/>
          <w:szCs w:val="20"/>
          <w:u w:val="single" w:color="auto"/>
          <w:lang w:val="en-US" w:eastAsia="en-US" w:bidi="ar-SA"/>
        </w:rPr>
        <w:t xml:space="preserve">        </w:t>
      </w:r>
      <w:r>
        <w:rPr>
          <w:rFonts w:ascii="宋体" w:hAnsi="宋体" w:eastAsia="宋体" w:cs="宋体"/>
          <w:snapToGrid w:val="0"/>
          <w:color w:val="auto"/>
          <w:spacing w:val="-2"/>
          <w:kern w:val="0"/>
          <w:sz w:val="20"/>
          <w:szCs w:val="20"/>
          <w:lang w:val="en-US" w:eastAsia="en-US" w:bidi="ar-SA"/>
        </w:rPr>
        <w:t>（</w:t>
      </w:r>
      <w:r>
        <w:rPr>
          <w:rFonts w:ascii="宋体" w:hAnsi="宋体" w:eastAsia="宋体" w:cs="宋体"/>
          <w:snapToGrid w:val="0"/>
          <w:color w:val="auto"/>
          <w:spacing w:val="9"/>
          <w:kern w:val="0"/>
          <w:sz w:val="20"/>
          <w:szCs w:val="20"/>
          <w:lang w:val="en-US" w:eastAsia="en-US" w:bidi="ar-SA"/>
        </w:rPr>
        <w:t>盖单位章）</w:t>
      </w:r>
    </w:p>
    <w:p w14:paraId="5E9CB708">
      <w:pPr>
        <w:widowControl/>
        <w:kinsoku w:val="0"/>
        <w:autoSpaceDE w:val="0"/>
        <w:autoSpaceDN w:val="0"/>
        <w:adjustRightInd w:val="0"/>
        <w:snapToGrid w:val="0"/>
        <w:spacing w:line="250" w:lineRule="auto"/>
        <w:jc w:val="left"/>
        <w:textAlignment w:val="baseline"/>
        <w:rPr>
          <w:rFonts w:ascii="Arial" w:hAnsi="Arial" w:eastAsia="Arial" w:cs="Arial"/>
          <w:snapToGrid w:val="0"/>
          <w:color w:val="auto"/>
          <w:kern w:val="0"/>
          <w:sz w:val="21"/>
          <w:szCs w:val="21"/>
          <w:lang w:eastAsia="en-US"/>
        </w:rPr>
      </w:pPr>
    </w:p>
    <w:p w14:paraId="567AFD30">
      <w:pPr>
        <w:widowControl/>
        <w:kinsoku w:val="0"/>
        <w:autoSpaceDE w:val="0"/>
        <w:autoSpaceDN w:val="0"/>
        <w:adjustRightInd w:val="0"/>
        <w:snapToGrid w:val="0"/>
        <w:spacing w:line="251" w:lineRule="auto"/>
        <w:jc w:val="left"/>
        <w:textAlignment w:val="baseline"/>
        <w:rPr>
          <w:rFonts w:ascii="Arial" w:hAnsi="Arial" w:eastAsia="Arial" w:cs="Arial"/>
          <w:snapToGrid w:val="0"/>
          <w:color w:val="auto"/>
          <w:kern w:val="0"/>
          <w:sz w:val="21"/>
          <w:szCs w:val="21"/>
          <w:lang w:eastAsia="en-US"/>
        </w:rPr>
      </w:pPr>
    </w:p>
    <w:p w14:paraId="2252AA52">
      <w:pPr>
        <w:kinsoku w:val="0"/>
        <w:autoSpaceDE w:val="0"/>
        <w:autoSpaceDN w:val="0"/>
        <w:adjustRightInd w:val="0"/>
        <w:snapToGrid w:val="0"/>
        <w:spacing w:before="66" w:line="228" w:lineRule="auto"/>
        <w:ind w:left="25"/>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10"/>
          <w:kern w:val="0"/>
          <w:sz w:val="20"/>
          <w:szCs w:val="20"/>
          <w:lang w:val="en-US" w:eastAsia="en-US" w:bidi="ar-SA"/>
        </w:rPr>
        <w:t>法定代表人或其委托代理人</w:t>
      </w:r>
      <w:r>
        <w:rPr>
          <w:rFonts w:ascii="宋体" w:hAnsi="宋体" w:eastAsia="宋体" w:cs="宋体"/>
          <w:snapToGrid w:val="0"/>
          <w:color w:val="auto"/>
          <w:spacing w:val="-2"/>
          <w:kern w:val="0"/>
          <w:sz w:val="20"/>
          <w:szCs w:val="20"/>
          <w:lang w:val="en-US" w:eastAsia="en-US" w:bidi="ar-SA"/>
        </w:rPr>
        <w:t>：</w:t>
      </w:r>
      <w:r>
        <w:rPr>
          <w:rFonts w:ascii="宋体" w:hAnsi="宋体" w:eastAsia="宋体" w:cs="宋体"/>
          <w:snapToGrid w:val="0"/>
          <w:color w:val="auto"/>
          <w:spacing w:val="5"/>
          <w:kern w:val="0"/>
          <w:sz w:val="20"/>
          <w:szCs w:val="20"/>
          <w:u w:val="single" w:color="auto"/>
          <w:lang w:val="en-US" w:eastAsia="en-US" w:bidi="ar-SA"/>
        </w:rPr>
        <w:t xml:space="preserve">  </w:t>
      </w:r>
      <w:r>
        <w:rPr>
          <w:rFonts w:ascii="宋体" w:hAnsi="宋体" w:eastAsia="宋体" w:cs="宋体"/>
          <w:snapToGrid w:val="0"/>
          <w:color w:val="auto"/>
          <w:spacing w:val="-2"/>
          <w:kern w:val="0"/>
          <w:sz w:val="20"/>
          <w:szCs w:val="20"/>
          <w:lang w:val="en-US" w:eastAsia="en-US" w:bidi="ar-SA"/>
        </w:rPr>
        <w:t>（</w:t>
      </w:r>
      <w:r>
        <w:rPr>
          <w:rFonts w:ascii="宋体" w:hAnsi="宋体" w:eastAsia="宋体" w:cs="宋体"/>
          <w:snapToGrid w:val="0"/>
          <w:color w:val="auto"/>
          <w:spacing w:val="10"/>
          <w:kern w:val="0"/>
          <w:sz w:val="20"/>
          <w:szCs w:val="20"/>
          <w:lang w:val="en-US" w:eastAsia="en-US" w:bidi="ar-SA"/>
        </w:rPr>
        <w:t>签字）     法定代表人或其委托代理人</w:t>
      </w:r>
      <w:r>
        <w:rPr>
          <w:rFonts w:ascii="宋体" w:hAnsi="宋体" w:eastAsia="宋体" w:cs="宋体"/>
          <w:snapToGrid w:val="0"/>
          <w:color w:val="auto"/>
          <w:spacing w:val="-2"/>
          <w:kern w:val="0"/>
          <w:sz w:val="20"/>
          <w:szCs w:val="20"/>
          <w:lang w:val="en-US" w:eastAsia="en-US" w:bidi="ar-SA"/>
        </w:rPr>
        <w:t>：</w:t>
      </w:r>
      <w:r>
        <w:rPr>
          <w:rFonts w:ascii="宋体" w:hAnsi="宋体" w:eastAsia="宋体" w:cs="宋体"/>
          <w:snapToGrid w:val="0"/>
          <w:color w:val="auto"/>
          <w:spacing w:val="6"/>
          <w:kern w:val="0"/>
          <w:sz w:val="20"/>
          <w:szCs w:val="20"/>
          <w:u w:val="single" w:color="auto"/>
          <w:lang w:val="en-US" w:eastAsia="en-US" w:bidi="ar-SA"/>
        </w:rPr>
        <w:t xml:space="preserve">   </w:t>
      </w:r>
      <w:r>
        <w:rPr>
          <w:rFonts w:ascii="宋体" w:hAnsi="宋体" w:eastAsia="宋体" w:cs="宋体"/>
          <w:snapToGrid w:val="0"/>
          <w:color w:val="auto"/>
          <w:spacing w:val="-2"/>
          <w:kern w:val="0"/>
          <w:sz w:val="20"/>
          <w:szCs w:val="20"/>
          <w:lang w:val="en-US" w:eastAsia="en-US" w:bidi="ar-SA"/>
        </w:rPr>
        <w:t>（</w:t>
      </w:r>
      <w:r>
        <w:rPr>
          <w:rFonts w:ascii="宋体" w:hAnsi="宋体" w:eastAsia="宋体" w:cs="宋体"/>
          <w:snapToGrid w:val="0"/>
          <w:color w:val="auto"/>
          <w:spacing w:val="10"/>
          <w:kern w:val="0"/>
          <w:sz w:val="20"/>
          <w:szCs w:val="20"/>
          <w:lang w:val="en-US" w:eastAsia="en-US" w:bidi="ar-SA"/>
        </w:rPr>
        <w:t>签字）</w:t>
      </w:r>
    </w:p>
    <w:p w14:paraId="7148A048">
      <w:pPr>
        <w:widowControl/>
        <w:kinsoku w:val="0"/>
        <w:autoSpaceDE w:val="0"/>
        <w:autoSpaceDN w:val="0"/>
        <w:adjustRightInd w:val="0"/>
        <w:snapToGrid w:val="0"/>
        <w:spacing w:line="251" w:lineRule="auto"/>
        <w:jc w:val="left"/>
        <w:textAlignment w:val="baseline"/>
        <w:rPr>
          <w:rFonts w:ascii="Arial" w:hAnsi="Arial" w:eastAsia="Arial" w:cs="Arial"/>
          <w:snapToGrid w:val="0"/>
          <w:color w:val="auto"/>
          <w:kern w:val="0"/>
          <w:sz w:val="21"/>
          <w:szCs w:val="21"/>
          <w:lang w:eastAsia="en-US"/>
        </w:rPr>
      </w:pPr>
    </w:p>
    <w:p w14:paraId="3FA048AF">
      <w:pPr>
        <w:widowControl/>
        <w:kinsoku w:val="0"/>
        <w:autoSpaceDE w:val="0"/>
        <w:autoSpaceDN w:val="0"/>
        <w:adjustRightInd w:val="0"/>
        <w:snapToGrid w:val="0"/>
        <w:spacing w:line="252" w:lineRule="auto"/>
        <w:jc w:val="left"/>
        <w:textAlignment w:val="baseline"/>
        <w:rPr>
          <w:rFonts w:ascii="Arial" w:hAnsi="Arial" w:eastAsia="Arial" w:cs="Arial"/>
          <w:snapToGrid w:val="0"/>
          <w:color w:val="auto"/>
          <w:kern w:val="0"/>
          <w:sz w:val="21"/>
          <w:szCs w:val="21"/>
          <w:lang w:eastAsia="en-US"/>
        </w:rPr>
      </w:pPr>
    </w:p>
    <w:p w14:paraId="07895226">
      <w:pPr>
        <w:tabs>
          <w:tab w:val="left" w:pos="1486"/>
        </w:tabs>
        <w:kinsoku w:val="0"/>
        <w:autoSpaceDE w:val="0"/>
        <w:autoSpaceDN w:val="0"/>
        <w:adjustRightInd w:val="0"/>
        <w:snapToGrid w:val="0"/>
        <w:spacing w:before="65" w:line="228" w:lineRule="auto"/>
        <w:ind w:left="856"/>
        <w:jc w:val="left"/>
        <w:textAlignment w:val="baseline"/>
        <w:outlineLvl w:val="1"/>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kern w:val="0"/>
          <w:sz w:val="20"/>
          <w:szCs w:val="20"/>
          <w:u w:val="single" w:color="auto"/>
          <w:lang w:val="en-US" w:eastAsia="en-US" w:bidi="ar-SA"/>
        </w:rPr>
        <w:tab/>
      </w:r>
      <w:r>
        <w:rPr>
          <w:rFonts w:ascii="宋体" w:hAnsi="宋体" w:eastAsia="宋体" w:cs="宋体"/>
          <w:snapToGrid w:val="0"/>
          <w:color w:val="auto"/>
          <w:spacing w:val="-87"/>
          <w:kern w:val="0"/>
          <w:sz w:val="20"/>
          <w:szCs w:val="20"/>
          <w:lang w:val="en-US" w:eastAsia="en-US" w:bidi="ar-SA"/>
        </w:rPr>
        <w:t xml:space="preserve"> </w:t>
      </w:r>
      <w:r>
        <w:rPr>
          <w:rFonts w:ascii="宋体" w:hAnsi="宋体" w:eastAsia="宋体" w:cs="宋体"/>
          <w:snapToGrid w:val="0"/>
          <w:color w:val="auto"/>
          <w:spacing w:val="-8"/>
          <w:kern w:val="0"/>
          <w:sz w:val="20"/>
          <w:szCs w:val="20"/>
          <w:lang w:val="en-US" w:eastAsia="en-US" w:bidi="ar-SA"/>
        </w:rPr>
        <w:t>年</w:t>
      </w:r>
      <w:r>
        <w:rPr>
          <w:rFonts w:ascii="宋体" w:hAnsi="宋体" w:eastAsia="宋体" w:cs="宋体"/>
          <w:snapToGrid w:val="0"/>
          <w:color w:val="auto"/>
          <w:spacing w:val="4"/>
          <w:kern w:val="0"/>
          <w:sz w:val="20"/>
          <w:szCs w:val="20"/>
          <w:u w:val="single" w:color="auto"/>
          <w:lang w:val="en-US" w:eastAsia="en-US" w:bidi="ar-SA"/>
        </w:rPr>
        <w:t xml:space="preserve">    </w:t>
      </w:r>
      <w:r>
        <w:rPr>
          <w:rFonts w:ascii="宋体" w:hAnsi="宋体" w:eastAsia="宋体" w:cs="宋体"/>
          <w:snapToGrid w:val="0"/>
          <w:color w:val="auto"/>
          <w:spacing w:val="-83"/>
          <w:kern w:val="0"/>
          <w:sz w:val="20"/>
          <w:szCs w:val="20"/>
          <w:lang w:val="en-US" w:eastAsia="en-US" w:bidi="ar-SA"/>
        </w:rPr>
        <w:t xml:space="preserve"> </w:t>
      </w:r>
      <w:r>
        <w:rPr>
          <w:rFonts w:ascii="宋体" w:hAnsi="宋体" w:eastAsia="宋体" w:cs="宋体"/>
          <w:snapToGrid w:val="0"/>
          <w:color w:val="auto"/>
          <w:spacing w:val="-8"/>
          <w:kern w:val="0"/>
          <w:sz w:val="20"/>
          <w:szCs w:val="20"/>
          <w:lang w:val="en-US" w:eastAsia="en-US" w:bidi="ar-SA"/>
        </w:rPr>
        <w:t>月</w:t>
      </w:r>
      <w:r>
        <w:rPr>
          <w:rFonts w:ascii="宋体" w:hAnsi="宋体" w:eastAsia="宋体" w:cs="宋体"/>
          <w:snapToGrid w:val="0"/>
          <w:color w:val="auto"/>
          <w:spacing w:val="-99"/>
          <w:kern w:val="0"/>
          <w:sz w:val="20"/>
          <w:szCs w:val="20"/>
          <w:lang w:val="en-US" w:eastAsia="en-US" w:bidi="ar-SA"/>
        </w:rPr>
        <w:t xml:space="preserve"> </w:t>
      </w:r>
      <w:r>
        <w:rPr>
          <w:rFonts w:ascii="宋体" w:hAnsi="宋体" w:eastAsia="宋体" w:cs="宋体"/>
          <w:snapToGrid w:val="0"/>
          <w:color w:val="auto"/>
          <w:spacing w:val="5"/>
          <w:kern w:val="0"/>
          <w:sz w:val="20"/>
          <w:szCs w:val="20"/>
          <w:u w:val="single" w:color="auto"/>
          <w:lang w:val="en-US" w:eastAsia="en-US" w:bidi="ar-SA"/>
        </w:rPr>
        <w:t xml:space="preserve">    </w:t>
      </w:r>
      <w:r>
        <w:rPr>
          <w:rFonts w:ascii="宋体" w:hAnsi="宋体" w:eastAsia="宋体" w:cs="宋体"/>
          <w:snapToGrid w:val="0"/>
          <w:color w:val="auto"/>
          <w:spacing w:val="-55"/>
          <w:kern w:val="0"/>
          <w:sz w:val="20"/>
          <w:szCs w:val="20"/>
          <w:lang w:val="en-US" w:eastAsia="en-US" w:bidi="ar-SA"/>
        </w:rPr>
        <w:t xml:space="preserve"> </w:t>
      </w:r>
      <w:r>
        <w:rPr>
          <w:rFonts w:ascii="宋体" w:hAnsi="宋体" w:eastAsia="宋体" w:cs="宋体"/>
          <w:snapToGrid w:val="0"/>
          <w:color w:val="auto"/>
          <w:spacing w:val="-8"/>
          <w:kern w:val="0"/>
          <w:sz w:val="20"/>
          <w:szCs w:val="20"/>
          <w:lang w:val="en-US" w:eastAsia="en-US" w:bidi="ar-SA"/>
        </w:rPr>
        <w:t>日</w:t>
      </w:r>
      <w:r>
        <w:rPr>
          <w:rFonts w:ascii="宋体" w:hAnsi="宋体" w:eastAsia="宋体" w:cs="宋体"/>
          <w:snapToGrid w:val="0"/>
          <w:color w:val="auto"/>
          <w:spacing w:val="5"/>
          <w:kern w:val="0"/>
          <w:sz w:val="20"/>
          <w:szCs w:val="20"/>
          <w:lang w:val="en-US" w:eastAsia="en-US" w:bidi="ar-SA"/>
        </w:rPr>
        <w:t xml:space="preserve">                </w:t>
      </w:r>
      <w:r>
        <w:rPr>
          <w:rFonts w:ascii="宋体" w:hAnsi="宋体" w:eastAsia="宋体" w:cs="宋体"/>
          <w:snapToGrid w:val="0"/>
          <w:color w:val="auto"/>
          <w:spacing w:val="5"/>
          <w:kern w:val="0"/>
          <w:sz w:val="20"/>
          <w:szCs w:val="20"/>
          <w:u w:val="single" w:color="auto"/>
          <w:lang w:val="en-US" w:eastAsia="en-US" w:bidi="ar-SA"/>
        </w:rPr>
        <w:t xml:space="preserve">      </w:t>
      </w:r>
      <w:r>
        <w:rPr>
          <w:rFonts w:ascii="宋体" w:hAnsi="宋体" w:eastAsia="宋体" w:cs="宋体"/>
          <w:snapToGrid w:val="0"/>
          <w:color w:val="auto"/>
          <w:spacing w:val="-90"/>
          <w:kern w:val="0"/>
          <w:sz w:val="20"/>
          <w:szCs w:val="20"/>
          <w:lang w:val="en-US" w:eastAsia="en-US" w:bidi="ar-SA"/>
        </w:rPr>
        <w:t xml:space="preserve"> </w:t>
      </w:r>
      <w:r>
        <w:rPr>
          <w:rFonts w:ascii="宋体" w:hAnsi="宋体" w:eastAsia="宋体" w:cs="宋体"/>
          <w:snapToGrid w:val="0"/>
          <w:color w:val="auto"/>
          <w:spacing w:val="-8"/>
          <w:kern w:val="0"/>
          <w:sz w:val="20"/>
          <w:szCs w:val="20"/>
          <w:lang w:val="en-US" w:eastAsia="en-US" w:bidi="ar-SA"/>
        </w:rPr>
        <w:t>年</w:t>
      </w:r>
      <w:r>
        <w:rPr>
          <w:rFonts w:ascii="宋体" w:hAnsi="宋体" w:eastAsia="宋体" w:cs="宋体"/>
          <w:snapToGrid w:val="0"/>
          <w:color w:val="auto"/>
          <w:spacing w:val="5"/>
          <w:kern w:val="0"/>
          <w:sz w:val="20"/>
          <w:szCs w:val="20"/>
          <w:u w:val="single" w:color="auto"/>
          <w:lang w:val="en-US" w:eastAsia="en-US" w:bidi="ar-SA"/>
        </w:rPr>
        <w:t xml:space="preserve">    </w:t>
      </w:r>
      <w:r>
        <w:rPr>
          <w:rFonts w:ascii="宋体" w:hAnsi="宋体" w:eastAsia="宋体" w:cs="宋体"/>
          <w:snapToGrid w:val="0"/>
          <w:color w:val="auto"/>
          <w:spacing w:val="-87"/>
          <w:kern w:val="0"/>
          <w:sz w:val="20"/>
          <w:szCs w:val="20"/>
          <w:lang w:val="en-US" w:eastAsia="en-US" w:bidi="ar-SA"/>
        </w:rPr>
        <w:t xml:space="preserve"> </w:t>
      </w:r>
      <w:r>
        <w:rPr>
          <w:rFonts w:ascii="宋体" w:hAnsi="宋体" w:eastAsia="宋体" w:cs="宋体"/>
          <w:snapToGrid w:val="0"/>
          <w:color w:val="auto"/>
          <w:spacing w:val="-8"/>
          <w:kern w:val="0"/>
          <w:sz w:val="20"/>
          <w:szCs w:val="20"/>
          <w:lang w:val="en-US" w:eastAsia="en-US" w:bidi="ar-SA"/>
        </w:rPr>
        <w:t>月</w:t>
      </w:r>
      <w:r>
        <w:rPr>
          <w:rFonts w:ascii="宋体" w:hAnsi="宋体" w:eastAsia="宋体" w:cs="宋体"/>
          <w:snapToGrid w:val="0"/>
          <w:color w:val="auto"/>
          <w:spacing w:val="-98"/>
          <w:kern w:val="0"/>
          <w:sz w:val="20"/>
          <w:szCs w:val="20"/>
          <w:lang w:val="en-US" w:eastAsia="en-US" w:bidi="ar-SA"/>
        </w:rPr>
        <w:t xml:space="preserve"> </w:t>
      </w:r>
      <w:r>
        <w:rPr>
          <w:rFonts w:ascii="宋体" w:hAnsi="宋体" w:eastAsia="宋体" w:cs="宋体"/>
          <w:snapToGrid w:val="0"/>
          <w:color w:val="auto"/>
          <w:spacing w:val="5"/>
          <w:kern w:val="0"/>
          <w:sz w:val="20"/>
          <w:szCs w:val="20"/>
          <w:u w:val="single" w:color="auto"/>
          <w:lang w:val="en-US" w:eastAsia="en-US" w:bidi="ar-SA"/>
        </w:rPr>
        <w:t xml:space="preserve">    </w:t>
      </w:r>
      <w:r>
        <w:rPr>
          <w:rFonts w:ascii="宋体" w:hAnsi="宋体" w:eastAsia="宋体" w:cs="宋体"/>
          <w:snapToGrid w:val="0"/>
          <w:color w:val="auto"/>
          <w:spacing w:val="-56"/>
          <w:kern w:val="0"/>
          <w:sz w:val="20"/>
          <w:szCs w:val="20"/>
          <w:lang w:val="en-US" w:eastAsia="en-US" w:bidi="ar-SA"/>
        </w:rPr>
        <w:t xml:space="preserve"> </w:t>
      </w:r>
      <w:r>
        <w:rPr>
          <w:rFonts w:ascii="宋体" w:hAnsi="宋体" w:eastAsia="宋体" w:cs="宋体"/>
          <w:snapToGrid w:val="0"/>
          <w:color w:val="auto"/>
          <w:spacing w:val="-8"/>
          <w:kern w:val="0"/>
          <w:sz w:val="20"/>
          <w:szCs w:val="20"/>
          <w:lang w:val="en-US" w:eastAsia="en-US" w:bidi="ar-SA"/>
        </w:rPr>
        <w:t>日</w:t>
      </w:r>
    </w:p>
    <w:p w14:paraId="5322E8A8">
      <w:pPr>
        <w:spacing w:line="228" w:lineRule="auto"/>
        <w:rPr>
          <w:color w:val="auto"/>
          <w:sz w:val="20"/>
          <w:szCs w:val="20"/>
        </w:rPr>
        <w:sectPr>
          <w:headerReference r:id="rId59" w:type="default"/>
          <w:footerReference r:id="rId60" w:type="default"/>
          <w:pgSz w:w="11905" w:h="16839"/>
          <w:pgMar w:top="1165" w:right="1730" w:bottom="1233" w:left="1785" w:header="829" w:footer="1016" w:gutter="0"/>
          <w:pgNumType w:fmt="decimal"/>
          <w:cols w:space="720" w:num="1"/>
        </w:sectPr>
      </w:pPr>
    </w:p>
    <w:p w14:paraId="4C14409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p w14:paraId="4E3909F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p w14:paraId="18CDC16C">
      <w:pPr>
        <w:widowControl/>
        <w:kinsoku w:val="0"/>
        <w:autoSpaceDE w:val="0"/>
        <w:autoSpaceDN w:val="0"/>
        <w:adjustRightInd w:val="0"/>
        <w:snapToGrid w:val="0"/>
        <w:spacing w:before="62" w:line="230" w:lineRule="auto"/>
        <w:ind w:left="35"/>
        <w:jc w:val="left"/>
        <w:textAlignment w:val="baseline"/>
        <w:rPr>
          <w:rFonts w:ascii="黑体" w:hAnsi="黑体" w:eastAsia="黑体" w:cs="黑体"/>
          <w:snapToGrid w:val="0"/>
          <w:color w:val="auto"/>
          <w:kern w:val="0"/>
          <w:sz w:val="19"/>
          <w:szCs w:val="19"/>
          <w:lang w:eastAsia="en-US"/>
        </w:rPr>
      </w:pPr>
      <w:r>
        <w:rPr>
          <w:rFonts w:ascii="黑体" w:hAnsi="黑体" w:eastAsia="黑体" w:cs="黑体"/>
          <w:snapToGrid w:val="0"/>
          <w:color w:val="auto"/>
          <w:spacing w:val="6"/>
          <w:kern w:val="0"/>
          <w:sz w:val="19"/>
          <w:szCs w:val="19"/>
          <w:lang w:eastAsia="en-US"/>
        </w:rPr>
        <w:t>附件</w:t>
      </w:r>
      <w:r>
        <w:rPr>
          <w:rFonts w:ascii="黑体" w:hAnsi="黑体" w:eastAsia="黑体" w:cs="黑体"/>
          <w:snapToGrid w:val="0"/>
          <w:color w:val="auto"/>
          <w:spacing w:val="-5"/>
          <w:kern w:val="0"/>
          <w:sz w:val="19"/>
          <w:szCs w:val="19"/>
          <w:lang w:eastAsia="en-US"/>
        </w:rPr>
        <w:t xml:space="preserve"> </w:t>
      </w:r>
      <w:r>
        <w:rPr>
          <w:rFonts w:ascii="Times New Roman" w:hAnsi="Times New Roman" w:eastAsia="Times New Roman" w:cs="Times New Roman"/>
          <w:snapToGrid w:val="0"/>
          <w:color w:val="auto"/>
          <w:spacing w:val="6"/>
          <w:kern w:val="0"/>
          <w:sz w:val="19"/>
          <w:szCs w:val="19"/>
          <w:lang w:eastAsia="en-US"/>
        </w:rPr>
        <w:t>1</w:t>
      </w:r>
      <w:r>
        <w:rPr>
          <w:rFonts w:hint="eastAsia" w:ascii="Times New Roman" w:hAnsi="Times New Roman" w:eastAsia="宋体" w:cs="Times New Roman"/>
          <w:snapToGrid w:val="0"/>
          <w:color w:val="auto"/>
          <w:spacing w:val="6"/>
          <w:kern w:val="0"/>
          <w:sz w:val="19"/>
          <w:szCs w:val="19"/>
          <w:lang w:val="en-US" w:eastAsia="zh-CN"/>
        </w:rPr>
        <w:t>1</w:t>
      </w:r>
      <w:r>
        <w:rPr>
          <w:rFonts w:ascii="黑体" w:hAnsi="黑体" w:eastAsia="黑体" w:cs="黑体"/>
          <w:snapToGrid w:val="0"/>
          <w:color w:val="auto"/>
          <w:spacing w:val="6"/>
          <w:kern w:val="0"/>
          <w:sz w:val="19"/>
          <w:szCs w:val="19"/>
          <w:lang w:eastAsia="en-US"/>
        </w:rPr>
        <w:t>：项目经理质量终身责任制承诺</w:t>
      </w:r>
    </w:p>
    <w:p w14:paraId="34549873">
      <w:pPr>
        <w:kinsoku w:val="0"/>
        <w:autoSpaceDE w:val="0"/>
        <w:autoSpaceDN w:val="0"/>
        <w:adjustRightInd w:val="0"/>
        <w:snapToGrid w:val="0"/>
        <w:spacing w:before="279" w:line="225" w:lineRule="auto"/>
        <w:ind w:left="2098"/>
        <w:jc w:val="left"/>
        <w:textAlignment w:val="baseline"/>
        <w:rPr>
          <w:rFonts w:ascii="宋体" w:hAnsi="宋体" w:eastAsia="宋体" w:cs="宋体"/>
          <w:snapToGrid w:val="0"/>
          <w:color w:val="auto"/>
          <w:kern w:val="0"/>
          <w:sz w:val="31"/>
          <w:szCs w:val="31"/>
          <w:lang w:val="en-US" w:eastAsia="en-US" w:bidi="ar-SA"/>
        </w:rPr>
      </w:pPr>
      <w:r>
        <w:rPr>
          <w:rFonts w:ascii="宋体" w:hAnsi="宋体" w:eastAsia="宋体" w:cs="宋体"/>
          <w:b/>
          <w:bCs/>
          <w:snapToGrid w:val="0"/>
          <w:color w:val="auto"/>
          <w:spacing w:val="6"/>
          <w:kern w:val="0"/>
          <w:sz w:val="31"/>
          <w:szCs w:val="31"/>
          <w:lang w:val="en-US" w:eastAsia="en-US" w:bidi="ar-SA"/>
        </w:rPr>
        <w:t>项目经理质量终身责任制承诺</w:t>
      </w:r>
    </w:p>
    <w:p w14:paraId="0851BD31">
      <w:pPr>
        <w:widowControl/>
        <w:kinsoku w:val="0"/>
        <w:autoSpaceDE w:val="0"/>
        <w:autoSpaceDN w:val="0"/>
        <w:adjustRightInd w:val="0"/>
        <w:snapToGrid w:val="0"/>
        <w:spacing w:line="281" w:lineRule="auto"/>
        <w:jc w:val="left"/>
        <w:textAlignment w:val="baseline"/>
        <w:rPr>
          <w:rFonts w:ascii="Arial" w:hAnsi="Arial" w:eastAsia="Arial" w:cs="Arial"/>
          <w:snapToGrid w:val="0"/>
          <w:color w:val="auto"/>
          <w:kern w:val="0"/>
          <w:sz w:val="21"/>
          <w:szCs w:val="21"/>
          <w:lang w:eastAsia="en-US"/>
        </w:rPr>
      </w:pPr>
    </w:p>
    <w:p w14:paraId="09695153">
      <w:pPr>
        <w:kinsoku w:val="0"/>
        <w:autoSpaceDE w:val="0"/>
        <w:autoSpaceDN w:val="0"/>
        <w:adjustRightInd w:val="0"/>
        <w:snapToGrid w:val="0"/>
        <w:spacing w:before="65" w:line="227" w:lineRule="auto"/>
        <w:ind w:left="2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19"/>
          <w:kern w:val="0"/>
          <w:sz w:val="20"/>
          <w:szCs w:val="20"/>
          <w:lang w:val="en-US" w:eastAsia="en-US" w:bidi="ar-SA"/>
        </w:rPr>
        <w:t>致</w:t>
      </w:r>
      <w:r>
        <w:rPr>
          <w:rFonts w:ascii="宋体" w:hAnsi="宋体" w:eastAsia="宋体" w:cs="宋体"/>
          <w:snapToGrid w:val="0"/>
          <w:color w:val="auto"/>
          <w:spacing w:val="-17"/>
          <w:kern w:val="0"/>
          <w:sz w:val="20"/>
          <w:szCs w:val="20"/>
          <w:lang w:val="en-US" w:eastAsia="en-US" w:bidi="ar-SA"/>
        </w:rPr>
        <w:t>：</w:t>
      </w:r>
      <w:r>
        <w:rPr>
          <w:rFonts w:ascii="宋体" w:hAnsi="宋体" w:eastAsia="宋体" w:cs="宋体"/>
          <w:snapToGrid w:val="0"/>
          <w:color w:val="auto"/>
          <w:spacing w:val="-17"/>
          <w:kern w:val="0"/>
          <w:sz w:val="20"/>
          <w:szCs w:val="20"/>
          <w:u w:val="single" w:color="auto"/>
          <w:lang w:val="en-US" w:eastAsia="en-US" w:bidi="ar-SA"/>
        </w:rPr>
        <w:t>（</w:t>
      </w:r>
      <w:r>
        <w:rPr>
          <w:rFonts w:ascii="宋体" w:hAnsi="宋体" w:eastAsia="宋体" w:cs="宋体"/>
          <w:snapToGrid w:val="0"/>
          <w:color w:val="auto"/>
          <w:spacing w:val="19"/>
          <w:kern w:val="0"/>
          <w:sz w:val="20"/>
          <w:szCs w:val="20"/>
          <w:u w:val="single" w:color="auto"/>
          <w:lang w:val="en-US" w:eastAsia="en-US" w:bidi="ar-SA"/>
        </w:rPr>
        <w:t>采购人）</w:t>
      </w:r>
    </w:p>
    <w:p w14:paraId="53EC2548">
      <w:pPr>
        <w:kinsoku w:val="0"/>
        <w:autoSpaceDE w:val="0"/>
        <w:autoSpaceDN w:val="0"/>
        <w:adjustRightInd w:val="0"/>
        <w:snapToGrid w:val="0"/>
        <w:spacing w:before="162" w:line="227" w:lineRule="auto"/>
        <w:ind w:left="445"/>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9"/>
          <w:kern w:val="0"/>
          <w:sz w:val="20"/>
          <w:szCs w:val="20"/>
          <w:lang w:val="en-US" w:eastAsia="en-US" w:bidi="ar-SA"/>
        </w:rPr>
        <w:t>本人作为施工项目经理，承担相关质量终身责任，现郑重承诺如下：</w:t>
      </w:r>
    </w:p>
    <w:p w14:paraId="04F5D51A">
      <w:pPr>
        <w:kinsoku w:val="0"/>
        <w:autoSpaceDE w:val="0"/>
        <w:autoSpaceDN w:val="0"/>
        <w:adjustRightInd w:val="0"/>
        <w:snapToGrid w:val="0"/>
        <w:spacing w:before="161" w:line="228" w:lineRule="auto"/>
        <w:ind w:left="44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一、在取得施工许可证后进行施工。</w:t>
      </w:r>
    </w:p>
    <w:p w14:paraId="02BB2D3D">
      <w:pPr>
        <w:kinsoku w:val="0"/>
        <w:autoSpaceDE w:val="0"/>
        <w:autoSpaceDN w:val="0"/>
        <w:adjustRightInd w:val="0"/>
        <w:snapToGrid w:val="0"/>
        <w:spacing w:before="161" w:line="228" w:lineRule="auto"/>
        <w:ind w:left="44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二、严格执行施工规范及标准。</w:t>
      </w:r>
    </w:p>
    <w:p w14:paraId="59DD8BFD">
      <w:pPr>
        <w:kinsoku w:val="0"/>
        <w:autoSpaceDE w:val="0"/>
        <w:autoSpaceDN w:val="0"/>
        <w:adjustRightInd w:val="0"/>
        <w:snapToGrid w:val="0"/>
        <w:spacing w:before="161" w:line="228" w:lineRule="auto"/>
        <w:ind w:left="44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9"/>
          <w:kern w:val="0"/>
          <w:sz w:val="20"/>
          <w:szCs w:val="20"/>
          <w:lang w:val="en-US" w:eastAsia="en-US" w:bidi="ar-SA"/>
        </w:rPr>
        <w:t>三、严格按规定配备施工项目部关键岗位人员，并确保所有人员到岗履职。</w:t>
      </w:r>
    </w:p>
    <w:p w14:paraId="5FE6EAC2">
      <w:pPr>
        <w:kinsoku w:val="0"/>
        <w:autoSpaceDE w:val="0"/>
        <w:autoSpaceDN w:val="0"/>
        <w:adjustRightInd w:val="0"/>
        <w:snapToGrid w:val="0"/>
        <w:spacing w:before="162" w:line="304" w:lineRule="auto"/>
        <w:ind w:left="28" w:right="71" w:firstLine="436"/>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四、严格按照经施工图审查机构审查合格的</w:t>
      </w:r>
      <w:r>
        <w:rPr>
          <w:rFonts w:ascii="宋体" w:hAnsi="宋体" w:eastAsia="宋体" w:cs="宋体"/>
          <w:snapToGrid w:val="0"/>
          <w:color w:val="auto"/>
          <w:spacing w:val="6"/>
          <w:kern w:val="0"/>
          <w:sz w:val="20"/>
          <w:szCs w:val="20"/>
          <w:lang w:val="en-US" w:eastAsia="en-US" w:bidi="ar-SA"/>
        </w:rPr>
        <w:t>工程设计文件及合同约定的质量标准精心组</w:t>
      </w:r>
      <w:r>
        <w:rPr>
          <w:rFonts w:ascii="宋体" w:hAnsi="宋体" w:eastAsia="宋体" w:cs="宋体"/>
          <w:snapToGrid w:val="0"/>
          <w:color w:val="auto"/>
          <w:kern w:val="0"/>
          <w:sz w:val="20"/>
          <w:szCs w:val="20"/>
          <w:lang w:val="en-US" w:eastAsia="en-US" w:bidi="ar-SA"/>
        </w:rPr>
        <w:t xml:space="preserve"> </w:t>
      </w:r>
      <w:r>
        <w:rPr>
          <w:rFonts w:ascii="宋体" w:hAnsi="宋体" w:eastAsia="宋体" w:cs="宋体"/>
          <w:snapToGrid w:val="0"/>
          <w:color w:val="auto"/>
          <w:spacing w:val="4"/>
          <w:kern w:val="0"/>
          <w:sz w:val="20"/>
          <w:szCs w:val="20"/>
          <w:lang w:val="en-US" w:eastAsia="en-US" w:bidi="ar-SA"/>
        </w:rPr>
        <w:t>织施工。</w:t>
      </w:r>
    </w:p>
    <w:p w14:paraId="447844DD">
      <w:pPr>
        <w:kinsoku w:val="0"/>
        <w:autoSpaceDE w:val="0"/>
        <w:autoSpaceDN w:val="0"/>
        <w:adjustRightInd w:val="0"/>
        <w:snapToGrid w:val="0"/>
        <w:spacing w:before="158" w:line="304" w:lineRule="auto"/>
        <w:ind w:left="23" w:right="68" w:firstLine="424"/>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五、施工中采用合格的建筑材料、建筑构配件和设备等，并严格按规定执行见证取样制</w:t>
      </w:r>
      <w:r>
        <w:rPr>
          <w:rFonts w:ascii="宋体" w:hAnsi="宋体" w:eastAsia="宋体" w:cs="宋体"/>
          <w:snapToGrid w:val="0"/>
          <w:color w:val="auto"/>
          <w:kern w:val="0"/>
          <w:sz w:val="20"/>
          <w:szCs w:val="20"/>
          <w:lang w:val="en-US" w:eastAsia="en-US" w:bidi="ar-SA"/>
        </w:rPr>
        <w:t xml:space="preserve"> 度。</w:t>
      </w:r>
    </w:p>
    <w:p w14:paraId="42385473">
      <w:pPr>
        <w:kinsoku w:val="0"/>
        <w:autoSpaceDE w:val="0"/>
        <w:autoSpaceDN w:val="0"/>
        <w:adjustRightInd w:val="0"/>
        <w:snapToGrid w:val="0"/>
        <w:spacing w:before="160" w:line="228" w:lineRule="auto"/>
        <w:jc w:val="righ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4"/>
          <w:kern w:val="0"/>
          <w:sz w:val="20"/>
          <w:szCs w:val="20"/>
          <w:lang w:val="en-US" w:eastAsia="en-US" w:bidi="ar-SA"/>
        </w:rPr>
        <w:t>六、建立、健全质量检查、验收制度，严格</w:t>
      </w:r>
      <w:r>
        <w:rPr>
          <w:rFonts w:ascii="宋体" w:hAnsi="宋体" w:eastAsia="宋体" w:cs="宋体"/>
          <w:snapToGrid w:val="0"/>
          <w:color w:val="auto"/>
          <w:spacing w:val="3"/>
          <w:kern w:val="0"/>
          <w:sz w:val="20"/>
          <w:szCs w:val="20"/>
          <w:lang w:val="en-US" w:eastAsia="en-US" w:bidi="ar-SA"/>
        </w:rPr>
        <w:t>工序管理，做好隐蔽工程质量的检查和记录。</w:t>
      </w:r>
    </w:p>
    <w:p w14:paraId="71F10DB2">
      <w:pPr>
        <w:kinsoku w:val="0"/>
        <w:autoSpaceDE w:val="0"/>
        <w:autoSpaceDN w:val="0"/>
        <w:adjustRightInd w:val="0"/>
        <w:snapToGrid w:val="0"/>
        <w:spacing w:before="161" w:line="227" w:lineRule="auto"/>
        <w:ind w:left="443"/>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9"/>
          <w:kern w:val="0"/>
          <w:sz w:val="20"/>
          <w:szCs w:val="20"/>
          <w:lang w:val="en-US" w:eastAsia="en-US" w:bidi="ar-SA"/>
        </w:rPr>
        <w:t>七、对施工中出现的质量问题，及时进行整改。严格依法依规履行义务。</w:t>
      </w:r>
    </w:p>
    <w:p w14:paraId="561731DF">
      <w:pPr>
        <w:kinsoku w:val="0"/>
        <w:autoSpaceDE w:val="0"/>
        <w:autoSpaceDN w:val="0"/>
        <w:adjustRightInd w:val="0"/>
        <w:snapToGrid w:val="0"/>
        <w:spacing w:before="162" w:line="228" w:lineRule="auto"/>
        <w:ind w:left="448"/>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9"/>
          <w:kern w:val="0"/>
          <w:sz w:val="20"/>
          <w:szCs w:val="20"/>
          <w:lang w:val="en-US" w:eastAsia="en-US" w:bidi="ar-SA"/>
        </w:rPr>
        <w:t>八、履行相关工程质量检查、验收及事故处理等职责。</w:t>
      </w:r>
    </w:p>
    <w:p w14:paraId="477A0055">
      <w:pPr>
        <w:kinsoku w:val="0"/>
        <w:autoSpaceDE w:val="0"/>
        <w:autoSpaceDN w:val="0"/>
        <w:adjustRightInd w:val="0"/>
        <w:snapToGrid w:val="0"/>
        <w:spacing w:before="161" w:line="228" w:lineRule="auto"/>
        <w:ind w:left="449"/>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8"/>
          <w:kern w:val="0"/>
          <w:sz w:val="20"/>
          <w:szCs w:val="20"/>
          <w:lang w:val="en-US" w:eastAsia="en-US" w:bidi="ar-SA"/>
        </w:rPr>
        <w:t>九、履行其他法律法规规定的职责。</w:t>
      </w:r>
    </w:p>
    <w:p w14:paraId="06A101A1">
      <w:pPr>
        <w:widowControl/>
        <w:kinsoku w:val="0"/>
        <w:autoSpaceDE w:val="0"/>
        <w:autoSpaceDN w:val="0"/>
        <w:adjustRightInd w:val="0"/>
        <w:snapToGrid w:val="0"/>
        <w:spacing w:line="302" w:lineRule="auto"/>
        <w:jc w:val="left"/>
        <w:textAlignment w:val="baseline"/>
        <w:rPr>
          <w:rFonts w:ascii="Arial" w:hAnsi="Arial" w:eastAsia="Arial" w:cs="Arial"/>
          <w:snapToGrid w:val="0"/>
          <w:color w:val="auto"/>
          <w:kern w:val="0"/>
          <w:sz w:val="21"/>
          <w:szCs w:val="21"/>
          <w:lang w:eastAsia="en-US"/>
        </w:rPr>
      </w:pPr>
    </w:p>
    <w:p w14:paraId="33C9AE70">
      <w:pPr>
        <w:widowControl/>
        <w:kinsoku w:val="0"/>
        <w:autoSpaceDE w:val="0"/>
        <w:autoSpaceDN w:val="0"/>
        <w:adjustRightInd w:val="0"/>
        <w:snapToGrid w:val="0"/>
        <w:spacing w:line="303" w:lineRule="auto"/>
        <w:jc w:val="left"/>
        <w:textAlignment w:val="baseline"/>
        <w:rPr>
          <w:rFonts w:ascii="Arial" w:hAnsi="Arial" w:eastAsia="Arial" w:cs="Arial"/>
          <w:snapToGrid w:val="0"/>
          <w:color w:val="auto"/>
          <w:kern w:val="0"/>
          <w:sz w:val="21"/>
          <w:szCs w:val="21"/>
          <w:lang w:eastAsia="en-US"/>
        </w:rPr>
      </w:pPr>
    </w:p>
    <w:p w14:paraId="2E2A909B">
      <w:pPr>
        <w:widowControl/>
        <w:kinsoku w:val="0"/>
        <w:autoSpaceDE w:val="0"/>
        <w:autoSpaceDN w:val="0"/>
        <w:adjustRightInd w:val="0"/>
        <w:snapToGrid w:val="0"/>
        <w:spacing w:line="303" w:lineRule="auto"/>
        <w:jc w:val="left"/>
        <w:textAlignment w:val="baseline"/>
        <w:rPr>
          <w:rFonts w:ascii="Arial" w:hAnsi="Arial" w:eastAsia="Arial" w:cs="Arial"/>
          <w:snapToGrid w:val="0"/>
          <w:color w:val="auto"/>
          <w:kern w:val="0"/>
          <w:sz w:val="21"/>
          <w:szCs w:val="21"/>
          <w:lang w:eastAsia="en-US"/>
        </w:rPr>
      </w:pPr>
    </w:p>
    <w:p w14:paraId="592EC06E">
      <w:pPr>
        <w:kinsoku w:val="0"/>
        <w:autoSpaceDE w:val="0"/>
        <w:autoSpaceDN w:val="0"/>
        <w:adjustRightInd w:val="0"/>
        <w:snapToGrid w:val="0"/>
        <w:spacing w:before="66" w:line="228" w:lineRule="auto"/>
        <w:ind w:left="100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10"/>
          <w:kern w:val="0"/>
          <w:sz w:val="20"/>
          <w:szCs w:val="20"/>
          <w:lang w:val="en-US" w:eastAsia="en-US" w:bidi="ar-SA"/>
        </w:rPr>
        <w:t>项目经理</w:t>
      </w:r>
      <w:r>
        <w:rPr>
          <w:rFonts w:ascii="宋体" w:hAnsi="宋体" w:eastAsia="宋体" w:cs="宋体"/>
          <w:snapToGrid w:val="0"/>
          <w:color w:val="auto"/>
          <w:spacing w:val="-2"/>
          <w:kern w:val="0"/>
          <w:sz w:val="20"/>
          <w:szCs w:val="20"/>
          <w:lang w:val="en-US" w:eastAsia="en-US" w:bidi="ar-SA"/>
        </w:rPr>
        <w:t>：</w:t>
      </w:r>
      <w:r>
        <w:rPr>
          <w:rFonts w:ascii="宋体" w:hAnsi="宋体" w:eastAsia="宋体" w:cs="宋体"/>
          <w:snapToGrid w:val="0"/>
          <w:color w:val="auto"/>
          <w:spacing w:val="5"/>
          <w:kern w:val="0"/>
          <w:sz w:val="20"/>
          <w:szCs w:val="20"/>
          <w:u w:val="single" w:color="auto"/>
          <w:lang w:val="en-US" w:eastAsia="en-US" w:bidi="ar-SA"/>
        </w:rPr>
        <w:t xml:space="preserve">                   </w:t>
      </w:r>
      <w:r>
        <w:rPr>
          <w:rFonts w:ascii="宋体" w:hAnsi="宋体" w:eastAsia="宋体" w:cs="宋体"/>
          <w:snapToGrid w:val="0"/>
          <w:color w:val="auto"/>
          <w:spacing w:val="-2"/>
          <w:kern w:val="0"/>
          <w:sz w:val="20"/>
          <w:szCs w:val="20"/>
          <w:lang w:val="en-US" w:eastAsia="en-US" w:bidi="ar-SA"/>
        </w:rPr>
        <w:t>（</w:t>
      </w:r>
      <w:r>
        <w:rPr>
          <w:rFonts w:ascii="宋体" w:hAnsi="宋体" w:eastAsia="宋体" w:cs="宋体"/>
          <w:snapToGrid w:val="0"/>
          <w:color w:val="auto"/>
          <w:spacing w:val="10"/>
          <w:kern w:val="0"/>
          <w:sz w:val="20"/>
          <w:szCs w:val="20"/>
          <w:lang w:val="en-US" w:eastAsia="en-US" w:bidi="ar-SA"/>
        </w:rPr>
        <w:t>签字）</w:t>
      </w:r>
    </w:p>
    <w:p w14:paraId="1112400D">
      <w:pPr>
        <w:kinsoku w:val="0"/>
        <w:autoSpaceDE w:val="0"/>
        <w:autoSpaceDN w:val="0"/>
        <w:adjustRightInd w:val="0"/>
        <w:snapToGrid w:val="0"/>
        <w:spacing w:before="161" w:line="221" w:lineRule="auto"/>
        <w:ind w:left="1032"/>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3"/>
          <w:kern w:val="0"/>
          <w:sz w:val="20"/>
          <w:szCs w:val="20"/>
          <w:lang w:val="en-US" w:eastAsia="en-US" w:bidi="ar-SA"/>
        </w:rPr>
        <w:t>日期：_____年____月____</w:t>
      </w:r>
      <w:r>
        <w:rPr>
          <w:rFonts w:ascii="宋体" w:hAnsi="宋体" w:eastAsia="宋体" w:cs="宋体"/>
          <w:snapToGrid w:val="0"/>
          <w:color w:val="auto"/>
          <w:spacing w:val="-44"/>
          <w:kern w:val="0"/>
          <w:sz w:val="20"/>
          <w:szCs w:val="20"/>
          <w:lang w:val="en-US" w:eastAsia="en-US" w:bidi="ar-SA"/>
        </w:rPr>
        <w:t xml:space="preserve"> </w:t>
      </w:r>
      <w:r>
        <w:rPr>
          <w:rFonts w:ascii="宋体" w:hAnsi="宋体" w:eastAsia="宋体" w:cs="宋体"/>
          <w:snapToGrid w:val="0"/>
          <w:color w:val="auto"/>
          <w:spacing w:val="3"/>
          <w:kern w:val="0"/>
          <w:sz w:val="20"/>
          <w:szCs w:val="20"/>
          <w:lang w:val="en-US" w:eastAsia="en-US" w:bidi="ar-SA"/>
        </w:rPr>
        <w:t>日</w:t>
      </w:r>
    </w:p>
    <w:p w14:paraId="6E95E2D9">
      <w:pPr>
        <w:spacing w:line="221" w:lineRule="auto"/>
        <w:rPr>
          <w:color w:val="auto"/>
          <w:sz w:val="20"/>
          <w:szCs w:val="20"/>
        </w:rPr>
        <w:sectPr>
          <w:headerReference r:id="rId61" w:type="default"/>
          <w:footerReference r:id="rId62" w:type="default"/>
          <w:pgSz w:w="11905" w:h="16839"/>
          <w:pgMar w:top="1165" w:right="1734" w:bottom="1233" w:left="1785" w:header="829" w:footer="1016" w:gutter="0"/>
          <w:pgNumType w:fmt="decimal"/>
          <w:cols w:space="720" w:num="1"/>
        </w:sectPr>
      </w:pPr>
    </w:p>
    <w:p w14:paraId="3CDA336B">
      <w:pPr>
        <w:widowControl/>
        <w:jc w:val="left"/>
        <w:rPr>
          <w:b/>
          <w:color w:val="auto"/>
          <w:sz w:val="24"/>
          <w:highlight w:val="none"/>
        </w:rPr>
      </w:pPr>
    </w:p>
    <w:p w14:paraId="1C53A978">
      <w:pPr>
        <w:spacing w:line="360" w:lineRule="auto"/>
        <w:jc w:val="center"/>
        <w:outlineLvl w:val="0"/>
        <w:rPr>
          <w:rFonts w:hint="eastAsia" w:asciiTheme="minorEastAsia" w:hAnsiTheme="minorEastAsia" w:eastAsiaTheme="minorEastAsia"/>
          <w:b/>
          <w:color w:val="auto"/>
          <w:sz w:val="28"/>
          <w:highlight w:val="none"/>
        </w:rPr>
      </w:pPr>
      <w:bookmarkStart w:id="33" w:name="_Toc22734"/>
    </w:p>
    <w:p w14:paraId="17227A87">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第六章  响应文件格式</w:t>
      </w:r>
      <w:bookmarkEnd w:id="33"/>
    </w:p>
    <w:p w14:paraId="7C4FD383">
      <w:pPr>
        <w:spacing w:line="900" w:lineRule="exact"/>
        <w:jc w:val="center"/>
        <w:rPr>
          <w:rFonts w:asciiTheme="minorEastAsia" w:hAnsiTheme="minorEastAsia" w:eastAsiaTheme="minorEastAsia"/>
          <w:b/>
          <w:color w:val="auto"/>
          <w:sz w:val="72"/>
          <w:highlight w:val="none"/>
        </w:rPr>
      </w:pPr>
    </w:p>
    <w:p w14:paraId="4AD18344">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14F2ABDA">
      <w:pPr>
        <w:spacing w:line="900" w:lineRule="exact"/>
        <w:jc w:val="center"/>
        <w:rPr>
          <w:rFonts w:asciiTheme="minorEastAsia" w:hAnsiTheme="minorEastAsia" w:eastAsiaTheme="minorEastAsia"/>
          <w:b/>
          <w:color w:val="auto"/>
          <w:sz w:val="72"/>
          <w:highlight w:val="none"/>
        </w:rPr>
      </w:pPr>
    </w:p>
    <w:p w14:paraId="29C7AF0E">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042814F9">
      <w:pPr>
        <w:spacing w:line="900" w:lineRule="exact"/>
        <w:jc w:val="center"/>
        <w:rPr>
          <w:rFonts w:asciiTheme="minorEastAsia" w:hAnsiTheme="minorEastAsia" w:eastAsiaTheme="minorEastAsia"/>
          <w:b/>
          <w:color w:val="auto"/>
          <w:sz w:val="72"/>
          <w:highlight w:val="none"/>
        </w:rPr>
      </w:pPr>
    </w:p>
    <w:p w14:paraId="3117629E">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50EB6550">
      <w:pPr>
        <w:spacing w:line="900" w:lineRule="exact"/>
        <w:jc w:val="center"/>
        <w:rPr>
          <w:rFonts w:asciiTheme="minorEastAsia" w:hAnsiTheme="minorEastAsia" w:eastAsiaTheme="minorEastAsia"/>
          <w:b/>
          <w:color w:val="auto"/>
          <w:sz w:val="72"/>
          <w:highlight w:val="none"/>
        </w:rPr>
      </w:pPr>
    </w:p>
    <w:p w14:paraId="57DD275D">
      <w:pPr>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319E8A73">
      <w:pPr>
        <w:spacing w:after="156" w:afterLines="50"/>
        <w:jc w:val="center"/>
        <w:rPr>
          <w:rFonts w:asciiTheme="minorEastAsia" w:hAnsiTheme="minorEastAsia" w:eastAsiaTheme="minorEastAsia"/>
          <w:b/>
          <w:color w:val="auto"/>
          <w:sz w:val="72"/>
          <w:highlight w:val="none"/>
        </w:rPr>
      </w:pPr>
    </w:p>
    <w:p w14:paraId="0EB605D7">
      <w:pPr>
        <w:tabs>
          <w:tab w:val="left" w:pos="2410"/>
        </w:tabs>
        <w:autoSpaceDE w:val="0"/>
        <w:autoSpaceDN w:val="0"/>
        <w:adjustRightInd w:val="0"/>
        <w:snapToGrid w:val="0"/>
        <w:spacing w:line="360" w:lineRule="auto"/>
        <w:jc w:val="both"/>
        <w:outlineLvl w:val="9"/>
        <w:rPr>
          <w:rFonts w:hint="default" w:ascii="宋体" w:hAnsi="宋体" w:eastAsia="宋体"/>
          <w:b/>
          <w:color w:val="auto"/>
          <w:spacing w:val="20"/>
          <w:kern w:val="0"/>
          <w:sz w:val="30"/>
          <w:szCs w:val="30"/>
          <w:highlight w:val="none"/>
          <w:lang w:val="en-US" w:eastAsia="zh-CN"/>
        </w:rPr>
      </w:pPr>
      <w:r>
        <w:rPr>
          <w:rFonts w:hint="eastAsia" w:asciiTheme="minorEastAsia" w:hAnsiTheme="minorEastAsia" w:eastAsiaTheme="minorEastAsia"/>
          <w:b/>
          <w:color w:val="auto"/>
          <w:sz w:val="30"/>
          <w:szCs w:val="30"/>
          <w:highlight w:val="none"/>
        </w:rPr>
        <w:t>项目名称：</w:t>
      </w:r>
      <w:r>
        <w:rPr>
          <w:rFonts w:hint="eastAsia" w:asciiTheme="minorEastAsia" w:hAnsiTheme="minorEastAsia" w:eastAsiaTheme="minorEastAsia"/>
          <w:b/>
          <w:color w:val="auto"/>
          <w:sz w:val="30"/>
          <w:szCs w:val="30"/>
          <w:highlight w:val="none"/>
          <w:u w:val="single"/>
          <w:lang w:eastAsia="zh-CN"/>
        </w:rPr>
        <w:t>安徽工程技术学校</w:t>
      </w:r>
      <w:r>
        <w:rPr>
          <w:rFonts w:hint="eastAsia" w:asciiTheme="minorEastAsia" w:hAnsiTheme="minorEastAsia" w:eastAsiaTheme="minorEastAsia"/>
          <w:b/>
          <w:color w:val="auto"/>
          <w:sz w:val="30"/>
          <w:szCs w:val="30"/>
          <w:highlight w:val="none"/>
          <w:u w:val="single"/>
        </w:rPr>
        <w:t xml:space="preserve">5G+PLC校园专网修缮改造服务项目 </w:t>
      </w:r>
    </w:p>
    <w:p w14:paraId="16EC1E68">
      <w:pPr>
        <w:tabs>
          <w:tab w:val="left" w:pos="2410"/>
        </w:tabs>
        <w:autoSpaceDE w:val="0"/>
        <w:autoSpaceDN w:val="0"/>
        <w:adjustRightInd w:val="0"/>
        <w:snapToGrid w:val="0"/>
        <w:spacing w:line="360" w:lineRule="auto"/>
        <w:jc w:val="both"/>
        <w:outlineLvl w:val="9"/>
        <w:rPr>
          <w:rFonts w:hint="eastAsia" w:asciiTheme="minorEastAsia" w:hAnsiTheme="minorEastAsia" w:eastAsiaTheme="minorEastAsia"/>
          <w:b/>
          <w:color w:val="auto"/>
          <w:sz w:val="30"/>
          <w:szCs w:val="30"/>
          <w:highlight w:val="none"/>
        </w:rPr>
      </w:pPr>
    </w:p>
    <w:p w14:paraId="720FB490">
      <w:pPr>
        <w:tabs>
          <w:tab w:val="left" w:pos="2410"/>
        </w:tabs>
        <w:autoSpaceDE w:val="0"/>
        <w:autoSpaceDN w:val="0"/>
        <w:adjustRightInd w:val="0"/>
        <w:snapToGrid w:val="0"/>
        <w:spacing w:line="360" w:lineRule="auto"/>
        <w:ind w:firstLine="1205" w:firstLineChars="400"/>
        <w:jc w:val="both"/>
        <w:outlineLvl w:val="9"/>
        <w:rPr>
          <w:rFonts w:hint="eastAsia" w:asciiTheme="minorEastAsia" w:hAnsiTheme="minorEastAsia" w:eastAsiaTheme="minorEastAsia"/>
          <w:b/>
          <w:color w:val="auto"/>
          <w:sz w:val="30"/>
          <w:szCs w:val="30"/>
          <w:highlight w:val="none"/>
          <w:u w:val="single"/>
        </w:rPr>
      </w:pPr>
      <w:r>
        <w:rPr>
          <w:rFonts w:hint="eastAsia" w:asciiTheme="minorEastAsia" w:hAnsiTheme="minorEastAsia" w:eastAsiaTheme="minorEastAsia"/>
          <w:b/>
          <w:color w:val="auto"/>
          <w:sz w:val="30"/>
          <w:szCs w:val="30"/>
          <w:highlight w:val="none"/>
        </w:rPr>
        <w:t>项目编号：</w:t>
      </w:r>
      <w:r>
        <w:rPr>
          <w:rFonts w:hint="eastAsia" w:asciiTheme="minorEastAsia" w:hAnsiTheme="minorEastAsia" w:eastAsiaTheme="minorEastAsia"/>
          <w:b/>
          <w:color w:val="auto"/>
          <w:sz w:val="30"/>
          <w:szCs w:val="30"/>
          <w:highlight w:val="none"/>
          <w:u w:val="single"/>
        </w:rPr>
        <w:t xml:space="preserve">             </w:t>
      </w:r>
      <w:r>
        <w:rPr>
          <w:rFonts w:hint="eastAsia" w:asciiTheme="minorEastAsia" w:hAnsiTheme="minorEastAsia" w:eastAsiaTheme="minorEastAsia"/>
          <w:b/>
          <w:color w:val="auto"/>
          <w:sz w:val="30"/>
          <w:szCs w:val="30"/>
          <w:highlight w:val="none"/>
          <w:u w:val="single"/>
          <w:lang w:val="en-US" w:eastAsia="zh-CN"/>
        </w:rPr>
        <w:t xml:space="preserve">   </w:t>
      </w:r>
      <w:r>
        <w:rPr>
          <w:rFonts w:hint="eastAsia" w:asciiTheme="minorEastAsia" w:hAnsiTheme="minorEastAsia" w:eastAsiaTheme="minorEastAsia"/>
          <w:b/>
          <w:color w:val="auto"/>
          <w:sz w:val="30"/>
          <w:szCs w:val="30"/>
          <w:highlight w:val="none"/>
          <w:u w:val="single"/>
        </w:rPr>
        <w:t xml:space="preserve">  </w:t>
      </w:r>
    </w:p>
    <w:p w14:paraId="5D6FFC97">
      <w:pPr>
        <w:tabs>
          <w:tab w:val="left" w:pos="2410"/>
        </w:tabs>
        <w:autoSpaceDE w:val="0"/>
        <w:autoSpaceDN w:val="0"/>
        <w:adjustRightInd w:val="0"/>
        <w:snapToGrid w:val="0"/>
        <w:spacing w:line="360" w:lineRule="auto"/>
        <w:jc w:val="both"/>
        <w:outlineLvl w:val="9"/>
        <w:rPr>
          <w:rFonts w:hint="eastAsia" w:asciiTheme="minorEastAsia" w:hAnsiTheme="minorEastAsia" w:eastAsiaTheme="minorEastAsia"/>
          <w:b/>
          <w:color w:val="auto"/>
          <w:sz w:val="30"/>
          <w:szCs w:val="30"/>
          <w:highlight w:val="none"/>
          <w:lang w:val="en-US" w:eastAsia="zh-CN"/>
        </w:rPr>
      </w:pPr>
    </w:p>
    <w:p w14:paraId="50225DA5">
      <w:pPr>
        <w:tabs>
          <w:tab w:val="left" w:pos="2410"/>
        </w:tabs>
        <w:autoSpaceDE w:val="0"/>
        <w:autoSpaceDN w:val="0"/>
        <w:adjustRightInd w:val="0"/>
        <w:snapToGrid w:val="0"/>
        <w:spacing w:line="360" w:lineRule="auto"/>
        <w:ind w:firstLine="1205" w:firstLineChars="400"/>
        <w:jc w:val="both"/>
        <w:outlineLvl w:val="9"/>
        <w:rPr>
          <w:rFonts w:asciiTheme="minorEastAsia" w:hAnsiTheme="minorEastAsia" w:eastAsiaTheme="minorEastAsia"/>
          <w:b/>
          <w:color w:val="auto"/>
          <w:sz w:val="30"/>
          <w:szCs w:val="30"/>
          <w:highlight w:val="none"/>
          <w:u w:val="single"/>
        </w:rPr>
      </w:pPr>
      <w:r>
        <w:rPr>
          <w:rFonts w:hint="eastAsia" w:asciiTheme="minorEastAsia" w:hAnsiTheme="minorEastAsia" w:eastAsiaTheme="minorEastAsia"/>
          <w:b/>
          <w:color w:val="auto"/>
          <w:sz w:val="30"/>
          <w:szCs w:val="30"/>
          <w:highlight w:val="none"/>
          <w:lang w:val="en-US" w:eastAsia="zh-CN"/>
        </w:rPr>
        <w:t>供 应 商</w:t>
      </w:r>
      <w:r>
        <w:rPr>
          <w:rFonts w:hint="eastAsia" w:asciiTheme="minorEastAsia" w:hAnsiTheme="minorEastAsia" w:eastAsiaTheme="minorEastAsia"/>
          <w:b/>
          <w:color w:val="auto"/>
          <w:sz w:val="30"/>
          <w:szCs w:val="30"/>
          <w:highlight w:val="none"/>
        </w:rPr>
        <w:t>：</w:t>
      </w:r>
      <w:r>
        <w:rPr>
          <w:rFonts w:hint="eastAsia" w:asciiTheme="minorEastAsia" w:hAnsiTheme="minorEastAsia" w:eastAsiaTheme="minorEastAsia"/>
          <w:b/>
          <w:color w:val="auto"/>
          <w:sz w:val="30"/>
          <w:szCs w:val="30"/>
          <w:highlight w:val="none"/>
          <w:u w:val="single"/>
        </w:rPr>
        <w:t xml:space="preserve">           </w:t>
      </w:r>
      <w:r>
        <w:rPr>
          <w:rFonts w:hint="eastAsia" w:asciiTheme="minorEastAsia" w:hAnsiTheme="minorEastAsia" w:eastAsiaTheme="minorEastAsia"/>
          <w:b/>
          <w:color w:val="auto"/>
          <w:sz w:val="30"/>
          <w:szCs w:val="30"/>
          <w:highlight w:val="none"/>
          <w:u w:val="single"/>
          <w:lang w:val="en-US" w:eastAsia="zh-CN"/>
        </w:rPr>
        <w:t xml:space="preserve">   </w:t>
      </w:r>
      <w:r>
        <w:rPr>
          <w:rFonts w:hint="eastAsia" w:asciiTheme="minorEastAsia" w:hAnsiTheme="minorEastAsia" w:eastAsiaTheme="minorEastAsia"/>
          <w:b/>
          <w:color w:val="auto"/>
          <w:sz w:val="30"/>
          <w:szCs w:val="30"/>
          <w:highlight w:val="none"/>
          <w:u w:val="single"/>
        </w:rPr>
        <w:t xml:space="preserve">    </w:t>
      </w:r>
    </w:p>
    <w:p w14:paraId="1A630A3D">
      <w:pPr>
        <w:spacing w:after="156" w:afterLines="50" w:line="500" w:lineRule="exact"/>
        <w:jc w:val="center"/>
        <w:outlineLvl w:val="1"/>
        <w:rPr>
          <w:rFonts w:asciiTheme="minorEastAsia" w:hAnsiTheme="minorEastAsia" w:eastAsiaTheme="minorEastAsia"/>
          <w:b/>
          <w:color w:val="auto"/>
          <w:sz w:val="30"/>
          <w:szCs w:val="30"/>
          <w:highlight w:val="none"/>
        </w:rPr>
      </w:pPr>
      <w:r>
        <w:rPr>
          <w:rFonts w:hint="eastAsia" w:asciiTheme="minorEastAsia" w:hAnsiTheme="minorEastAsia" w:eastAsiaTheme="minorEastAsia"/>
          <w:b/>
          <w:color w:val="auto"/>
          <w:sz w:val="30"/>
          <w:szCs w:val="30"/>
          <w:highlight w:val="none"/>
          <w:u w:val="single"/>
        </w:rPr>
        <w:t xml:space="preserve">    </w:t>
      </w:r>
      <w:bookmarkStart w:id="34" w:name="_Toc24911"/>
      <w:bookmarkStart w:id="35" w:name="_Toc19892"/>
      <w:r>
        <w:rPr>
          <w:rFonts w:hint="eastAsia" w:asciiTheme="minorEastAsia" w:hAnsiTheme="minorEastAsia" w:eastAsiaTheme="minorEastAsia"/>
          <w:b/>
          <w:color w:val="auto"/>
          <w:sz w:val="30"/>
          <w:szCs w:val="30"/>
          <w:highlight w:val="none"/>
        </w:rPr>
        <w:t>年</w:t>
      </w:r>
      <w:r>
        <w:rPr>
          <w:rFonts w:hint="eastAsia" w:asciiTheme="minorEastAsia" w:hAnsiTheme="minorEastAsia" w:eastAsiaTheme="minorEastAsia"/>
          <w:b/>
          <w:color w:val="auto"/>
          <w:sz w:val="30"/>
          <w:szCs w:val="30"/>
          <w:highlight w:val="none"/>
          <w:u w:val="single"/>
        </w:rPr>
        <w:t xml:space="preserve">  </w:t>
      </w:r>
      <w:r>
        <w:rPr>
          <w:rFonts w:hint="eastAsia" w:asciiTheme="minorEastAsia" w:hAnsiTheme="minorEastAsia" w:eastAsiaTheme="minorEastAsia"/>
          <w:b/>
          <w:color w:val="auto"/>
          <w:sz w:val="30"/>
          <w:szCs w:val="30"/>
          <w:highlight w:val="none"/>
        </w:rPr>
        <w:t>月</w:t>
      </w:r>
      <w:r>
        <w:rPr>
          <w:rFonts w:hint="eastAsia" w:asciiTheme="minorEastAsia" w:hAnsiTheme="minorEastAsia" w:eastAsiaTheme="minorEastAsia"/>
          <w:b/>
          <w:color w:val="auto"/>
          <w:sz w:val="30"/>
          <w:szCs w:val="30"/>
          <w:highlight w:val="none"/>
          <w:u w:val="single"/>
        </w:rPr>
        <w:t xml:space="preserve">  </w:t>
      </w:r>
      <w:r>
        <w:rPr>
          <w:rFonts w:hint="eastAsia" w:asciiTheme="minorEastAsia" w:hAnsiTheme="minorEastAsia" w:eastAsiaTheme="minorEastAsia"/>
          <w:b/>
          <w:color w:val="auto"/>
          <w:sz w:val="30"/>
          <w:szCs w:val="30"/>
          <w:highlight w:val="none"/>
        </w:rPr>
        <w:t>日</w:t>
      </w:r>
      <w:bookmarkEnd w:id="34"/>
      <w:bookmarkEnd w:id="35"/>
    </w:p>
    <w:p w14:paraId="106977C1">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49D48A60">
      <w:pPr>
        <w:spacing w:line="360" w:lineRule="auto"/>
        <w:jc w:val="center"/>
        <w:outlineLvl w:val="1"/>
        <w:rPr>
          <w:rFonts w:asciiTheme="minorEastAsia" w:hAnsiTheme="minorEastAsia" w:eastAsiaTheme="minorEastAsia"/>
          <w:b/>
          <w:color w:val="auto"/>
          <w:sz w:val="24"/>
          <w:highlight w:val="none"/>
        </w:rPr>
      </w:pPr>
      <w:bookmarkStart w:id="36" w:name="_Toc461053086"/>
      <w:bookmarkStart w:id="37" w:name="_Toc461056631"/>
      <w:bookmarkStart w:id="38" w:name="_Toc28280"/>
      <w:bookmarkStart w:id="39" w:name="_Toc520983587"/>
      <w:bookmarkStart w:id="40" w:name="_Toc21496"/>
      <w:r>
        <w:rPr>
          <w:rFonts w:hint="eastAsia" w:asciiTheme="minorEastAsia" w:hAnsiTheme="minorEastAsia" w:eastAsiaTheme="minorEastAsia"/>
          <w:b/>
          <w:color w:val="auto"/>
          <w:sz w:val="24"/>
          <w:highlight w:val="none"/>
        </w:rPr>
        <w:t>一</w:t>
      </w:r>
      <w:bookmarkEnd w:id="36"/>
      <w:bookmarkEnd w:id="37"/>
      <w:r>
        <w:rPr>
          <w:rFonts w:hint="eastAsia" w:asciiTheme="minorEastAsia" w:hAnsiTheme="minorEastAsia" w:eastAsiaTheme="minorEastAsia"/>
          <w:b/>
          <w:color w:val="auto"/>
          <w:sz w:val="24"/>
          <w:highlight w:val="none"/>
        </w:rPr>
        <w:t>、报价表格式</w:t>
      </w:r>
      <w:bookmarkEnd w:id="38"/>
      <w:bookmarkEnd w:id="39"/>
      <w:bookmarkEnd w:id="40"/>
    </w:p>
    <w:p w14:paraId="58872AB6">
      <w:pPr>
        <w:spacing w:before="156" w:beforeLines="50" w:after="156" w:afterLines="50" w:line="360" w:lineRule="auto"/>
        <w:jc w:val="left"/>
        <w:outlineLvl w:val="2"/>
        <w:rPr>
          <w:rFonts w:cs="@仿宋_GB2312"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b/>
          <w:color w:val="auto"/>
          <w:kern w:val="2"/>
          <w:sz w:val="24"/>
          <w:szCs w:val="24"/>
          <w:highlight w:val="none"/>
        </w:rPr>
        <w:t>1-1 报价表</w:t>
      </w:r>
    </w:p>
    <w:p w14:paraId="4A21A283">
      <w:pPr>
        <w:snapToGrid w:val="0"/>
        <w:spacing w:line="360" w:lineRule="auto"/>
        <w:jc w:val="left"/>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项目名称：</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eastAsia="zh-CN"/>
        </w:rPr>
        <w:t>安徽工程技术学校</w:t>
      </w:r>
      <w:r>
        <w:rPr>
          <w:rFonts w:hint="eastAsia" w:cs="宋体" w:asciiTheme="minorEastAsia" w:hAnsiTheme="minorEastAsia" w:eastAsiaTheme="minorEastAsia"/>
          <w:b/>
          <w:color w:val="auto"/>
          <w:kern w:val="2"/>
          <w:sz w:val="24"/>
          <w:szCs w:val="24"/>
          <w:highlight w:val="none"/>
          <w:u w:val="single"/>
        </w:rPr>
        <w:t xml:space="preserve">5G+PLC校园专网修缮改造服务项目    </w:t>
      </w:r>
    </w:p>
    <w:p w14:paraId="4557D8D6">
      <w:pPr>
        <w:snapToGrid w:val="0"/>
        <w:spacing w:after="156" w:afterLines="50" w:line="360" w:lineRule="auto"/>
        <w:jc w:val="left"/>
        <w:rPr>
          <w:rFonts w:cs="宋体" w:asciiTheme="minorEastAsia" w:hAnsiTheme="minorEastAsia" w:eastAsiaTheme="minorEastAsia"/>
          <w:b/>
          <w:bCs/>
          <w:color w:val="auto"/>
          <w:kern w:val="2"/>
          <w:sz w:val="24"/>
          <w:szCs w:val="24"/>
          <w:highlight w:val="none"/>
          <w:u w:val="single"/>
        </w:rPr>
      </w:pPr>
      <w:r>
        <w:rPr>
          <w:rFonts w:hint="eastAsia" w:cs="宋体" w:asciiTheme="minorEastAsia" w:hAnsiTheme="minorEastAsia" w:eastAsiaTheme="minorEastAsia"/>
          <w:b/>
          <w:color w:val="auto"/>
          <w:kern w:val="2"/>
          <w:sz w:val="24"/>
          <w:szCs w:val="24"/>
          <w:highlight w:val="none"/>
        </w:rPr>
        <w:t>项目编号：</w:t>
      </w:r>
      <w:r>
        <w:rPr>
          <w:rFonts w:hint="eastAsia" w:cs="宋体" w:asciiTheme="minorEastAsia" w:hAnsiTheme="minorEastAsia" w:eastAsiaTheme="minorEastAsia"/>
          <w:b/>
          <w:color w:val="auto"/>
          <w:kern w:val="2"/>
          <w:sz w:val="24"/>
          <w:szCs w:val="24"/>
          <w:highlight w:val="none"/>
          <w:u w:val="single"/>
        </w:rPr>
        <w:t xml:space="preserve"> 某编号    </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1C796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11CC68E">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供应商名称</w:t>
            </w:r>
          </w:p>
        </w:tc>
        <w:tc>
          <w:tcPr>
            <w:tcW w:w="3557" w:type="pct"/>
            <w:tcBorders>
              <w:left w:val="single" w:color="auto" w:sz="4" w:space="0"/>
            </w:tcBorders>
          </w:tcPr>
          <w:p w14:paraId="3A383849">
            <w:pPr>
              <w:rPr>
                <w:rFonts w:cs="宋体" w:asciiTheme="minorEastAsia" w:hAnsiTheme="minorEastAsia" w:eastAsiaTheme="minorEastAsia"/>
                <w:b/>
                <w:color w:val="auto"/>
                <w:kern w:val="2"/>
                <w:sz w:val="24"/>
                <w:szCs w:val="24"/>
                <w:highlight w:val="none"/>
              </w:rPr>
            </w:pPr>
          </w:p>
        </w:tc>
      </w:tr>
      <w:tr w14:paraId="4C2B1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083A2B42">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磋商</w:t>
            </w:r>
            <w:r>
              <w:rPr>
                <w:rFonts w:hint="eastAsia" w:cs="宋体" w:asciiTheme="minorEastAsia" w:hAnsiTheme="minorEastAsia" w:eastAsiaTheme="minorEastAsia"/>
                <w:b/>
                <w:color w:val="auto"/>
                <w:kern w:val="2"/>
                <w:sz w:val="24"/>
                <w:szCs w:val="24"/>
                <w:highlight w:val="none"/>
              </w:rPr>
              <w:t>范围</w:t>
            </w:r>
          </w:p>
        </w:tc>
        <w:tc>
          <w:tcPr>
            <w:tcW w:w="3557" w:type="pct"/>
            <w:tcBorders>
              <w:left w:val="single" w:color="auto" w:sz="4" w:space="0"/>
            </w:tcBorders>
            <w:vAlign w:val="center"/>
          </w:tcPr>
          <w:p w14:paraId="6E66442B">
            <w:pPr>
              <w:widowControl/>
              <w:rPr>
                <w:rFonts w:cs="宋体"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color w:val="auto"/>
                <w:kern w:val="2"/>
                <w:sz w:val="24"/>
                <w:szCs w:val="28"/>
                <w:highlight w:val="none"/>
              </w:rPr>
              <w:t xml:space="preserve">全部 </w:t>
            </w:r>
          </w:p>
        </w:tc>
      </w:tr>
      <w:tr w14:paraId="746D2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7851AA30">
            <w:pPr>
              <w:spacing w:line="360" w:lineRule="auto"/>
              <w:jc w:val="center"/>
              <w:rPr>
                <w:rFonts w:cs="@仿宋_GB2312"/>
                <w:b/>
                <w:color w:val="auto"/>
                <w:kern w:val="2"/>
                <w:sz w:val="24"/>
                <w:highlight w:val="none"/>
              </w:rPr>
            </w:pPr>
            <w:r>
              <w:rPr>
                <w:rFonts w:hint="eastAsia" w:cs="@仿宋_GB2312"/>
                <w:b/>
                <w:color w:val="auto"/>
                <w:kern w:val="2"/>
                <w:sz w:val="24"/>
                <w:highlight w:val="none"/>
              </w:rPr>
              <w:t>报价</w:t>
            </w:r>
          </w:p>
          <w:p w14:paraId="6533605E">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（详见备注说明）</w:t>
            </w:r>
          </w:p>
        </w:tc>
        <w:tc>
          <w:tcPr>
            <w:tcW w:w="3557" w:type="pct"/>
            <w:vAlign w:val="center"/>
          </w:tcPr>
          <w:p w14:paraId="098F1290">
            <w:pPr>
              <w:snapToGrid w:val="0"/>
              <w:rPr>
                <w:rFonts w:cs="宋体" w:asciiTheme="minorEastAsia" w:hAnsiTheme="minorEastAsia" w:eastAsiaTheme="minorEastAsia"/>
                <w:color w:val="auto"/>
                <w:kern w:val="2"/>
                <w:sz w:val="24"/>
                <w:szCs w:val="24"/>
                <w:highlight w:val="none"/>
              </w:rPr>
            </w:pPr>
          </w:p>
          <w:p w14:paraId="0AE9ADCE">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57E73EB3">
            <w:pPr>
              <w:spacing w:line="360" w:lineRule="auto"/>
              <w:ind w:right="-670"/>
              <w:rPr>
                <w:rFonts w:hint="eastAsia"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p w14:paraId="33B196F7">
            <w:pPr>
              <w:snapToGrid w:val="0"/>
              <w:rPr>
                <w:rFonts w:cs="宋体" w:asciiTheme="minorEastAsia" w:hAnsiTheme="minorEastAsia" w:eastAsiaTheme="minorEastAsia"/>
                <w:b/>
                <w:color w:val="auto"/>
                <w:kern w:val="2"/>
                <w:sz w:val="24"/>
                <w:szCs w:val="24"/>
                <w:highlight w:val="none"/>
              </w:rPr>
            </w:pPr>
          </w:p>
        </w:tc>
      </w:tr>
      <w:tr w14:paraId="68510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01FFF240">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质量标准</w:t>
            </w:r>
          </w:p>
        </w:tc>
        <w:tc>
          <w:tcPr>
            <w:tcW w:w="3557" w:type="pct"/>
            <w:vAlign w:val="center"/>
          </w:tcPr>
          <w:p w14:paraId="01310A30">
            <w:pPr>
              <w:snapToGrid w:val="0"/>
              <w:rPr>
                <w:rFonts w:cs="宋体" w:asciiTheme="minorEastAsia" w:hAnsiTheme="minorEastAsia" w:eastAsiaTheme="minorEastAsia"/>
                <w:b/>
                <w:color w:val="auto"/>
                <w:kern w:val="2"/>
                <w:sz w:val="24"/>
                <w:szCs w:val="24"/>
                <w:highlight w:val="none"/>
              </w:rPr>
            </w:pPr>
          </w:p>
        </w:tc>
      </w:tr>
      <w:tr w14:paraId="69DE3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7C24E7D1">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工    期</w:t>
            </w:r>
          </w:p>
        </w:tc>
        <w:tc>
          <w:tcPr>
            <w:tcW w:w="3557" w:type="pct"/>
            <w:vAlign w:val="center"/>
          </w:tcPr>
          <w:p w14:paraId="5487ED32">
            <w:pPr>
              <w:snapToGrid w:val="0"/>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Cs/>
                <w:color w:val="auto"/>
                <w:kern w:val="2"/>
                <w:sz w:val="24"/>
                <w:szCs w:val="24"/>
                <w:highlight w:val="none"/>
              </w:rPr>
              <w:t>接开工令后</w:t>
            </w:r>
            <w:r>
              <w:rPr>
                <w:rFonts w:hint="eastAsia" w:cs="宋体" w:asciiTheme="minorEastAsia" w:hAnsiTheme="minorEastAsia" w:eastAsiaTheme="minorEastAsia"/>
                <w:bCs/>
                <w:color w:val="auto"/>
                <w:kern w:val="2"/>
                <w:sz w:val="24"/>
                <w:szCs w:val="24"/>
                <w:highlight w:val="none"/>
                <w:u w:val="single"/>
              </w:rPr>
              <w:t xml:space="preserve">        </w:t>
            </w:r>
            <w:r>
              <w:rPr>
                <w:rFonts w:hint="eastAsia" w:cs="宋体" w:asciiTheme="minorEastAsia" w:hAnsiTheme="minorEastAsia" w:eastAsiaTheme="minorEastAsia"/>
                <w:bCs/>
                <w:color w:val="auto"/>
                <w:kern w:val="2"/>
                <w:sz w:val="24"/>
                <w:szCs w:val="24"/>
                <w:highlight w:val="none"/>
              </w:rPr>
              <w:t>日历天完工</w:t>
            </w:r>
          </w:p>
        </w:tc>
      </w:tr>
      <w:tr w14:paraId="101B3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5CFB7700">
            <w:pPr>
              <w:snapToGrid w:val="0"/>
              <w:jc w:val="center"/>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是否响应付款方式</w:t>
            </w:r>
          </w:p>
        </w:tc>
        <w:tc>
          <w:tcPr>
            <w:tcW w:w="3557" w:type="pct"/>
            <w:vAlign w:val="center"/>
          </w:tcPr>
          <w:p w14:paraId="475B5BBE">
            <w:pPr>
              <w:snapToGrid w:val="0"/>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是□    否□   （划√）</w:t>
            </w:r>
          </w:p>
        </w:tc>
      </w:tr>
      <w:tr w14:paraId="0E530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3" w:type="pct"/>
            <w:vAlign w:val="center"/>
          </w:tcPr>
          <w:p w14:paraId="06BE331D">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备注说明</w:t>
            </w:r>
          </w:p>
        </w:tc>
        <w:tc>
          <w:tcPr>
            <w:tcW w:w="3557" w:type="pct"/>
          </w:tcPr>
          <w:p w14:paraId="4C507570">
            <w:pPr>
              <w:rPr>
                <w:rFonts w:cs="宋体" w:asciiTheme="minorEastAsia" w:hAnsiTheme="minorEastAsia" w:eastAsiaTheme="minorEastAsia"/>
                <w:b/>
                <w:color w:val="auto"/>
                <w:kern w:val="2"/>
                <w:sz w:val="24"/>
                <w:szCs w:val="24"/>
                <w:highlight w:val="none"/>
              </w:rPr>
            </w:pPr>
          </w:p>
        </w:tc>
      </w:tr>
    </w:tbl>
    <w:p w14:paraId="6A8B60EB">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供应商电子签章：</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123B344D">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255BF4E7">
      <w:pPr>
        <w:adjustRightInd w:val="0"/>
        <w:snapToGrid w:val="0"/>
        <w:spacing w:line="360" w:lineRule="auto"/>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注：</w:t>
      </w:r>
    </w:p>
    <w:p w14:paraId="139A1056">
      <w:pPr>
        <w:adjustRightInd w:val="0"/>
        <w:snapToGrid w:val="0"/>
        <w:spacing w:line="360" w:lineRule="auto"/>
        <w:ind w:firstLine="482"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1.本表内容根据磋商文件要求包括了磋商文件要求提供的全部内容的所有费用。</w:t>
      </w:r>
    </w:p>
    <w:p w14:paraId="3B36B4DA">
      <w:pPr>
        <w:adjustRightInd w:val="0"/>
        <w:snapToGrid w:val="0"/>
        <w:spacing w:line="360" w:lineRule="auto"/>
        <w:ind w:firstLine="482" w:firstLineChars="200"/>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2.特殊事项在备注中注明。</w:t>
      </w:r>
    </w:p>
    <w:p w14:paraId="5D7EA34F">
      <w:pPr>
        <w:adjustRightInd w:val="0"/>
        <w:snapToGrid w:val="0"/>
        <w:spacing w:line="360" w:lineRule="auto"/>
        <w:ind w:firstLine="482" w:firstLineChars="200"/>
        <w:rPr>
          <w:rFonts w:hint="default" w:ascii="宋体" w:hAnsi="宋体" w:eastAsia="宋体"/>
          <w:b/>
          <w:bCs/>
          <w:color w:val="auto"/>
          <w:sz w:val="24"/>
          <w:szCs w:val="28"/>
          <w:highlight w:val="none"/>
          <w:lang w:val="en-US" w:eastAsia="zh-CN"/>
        </w:rPr>
      </w:pPr>
      <w:r>
        <w:rPr>
          <w:rFonts w:hint="eastAsia"/>
          <w:b/>
          <w:bCs/>
          <w:color w:val="auto"/>
          <w:sz w:val="24"/>
          <w:szCs w:val="28"/>
          <w:highlight w:val="none"/>
          <w:lang w:val="en-US" w:eastAsia="zh-CN"/>
        </w:rPr>
        <w:t>3</w:t>
      </w:r>
      <w:r>
        <w:rPr>
          <w:rFonts w:hint="eastAsia" w:ascii="宋体" w:hAnsi="宋体" w:eastAsia="宋体"/>
          <w:b/>
          <w:bCs/>
          <w:color w:val="auto"/>
          <w:sz w:val="24"/>
          <w:szCs w:val="28"/>
          <w:highlight w:val="none"/>
        </w:rPr>
        <w:t>.表中大写金额与小写金额不一致的，以大写金额为准。</w:t>
      </w:r>
    </w:p>
    <w:p w14:paraId="75CA3063">
      <w:pPr>
        <w:adjustRightInd w:val="0"/>
        <w:snapToGrid w:val="0"/>
        <w:spacing w:line="360" w:lineRule="auto"/>
        <w:ind w:firstLine="482" w:firstLineChars="200"/>
        <w:rPr>
          <w:rFonts w:cs="宋体" w:asciiTheme="minorEastAsia" w:hAnsiTheme="minorEastAsia" w:eastAsiaTheme="minorEastAsia"/>
          <w:b/>
          <w:bCs/>
          <w:color w:val="auto"/>
          <w:kern w:val="2"/>
          <w:sz w:val="24"/>
          <w:szCs w:val="24"/>
          <w:highlight w:val="none"/>
        </w:rPr>
      </w:pPr>
      <w:r>
        <w:rPr>
          <w:rFonts w:cs="宋体" w:asciiTheme="minorEastAsia" w:hAnsiTheme="minorEastAsia" w:eastAsiaTheme="minorEastAsia"/>
          <w:b/>
          <w:bCs/>
          <w:color w:val="auto"/>
          <w:kern w:val="2"/>
          <w:sz w:val="24"/>
          <w:szCs w:val="24"/>
          <w:highlight w:val="none"/>
        </w:rPr>
        <w:br w:type="page"/>
      </w:r>
    </w:p>
    <w:p w14:paraId="6367D381">
      <w:pPr>
        <w:adjustRightInd w:val="0"/>
        <w:snapToGrid w:val="0"/>
        <w:spacing w:line="360" w:lineRule="auto"/>
        <w:outlineLvl w:val="2"/>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1-2 工程量清单报价书</w:t>
      </w:r>
    </w:p>
    <w:p w14:paraId="3D677D59">
      <w:pPr>
        <w:autoSpaceDE w:val="0"/>
        <w:autoSpaceDN w:val="0"/>
        <w:adjustRightInd w:val="0"/>
        <w:spacing w:before="20" w:after="20" w:line="360" w:lineRule="auto"/>
        <w:jc w:val="center"/>
        <w:rPr>
          <w:rFonts w:cs="宋体" w:asciiTheme="minorEastAsia" w:hAnsiTheme="minorEastAsia" w:eastAsiaTheme="minorEastAsia"/>
          <w:b/>
          <w:color w:val="auto"/>
          <w:sz w:val="24"/>
          <w:szCs w:val="24"/>
          <w:highlight w:val="none"/>
        </w:rPr>
      </w:pPr>
    </w:p>
    <w:p w14:paraId="11FB0FBB">
      <w:pPr>
        <w:autoSpaceDE w:val="0"/>
        <w:autoSpaceDN w:val="0"/>
        <w:adjustRightInd w:val="0"/>
        <w:spacing w:before="20" w:after="20" w:line="360" w:lineRule="auto"/>
        <w:jc w:val="center"/>
        <w:outlineLvl w:val="1"/>
        <w:rPr>
          <w:rFonts w:cs="宋体" w:asciiTheme="minorEastAsia" w:hAnsiTheme="minorEastAsia" w:eastAsiaTheme="minorEastAsia"/>
          <w:b/>
          <w:color w:val="auto"/>
          <w:sz w:val="24"/>
          <w:szCs w:val="24"/>
          <w:highlight w:val="none"/>
        </w:rPr>
      </w:pPr>
      <w:bookmarkStart w:id="41" w:name="_Toc26702"/>
      <w:bookmarkStart w:id="42" w:name="_Toc1874"/>
      <w:r>
        <w:rPr>
          <w:rFonts w:hint="eastAsia" w:cs="宋体" w:asciiTheme="minorEastAsia" w:hAnsiTheme="minorEastAsia" w:eastAsiaTheme="minorEastAsia"/>
          <w:b/>
          <w:color w:val="auto"/>
          <w:sz w:val="24"/>
          <w:szCs w:val="24"/>
          <w:highlight w:val="none"/>
        </w:rPr>
        <w:t>工程量清单报价书</w:t>
      </w:r>
      <w:bookmarkEnd w:id="41"/>
      <w:bookmarkEnd w:id="42"/>
    </w:p>
    <w:p w14:paraId="3D2394FB">
      <w:pPr>
        <w:adjustRightInd w:val="0"/>
        <w:snapToGrid w:val="0"/>
        <w:spacing w:line="360" w:lineRule="auto"/>
        <w:ind w:firstLine="422" w:firstLineChars="200"/>
        <w:jc w:val="center"/>
        <w:rPr>
          <w:b/>
          <w:bCs/>
          <w:color w:val="auto"/>
          <w:sz w:val="24"/>
          <w:szCs w:val="28"/>
          <w:highlight w:val="none"/>
        </w:rPr>
      </w:pPr>
      <w:r>
        <w:rPr>
          <w:rFonts w:hint="eastAsia" w:cs="宋体" w:asciiTheme="minorEastAsia" w:hAnsiTheme="minorEastAsia" w:eastAsiaTheme="minorEastAsia"/>
          <w:b/>
          <w:color w:val="auto"/>
          <w:kern w:val="2"/>
          <w:sz w:val="21"/>
          <w:szCs w:val="24"/>
          <w:highlight w:val="none"/>
        </w:rPr>
        <w:t>（格式详见工程量清单）</w:t>
      </w:r>
    </w:p>
    <w:p w14:paraId="14648B3D">
      <w:pPr>
        <w:widowControl/>
        <w:jc w:val="left"/>
        <w:rPr>
          <w:b/>
          <w:bCs/>
          <w:color w:val="auto"/>
          <w:sz w:val="24"/>
          <w:szCs w:val="28"/>
          <w:highlight w:val="none"/>
        </w:rPr>
      </w:pPr>
      <w:r>
        <w:rPr>
          <w:b/>
          <w:bCs/>
          <w:color w:val="auto"/>
          <w:sz w:val="24"/>
          <w:szCs w:val="28"/>
          <w:highlight w:val="none"/>
        </w:rPr>
        <w:br w:type="page"/>
      </w:r>
    </w:p>
    <w:p w14:paraId="730F9499">
      <w:pPr>
        <w:spacing w:line="360" w:lineRule="auto"/>
        <w:jc w:val="center"/>
        <w:outlineLvl w:val="1"/>
        <w:rPr>
          <w:rFonts w:asciiTheme="minorEastAsia" w:hAnsiTheme="minorEastAsia" w:eastAsiaTheme="minorEastAsia"/>
          <w:b/>
          <w:color w:val="auto"/>
          <w:sz w:val="24"/>
          <w:highlight w:val="none"/>
        </w:rPr>
      </w:pPr>
      <w:bookmarkStart w:id="43" w:name="_Toc461053087"/>
      <w:bookmarkStart w:id="44" w:name="_Toc461056632"/>
      <w:bookmarkStart w:id="45" w:name="_Toc520983588"/>
      <w:bookmarkStart w:id="46" w:name="_Toc20879"/>
      <w:bookmarkStart w:id="47" w:name="_Toc22341"/>
      <w:r>
        <w:rPr>
          <w:rFonts w:hint="eastAsia" w:asciiTheme="minorEastAsia" w:hAnsiTheme="minorEastAsia" w:eastAsiaTheme="minorEastAsia"/>
          <w:b/>
          <w:color w:val="auto"/>
          <w:sz w:val="24"/>
          <w:highlight w:val="none"/>
        </w:rPr>
        <w:t>二</w:t>
      </w:r>
      <w:bookmarkEnd w:id="43"/>
      <w:bookmarkEnd w:id="44"/>
      <w:r>
        <w:rPr>
          <w:rFonts w:hint="eastAsia" w:asciiTheme="minorEastAsia" w:hAnsiTheme="minorEastAsia" w:eastAsiaTheme="minorEastAsia"/>
          <w:b/>
          <w:color w:val="auto"/>
          <w:sz w:val="24"/>
          <w:highlight w:val="none"/>
        </w:rPr>
        <w:t>、最后承诺报价表</w:t>
      </w:r>
      <w:bookmarkEnd w:id="45"/>
      <w:bookmarkEnd w:id="46"/>
      <w:bookmarkEnd w:id="47"/>
    </w:p>
    <w:p w14:paraId="252B71EA">
      <w:pPr>
        <w:spacing w:before="156" w:beforeLines="50" w:after="156" w:afterLines="50" w:line="360" w:lineRule="auto"/>
        <w:ind w:firstLine="236" w:firstLineChars="98"/>
        <w:jc w:val="center"/>
        <w:outlineLvl w:val="1"/>
        <w:rPr>
          <w:b/>
          <w:color w:val="auto"/>
          <w:sz w:val="24"/>
          <w:szCs w:val="28"/>
          <w:highlight w:val="none"/>
        </w:rPr>
      </w:pPr>
      <w:bookmarkStart w:id="48" w:name="_Toc13333"/>
      <w:bookmarkStart w:id="49" w:name="_Toc8562"/>
      <w:r>
        <w:rPr>
          <w:rFonts w:hint="eastAsia"/>
          <w:b/>
          <w:color w:val="auto"/>
          <w:sz w:val="24"/>
          <w:szCs w:val="28"/>
          <w:highlight w:val="none"/>
        </w:rPr>
        <w:t>（第</w:t>
      </w:r>
      <w:r>
        <w:rPr>
          <w:rFonts w:hint="eastAsia"/>
          <w:b/>
          <w:color w:val="auto"/>
          <w:sz w:val="24"/>
          <w:szCs w:val="28"/>
          <w:highlight w:val="none"/>
          <w:u w:val="single"/>
        </w:rPr>
        <w:t xml:space="preserve">   </w:t>
      </w:r>
      <w:r>
        <w:rPr>
          <w:rFonts w:hint="eastAsia"/>
          <w:b/>
          <w:color w:val="auto"/>
          <w:sz w:val="24"/>
          <w:szCs w:val="28"/>
          <w:highlight w:val="none"/>
        </w:rPr>
        <w:t>次报价书）</w:t>
      </w:r>
      <w:bookmarkEnd w:id="48"/>
      <w:bookmarkEnd w:id="49"/>
    </w:p>
    <w:p w14:paraId="2EA08E19">
      <w:pPr>
        <w:snapToGrid w:val="0"/>
        <w:spacing w:line="360" w:lineRule="auto"/>
        <w:jc w:val="left"/>
        <w:rPr>
          <w:rFonts w:hint="default" w:cs="宋体" w:asciiTheme="minorEastAsia" w:hAnsiTheme="minorEastAsia" w:eastAsiaTheme="minorEastAsia"/>
          <w:b/>
          <w:color w:val="auto"/>
          <w:kern w:val="2"/>
          <w:sz w:val="24"/>
          <w:szCs w:val="24"/>
          <w:highlight w:val="none"/>
          <w:lang w:val="en-US" w:eastAsia="zh-CN"/>
        </w:rPr>
      </w:pPr>
      <w:r>
        <w:rPr>
          <w:rFonts w:hint="eastAsia" w:cs="宋体" w:asciiTheme="minorEastAsia" w:hAnsiTheme="minorEastAsia" w:eastAsiaTheme="minorEastAsia"/>
          <w:b/>
          <w:color w:val="auto"/>
          <w:kern w:val="2"/>
          <w:sz w:val="24"/>
          <w:szCs w:val="24"/>
          <w:highlight w:val="none"/>
        </w:rPr>
        <w:t>项目名称：</w:t>
      </w:r>
      <w:r>
        <w:rPr>
          <w:rFonts w:hint="eastAsia" w:cs="宋体" w:asciiTheme="minorEastAsia" w:hAnsiTheme="minorEastAsia" w:eastAsiaTheme="minorEastAsia"/>
          <w:b/>
          <w:color w:val="auto"/>
          <w:kern w:val="2"/>
          <w:sz w:val="24"/>
          <w:szCs w:val="24"/>
          <w:highlight w:val="none"/>
          <w:u w:val="single"/>
          <w:lang w:eastAsia="zh-CN"/>
        </w:rPr>
        <w:t>安徽工程技术学校</w:t>
      </w:r>
      <w:r>
        <w:rPr>
          <w:rFonts w:hint="eastAsia" w:cs="宋体" w:asciiTheme="minorEastAsia" w:hAnsiTheme="minorEastAsia" w:eastAsiaTheme="minorEastAsia"/>
          <w:b/>
          <w:color w:val="auto"/>
          <w:kern w:val="2"/>
          <w:sz w:val="24"/>
          <w:szCs w:val="24"/>
          <w:highlight w:val="none"/>
          <w:u w:val="single"/>
        </w:rPr>
        <w:t>5G+PLC校园专网修缮改造服务项目</w:t>
      </w:r>
    </w:p>
    <w:p w14:paraId="7F671311">
      <w:pPr>
        <w:snapToGrid w:val="0"/>
        <w:spacing w:after="156" w:afterLines="50" w:line="360" w:lineRule="auto"/>
        <w:jc w:val="left"/>
        <w:rPr>
          <w:rFonts w:hint="default" w:cs="宋体" w:asciiTheme="minorEastAsia" w:hAnsiTheme="minorEastAsia" w:eastAsiaTheme="minorEastAsia"/>
          <w:b/>
          <w:bCs/>
          <w:color w:val="auto"/>
          <w:kern w:val="2"/>
          <w:sz w:val="24"/>
          <w:szCs w:val="24"/>
          <w:highlight w:val="none"/>
          <w:u w:val="single"/>
          <w:lang w:val="en-US" w:eastAsia="zh-CN"/>
        </w:rPr>
      </w:pPr>
      <w:r>
        <w:rPr>
          <w:rFonts w:hint="eastAsia" w:cs="宋体" w:asciiTheme="minorEastAsia" w:hAnsiTheme="minorEastAsia" w:eastAsiaTheme="minorEastAsia"/>
          <w:b/>
          <w:color w:val="auto"/>
          <w:kern w:val="2"/>
          <w:sz w:val="24"/>
          <w:szCs w:val="24"/>
          <w:highlight w:val="none"/>
        </w:rPr>
        <w:t>项目编号：</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     </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5950"/>
      </w:tblGrid>
      <w:tr w14:paraId="3B607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50BD4477">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供应商名称</w:t>
            </w:r>
          </w:p>
        </w:tc>
        <w:tc>
          <w:tcPr>
            <w:tcW w:w="3491" w:type="pct"/>
            <w:tcBorders>
              <w:left w:val="single" w:color="auto" w:sz="4" w:space="0"/>
            </w:tcBorders>
          </w:tcPr>
          <w:p w14:paraId="62ABF25A">
            <w:pPr>
              <w:rPr>
                <w:rFonts w:cs="宋体" w:asciiTheme="minorEastAsia" w:hAnsiTheme="minorEastAsia" w:eastAsiaTheme="minorEastAsia"/>
                <w:b/>
                <w:color w:val="auto"/>
                <w:kern w:val="2"/>
                <w:sz w:val="24"/>
                <w:szCs w:val="24"/>
                <w:highlight w:val="none"/>
              </w:rPr>
            </w:pPr>
          </w:p>
        </w:tc>
      </w:tr>
      <w:tr w14:paraId="43FA6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1C968FA2">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磋商</w:t>
            </w:r>
            <w:r>
              <w:rPr>
                <w:rFonts w:hint="eastAsia" w:cs="宋体" w:asciiTheme="minorEastAsia" w:hAnsiTheme="minorEastAsia" w:eastAsiaTheme="minorEastAsia"/>
                <w:b/>
                <w:color w:val="auto"/>
                <w:kern w:val="2"/>
                <w:sz w:val="24"/>
                <w:szCs w:val="24"/>
                <w:highlight w:val="none"/>
              </w:rPr>
              <w:t>范围</w:t>
            </w:r>
          </w:p>
        </w:tc>
        <w:tc>
          <w:tcPr>
            <w:tcW w:w="3491" w:type="pct"/>
            <w:tcBorders>
              <w:left w:val="single" w:color="auto" w:sz="4" w:space="0"/>
            </w:tcBorders>
            <w:vAlign w:val="center"/>
          </w:tcPr>
          <w:p w14:paraId="4BE11CB5">
            <w:pPr>
              <w:widowControl/>
              <w:rPr>
                <w:rFonts w:cs="宋体"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color w:val="auto"/>
                <w:kern w:val="2"/>
                <w:sz w:val="24"/>
                <w:szCs w:val="28"/>
                <w:highlight w:val="none"/>
              </w:rPr>
              <w:t>全部 / 第</w:t>
            </w:r>
            <w:r>
              <w:rPr>
                <w:rFonts w:hint="eastAsia" w:cs="@仿宋_GB2312" w:asciiTheme="minorEastAsia" w:hAnsiTheme="minorEastAsia" w:eastAsiaTheme="minorEastAsia"/>
                <w:color w:val="auto"/>
                <w:kern w:val="2"/>
                <w:sz w:val="24"/>
                <w:szCs w:val="28"/>
                <w:highlight w:val="none"/>
                <w:u w:val="single"/>
              </w:rPr>
              <w:t xml:space="preserve">   </w:t>
            </w:r>
            <w:r>
              <w:rPr>
                <w:rFonts w:hint="eastAsia" w:cs="@仿宋_GB2312" w:asciiTheme="minorEastAsia" w:hAnsiTheme="minorEastAsia" w:eastAsiaTheme="minorEastAsia"/>
                <w:color w:val="auto"/>
                <w:kern w:val="2"/>
                <w:sz w:val="24"/>
                <w:szCs w:val="28"/>
                <w:highlight w:val="none"/>
              </w:rPr>
              <w:t>包</w:t>
            </w:r>
          </w:p>
        </w:tc>
      </w:tr>
      <w:tr w14:paraId="115CA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509" w:type="pct"/>
            <w:tcBorders>
              <w:top w:val="single" w:color="auto" w:sz="4" w:space="0"/>
            </w:tcBorders>
            <w:vAlign w:val="center"/>
          </w:tcPr>
          <w:p w14:paraId="3F62BEFD">
            <w:pPr>
              <w:spacing w:line="360" w:lineRule="auto"/>
              <w:jc w:val="center"/>
              <w:rPr>
                <w:rFonts w:cs="@仿宋_GB2312"/>
                <w:b/>
                <w:color w:val="auto"/>
                <w:kern w:val="2"/>
                <w:sz w:val="24"/>
                <w:highlight w:val="none"/>
              </w:rPr>
            </w:pPr>
            <w:r>
              <w:rPr>
                <w:rFonts w:hint="eastAsia" w:cs="@仿宋_GB2312"/>
                <w:b/>
                <w:bCs/>
                <w:color w:val="auto"/>
                <w:kern w:val="2"/>
                <w:sz w:val="24"/>
                <w:szCs w:val="28"/>
                <w:highlight w:val="none"/>
              </w:rPr>
              <w:t>最后报价</w:t>
            </w:r>
          </w:p>
          <w:p w14:paraId="295DF685">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（详见备注说明）</w:t>
            </w:r>
          </w:p>
        </w:tc>
        <w:tc>
          <w:tcPr>
            <w:tcW w:w="3491" w:type="pct"/>
            <w:vAlign w:val="center"/>
          </w:tcPr>
          <w:p w14:paraId="2B4343D6">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60B7516F">
            <w:pPr>
              <w:spacing w:line="360" w:lineRule="auto"/>
              <w:ind w:right="-670"/>
              <w:rPr>
                <w:rFonts w:cs="宋体" w:asciiTheme="minorEastAsia" w:hAnsiTheme="minorEastAsia" w:eastAsiaTheme="minorEastAsia"/>
                <w:b/>
                <w:color w:val="auto"/>
                <w:kern w:val="2"/>
                <w:sz w:val="24"/>
                <w:szCs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681CA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4E187F6B">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质量标准</w:t>
            </w:r>
          </w:p>
        </w:tc>
        <w:tc>
          <w:tcPr>
            <w:tcW w:w="3491" w:type="pct"/>
            <w:vAlign w:val="center"/>
          </w:tcPr>
          <w:p w14:paraId="4139AFF6">
            <w:pPr>
              <w:snapToGrid w:val="0"/>
              <w:rPr>
                <w:rFonts w:cs="宋体" w:asciiTheme="minorEastAsia" w:hAnsiTheme="minorEastAsia" w:eastAsiaTheme="minorEastAsia"/>
                <w:b/>
                <w:color w:val="auto"/>
                <w:kern w:val="2"/>
                <w:sz w:val="24"/>
                <w:szCs w:val="24"/>
                <w:highlight w:val="none"/>
              </w:rPr>
            </w:pPr>
          </w:p>
        </w:tc>
      </w:tr>
      <w:tr w14:paraId="7D08A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5677AC00">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工    期</w:t>
            </w:r>
          </w:p>
        </w:tc>
        <w:tc>
          <w:tcPr>
            <w:tcW w:w="3491" w:type="pct"/>
            <w:vAlign w:val="center"/>
          </w:tcPr>
          <w:p w14:paraId="674AC48D">
            <w:pPr>
              <w:snapToGrid w:val="0"/>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Cs/>
                <w:color w:val="auto"/>
                <w:kern w:val="2"/>
                <w:sz w:val="24"/>
                <w:szCs w:val="24"/>
                <w:highlight w:val="none"/>
              </w:rPr>
              <w:t>接开工令后</w:t>
            </w:r>
            <w:r>
              <w:rPr>
                <w:rFonts w:hint="eastAsia" w:cs="宋体" w:asciiTheme="minorEastAsia" w:hAnsiTheme="minorEastAsia" w:eastAsiaTheme="minorEastAsia"/>
                <w:bCs/>
                <w:color w:val="auto"/>
                <w:kern w:val="2"/>
                <w:sz w:val="24"/>
                <w:szCs w:val="24"/>
                <w:highlight w:val="none"/>
                <w:u w:val="single"/>
              </w:rPr>
              <w:t xml:space="preserve">      </w:t>
            </w:r>
            <w:r>
              <w:rPr>
                <w:rFonts w:hint="eastAsia" w:cs="宋体" w:asciiTheme="minorEastAsia" w:hAnsiTheme="minorEastAsia" w:eastAsiaTheme="minorEastAsia"/>
                <w:bCs/>
                <w:color w:val="auto"/>
                <w:kern w:val="2"/>
                <w:sz w:val="24"/>
                <w:szCs w:val="24"/>
                <w:highlight w:val="none"/>
              </w:rPr>
              <w:t>日历天完工</w:t>
            </w:r>
          </w:p>
        </w:tc>
      </w:tr>
      <w:tr w14:paraId="21BC4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0ABB4854">
            <w:pPr>
              <w:snapToGrid w:val="0"/>
              <w:jc w:val="center"/>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是否响应付款方式</w:t>
            </w:r>
          </w:p>
        </w:tc>
        <w:tc>
          <w:tcPr>
            <w:tcW w:w="3491" w:type="pct"/>
            <w:vAlign w:val="center"/>
          </w:tcPr>
          <w:p w14:paraId="237E7F08">
            <w:pPr>
              <w:snapToGrid w:val="0"/>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是□    否□   （划√）</w:t>
            </w:r>
          </w:p>
        </w:tc>
      </w:tr>
      <w:tr w14:paraId="38EC5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09" w:type="pct"/>
            <w:vAlign w:val="center"/>
          </w:tcPr>
          <w:p w14:paraId="6DC67BEF">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备注说明</w:t>
            </w:r>
          </w:p>
        </w:tc>
        <w:tc>
          <w:tcPr>
            <w:tcW w:w="3491" w:type="pct"/>
          </w:tcPr>
          <w:p w14:paraId="69CADDD1">
            <w:pP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i/>
                <w:color w:val="auto"/>
                <w:kern w:val="2"/>
                <w:sz w:val="24"/>
                <w:szCs w:val="24"/>
                <w:highlight w:val="none"/>
              </w:rPr>
              <w:t>（此处可补充磋商小组根据与供应商磋商情况变动的磋商文件的内容，包括采购需求中的技术、服务要求以及合同草案条款。）</w:t>
            </w:r>
          </w:p>
        </w:tc>
      </w:tr>
      <w:tr w14:paraId="0E890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509" w:type="pct"/>
            <w:vAlign w:val="center"/>
          </w:tcPr>
          <w:p w14:paraId="5DC2A383">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磋商小组签字</w:t>
            </w:r>
          </w:p>
        </w:tc>
        <w:tc>
          <w:tcPr>
            <w:tcW w:w="3491" w:type="pct"/>
          </w:tcPr>
          <w:p w14:paraId="66397EFE">
            <w:pPr>
              <w:rPr>
                <w:rFonts w:cs="宋体" w:asciiTheme="minorEastAsia" w:hAnsiTheme="minorEastAsia" w:eastAsiaTheme="minorEastAsia"/>
                <w:b/>
                <w:color w:val="auto"/>
                <w:kern w:val="2"/>
                <w:sz w:val="24"/>
                <w:szCs w:val="24"/>
                <w:highlight w:val="none"/>
              </w:rPr>
            </w:pPr>
          </w:p>
        </w:tc>
      </w:tr>
    </w:tbl>
    <w:p w14:paraId="349856F7">
      <w:pPr>
        <w:spacing w:line="440" w:lineRule="exact"/>
        <w:ind w:firstLine="3600" w:firstLineChars="1500"/>
        <w:rPr>
          <w:rFonts w:cs="@仿宋_GB2312"/>
          <w:color w:val="auto"/>
          <w:kern w:val="2"/>
          <w:sz w:val="24"/>
          <w:szCs w:val="24"/>
          <w:highlight w:val="none"/>
          <w:u w:val="single"/>
        </w:rPr>
      </w:pPr>
      <w:r>
        <w:rPr>
          <w:rFonts w:hint="eastAsia" w:cs="@仿宋_GB2312"/>
          <w:color w:val="auto"/>
          <w:kern w:val="2"/>
          <w:sz w:val="24"/>
          <w:szCs w:val="24"/>
          <w:highlight w:val="none"/>
        </w:rPr>
        <w:t>供应商公章或授权代表签字：</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7A8BE261">
      <w:pPr>
        <w:spacing w:line="440" w:lineRule="exact"/>
        <w:ind w:firstLine="4800" w:firstLineChars="2000"/>
        <w:rPr>
          <w:rFonts w:cs="宋体" w:asciiTheme="minorEastAsia" w:hAnsiTheme="minorEastAsia" w:eastAsiaTheme="minorEastAsia"/>
          <w:b/>
          <w:bCs/>
          <w:color w:val="auto"/>
          <w:kern w:val="2"/>
          <w:sz w:val="24"/>
          <w:szCs w:val="24"/>
          <w:highlight w:val="non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11B4F4D1">
      <w:pPr>
        <w:spacing w:line="360" w:lineRule="auto"/>
        <w:jc w:val="left"/>
        <w:rPr>
          <w:rFonts w:hint="eastAsia"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注：</w:t>
      </w:r>
    </w:p>
    <w:p w14:paraId="2E4C401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bCs/>
          <w:color w:val="auto"/>
          <w:sz w:val="24"/>
          <w:highlight w:val="none"/>
        </w:rPr>
      </w:pPr>
      <w:r>
        <w:rPr>
          <w:rFonts w:hint="eastAsia" w:cs="宋体" w:asciiTheme="minorEastAsia" w:hAnsiTheme="minorEastAsia" w:eastAsiaTheme="minorEastAsia"/>
          <w:b/>
          <w:bCs/>
          <w:color w:val="auto"/>
          <w:kern w:val="2"/>
          <w:sz w:val="24"/>
          <w:szCs w:val="24"/>
          <w:highlight w:val="none"/>
          <w:lang w:val="en-US" w:eastAsia="zh-CN"/>
        </w:rPr>
        <w:t>1.</w:t>
      </w:r>
      <w:r>
        <w:rPr>
          <w:rFonts w:hint="eastAsia" w:cs="@仿宋_GB2312"/>
          <w:b/>
          <w:bCs/>
          <w:color w:val="auto"/>
          <w:kern w:val="2"/>
          <w:sz w:val="24"/>
          <w:highlight w:val="none"/>
        </w:rPr>
        <w:t>本页《报价表》由供应商在接到报价通知后依据磋商情况填写,并在规定时间内提交。</w:t>
      </w:r>
      <w:r>
        <w:rPr>
          <w:rFonts w:hint="eastAsia" w:cs="宋体" w:asciiTheme="minorEastAsia" w:hAnsiTheme="minorEastAsia" w:eastAsiaTheme="minorEastAsia"/>
          <w:color w:val="auto"/>
          <w:kern w:val="2"/>
          <w:sz w:val="24"/>
          <w:szCs w:val="24"/>
          <w:highlight w:val="none"/>
        </w:rPr>
        <w:t>考虑磋商报价的方便，供应商在填写最后承诺报价后，（第一次报价-最后承诺报价）除以第一次报价后得出的优惠率视同为清单中全部分项工程量的优惠浮动值（特定分项优惠除外），而不考虑措施项目清单和规费税金清单的金额改变。</w:t>
      </w:r>
      <w:r>
        <w:rPr>
          <w:rFonts w:hint="eastAsia" w:cs="宋体" w:asciiTheme="minorEastAsia" w:hAnsiTheme="minorEastAsia" w:eastAsiaTheme="minorEastAsia"/>
          <w:bCs/>
          <w:color w:val="auto"/>
          <w:kern w:val="2"/>
          <w:sz w:val="24"/>
          <w:szCs w:val="24"/>
          <w:highlight w:val="none"/>
        </w:rPr>
        <w:t>此优惠率调整原则适用于合同内价格的计算及项目增减、变更时价格的计算。</w:t>
      </w:r>
    </w:p>
    <w:p w14:paraId="5728DC9D">
      <w:pPr>
        <w:adjustRightInd w:val="0"/>
        <w:snapToGrid w:val="0"/>
        <w:spacing w:line="360" w:lineRule="auto"/>
        <w:ind w:firstLine="482" w:firstLineChars="200"/>
        <w:rPr>
          <w:rFonts w:hint="default" w:ascii="宋体" w:hAnsi="宋体" w:eastAsia="宋体"/>
          <w:b/>
          <w:bCs/>
          <w:color w:val="auto"/>
          <w:sz w:val="24"/>
          <w:szCs w:val="28"/>
          <w:highlight w:val="none"/>
          <w:lang w:val="en-US" w:eastAsia="zh-CN"/>
        </w:rPr>
      </w:pPr>
      <w:r>
        <w:rPr>
          <w:rFonts w:hint="eastAsia" w:ascii="宋体" w:hAnsi="宋体" w:eastAsia="宋体"/>
          <w:b/>
          <w:bCs/>
          <w:color w:val="auto"/>
          <w:sz w:val="24"/>
          <w:szCs w:val="28"/>
          <w:highlight w:val="none"/>
          <w:lang w:val="en-US" w:eastAsia="zh-CN"/>
        </w:rPr>
        <w:t>2</w:t>
      </w:r>
      <w:r>
        <w:rPr>
          <w:rFonts w:hint="eastAsia" w:ascii="宋体" w:hAnsi="宋体" w:eastAsia="宋体"/>
          <w:b/>
          <w:bCs/>
          <w:color w:val="auto"/>
          <w:sz w:val="24"/>
          <w:szCs w:val="28"/>
          <w:highlight w:val="none"/>
        </w:rPr>
        <w:t>.表中大写金额与小写金额不一致的，以大写金额为准。</w:t>
      </w:r>
    </w:p>
    <w:p w14:paraId="19C39517">
      <w:pPr>
        <w:widowControl/>
        <w:jc w:val="left"/>
        <w:rPr>
          <w:bCs/>
          <w:color w:val="auto"/>
          <w:sz w:val="24"/>
          <w:highlight w:val="none"/>
        </w:rPr>
      </w:pPr>
      <w:r>
        <w:rPr>
          <w:bCs/>
          <w:color w:val="auto"/>
          <w:sz w:val="24"/>
          <w:highlight w:val="none"/>
        </w:rPr>
        <w:br w:type="page"/>
      </w:r>
    </w:p>
    <w:p w14:paraId="3D10DDF0">
      <w:pPr>
        <w:keepNext/>
        <w:keepLines/>
        <w:spacing w:before="260" w:after="260" w:line="416" w:lineRule="auto"/>
        <w:jc w:val="center"/>
        <w:outlineLvl w:val="1"/>
        <w:rPr>
          <w:rFonts w:cs="@仿宋_GB2312" w:asciiTheme="minorEastAsia" w:hAnsiTheme="minorEastAsia" w:eastAsiaTheme="minorEastAsia"/>
          <w:b/>
          <w:bCs/>
          <w:color w:val="auto"/>
          <w:kern w:val="2"/>
          <w:sz w:val="24"/>
          <w:szCs w:val="24"/>
          <w:highlight w:val="none"/>
        </w:rPr>
      </w:pPr>
      <w:bookmarkStart w:id="50" w:name="_Toc22429"/>
      <w:bookmarkStart w:id="51" w:name="_Toc7943"/>
      <w:bookmarkStart w:id="52" w:name="_Toc520983591"/>
      <w:r>
        <w:rPr>
          <w:rFonts w:hint="eastAsia" w:cs="@仿宋_GB2312" w:asciiTheme="minorEastAsia" w:hAnsiTheme="minorEastAsia" w:eastAsiaTheme="minorEastAsia"/>
          <w:b/>
          <w:bCs/>
          <w:color w:val="auto"/>
          <w:kern w:val="2"/>
          <w:sz w:val="24"/>
          <w:szCs w:val="24"/>
          <w:highlight w:val="none"/>
        </w:rPr>
        <w:t>三、供应商综合情况简介</w:t>
      </w:r>
      <w:bookmarkEnd w:id="50"/>
      <w:bookmarkEnd w:id="51"/>
    </w:p>
    <w:p w14:paraId="3E7E6B0B">
      <w:pPr>
        <w:spacing w:before="156" w:beforeLines="50" w:after="156" w:afterLines="50" w:line="360" w:lineRule="auto"/>
        <w:ind w:firstLine="235" w:firstLineChars="98"/>
        <w:jc w:val="center"/>
        <w:rPr>
          <w:color w:val="auto"/>
          <w:sz w:val="24"/>
          <w:szCs w:val="28"/>
          <w:highlight w:val="none"/>
        </w:rPr>
      </w:pPr>
      <w:r>
        <w:rPr>
          <w:rFonts w:hint="eastAsia"/>
          <w:color w:val="auto"/>
          <w:sz w:val="24"/>
          <w:szCs w:val="28"/>
          <w:highlight w:val="none"/>
        </w:rPr>
        <w:t>（供应商可自行制作格式）</w:t>
      </w:r>
    </w:p>
    <w:p w14:paraId="130A2FEE">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74662CFB">
      <w:pPr>
        <w:spacing w:line="360" w:lineRule="auto"/>
        <w:jc w:val="center"/>
        <w:outlineLvl w:val="1"/>
        <w:rPr>
          <w:rFonts w:asciiTheme="minorEastAsia" w:hAnsiTheme="minorEastAsia" w:eastAsiaTheme="minorEastAsia"/>
          <w:b/>
          <w:color w:val="auto"/>
          <w:sz w:val="24"/>
          <w:highlight w:val="none"/>
        </w:rPr>
      </w:pPr>
      <w:bookmarkStart w:id="53" w:name="_Toc8006"/>
      <w:bookmarkStart w:id="54" w:name="_Toc28160"/>
      <w:r>
        <w:rPr>
          <w:rFonts w:hint="eastAsia" w:asciiTheme="minorEastAsia" w:hAnsiTheme="minorEastAsia" w:eastAsiaTheme="minorEastAsia"/>
          <w:b/>
          <w:color w:val="auto"/>
          <w:sz w:val="24"/>
          <w:highlight w:val="none"/>
        </w:rPr>
        <w:t>四、磋商响应函</w:t>
      </w:r>
      <w:bookmarkEnd w:id="52"/>
      <w:bookmarkEnd w:id="53"/>
      <w:bookmarkEnd w:id="54"/>
    </w:p>
    <w:p w14:paraId="16206695">
      <w:pPr>
        <w:spacing w:line="360" w:lineRule="auto"/>
        <w:rPr>
          <w:rFonts w:hint="default" w:cs="宋体" w:asciiTheme="minorEastAsia" w:hAnsiTheme="minorEastAsia" w:eastAsiaTheme="minorEastAsia"/>
          <w:b/>
          <w:color w:val="auto"/>
          <w:kern w:val="2"/>
          <w:sz w:val="24"/>
          <w:szCs w:val="24"/>
          <w:highlight w:val="none"/>
          <w:u w:val="single"/>
          <w:lang w:val="en-US" w:eastAsia="zh-CN"/>
        </w:rPr>
      </w:pPr>
      <w:r>
        <w:rPr>
          <w:rFonts w:hint="eastAsia" w:cs="宋体" w:asciiTheme="minorEastAsia" w:hAnsiTheme="minorEastAsia" w:eastAsiaTheme="minorEastAsia"/>
          <w:b/>
          <w:color w:val="auto"/>
          <w:kern w:val="2"/>
          <w:sz w:val="24"/>
          <w:szCs w:val="24"/>
          <w:highlight w:val="none"/>
        </w:rPr>
        <w:t>致：</w:t>
      </w:r>
      <w:r>
        <w:rPr>
          <w:rFonts w:hint="eastAsia" w:cs="宋体" w:asciiTheme="minorEastAsia" w:hAnsiTheme="minorEastAsia" w:eastAsiaTheme="minorEastAsia"/>
          <w:b/>
          <w:color w:val="auto"/>
          <w:kern w:val="2"/>
          <w:sz w:val="24"/>
          <w:szCs w:val="24"/>
          <w:highlight w:val="none"/>
          <w:u w:val="single"/>
          <w:lang w:val="en-US" w:eastAsia="zh-CN"/>
        </w:rPr>
        <w:t>安徽工程技术学校</w:t>
      </w:r>
    </w:p>
    <w:p w14:paraId="6F5FBEAE">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根据贵方的竞争性磋商公告和磋商邀请，我方兹宣布同意如下：</w:t>
      </w:r>
    </w:p>
    <w:p w14:paraId="5D6D1DDB">
      <w:pPr>
        <w:spacing w:line="360" w:lineRule="auto"/>
        <w:ind w:firstLine="480" w:firstLineChars="200"/>
        <w:rPr>
          <w:rFonts w:cs="宋体" w:asciiTheme="minorEastAsia" w:hAnsiTheme="minorEastAsia" w:eastAsiaTheme="minorEastAsia"/>
          <w:color w:val="auto"/>
          <w:kern w:val="2"/>
          <w:sz w:val="24"/>
          <w:szCs w:val="24"/>
          <w:highlight w:val="none"/>
          <w:u w:val="single"/>
        </w:rPr>
      </w:pPr>
      <w:r>
        <w:rPr>
          <w:rFonts w:hint="eastAsia" w:cs="宋体" w:asciiTheme="minorEastAsia" w:hAnsiTheme="minorEastAsia" w:eastAsiaTheme="minorEastAsia"/>
          <w:color w:val="auto"/>
          <w:kern w:val="2"/>
          <w:sz w:val="24"/>
          <w:szCs w:val="24"/>
          <w:highlight w:val="none"/>
        </w:rPr>
        <w:t>1.经踏勘项目现场和研究上述磋商文件的磋商须知、合同条款、图纸和工程建设技术标准及其他有关文件后，我方接受上述文件要求，并对工程量清单及最高投标限价无异议。我方</w:t>
      </w:r>
      <w:r>
        <w:rPr>
          <w:rFonts w:hint="eastAsia" w:cs="宋体" w:asciiTheme="minorEastAsia" w:hAnsiTheme="minorEastAsia" w:eastAsiaTheme="minorEastAsia"/>
          <w:bCs/>
          <w:color w:val="auto"/>
          <w:kern w:val="2"/>
          <w:sz w:val="24"/>
          <w:szCs w:val="24"/>
          <w:highlight w:val="none"/>
        </w:rPr>
        <w:t>承诺按本磋商文件、施工图纸、合同条款和工程建设技术标准的条件、</w:t>
      </w:r>
      <w:r>
        <w:rPr>
          <w:rFonts w:hint="eastAsia" w:cs="宋体" w:asciiTheme="minorEastAsia" w:hAnsiTheme="minorEastAsia" w:eastAsiaTheme="minorEastAsia"/>
          <w:color w:val="auto"/>
          <w:kern w:val="2"/>
          <w:sz w:val="24"/>
          <w:szCs w:val="24"/>
          <w:highlight w:val="none"/>
        </w:rPr>
        <w:t>承担</w:t>
      </w:r>
      <w:r>
        <w:rPr>
          <w:rFonts w:hint="eastAsia" w:cs="宋体" w:asciiTheme="minorEastAsia" w:hAnsiTheme="minorEastAsia" w:eastAsiaTheme="minorEastAsia"/>
          <w:bCs/>
          <w:color w:val="auto"/>
          <w:kern w:val="2"/>
          <w:sz w:val="24"/>
          <w:szCs w:val="24"/>
          <w:highlight w:val="none"/>
        </w:rPr>
        <w:t>上述工程的施工、竣工，并承担任何质量缺陷保修责任。</w:t>
      </w:r>
    </w:p>
    <w:p w14:paraId="594723EF">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2.我方已详细审核并确认全部磋商文件及有关附件，充分理解磋商价格不得低于企业个别成本有关规定。我方经成本核算，所填报的磋商报价不低于企业个别成本。</w:t>
      </w:r>
    </w:p>
    <w:p w14:paraId="7AB95BC7">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w:t>
      </w:r>
      <w:r>
        <w:rPr>
          <w:rFonts w:hint="eastAsia" w:ascii="宋体" w:hAnsi="宋体" w:eastAsia="宋体" w:cs="宋体"/>
          <w:color w:val="auto"/>
          <w:sz w:val="24"/>
          <w:szCs w:val="24"/>
          <w:highlight w:val="none"/>
        </w:rPr>
        <w:t>我方保证按磋商文件约定的工期和磋商文件或业主开工令的要求如期开工、工程质量达到合格标准、如期竣工并移交整个工程。</w:t>
      </w:r>
    </w:p>
    <w:p w14:paraId="67EE9B5D">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.我方同意所提交的响应文件在磋商文件规定的磋商有效期内有效，在此期间内如果成交，我方将受此约束。</w:t>
      </w:r>
    </w:p>
    <w:p w14:paraId="12146972">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.除非另外达成协议并生效，你方的成交通知书和本响应文件以及磋商文件、磋商文件澄清、修改、补充将成为约束双方的合同文件的组成部分。</w:t>
      </w:r>
    </w:p>
    <w:p w14:paraId="2A8FC37E">
      <w:pPr>
        <w:spacing w:line="360" w:lineRule="auto"/>
        <w:ind w:firstLine="480" w:firstLineChars="200"/>
        <w:rPr>
          <w:rFonts w:cs="宋体" w:asciiTheme="minorEastAsia" w:hAnsiTheme="minorEastAsia" w:eastAsiaTheme="minorEastAsia"/>
          <w:color w:val="auto"/>
          <w:kern w:val="2"/>
          <w:sz w:val="24"/>
          <w:szCs w:val="24"/>
          <w:highlight w:val="none"/>
          <w:u w:val="single"/>
        </w:rPr>
      </w:pPr>
      <w:r>
        <w:rPr>
          <w:rFonts w:hint="eastAsia"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.其他补充说明</w:t>
      </w:r>
      <w:r>
        <w:rPr>
          <w:rFonts w:hint="eastAsia" w:cs="宋体" w:asciiTheme="minorEastAsia" w:hAnsiTheme="minorEastAsia" w:eastAsiaTheme="minorEastAsia"/>
          <w:color w:val="auto"/>
          <w:kern w:val="2"/>
          <w:sz w:val="24"/>
          <w:szCs w:val="24"/>
          <w:highlight w:val="none"/>
        </w:rPr>
        <w:t>：</w:t>
      </w:r>
      <w:r>
        <w:rPr>
          <w:rFonts w:hint="eastAsia" w:cs="宋体" w:asciiTheme="minorEastAsia" w:hAnsiTheme="minorEastAsia" w:eastAsiaTheme="minorEastAsia"/>
          <w:color w:val="auto"/>
          <w:kern w:val="2"/>
          <w:sz w:val="24"/>
          <w:szCs w:val="24"/>
          <w:highlight w:val="none"/>
          <w:u w:val="single"/>
        </w:rPr>
        <w:t xml:space="preserve">  （</w:t>
      </w:r>
      <w:r>
        <w:rPr>
          <w:rFonts w:hint="eastAsia" w:cs="宋体" w:asciiTheme="minorEastAsia" w:hAnsiTheme="minorEastAsia" w:eastAsiaTheme="minorEastAsia"/>
          <w:i/>
          <w:iCs/>
          <w:color w:val="auto"/>
          <w:kern w:val="2"/>
          <w:sz w:val="24"/>
          <w:szCs w:val="24"/>
          <w:highlight w:val="none"/>
          <w:u w:val="single"/>
        </w:rPr>
        <w:t>如有</w:t>
      </w:r>
      <w:r>
        <w:rPr>
          <w:rFonts w:hint="eastAsia" w:cs="宋体" w:asciiTheme="minorEastAsia" w:hAnsiTheme="minorEastAsia" w:eastAsiaTheme="minorEastAsia"/>
          <w:color w:val="auto"/>
          <w:kern w:val="2"/>
          <w:sz w:val="24"/>
          <w:szCs w:val="24"/>
          <w:highlight w:val="none"/>
          <w:u w:val="single"/>
        </w:rPr>
        <w:t xml:space="preserve">）       </w:t>
      </w:r>
    </w:p>
    <w:p w14:paraId="1FE9C075">
      <w:pPr>
        <w:pStyle w:val="54"/>
        <w:ind w:firstLine="200"/>
        <w:rPr>
          <w:color w:val="auto"/>
          <w:highlight w:val="none"/>
          <w:lang w:val="en-US"/>
        </w:rPr>
      </w:pPr>
    </w:p>
    <w:p w14:paraId="1E98498B">
      <w:pPr>
        <w:spacing w:line="360" w:lineRule="auto"/>
        <w:ind w:firstLine="4800" w:firstLineChars="2000"/>
        <w:rPr>
          <w:rFonts w:cs="@仿宋_GB2312"/>
          <w:color w:val="auto"/>
          <w:kern w:val="2"/>
          <w:sz w:val="24"/>
          <w:highlight w:val="none"/>
        </w:rPr>
      </w:pPr>
      <w:r>
        <w:rPr>
          <w:rFonts w:hint="eastAsia" w:cs="@仿宋_GB2312"/>
          <w:color w:val="auto"/>
          <w:kern w:val="2"/>
          <w:sz w:val="24"/>
          <w:highlight w:val="none"/>
        </w:rPr>
        <w:t>供应商电子签章：</w:t>
      </w:r>
      <w:r>
        <w:rPr>
          <w:rFonts w:hint="eastAsia" w:cs="@仿宋_GB2312"/>
          <w:color w:val="auto"/>
          <w:kern w:val="2"/>
          <w:sz w:val="24"/>
          <w:highlight w:val="none"/>
          <w:u w:val="single"/>
        </w:rPr>
        <w:t xml:space="preserve">             </w:t>
      </w:r>
    </w:p>
    <w:p w14:paraId="22FA41E1">
      <w:pPr>
        <w:spacing w:line="360" w:lineRule="auto"/>
        <w:ind w:firstLine="4800" w:firstLineChars="2000"/>
        <w:rPr>
          <w:rFonts w:cs="@仿宋_GB2312"/>
          <w:color w:val="auto"/>
          <w:kern w:val="2"/>
          <w:sz w:val="24"/>
          <w:highlight w:val="none"/>
          <w:u w:val="single"/>
        </w:rPr>
      </w:pPr>
      <w:r>
        <w:rPr>
          <w:rFonts w:hint="eastAsia" w:cs="@仿宋_GB2312"/>
          <w:color w:val="auto"/>
          <w:kern w:val="2"/>
          <w:sz w:val="24"/>
          <w:highlight w:val="none"/>
        </w:rPr>
        <w:t>日          期：</w:t>
      </w:r>
      <w:r>
        <w:rPr>
          <w:rFonts w:hint="eastAsia" w:cs="@仿宋_GB2312"/>
          <w:color w:val="auto"/>
          <w:kern w:val="2"/>
          <w:sz w:val="24"/>
          <w:highlight w:val="none"/>
          <w:u w:val="single"/>
        </w:rPr>
        <w:t xml:space="preserve">             </w:t>
      </w:r>
    </w:p>
    <w:p w14:paraId="59DF8436">
      <w:pPr>
        <w:widowControl/>
        <w:jc w:val="left"/>
        <w:rPr>
          <w:color w:val="auto"/>
          <w:sz w:val="24"/>
          <w:highlight w:val="none"/>
        </w:rPr>
      </w:pPr>
      <w:r>
        <w:rPr>
          <w:color w:val="auto"/>
          <w:sz w:val="24"/>
          <w:highlight w:val="none"/>
        </w:rPr>
        <w:br w:type="page"/>
      </w:r>
    </w:p>
    <w:p w14:paraId="7C0EB703">
      <w:pPr>
        <w:pStyle w:val="271"/>
        <w:ind w:firstLine="482" w:firstLineChars="200"/>
        <w:jc w:val="center"/>
        <w:rPr>
          <w:rFonts w:hint="eastAsia"/>
          <w:color w:val="auto"/>
        </w:rPr>
      </w:pPr>
      <w:bookmarkStart w:id="55" w:name="_Toc4648"/>
      <w:r>
        <w:rPr>
          <w:rFonts w:hint="eastAsia"/>
          <w:color w:val="auto"/>
          <w:sz w:val="24"/>
          <w:szCs w:val="24"/>
          <w:lang w:val="en-US" w:eastAsia="zh-CN"/>
        </w:rPr>
        <w:t>五</w:t>
      </w:r>
      <w:r>
        <w:rPr>
          <w:rFonts w:hint="eastAsia"/>
          <w:color w:val="auto"/>
          <w:sz w:val="24"/>
          <w:szCs w:val="24"/>
        </w:rPr>
        <w:t>、</w:t>
      </w:r>
      <w:r>
        <w:rPr>
          <w:rFonts w:hint="eastAsia"/>
          <w:color w:val="auto"/>
          <w:sz w:val="24"/>
          <w:szCs w:val="24"/>
          <w:lang w:val="en-US" w:eastAsia="zh-CN"/>
        </w:rPr>
        <w:t>采购需求</w:t>
      </w:r>
      <w:r>
        <w:rPr>
          <w:rFonts w:hint="eastAsia"/>
          <w:color w:val="auto"/>
          <w:sz w:val="24"/>
          <w:szCs w:val="24"/>
        </w:rPr>
        <w:t>响应情况表</w:t>
      </w:r>
      <w:bookmarkEnd w:id="55"/>
    </w:p>
    <w:p w14:paraId="246AB402">
      <w:pPr>
        <w:rPr>
          <w:rFonts w:hint="eastAsia" w:ascii="宋体" w:hAnsi="宋体"/>
          <w:color w:val="auto"/>
        </w:rPr>
      </w:pPr>
      <w:r>
        <w:rPr>
          <w:rFonts w:hint="eastAsia" w:ascii="宋体" w:hAnsi="宋体"/>
          <w:color w:val="auto"/>
        </w:rPr>
        <w:t xml:space="preserve">  </w:t>
      </w:r>
    </w:p>
    <w:tbl>
      <w:tblPr>
        <w:tblStyle w:val="55"/>
        <w:tblW w:w="0" w:type="auto"/>
        <w:tblInd w:w="0" w:type="dxa"/>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3260"/>
        <w:gridCol w:w="2694"/>
        <w:gridCol w:w="1276"/>
      </w:tblGrid>
      <w:tr w14:paraId="5329CF14">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cantSplit/>
          <w:trHeight w:val="1450" w:hRule="atLeast"/>
        </w:trPr>
        <w:tc>
          <w:tcPr>
            <w:tcW w:w="1951" w:type="dxa"/>
            <w:tcBorders>
              <w:top w:val="double" w:color="auto" w:sz="2" w:space="0"/>
              <w:left w:val="double" w:color="auto" w:sz="2" w:space="0"/>
              <w:bottom w:val="single" w:color="auto" w:sz="4" w:space="0"/>
              <w:right w:val="single" w:color="auto" w:sz="4" w:space="0"/>
            </w:tcBorders>
            <w:noWrap w:val="0"/>
            <w:vAlign w:val="center"/>
          </w:tcPr>
          <w:p w14:paraId="4FC28A2A">
            <w:pPr>
              <w:jc w:val="center"/>
              <w:rPr>
                <w:rFonts w:ascii="宋体" w:hAnsi="宋体" w:cs="Arial"/>
                <w:color w:val="auto"/>
              </w:rPr>
            </w:pPr>
            <w:r>
              <w:rPr>
                <w:rFonts w:hint="eastAsia" w:ascii="宋体" w:hAnsi="宋体" w:cs="Arial"/>
                <w:color w:val="auto"/>
              </w:rPr>
              <w:t>序号</w:t>
            </w:r>
          </w:p>
        </w:tc>
        <w:tc>
          <w:tcPr>
            <w:tcW w:w="3260" w:type="dxa"/>
            <w:tcBorders>
              <w:top w:val="double" w:color="auto" w:sz="2" w:space="0"/>
              <w:left w:val="single" w:color="auto" w:sz="4" w:space="0"/>
              <w:bottom w:val="single" w:color="auto" w:sz="4" w:space="0"/>
              <w:right w:val="single" w:color="auto" w:sz="4" w:space="0"/>
            </w:tcBorders>
            <w:noWrap w:val="0"/>
            <w:vAlign w:val="center"/>
          </w:tcPr>
          <w:p w14:paraId="4F8731B7">
            <w:pPr>
              <w:jc w:val="center"/>
              <w:rPr>
                <w:rFonts w:ascii="宋体" w:hAnsi="宋体" w:cs="Arial"/>
                <w:color w:val="auto"/>
              </w:rPr>
            </w:pPr>
            <w:r>
              <w:rPr>
                <w:rFonts w:hint="eastAsia" w:ascii="宋体" w:hAnsi="宋体" w:cs="Arial"/>
                <w:color w:val="auto"/>
              </w:rPr>
              <w:t>磋商文件要求</w:t>
            </w:r>
          </w:p>
        </w:tc>
        <w:tc>
          <w:tcPr>
            <w:tcW w:w="2694" w:type="dxa"/>
            <w:tcBorders>
              <w:top w:val="double" w:color="auto" w:sz="2" w:space="0"/>
              <w:left w:val="single" w:color="auto" w:sz="4" w:space="0"/>
              <w:bottom w:val="single" w:color="auto" w:sz="4" w:space="0"/>
              <w:right w:val="single" w:color="auto" w:sz="4" w:space="0"/>
            </w:tcBorders>
            <w:noWrap w:val="0"/>
            <w:vAlign w:val="center"/>
          </w:tcPr>
          <w:p w14:paraId="00A9D0C4">
            <w:pPr>
              <w:ind w:firstLine="600" w:firstLineChars="300"/>
              <w:rPr>
                <w:rFonts w:ascii="宋体" w:hAnsi="宋体" w:cs="Arial"/>
                <w:color w:val="auto"/>
              </w:rPr>
            </w:pPr>
            <w:r>
              <w:rPr>
                <w:rFonts w:hint="eastAsia" w:ascii="宋体" w:hAnsi="宋体" w:cs="Arial"/>
                <w:color w:val="auto"/>
              </w:rPr>
              <w:t>供应商填写</w:t>
            </w:r>
          </w:p>
        </w:tc>
        <w:tc>
          <w:tcPr>
            <w:tcW w:w="1276" w:type="dxa"/>
            <w:tcBorders>
              <w:top w:val="double" w:color="auto" w:sz="2" w:space="0"/>
              <w:left w:val="single" w:color="auto" w:sz="4" w:space="0"/>
              <w:bottom w:val="single" w:color="auto" w:sz="4" w:space="0"/>
              <w:right w:val="double" w:color="auto" w:sz="2" w:space="0"/>
            </w:tcBorders>
            <w:noWrap w:val="0"/>
            <w:vAlign w:val="center"/>
          </w:tcPr>
          <w:p w14:paraId="122DCF49">
            <w:pPr>
              <w:ind w:firstLine="100" w:firstLineChars="50"/>
              <w:rPr>
                <w:rFonts w:ascii="宋体" w:hAnsi="宋体" w:cs="Arial"/>
                <w:color w:val="auto"/>
              </w:rPr>
            </w:pPr>
            <w:r>
              <w:rPr>
                <w:rFonts w:hint="eastAsia" w:ascii="宋体" w:hAnsi="宋体" w:cs="Arial"/>
                <w:color w:val="auto"/>
              </w:rPr>
              <w:t>响应情况</w:t>
            </w:r>
          </w:p>
        </w:tc>
      </w:tr>
      <w:tr w14:paraId="5460F312">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51" w:type="dxa"/>
            <w:tcBorders>
              <w:top w:val="single" w:color="auto" w:sz="4" w:space="0"/>
              <w:left w:val="double" w:color="auto" w:sz="2" w:space="0"/>
              <w:bottom w:val="single" w:color="auto" w:sz="4" w:space="0"/>
              <w:right w:val="single" w:color="auto" w:sz="4" w:space="0"/>
            </w:tcBorders>
            <w:noWrap w:val="0"/>
            <w:vAlign w:val="center"/>
          </w:tcPr>
          <w:p w14:paraId="7ADDB7ED">
            <w:pPr>
              <w:rPr>
                <w:rFonts w:ascii="宋体" w:hAnsi="宋体" w:cs="Arial"/>
                <w:color w:val="auto"/>
              </w:rPr>
            </w:pPr>
          </w:p>
        </w:tc>
        <w:tc>
          <w:tcPr>
            <w:tcW w:w="3260" w:type="dxa"/>
            <w:tcBorders>
              <w:top w:val="single" w:color="auto" w:sz="4" w:space="0"/>
              <w:left w:val="single" w:color="auto" w:sz="4" w:space="0"/>
              <w:bottom w:val="single" w:color="auto" w:sz="4" w:space="0"/>
              <w:right w:val="single" w:color="auto" w:sz="4" w:space="0"/>
            </w:tcBorders>
            <w:noWrap w:val="0"/>
            <w:vAlign w:val="center"/>
          </w:tcPr>
          <w:p w14:paraId="25B9CD89">
            <w:pPr>
              <w:rPr>
                <w:rFonts w:ascii="宋体" w:hAnsi="宋体" w:cs="Arial"/>
                <w:color w:val="auto"/>
              </w:rPr>
            </w:pPr>
          </w:p>
        </w:tc>
        <w:tc>
          <w:tcPr>
            <w:tcW w:w="2694" w:type="dxa"/>
            <w:tcBorders>
              <w:top w:val="single" w:color="auto" w:sz="4" w:space="0"/>
              <w:left w:val="single" w:color="auto" w:sz="4" w:space="0"/>
              <w:bottom w:val="single" w:color="auto" w:sz="4" w:space="0"/>
              <w:right w:val="single" w:color="auto" w:sz="4" w:space="0"/>
            </w:tcBorders>
            <w:noWrap w:val="0"/>
            <w:vAlign w:val="top"/>
          </w:tcPr>
          <w:p w14:paraId="586464ED">
            <w:pPr>
              <w:rPr>
                <w:rFonts w:ascii="宋体" w:hAnsi="宋体" w:cs="Arial"/>
                <w:color w:val="auto"/>
              </w:rPr>
            </w:pPr>
          </w:p>
        </w:tc>
        <w:tc>
          <w:tcPr>
            <w:tcW w:w="1276" w:type="dxa"/>
            <w:tcBorders>
              <w:top w:val="single" w:color="auto" w:sz="4" w:space="0"/>
              <w:left w:val="single" w:color="auto" w:sz="4" w:space="0"/>
              <w:bottom w:val="single" w:color="auto" w:sz="4" w:space="0"/>
              <w:right w:val="double" w:color="auto" w:sz="2" w:space="0"/>
            </w:tcBorders>
            <w:noWrap w:val="0"/>
            <w:vAlign w:val="top"/>
          </w:tcPr>
          <w:p w14:paraId="6489FC80">
            <w:pPr>
              <w:rPr>
                <w:rFonts w:ascii="宋体" w:hAnsi="宋体" w:cs="Arial"/>
                <w:color w:val="auto"/>
              </w:rPr>
            </w:pPr>
          </w:p>
        </w:tc>
      </w:tr>
      <w:tr w14:paraId="28EC5C86">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51" w:type="dxa"/>
            <w:tcBorders>
              <w:top w:val="single" w:color="auto" w:sz="4" w:space="0"/>
              <w:left w:val="double" w:color="auto" w:sz="2" w:space="0"/>
              <w:bottom w:val="single" w:color="auto" w:sz="4" w:space="0"/>
              <w:right w:val="single" w:color="auto" w:sz="4" w:space="0"/>
            </w:tcBorders>
            <w:noWrap w:val="0"/>
            <w:vAlign w:val="center"/>
          </w:tcPr>
          <w:p w14:paraId="66B1D4A9">
            <w:pPr>
              <w:jc w:val="center"/>
              <w:rPr>
                <w:rFonts w:ascii="宋体" w:hAnsi="宋体" w:cs="Arial"/>
                <w:color w:val="auto"/>
              </w:rPr>
            </w:pPr>
          </w:p>
        </w:tc>
        <w:tc>
          <w:tcPr>
            <w:tcW w:w="3260" w:type="dxa"/>
            <w:tcBorders>
              <w:top w:val="single" w:color="auto" w:sz="4" w:space="0"/>
              <w:left w:val="single" w:color="auto" w:sz="4" w:space="0"/>
              <w:bottom w:val="single" w:color="auto" w:sz="4" w:space="0"/>
              <w:right w:val="single" w:color="auto" w:sz="4" w:space="0"/>
            </w:tcBorders>
            <w:noWrap w:val="0"/>
            <w:vAlign w:val="center"/>
          </w:tcPr>
          <w:p w14:paraId="35D98502">
            <w:pPr>
              <w:rPr>
                <w:rFonts w:ascii="宋体" w:hAnsi="宋体" w:cs="Arial"/>
                <w:color w:val="auto"/>
              </w:rPr>
            </w:pPr>
          </w:p>
        </w:tc>
        <w:tc>
          <w:tcPr>
            <w:tcW w:w="2694" w:type="dxa"/>
            <w:tcBorders>
              <w:top w:val="single" w:color="auto" w:sz="4" w:space="0"/>
              <w:left w:val="single" w:color="auto" w:sz="4" w:space="0"/>
              <w:bottom w:val="single" w:color="auto" w:sz="4" w:space="0"/>
              <w:right w:val="single" w:color="auto" w:sz="4" w:space="0"/>
            </w:tcBorders>
            <w:noWrap w:val="0"/>
            <w:vAlign w:val="top"/>
          </w:tcPr>
          <w:p w14:paraId="13078413">
            <w:pPr>
              <w:rPr>
                <w:rFonts w:ascii="宋体" w:hAnsi="宋体" w:cs="Arial"/>
                <w:color w:val="auto"/>
              </w:rPr>
            </w:pPr>
          </w:p>
        </w:tc>
        <w:tc>
          <w:tcPr>
            <w:tcW w:w="1276" w:type="dxa"/>
            <w:tcBorders>
              <w:top w:val="single" w:color="auto" w:sz="4" w:space="0"/>
              <w:left w:val="single" w:color="auto" w:sz="4" w:space="0"/>
              <w:bottom w:val="single" w:color="auto" w:sz="4" w:space="0"/>
              <w:right w:val="double" w:color="auto" w:sz="2" w:space="0"/>
            </w:tcBorders>
            <w:noWrap w:val="0"/>
            <w:vAlign w:val="top"/>
          </w:tcPr>
          <w:p w14:paraId="5932B41C">
            <w:pPr>
              <w:rPr>
                <w:rFonts w:ascii="宋体" w:hAnsi="宋体" w:cs="Arial"/>
                <w:color w:val="auto"/>
              </w:rPr>
            </w:pPr>
          </w:p>
        </w:tc>
      </w:tr>
      <w:tr w14:paraId="66072B5A">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51" w:type="dxa"/>
            <w:tcBorders>
              <w:top w:val="single" w:color="auto" w:sz="4" w:space="0"/>
              <w:left w:val="double" w:color="auto" w:sz="2" w:space="0"/>
              <w:bottom w:val="single" w:color="auto" w:sz="4" w:space="0"/>
              <w:right w:val="single" w:color="auto" w:sz="4" w:space="0"/>
            </w:tcBorders>
            <w:noWrap w:val="0"/>
            <w:vAlign w:val="center"/>
          </w:tcPr>
          <w:p w14:paraId="6F55461A">
            <w:pPr>
              <w:rPr>
                <w:rFonts w:ascii="宋体" w:hAnsi="宋体" w:cs="Arial"/>
                <w:color w:val="auto"/>
              </w:rPr>
            </w:pPr>
          </w:p>
        </w:tc>
        <w:tc>
          <w:tcPr>
            <w:tcW w:w="3260" w:type="dxa"/>
            <w:tcBorders>
              <w:top w:val="single" w:color="auto" w:sz="4" w:space="0"/>
              <w:left w:val="single" w:color="auto" w:sz="4" w:space="0"/>
              <w:bottom w:val="single" w:color="auto" w:sz="4" w:space="0"/>
              <w:right w:val="single" w:color="auto" w:sz="4" w:space="0"/>
            </w:tcBorders>
            <w:noWrap w:val="0"/>
            <w:vAlign w:val="center"/>
          </w:tcPr>
          <w:p w14:paraId="105D3184">
            <w:pPr>
              <w:rPr>
                <w:rFonts w:ascii="宋体" w:hAnsi="宋体" w:cs="Arial"/>
                <w:color w:val="auto"/>
              </w:rPr>
            </w:pPr>
          </w:p>
        </w:tc>
        <w:tc>
          <w:tcPr>
            <w:tcW w:w="2694" w:type="dxa"/>
            <w:tcBorders>
              <w:top w:val="single" w:color="auto" w:sz="4" w:space="0"/>
              <w:left w:val="single" w:color="auto" w:sz="4" w:space="0"/>
              <w:bottom w:val="single" w:color="auto" w:sz="4" w:space="0"/>
              <w:right w:val="single" w:color="auto" w:sz="4" w:space="0"/>
            </w:tcBorders>
            <w:noWrap w:val="0"/>
            <w:vAlign w:val="top"/>
          </w:tcPr>
          <w:p w14:paraId="6EE785A9">
            <w:pPr>
              <w:rPr>
                <w:rFonts w:ascii="宋体" w:hAnsi="宋体" w:cs="Arial"/>
                <w:color w:val="auto"/>
              </w:rPr>
            </w:pPr>
          </w:p>
        </w:tc>
        <w:tc>
          <w:tcPr>
            <w:tcW w:w="1276" w:type="dxa"/>
            <w:tcBorders>
              <w:top w:val="single" w:color="auto" w:sz="4" w:space="0"/>
              <w:left w:val="single" w:color="auto" w:sz="4" w:space="0"/>
              <w:bottom w:val="single" w:color="auto" w:sz="4" w:space="0"/>
              <w:right w:val="double" w:color="auto" w:sz="2" w:space="0"/>
            </w:tcBorders>
            <w:noWrap w:val="0"/>
            <w:vAlign w:val="top"/>
          </w:tcPr>
          <w:p w14:paraId="504A9C58">
            <w:pPr>
              <w:rPr>
                <w:rFonts w:ascii="宋体" w:hAnsi="宋体" w:cs="Arial"/>
                <w:color w:val="auto"/>
              </w:rPr>
            </w:pPr>
          </w:p>
        </w:tc>
      </w:tr>
      <w:tr w14:paraId="4CB8AB74">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51" w:type="dxa"/>
            <w:tcBorders>
              <w:top w:val="single" w:color="auto" w:sz="4" w:space="0"/>
              <w:left w:val="double" w:color="auto" w:sz="2" w:space="0"/>
              <w:bottom w:val="single" w:color="auto" w:sz="4" w:space="0"/>
              <w:right w:val="single" w:color="auto" w:sz="4" w:space="0"/>
            </w:tcBorders>
            <w:noWrap w:val="0"/>
            <w:vAlign w:val="center"/>
          </w:tcPr>
          <w:p w14:paraId="710D2FC7">
            <w:pPr>
              <w:jc w:val="center"/>
              <w:rPr>
                <w:rFonts w:ascii="宋体" w:hAnsi="宋体" w:cs="Arial"/>
                <w:color w:val="auto"/>
              </w:rPr>
            </w:pPr>
          </w:p>
        </w:tc>
        <w:tc>
          <w:tcPr>
            <w:tcW w:w="3260" w:type="dxa"/>
            <w:tcBorders>
              <w:top w:val="single" w:color="auto" w:sz="4" w:space="0"/>
              <w:left w:val="single" w:color="auto" w:sz="4" w:space="0"/>
              <w:bottom w:val="single" w:color="auto" w:sz="4" w:space="0"/>
              <w:right w:val="single" w:color="auto" w:sz="4" w:space="0"/>
            </w:tcBorders>
            <w:noWrap w:val="0"/>
            <w:vAlign w:val="center"/>
          </w:tcPr>
          <w:p w14:paraId="4FA9E00A">
            <w:pPr>
              <w:rPr>
                <w:rFonts w:ascii="宋体" w:hAnsi="宋体" w:cs="Arial"/>
                <w:color w:val="auto"/>
              </w:rPr>
            </w:pPr>
          </w:p>
        </w:tc>
        <w:tc>
          <w:tcPr>
            <w:tcW w:w="2694" w:type="dxa"/>
            <w:tcBorders>
              <w:top w:val="single" w:color="auto" w:sz="4" w:space="0"/>
              <w:left w:val="single" w:color="auto" w:sz="4" w:space="0"/>
              <w:bottom w:val="single" w:color="auto" w:sz="4" w:space="0"/>
              <w:right w:val="single" w:color="auto" w:sz="4" w:space="0"/>
            </w:tcBorders>
            <w:noWrap w:val="0"/>
            <w:vAlign w:val="top"/>
          </w:tcPr>
          <w:p w14:paraId="3CBC2449">
            <w:pPr>
              <w:rPr>
                <w:rFonts w:ascii="宋体" w:hAnsi="宋体" w:cs="Arial"/>
                <w:color w:val="auto"/>
              </w:rPr>
            </w:pPr>
          </w:p>
        </w:tc>
        <w:tc>
          <w:tcPr>
            <w:tcW w:w="1276" w:type="dxa"/>
            <w:tcBorders>
              <w:top w:val="single" w:color="auto" w:sz="4" w:space="0"/>
              <w:left w:val="single" w:color="auto" w:sz="4" w:space="0"/>
              <w:bottom w:val="single" w:color="auto" w:sz="4" w:space="0"/>
              <w:right w:val="double" w:color="auto" w:sz="2" w:space="0"/>
            </w:tcBorders>
            <w:noWrap w:val="0"/>
            <w:vAlign w:val="top"/>
          </w:tcPr>
          <w:p w14:paraId="3CE56FE0">
            <w:pPr>
              <w:rPr>
                <w:rFonts w:ascii="宋体" w:hAnsi="宋体" w:cs="Arial"/>
                <w:color w:val="auto"/>
              </w:rPr>
            </w:pPr>
          </w:p>
        </w:tc>
      </w:tr>
      <w:tr w14:paraId="2414E849">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51" w:type="dxa"/>
            <w:tcBorders>
              <w:top w:val="single" w:color="auto" w:sz="4" w:space="0"/>
              <w:left w:val="double" w:color="auto" w:sz="2" w:space="0"/>
              <w:bottom w:val="single" w:color="auto" w:sz="4" w:space="0"/>
              <w:right w:val="single" w:color="auto" w:sz="4" w:space="0"/>
            </w:tcBorders>
            <w:noWrap w:val="0"/>
            <w:vAlign w:val="center"/>
          </w:tcPr>
          <w:p w14:paraId="0EF5036D">
            <w:pPr>
              <w:jc w:val="center"/>
              <w:rPr>
                <w:rFonts w:ascii="宋体" w:hAnsi="宋体" w:cs="Arial"/>
                <w:color w:val="auto"/>
              </w:rPr>
            </w:pPr>
          </w:p>
        </w:tc>
        <w:tc>
          <w:tcPr>
            <w:tcW w:w="3260" w:type="dxa"/>
            <w:tcBorders>
              <w:top w:val="single" w:color="auto" w:sz="4" w:space="0"/>
              <w:left w:val="single" w:color="auto" w:sz="4" w:space="0"/>
              <w:bottom w:val="single" w:color="auto" w:sz="4" w:space="0"/>
              <w:right w:val="single" w:color="auto" w:sz="4" w:space="0"/>
            </w:tcBorders>
            <w:noWrap w:val="0"/>
            <w:vAlign w:val="center"/>
          </w:tcPr>
          <w:p w14:paraId="0D06DFFC">
            <w:pPr>
              <w:rPr>
                <w:rFonts w:ascii="宋体" w:hAnsi="宋体" w:cs="Arial"/>
                <w:color w:val="auto"/>
              </w:rPr>
            </w:pPr>
          </w:p>
        </w:tc>
        <w:tc>
          <w:tcPr>
            <w:tcW w:w="2694" w:type="dxa"/>
            <w:tcBorders>
              <w:top w:val="single" w:color="auto" w:sz="4" w:space="0"/>
              <w:left w:val="single" w:color="auto" w:sz="4" w:space="0"/>
              <w:bottom w:val="single" w:color="auto" w:sz="4" w:space="0"/>
              <w:right w:val="single" w:color="auto" w:sz="4" w:space="0"/>
            </w:tcBorders>
            <w:noWrap w:val="0"/>
            <w:vAlign w:val="top"/>
          </w:tcPr>
          <w:p w14:paraId="6FFC86D4">
            <w:pPr>
              <w:rPr>
                <w:rFonts w:ascii="宋体" w:hAnsi="宋体" w:cs="Arial"/>
                <w:color w:val="auto"/>
              </w:rPr>
            </w:pPr>
          </w:p>
        </w:tc>
        <w:tc>
          <w:tcPr>
            <w:tcW w:w="1276" w:type="dxa"/>
            <w:tcBorders>
              <w:top w:val="single" w:color="auto" w:sz="4" w:space="0"/>
              <w:left w:val="single" w:color="auto" w:sz="4" w:space="0"/>
              <w:bottom w:val="single" w:color="auto" w:sz="4" w:space="0"/>
              <w:right w:val="double" w:color="auto" w:sz="2" w:space="0"/>
            </w:tcBorders>
            <w:noWrap w:val="0"/>
            <w:vAlign w:val="top"/>
          </w:tcPr>
          <w:p w14:paraId="72C1F1EE">
            <w:pPr>
              <w:rPr>
                <w:rFonts w:ascii="宋体" w:hAnsi="宋体" w:cs="Arial"/>
                <w:color w:val="auto"/>
              </w:rPr>
            </w:pPr>
          </w:p>
        </w:tc>
      </w:tr>
      <w:tr w14:paraId="15DAB37E">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51" w:type="dxa"/>
            <w:tcBorders>
              <w:top w:val="single" w:color="auto" w:sz="4" w:space="0"/>
              <w:left w:val="double" w:color="auto" w:sz="2" w:space="0"/>
              <w:bottom w:val="single" w:color="auto" w:sz="4" w:space="0"/>
              <w:right w:val="single" w:color="auto" w:sz="4" w:space="0"/>
            </w:tcBorders>
            <w:noWrap w:val="0"/>
            <w:vAlign w:val="center"/>
          </w:tcPr>
          <w:p w14:paraId="09B151CD">
            <w:pPr>
              <w:jc w:val="center"/>
              <w:rPr>
                <w:rFonts w:ascii="宋体" w:hAnsi="宋体" w:cs="Arial"/>
                <w:color w:val="auto"/>
              </w:rPr>
            </w:pPr>
          </w:p>
        </w:tc>
        <w:tc>
          <w:tcPr>
            <w:tcW w:w="3260" w:type="dxa"/>
            <w:tcBorders>
              <w:top w:val="single" w:color="auto" w:sz="4" w:space="0"/>
              <w:left w:val="single" w:color="auto" w:sz="4" w:space="0"/>
              <w:bottom w:val="single" w:color="auto" w:sz="4" w:space="0"/>
              <w:right w:val="single" w:color="auto" w:sz="4" w:space="0"/>
            </w:tcBorders>
            <w:noWrap w:val="0"/>
            <w:vAlign w:val="center"/>
          </w:tcPr>
          <w:p w14:paraId="734EF08C">
            <w:pPr>
              <w:rPr>
                <w:rFonts w:ascii="宋体" w:hAnsi="宋体" w:cs="Arial"/>
                <w:color w:val="auto"/>
              </w:rPr>
            </w:pPr>
          </w:p>
        </w:tc>
        <w:tc>
          <w:tcPr>
            <w:tcW w:w="2694" w:type="dxa"/>
            <w:tcBorders>
              <w:top w:val="single" w:color="auto" w:sz="4" w:space="0"/>
              <w:left w:val="single" w:color="auto" w:sz="4" w:space="0"/>
              <w:bottom w:val="single" w:color="auto" w:sz="4" w:space="0"/>
              <w:right w:val="single" w:color="auto" w:sz="4" w:space="0"/>
            </w:tcBorders>
            <w:noWrap w:val="0"/>
            <w:vAlign w:val="top"/>
          </w:tcPr>
          <w:p w14:paraId="51BE7392">
            <w:pPr>
              <w:rPr>
                <w:rFonts w:ascii="宋体" w:hAnsi="宋体" w:cs="Arial"/>
                <w:color w:val="auto"/>
              </w:rPr>
            </w:pPr>
          </w:p>
        </w:tc>
        <w:tc>
          <w:tcPr>
            <w:tcW w:w="1276" w:type="dxa"/>
            <w:tcBorders>
              <w:top w:val="single" w:color="auto" w:sz="4" w:space="0"/>
              <w:left w:val="single" w:color="auto" w:sz="4" w:space="0"/>
              <w:bottom w:val="single" w:color="auto" w:sz="4" w:space="0"/>
              <w:right w:val="double" w:color="auto" w:sz="2" w:space="0"/>
            </w:tcBorders>
            <w:noWrap w:val="0"/>
            <w:vAlign w:val="top"/>
          </w:tcPr>
          <w:p w14:paraId="0F10FCCE">
            <w:pPr>
              <w:rPr>
                <w:rFonts w:ascii="宋体" w:hAnsi="宋体" w:cs="Arial"/>
                <w:color w:val="auto"/>
              </w:rPr>
            </w:pPr>
          </w:p>
        </w:tc>
      </w:tr>
      <w:tr w14:paraId="320DEA79">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51" w:type="dxa"/>
            <w:tcBorders>
              <w:top w:val="single" w:color="auto" w:sz="4" w:space="0"/>
              <w:left w:val="double" w:color="auto" w:sz="2" w:space="0"/>
              <w:bottom w:val="single" w:color="auto" w:sz="4" w:space="0"/>
              <w:right w:val="single" w:color="auto" w:sz="4" w:space="0"/>
            </w:tcBorders>
            <w:noWrap w:val="0"/>
            <w:vAlign w:val="center"/>
          </w:tcPr>
          <w:p w14:paraId="3F9F43BB">
            <w:pPr>
              <w:jc w:val="center"/>
              <w:rPr>
                <w:rFonts w:ascii="宋体" w:hAnsi="宋体" w:cs="Arial"/>
                <w:color w:val="auto"/>
              </w:rPr>
            </w:pPr>
          </w:p>
        </w:tc>
        <w:tc>
          <w:tcPr>
            <w:tcW w:w="3260" w:type="dxa"/>
            <w:tcBorders>
              <w:top w:val="single" w:color="auto" w:sz="4" w:space="0"/>
              <w:left w:val="single" w:color="auto" w:sz="4" w:space="0"/>
              <w:bottom w:val="single" w:color="auto" w:sz="4" w:space="0"/>
              <w:right w:val="single" w:color="auto" w:sz="4" w:space="0"/>
            </w:tcBorders>
            <w:noWrap w:val="0"/>
            <w:vAlign w:val="center"/>
          </w:tcPr>
          <w:p w14:paraId="179965FB">
            <w:pPr>
              <w:rPr>
                <w:rFonts w:ascii="宋体" w:hAnsi="宋体" w:cs="Arial"/>
                <w:color w:val="auto"/>
              </w:rPr>
            </w:pPr>
          </w:p>
        </w:tc>
        <w:tc>
          <w:tcPr>
            <w:tcW w:w="2694" w:type="dxa"/>
            <w:tcBorders>
              <w:top w:val="single" w:color="auto" w:sz="4" w:space="0"/>
              <w:left w:val="single" w:color="auto" w:sz="4" w:space="0"/>
              <w:bottom w:val="single" w:color="auto" w:sz="4" w:space="0"/>
              <w:right w:val="single" w:color="auto" w:sz="4" w:space="0"/>
            </w:tcBorders>
            <w:noWrap w:val="0"/>
            <w:vAlign w:val="top"/>
          </w:tcPr>
          <w:p w14:paraId="284C14AC">
            <w:pPr>
              <w:rPr>
                <w:rFonts w:ascii="宋体" w:hAnsi="宋体" w:cs="Arial"/>
                <w:color w:val="auto"/>
              </w:rPr>
            </w:pPr>
          </w:p>
        </w:tc>
        <w:tc>
          <w:tcPr>
            <w:tcW w:w="1276" w:type="dxa"/>
            <w:tcBorders>
              <w:top w:val="single" w:color="auto" w:sz="4" w:space="0"/>
              <w:left w:val="single" w:color="auto" w:sz="4" w:space="0"/>
              <w:bottom w:val="single" w:color="auto" w:sz="4" w:space="0"/>
              <w:right w:val="double" w:color="auto" w:sz="2" w:space="0"/>
            </w:tcBorders>
            <w:noWrap w:val="0"/>
            <w:vAlign w:val="top"/>
          </w:tcPr>
          <w:p w14:paraId="6128DF87">
            <w:pPr>
              <w:rPr>
                <w:rFonts w:ascii="宋体" w:hAnsi="宋体" w:cs="Arial"/>
                <w:color w:val="auto"/>
              </w:rPr>
            </w:pPr>
          </w:p>
        </w:tc>
      </w:tr>
      <w:tr w14:paraId="1DA6232A">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51" w:type="dxa"/>
            <w:tcBorders>
              <w:top w:val="single" w:color="auto" w:sz="4" w:space="0"/>
              <w:left w:val="double" w:color="auto" w:sz="2" w:space="0"/>
              <w:bottom w:val="single" w:color="auto" w:sz="4" w:space="0"/>
              <w:right w:val="single" w:color="auto" w:sz="4" w:space="0"/>
            </w:tcBorders>
            <w:noWrap w:val="0"/>
            <w:vAlign w:val="center"/>
          </w:tcPr>
          <w:p w14:paraId="70094887">
            <w:pPr>
              <w:jc w:val="center"/>
              <w:rPr>
                <w:rFonts w:ascii="宋体" w:hAnsi="宋体" w:cs="Arial"/>
                <w:color w:val="auto"/>
              </w:rPr>
            </w:pPr>
          </w:p>
        </w:tc>
        <w:tc>
          <w:tcPr>
            <w:tcW w:w="3260" w:type="dxa"/>
            <w:tcBorders>
              <w:top w:val="single" w:color="auto" w:sz="4" w:space="0"/>
              <w:left w:val="single" w:color="auto" w:sz="4" w:space="0"/>
              <w:bottom w:val="single" w:color="auto" w:sz="4" w:space="0"/>
              <w:right w:val="single" w:color="auto" w:sz="4" w:space="0"/>
            </w:tcBorders>
            <w:noWrap w:val="0"/>
            <w:vAlign w:val="center"/>
          </w:tcPr>
          <w:p w14:paraId="38DBA564">
            <w:pPr>
              <w:rPr>
                <w:rFonts w:ascii="宋体" w:hAnsi="宋体" w:cs="Arial"/>
                <w:color w:val="auto"/>
              </w:rPr>
            </w:pPr>
          </w:p>
        </w:tc>
        <w:tc>
          <w:tcPr>
            <w:tcW w:w="2694" w:type="dxa"/>
            <w:tcBorders>
              <w:top w:val="single" w:color="auto" w:sz="4" w:space="0"/>
              <w:left w:val="single" w:color="auto" w:sz="4" w:space="0"/>
              <w:bottom w:val="single" w:color="auto" w:sz="4" w:space="0"/>
              <w:right w:val="single" w:color="auto" w:sz="4" w:space="0"/>
            </w:tcBorders>
            <w:noWrap w:val="0"/>
            <w:vAlign w:val="top"/>
          </w:tcPr>
          <w:p w14:paraId="37A60EBF">
            <w:pPr>
              <w:rPr>
                <w:rFonts w:ascii="宋体" w:hAnsi="宋体" w:cs="Arial"/>
                <w:color w:val="auto"/>
              </w:rPr>
            </w:pPr>
          </w:p>
        </w:tc>
        <w:tc>
          <w:tcPr>
            <w:tcW w:w="1276" w:type="dxa"/>
            <w:tcBorders>
              <w:top w:val="single" w:color="auto" w:sz="4" w:space="0"/>
              <w:left w:val="single" w:color="auto" w:sz="4" w:space="0"/>
              <w:bottom w:val="single" w:color="auto" w:sz="4" w:space="0"/>
              <w:right w:val="double" w:color="auto" w:sz="2" w:space="0"/>
            </w:tcBorders>
            <w:noWrap w:val="0"/>
            <w:vAlign w:val="top"/>
          </w:tcPr>
          <w:p w14:paraId="1E55B3D7">
            <w:pPr>
              <w:rPr>
                <w:rFonts w:ascii="宋体" w:hAnsi="宋体" w:cs="Arial"/>
                <w:color w:val="auto"/>
              </w:rPr>
            </w:pPr>
          </w:p>
        </w:tc>
      </w:tr>
      <w:tr w14:paraId="225898EE">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51" w:type="dxa"/>
            <w:tcBorders>
              <w:top w:val="single" w:color="auto" w:sz="4" w:space="0"/>
              <w:left w:val="double" w:color="auto" w:sz="2" w:space="0"/>
              <w:bottom w:val="single" w:color="auto" w:sz="4" w:space="0"/>
              <w:right w:val="single" w:color="auto" w:sz="4" w:space="0"/>
            </w:tcBorders>
            <w:noWrap w:val="0"/>
            <w:vAlign w:val="center"/>
          </w:tcPr>
          <w:p w14:paraId="047F3E3A">
            <w:pPr>
              <w:jc w:val="center"/>
              <w:rPr>
                <w:rFonts w:ascii="宋体" w:hAnsi="宋体" w:cs="Arial"/>
                <w:color w:val="auto"/>
              </w:rPr>
            </w:pPr>
          </w:p>
        </w:tc>
        <w:tc>
          <w:tcPr>
            <w:tcW w:w="3260" w:type="dxa"/>
            <w:tcBorders>
              <w:top w:val="single" w:color="auto" w:sz="4" w:space="0"/>
              <w:left w:val="single" w:color="auto" w:sz="4" w:space="0"/>
              <w:bottom w:val="single" w:color="auto" w:sz="4" w:space="0"/>
              <w:right w:val="single" w:color="auto" w:sz="4" w:space="0"/>
            </w:tcBorders>
            <w:noWrap w:val="0"/>
            <w:vAlign w:val="center"/>
          </w:tcPr>
          <w:p w14:paraId="521BA16B">
            <w:pPr>
              <w:rPr>
                <w:rFonts w:ascii="宋体" w:hAnsi="宋体" w:cs="Arial"/>
                <w:color w:val="auto"/>
              </w:rPr>
            </w:pPr>
          </w:p>
        </w:tc>
        <w:tc>
          <w:tcPr>
            <w:tcW w:w="2694" w:type="dxa"/>
            <w:tcBorders>
              <w:top w:val="single" w:color="auto" w:sz="4" w:space="0"/>
              <w:left w:val="single" w:color="auto" w:sz="4" w:space="0"/>
              <w:bottom w:val="single" w:color="auto" w:sz="4" w:space="0"/>
              <w:right w:val="single" w:color="auto" w:sz="4" w:space="0"/>
            </w:tcBorders>
            <w:noWrap w:val="0"/>
            <w:vAlign w:val="top"/>
          </w:tcPr>
          <w:p w14:paraId="5E95118B">
            <w:pPr>
              <w:rPr>
                <w:rFonts w:ascii="宋体" w:hAnsi="宋体" w:cs="Arial"/>
                <w:color w:val="auto"/>
              </w:rPr>
            </w:pPr>
          </w:p>
        </w:tc>
        <w:tc>
          <w:tcPr>
            <w:tcW w:w="1276" w:type="dxa"/>
            <w:tcBorders>
              <w:top w:val="single" w:color="auto" w:sz="4" w:space="0"/>
              <w:left w:val="single" w:color="auto" w:sz="4" w:space="0"/>
              <w:bottom w:val="single" w:color="auto" w:sz="4" w:space="0"/>
              <w:right w:val="double" w:color="auto" w:sz="2" w:space="0"/>
            </w:tcBorders>
            <w:noWrap w:val="0"/>
            <w:vAlign w:val="top"/>
          </w:tcPr>
          <w:p w14:paraId="369EA456">
            <w:pPr>
              <w:rPr>
                <w:rFonts w:ascii="宋体" w:hAnsi="宋体" w:cs="Arial"/>
                <w:color w:val="auto"/>
              </w:rPr>
            </w:pPr>
          </w:p>
        </w:tc>
      </w:tr>
      <w:tr w14:paraId="7FCFEBA2">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51" w:type="dxa"/>
            <w:tcBorders>
              <w:top w:val="single" w:color="auto" w:sz="4" w:space="0"/>
              <w:left w:val="double" w:color="auto" w:sz="2" w:space="0"/>
              <w:bottom w:val="double" w:color="auto" w:sz="2" w:space="0"/>
              <w:right w:val="single" w:color="auto" w:sz="4" w:space="0"/>
            </w:tcBorders>
            <w:noWrap w:val="0"/>
            <w:vAlign w:val="center"/>
          </w:tcPr>
          <w:p w14:paraId="65A6730C">
            <w:pPr>
              <w:jc w:val="center"/>
              <w:rPr>
                <w:rFonts w:ascii="宋体" w:hAnsi="宋体" w:cs="Arial"/>
                <w:color w:val="auto"/>
              </w:rPr>
            </w:pPr>
          </w:p>
        </w:tc>
        <w:tc>
          <w:tcPr>
            <w:tcW w:w="3260" w:type="dxa"/>
            <w:tcBorders>
              <w:top w:val="single" w:color="auto" w:sz="4" w:space="0"/>
              <w:left w:val="single" w:color="auto" w:sz="4" w:space="0"/>
              <w:bottom w:val="double" w:color="auto" w:sz="2" w:space="0"/>
              <w:right w:val="single" w:color="auto" w:sz="4" w:space="0"/>
            </w:tcBorders>
            <w:noWrap w:val="0"/>
            <w:vAlign w:val="top"/>
          </w:tcPr>
          <w:p w14:paraId="650F7DDA">
            <w:pPr>
              <w:rPr>
                <w:rFonts w:ascii="宋体" w:hAnsi="宋体" w:cs="Arial"/>
                <w:color w:val="auto"/>
              </w:rPr>
            </w:pPr>
          </w:p>
        </w:tc>
        <w:tc>
          <w:tcPr>
            <w:tcW w:w="2694" w:type="dxa"/>
            <w:tcBorders>
              <w:top w:val="single" w:color="auto" w:sz="4" w:space="0"/>
              <w:left w:val="single" w:color="auto" w:sz="4" w:space="0"/>
              <w:bottom w:val="double" w:color="auto" w:sz="2" w:space="0"/>
              <w:right w:val="single" w:color="auto" w:sz="4" w:space="0"/>
            </w:tcBorders>
            <w:noWrap w:val="0"/>
            <w:vAlign w:val="top"/>
          </w:tcPr>
          <w:p w14:paraId="5D7D3CEA">
            <w:pPr>
              <w:rPr>
                <w:rFonts w:ascii="宋体" w:hAnsi="宋体" w:cs="Arial"/>
                <w:color w:val="auto"/>
              </w:rPr>
            </w:pPr>
          </w:p>
        </w:tc>
        <w:tc>
          <w:tcPr>
            <w:tcW w:w="1276" w:type="dxa"/>
            <w:tcBorders>
              <w:top w:val="single" w:color="auto" w:sz="4" w:space="0"/>
              <w:left w:val="single" w:color="auto" w:sz="4" w:space="0"/>
              <w:bottom w:val="double" w:color="auto" w:sz="2" w:space="0"/>
              <w:right w:val="double" w:color="auto" w:sz="2" w:space="0"/>
            </w:tcBorders>
            <w:noWrap w:val="0"/>
            <w:vAlign w:val="top"/>
          </w:tcPr>
          <w:p w14:paraId="671633FE">
            <w:pPr>
              <w:rPr>
                <w:rFonts w:ascii="宋体" w:hAnsi="宋体" w:cs="Arial"/>
                <w:color w:val="auto"/>
              </w:rPr>
            </w:pPr>
          </w:p>
        </w:tc>
      </w:tr>
    </w:tbl>
    <w:p w14:paraId="5B202694">
      <w:pPr>
        <w:rPr>
          <w:rFonts w:hint="eastAsia" w:ascii="宋体" w:hAnsi="宋体" w:cs="Arial"/>
          <w:b/>
          <w:bCs/>
          <w:color w:val="auto"/>
        </w:rPr>
      </w:pPr>
      <w:r>
        <w:rPr>
          <w:rFonts w:hint="eastAsia" w:ascii="宋体" w:hAnsi="宋体" w:cs="Arial"/>
          <w:b/>
          <w:bCs/>
          <w:color w:val="auto"/>
        </w:rPr>
        <w:t xml:space="preserve">    </w:t>
      </w:r>
    </w:p>
    <w:p w14:paraId="3FF37B6D">
      <w:pPr>
        <w:rPr>
          <w:rFonts w:hint="eastAsia" w:ascii="宋体" w:hAnsi="宋体" w:cs="Arial"/>
          <w:color w:val="auto"/>
        </w:rPr>
      </w:pPr>
      <w:r>
        <w:rPr>
          <w:rFonts w:hint="eastAsia" w:ascii="宋体" w:hAnsi="宋体" w:cs="Arial"/>
          <w:color w:val="auto"/>
        </w:rPr>
        <w:t>注意：</w:t>
      </w:r>
    </w:p>
    <w:p w14:paraId="5D4AAF41">
      <w:pPr>
        <w:ind w:firstLine="400" w:firstLineChars="200"/>
        <w:rPr>
          <w:rFonts w:hint="eastAsia" w:ascii="宋体" w:hAnsi="宋体" w:cs="Arial"/>
          <w:b/>
          <w:bCs/>
          <w:color w:val="auto"/>
        </w:rPr>
      </w:pPr>
      <w:r>
        <w:rPr>
          <w:rFonts w:hint="eastAsia" w:ascii="宋体" w:hAnsi="宋体" w:cs="Arial"/>
          <w:color w:val="auto"/>
        </w:rPr>
        <w:t>1、供应商必须将自己的服务真实、准确地填入“供应商响应情况”中，</w:t>
      </w:r>
      <w:r>
        <w:rPr>
          <w:rFonts w:hint="eastAsia" w:ascii="宋体" w:hAnsi="宋体"/>
          <w:color w:val="auto"/>
        </w:rPr>
        <w:t>不得以“同左”或“同上”形式填写。</w:t>
      </w:r>
    </w:p>
    <w:p w14:paraId="07EB6360">
      <w:pPr>
        <w:spacing w:line="360" w:lineRule="exact"/>
        <w:ind w:firstLine="400" w:firstLineChars="200"/>
        <w:rPr>
          <w:rFonts w:hint="eastAsia" w:ascii="宋体" w:hAnsi="宋体" w:cs="Arial"/>
          <w:color w:val="auto"/>
        </w:rPr>
      </w:pPr>
      <w:r>
        <w:rPr>
          <w:rFonts w:hint="eastAsia" w:ascii="宋体" w:hAnsi="宋体" w:cs="Arial"/>
          <w:color w:val="auto"/>
        </w:rPr>
        <w:t>2、供应商必须根据自己所提供的施工或者服务与“磋商文件要求”的差异情况，实事求是地填写“响应情况”（优于、满足、不满足），并将这些差异内容用加粗的字体显示出来，不得出现</w:t>
      </w:r>
      <w:r>
        <w:rPr>
          <w:rFonts w:hint="eastAsia" w:ascii="宋体" w:hAnsi="宋体"/>
          <w:color w:val="auto"/>
        </w:rPr>
        <w:t>通过改动磋商文件要求而使自己满足要求的情况。</w:t>
      </w:r>
    </w:p>
    <w:p w14:paraId="03F2C824">
      <w:pPr>
        <w:spacing w:line="360" w:lineRule="exact"/>
        <w:ind w:firstLine="400" w:firstLineChars="200"/>
        <w:rPr>
          <w:rFonts w:hint="eastAsia" w:ascii="宋体" w:hAnsi="宋体" w:cs="Arial"/>
          <w:color w:val="auto"/>
        </w:rPr>
      </w:pPr>
      <w:r>
        <w:rPr>
          <w:rFonts w:hint="eastAsia" w:ascii="宋体" w:hAnsi="宋体" w:cs="Arial"/>
          <w:color w:val="auto"/>
        </w:rPr>
        <w:t>3、如果供应商没有按前述要求去做，在项目评审中将可能被认为是未对磋商文件作出实质上的响应，或被视作不诚信供应商而拒绝对其做进一步的评审。</w:t>
      </w:r>
    </w:p>
    <w:p w14:paraId="7FF02818">
      <w:pPr>
        <w:tabs>
          <w:tab w:val="left" w:pos="1815"/>
        </w:tabs>
        <w:spacing w:line="360" w:lineRule="exact"/>
        <w:ind w:firstLine="400" w:firstLineChars="200"/>
        <w:rPr>
          <w:rFonts w:hint="eastAsia" w:ascii="宋体" w:hAnsi="宋体" w:eastAsia="宋体" w:cs="宋体"/>
          <w:color w:val="auto"/>
          <w:szCs w:val="21"/>
          <w:lang w:val="en-US" w:eastAsia="zh-CN"/>
        </w:rPr>
      </w:pPr>
      <w:r>
        <w:rPr>
          <w:rFonts w:hint="eastAsia" w:ascii="宋体" w:hAnsi="宋体"/>
          <w:color w:val="auto"/>
        </w:rPr>
        <w:t>4、本表填报顺序需按磋商文件“第三章</w:t>
      </w:r>
      <w:r>
        <w:rPr>
          <w:rFonts w:hint="eastAsia" w:ascii="宋体" w:hAnsi="宋体"/>
          <w:color w:val="auto"/>
          <w:lang w:val="en-US" w:eastAsia="zh-CN"/>
        </w:rPr>
        <w:t>采购需求</w:t>
      </w:r>
      <w:r>
        <w:rPr>
          <w:rFonts w:hint="eastAsia" w:ascii="宋体" w:hAnsi="宋体"/>
          <w:color w:val="auto"/>
        </w:rPr>
        <w:t>”中的顺序填写。</w:t>
      </w:r>
    </w:p>
    <w:p w14:paraId="7D9C6499">
      <w:pPr>
        <w:widowControl/>
        <w:jc w:val="left"/>
        <w:rPr>
          <w:color w:val="auto"/>
          <w:sz w:val="24"/>
          <w:highlight w:val="none"/>
        </w:rPr>
      </w:pPr>
    </w:p>
    <w:p w14:paraId="3894A79D">
      <w:pPr>
        <w:widowControl/>
        <w:jc w:val="left"/>
        <w:rPr>
          <w:color w:val="auto"/>
          <w:sz w:val="24"/>
          <w:highlight w:val="none"/>
        </w:rPr>
      </w:pPr>
    </w:p>
    <w:p w14:paraId="3EAD3A75">
      <w:pPr>
        <w:widowControl/>
        <w:jc w:val="left"/>
        <w:rPr>
          <w:color w:val="auto"/>
          <w:sz w:val="24"/>
          <w:highlight w:val="none"/>
        </w:rPr>
      </w:pPr>
    </w:p>
    <w:p w14:paraId="7D2EE653">
      <w:pPr>
        <w:widowControl/>
        <w:jc w:val="left"/>
        <w:rPr>
          <w:color w:val="auto"/>
          <w:sz w:val="24"/>
          <w:highlight w:val="none"/>
        </w:rPr>
      </w:pPr>
    </w:p>
    <w:p w14:paraId="4C276515">
      <w:pPr>
        <w:widowControl/>
        <w:jc w:val="left"/>
        <w:rPr>
          <w:color w:val="auto"/>
          <w:sz w:val="24"/>
          <w:highlight w:val="none"/>
        </w:rPr>
      </w:pPr>
    </w:p>
    <w:p w14:paraId="6DB3F156">
      <w:pPr>
        <w:widowControl/>
        <w:jc w:val="left"/>
        <w:rPr>
          <w:color w:val="auto"/>
          <w:sz w:val="24"/>
          <w:highlight w:val="none"/>
        </w:rPr>
      </w:pPr>
    </w:p>
    <w:p w14:paraId="12A9ECFB">
      <w:pPr>
        <w:spacing w:line="360" w:lineRule="auto"/>
        <w:jc w:val="center"/>
        <w:outlineLvl w:val="1"/>
        <w:rPr>
          <w:b/>
          <w:i/>
          <w:color w:val="auto"/>
          <w:sz w:val="24"/>
          <w:highlight w:val="yellow"/>
        </w:rPr>
      </w:pPr>
      <w:bookmarkStart w:id="56" w:name="_Toc2947"/>
      <w:bookmarkStart w:id="57" w:name="_Toc20728"/>
      <w:r>
        <w:rPr>
          <w:rFonts w:hint="eastAsia" w:asciiTheme="minorEastAsia" w:hAnsiTheme="minorEastAsia" w:eastAsiaTheme="minorEastAsia"/>
          <w:b/>
          <w:color w:val="auto"/>
          <w:sz w:val="24"/>
          <w:highlight w:val="none"/>
          <w:lang w:val="en-US" w:eastAsia="zh-CN"/>
        </w:rPr>
        <w:t>六</w:t>
      </w:r>
      <w:r>
        <w:rPr>
          <w:rFonts w:hint="eastAsia" w:asciiTheme="minorEastAsia" w:hAnsiTheme="minorEastAsia" w:eastAsiaTheme="minorEastAsia"/>
          <w:b/>
          <w:color w:val="auto"/>
          <w:sz w:val="24"/>
          <w:highlight w:val="none"/>
        </w:rPr>
        <w:t>、</w:t>
      </w:r>
      <w:bookmarkEnd w:id="56"/>
      <w:bookmarkStart w:id="58" w:name="_Toc8658"/>
      <w:r>
        <w:rPr>
          <w:rFonts w:hint="eastAsia" w:asciiTheme="minorEastAsia" w:hAnsiTheme="minorEastAsia" w:eastAsiaTheme="minorEastAsia"/>
          <w:b/>
          <w:color w:val="auto"/>
          <w:sz w:val="24"/>
          <w:highlight w:val="none"/>
          <w:lang w:val="en-US" w:eastAsia="zh-CN"/>
        </w:rPr>
        <w:t>供应商资格声明书</w:t>
      </w:r>
      <w:bookmarkEnd w:id="57"/>
      <w:r>
        <w:rPr>
          <w:rFonts w:hint="eastAsia" w:asciiTheme="minorEastAsia" w:hAnsiTheme="minorEastAsia" w:eastAsiaTheme="minorEastAsia"/>
          <w:b/>
          <w:color w:val="auto"/>
          <w:sz w:val="24"/>
          <w:highlight w:val="none"/>
          <w:lang w:val="en-US" w:eastAsia="zh-CN"/>
        </w:rPr>
        <w:t xml:space="preserve"> </w:t>
      </w:r>
    </w:p>
    <w:p w14:paraId="1F3637D7">
      <w:pPr>
        <w:pStyle w:val="31"/>
        <w:spacing w:line="360" w:lineRule="auto"/>
        <w:rPr>
          <w:rFonts w:hint="eastAsia" w:eastAsia="宋体" w:asciiTheme="minorEastAsia" w:hAnsiTheme="minorEastAsia" w:cstheme="minorEastAsia"/>
          <w:color w:val="auto"/>
          <w:sz w:val="24"/>
          <w:szCs w:val="24"/>
          <w:highlight w:val="none"/>
          <w:lang w:eastAsia="zh-CN"/>
        </w:rPr>
      </w:pPr>
      <w:r>
        <w:rPr>
          <w:rFonts w:hint="eastAsia" w:ascii="宋体" w:hAnsi="宋体"/>
          <w:color w:val="auto"/>
          <w:sz w:val="24"/>
          <w:highlight w:val="none"/>
        </w:rPr>
        <w:t>致：</w:t>
      </w:r>
      <w:r>
        <w:rPr>
          <w:rFonts w:hint="eastAsia" w:cs="宋体" w:asciiTheme="minorEastAsia" w:hAnsiTheme="minorEastAsia" w:eastAsiaTheme="minorEastAsia"/>
          <w:b/>
          <w:color w:val="auto"/>
          <w:kern w:val="2"/>
          <w:sz w:val="24"/>
          <w:szCs w:val="24"/>
          <w:highlight w:val="none"/>
          <w:u w:val="single"/>
          <w:lang w:val="en-US" w:eastAsia="zh-CN"/>
        </w:rPr>
        <w:t>安徽工程技术学校</w:t>
      </w:r>
    </w:p>
    <w:p w14:paraId="3467EB9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在参与本次项目磋商中，我单位承诺：</w:t>
      </w:r>
    </w:p>
    <w:p w14:paraId="1D52705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（一）具有良好的商业信誉和健全的财务会计制度；</w:t>
      </w:r>
    </w:p>
    <w:p w14:paraId="0F1937E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（二）具有履行合同所必需的设备和专业技术能力；</w:t>
      </w:r>
    </w:p>
    <w:p w14:paraId="28A662F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（三）有依法缴纳税收和社会保障资金的良好记录；</w:t>
      </w:r>
    </w:p>
    <w:p w14:paraId="53BDE53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9A57512">
      <w:pPr>
        <w:spacing w:line="360" w:lineRule="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五</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kern w:val="2"/>
          <w:sz w:val="24"/>
          <w:szCs w:val="24"/>
          <w:highlight w:val="none"/>
        </w:rPr>
        <w:t>近三年内，未发生重大质量事故和重大安全事故（以有关行政管理部门的行政处罚决定或司法机关出具的有关法律文书为准），前述行政处罚已完成信用修复的，但自行政处罚作出机关或信用修复主管部门同意修复之日起满一年的，不受三年期限限制；</w:t>
      </w:r>
    </w:p>
    <w:p w14:paraId="79872909">
      <w:pPr>
        <w:spacing w:line="360" w:lineRule="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六</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kern w:val="2"/>
          <w:sz w:val="24"/>
          <w:szCs w:val="24"/>
          <w:highlight w:val="none"/>
        </w:rPr>
        <w:t>在本项目</w:t>
      </w:r>
      <w:r>
        <w:rPr>
          <w:rFonts w:hint="eastAsia" w:cs="宋体"/>
          <w:color w:val="auto"/>
          <w:kern w:val="2"/>
          <w:sz w:val="24"/>
          <w:szCs w:val="24"/>
          <w:highlight w:val="none"/>
          <w:lang w:val="en-US" w:eastAsia="zh-CN"/>
        </w:rPr>
        <w:t>磋商</w:t>
      </w:r>
      <w:r>
        <w:rPr>
          <w:rFonts w:hint="eastAsia" w:ascii="宋体" w:hAnsi="宋体" w:eastAsia="宋体" w:cs="宋体"/>
          <w:color w:val="auto"/>
          <w:kern w:val="2"/>
          <w:sz w:val="24"/>
          <w:szCs w:val="24"/>
          <w:highlight w:val="none"/>
        </w:rPr>
        <w:t>有效期内，在本项目所在区域未存在因质量事故、安全事故等被限期承包工程或市场不良行为等被限制磋商资格行为，且处于处罚期内的情况；</w:t>
      </w:r>
    </w:p>
    <w:p w14:paraId="41735D92">
      <w:pPr>
        <w:spacing w:line="360" w:lineRule="auto"/>
        <w:rPr>
          <w:rFonts w:hint="eastAsia"/>
          <w:color w:val="auto"/>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七</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sz w:val="24"/>
          <w:szCs w:val="24"/>
          <w:highlight w:val="none"/>
        </w:rPr>
        <w:t>未被“信用中国”网站列入拖欠农民工工资失信联合惩戒对象名单</w:t>
      </w:r>
      <w:r>
        <w:rPr>
          <w:rFonts w:hint="eastAsia" w:ascii="宋体" w:hAnsi="宋体" w:eastAsia="宋体" w:cs="宋体"/>
          <w:color w:val="auto"/>
          <w:kern w:val="2"/>
          <w:sz w:val="24"/>
          <w:szCs w:val="24"/>
          <w:highlight w:val="none"/>
        </w:rPr>
        <w:t>；</w:t>
      </w:r>
    </w:p>
    <w:p w14:paraId="71CB1C1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（八）我单位不存在为采购项目提供整体设计、规范编制或者项目管理、监理、检测等服务后，再参加该采购项目的其他采购活动的情形（单一来源采购项目除外）；</w:t>
      </w:r>
    </w:p>
    <w:p w14:paraId="55816CF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（九）与我单位存在单位负责人为同一人或者存在直接控股、管理关系的其他法人单位信息如下（如有，不论其是否参加同一合同项下的政府采购活动均须填写）：</w:t>
      </w: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D48B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4A6C347">
            <w:pPr>
              <w:keepNext w:val="0"/>
              <w:keepLines w:val="0"/>
              <w:pageBreakBefore w:val="0"/>
              <w:widowControl/>
              <w:suppressLineNumbers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序号</w:t>
            </w:r>
          </w:p>
        </w:tc>
        <w:tc>
          <w:tcPr>
            <w:tcW w:w="2841" w:type="dxa"/>
          </w:tcPr>
          <w:p w14:paraId="19808A86">
            <w:pPr>
              <w:pStyle w:val="22"/>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单位名称</w:t>
            </w:r>
          </w:p>
        </w:tc>
        <w:tc>
          <w:tcPr>
            <w:tcW w:w="2841" w:type="dxa"/>
          </w:tcPr>
          <w:p w14:paraId="7314F52D">
            <w:pPr>
              <w:pStyle w:val="22"/>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相互关系</w:t>
            </w:r>
          </w:p>
        </w:tc>
      </w:tr>
      <w:tr w14:paraId="49A58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968B063">
            <w:pPr>
              <w:pStyle w:val="22"/>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1</w:t>
            </w:r>
          </w:p>
        </w:tc>
        <w:tc>
          <w:tcPr>
            <w:tcW w:w="2841" w:type="dxa"/>
          </w:tcPr>
          <w:p w14:paraId="5F3924F8">
            <w:pPr>
              <w:pStyle w:val="22"/>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2841" w:type="dxa"/>
          </w:tcPr>
          <w:p w14:paraId="776BB0E2">
            <w:pPr>
              <w:pStyle w:val="22"/>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r w14:paraId="20665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18AD02C">
            <w:pPr>
              <w:pStyle w:val="22"/>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2</w:t>
            </w:r>
          </w:p>
        </w:tc>
        <w:tc>
          <w:tcPr>
            <w:tcW w:w="2841" w:type="dxa"/>
          </w:tcPr>
          <w:p w14:paraId="3A3DADAA">
            <w:pPr>
              <w:pStyle w:val="22"/>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2841" w:type="dxa"/>
          </w:tcPr>
          <w:p w14:paraId="4128DC31">
            <w:pPr>
              <w:pStyle w:val="22"/>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bl>
    <w:p w14:paraId="4C816CF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7D66EAB0">
      <w:pPr>
        <w:spacing w:line="360" w:lineRule="auto"/>
        <w:ind w:firstLine="4800" w:firstLineChars="2000"/>
        <w:rPr>
          <w:rFonts w:ascii="宋体" w:hAnsi="宋体" w:eastAsia="宋体"/>
          <w:color w:val="auto"/>
          <w:sz w:val="24"/>
          <w:highlight w:val="none"/>
          <w:u w:val="single"/>
        </w:rPr>
      </w:pPr>
      <w:r>
        <w:rPr>
          <w:rFonts w:hint="eastAsia"/>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16639607">
      <w:pPr>
        <w:spacing w:line="360" w:lineRule="auto"/>
        <w:jc w:val="center"/>
        <w:outlineLvl w:val="9"/>
        <w:rPr>
          <w:rFonts w:hint="eastAsia" w:asciiTheme="minorEastAsia" w:hAnsiTheme="minorEastAsia" w:eastAsiaTheme="minorEastAsia"/>
          <w:b/>
          <w:color w:val="auto"/>
          <w:sz w:val="24"/>
          <w:highlight w:val="none"/>
        </w:rPr>
        <w:sectPr>
          <w:headerReference r:id="rId63" w:type="default"/>
          <w:footerReference r:id="rId64" w:type="default"/>
          <w:pgSz w:w="11906" w:h="16838"/>
          <w:pgMar w:top="1440" w:right="1800" w:bottom="1440" w:left="1800" w:header="851" w:footer="992" w:gutter="0"/>
          <w:pgNumType w:fmt="decimal"/>
          <w:cols w:space="425" w:num="1"/>
          <w:docGrid w:type="lines" w:linePitch="312" w:charSpace="0"/>
        </w:sectPr>
      </w:pPr>
      <w:r>
        <w:rPr>
          <w:rFonts w:hint="eastAsia"/>
          <w:color w:val="auto"/>
          <w:sz w:val="24"/>
          <w:highlight w:val="none"/>
          <w:lang w:val="en-US" w:eastAsia="zh-CN"/>
        </w:rPr>
        <w:t xml:space="preserve">                           </w:t>
      </w: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 xml:space="preserve">         </w:t>
      </w:r>
      <w:bookmarkEnd w:id="58"/>
    </w:p>
    <w:p w14:paraId="55D4003B">
      <w:pPr>
        <w:widowControl/>
        <w:jc w:val="center"/>
        <w:outlineLvl w:val="1"/>
        <w:rPr>
          <w:rFonts w:asciiTheme="minorEastAsia" w:hAnsiTheme="minorEastAsia" w:eastAsiaTheme="minorEastAsia"/>
          <w:b/>
          <w:color w:val="auto"/>
          <w:sz w:val="24"/>
          <w:highlight w:val="none"/>
          <w:u w:val="none"/>
        </w:rPr>
      </w:pPr>
      <w:bookmarkStart w:id="59" w:name="_Toc516969106"/>
      <w:bookmarkStart w:id="60" w:name="_Toc520983594"/>
      <w:bookmarkStart w:id="61" w:name="_Toc25503"/>
      <w:bookmarkStart w:id="62" w:name="_Toc909"/>
      <w:bookmarkStart w:id="63" w:name="_Toc204594911"/>
      <w:bookmarkStart w:id="64" w:name="_Toc121626298"/>
      <w:r>
        <w:rPr>
          <w:rFonts w:hint="eastAsia" w:asciiTheme="minorEastAsia" w:hAnsiTheme="minorEastAsia" w:eastAsiaTheme="minorEastAsia"/>
          <w:b/>
          <w:color w:val="auto"/>
          <w:sz w:val="24"/>
          <w:highlight w:val="none"/>
          <w:u w:val="none"/>
          <w:lang w:val="en-US" w:eastAsia="zh-CN"/>
        </w:rPr>
        <w:t>七</w:t>
      </w:r>
      <w:r>
        <w:rPr>
          <w:rFonts w:hint="eastAsia" w:asciiTheme="minorEastAsia" w:hAnsiTheme="minorEastAsia" w:eastAsiaTheme="minorEastAsia"/>
          <w:b/>
          <w:color w:val="auto"/>
          <w:sz w:val="24"/>
          <w:highlight w:val="none"/>
          <w:u w:val="none"/>
        </w:rPr>
        <w:t>、授权书</w:t>
      </w:r>
      <w:bookmarkEnd w:id="59"/>
      <w:bookmarkEnd w:id="60"/>
      <w:bookmarkEnd w:id="61"/>
      <w:bookmarkEnd w:id="62"/>
      <w:bookmarkEnd w:id="63"/>
      <w:bookmarkEnd w:id="64"/>
    </w:p>
    <w:p w14:paraId="1D2676C0">
      <w:pPr>
        <w:spacing w:line="360" w:lineRule="auto"/>
        <w:jc w:val="center"/>
        <w:rPr>
          <w:rFonts w:asciiTheme="minorEastAsia" w:hAnsiTheme="minorEastAsia" w:eastAsiaTheme="minorEastAsia"/>
          <w:b/>
          <w:color w:val="auto"/>
          <w:sz w:val="24"/>
          <w:highlight w:val="none"/>
        </w:rPr>
      </w:pPr>
    </w:p>
    <w:p w14:paraId="419FEE58">
      <w:pPr>
        <w:pStyle w:val="29"/>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524FA6D8">
      <w:pPr>
        <w:pStyle w:val="29"/>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4D4AC157">
      <w:pPr>
        <w:pStyle w:val="29"/>
        <w:snapToGrid w:val="0"/>
        <w:spacing w:line="360" w:lineRule="auto"/>
        <w:ind w:firstLine="480" w:firstLineChars="200"/>
        <w:jc w:val="left"/>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身份证明扫描件：</w:t>
      </w:r>
    </w:p>
    <w:p w14:paraId="5A93FE66">
      <w:pPr>
        <w:pStyle w:val="29"/>
        <w:snapToGrid w:val="0"/>
        <w:spacing w:line="360" w:lineRule="auto"/>
        <w:ind w:firstLine="480" w:firstLineChars="200"/>
        <w:jc w:val="left"/>
        <w:rPr>
          <w:rFonts w:hAnsi="宋体" w:eastAsia="宋体"/>
          <w:color w:val="auto"/>
          <w:sz w:val="24"/>
          <w:highlight w:val="none"/>
        </w:rPr>
      </w:pPr>
    </w:p>
    <w:p w14:paraId="4068078B">
      <w:pPr>
        <w:pStyle w:val="29"/>
        <w:snapToGrid w:val="0"/>
        <w:spacing w:line="360" w:lineRule="auto"/>
        <w:ind w:firstLine="480" w:firstLineChars="200"/>
        <w:jc w:val="left"/>
        <w:rPr>
          <w:rFonts w:hAnsi="宋体" w:eastAsia="宋体"/>
          <w:color w:val="auto"/>
          <w:sz w:val="24"/>
          <w:highlight w:val="none"/>
        </w:rPr>
      </w:pPr>
    </w:p>
    <w:p w14:paraId="6061A4D8">
      <w:pPr>
        <w:pStyle w:val="29"/>
        <w:snapToGrid w:val="0"/>
        <w:spacing w:line="360" w:lineRule="auto"/>
        <w:ind w:firstLine="480" w:firstLineChars="200"/>
        <w:jc w:val="left"/>
        <w:rPr>
          <w:rFonts w:hAnsi="宋体" w:eastAsia="宋体"/>
          <w:color w:val="auto"/>
          <w:sz w:val="24"/>
          <w:highlight w:val="none"/>
        </w:rPr>
      </w:pPr>
    </w:p>
    <w:p w14:paraId="45C637CA">
      <w:pPr>
        <w:pStyle w:val="29"/>
        <w:snapToGrid w:val="0"/>
        <w:spacing w:line="360" w:lineRule="auto"/>
        <w:ind w:firstLine="480" w:firstLineChars="200"/>
        <w:jc w:val="left"/>
        <w:rPr>
          <w:rFonts w:hAnsi="宋体" w:eastAsia="宋体"/>
          <w:color w:val="auto"/>
          <w:sz w:val="24"/>
          <w:highlight w:val="none"/>
        </w:rPr>
      </w:pPr>
    </w:p>
    <w:p w14:paraId="0BFF909B">
      <w:pPr>
        <w:pStyle w:val="29"/>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6120B6EB">
      <w:pPr>
        <w:pStyle w:val="29"/>
        <w:snapToGrid w:val="0"/>
        <w:spacing w:line="360" w:lineRule="auto"/>
        <w:ind w:firstLine="480" w:firstLineChars="200"/>
        <w:jc w:val="left"/>
        <w:rPr>
          <w:rFonts w:hAnsi="宋体" w:eastAsia="宋体"/>
          <w:color w:val="auto"/>
          <w:sz w:val="24"/>
          <w:szCs w:val="28"/>
          <w:highlight w:val="none"/>
        </w:rPr>
      </w:pPr>
    </w:p>
    <w:p w14:paraId="0A47CFF6">
      <w:pPr>
        <w:spacing w:line="360" w:lineRule="auto"/>
        <w:ind w:firstLine="360" w:firstLineChars="150"/>
        <w:rPr>
          <w:color w:val="auto"/>
          <w:sz w:val="24"/>
          <w:szCs w:val="28"/>
          <w:highlight w:val="none"/>
        </w:rPr>
      </w:pPr>
      <w:r>
        <w:rPr>
          <w:rFonts w:hint="eastAsia"/>
          <w:color w:val="auto"/>
          <w:sz w:val="24"/>
          <w:szCs w:val="28"/>
          <w:highlight w:val="none"/>
        </w:rPr>
        <w:t>特此声明。</w:t>
      </w:r>
    </w:p>
    <w:p w14:paraId="15B2D010">
      <w:pPr>
        <w:spacing w:line="360" w:lineRule="auto"/>
        <w:rPr>
          <w:color w:val="auto"/>
          <w:sz w:val="24"/>
          <w:szCs w:val="28"/>
          <w:highlight w:val="none"/>
        </w:rPr>
      </w:pPr>
    </w:p>
    <w:p w14:paraId="75EC3240">
      <w:pPr>
        <w:spacing w:line="360" w:lineRule="auto"/>
        <w:jc w:val="center"/>
        <w:rPr>
          <w:bCs/>
          <w:color w:val="auto"/>
          <w:sz w:val="24"/>
          <w:szCs w:val="28"/>
          <w:highlight w:val="none"/>
        </w:rPr>
      </w:pPr>
      <w:r>
        <w:rPr>
          <w:rFonts w:hint="eastAsia"/>
          <w:bCs/>
          <w:color w:val="auto"/>
          <w:sz w:val="24"/>
          <w:szCs w:val="28"/>
          <w:highlight w:val="none"/>
          <w:lang w:val="en-US" w:eastAsia="zh-CN"/>
        </w:rPr>
        <w:t xml:space="preserve">                    </w:t>
      </w:r>
      <w:r>
        <w:rPr>
          <w:rFonts w:hint="eastAsia"/>
          <w:bCs/>
          <w:color w:val="auto"/>
          <w:sz w:val="24"/>
          <w:szCs w:val="28"/>
          <w:highlight w:val="none"/>
        </w:rPr>
        <w:t>供应商电子签章：</w:t>
      </w:r>
      <w:r>
        <w:rPr>
          <w:rFonts w:hint="eastAsia"/>
          <w:bCs/>
          <w:color w:val="auto"/>
          <w:sz w:val="24"/>
          <w:szCs w:val="28"/>
          <w:highlight w:val="none"/>
          <w:u w:val="single"/>
        </w:rPr>
        <w:t xml:space="preserve">                    </w:t>
      </w:r>
    </w:p>
    <w:p w14:paraId="44217C15">
      <w:pPr>
        <w:spacing w:line="360" w:lineRule="auto"/>
        <w:rPr>
          <w:color w:val="auto"/>
          <w:sz w:val="24"/>
          <w:szCs w:val="28"/>
          <w:highlight w:val="none"/>
        </w:rPr>
      </w:pPr>
      <w:r>
        <w:rPr>
          <w:rFonts w:hint="eastAsia"/>
          <w:color w:val="auto"/>
          <w:sz w:val="24"/>
          <w:szCs w:val="28"/>
          <w:highlight w:val="none"/>
          <w:lang w:val="en-US" w:eastAsia="zh-CN"/>
        </w:rPr>
        <w:t xml:space="preserve">                                        </w:t>
      </w:r>
      <w:r>
        <w:rPr>
          <w:rFonts w:hint="eastAsia"/>
          <w:color w:val="auto"/>
          <w:sz w:val="24"/>
          <w:szCs w:val="28"/>
          <w:highlight w:val="none"/>
        </w:rPr>
        <w:t>日          期：</w:t>
      </w:r>
      <w:r>
        <w:rPr>
          <w:rFonts w:hint="eastAsia"/>
          <w:color w:val="auto"/>
          <w:sz w:val="24"/>
          <w:szCs w:val="28"/>
          <w:highlight w:val="none"/>
          <w:u w:val="single"/>
        </w:rPr>
        <w:t xml:space="preserve">                    </w:t>
      </w:r>
    </w:p>
    <w:p w14:paraId="4C6FC63A">
      <w:pPr>
        <w:spacing w:line="360" w:lineRule="auto"/>
        <w:rPr>
          <w:color w:val="auto"/>
          <w:sz w:val="24"/>
          <w:szCs w:val="28"/>
          <w:highlight w:val="none"/>
        </w:rPr>
      </w:pPr>
    </w:p>
    <w:p w14:paraId="2482833C">
      <w:pPr>
        <w:pStyle w:val="29"/>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14:paraId="114F3263">
      <w:pPr>
        <w:pStyle w:val="29"/>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1.本项目只允许有唯一的供应商授权代表，提供身份证明扫描件；</w:t>
      </w:r>
    </w:p>
    <w:p w14:paraId="0FDBFBB8">
      <w:pPr>
        <w:spacing w:line="360" w:lineRule="auto"/>
        <w:jc w:val="left"/>
        <w:rPr>
          <w:color w:val="auto"/>
          <w:sz w:val="24"/>
          <w:highlight w:val="none"/>
        </w:rPr>
      </w:pPr>
      <w:r>
        <w:rPr>
          <w:rFonts w:hint="eastAsia"/>
          <w:color w:val="auto"/>
          <w:sz w:val="24"/>
          <w:highlight w:val="none"/>
        </w:rPr>
        <w:t>2.法定代表人参加磋商的无需提供授权书，仅提供身份证明扫描件。</w:t>
      </w:r>
    </w:p>
    <w:p w14:paraId="30E34BB3">
      <w:pPr>
        <w:widowControl/>
        <w:jc w:val="left"/>
        <w:rPr>
          <w:color w:val="auto"/>
          <w:sz w:val="24"/>
          <w:highlight w:val="none"/>
        </w:rPr>
      </w:pPr>
      <w:r>
        <w:rPr>
          <w:color w:val="auto"/>
          <w:sz w:val="24"/>
          <w:highlight w:val="none"/>
        </w:rPr>
        <w:br w:type="page"/>
      </w:r>
    </w:p>
    <w:p w14:paraId="1EC0EBFB">
      <w:pPr>
        <w:keepNext/>
        <w:keepLines/>
        <w:spacing w:before="260" w:after="260" w:line="416" w:lineRule="auto"/>
        <w:jc w:val="center"/>
        <w:outlineLvl w:val="1"/>
        <w:rPr>
          <w:rFonts w:cs="@仿宋_GB2312" w:asciiTheme="minorEastAsia" w:hAnsiTheme="minorEastAsia" w:eastAsiaTheme="minorEastAsia"/>
          <w:b/>
          <w:bCs/>
          <w:color w:val="auto"/>
          <w:kern w:val="2"/>
          <w:sz w:val="24"/>
          <w:szCs w:val="24"/>
          <w:highlight w:val="none"/>
        </w:rPr>
      </w:pPr>
      <w:bookmarkStart w:id="65" w:name="_Toc12223"/>
      <w:bookmarkStart w:id="66" w:name="_Toc32351"/>
      <w:r>
        <w:rPr>
          <w:rFonts w:hint="eastAsia" w:cs="@仿宋_GB2312" w:asciiTheme="minorEastAsia" w:hAnsiTheme="minorEastAsia" w:eastAsiaTheme="minorEastAsia"/>
          <w:b/>
          <w:bCs/>
          <w:color w:val="auto"/>
          <w:kern w:val="2"/>
          <w:sz w:val="24"/>
          <w:szCs w:val="24"/>
          <w:highlight w:val="none"/>
          <w:lang w:val="en-US" w:eastAsia="zh-CN"/>
        </w:rPr>
        <w:t>八</w:t>
      </w:r>
      <w:r>
        <w:rPr>
          <w:rFonts w:hint="eastAsia" w:cs="@仿宋_GB2312" w:asciiTheme="minorEastAsia" w:hAnsiTheme="minorEastAsia" w:eastAsiaTheme="minorEastAsia"/>
          <w:b/>
          <w:bCs/>
          <w:color w:val="auto"/>
          <w:kern w:val="2"/>
          <w:sz w:val="24"/>
          <w:szCs w:val="24"/>
          <w:highlight w:val="none"/>
        </w:rPr>
        <w:t>、法定代表人身份证明书</w:t>
      </w:r>
      <w:bookmarkEnd w:id="65"/>
      <w:bookmarkEnd w:id="66"/>
    </w:p>
    <w:p w14:paraId="42719D0F">
      <w:pPr>
        <w:autoSpaceDE w:val="0"/>
        <w:autoSpaceDN w:val="0"/>
        <w:adjustRightInd w:val="0"/>
        <w:spacing w:line="360" w:lineRule="auto"/>
        <w:jc w:val="center"/>
        <w:rPr>
          <w:rFonts w:ascii="@仿宋_GB2312" w:eastAsia="@仿宋_GB2312" w:cs="宋体"/>
          <w:b/>
          <w:color w:val="auto"/>
          <w:kern w:val="2"/>
          <w:sz w:val="21"/>
          <w:szCs w:val="24"/>
          <w:highlight w:val="none"/>
          <w:lang w:val="zh-CN"/>
        </w:rPr>
      </w:pPr>
    </w:p>
    <w:p w14:paraId="3207C4C3">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单位名称：</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0BE801C2">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单位性质：</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792528BE">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地    址：</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2D7599EC">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成立时间：</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年</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月</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日</w:t>
      </w:r>
    </w:p>
    <w:p w14:paraId="424F3F14">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经营期限：</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4F1A9D79">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姓    名：</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性 </w:t>
      </w:r>
      <w:r>
        <w:rPr>
          <w:rFonts w:ascii="Calibri" w:hAnsi="Calibri" w:cs="Times New Roman"/>
          <w:color w:val="auto"/>
          <w:kern w:val="2"/>
          <w:sz w:val="24"/>
          <w:szCs w:val="28"/>
          <w:highlight w:val="none"/>
        </w:rPr>
        <w:t xml:space="preserve">  </w:t>
      </w:r>
      <w:r>
        <w:rPr>
          <w:rFonts w:hint="eastAsia" w:ascii="Calibri" w:hAnsi="Calibri" w:cs="Times New Roman"/>
          <w:color w:val="auto"/>
          <w:kern w:val="2"/>
          <w:sz w:val="24"/>
          <w:szCs w:val="28"/>
          <w:highlight w:val="none"/>
        </w:rPr>
        <w:t xml:space="preserve"> 别：</w:t>
      </w:r>
      <w:r>
        <w:rPr>
          <w:rFonts w:hint="eastAsia" w:ascii="Calibri" w:hAnsi="Calibri" w:cs="Times New Roman"/>
          <w:color w:val="auto"/>
          <w:kern w:val="2"/>
          <w:sz w:val="24"/>
          <w:szCs w:val="28"/>
          <w:highlight w:val="none"/>
          <w:u w:val="single"/>
        </w:rPr>
        <w:t xml:space="preserve">             </w:t>
      </w:r>
    </w:p>
    <w:p w14:paraId="1080747D">
      <w:pPr>
        <w:snapToGrid w:val="0"/>
        <w:spacing w:line="360" w:lineRule="auto"/>
        <w:ind w:firstLine="480" w:firstLineChars="200"/>
        <w:jc w:val="left"/>
        <w:rPr>
          <w:rFonts w:ascii="Calibri" w:hAnsi="Calibri" w:cs="Times New Roman"/>
          <w:color w:val="auto"/>
          <w:kern w:val="2"/>
          <w:sz w:val="24"/>
          <w:szCs w:val="28"/>
          <w:highlight w:val="none"/>
          <w:u w:val="single"/>
        </w:rPr>
      </w:pPr>
      <w:r>
        <w:rPr>
          <w:rFonts w:hint="eastAsia" w:ascii="Calibri" w:hAnsi="Calibri" w:cs="Times New Roman"/>
          <w:color w:val="auto"/>
          <w:kern w:val="2"/>
          <w:sz w:val="24"/>
          <w:szCs w:val="28"/>
          <w:highlight w:val="none"/>
        </w:rPr>
        <w:t>年    龄：</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职    务：</w:t>
      </w:r>
      <w:r>
        <w:rPr>
          <w:rFonts w:hint="eastAsia" w:ascii="Calibri" w:hAnsi="Calibri" w:cs="Times New Roman"/>
          <w:color w:val="auto"/>
          <w:kern w:val="2"/>
          <w:sz w:val="24"/>
          <w:szCs w:val="28"/>
          <w:highlight w:val="none"/>
          <w:u w:val="single"/>
        </w:rPr>
        <w:t xml:space="preserve">             </w:t>
      </w:r>
    </w:p>
    <w:p w14:paraId="0AE6BEF2">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联系</w:t>
      </w:r>
      <w:r>
        <w:rPr>
          <w:rFonts w:ascii="Calibri" w:hAnsi="Calibri" w:cs="Times New Roman"/>
          <w:color w:val="auto"/>
          <w:kern w:val="2"/>
          <w:sz w:val="24"/>
          <w:szCs w:val="28"/>
          <w:highlight w:val="none"/>
        </w:rPr>
        <w:t>电话</w:t>
      </w:r>
      <w:r>
        <w:rPr>
          <w:rFonts w:hint="eastAsia" w:ascii="Calibri" w:hAnsi="Calibri" w:cs="Times New Roman"/>
          <w:color w:val="auto"/>
          <w:kern w:val="2"/>
          <w:sz w:val="24"/>
          <w:szCs w:val="28"/>
          <w:highlight w:val="none"/>
        </w:rPr>
        <w:t>：</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手机号码：</w:t>
      </w:r>
      <w:r>
        <w:rPr>
          <w:rFonts w:hint="eastAsia" w:ascii="Calibri" w:hAnsi="Calibri" w:cs="Times New Roman"/>
          <w:color w:val="auto"/>
          <w:kern w:val="2"/>
          <w:sz w:val="24"/>
          <w:szCs w:val="28"/>
          <w:highlight w:val="none"/>
          <w:u w:val="single"/>
        </w:rPr>
        <w:t xml:space="preserve">             </w:t>
      </w:r>
    </w:p>
    <w:p w14:paraId="010E10DA">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系  </w:t>
      </w:r>
      <w:r>
        <w:rPr>
          <w:rFonts w:hint="eastAsia" w:ascii="Calibri" w:hAnsi="Calibri" w:cs="Times New Roman"/>
          <w:color w:val="auto"/>
          <w:kern w:val="2"/>
          <w:sz w:val="24"/>
          <w:szCs w:val="28"/>
          <w:highlight w:val="none"/>
          <w:u w:val="single"/>
        </w:rPr>
        <w:t xml:space="preserve">   （供应商单位名称）       </w:t>
      </w:r>
      <w:r>
        <w:rPr>
          <w:rFonts w:hint="eastAsia" w:ascii="Calibri" w:hAnsi="Calibri" w:cs="Times New Roman"/>
          <w:color w:val="auto"/>
          <w:kern w:val="2"/>
          <w:sz w:val="24"/>
          <w:szCs w:val="28"/>
          <w:highlight w:val="none"/>
        </w:rPr>
        <w:t>的法定代表人。</w:t>
      </w:r>
    </w:p>
    <w:p w14:paraId="549F6690">
      <w:pPr>
        <w:spacing w:before="62" w:beforeLines="20" w:after="62" w:afterLines="20" w:line="540" w:lineRule="exact"/>
        <w:ind w:firstLine="610"/>
        <w:rPr>
          <w:rFonts w:ascii="@仿宋_GB2312" w:hAnsi="Calibri" w:eastAsia="@仿宋_GB2312" w:cs="宋体"/>
          <w:color w:val="auto"/>
          <w:kern w:val="2"/>
          <w:sz w:val="24"/>
          <w:szCs w:val="24"/>
          <w:highlight w:val="none"/>
        </w:rPr>
      </w:pPr>
    </w:p>
    <w:p w14:paraId="538B7F25">
      <w:pPr>
        <w:spacing w:before="62" w:beforeLines="20" w:after="62" w:afterLines="20" w:line="540" w:lineRule="exact"/>
        <w:ind w:left="400" w:leftChars="200" w:firstLine="240" w:firstLineChars="1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特此证明。</w:t>
      </w:r>
    </w:p>
    <w:p w14:paraId="7066CABE">
      <w:pPr>
        <w:tabs>
          <w:tab w:val="left" w:pos="720"/>
          <w:tab w:val="left" w:pos="900"/>
        </w:tabs>
        <w:spacing w:before="62" w:beforeLines="20" w:after="62" w:afterLines="20" w:line="540" w:lineRule="exact"/>
        <w:ind w:firstLine="480" w:firstLineChars="2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附：法定代表人身份证扫描件</w:t>
      </w:r>
    </w:p>
    <w:p w14:paraId="587F9CE8">
      <w:pPr>
        <w:tabs>
          <w:tab w:val="left" w:pos="720"/>
          <w:tab w:val="left" w:pos="900"/>
        </w:tabs>
        <w:spacing w:before="62" w:beforeLines="20" w:after="62" w:afterLines="20" w:line="540" w:lineRule="exact"/>
        <w:ind w:firstLine="480" w:firstLineChars="200"/>
        <w:rPr>
          <w:rFonts w:ascii="@仿宋_GB2312" w:hAnsi="Calibri" w:eastAsia="@仿宋_GB2312" w:cs="宋体"/>
          <w:color w:val="auto"/>
          <w:kern w:val="2"/>
          <w:sz w:val="24"/>
          <w:szCs w:val="24"/>
          <w:highlight w:val="none"/>
        </w:rPr>
      </w:pPr>
    </w:p>
    <w:p w14:paraId="572435B9">
      <w:pPr>
        <w:tabs>
          <w:tab w:val="left" w:pos="720"/>
          <w:tab w:val="left" w:pos="900"/>
        </w:tabs>
        <w:spacing w:before="62" w:beforeLines="20" w:after="62" w:afterLines="20" w:line="540" w:lineRule="exact"/>
        <w:ind w:firstLine="4560" w:firstLineChars="1900"/>
        <w:rPr>
          <w:rFonts w:ascii="@仿宋_GB2312" w:hAnsi="Calibri" w:eastAsia="@仿宋_GB2312" w:cs="宋体"/>
          <w:color w:val="auto"/>
          <w:kern w:val="2"/>
          <w:sz w:val="24"/>
          <w:szCs w:val="24"/>
          <w:highlight w:val="none"/>
        </w:rPr>
      </w:pPr>
    </w:p>
    <w:p w14:paraId="09610F96">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供应商电子签章：</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550EAD26">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日</w:t>
      </w:r>
      <w:r>
        <w:rPr>
          <w:rFonts w:cs="宋体"/>
          <w:color w:val="auto"/>
          <w:kern w:val="2"/>
          <w:sz w:val="24"/>
          <w:szCs w:val="24"/>
          <w:highlight w:val="none"/>
        </w:rPr>
        <w:t xml:space="preserve">   </w:t>
      </w:r>
      <w:r>
        <w:rPr>
          <w:rFonts w:hint="eastAsia" w:cs="宋体"/>
          <w:color w:val="auto"/>
          <w:kern w:val="2"/>
          <w:sz w:val="24"/>
          <w:szCs w:val="24"/>
          <w:highlight w:val="none"/>
        </w:rPr>
        <w:t xml:space="preserve">    </w:t>
      </w:r>
      <w:r>
        <w:rPr>
          <w:rFonts w:cs="宋体"/>
          <w:color w:val="auto"/>
          <w:kern w:val="2"/>
          <w:sz w:val="24"/>
          <w:szCs w:val="24"/>
          <w:highlight w:val="none"/>
        </w:rPr>
        <w:t xml:space="preserve">   </w:t>
      </w:r>
      <w:r>
        <w:rPr>
          <w:rFonts w:hint="eastAsia" w:cs="宋体"/>
          <w:color w:val="auto"/>
          <w:kern w:val="2"/>
          <w:sz w:val="24"/>
          <w:szCs w:val="24"/>
          <w:highlight w:val="none"/>
        </w:rPr>
        <w:t>期：</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09955B06">
      <w:pPr>
        <w:widowControl/>
        <w:jc w:val="left"/>
        <w:rPr>
          <w:rFonts w:cs="@仿宋_GB2312" w:asciiTheme="minorEastAsia" w:hAnsiTheme="minorEastAsia" w:eastAsiaTheme="minorEastAsia"/>
          <w:b/>
          <w:bCs/>
          <w:color w:val="auto"/>
          <w:kern w:val="2"/>
          <w:sz w:val="24"/>
          <w:szCs w:val="24"/>
          <w:highlight w:val="none"/>
        </w:rPr>
      </w:pPr>
      <w:r>
        <w:rPr>
          <w:rFonts w:cs="@仿宋_GB2312" w:asciiTheme="minorEastAsia" w:hAnsiTheme="minorEastAsia" w:eastAsiaTheme="minorEastAsia"/>
          <w:color w:val="auto"/>
          <w:kern w:val="2"/>
          <w:sz w:val="24"/>
          <w:szCs w:val="24"/>
          <w:highlight w:val="none"/>
        </w:rPr>
        <w:br w:type="page"/>
      </w:r>
    </w:p>
    <w:p w14:paraId="51874504">
      <w:pPr>
        <w:keepNext/>
        <w:keepLines/>
        <w:spacing w:before="260" w:after="260" w:line="416" w:lineRule="auto"/>
        <w:jc w:val="center"/>
        <w:outlineLvl w:val="1"/>
        <w:rPr>
          <w:rFonts w:hint="eastAsia" w:cs="@仿宋_GB2312" w:asciiTheme="minorEastAsia" w:hAnsiTheme="minorEastAsia" w:eastAsiaTheme="minorEastAsia"/>
          <w:b/>
          <w:bCs/>
          <w:color w:val="auto"/>
          <w:kern w:val="2"/>
          <w:sz w:val="24"/>
          <w:szCs w:val="24"/>
          <w:highlight w:val="none"/>
        </w:rPr>
      </w:pPr>
      <w:bookmarkStart w:id="67" w:name="_Toc4373"/>
      <w:bookmarkStart w:id="68" w:name="_Toc20099"/>
      <w:r>
        <w:rPr>
          <w:rFonts w:hint="eastAsia" w:cs="@仿宋_GB2312" w:asciiTheme="minorEastAsia" w:hAnsiTheme="minorEastAsia" w:eastAsiaTheme="minorEastAsia"/>
          <w:b/>
          <w:bCs/>
          <w:color w:val="auto"/>
          <w:kern w:val="2"/>
          <w:sz w:val="24"/>
          <w:szCs w:val="24"/>
          <w:highlight w:val="none"/>
          <w:lang w:val="en-US" w:eastAsia="zh-CN"/>
        </w:rPr>
        <w:t>九</w:t>
      </w:r>
      <w:r>
        <w:rPr>
          <w:rFonts w:hint="eastAsia" w:cs="@仿宋_GB2312" w:asciiTheme="minorEastAsia" w:hAnsiTheme="minorEastAsia" w:eastAsiaTheme="minorEastAsia"/>
          <w:b/>
          <w:bCs/>
          <w:color w:val="auto"/>
          <w:kern w:val="2"/>
          <w:sz w:val="24"/>
          <w:szCs w:val="24"/>
          <w:highlight w:val="none"/>
        </w:rPr>
        <w:t>、项目经理承诺书</w:t>
      </w:r>
      <w:bookmarkEnd w:id="67"/>
      <w:bookmarkEnd w:id="68"/>
    </w:p>
    <w:p w14:paraId="3078B6F4">
      <w:pPr>
        <w:spacing w:line="360" w:lineRule="auto"/>
        <w:rPr>
          <w:rFonts w:hint="eastAsia" w:cs="宋体" w:asciiTheme="minorEastAsia" w:hAnsiTheme="minorEastAsia" w:eastAsiaTheme="minorEastAsia"/>
          <w:color w:val="auto"/>
          <w:kern w:val="2"/>
          <w:sz w:val="24"/>
          <w:szCs w:val="24"/>
          <w:highlight w:val="none"/>
          <w:lang w:eastAsia="zh-CN"/>
        </w:rPr>
      </w:pPr>
      <w:r>
        <w:rPr>
          <w:rFonts w:hint="eastAsia" w:cs="宋体" w:asciiTheme="minorEastAsia" w:hAnsiTheme="minorEastAsia" w:eastAsiaTheme="minorEastAsia"/>
          <w:b/>
          <w:color w:val="auto"/>
          <w:kern w:val="2"/>
          <w:sz w:val="24"/>
          <w:szCs w:val="24"/>
          <w:highlight w:val="none"/>
        </w:rPr>
        <w:t>致：</w:t>
      </w:r>
      <w:r>
        <w:rPr>
          <w:rFonts w:hint="eastAsia" w:cs="宋体" w:asciiTheme="minorEastAsia" w:hAnsiTheme="minorEastAsia" w:eastAsiaTheme="minorEastAsia"/>
          <w:b/>
          <w:color w:val="auto"/>
          <w:kern w:val="2"/>
          <w:sz w:val="24"/>
          <w:szCs w:val="24"/>
          <w:highlight w:val="none"/>
          <w:u w:val="single"/>
          <w:lang w:val="en-US" w:eastAsia="zh-CN"/>
        </w:rPr>
        <w:t>安徽工程技术学校</w:t>
      </w:r>
    </w:p>
    <w:p w14:paraId="2A29B8CD">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本人作为我单位在本项目磋商担任的项目经理，郑重承诺：</w:t>
      </w:r>
    </w:p>
    <w:p w14:paraId="38E14671">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一、本项目提供的项目经理业绩已经本人核实，工程实施过程中项目经理确为本人，合同（或竣工相关资料证明）的本人签字均为该工程实施时段所签，真实无误，不存在虚假和挂靠现象，也不存在为磋商而造假的行为。</w:t>
      </w:r>
    </w:p>
    <w:p w14:paraId="1C1F5DD5">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lang w:val="en-US" w:eastAsia="zh-CN"/>
        </w:rPr>
        <w:t>二</w:t>
      </w:r>
      <w:r>
        <w:rPr>
          <w:rFonts w:hint="eastAsia" w:cs="宋体"/>
          <w:color w:val="auto"/>
          <w:kern w:val="2"/>
          <w:sz w:val="24"/>
          <w:szCs w:val="24"/>
          <w:highlight w:val="none"/>
        </w:rPr>
        <w:t>、本人承诺，一旦成交，将严格按照磋商文件规定履约。</w:t>
      </w:r>
    </w:p>
    <w:p w14:paraId="7E2F5880">
      <w:pPr>
        <w:spacing w:line="360" w:lineRule="auto"/>
        <w:ind w:firstLine="480" w:firstLineChars="200"/>
        <w:rPr>
          <w:rFonts w:hint="eastAsia" w:cs="宋体"/>
          <w:color w:val="auto"/>
          <w:kern w:val="2"/>
          <w:sz w:val="24"/>
          <w:szCs w:val="24"/>
          <w:highlight w:val="none"/>
        </w:rPr>
      </w:pPr>
      <w:r>
        <w:rPr>
          <w:rFonts w:hint="eastAsia" w:cs="宋体"/>
          <w:color w:val="auto"/>
          <w:kern w:val="2"/>
          <w:sz w:val="24"/>
          <w:szCs w:val="24"/>
          <w:highlight w:val="none"/>
          <w:lang w:val="en-US" w:eastAsia="zh-CN"/>
        </w:rPr>
        <w:t>三</w:t>
      </w:r>
      <w:r>
        <w:rPr>
          <w:rFonts w:hint="eastAsia" w:cs="宋体"/>
          <w:color w:val="auto"/>
          <w:kern w:val="2"/>
          <w:sz w:val="24"/>
          <w:szCs w:val="24"/>
          <w:highlight w:val="none"/>
        </w:rPr>
        <w:t>、本人声明，对以上承诺，一旦发现虚假现象，本人愿意承担相应法律责任，并随时无条件配合监管部门调查取证。</w:t>
      </w:r>
    </w:p>
    <w:p w14:paraId="2D704341">
      <w:pPr>
        <w:spacing w:line="360" w:lineRule="auto"/>
        <w:ind w:firstLine="480" w:firstLineChars="200"/>
        <w:rPr>
          <w:rFonts w:hint="eastAsia" w:cs="宋体"/>
          <w:color w:val="auto"/>
          <w:kern w:val="2"/>
          <w:sz w:val="24"/>
          <w:szCs w:val="24"/>
          <w:highlight w:val="none"/>
          <w:lang w:val="en-US" w:eastAsia="zh-CN"/>
        </w:rPr>
      </w:pPr>
      <w:r>
        <w:rPr>
          <w:rFonts w:hint="eastAsia" w:cs="宋体"/>
          <w:color w:val="auto"/>
          <w:kern w:val="2"/>
          <w:sz w:val="24"/>
          <w:szCs w:val="24"/>
          <w:highlight w:val="none"/>
          <w:lang w:val="en-US" w:eastAsia="zh-CN"/>
        </w:rPr>
        <w:t>四、</w:t>
      </w:r>
      <w:r>
        <w:rPr>
          <w:rFonts w:hint="eastAsia" w:cs="宋体"/>
          <w:color w:val="auto"/>
          <w:kern w:val="2"/>
          <w:sz w:val="24"/>
          <w:szCs w:val="24"/>
          <w:highlight w:val="none"/>
          <w:u w:val="single"/>
        </w:rPr>
        <w:t xml:space="preserve">                   </w:t>
      </w:r>
    </w:p>
    <w:p w14:paraId="20B2B854">
      <w:pPr>
        <w:spacing w:line="360" w:lineRule="auto"/>
        <w:ind w:firstLine="480" w:firstLineChars="200"/>
        <w:rPr>
          <w:rFonts w:cs="宋体"/>
          <w:color w:val="auto"/>
          <w:kern w:val="2"/>
          <w:sz w:val="24"/>
          <w:szCs w:val="24"/>
          <w:highlight w:val="none"/>
        </w:rPr>
      </w:pPr>
    </w:p>
    <w:p w14:paraId="7AE65E84">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项目经理签字：</w:t>
      </w:r>
      <w:r>
        <w:rPr>
          <w:rFonts w:hint="eastAsia" w:cs="宋体"/>
          <w:color w:val="auto"/>
          <w:kern w:val="2"/>
          <w:sz w:val="24"/>
          <w:szCs w:val="24"/>
          <w:highlight w:val="none"/>
          <w:u w:val="single"/>
        </w:rPr>
        <w:t xml:space="preserve">                   </w:t>
      </w:r>
    </w:p>
    <w:p w14:paraId="63628008">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身份证号：</w:t>
      </w:r>
      <w:r>
        <w:rPr>
          <w:rFonts w:hint="eastAsia" w:cs="宋体"/>
          <w:color w:val="auto"/>
          <w:kern w:val="2"/>
          <w:sz w:val="24"/>
          <w:szCs w:val="24"/>
          <w:highlight w:val="none"/>
          <w:u w:val="single"/>
        </w:rPr>
        <w:t xml:space="preserve">                       </w:t>
      </w:r>
    </w:p>
    <w:p w14:paraId="62CE80CF">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日    期：</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p>
    <w:p w14:paraId="6525CAD8">
      <w:pPr>
        <w:spacing w:line="360" w:lineRule="auto"/>
        <w:ind w:firstLine="480" w:firstLineChars="200"/>
        <w:rPr>
          <w:rFonts w:cs="宋体"/>
          <w:color w:val="auto"/>
          <w:kern w:val="2"/>
          <w:sz w:val="24"/>
          <w:szCs w:val="24"/>
          <w:highlight w:val="none"/>
        </w:rPr>
      </w:pPr>
    </w:p>
    <w:p w14:paraId="5B0B7C95">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color w:val="auto"/>
          <w:kern w:val="2"/>
          <w:sz w:val="24"/>
          <w:szCs w:val="24"/>
          <w:highlight w:val="none"/>
        </w:rPr>
        <w:t>注：本页后附项目经理身份证明扫描件。</w:t>
      </w:r>
    </w:p>
    <w:p w14:paraId="593FC83F">
      <w:pPr>
        <w:autoSpaceDE w:val="0"/>
        <w:autoSpaceDN w:val="0"/>
        <w:adjustRightInd w:val="0"/>
        <w:spacing w:line="360" w:lineRule="auto"/>
        <w:jc w:val="center"/>
        <w:rPr>
          <w:rFonts w:ascii="@仿宋_GB2312" w:eastAsia="@仿宋_GB2312" w:cs="宋体"/>
          <w:color w:val="auto"/>
          <w:kern w:val="2"/>
          <w:sz w:val="24"/>
          <w:szCs w:val="24"/>
          <w:highlight w:val="none"/>
          <w:lang w:val="zh-CN"/>
        </w:rPr>
      </w:pPr>
      <w:bookmarkStart w:id="69" w:name="_Toc438648628"/>
      <w:r>
        <w:rPr>
          <w:rFonts w:hint="eastAsia" w:ascii="@仿宋_GB2312" w:eastAsia="@仿宋_GB2312" w:cs="宋体"/>
          <w:b/>
          <w:color w:val="auto"/>
          <w:kern w:val="2"/>
          <w:sz w:val="24"/>
          <w:szCs w:val="24"/>
          <w:highlight w:val="none"/>
        </w:rPr>
        <w:br w:type="page"/>
      </w:r>
      <w:bookmarkEnd w:id="69"/>
    </w:p>
    <w:p w14:paraId="6136B40B">
      <w:pPr>
        <w:spacing w:line="360" w:lineRule="auto"/>
        <w:jc w:val="center"/>
        <w:outlineLvl w:val="1"/>
        <w:rPr>
          <w:rFonts w:asciiTheme="minorEastAsia" w:hAnsiTheme="minorEastAsia" w:eastAsiaTheme="minorEastAsia"/>
          <w:b/>
          <w:color w:val="auto"/>
          <w:sz w:val="24"/>
          <w:highlight w:val="none"/>
        </w:rPr>
      </w:pPr>
      <w:bookmarkStart w:id="70" w:name="_Toc28359"/>
      <w:bookmarkStart w:id="71" w:name="_Toc31589"/>
      <w:r>
        <w:rPr>
          <w:rFonts w:hint="eastAsia" w:asciiTheme="minorEastAsia" w:hAnsiTheme="minorEastAsia" w:eastAsiaTheme="minorEastAsia"/>
          <w:b/>
          <w:color w:val="auto"/>
          <w:sz w:val="24"/>
          <w:highlight w:val="none"/>
        </w:rPr>
        <w:t>十、中小企业声明函</w:t>
      </w:r>
      <w:bookmarkEnd w:id="70"/>
      <w:bookmarkEnd w:id="71"/>
    </w:p>
    <w:p w14:paraId="6D490795">
      <w:pPr>
        <w:pStyle w:val="2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color w:val="auto"/>
          <w:sz w:val="24"/>
          <w:szCs w:val="24"/>
          <w:highlight w:val="none"/>
        </w:rPr>
      </w:pPr>
      <w:r>
        <w:rPr>
          <w:rFonts w:hint="eastAsia" w:ascii="宋体" w:hAnsi="宋体" w:eastAsia="宋体"/>
          <w:b w:val="0"/>
          <w:i/>
          <w:color w:val="auto"/>
          <w:sz w:val="24"/>
          <w:highlight w:val="none"/>
          <w:lang w:val="en-US" w:eastAsia="zh-CN"/>
        </w:rPr>
        <w:t>（</w:t>
      </w:r>
      <w:r>
        <w:rPr>
          <w:rFonts w:hint="eastAsia" w:ascii="宋体" w:hAnsi="宋体" w:eastAsia="宋体"/>
          <w:b w:val="0"/>
          <w:i/>
          <w:color w:val="auto"/>
          <w:sz w:val="24"/>
          <w:highlight w:val="none"/>
          <w:lang w:val="zh-CN" w:eastAsia="zh-CN"/>
        </w:rPr>
        <w:t>非中小企业</w:t>
      </w:r>
      <w:r>
        <w:rPr>
          <w:rFonts w:hint="eastAsia" w:ascii="宋体" w:hAnsi="宋体" w:eastAsia="宋体"/>
          <w:b w:val="0"/>
          <w:i/>
          <w:color w:val="auto"/>
          <w:sz w:val="24"/>
          <w:highlight w:val="none"/>
          <w:lang w:val="en-US" w:eastAsia="zh-CN"/>
        </w:rPr>
        <w:t>磋商，不需此件，请删去“中小企业声明函”）</w:t>
      </w:r>
    </w:p>
    <w:p w14:paraId="51FFFBA4">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本公司（联合体）郑重声明，根据《政府采购促进中小企业发展管理办法》（财库﹝2020﹞46号）的规定，本公司（联合体）参加</w:t>
      </w:r>
      <w:r>
        <w:rPr>
          <w:rFonts w:hint="eastAsia" w:cs="@仿宋_GB2312"/>
          <w:color w:val="auto"/>
          <w:kern w:val="2"/>
          <w:sz w:val="24"/>
          <w:szCs w:val="24"/>
          <w:highlight w:val="none"/>
          <w:u w:val="single"/>
          <w:lang w:val="zh-CN"/>
        </w:rPr>
        <w:t>（单位</w:t>
      </w:r>
      <w:r>
        <w:rPr>
          <w:rFonts w:hint="eastAsia" w:cs="@仿宋_GB2312"/>
          <w:color w:val="auto"/>
          <w:kern w:val="2"/>
          <w:sz w:val="24"/>
          <w:szCs w:val="24"/>
          <w:highlight w:val="none"/>
          <w:u w:val="single"/>
          <w:lang w:val="en-US" w:eastAsia="zh-CN"/>
        </w:rPr>
        <w:t>名称</w:t>
      </w:r>
      <w:r>
        <w:rPr>
          <w:rFonts w:hint="eastAsia" w:cs="@仿宋_GB2312"/>
          <w:color w:val="auto"/>
          <w:kern w:val="2"/>
          <w:sz w:val="24"/>
          <w:szCs w:val="24"/>
          <w:highlight w:val="none"/>
          <w:u w:val="single"/>
          <w:lang w:val="zh-CN"/>
        </w:rPr>
        <w:t>）</w:t>
      </w:r>
      <w:r>
        <w:rPr>
          <w:rFonts w:hint="eastAsia" w:cs="@仿宋_GB2312"/>
          <w:color w:val="auto"/>
          <w:kern w:val="2"/>
          <w:sz w:val="24"/>
          <w:szCs w:val="24"/>
          <w:highlight w:val="none"/>
          <w:lang w:val="zh-CN"/>
        </w:rPr>
        <w:t>的</w:t>
      </w:r>
      <w:r>
        <w:rPr>
          <w:rFonts w:hint="eastAsia" w:cs="@仿宋_GB2312"/>
          <w:color w:val="auto"/>
          <w:kern w:val="2"/>
          <w:sz w:val="24"/>
          <w:szCs w:val="24"/>
          <w:highlight w:val="none"/>
          <w:u w:val="single"/>
          <w:lang w:val="zh-CN"/>
        </w:rPr>
        <w:t>（项目</w:t>
      </w:r>
      <w:r>
        <w:rPr>
          <w:rFonts w:hint="eastAsia" w:cs="@仿宋_GB2312"/>
          <w:color w:val="auto"/>
          <w:kern w:val="2"/>
          <w:sz w:val="24"/>
          <w:szCs w:val="24"/>
          <w:highlight w:val="none"/>
          <w:u w:val="single"/>
          <w:lang w:val="en-US" w:eastAsia="zh-CN"/>
        </w:rPr>
        <w:t>名称</w:t>
      </w:r>
      <w:r>
        <w:rPr>
          <w:rFonts w:hint="eastAsia" w:cs="@仿宋_GB2312"/>
          <w:color w:val="auto"/>
          <w:kern w:val="2"/>
          <w:sz w:val="24"/>
          <w:szCs w:val="24"/>
          <w:highlight w:val="none"/>
          <w:u w:val="single"/>
          <w:lang w:val="zh-CN"/>
        </w:rPr>
        <w:t>）</w:t>
      </w:r>
      <w:r>
        <w:rPr>
          <w:rFonts w:hint="eastAsia" w:cs="@仿宋_GB2312"/>
          <w:color w:val="auto"/>
          <w:kern w:val="2"/>
          <w:sz w:val="24"/>
          <w:szCs w:val="24"/>
          <w:highlight w:val="none"/>
          <w:lang w:val="zh-CN"/>
        </w:rPr>
        <w:t xml:space="preserve">采购活动，工程的施工单位全部为符合政策要求的中小企业。相关企业（含联合体中的中小企业、签订分包意向协议的中小企业）的具体情况如下： </w:t>
      </w:r>
    </w:p>
    <w:p w14:paraId="5E160C87">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1.</w:t>
      </w:r>
      <w:r>
        <w:rPr>
          <w:rFonts w:hint="eastAsia" w:cs="@仿宋_GB2312"/>
          <w:color w:val="auto"/>
          <w:kern w:val="2"/>
          <w:sz w:val="24"/>
          <w:szCs w:val="24"/>
          <w:highlight w:val="none"/>
          <w:u w:val="single"/>
          <w:lang w:val="zh-CN"/>
        </w:rPr>
        <w:t xml:space="preserve"> （标的名称） </w:t>
      </w:r>
      <w:r>
        <w:rPr>
          <w:rFonts w:hint="eastAsia" w:cs="@仿宋_GB2312"/>
          <w:color w:val="auto"/>
          <w:kern w:val="2"/>
          <w:sz w:val="24"/>
          <w:szCs w:val="24"/>
          <w:highlight w:val="none"/>
          <w:lang w:val="zh-CN"/>
        </w:rPr>
        <w:t>，属于</w:t>
      </w:r>
      <w:r>
        <w:rPr>
          <w:rFonts w:hint="eastAsia" w:cs="@仿宋_GB2312"/>
          <w:color w:val="auto"/>
          <w:kern w:val="2"/>
          <w:sz w:val="24"/>
          <w:szCs w:val="24"/>
          <w:highlight w:val="none"/>
          <w:u w:val="single"/>
          <w:lang w:val="zh-CN"/>
        </w:rPr>
        <w:t>（采购文件中明确的所属行业）</w:t>
      </w:r>
      <w:r>
        <w:rPr>
          <w:rFonts w:hint="eastAsia" w:cs="@仿宋_GB2312"/>
          <w:color w:val="auto"/>
          <w:kern w:val="2"/>
          <w:sz w:val="24"/>
          <w:szCs w:val="24"/>
          <w:highlight w:val="none"/>
          <w:lang w:val="zh-CN"/>
        </w:rPr>
        <w:t>行业；承建企业为</w:t>
      </w:r>
      <w:r>
        <w:rPr>
          <w:rFonts w:hint="eastAsia" w:cs="@仿宋_GB2312"/>
          <w:color w:val="auto"/>
          <w:kern w:val="2"/>
          <w:sz w:val="24"/>
          <w:szCs w:val="24"/>
          <w:highlight w:val="none"/>
          <w:u w:val="single"/>
          <w:lang w:val="zh-CN"/>
        </w:rPr>
        <w:t>（企业名称）</w:t>
      </w:r>
      <w:r>
        <w:rPr>
          <w:rFonts w:hint="eastAsia" w:cs="@仿宋_GB2312"/>
          <w:color w:val="auto"/>
          <w:kern w:val="2"/>
          <w:sz w:val="24"/>
          <w:szCs w:val="24"/>
          <w:highlight w:val="none"/>
          <w:lang w:val="zh-CN"/>
        </w:rPr>
        <w:t>，从业人员</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人，营业收入为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万元，资产总额为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万元，属于</w:t>
      </w:r>
      <w:r>
        <w:rPr>
          <w:rFonts w:hint="eastAsia" w:cs="@仿宋_GB2312"/>
          <w:color w:val="auto"/>
          <w:kern w:val="2"/>
          <w:sz w:val="24"/>
          <w:szCs w:val="24"/>
          <w:highlight w:val="none"/>
          <w:u w:val="single"/>
          <w:lang w:val="zh-CN"/>
        </w:rPr>
        <w:t>（中型企业、小型企业、微型企业）</w:t>
      </w:r>
      <w:r>
        <w:rPr>
          <w:rFonts w:hint="eastAsia" w:cs="@仿宋_GB2312"/>
          <w:color w:val="auto"/>
          <w:kern w:val="2"/>
          <w:sz w:val="24"/>
          <w:szCs w:val="24"/>
          <w:highlight w:val="none"/>
          <w:lang w:val="zh-CN"/>
        </w:rPr>
        <w:t xml:space="preserve">； </w:t>
      </w:r>
    </w:p>
    <w:p w14:paraId="507624FB">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2.</w:t>
      </w:r>
      <w:r>
        <w:rPr>
          <w:rFonts w:hint="eastAsia" w:cs="@仿宋_GB2312"/>
          <w:color w:val="auto"/>
          <w:kern w:val="2"/>
          <w:sz w:val="24"/>
          <w:szCs w:val="24"/>
          <w:highlight w:val="none"/>
          <w:u w:val="single"/>
          <w:lang w:val="zh-CN"/>
        </w:rPr>
        <w:t xml:space="preserve"> （标的名称） </w:t>
      </w:r>
      <w:r>
        <w:rPr>
          <w:rFonts w:hint="eastAsia" w:cs="@仿宋_GB2312"/>
          <w:color w:val="auto"/>
          <w:kern w:val="2"/>
          <w:sz w:val="24"/>
          <w:szCs w:val="24"/>
          <w:highlight w:val="none"/>
          <w:lang w:val="zh-CN"/>
        </w:rPr>
        <w:t>，属于</w:t>
      </w:r>
      <w:r>
        <w:rPr>
          <w:rFonts w:hint="eastAsia" w:cs="@仿宋_GB2312"/>
          <w:color w:val="auto"/>
          <w:kern w:val="2"/>
          <w:sz w:val="24"/>
          <w:szCs w:val="24"/>
          <w:highlight w:val="none"/>
          <w:u w:val="single"/>
          <w:lang w:val="zh-CN"/>
        </w:rPr>
        <w:t>（采购文件中明确的所属行业）</w:t>
      </w:r>
      <w:r>
        <w:rPr>
          <w:rFonts w:hint="eastAsia" w:cs="@仿宋_GB2312"/>
          <w:color w:val="auto"/>
          <w:kern w:val="2"/>
          <w:sz w:val="24"/>
          <w:szCs w:val="24"/>
          <w:highlight w:val="none"/>
          <w:lang w:val="zh-CN"/>
        </w:rPr>
        <w:t>行业；承建企业为</w:t>
      </w:r>
      <w:r>
        <w:rPr>
          <w:rFonts w:hint="eastAsia" w:cs="@仿宋_GB2312"/>
          <w:color w:val="auto"/>
          <w:kern w:val="2"/>
          <w:sz w:val="24"/>
          <w:szCs w:val="24"/>
          <w:highlight w:val="none"/>
          <w:u w:val="single"/>
          <w:lang w:val="zh-CN"/>
        </w:rPr>
        <w:t>（企业名称）</w:t>
      </w:r>
      <w:r>
        <w:rPr>
          <w:rFonts w:hint="eastAsia" w:cs="@仿宋_GB2312"/>
          <w:color w:val="auto"/>
          <w:kern w:val="2"/>
          <w:sz w:val="24"/>
          <w:szCs w:val="24"/>
          <w:highlight w:val="none"/>
          <w:lang w:val="zh-CN"/>
        </w:rPr>
        <w:t>，从业人员</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人，营业收入为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万元，资产总额为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万元，属于</w:t>
      </w:r>
      <w:r>
        <w:rPr>
          <w:rFonts w:hint="eastAsia" w:cs="@仿宋_GB2312"/>
          <w:color w:val="auto"/>
          <w:kern w:val="2"/>
          <w:sz w:val="24"/>
          <w:szCs w:val="24"/>
          <w:highlight w:val="none"/>
          <w:u w:val="single"/>
          <w:lang w:val="zh-CN"/>
        </w:rPr>
        <w:t>（中型企业、小型企业、微型企业）</w:t>
      </w:r>
      <w:r>
        <w:rPr>
          <w:rFonts w:hint="eastAsia" w:cs="@仿宋_GB2312"/>
          <w:color w:val="auto"/>
          <w:kern w:val="2"/>
          <w:sz w:val="24"/>
          <w:szCs w:val="24"/>
          <w:highlight w:val="none"/>
          <w:lang w:val="zh-CN"/>
        </w:rPr>
        <w:t xml:space="preserve">； </w:t>
      </w:r>
    </w:p>
    <w:p w14:paraId="467CE97D">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w:t>
      </w:r>
    </w:p>
    <w:p w14:paraId="39D94C99">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以上企业，不属于大企业的分支机构，不存在控股股东为大企业的情形，也不存在与大企业的负责人为同一人的情形。</w:t>
      </w:r>
    </w:p>
    <w:p w14:paraId="2A0CD4C3">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 xml:space="preserve">本企业对上述声明内容的真实性负责。如有虚假，将依法承担相应责任。 </w:t>
      </w:r>
    </w:p>
    <w:p w14:paraId="738AA068">
      <w:pPr>
        <w:spacing w:line="360" w:lineRule="auto"/>
        <w:ind w:firstLine="435"/>
        <w:rPr>
          <w:rFonts w:cs="@仿宋_GB2312" w:asciiTheme="minorEastAsia" w:hAnsiTheme="minorEastAsia" w:eastAsiaTheme="minorEastAsia"/>
          <w:color w:val="auto"/>
          <w:kern w:val="2"/>
          <w:sz w:val="24"/>
          <w:szCs w:val="24"/>
          <w:highlight w:val="none"/>
        </w:rPr>
      </w:pPr>
    </w:p>
    <w:p w14:paraId="67FB021A">
      <w:pPr>
        <w:spacing w:line="360" w:lineRule="auto"/>
        <w:ind w:firstLine="435"/>
        <w:rPr>
          <w:rFonts w:cs="@仿宋_GB2312" w:asciiTheme="minorEastAsia" w:hAnsiTheme="minorEastAsia" w:eastAsiaTheme="minorEastAsia"/>
          <w:color w:val="auto"/>
          <w:kern w:val="2"/>
          <w:sz w:val="24"/>
          <w:szCs w:val="24"/>
          <w:highlight w:val="none"/>
        </w:rPr>
      </w:pPr>
    </w:p>
    <w:p w14:paraId="0DD219D1">
      <w:pPr>
        <w:spacing w:line="360" w:lineRule="auto"/>
        <w:ind w:firstLine="4228" w:firstLineChars="1762"/>
        <w:rPr>
          <w:rFonts w:cs="@仿宋_GB2312" w:asciiTheme="minorEastAsia" w:hAnsiTheme="minorEastAsia" w:eastAsiaTheme="minorEastAsia"/>
          <w:color w:val="auto"/>
          <w:kern w:val="2"/>
          <w:sz w:val="24"/>
          <w:szCs w:val="24"/>
          <w:highlight w:val="none"/>
          <w:u w:val="single"/>
        </w:rPr>
      </w:pPr>
      <w:r>
        <w:rPr>
          <w:rFonts w:hint="eastAsia" w:cs="@仿宋_GB2312" w:asciiTheme="minorEastAsia" w:hAnsiTheme="minorEastAsia" w:eastAsiaTheme="minorEastAsia"/>
          <w:color w:val="auto"/>
          <w:kern w:val="2"/>
          <w:sz w:val="24"/>
          <w:szCs w:val="24"/>
          <w:highlight w:val="none"/>
        </w:rPr>
        <w:t>供应商</w:t>
      </w:r>
      <w:r>
        <w:rPr>
          <w:rFonts w:cs="@仿宋_GB2312" w:asciiTheme="minorEastAsia" w:hAnsiTheme="minorEastAsia" w:eastAsiaTheme="minorEastAsia"/>
          <w:color w:val="auto"/>
          <w:kern w:val="2"/>
          <w:sz w:val="24"/>
          <w:szCs w:val="24"/>
          <w:highlight w:val="none"/>
        </w:rPr>
        <w:t>电子签章</w:t>
      </w:r>
      <w:r>
        <w:rPr>
          <w:rFonts w:hint="eastAsia" w:cs="@仿宋_GB2312" w:asciiTheme="minorEastAsia" w:hAnsiTheme="minorEastAsia" w:eastAsiaTheme="minorEastAsia"/>
          <w:color w:val="auto"/>
          <w:kern w:val="2"/>
          <w:sz w:val="24"/>
          <w:szCs w:val="24"/>
          <w:highlight w:val="none"/>
        </w:rPr>
        <w:t>：</w:t>
      </w:r>
      <w:r>
        <w:rPr>
          <w:rFonts w:cs="@仿宋_GB2312" w:asciiTheme="minorEastAsia" w:hAnsiTheme="minorEastAsia" w:eastAsiaTheme="minorEastAsia"/>
          <w:color w:val="auto"/>
          <w:kern w:val="2"/>
          <w:sz w:val="24"/>
          <w:szCs w:val="24"/>
          <w:highlight w:val="none"/>
          <w:u w:val="single"/>
        </w:rPr>
        <w:t xml:space="preserve">             </w:t>
      </w:r>
    </w:p>
    <w:p w14:paraId="2F40C71E">
      <w:pPr>
        <w:tabs>
          <w:tab w:val="left" w:pos="4620"/>
        </w:tabs>
        <w:spacing w:line="360" w:lineRule="auto"/>
        <w:ind w:firstLine="4252" w:firstLineChars="1772"/>
        <w:rPr>
          <w:rFonts w:cs="@仿宋_GB2312" w:asciiTheme="minorEastAsia" w:hAnsiTheme="minorEastAsia" w:eastAsiaTheme="minorEastAsia"/>
          <w:color w:val="auto"/>
          <w:kern w:val="2"/>
          <w:sz w:val="24"/>
          <w:szCs w:val="24"/>
          <w:highlight w:val="none"/>
        </w:rPr>
      </w:pPr>
      <w:r>
        <w:rPr>
          <w:rFonts w:hint="eastAsia" w:cs="@仿宋_GB2312" w:asciiTheme="minorEastAsia" w:hAnsiTheme="minorEastAsia" w:eastAsiaTheme="minorEastAsia"/>
          <w:color w:val="auto"/>
          <w:kern w:val="2"/>
          <w:sz w:val="24"/>
          <w:szCs w:val="24"/>
          <w:highlight w:val="none"/>
        </w:rPr>
        <w:t>日</w:t>
      </w:r>
      <w:r>
        <w:rPr>
          <w:rFonts w:cs="@仿宋_GB2312" w:asciiTheme="minorEastAsia" w:hAnsiTheme="minorEastAsia" w:eastAsiaTheme="minorEastAsia"/>
          <w:color w:val="auto"/>
          <w:kern w:val="2"/>
          <w:sz w:val="24"/>
          <w:szCs w:val="24"/>
          <w:highlight w:val="none"/>
        </w:rPr>
        <w:t xml:space="preserve">      </w:t>
      </w:r>
      <w:r>
        <w:rPr>
          <w:rFonts w:hint="eastAsia" w:cs="@仿宋_GB2312" w:asciiTheme="minorEastAsia" w:hAnsiTheme="minorEastAsia" w:eastAsiaTheme="minorEastAsia"/>
          <w:color w:val="auto"/>
          <w:kern w:val="2"/>
          <w:sz w:val="24"/>
          <w:szCs w:val="24"/>
          <w:highlight w:val="none"/>
        </w:rPr>
        <w:t xml:space="preserve">    期：</w:t>
      </w:r>
      <w:r>
        <w:rPr>
          <w:rFonts w:cs="@仿宋_GB2312" w:asciiTheme="minorEastAsia" w:hAnsiTheme="minorEastAsia" w:eastAsiaTheme="minorEastAsia"/>
          <w:color w:val="auto"/>
          <w:kern w:val="2"/>
          <w:sz w:val="24"/>
          <w:szCs w:val="24"/>
          <w:highlight w:val="none"/>
          <w:u w:val="single"/>
        </w:rPr>
        <w:t xml:space="preserve">             </w:t>
      </w:r>
    </w:p>
    <w:p w14:paraId="5904445C">
      <w:pPr>
        <w:tabs>
          <w:tab w:val="left" w:pos="4620"/>
        </w:tabs>
        <w:spacing w:line="360" w:lineRule="auto"/>
        <w:jc w:val="left"/>
        <w:rPr>
          <w:rFonts w:cs="@仿宋_GB2312" w:asciiTheme="minorEastAsia" w:hAnsiTheme="minorEastAsia" w:eastAsiaTheme="minorEastAsia"/>
          <w:color w:val="auto"/>
          <w:kern w:val="2"/>
          <w:sz w:val="24"/>
          <w:szCs w:val="24"/>
          <w:highlight w:val="none"/>
        </w:rPr>
      </w:pPr>
    </w:p>
    <w:p w14:paraId="61C08697">
      <w:pPr>
        <w:tabs>
          <w:tab w:val="left" w:pos="4620"/>
        </w:tabs>
        <w:spacing w:line="360" w:lineRule="auto"/>
        <w:jc w:val="left"/>
        <w:rPr>
          <w:rFonts w:cs="@仿宋_GB2312" w:asciiTheme="minorEastAsia" w:hAnsiTheme="minorEastAsia" w:eastAsiaTheme="minorEastAsia"/>
          <w:color w:val="auto"/>
          <w:kern w:val="2"/>
          <w:sz w:val="24"/>
          <w:szCs w:val="24"/>
          <w:highlight w:val="none"/>
        </w:rPr>
      </w:pPr>
    </w:p>
    <w:p w14:paraId="6CCA8176">
      <w:pPr>
        <w:tabs>
          <w:tab w:val="left" w:pos="4620"/>
        </w:tabs>
        <w:spacing w:line="360" w:lineRule="auto"/>
        <w:jc w:val="left"/>
        <w:rPr>
          <w:rFonts w:cs="@仿宋_GB2312" w:asciiTheme="minorEastAsia" w:hAnsiTheme="minorEastAsia" w:eastAsiaTheme="minorEastAsia"/>
          <w:color w:val="auto"/>
          <w:kern w:val="2"/>
          <w:sz w:val="24"/>
          <w:szCs w:val="24"/>
          <w:highlight w:val="none"/>
        </w:rPr>
      </w:pPr>
    </w:p>
    <w:p w14:paraId="3C3092EC">
      <w:pPr>
        <w:tabs>
          <w:tab w:val="left" w:pos="4620"/>
        </w:tabs>
        <w:spacing w:line="360" w:lineRule="auto"/>
        <w:jc w:val="left"/>
        <w:rPr>
          <w:rFonts w:hint="eastAsia" w:cs="@仿宋_GB2312" w:asciiTheme="minorEastAsia" w:hAnsiTheme="minorEastAsia" w:eastAsiaTheme="minorEastAsia"/>
          <w:b/>
          <w:color w:val="auto"/>
          <w:kern w:val="2"/>
          <w:sz w:val="21"/>
          <w:szCs w:val="24"/>
          <w:highlight w:val="none"/>
          <w:lang w:eastAsia="zh-CN"/>
        </w:rPr>
      </w:pPr>
      <w:r>
        <w:rPr>
          <w:rFonts w:hint="eastAsia" w:cs="@仿宋_GB2312" w:asciiTheme="minorEastAsia" w:hAnsiTheme="minorEastAsia" w:eastAsiaTheme="minorEastAsia"/>
          <w:b/>
          <w:color w:val="auto"/>
          <w:kern w:val="2"/>
          <w:sz w:val="21"/>
          <w:szCs w:val="24"/>
          <w:highlight w:val="none"/>
          <w:lang w:eastAsia="zh-CN"/>
        </w:rPr>
        <w:t>注：</w:t>
      </w:r>
    </w:p>
    <w:p w14:paraId="4827A806">
      <w:pPr>
        <w:tabs>
          <w:tab w:val="left" w:pos="4620"/>
        </w:tabs>
        <w:spacing w:line="360" w:lineRule="auto"/>
        <w:jc w:val="left"/>
        <w:rPr>
          <w:rFonts w:cs="@仿宋_GB2312" w:asciiTheme="minorEastAsia" w:hAnsiTheme="minorEastAsia" w:eastAsiaTheme="minorEastAsia"/>
          <w:color w:val="auto"/>
          <w:kern w:val="2"/>
          <w:sz w:val="21"/>
          <w:szCs w:val="24"/>
          <w:highlight w:val="none"/>
        </w:rPr>
      </w:pPr>
      <w:r>
        <w:rPr>
          <w:rFonts w:cs="@仿宋_GB2312" w:asciiTheme="minorEastAsia" w:hAnsiTheme="minorEastAsia" w:eastAsiaTheme="minorEastAsia"/>
          <w:color w:val="auto"/>
          <w:kern w:val="2"/>
          <w:sz w:val="21"/>
          <w:szCs w:val="24"/>
          <w:highlight w:val="none"/>
        </w:rPr>
        <w:t>1.从业人员、营业收入、资产总额填报上一年数据，无上一年数据的新成立企业可不填报。</w:t>
      </w:r>
    </w:p>
    <w:p w14:paraId="2D420159">
      <w:pPr>
        <w:tabs>
          <w:tab w:val="left" w:pos="4620"/>
        </w:tabs>
        <w:spacing w:line="360" w:lineRule="auto"/>
        <w:jc w:val="left"/>
        <w:rPr>
          <w:rFonts w:cs="宋体"/>
          <w:b/>
          <w:bCs/>
          <w:color w:val="auto"/>
          <w:kern w:val="2"/>
          <w:sz w:val="21"/>
          <w:szCs w:val="21"/>
          <w:highlight w:val="none"/>
        </w:rPr>
      </w:pPr>
      <w:r>
        <w:rPr>
          <w:rFonts w:hint="eastAsia" w:cs="宋体"/>
          <w:b/>
          <w:bCs/>
          <w:color w:val="auto"/>
          <w:sz w:val="21"/>
          <w:szCs w:val="21"/>
          <w:highlight w:val="none"/>
        </w:rPr>
        <w:t>2.</w:t>
      </w:r>
      <w:r>
        <w:rPr>
          <w:rFonts w:hint="eastAsia" w:cs="宋体"/>
          <w:b/>
          <w:bCs/>
          <w:color w:val="auto"/>
          <w:kern w:val="2"/>
          <w:sz w:val="21"/>
          <w:szCs w:val="21"/>
          <w:highlight w:val="none"/>
        </w:rPr>
        <w:t>供应商应根据《政府采购促进中小企业发展管理办法》（财库﹝2020﹞46号）和《关于印发中小企业划型标准规定的通知》(工信部联企业〔2011〕300号)相关规定，如实填写中小企业声明函。</w:t>
      </w:r>
      <w:r>
        <w:rPr>
          <w:rFonts w:hint="eastAsia" w:cs="宋体"/>
          <w:b/>
          <w:bCs/>
          <w:color w:val="auto"/>
          <w:kern w:val="2"/>
          <w:sz w:val="21"/>
          <w:szCs w:val="21"/>
          <w:highlight w:val="none"/>
          <w:lang w:val="zh-CN"/>
        </w:rPr>
        <w:t>如有虚假，将依法承担相应责任。</w:t>
      </w:r>
      <w:r>
        <w:rPr>
          <w:rFonts w:hint="eastAsia" w:cs="宋体"/>
          <w:b/>
          <w:bCs/>
          <w:color w:val="auto"/>
          <w:kern w:val="2"/>
          <w:sz w:val="21"/>
          <w:szCs w:val="21"/>
          <w:highlight w:val="none"/>
        </w:rPr>
        <w:t>供应商自行登录工业和信息化部官网进行中小企业规模类型自测（查询网址https://www.miit.gov.cn/）。</w:t>
      </w:r>
    </w:p>
    <w:p w14:paraId="734F0753">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3.上述“</w:t>
      </w:r>
      <w:r>
        <w:rPr>
          <w:rFonts w:hint="eastAsia" w:cs="宋体"/>
          <w:b/>
          <w:bCs/>
          <w:color w:val="auto"/>
          <w:kern w:val="2"/>
          <w:sz w:val="21"/>
          <w:szCs w:val="21"/>
          <w:highlight w:val="none"/>
          <w:u w:val="single"/>
          <w:lang w:val="zh-CN"/>
        </w:rPr>
        <w:t>标的名称</w:t>
      </w:r>
      <w:r>
        <w:rPr>
          <w:rFonts w:hint="eastAsia" w:cs="宋体"/>
          <w:b/>
          <w:bCs/>
          <w:color w:val="auto"/>
          <w:kern w:val="2"/>
          <w:sz w:val="21"/>
          <w:szCs w:val="21"/>
          <w:highlight w:val="none"/>
        </w:rPr>
        <w:t>”，详见第三章采购需求前附表中明确的“标的名称”。</w:t>
      </w:r>
    </w:p>
    <w:p w14:paraId="00817469">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4.上述“</w:t>
      </w:r>
      <w:r>
        <w:rPr>
          <w:rFonts w:hint="eastAsia" w:cs="宋体"/>
          <w:b/>
          <w:bCs/>
          <w:color w:val="auto"/>
          <w:kern w:val="2"/>
          <w:sz w:val="21"/>
          <w:szCs w:val="21"/>
          <w:highlight w:val="none"/>
          <w:u w:val="single"/>
        </w:rPr>
        <w:t>采购文件中明确的所属行业</w:t>
      </w:r>
      <w:r>
        <w:rPr>
          <w:rFonts w:hint="eastAsia" w:cs="宋体"/>
          <w:b/>
          <w:bCs/>
          <w:color w:val="auto"/>
          <w:kern w:val="2"/>
          <w:sz w:val="21"/>
          <w:szCs w:val="21"/>
          <w:highlight w:val="none"/>
        </w:rPr>
        <w:t>”，详见第三章采购需求前附表中明确的“所属行业”。</w:t>
      </w:r>
    </w:p>
    <w:p w14:paraId="57ABF409">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5．</w:t>
      </w:r>
      <w:r>
        <w:rPr>
          <w:rFonts w:hint="eastAsia" w:cs="宋体"/>
          <w:b/>
          <w:bCs/>
          <w:color w:val="auto"/>
          <w:szCs w:val="21"/>
          <w:highlight w:val="none"/>
        </w:rPr>
        <w:t>填写示例：</w:t>
      </w:r>
      <w:r>
        <w:rPr>
          <w:rFonts w:hint="eastAsia" w:cs="宋体"/>
          <w:b/>
          <w:bCs/>
          <w:color w:val="auto"/>
          <w:szCs w:val="21"/>
          <w:highlight w:val="none"/>
          <w:u w:val="single"/>
        </w:rPr>
        <w:t>某标的名称</w:t>
      </w:r>
      <w:r>
        <w:rPr>
          <w:rFonts w:hint="eastAsia" w:cs="宋体"/>
          <w:b/>
          <w:bCs/>
          <w:color w:val="auto"/>
          <w:szCs w:val="21"/>
          <w:highlight w:val="none"/>
        </w:rPr>
        <w:t>（</w:t>
      </w:r>
      <w:r>
        <w:rPr>
          <w:rFonts w:hint="eastAsia" w:cs="宋体"/>
          <w:b/>
          <w:bCs/>
          <w:color w:val="auto"/>
          <w:szCs w:val="21"/>
          <w:highlight w:val="none"/>
          <w:u w:val="single"/>
        </w:rPr>
        <w:t>填写第三章采购需求前附表中明确的“标的名称”</w:t>
      </w:r>
      <w:r>
        <w:rPr>
          <w:rFonts w:hint="eastAsia" w:cs="宋体"/>
          <w:b/>
          <w:bCs/>
          <w:color w:val="auto"/>
          <w:szCs w:val="21"/>
          <w:highlight w:val="none"/>
        </w:rPr>
        <w:t>），属于</w:t>
      </w:r>
      <w:r>
        <w:rPr>
          <w:rFonts w:hint="eastAsia" w:cs="宋体"/>
          <w:b/>
          <w:bCs/>
          <w:color w:val="auto"/>
          <w:szCs w:val="21"/>
          <w:highlight w:val="none"/>
          <w:u w:val="single"/>
        </w:rPr>
        <w:t>（填写第三章采购需求前附表中明确的“所属行业”，如建筑业）</w:t>
      </w:r>
      <w:r>
        <w:rPr>
          <w:rFonts w:hint="eastAsia" w:cs="宋体"/>
          <w:b/>
          <w:bCs/>
          <w:color w:val="auto"/>
          <w:szCs w:val="21"/>
          <w:highlight w:val="none"/>
        </w:rPr>
        <w:t>行业；承接企业为</w:t>
      </w:r>
      <w:r>
        <w:rPr>
          <w:rFonts w:hint="eastAsia" w:cs="宋体"/>
          <w:b/>
          <w:bCs/>
          <w:color w:val="auto"/>
          <w:szCs w:val="21"/>
          <w:highlight w:val="none"/>
          <w:u w:val="single"/>
          <w:lang w:val="zh-CN"/>
        </w:rPr>
        <w:t>某公司</w:t>
      </w:r>
      <w:r>
        <w:rPr>
          <w:rFonts w:hint="eastAsia" w:cs="宋体"/>
          <w:b/>
          <w:bCs/>
          <w:color w:val="auto"/>
          <w:szCs w:val="21"/>
          <w:highlight w:val="none"/>
        </w:rPr>
        <w:t>，</w:t>
      </w:r>
      <w:r>
        <w:rPr>
          <w:rFonts w:hint="eastAsia" w:cs="宋体"/>
          <w:b/>
          <w:bCs/>
          <w:color w:val="auto"/>
          <w:szCs w:val="21"/>
          <w:highlight w:val="none"/>
          <w:lang w:val="zh-CN"/>
        </w:rPr>
        <w:t>从业人员</w:t>
      </w:r>
      <w:r>
        <w:rPr>
          <w:rFonts w:hint="eastAsia" w:cs="宋体"/>
          <w:b/>
          <w:bCs/>
          <w:color w:val="auto"/>
          <w:szCs w:val="21"/>
          <w:highlight w:val="none"/>
          <w:u w:val="single"/>
        </w:rPr>
        <w:t>100</w:t>
      </w:r>
      <w:r>
        <w:rPr>
          <w:rFonts w:hint="eastAsia" w:cs="宋体"/>
          <w:b/>
          <w:bCs/>
          <w:color w:val="auto"/>
          <w:szCs w:val="21"/>
          <w:highlight w:val="none"/>
          <w:lang w:val="zh-CN"/>
        </w:rPr>
        <w:t>人</w:t>
      </w:r>
      <w:r>
        <w:rPr>
          <w:rFonts w:hint="eastAsia" w:cs="宋体"/>
          <w:b/>
          <w:bCs/>
          <w:color w:val="auto"/>
          <w:szCs w:val="21"/>
          <w:highlight w:val="none"/>
        </w:rPr>
        <w:t>，</w:t>
      </w:r>
      <w:r>
        <w:rPr>
          <w:rFonts w:hint="eastAsia" w:cs="宋体"/>
          <w:b/>
          <w:bCs/>
          <w:color w:val="auto"/>
          <w:szCs w:val="21"/>
          <w:highlight w:val="none"/>
          <w:lang w:val="zh-CN"/>
        </w:rPr>
        <w:t>营业收入为</w:t>
      </w:r>
      <w:r>
        <w:rPr>
          <w:rFonts w:hint="eastAsia" w:cs="宋体"/>
          <w:b/>
          <w:bCs/>
          <w:color w:val="auto"/>
          <w:szCs w:val="21"/>
          <w:highlight w:val="none"/>
          <w:u w:val="single"/>
        </w:rPr>
        <w:t>10000</w:t>
      </w:r>
      <w:r>
        <w:rPr>
          <w:rFonts w:hint="eastAsia" w:cs="宋体"/>
          <w:b/>
          <w:bCs/>
          <w:color w:val="auto"/>
          <w:szCs w:val="21"/>
          <w:highlight w:val="none"/>
          <w:lang w:val="zh-CN"/>
        </w:rPr>
        <w:t>万元</w:t>
      </w:r>
      <w:r>
        <w:rPr>
          <w:rFonts w:hint="eastAsia" w:cs="宋体"/>
          <w:b/>
          <w:bCs/>
          <w:color w:val="auto"/>
          <w:szCs w:val="21"/>
          <w:highlight w:val="none"/>
        </w:rPr>
        <w:t>，</w:t>
      </w:r>
      <w:r>
        <w:rPr>
          <w:rFonts w:hint="eastAsia" w:cs="宋体"/>
          <w:b/>
          <w:bCs/>
          <w:color w:val="auto"/>
          <w:szCs w:val="21"/>
          <w:highlight w:val="none"/>
          <w:lang w:val="zh-CN"/>
        </w:rPr>
        <w:t>资产总额为</w:t>
      </w:r>
      <w:r>
        <w:rPr>
          <w:rFonts w:hint="eastAsia" w:cs="宋体"/>
          <w:b/>
          <w:bCs/>
          <w:color w:val="auto"/>
          <w:szCs w:val="21"/>
          <w:highlight w:val="none"/>
          <w:u w:val="single"/>
        </w:rPr>
        <w:t>5000</w:t>
      </w:r>
      <w:r>
        <w:rPr>
          <w:rFonts w:hint="eastAsia" w:cs="宋体"/>
          <w:b/>
          <w:bCs/>
          <w:color w:val="auto"/>
          <w:szCs w:val="21"/>
          <w:highlight w:val="none"/>
          <w:lang w:val="zh-CN"/>
        </w:rPr>
        <w:t>万元</w:t>
      </w:r>
      <w:r>
        <w:rPr>
          <w:rFonts w:hint="eastAsia" w:cs="宋体"/>
          <w:b/>
          <w:bCs/>
          <w:color w:val="auto"/>
          <w:szCs w:val="21"/>
          <w:highlight w:val="none"/>
        </w:rPr>
        <w:t>，</w:t>
      </w:r>
      <w:r>
        <w:rPr>
          <w:rFonts w:hint="eastAsia" w:cs="宋体"/>
          <w:b/>
          <w:bCs/>
          <w:color w:val="auto"/>
          <w:szCs w:val="21"/>
          <w:highlight w:val="none"/>
          <w:lang w:val="zh-CN"/>
        </w:rPr>
        <w:t>属于</w:t>
      </w:r>
      <w:r>
        <w:rPr>
          <w:rFonts w:hint="eastAsia" w:cs="宋体"/>
          <w:b/>
          <w:bCs/>
          <w:color w:val="auto"/>
          <w:szCs w:val="21"/>
          <w:highlight w:val="none"/>
        </w:rPr>
        <w:t>中</w:t>
      </w:r>
      <w:r>
        <w:rPr>
          <w:rFonts w:hint="eastAsia" w:cs="宋体"/>
          <w:b/>
          <w:bCs/>
          <w:color w:val="auto"/>
          <w:szCs w:val="21"/>
          <w:highlight w:val="none"/>
          <w:u w:val="single"/>
          <w:lang w:val="zh-CN"/>
        </w:rPr>
        <w:t>型</w:t>
      </w:r>
      <w:r>
        <w:rPr>
          <w:rFonts w:hint="eastAsia" w:cs="宋体"/>
          <w:b/>
          <w:bCs/>
          <w:color w:val="auto"/>
          <w:szCs w:val="21"/>
          <w:highlight w:val="none"/>
          <w:lang w:val="zh-CN"/>
        </w:rPr>
        <w:t>企业</w:t>
      </w:r>
      <w:r>
        <w:rPr>
          <w:rFonts w:hint="eastAsia" w:cs="宋体"/>
          <w:b/>
          <w:bCs/>
          <w:color w:val="auto"/>
          <w:szCs w:val="21"/>
          <w:highlight w:val="none"/>
        </w:rPr>
        <w:t>[供应商自行登录工业和信息化部官网进行中小企业规模类型自测（查询网址https://www.miit.gov.cn/）]</w:t>
      </w:r>
      <w:r>
        <w:rPr>
          <w:rFonts w:hint="eastAsia" w:cs="宋体"/>
          <w:b/>
          <w:bCs/>
          <w:color w:val="auto"/>
          <w:kern w:val="2"/>
          <w:sz w:val="21"/>
          <w:szCs w:val="21"/>
          <w:highlight w:val="none"/>
          <w:lang w:val="zh-CN"/>
        </w:rPr>
        <w:t>。</w:t>
      </w:r>
    </w:p>
    <w:p w14:paraId="298F3205">
      <w:pPr>
        <w:widowControl/>
        <w:jc w:val="left"/>
        <w:rPr>
          <w:rFonts w:hint="eastAsia" w:asciiTheme="minorEastAsia" w:hAnsiTheme="minorEastAsia" w:eastAsiaTheme="minorEastAsia"/>
          <w:b/>
          <w:color w:val="auto"/>
          <w:sz w:val="24"/>
          <w:highlight w:val="none"/>
        </w:rPr>
      </w:pPr>
      <w:bookmarkStart w:id="72" w:name="_Toc17154"/>
      <w:bookmarkStart w:id="73" w:name="_Toc17813"/>
    </w:p>
    <w:p w14:paraId="396D0840">
      <w:pPr>
        <w:widowControl/>
        <w:jc w:val="left"/>
        <w:rPr>
          <w:rFonts w:hint="eastAsia" w:asciiTheme="minorEastAsia" w:hAnsiTheme="minorEastAsia" w:eastAsiaTheme="minorEastAsia"/>
          <w:b/>
          <w:color w:val="auto"/>
          <w:sz w:val="24"/>
          <w:highlight w:val="none"/>
        </w:rPr>
      </w:pPr>
    </w:p>
    <w:p w14:paraId="028EC133">
      <w:pPr>
        <w:widowControl/>
        <w:jc w:val="left"/>
        <w:rPr>
          <w:rFonts w:hint="eastAsia" w:asciiTheme="minorEastAsia" w:hAnsiTheme="minorEastAsia" w:eastAsiaTheme="minorEastAsia"/>
          <w:b/>
          <w:color w:val="auto"/>
          <w:sz w:val="24"/>
          <w:highlight w:val="none"/>
        </w:rPr>
      </w:pPr>
    </w:p>
    <w:p w14:paraId="49A60F0A">
      <w:pPr>
        <w:widowControl/>
        <w:jc w:val="left"/>
        <w:rPr>
          <w:rFonts w:hint="eastAsia" w:asciiTheme="minorEastAsia" w:hAnsiTheme="minorEastAsia" w:eastAsiaTheme="minorEastAsia"/>
          <w:b/>
          <w:color w:val="auto"/>
          <w:sz w:val="24"/>
          <w:highlight w:val="none"/>
        </w:rPr>
      </w:pPr>
    </w:p>
    <w:p w14:paraId="10C893C8">
      <w:pPr>
        <w:widowControl/>
        <w:jc w:val="left"/>
        <w:rPr>
          <w:rFonts w:hint="eastAsia" w:asciiTheme="minorEastAsia" w:hAnsiTheme="minorEastAsia" w:eastAsiaTheme="minorEastAsia"/>
          <w:b/>
          <w:color w:val="auto"/>
          <w:sz w:val="24"/>
          <w:highlight w:val="none"/>
        </w:rPr>
      </w:pPr>
    </w:p>
    <w:p w14:paraId="085D62B8">
      <w:pPr>
        <w:widowControl/>
        <w:jc w:val="left"/>
        <w:rPr>
          <w:rFonts w:hint="eastAsia" w:asciiTheme="minorEastAsia" w:hAnsiTheme="minorEastAsia" w:eastAsiaTheme="minorEastAsia"/>
          <w:b/>
          <w:color w:val="auto"/>
          <w:sz w:val="24"/>
          <w:highlight w:val="none"/>
        </w:rPr>
      </w:pPr>
    </w:p>
    <w:p w14:paraId="6ECF6A17">
      <w:pPr>
        <w:widowControl/>
        <w:jc w:val="left"/>
        <w:rPr>
          <w:rFonts w:hint="eastAsia" w:asciiTheme="minorEastAsia" w:hAnsiTheme="minorEastAsia" w:eastAsiaTheme="minorEastAsia"/>
          <w:b/>
          <w:color w:val="auto"/>
          <w:sz w:val="24"/>
          <w:highlight w:val="none"/>
        </w:rPr>
      </w:pPr>
    </w:p>
    <w:p w14:paraId="34544EE1">
      <w:pPr>
        <w:widowControl/>
        <w:jc w:val="left"/>
        <w:rPr>
          <w:rFonts w:hint="eastAsia" w:asciiTheme="minorEastAsia" w:hAnsiTheme="minorEastAsia" w:eastAsiaTheme="minorEastAsia"/>
          <w:b/>
          <w:color w:val="auto"/>
          <w:sz w:val="24"/>
          <w:highlight w:val="none"/>
        </w:rPr>
      </w:pPr>
    </w:p>
    <w:p w14:paraId="28EBB826">
      <w:pPr>
        <w:widowControl/>
        <w:jc w:val="left"/>
        <w:rPr>
          <w:rFonts w:hint="eastAsia" w:asciiTheme="minorEastAsia" w:hAnsiTheme="minorEastAsia" w:eastAsiaTheme="minorEastAsia"/>
          <w:b/>
          <w:color w:val="auto"/>
          <w:sz w:val="24"/>
          <w:highlight w:val="none"/>
        </w:rPr>
      </w:pPr>
    </w:p>
    <w:p w14:paraId="6599358B">
      <w:pPr>
        <w:widowControl/>
        <w:jc w:val="left"/>
        <w:rPr>
          <w:rFonts w:hint="eastAsia" w:asciiTheme="minorEastAsia" w:hAnsiTheme="minorEastAsia" w:eastAsiaTheme="minorEastAsia"/>
          <w:b/>
          <w:color w:val="auto"/>
          <w:sz w:val="24"/>
          <w:highlight w:val="none"/>
        </w:rPr>
      </w:pPr>
    </w:p>
    <w:p w14:paraId="4EA611CD">
      <w:pPr>
        <w:widowControl/>
        <w:jc w:val="left"/>
        <w:rPr>
          <w:rFonts w:hint="eastAsia" w:asciiTheme="minorEastAsia" w:hAnsiTheme="minorEastAsia" w:eastAsiaTheme="minorEastAsia"/>
          <w:b/>
          <w:color w:val="auto"/>
          <w:sz w:val="24"/>
          <w:highlight w:val="none"/>
        </w:rPr>
      </w:pPr>
    </w:p>
    <w:p w14:paraId="4DFEEAC3">
      <w:pPr>
        <w:widowControl/>
        <w:jc w:val="left"/>
        <w:rPr>
          <w:rFonts w:hint="eastAsia" w:asciiTheme="minorEastAsia" w:hAnsiTheme="minorEastAsia" w:eastAsiaTheme="minorEastAsia"/>
          <w:b/>
          <w:color w:val="auto"/>
          <w:sz w:val="24"/>
          <w:highlight w:val="none"/>
        </w:rPr>
      </w:pPr>
    </w:p>
    <w:p w14:paraId="693E47C0">
      <w:pPr>
        <w:widowControl/>
        <w:jc w:val="left"/>
        <w:rPr>
          <w:rFonts w:hint="eastAsia" w:asciiTheme="minorEastAsia" w:hAnsiTheme="minorEastAsia" w:eastAsiaTheme="minorEastAsia"/>
          <w:b/>
          <w:color w:val="auto"/>
          <w:sz w:val="24"/>
          <w:highlight w:val="none"/>
        </w:rPr>
      </w:pPr>
    </w:p>
    <w:p w14:paraId="23234A22">
      <w:pPr>
        <w:widowControl/>
        <w:jc w:val="left"/>
        <w:rPr>
          <w:rFonts w:hint="eastAsia" w:asciiTheme="minorEastAsia" w:hAnsiTheme="minorEastAsia" w:eastAsiaTheme="minorEastAsia"/>
          <w:b/>
          <w:color w:val="auto"/>
          <w:sz w:val="24"/>
          <w:highlight w:val="none"/>
        </w:rPr>
      </w:pPr>
    </w:p>
    <w:p w14:paraId="29D3BA8C">
      <w:pPr>
        <w:widowControl/>
        <w:jc w:val="left"/>
        <w:rPr>
          <w:rFonts w:hint="eastAsia" w:asciiTheme="minorEastAsia" w:hAnsiTheme="minorEastAsia" w:eastAsiaTheme="minorEastAsia"/>
          <w:b/>
          <w:color w:val="auto"/>
          <w:sz w:val="24"/>
          <w:highlight w:val="none"/>
        </w:rPr>
      </w:pPr>
    </w:p>
    <w:p w14:paraId="6ECF1525">
      <w:pPr>
        <w:widowControl/>
        <w:jc w:val="left"/>
        <w:rPr>
          <w:rFonts w:hint="eastAsia" w:asciiTheme="minorEastAsia" w:hAnsiTheme="minorEastAsia" w:eastAsiaTheme="minorEastAsia"/>
          <w:b/>
          <w:color w:val="auto"/>
          <w:sz w:val="24"/>
          <w:highlight w:val="none"/>
        </w:rPr>
      </w:pPr>
    </w:p>
    <w:p w14:paraId="7C5932AD">
      <w:pPr>
        <w:widowControl/>
        <w:jc w:val="left"/>
        <w:rPr>
          <w:rFonts w:hint="eastAsia" w:asciiTheme="minorEastAsia" w:hAnsiTheme="minorEastAsia" w:eastAsiaTheme="minorEastAsia"/>
          <w:b/>
          <w:color w:val="auto"/>
          <w:sz w:val="24"/>
          <w:highlight w:val="none"/>
        </w:rPr>
      </w:pPr>
    </w:p>
    <w:p w14:paraId="4FF0DEBA">
      <w:pPr>
        <w:widowControl/>
        <w:jc w:val="left"/>
        <w:rPr>
          <w:rFonts w:hint="eastAsia" w:asciiTheme="minorEastAsia" w:hAnsiTheme="minorEastAsia" w:eastAsiaTheme="minorEastAsia"/>
          <w:b/>
          <w:color w:val="auto"/>
          <w:sz w:val="24"/>
          <w:highlight w:val="none"/>
        </w:rPr>
      </w:pPr>
    </w:p>
    <w:p w14:paraId="0355F710">
      <w:pPr>
        <w:widowControl/>
        <w:jc w:val="left"/>
        <w:rPr>
          <w:rFonts w:hint="eastAsia" w:asciiTheme="minorEastAsia" w:hAnsiTheme="minorEastAsia" w:eastAsiaTheme="minorEastAsia"/>
          <w:b/>
          <w:color w:val="auto"/>
          <w:sz w:val="24"/>
          <w:highlight w:val="none"/>
        </w:rPr>
      </w:pPr>
    </w:p>
    <w:p w14:paraId="77A2346F">
      <w:pPr>
        <w:widowControl/>
        <w:jc w:val="left"/>
        <w:rPr>
          <w:rFonts w:hint="eastAsia" w:asciiTheme="minorEastAsia" w:hAnsiTheme="minorEastAsia" w:eastAsiaTheme="minorEastAsia"/>
          <w:b/>
          <w:color w:val="auto"/>
          <w:sz w:val="24"/>
          <w:highlight w:val="none"/>
        </w:rPr>
      </w:pPr>
    </w:p>
    <w:p w14:paraId="2A453BDE">
      <w:pPr>
        <w:widowControl/>
        <w:jc w:val="left"/>
        <w:rPr>
          <w:rFonts w:hint="eastAsia" w:asciiTheme="minorEastAsia" w:hAnsiTheme="minorEastAsia" w:eastAsiaTheme="minorEastAsia"/>
          <w:b/>
          <w:color w:val="auto"/>
          <w:sz w:val="24"/>
          <w:highlight w:val="none"/>
        </w:rPr>
      </w:pPr>
    </w:p>
    <w:p w14:paraId="492FCEF0">
      <w:pPr>
        <w:widowControl/>
        <w:jc w:val="left"/>
        <w:rPr>
          <w:rFonts w:hint="eastAsia" w:asciiTheme="minorEastAsia" w:hAnsiTheme="minorEastAsia" w:eastAsiaTheme="minorEastAsia"/>
          <w:b/>
          <w:color w:val="auto"/>
          <w:sz w:val="24"/>
          <w:highlight w:val="none"/>
        </w:rPr>
      </w:pPr>
    </w:p>
    <w:p w14:paraId="72DA57FF">
      <w:pPr>
        <w:widowControl/>
        <w:jc w:val="left"/>
        <w:rPr>
          <w:rFonts w:hint="eastAsia" w:asciiTheme="minorEastAsia" w:hAnsiTheme="minorEastAsia" w:eastAsiaTheme="minorEastAsia"/>
          <w:b/>
          <w:color w:val="auto"/>
          <w:sz w:val="24"/>
          <w:highlight w:val="none"/>
        </w:rPr>
      </w:pPr>
    </w:p>
    <w:p w14:paraId="338BA25A">
      <w:pPr>
        <w:widowControl/>
        <w:jc w:val="left"/>
        <w:rPr>
          <w:rFonts w:hint="eastAsia" w:asciiTheme="minorEastAsia" w:hAnsiTheme="minorEastAsia" w:eastAsiaTheme="minorEastAsia"/>
          <w:b/>
          <w:color w:val="auto"/>
          <w:sz w:val="24"/>
          <w:highlight w:val="none"/>
        </w:rPr>
      </w:pPr>
    </w:p>
    <w:p w14:paraId="7C67713C">
      <w:pPr>
        <w:widowControl/>
        <w:jc w:val="left"/>
        <w:rPr>
          <w:rFonts w:hint="eastAsia" w:asciiTheme="minorEastAsia" w:hAnsiTheme="minorEastAsia" w:eastAsiaTheme="minorEastAsia"/>
          <w:b/>
          <w:color w:val="auto"/>
          <w:sz w:val="24"/>
          <w:highlight w:val="none"/>
        </w:rPr>
      </w:pPr>
    </w:p>
    <w:p w14:paraId="795437D2">
      <w:pPr>
        <w:widowControl/>
        <w:jc w:val="left"/>
        <w:rPr>
          <w:rFonts w:hint="eastAsia" w:asciiTheme="minorEastAsia" w:hAnsiTheme="minorEastAsia" w:eastAsiaTheme="minorEastAsia"/>
          <w:b/>
          <w:color w:val="auto"/>
          <w:sz w:val="24"/>
          <w:highlight w:val="none"/>
        </w:rPr>
      </w:pPr>
    </w:p>
    <w:p w14:paraId="1ECDF18F">
      <w:pPr>
        <w:widowControl/>
        <w:jc w:val="left"/>
        <w:rPr>
          <w:rFonts w:hint="eastAsia" w:asciiTheme="minorEastAsia" w:hAnsiTheme="minorEastAsia" w:eastAsiaTheme="minorEastAsia"/>
          <w:b/>
          <w:color w:val="auto"/>
          <w:sz w:val="24"/>
          <w:highlight w:val="none"/>
        </w:rPr>
      </w:pPr>
    </w:p>
    <w:p w14:paraId="6F54640F">
      <w:pPr>
        <w:widowControl/>
        <w:jc w:val="left"/>
        <w:rPr>
          <w:rFonts w:hint="eastAsia" w:asciiTheme="minorEastAsia" w:hAnsiTheme="minorEastAsia" w:eastAsiaTheme="minorEastAsia"/>
          <w:b/>
          <w:color w:val="auto"/>
          <w:sz w:val="24"/>
          <w:highlight w:val="none"/>
        </w:rPr>
      </w:pPr>
    </w:p>
    <w:p w14:paraId="69F0B6AB">
      <w:pPr>
        <w:widowControl/>
        <w:jc w:val="left"/>
        <w:rPr>
          <w:rFonts w:hint="eastAsia" w:asciiTheme="minorEastAsia" w:hAnsiTheme="minorEastAsia" w:eastAsiaTheme="minorEastAsia"/>
          <w:b/>
          <w:color w:val="auto"/>
          <w:sz w:val="24"/>
          <w:highlight w:val="none"/>
        </w:rPr>
      </w:pPr>
    </w:p>
    <w:p w14:paraId="277C34BA">
      <w:pPr>
        <w:widowControl/>
        <w:jc w:val="left"/>
        <w:rPr>
          <w:rFonts w:hint="eastAsia" w:asciiTheme="minorEastAsia" w:hAnsiTheme="minorEastAsia" w:eastAsiaTheme="minorEastAsia"/>
          <w:b/>
          <w:color w:val="auto"/>
          <w:sz w:val="24"/>
          <w:highlight w:val="none"/>
        </w:rPr>
      </w:pPr>
    </w:p>
    <w:p w14:paraId="6D9C1EC7">
      <w:pPr>
        <w:widowControl/>
        <w:jc w:val="left"/>
        <w:rPr>
          <w:rFonts w:hint="eastAsia" w:asciiTheme="minorEastAsia" w:hAnsiTheme="minorEastAsia" w:eastAsiaTheme="minorEastAsia"/>
          <w:b/>
          <w:color w:val="auto"/>
          <w:sz w:val="24"/>
          <w:highlight w:val="none"/>
        </w:rPr>
      </w:pPr>
    </w:p>
    <w:p w14:paraId="7CF54E2A">
      <w:pPr>
        <w:widowControl/>
        <w:jc w:val="left"/>
        <w:rPr>
          <w:rFonts w:hint="eastAsia" w:asciiTheme="minorEastAsia" w:hAnsiTheme="minorEastAsia" w:eastAsiaTheme="minorEastAsia"/>
          <w:b/>
          <w:color w:val="auto"/>
          <w:sz w:val="24"/>
          <w:highlight w:val="none"/>
        </w:rPr>
      </w:pPr>
    </w:p>
    <w:p w14:paraId="430CBFFC">
      <w:pPr>
        <w:widowControl/>
        <w:jc w:val="left"/>
        <w:rPr>
          <w:rFonts w:hint="eastAsia" w:asciiTheme="minorEastAsia" w:hAnsiTheme="minorEastAsia" w:eastAsiaTheme="minorEastAsia"/>
          <w:b/>
          <w:color w:val="auto"/>
          <w:sz w:val="24"/>
          <w:highlight w:val="none"/>
        </w:rPr>
      </w:pPr>
    </w:p>
    <w:p w14:paraId="4C5C9776">
      <w:pPr>
        <w:widowControl/>
        <w:jc w:val="left"/>
        <w:rPr>
          <w:rFonts w:hint="eastAsia" w:asciiTheme="minorEastAsia" w:hAnsiTheme="minorEastAsia" w:eastAsiaTheme="minorEastAsia"/>
          <w:b/>
          <w:color w:val="auto"/>
          <w:sz w:val="24"/>
          <w:highlight w:val="none"/>
        </w:rPr>
      </w:pPr>
    </w:p>
    <w:p w14:paraId="106A1553">
      <w:pPr>
        <w:widowControl/>
        <w:jc w:val="left"/>
        <w:rPr>
          <w:rFonts w:hint="eastAsia" w:asciiTheme="minorEastAsia" w:hAnsiTheme="minorEastAsia" w:eastAsiaTheme="minorEastAsia"/>
          <w:b/>
          <w:color w:val="auto"/>
          <w:sz w:val="24"/>
          <w:highlight w:val="none"/>
        </w:rPr>
      </w:pPr>
    </w:p>
    <w:p w14:paraId="730EFC5F">
      <w:pPr>
        <w:widowControl/>
        <w:ind w:firstLine="2409" w:firstLineChars="10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一</w:t>
      </w:r>
      <w:r>
        <w:rPr>
          <w:rFonts w:hint="eastAsia" w:asciiTheme="minorEastAsia" w:hAnsiTheme="minorEastAsia" w:eastAsiaTheme="minorEastAsia"/>
          <w:b/>
          <w:color w:val="auto"/>
          <w:sz w:val="24"/>
          <w:highlight w:val="none"/>
        </w:rPr>
        <w:t>、残疾人福利性单位声明函</w:t>
      </w:r>
      <w:bookmarkEnd w:id="72"/>
      <w:bookmarkEnd w:id="73"/>
    </w:p>
    <w:p w14:paraId="1F10CD86">
      <w:pPr>
        <w:pStyle w:val="2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（非残疾人福利性单位磋商，请删去“残疾人福利性单位声明函”）</w:t>
      </w:r>
    </w:p>
    <w:p w14:paraId="0936A425">
      <w:pPr>
        <w:spacing w:line="360" w:lineRule="auto"/>
        <w:ind w:firstLine="435"/>
        <w:rPr>
          <w:rFonts w:cs="Times New Roman"/>
          <w:color w:val="auto"/>
          <w:spacing w:val="6"/>
          <w:kern w:val="2"/>
          <w:sz w:val="24"/>
          <w:szCs w:val="24"/>
          <w:highlight w:val="none"/>
        </w:rPr>
      </w:pPr>
      <w:r>
        <w:rPr>
          <w:rFonts w:hint="eastAsia" w:cs="Times New Roman"/>
          <w:color w:val="auto"/>
          <w:spacing w:val="6"/>
          <w:kern w:val="2"/>
          <w:sz w:val="24"/>
          <w:szCs w:val="24"/>
          <w:highlight w:val="none"/>
        </w:rPr>
        <w:t>本单位</w:t>
      </w:r>
      <w:r>
        <w:rPr>
          <w:rFonts w:hint="eastAsia" w:cs="Times New Roman"/>
          <w:color w:val="auto"/>
          <w:kern w:val="2"/>
          <w:sz w:val="24"/>
          <w:szCs w:val="22"/>
          <w:highlight w:val="none"/>
        </w:rPr>
        <w:t>郑重</w:t>
      </w:r>
      <w:r>
        <w:rPr>
          <w:rFonts w:hint="eastAsia" w:cs="Times New Roman"/>
          <w:color w:val="auto"/>
          <w:spacing w:val="6"/>
          <w:kern w:val="2"/>
          <w:sz w:val="24"/>
          <w:szCs w:val="24"/>
          <w:highlight w:val="none"/>
        </w:rPr>
        <w:t>声明，根据《财政部 民政部 中国残疾人联合会关于促进残疾人就业政府采购政策的通知》（财库</w:t>
      </w:r>
      <w:r>
        <w:rPr>
          <w:rFonts w:hint="eastAsia" w:cs="Times New Roman"/>
          <w:color w:val="auto"/>
          <w:kern w:val="2"/>
          <w:sz w:val="24"/>
          <w:szCs w:val="24"/>
          <w:highlight w:val="none"/>
        </w:rPr>
        <w:t>〔2017〕141</w:t>
      </w:r>
      <w:r>
        <w:rPr>
          <w:rFonts w:hint="eastAsia" w:cs="Times New Roman"/>
          <w:color w:val="auto"/>
          <w:spacing w:val="6"/>
          <w:kern w:val="2"/>
          <w:sz w:val="24"/>
          <w:szCs w:val="24"/>
          <w:highlight w:val="none"/>
        </w:rPr>
        <w:t>号）的规定，</w:t>
      </w:r>
      <w:r>
        <w:rPr>
          <w:rFonts w:hint="eastAsia" w:asciiTheme="minorEastAsia" w:hAnsiTheme="minorEastAsia" w:eastAsiaTheme="minorEastAsia"/>
          <w:color w:val="auto"/>
          <w:spacing w:val="6"/>
          <w:sz w:val="24"/>
          <w:szCs w:val="24"/>
          <w:highlight w:val="none"/>
        </w:rPr>
        <w:t>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06236E34">
      <w:pPr>
        <w:spacing w:line="360" w:lineRule="auto"/>
        <w:ind w:firstLine="435"/>
        <w:rPr>
          <w:rFonts w:cs="Times New Roman"/>
          <w:color w:val="auto"/>
          <w:spacing w:val="6"/>
          <w:kern w:val="2"/>
          <w:sz w:val="24"/>
          <w:szCs w:val="24"/>
          <w:highlight w:val="none"/>
        </w:rPr>
      </w:pPr>
      <w:r>
        <w:rPr>
          <w:rFonts w:hint="eastAsia" w:cs="Times New Roman"/>
          <w:color w:val="auto"/>
          <w:spacing w:val="6"/>
          <w:kern w:val="2"/>
          <w:sz w:val="24"/>
          <w:szCs w:val="24"/>
          <w:highlight w:val="none"/>
        </w:rPr>
        <w:t>本单位对上述声明的真实性负责。如有虚假，将依法承担相应责任。</w:t>
      </w:r>
    </w:p>
    <w:p w14:paraId="21F8E61F">
      <w:pPr>
        <w:spacing w:line="360" w:lineRule="auto"/>
        <w:ind w:firstLine="4228" w:firstLineChars="1762"/>
        <w:rPr>
          <w:rFonts w:cs="Times New Roman"/>
          <w:color w:val="auto"/>
          <w:kern w:val="2"/>
          <w:sz w:val="24"/>
          <w:szCs w:val="24"/>
          <w:highlight w:val="none"/>
        </w:rPr>
      </w:pPr>
    </w:p>
    <w:p w14:paraId="312BD982">
      <w:pPr>
        <w:spacing w:line="360" w:lineRule="auto"/>
        <w:ind w:firstLine="4228" w:firstLineChars="1762"/>
        <w:rPr>
          <w:rFonts w:cs="Times New Roman"/>
          <w:color w:val="auto"/>
          <w:kern w:val="2"/>
          <w:sz w:val="24"/>
          <w:szCs w:val="24"/>
          <w:highlight w:val="none"/>
        </w:rPr>
      </w:pPr>
    </w:p>
    <w:p w14:paraId="4ABDEA62">
      <w:pPr>
        <w:spacing w:line="360" w:lineRule="auto"/>
        <w:ind w:firstLine="4228" w:firstLineChars="1762"/>
        <w:rPr>
          <w:rFonts w:cs="Times New Roman"/>
          <w:color w:val="auto"/>
          <w:kern w:val="2"/>
          <w:sz w:val="24"/>
          <w:szCs w:val="24"/>
          <w:highlight w:val="none"/>
          <w:u w:val="single"/>
        </w:rPr>
      </w:pPr>
      <w:r>
        <w:rPr>
          <w:rFonts w:hint="eastAsia" w:cs="Times New Roman"/>
          <w:color w:val="auto"/>
          <w:kern w:val="2"/>
          <w:sz w:val="24"/>
          <w:szCs w:val="24"/>
          <w:highlight w:val="none"/>
        </w:rPr>
        <w:t>供应商</w:t>
      </w:r>
      <w:r>
        <w:rPr>
          <w:rFonts w:cs="Times New Roman"/>
          <w:color w:val="auto"/>
          <w:kern w:val="2"/>
          <w:sz w:val="24"/>
          <w:szCs w:val="24"/>
          <w:highlight w:val="none"/>
        </w:rPr>
        <w:t>电子签章</w:t>
      </w:r>
      <w:r>
        <w:rPr>
          <w:rFonts w:hint="eastAsia" w:cs="Times New Roman"/>
          <w:color w:val="auto"/>
          <w:kern w:val="2"/>
          <w:sz w:val="24"/>
          <w:szCs w:val="24"/>
          <w:highlight w:val="none"/>
        </w:rPr>
        <w:t>：</w:t>
      </w:r>
      <w:r>
        <w:rPr>
          <w:rFonts w:cs="Times New Roman"/>
          <w:color w:val="auto"/>
          <w:kern w:val="2"/>
          <w:sz w:val="24"/>
          <w:szCs w:val="24"/>
          <w:highlight w:val="none"/>
          <w:u w:val="single"/>
        </w:rPr>
        <w:t xml:space="preserve">             </w:t>
      </w:r>
    </w:p>
    <w:p w14:paraId="3BB67350">
      <w:pPr>
        <w:tabs>
          <w:tab w:val="left" w:pos="4620"/>
        </w:tabs>
        <w:spacing w:line="360" w:lineRule="auto"/>
        <w:ind w:firstLine="4252" w:firstLineChars="1772"/>
        <w:rPr>
          <w:rFonts w:cs="Times New Roman"/>
          <w:color w:val="auto"/>
          <w:kern w:val="2"/>
          <w:sz w:val="24"/>
          <w:szCs w:val="24"/>
          <w:highlight w:val="none"/>
          <w:u w:val="single"/>
        </w:rPr>
      </w:pPr>
      <w:r>
        <w:rPr>
          <w:rFonts w:hint="eastAsia" w:cs="Times New Roman"/>
          <w:color w:val="auto"/>
          <w:kern w:val="2"/>
          <w:sz w:val="24"/>
          <w:szCs w:val="24"/>
          <w:highlight w:val="none"/>
        </w:rPr>
        <w:t>日</w:t>
      </w:r>
      <w:r>
        <w:rPr>
          <w:rFonts w:cs="Times New Roman"/>
          <w:color w:val="auto"/>
          <w:kern w:val="2"/>
          <w:sz w:val="24"/>
          <w:szCs w:val="24"/>
          <w:highlight w:val="none"/>
        </w:rPr>
        <w:t xml:space="preserve">      </w:t>
      </w:r>
      <w:r>
        <w:rPr>
          <w:rFonts w:hint="eastAsia" w:cs="Times New Roman"/>
          <w:color w:val="auto"/>
          <w:kern w:val="2"/>
          <w:sz w:val="24"/>
          <w:szCs w:val="24"/>
          <w:highlight w:val="none"/>
        </w:rPr>
        <w:t xml:space="preserve">    期：</w:t>
      </w:r>
      <w:r>
        <w:rPr>
          <w:rFonts w:cs="Times New Roman"/>
          <w:color w:val="auto"/>
          <w:kern w:val="2"/>
          <w:sz w:val="24"/>
          <w:szCs w:val="24"/>
          <w:highlight w:val="none"/>
          <w:u w:val="single"/>
        </w:rPr>
        <w:t xml:space="preserve">             </w:t>
      </w:r>
    </w:p>
    <w:p w14:paraId="651D01B9">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4F5FD779">
      <w:pPr>
        <w:spacing w:line="360" w:lineRule="auto"/>
        <w:jc w:val="center"/>
        <w:outlineLvl w:val="1"/>
        <w:rPr>
          <w:rFonts w:asciiTheme="minorEastAsia" w:hAnsiTheme="minorEastAsia" w:eastAsiaTheme="minorEastAsia"/>
          <w:b/>
          <w:color w:val="auto"/>
          <w:sz w:val="24"/>
          <w:highlight w:val="none"/>
        </w:rPr>
      </w:pPr>
      <w:bookmarkStart w:id="74" w:name="_Toc26894"/>
      <w:bookmarkStart w:id="75" w:name="_Toc17768"/>
      <w:bookmarkStart w:id="76" w:name="_Hlk44283088"/>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二</w:t>
      </w:r>
      <w:r>
        <w:rPr>
          <w:rFonts w:hint="eastAsia" w:asciiTheme="minorEastAsia" w:hAnsiTheme="minorEastAsia" w:eastAsiaTheme="minorEastAsia"/>
          <w:b/>
          <w:color w:val="auto"/>
          <w:sz w:val="24"/>
          <w:highlight w:val="none"/>
        </w:rPr>
        <w:t>、诚信履约承诺函</w:t>
      </w:r>
      <w:bookmarkEnd w:id="74"/>
      <w:bookmarkEnd w:id="75"/>
    </w:p>
    <w:p w14:paraId="1459ED70">
      <w:pPr>
        <w:spacing w:line="360" w:lineRule="auto"/>
        <w:rPr>
          <w:rFonts w:cs="@仿宋_GB2312" w:asciiTheme="minorEastAsia" w:hAnsiTheme="minorEastAsia" w:eastAsiaTheme="minorEastAsia"/>
          <w:b/>
          <w:bCs/>
          <w:color w:val="auto"/>
          <w:kern w:val="2"/>
          <w:sz w:val="24"/>
          <w:highlight w:val="none"/>
        </w:rPr>
      </w:pPr>
    </w:p>
    <w:p w14:paraId="4F900112">
      <w:pPr>
        <w:spacing w:line="360" w:lineRule="auto"/>
        <w:rPr>
          <w:rFonts w:hint="eastAsia" w:cs="@仿宋_GB2312" w:asciiTheme="minorEastAsia" w:hAnsiTheme="minorEastAsia" w:eastAsiaTheme="minorEastAsia"/>
          <w:b/>
          <w:bCs/>
          <w:color w:val="auto"/>
          <w:kern w:val="2"/>
          <w:sz w:val="24"/>
          <w:highlight w:val="none"/>
          <w:u w:val="single"/>
          <w:lang w:eastAsia="zh-CN"/>
        </w:rPr>
      </w:pPr>
      <w:r>
        <w:rPr>
          <w:rFonts w:hint="eastAsia" w:cs="@仿宋_GB2312" w:asciiTheme="minorEastAsia" w:hAnsiTheme="minorEastAsia" w:eastAsiaTheme="minorEastAsia"/>
          <w:b/>
          <w:bCs/>
          <w:color w:val="auto"/>
          <w:kern w:val="2"/>
          <w:sz w:val="24"/>
          <w:highlight w:val="none"/>
        </w:rPr>
        <w:t>致：</w:t>
      </w:r>
      <w:r>
        <w:rPr>
          <w:rFonts w:hint="eastAsia" w:cs="宋体" w:asciiTheme="minorEastAsia" w:hAnsiTheme="minorEastAsia" w:eastAsiaTheme="minorEastAsia"/>
          <w:b/>
          <w:color w:val="auto"/>
          <w:kern w:val="2"/>
          <w:sz w:val="24"/>
          <w:szCs w:val="24"/>
          <w:highlight w:val="none"/>
          <w:u w:val="single"/>
          <w:lang w:val="en-US" w:eastAsia="zh-CN"/>
        </w:rPr>
        <w:t>安徽工程技术学校</w:t>
      </w:r>
    </w:p>
    <w:p w14:paraId="2C4BB404">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6B36898D">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（1）中标或者成交后无正当理由拒不与采购人签订政府采购合同；</w:t>
      </w:r>
    </w:p>
    <w:p w14:paraId="7FD9FD94">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（2）未按照采购文件确定的事项签订政府采购合同；</w:t>
      </w:r>
    </w:p>
    <w:p w14:paraId="174FCF7E">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（3）将政府采购合同转包；</w:t>
      </w:r>
    </w:p>
    <w:p w14:paraId="236DA371">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（4）提供假冒伪劣产品；</w:t>
      </w:r>
    </w:p>
    <w:p w14:paraId="4A953647">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（5）擅自变更、中止或者终止政府采购合同。</w:t>
      </w:r>
    </w:p>
    <w:p w14:paraId="0FBD1A7B">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AEAA16D">
      <w:pPr>
        <w:spacing w:line="360" w:lineRule="auto"/>
        <w:rPr>
          <w:rFonts w:cs="@仿宋_GB2312" w:asciiTheme="minorEastAsia" w:hAnsiTheme="minorEastAsia" w:eastAsiaTheme="minorEastAsia"/>
          <w:bCs/>
          <w:color w:val="auto"/>
          <w:kern w:val="2"/>
          <w:sz w:val="24"/>
          <w:highlight w:val="none"/>
        </w:rPr>
      </w:pPr>
    </w:p>
    <w:p w14:paraId="441A0D43">
      <w:pPr>
        <w:spacing w:line="360" w:lineRule="auto"/>
        <w:rPr>
          <w:rFonts w:cs="@仿宋_GB2312" w:asciiTheme="minorEastAsia" w:hAnsiTheme="minorEastAsia" w:eastAsiaTheme="minorEastAsia"/>
          <w:bCs/>
          <w:color w:val="auto"/>
          <w:kern w:val="2"/>
          <w:sz w:val="24"/>
          <w:highlight w:val="none"/>
        </w:rPr>
      </w:pPr>
    </w:p>
    <w:p w14:paraId="7A4069E0">
      <w:pPr>
        <w:spacing w:line="360" w:lineRule="auto"/>
        <w:ind w:firstLine="4320" w:firstLineChars="1800"/>
        <w:rPr>
          <w:rFonts w:cs="@仿宋_GB2312" w:asciiTheme="minorEastAsia" w:hAnsiTheme="minorEastAsia" w:eastAsiaTheme="minorEastAsia"/>
          <w:bCs/>
          <w:color w:val="auto"/>
          <w:kern w:val="2"/>
          <w:sz w:val="24"/>
          <w:highlight w:val="none"/>
          <w:u w:val="single"/>
        </w:rPr>
      </w:pPr>
      <w:r>
        <w:rPr>
          <w:rFonts w:hint="eastAsia" w:cs="@仿宋_GB2312" w:asciiTheme="minorEastAsia" w:hAnsiTheme="minorEastAsia" w:eastAsiaTheme="minorEastAsia"/>
          <w:bCs/>
          <w:color w:val="auto"/>
          <w:kern w:val="2"/>
          <w:sz w:val="24"/>
          <w:highlight w:val="none"/>
        </w:rPr>
        <w:t>供应商电子签章：</w:t>
      </w:r>
      <w:r>
        <w:rPr>
          <w:rFonts w:hint="eastAsia" w:cs="@仿宋_GB2312" w:asciiTheme="minorEastAsia" w:hAnsiTheme="minorEastAsia" w:eastAsiaTheme="minorEastAsia"/>
          <w:bCs/>
          <w:color w:val="auto"/>
          <w:kern w:val="2"/>
          <w:sz w:val="24"/>
          <w:highlight w:val="none"/>
          <w:u w:val="single"/>
        </w:rPr>
        <w:t xml:space="preserve">     </w:t>
      </w:r>
      <w:r>
        <w:rPr>
          <w:rFonts w:cs="@仿宋_GB2312" w:asciiTheme="minorEastAsia" w:hAnsiTheme="minorEastAsia" w:eastAsiaTheme="minorEastAsia"/>
          <w:bCs/>
          <w:color w:val="auto"/>
          <w:kern w:val="2"/>
          <w:sz w:val="24"/>
          <w:highlight w:val="none"/>
          <w:u w:val="single"/>
        </w:rPr>
        <w:t xml:space="preserve">    </w:t>
      </w:r>
      <w:r>
        <w:rPr>
          <w:rFonts w:hint="eastAsia" w:cs="@仿宋_GB2312" w:asciiTheme="minorEastAsia" w:hAnsiTheme="minorEastAsia" w:eastAsiaTheme="minorEastAsia"/>
          <w:bCs/>
          <w:color w:val="auto"/>
          <w:kern w:val="2"/>
          <w:sz w:val="24"/>
          <w:highlight w:val="none"/>
          <w:u w:val="single"/>
        </w:rPr>
        <w:t xml:space="preserve">    </w:t>
      </w:r>
    </w:p>
    <w:p w14:paraId="66B612E5">
      <w:pPr>
        <w:spacing w:line="360" w:lineRule="auto"/>
        <w:ind w:firstLine="4320" w:firstLineChars="18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日          期：</w:t>
      </w:r>
      <w:r>
        <w:rPr>
          <w:rFonts w:hint="eastAsia" w:cs="@仿宋_GB2312" w:asciiTheme="minorEastAsia" w:hAnsiTheme="minorEastAsia" w:eastAsiaTheme="minorEastAsia"/>
          <w:bCs/>
          <w:color w:val="auto"/>
          <w:kern w:val="2"/>
          <w:sz w:val="24"/>
          <w:highlight w:val="none"/>
          <w:u w:val="single"/>
        </w:rPr>
        <w:t xml:space="preserve">             </w:t>
      </w:r>
    </w:p>
    <w:p w14:paraId="470E9C25">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bookmarkEnd w:id="76"/>
    <w:p w14:paraId="247B7039">
      <w:pPr>
        <w:spacing w:line="360" w:lineRule="auto"/>
        <w:jc w:val="center"/>
        <w:outlineLvl w:val="1"/>
        <w:rPr>
          <w:rFonts w:asciiTheme="minorEastAsia" w:hAnsiTheme="minorEastAsia" w:eastAsiaTheme="minorEastAsia"/>
          <w:b/>
          <w:color w:val="auto"/>
          <w:sz w:val="24"/>
          <w:highlight w:val="none"/>
        </w:rPr>
      </w:pPr>
      <w:bookmarkStart w:id="77" w:name="_Toc8176"/>
      <w:bookmarkStart w:id="78" w:name="_Toc28645"/>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三</w:t>
      </w:r>
      <w:r>
        <w:rPr>
          <w:rFonts w:hint="eastAsia" w:asciiTheme="minorEastAsia" w:hAnsiTheme="minorEastAsia" w:eastAsiaTheme="minorEastAsia"/>
          <w:b/>
          <w:color w:val="auto"/>
          <w:sz w:val="24"/>
          <w:highlight w:val="none"/>
        </w:rPr>
        <w:t>、其他相关证明材料</w:t>
      </w:r>
      <w:bookmarkEnd w:id="77"/>
      <w:bookmarkEnd w:id="78"/>
    </w:p>
    <w:p w14:paraId="6DA0A00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邀请、采购需求及评标方法和标准规定的相关证明文件。</w:t>
      </w:r>
    </w:p>
    <w:p w14:paraId="3DD66DA7">
      <w:pPr>
        <w:spacing w:line="360" w:lineRule="auto"/>
        <w:ind w:firstLine="480" w:firstLineChars="200"/>
        <w:rPr>
          <w:rFonts w:asciiTheme="minorEastAsia" w:hAnsiTheme="minorEastAsia" w:eastAsiaTheme="minorEastAsia"/>
          <w:color w:val="auto"/>
          <w:sz w:val="24"/>
          <w:highlight w:val="none"/>
        </w:rPr>
      </w:pPr>
    </w:p>
    <w:p w14:paraId="69A34038">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6607AA5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供应商在响应文件制作时可在此栏内上传磋商文件</w:t>
      </w:r>
      <w:r>
        <w:rPr>
          <w:rFonts w:asciiTheme="minorEastAsia" w:hAnsiTheme="minorEastAsia" w:eastAsiaTheme="minorEastAsia"/>
          <w:color w:val="auto"/>
          <w:sz w:val="24"/>
          <w:highlight w:val="none"/>
        </w:rPr>
        <w:t>要求上传的证明资料</w:t>
      </w:r>
      <w:r>
        <w:rPr>
          <w:rFonts w:hint="eastAsia" w:asciiTheme="minorEastAsia" w:hAnsiTheme="minorEastAsia" w:eastAsiaTheme="minorEastAsia"/>
          <w:color w:val="auto"/>
          <w:sz w:val="24"/>
          <w:highlight w:val="none"/>
        </w:rPr>
        <w:t>，如营业执照、证书</w:t>
      </w:r>
      <w:r>
        <w:rPr>
          <w:rFonts w:asciiTheme="minorEastAsia" w:hAnsiTheme="minorEastAsia" w:eastAsiaTheme="minorEastAsia"/>
          <w:color w:val="auto"/>
          <w:sz w:val="24"/>
          <w:highlight w:val="none"/>
        </w:rPr>
        <w:t>等，应将上述证明材料制作成扫描件上传。</w:t>
      </w:r>
    </w:p>
    <w:p w14:paraId="4B2F869F">
      <w:pPr>
        <w:pStyle w:val="51"/>
        <w:spacing w:before="0" w:beforeAutospacing="0" w:after="0" w:afterAutospacing="0" w:line="360" w:lineRule="auto"/>
        <w:ind w:firstLine="640"/>
        <w:jc w:val="both"/>
        <w:rPr>
          <w:color w:val="auto"/>
          <w:highlight w:val="none"/>
        </w:rPr>
      </w:pPr>
      <w:r>
        <w:rPr>
          <w:rFonts w:asciiTheme="minorEastAsia" w:hAnsiTheme="minorEastAsia" w:eastAsiaTheme="minorEastAsia"/>
          <w:color w:val="auto"/>
          <w:sz w:val="24"/>
          <w:highlight w:val="none"/>
        </w:rPr>
        <w:br w:type="page"/>
      </w:r>
    </w:p>
    <w:p w14:paraId="1C357538">
      <w:pPr>
        <w:widowControl/>
        <w:jc w:val="center"/>
        <w:outlineLvl w:val="0"/>
        <w:rPr>
          <w:b/>
          <w:bCs/>
          <w:color w:val="auto"/>
          <w:sz w:val="28"/>
          <w:highlight w:val="none"/>
        </w:rPr>
      </w:pPr>
      <w:bookmarkStart w:id="79" w:name="_Toc24879"/>
      <w:r>
        <w:rPr>
          <w:rFonts w:hint="eastAsia"/>
          <w:b/>
          <w:bCs/>
          <w:color w:val="auto"/>
          <w:sz w:val="28"/>
          <w:highlight w:val="none"/>
        </w:rPr>
        <w:t>第</w:t>
      </w:r>
      <w:r>
        <w:rPr>
          <w:rFonts w:hint="eastAsia"/>
          <w:b/>
          <w:bCs/>
          <w:color w:val="auto"/>
          <w:sz w:val="28"/>
          <w:highlight w:val="none"/>
          <w:lang w:val="en-US" w:eastAsia="zh-CN"/>
        </w:rPr>
        <w:t>七</w:t>
      </w:r>
      <w:r>
        <w:rPr>
          <w:rFonts w:hint="eastAsia"/>
          <w:b/>
          <w:bCs/>
          <w:color w:val="auto"/>
          <w:sz w:val="28"/>
          <w:highlight w:val="none"/>
        </w:rPr>
        <w:t>章  政府采购</w:t>
      </w:r>
      <w:r>
        <w:rPr>
          <w:rFonts w:hint="eastAsia" w:asciiTheme="minorEastAsia" w:hAnsiTheme="minorEastAsia" w:eastAsiaTheme="minorEastAsia"/>
          <w:b/>
          <w:color w:val="auto"/>
          <w:sz w:val="28"/>
          <w:highlight w:val="none"/>
        </w:rPr>
        <w:t>供应</w:t>
      </w:r>
      <w:r>
        <w:rPr>
          <w:rFonts w:hint="eastAsia"/>
          <w:b/>
          <w:bCs/>
          <w:color w:val="auto"/>
          <w:sz w:val="28"/>
          <w:highlight w:val="none"/>
        </w:rPr>
        <w:t>商询问函和质疑函范本</w:t>
      </w:r>
      <w:bookmarkEnd w:id="79"/>
    </w:p>
    <w:p w14:paraId="6FCBA709">
      <w:pPr>
        <w:spacing w:line="360" w:lineRule="auto"/>
        <w:jc w:val="center"/>
        <w:outlineLvl w:val="1"/>
        <w:rPr>
          <w:rFonts w:ascii="仿宋" w:hAnsi="仿宋" w:eastAsia="仿宋" w:cs="仿宋"/>
          <w:b/>
          <w:bCs/>
          <w:color w:val="auto"/>
          <w:sz w:val="32"/>
          <w:szCs w:val="44"/>
          <w:highlight w:val="none"/>
        </w:rPr>
      </w:pPr>
      <w:bookmarkStart w:id="80" w:name="_Toc2290"/>
      <w:bookmarkStart w:id="81" w:name="_Toc26448"/>
      <w:r>
        <w:rPr>
          <w:rFonts w:hint="eastAsia" w:ascii="仿宋" w:hAnsi="仿宋" w:eastAsia="仿宋" w:cs="仿宋"/>
          <w:b/>
          <w:bCs/>
          <w:color w:val="auto"/>
          <w:sz w:val="32"/>
          <w:szCs w:val="44"/>
          <w:highlight w:val="none"/>
        </w:rPr>
        <w:t>询问函范本</w:t>
      </w:r>
      <w:bookmarkEnd w:id="80"/>
      <w:bookmarkEnd w:id="81"/>
    </w:p>
    <w:p w14:paraId="2E0DD87F">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1A908827">
      <w:pPr>
        <w:adjustRightInd w:val="0"/>
        <w:snapToGrid w:val="0"/>
        <w:spacing w:line="360" w:lineRule="auto"/>
        <w:rPr>
          <w:rFonts w:hint="eastAsia" w:cs="仿宋" w:asciiTheme="minorEastAsia" w:hAnsiTheme="minorEastAsia" w:eastAsiaTheme="minorEastAsia"/>
          <w:color w:val="auto"/>
          <w:sz w:val="24"/>
          <w:szCs w:val="24"/>
          <w:lang w:eastAsia="zh-CN"/>
        </w:rPr>
      </w:pPr>
      <w:r>
        <w:rPr>
          <w:rFonts w:hint="eastAsia" w:cs="仿宋" w:asciiTheme="minorEastAsia" w:hAnsiTheme="minorEastAsia" w:eastAsiaTheme="minorEastAsia"/>
          <w:color w:val="auto"/>
          <w:sz w:val="24"/>
          <w:szCs w:val="24"/>
          <w:highlight w:val="none"/>
          <w:lang w:val="en-US" w:eastAsia="zh-CN"/>
        </w:rPr>
        <w:t>致：</w:t>
      </w:r>
      <w:r>
        <w:rPr>
          <w:rFonts w:hint="eastAsia" w:cs="仿宋" w:asciiTheme="minorEastAsia" w:hAnsiTheme="minorEastAsia" w:eastAsiaTheme="minorEastAsia"/>
          <w:color w:val="auto"/>
          <w:sz w:val="24"/>
          <w:szCs w:val="24"/>
          <w:highlight w:val="none"/>
          <w:lang w:eastAsia="zh-CN"/>
        </w:rPr>
        <w:t>采购人</w:t>
      </w:r>
    </w:p>
    <w:p w14:paraId="112D90C0">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rPr>
        <w:t>我单位拟参与</w:t>
      </w:r>
      <w:r>
        <w:rPr>
          <w:rFonts w:hint="eastAsia" w:cs="仿宋" w:asciiTheme="minorEastAsia" w:hAnsiTheme="minorEastAsia" w:eastAsiaTheme="minorEastAsia"/>
          <w:color w:val="auto"/>
          <w:sz w:val="24"/>
          <w:szCs w:val="24"/>
          <w:u w:val="single"/>
          <w:lang w:val="en-US" w:eastAsia="zh-CN"/>
        </w:rPr>
        <w:t xml:space="preserve">           </w:t>
      </w:r>
      <w:r>
        <w:rPr>
          <w:rFonts w:hint="eastAsia" w:cs="仿宋" w:asciiTheme="minorEastAsia" w:hAnsiTheme="minorEastAsia" w:eastAsiaTheme="minorEastAsia"/>
          <w:color w:val="auto"/>
          <w:sz w:val="24"/>
          <w:szCs w:val="24"/>
          <w:u w:val="none"/>
          <w:lang w:val="en-US" w:eastAsia="zh-CN"/>
        </w:rPr>
        <w:t>（</w:t>
      </w:r>
      <w:r>
        <w:rPr>
          <w:rFonts w:hint="eastAsia" w:cs="仿宋" w:asciiTheme="minorEastAsia" w:hAnsiTheme="minorEastAsia" w:eastAsiaTheme="minorEastAsia"/>
          <w:i/>
          <w:iCs/>
          <w:color w:val="auto"/>
          <w:sz w:val="24"/>
          <w:szCs w:val="24"/>
          <w:u w:val="none"/>
          <w:lang w:val="en-US" w:eastAsia="zh-CN"/>
        </w:rPr>
        <w:t>项目名称、编号</w:t>
      </w:r>
      <w:r>
        <w:rPr>
          <w:rFonts w:hint="eastAsia" w:cs="仿宋" w:asciiTheme="minorEastAsia" w:hAnsiTheme="minorEastAsia" w:eastAsiaTheme="minorEastAsia"/>
          <w:color w:val="auto"/>
          <w:sz w:val="24"/>
          <w:szCs w:val="24"/>
          <w:u w:val="none"/>
          <w:lang w:val="en-US" w:eastAsia="zh-CN"/>
        </w:rPr>
        <w:t>）</w:t>
      </w:r>
      <w:r>
        <w:rPr>
          <w:rFonts w:hint="eastAsia" w:cs="仿宋" w:asciiTheme="minorEastAsia" w:hAnsiTheme="minorEastAsia" w:eastAsiaTheme="minorEastAsia"/>
          <w:color w:val="auto"/>
          <w:sz w:val="24"/>
          <w:szCs w:val="24"/>
        </w:rPr>
        <w:t>的采购活动，现有以下内容(或条款)存在疑问(或无法理解)，</w:t>
      </w:r>
      <w:r>
        <w:rPr>
          <w:rFonts w:hint="eastAsia" w:cs="仿宋" w:asciiTheme="minorEastAsia" w:hAnsiTheme="minorEastAsia" w:eastAsiaTheme="minorEastAsia"/>
          <w:color w:val="auto"/>
          <w:sz w:val="24"/>
          <w:szCs w:val="24"/>
          <w:highlight w:val="none"/>
        </w:rPr>
        <w:t>特提出询问。</w:t>
      </w:r>
    </w:p>
    <w:p w14:paraId="62EEF08F">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82" w:name="_Toc14234"/>
      <w:bookmarkStart w:id="83" w:name="_Toc32070"/>
      <w:r>
        <w:rPr>
          <w:rFonts w:hint="eastAsia" w:cs="仿宋" w:asciiTheme="minorEastAsia" w:hAnsiTheme="minorEastAsia" w:eastAsiaTheme="minorEastAsia"/>
          <w:color w:val="auto"/>
          <w:sz w:val="24"/>
          <w:szCs w:val="24"/>
          <w:highlight w:val="none"/>
        </w:rPr>
        <w:t>一、(事项一)</w:t>
      </w:r>
      <w:bookmarkEnd w:id="82"/>
      <w:bookmarkEnd w:id="83"/>
    </w:p>
    <w:p w14:paraId="505014E8">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51DE2B8A">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705AE69E">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6B6757A0">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84" w:name="_Toc16507"/>
      <w:bookmarkStart w:id="85" w:name="_Toc6489"/>
      <w:r>
        <w:rPr>
          <w:rFonts w:hint="eastAsia" w:cs="仿宋" w:asciiTheme="minorEastAsia" w:hAnsiTheme="minorEastAsia" w:eastAsiaTheme="minorEastAsia"/>
          <w:color w:val="auto"/>
          <w:sz w:val="24"/>
          <w:szCs w:val="24"/>
          <w:highlight w:val="none"/>
        </w:rPr>
        <w:t>二、(事项二)</w:t>
      </w:r>
      <w:bookmarkEnd w:id="84"/>
      <w:bookmarkEnd w:id="85"/>
    </w:p>
    <w:p w14:paraId="7EE268A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4AB2243D">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36BB0453">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460BE115">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6E4938C9">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091D397E">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4B0370F8">
      <w:pPr>
        <w:jc w:val="center"/>
        <w:outlineLvl w:val="1"/>
        <w:rPr>
          <w:rFonts w:ascii="仿宋" w:hAnsi="仿宋" w:eastAsia="仿宋" w:cs="仿宋"/>
          <w:b/>
          <w:bCs/>
          <w:color w:val="auto"/>
          <w:sz w:val="32"/>
          <w:szCs w:val="44"/>
          <w:highlight w:val="none"/>
        </w:rPr>
      </w:pPr>
      <w:bookmarkStart w:id="86" w:name="_Toc4923"/>
      <w:bookmarkStart w:id="87" w:name="_Toc26224"/>
      <w:r>
        <w:rPr>
          <w:rFonts w:hint="eastAsia" w:ascii="仿宋" w:hAnsi="仿宋" w:eastAsia="仿宋" w:cs="仿宋"/>
          <w:b/>
          <w:bCs/>
          <w:color w:val="auto"/>
          <w:sz w:val="32"/>
          <w:szCs w:val="44"/>
          <w:highlight w:val="none"/>
        </w:rPr>
        <w:t>质疑函范本</w:t>
      </w:r>
      <w:bookmarkEnd w:id="86"/>
      <w:bookmarkEnd w:id="87"/>
    </w:p>
    <w:p w14:paraId="3C86E028">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bookmarkStart w:id="88" w:name="_Toc3847"/>
      <w:bookmarkStart w:id="89" w:name="_Toc10663"/>
      <w:r>
        <w:rPr>
          <w:rFonts w:hint="eastAsia" w:cs="仿宋" w:asciiTheme="minorEastAsia" w:hAnsiTheme="minorEastAsia" w:eastAsiaTheme="minorEastAsia"/>
          <w:b/>
          <w:bCs/>
          <w:color w:val="auto"/>
          <w:sz w:val="24"/>
          <w:szCs w:val="24"/>
          <w:highlight w:val="none"/>
        </w:rPr>
        <w:t>一、质疑供应商基本信息</w:t>
      </w:r>
      <w:bookmarkEnd w:id="88"/>
      <w:bookmarkEnd w:id="89"/>
    </w:p>
    <w:p w14:paraId="3738956F">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303D7E3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51DB7DE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1F854EDE">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57B8058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275C863A">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4AD1D358">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90" w:name="_Toc30012"/>
      <w:bookmarkStart w:id="91" w:name="_Toc19182"/>
      <w:r>
        <w:rPr>
          <w:rFonts w:hint="eastAsia" w:cs="仿宋" w:asciiTheme="minorEastAsia" w:hAnsiTheme="minorEastAsia" w:eastAsiaTheme="minorEastAsia"/>
          <w:b/>
          <w:bCs/>
          <w:color w:val="auto"/>
          <w:sz w:val="24"/>
          <w:szCs w:val="24"/>
          <w:highlight w:val="none"/>
        </w:rPr>
        <w:t>二、质疑项目基本情况</w:t>
      </w:r>
      <w:bookmarkEnd w:id="90"/>
      <w:bookmarkEnd w:id="91"/>
    </w:p>
    <w:p w14:paraId="233B638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4B10F4CA">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7FC2004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22A3B31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111CD974">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92" w:name="_Toc9989"/>
      <w:bookmarkStart w:id="93" w:name="_Toc21700"/>
      <w:r>
        <w:rPr>
          <w:rFonts w:hint="eastAsia" w:cs="仿宋" w:asciiTheme="minorEastAsia" w:hAnsiTheme="minorEastAsia" w:eastAsiaTheme="minorEastAsia"/>
          <w:b/>
          <w:bCs/>
          <w:color w:val="auto"/>
          <w:sz w:val="24"/>
          <w:szCs w:val="24"/>
          <w:highlight w:val="none"/>
        </w:rPr>
        <w:t>三、质疑事项具体内容</w:t>
      </w:r>
      <w:bookmarkEnd w:id="92"/>
      <w:bookmarkEnd w:id="93"/>
    </w:p>
    <w:p w14:paraId="27C283F5">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5549C0F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17AE586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2EE7DEA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5C862FA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0D40518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40223E1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14D4339C">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94" w:name="_Toc19016"/>
      <w:bookmarkStart w:id="95" w:name="_Toc10625"/>
      <w:r>
        <w:rPr>
          <w:rFonts w:hint="eastAsia" w:cs="仿宋" w:asciiTheme="minorEastAsia" w:hAnsiTheme="minorEastAsia" w:eastAsiaTheme="minorEastAsia"/>
          <w:b/>
          <w:bCs/>
          <w:color w:val="auto"/>
          <w:sz w:val="24"/>
          <w:szCs w:val="24"/>
          <w:highlight w:val="none"/>
        </w:rPr>
        <w:t>四、与质疑事项相关的质疑请求</w:t>
      </w:r>
      <w:bookmarkEnd w:id="94"/>
      <w:bookmarkEnd w:id="95"/>
    </w:p>
    <w:p w14:paraId="515C83B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0FAF1647">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21C4F17B">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6D7E37C4">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1073EDE1">
      <w:pPr>
        <w:outlineLvl w:val="0"/>
        <w:rPr>
          <w:rFonts w:asciiTheme="minorEastAsia" w:hAnsiTheme="minorEastAsia" w:eastAsiaTheme="minorEastAsia"/>
          <w:b/>
          <w:color w:val="auto"/>
          <w:sz w:val="28"/>
          <w:szCs w:val="32"/>
          <w:highlight w:val="none"/>
        </w:rPr>
      </w:pPr>
      <w:bookmarkStart w:id="96" w:name="_Toc17684"/>
      <w:bookmarkStart w:id="97" w:name="_Toc25274"/>
      <w:r>
        <w:rPr>
          <w:rFonts w:hint="eastAsia" w:asciiTheme="minorEastAsia" w:hAnsiTheme="minorEastAsia" w:eastAsiaTheme="minorEastAsia"/>
          <w:b/>
          <w:color w:val="auto"/>
          <w:sz w:val="28"/>
          <w:szCs w:val="32"/>
          <w:highlight w:val="none"/>
        </w:rPr>
        <w:t>质疑函制作说明：</w:t>
      </w:r>
      <w:bookmarkEnd w:id="96"/>
      <w:bookmarkEnd w:id="97"/>
    </w:p>
    <w:p w14:paraId="7B74893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6529798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5DF79A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2F8D5F1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65996B5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47A706D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65" w:type="default"/>
      <w:footerReference r:id="rId6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9042DCFA-C8D0-46A1-A9C0-AAAF08C45D6A}"/>
  </w:font>
  <w:font w:name="Arial">
    <w:panose1 w:val="020B0604020202020204"/>
    <w:charset w:val="01"/>
    <w:family w:val="swiss"/>
    <w:pitch w:val="default"/>
    <w:sig w:usb0="E0002EFF" w:usb1="C000785B" w:usb2="00000009" w:usb3="00000000" w:csb0="400001FF" w:csb1="FFFF0000"/>
    <w:embedRegular r:id="rId2" w:fontKey="{2D834F74-C30E-4D2F-999E-89ACCC84C81B}"/>
  </w:font>
  <w:font w:name="黑体">
    <w:panose1 w:val="02010609060101010101"/>
    <w:charset w:val="86"/>
    <w:family w:val="auto"/>
    <w:pitch w:val="default"/>
    <w:sig w:usb0="800002BF" w:usb1="38CF7CFA" w:usb2="00000016" w:usb3="00000000" w:csb0="00040001" w:csb1="00000000"/>
    <w:embedRegular r:id="rId3" w:fontKey="{D915C197-98A8-4551-823D-25D7EB9710D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9503A06D-B575-4846-A52D-46AD372EB7DD}"/>
  </w:font>
  <w:font w:name="@仿宋_GB2312">
    <w:altName w:val="@仿宋"/>
    <w:panose1 w:val="00000000000000000000"/>
    <w:charset w:val="86"/>
    <w:family w:val="auto"/>
    <w:pitch w:val="default"/>
    <w:sig w:usb0="00000000" w:usb1="00000000" w:usb2="00000000" w:usb3="00000000" w:csb0="00040000" w:csb1="00000000"/>
    <w:embedRegular r:id="rId5" w:fontKey="{48E9F0B9-65BB-4A95-A45B-AC2FC396085C}"/>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创艺简黑体">
    <w:altName w:val="黑体"/>
    <w:panose1 w:val="00000000000000000000"/>
    <w:charset w:val="7A"/>
    <w:family w:val="auto"/>
    <w:pitch w:val="default"/>
    <w:sig w:usb0="00000000" w:usb1="00000000" w:usb2="00000010" w:usb3="00000000" w:csb0="0004000A"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embedRegular r:id="rId6" w:fontKey="{812DA1A7-3B1B-440C-9FB5-001742209A00}"/>
  </w:font>
  <w:font w:name="仿宋">
    <w:panose1 w:val="02010609060101010101"/>
    <w:charset w:val="86"/>
    <w:family w:val="modern"/>
    <w:pitch w:val="default"/>
    <w:sig w:usb0="800002BF" w:usb1="38CF7CFA" w:usb2="00000016" w:usb3="00000000" w:csb0="00040001" w:csb1="00000000"/>
    <w:embedRegular r:id="rId7" w:fontKey="{4D92EF06-4491-4CDC-9B8F-6714DA94AB58}"/>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50CEC">
    <w:pPr>
      <w:pStyle w:val="34"/>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B7013">
    <w:pPr>
      <w:kinsoku w:val="0"/>
      <w:autoSpaceDE w:val="0"/>
      <w:autoSpaceDN w:val="0"/>
      <w:adjustRightInd w:val="0"/>
      <w:snapToGrid w:val="0"/>
      <w:spacing w:line="211" w:lineRule="auto"/>
      <w:ind w:left="3362"/>
      <w:jc w:val="left"/>
      <w:textAlignment w:val="baseline"/>
      <w:rPr>
        <w:rFonts w:ascii="宋体" w:hAnsi="宋体" w:eastAsia="宋体" w:cs="宋体"/>
        <w:snapToGrid w:val="0"/>
        <w:color w:val="000000"/>
        <w:kern w:val="0"/>
        <w:sz w:val="18"/>
        <w:szCs w:val="18"/>
        <w:lang w:val="en-US" w:eastAsia="en-US" w:bidi="ar-SA"/>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7BA312">
                          <w:pPr>
                            <w:pStyle w:val="34"/>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487BA312">
                    <w:pPr>
                      <w:pStyle w:val="34"/>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C8FD4">
    <w:pPr>
      <w:kinsoku w:val="0"/>
      <w:autoSpaceDE w:val="0"/>
      <w:autoSpaceDN w:val="0"/>
      <w:adjustRightInd w:val="0"/>
      <w:snapToGrid w:val="0"/>
      <w:spacing w:line="211" w:lineRule="auto"/>
      <w:ind w:left="3362"/>
      <w:jc w:val="left"/>
      <w:textAlignment w:val="baseline"/>
      <w:rPr>
        <w:rFonts w:ascii="宋体" w:hAnsi="宋体" w:eastAsia="宋体" w:cs="宋体"/>
        <w:snapToGrid w:val="0"/>
        <w:color w:val="000000"/>
        <w:kern w:val="0"/>
        <w:sz w:val="18"/>
        <w:szCs w:val="18"/>
        <w:lang w:val="en-US" w:eastAsia="en-US" w:bidi="ar-SA"/>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6C03E0">
                          <w:pPr>
                            <w:pStyle w:val="34"/>
                          </w:pPr>
                          <w:r>
                            <w:t xml:space="preserve">第 </w:t>
                          </w:r>
                          <w:r>
                            <w:fldChar w:fldCharType="begin"/>
                          </w:r>
                          <w:r>
                            <w:instrText xml:space="preserve"> PAGE  \* MERGEFORMAT </w:instrText>
                          </w:r>
                          <w:r>
                            <w:fldChar w:fldCharType="separate"/>
                          </w:r>
                          <w:r>
                            <w:t>41</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286C03E0">
                    <w:pPr>
                      <w:pStyle w:val="34"/>
                    </w:pPr>
                    <w:r>
                      <w:t xml:space="preserve">第 </w:t>
                    </w:r>
                    <w:r>
                      <w:fldChar w:fldCharType="begin"/>
                    </w:r>
                    <w:r>
                      <w:instrText xml:space="preserve"> PAGE  \* MERGEFORMAT </w:instrText>
                    </w:r>
                    <w:r>
                      <w:fldChar w:fldCharType="separate"/>
                    </w:r>
                    <w:r>
                      <w:t>41</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CF147">
    <w:pPr>
      <w:kinsoku w:val="0"/>
      <w:autoSpaceDE w:val="0"/>
      <w:autoSpaceDN w:val="0"/>
      <w:adjustRightInd w:val="0"/>
      <w:snapToGrid w:val="0"/>
      <w:spacing w:line="211" w:lineRule="auto"/>
      <w:ind w:left="3362"/>
      <w:jc w:val="left"/>
      <w:textAlignment w:val="baseline"/>
      <w:rPr>
        <w:rFonts w:ascii="宋体" w:hAnsi="宋体" w:eastAsia="宋体" w:cs="宋体"/>
        <w:snapToGrid w:val="0"/>
        <w:color w:val="000000"/>
        <w:kern w:val="0"/>
        <w:sz w:val="18"/>
        <w:szCs w:val="18"/>
        <w:lang w:val="en-US" w:eastAsia="en-US" w:bidi="ar-SA"/>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DE8CEB">
                          <w:pPr>
                            <w:pStyle w:val="34"/>
                          </w:pPr>
                          <w:r>
                            <w:t xml:space="preserve">第 </w:t>
                          </w:r>
                          <w:r>
                            <w:fldChar w:fldCharType="begin"/>
                          </w:r>
                          <w:r>
                            <w:instrText xml:space="preserve"> PAGE  \* MERGEFORMAT </w:instrText>
                          </w:r>
                          <w:r>
                            <w:fldChar w:fldCharType="separate"/>
                          </w:r>
                          <w:r>
                            <w:t>45</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6BDE8CEB">
                    <w:pPr>
                      <w:pStyle w:val="34"/>
                    </w:pPr>
                    <w:r>
                      <w:t xml:space="preserve">第 </w:t>
                    </w:r>
                    <w:r>
                      <w:fldChar w:fldCharType="begin"/>
                    </w:r>
                    <w:r>
                      <w:instrText xml:space="preserve"> PAGE  \* MERGEFORMAT </w:instrText>
                    </w:r>
                    <w:r>
                      <w:fldChar w:fldCharType="separate"/>
                    </w:r>
                    <w:r>
                      <w:t>45</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D1C00">
    <w:pPr>
      <w:kinsoku w:val="0"/>
      <w:autoSpaceDE w:val="0"/>
      <w:autoSpaceDN w:val="0"/>
      <w:adjustRightInd w:val="0"/>
      <w:snapToGrid w:val="0"/>
      <w:spacing w:line="211" w:lineRule="auto"/>
      <w:ind w:left="3362"/>
      <w:jc w:val="left"/>
      <w:textAlignment w:val="baseline"/>
      <w:rPr>
        <w:rFonts w:ascii="宋体" w:hAnsi="宋体" w:eastAsia="宋体" w:cs="宋体"/>
        <w:snapToGrid w:val="0"/>
        <w:color w:val="000000"/>
        <w:kern w:val="0"/>
        <w:sz w:val="18"/>
        <w:szCs w:val="18"/>
        <w:lang w:val="en-US" w:eastAsia="en-US" w:bidi="ar-SA"/>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0F9ED8">
                          <w:pPr>
                            <w:pStyle w:val="34"/>
                          </w:pPr>
                          <w:r>
                            <w:t xml:space="preserve">第 </w:t>
                          </w:r>
                          <w:r>
                            <w:fldChar w:fldCharType="begin"/>
                          </w:r>
                          <w:r>
                            <w:instrText xml:space="preserve"> PAGE  \* MERGEFORMAT </w:instrText>
                          </w:r>
                          <w:r>
                            <w:fldChar w:fldCharType="separate"/>
                          </w:r>
                          <w:r>
                            <w:t>47</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410F9ED8">
                    <w:pPr>
                      <w:pStyle w:val="34"/>
                    </w:pPr>
                    <w:r>
                      <w:t xml:space="preserve">第 </w:t>
                    </w:r>
                    <w:r>
                      <w:fldChar w:fldCharType="begin"/>
                    </w:r>
                    <w:r>
                      <w:instrText xml:space="preserve"> PAGE  \* MERGEFORMAT </w:instrText>
                    </w:r>
                    <w:r>
                      <w:fldChar w:fldCharType="separate"/>
                    </w:r>
                    <w:r>
                      <w:t>47</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692EE">
    <w:pPr>
      <w:kinsoku w:val="0"/>
      <w:autoSpaceDE w:val="0"/>
      <w:autoSpaceDN w:val="0"/>
      <w:adjustRightInd w:val="0"/>
      <w:snapToGrid w:val="0"/>
      <w:spacing w:line="211" w:lineRule="auto"/>
      <w:ind w:left="3362"/>
      <w:jc w:val="left"/>
      <w:textAlignment w:val="baseline"/>
      <w:rPr>
        <w:rFonts w:ascii="宋体" w:hAnsi="宋体" w:eastAsia="宋体" w:cs="宋体"/>
        <w:snapToGrid w:val="0"/>
        <w:color w:val="000000"/>
        <w:kern w:val="0"/>
        <w:sz w:val="18"/>
        <w:szCs w:val="18"/>
        <w:lang w:val="en-US" w:eastAsia="en-US" w:bidi="ar-SA"/>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EEBB0D">
                          <w:pPr>
                            <w:pStyle w:val="34"/>
                          </w:pPr>
                          <w:r>
                            <w:t xml:space="preserve">第 </w:t>
                          </w:r>
                          <w:r>
                            <w:fldChar w:fldCharType="begin"/>
                          </w:r>
                          <w:r>
                            <w:instrText xml:space="preserve"> PAGE  \* MERGEFORMAT </w:instrText>
                          </w:r>
                          <w:r>
                            <w:fldChar w:fldCharType="separate"/>
                          </w:r>
                          <w:r>
                            <w:t>49</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05EEBB0D">
                    <w:pPr>
                      <w:pStyle w:val="34"/>
                    </w:pPr>
                    <w:r>
                      <w:t xml:space="preserve">第 </w:t>
                    </w:r>
                    <w:r>
                      <w:fldChar w:fldCharType="begin"/>
                    </w:r>
                    <w:r>
                      <w:instrText xml:space="preserve"> PAGE  \* MERGEFORMAT </w:instrText>
                    </w:r>
                    <w:r>
                      <w:fldChar w:fldCharType="separate"/>
                    </w:r>
                    <w:r>
                      <w:t>49</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57AAA">
    <w:pPr>
      <w:kinsoku w:val="0"/>
      <w:autoSpaceDE w:val="0"/>
      <w:autoSpaceDN w:val="0"/>
      <w:adjustRightInd w:val="0"/>
      <w:snapToGrid w:val="0"/>
      <w:spacing w:line="211" w:lineRule="auto"/>
      <w:ind w:left="3362"/>
      <w:jc w:val="left"/>
      <w:textAlignment w:val="baseline"/>
      <w:rPr>
        <w:rFonts w:ascii="宋体" w:hAnsi="宋体" w:eastAsia="宋体" w:cs="宋体"/>
        <w:snapToGrid w:val="0"/>
        <w:color w:val="000000"/>
        <w:kern w:val="0"/>
        <w:sz w:val="18"/>
        <w:szCs w:val="18"/>
        <w:lang w:val="en-US" w:eastAsia="en-US" w:bidi="ar-SA"/>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B2A2C2">
                          <w:pPr>
                            <w:pStyle w:val="34"/>
                          </w:pPr>
                          <w:r>
                            <w:t xml:space="preserve">第 </w:t>
                          </w:r>
                          <w:r>
                            <w:fldChar w:fldCharType="begin"/>
                          </w:r>
                          <w:r>
                            <w:instrText xml:space="preserve"> PAGE  \* MERGEFORMAT </w:instrText>
                          </w:r>
                          <w:r>
                            <w:fldChar w:fldCharType="separate"/>
                          </w:r>
                          <w:r>
                            <w:t>51</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75B2A2C2">
                    <w:pPr>
                      <w:pStyle w:val="34"/>
                    </w:pPr>
                    <w:r>
                      <w:t xml:space="preserve">第 </w:t>
                    </w:r>
                    <w:r>
                      <w:fldChar w:fldCharType="begin"/>
                    </w:r>
                    <w:r>
                      <w:instrText xml:space="preserve"> PAGE  \* MERGEFORMAT </w:instrText>
                    </w:r>
                    <w:r>
                      <w:fldChar w:fldCharType="separate"/>
                    </w:r>
                    <w:r>
                      <w:t>51</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D100D">
    <w:pPr>
      <w:kinsoku w:val="0"/>
      <w:autoSpaceDE w:val="0"/>
      <w:autoSpaceDN w:val="0"/>
      <w:adjustRightInd w:val="0"/>
      <w:snapToGrid w:val="0"/>
      <w:spacing w:line="211" w:lineRule="auto"/>
      <w:ind w:left="3362"/>
      <w:jc w:val="left"/>
      <w:textAlignment w:val="baseline"/>
      <w:rPr>
        <w:rFonts w:ascii="宋体" w:hAnsi="宋体" w:eastAsia="宋体" w:cs="宋体"/>
        <w:snapToGrid w:val="0"/>
        <w:color w:val="000000"/>
        <w:kern w:val="0"/>
        <w:sz w:val="18"/>
        <w:szCs w:val="18"/>
        <w:lang w:val="en-US" w:eastAsia="en-US" w:bidi="ar-SA"/>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75521D">
                          <w:pPr>
                            <w:pStyle w:val="34"/>
                          </w:pPr>
                          <w:r>
                            <w:t xml:space="preserve">第 </w:t>
                          </w:r>
                          <w:r>
                            <w:fldChar w:fldCharType="begin"/>
                          </w:r>
                          <w:r>
                            <w:instrText xml:space="preserve"> PAGE  \* MERGEFORMAT </w:instrText>
                          </w:r>
                          <w:r>
                            <w:fldChar w:fldCharType="separate"/>
                          </w:r>
                          <w:r>
                            <w:t>53</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14:paraId="2075521D">
                    <w:pPr>
                      <w:pStyle w:val="34"/>
                    </w:pPr>
                    <w:r>
                      <w:t xml:space="preserve">第 </w:t>
                    </w:r>
                    <w:r>
                      <w:fldChar w:fldCharType="begin"/>
                    </w:r>
                    <w:r>
                      <w:instrText xml:space="preserve"> PAGE  \* MERGEFORMAT </w:instrText>
                    </w:r>
                    <w:r>
                      <w:fldChar w:fldCharType="separate"/>
                    </w:r>
                    <w:r>
                      <w:t>53</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A4241">
    <w:pPr>
      <w:kinsoku w:val="0"/>
      <w:autoSpaceDE w:val="0"/>
      <w:autoSpaceDN w:val="0"/>
      <w:adjustRightInd w:val="0"/>
      <w:snapToGrid w:val="0"/>
      <w:spacing w:line="211" w:lineRule="auto"/>
      <w:ind w:left="3362"/>
      <w:jc w:val="left"/>
      <w:textAlignment w:val="baseline"/>
      <w:rPr>
        <w:rFonts w:ascii="宋体" w:hAnsi="宋体" w:eastAsia="宋体" w:cs="宋体"/>
        <w:snapToGrid w:val="0"/>
        <w:color w:val="000000"/>
        <w:kern w:val="0"/>
        <w:sz w:val="18"/>
        <w:szCs w:val="18"/>
        <w:lang w:val="en-US" w:eastAsia="en-US" w:bidi="ar-SA"/>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1E666F">
                          <w:pPr>
                            <w:pStyle w:val="34"/>
                          </w:pPr>
                          <w:r>
                            <w:t xml:space="preserve">第 </w:t>
                          </w:r>
                          <w:r>
                            <w:fldChar w:fldCharType="begin"/>
                          </w:r>
                          <w:r>
                            <w:instrText xml:space="preserve"> PAGE  \* MERGEFORMAT </w:instrText>
                          </w:r>
                          <w:r>
                            <w:fldChar w:fldCharType="separate"/>
                          </w:r>
                          <w:r>
                            <w:t>54</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14:paraId="501E666F">
                    <w:pPr>
                      <w:pStyle w:val="34"/>
                    </w:pPr>
                    <w:r>
                      <w:t xml:space="preserve">第 </w:t>
                    </w:r>
                    <w:r>
                      <w:fldChar w:fldCharType="begin"/>
                    </w:r>
                    <w:r>
                      <w:instrText xml:space="preserve"> PAGE  \* MERGEFORMAT </w:instrText>
                    </w:r>
                    <w:r>
                      <w:fldChar w:fldCharType="separate"/>
                    </w:r>
                    <w:r>
                      <w:t>54</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B418A">
    <w:pPr>
      <w:kinsoku w:val="0"/>
      <w:autoSpaceDE w:val="0"/>
      <w:autoSpaceDN w:val="0"/>
      <w:adjustRightInd w:val="0"/>
      <w:snapToGrid w:val="0"/>
      <w:spacing w:line="211" w:lineRule="auto"/>
      <w:ind w:left="3362"/>
      <w:jc w:val="left"/>
      <w:textAlignment w:val="baseline"/>
      <w:rPr>
        <w:rFonts w:ascii="宋体" w:hAnsi="宋体" w:eastAsia="宋体" w:cs="宋体"/>
        <w:snapToGrid w:val="0"/>
        <w:color w:val="000000"/>
        <w:kern w:val="0"/>
        <w:sz w:val="18"/>
        <w:szCs w:val="18"/>
        <w:lang w:val="en-US" w:eastAsia="en-US" w:bidi="ar-SA"/>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83041B">
                          <w:pPr>
                            <w:pStyle w:val="34"/>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14:paraId="3D83041B">
                    <w:pPr>
                      <w:pStyle w:val="34"/>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8F778">
    <w:pPr>
      <w:kinsoku w:val="0"/>
      <w:autoSpaceDE w:val="0"/>
      <w:autoSpaceDN w:val="0"/>
      <w:adjustRightInd w:val="0"/>
      <w:snapToGrid w:val="0"/>
      <w:spacing w:line="211" w:lineRule="auto"/>
      <w:ind w:left="3362"/>
      <w:jc w:val="left"/>
      <w:textAlignment w:val="baseline"/>
      <w:rPr>
        <w:rFonts w:ascii="宋体" w:hAnsi="宋体" w:eastAsia="宋体" w:cs="宋体"/>
        <w:snapToGrid w:val="0"/>
        <w:color w:val="000000"/>
        <w:kern w:val="0"/>
        <w:sz w:val="18"/>
        <w:szCs w:val="18"/>
        <w:lang w:val="en-US" w:eastAsia="en-US" w:bidi="ar-SA"/>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026F64">
                          <w:pPr>
                            <w:pStyle w:val="34"/>
                          </w:pPr>
                          <w:r>
                            <w:t xml:space="preserve">第 </w:t>
                          </w:r>
                          <w:r>
                            <w:fldChar w:fldCharType="begin"/>
                          </w:r>
                          <w:r>
                            <w:instrText xml:space="preserve"> PAGE  \* MERGEFORMAT </w:instrText>
                          </w:r>
                          <w:r>
                            <w:fldChar w:fldCharType="separate"/>
                          </w:r>
                          <w:r>
                            <w:t>56</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14:paraId="35026F64">
                    <w:pPr>
                      <w:pStyle w:val="34"/>
                    </w:pPr>
                    <w:r>
                      <w:t xml:space="preserve">第 </w:t>
                    </w:r>
                    <w:r>
                      <w:fldChar w:fldCharType="begin"/>
                    </w:r>
                    <w:r>
                      <w:instrText xml:space="preserve"> PAGE  \* MERGEFORMAT </w:instrText>
                    </w:r>
                    <w:r>
                      <w:fldChar w:fldCharType="separate"/>
                    </w:r>
                    <w:r>
                      <w:t>56</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11401">
    <w:pPr>
      <w:pStyle w:val="34"/>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18BA8">
    <w:pPr>
      <w:kinsoku w:val="0"/>
      <w:autoSpaceDE w:val="0"/>
      <w:autoSpaceDN w:val="0"/>
      <w:adjustRightInd w:val="0"/>
      <w:snapToGrid w:val="0"/>
      <w:spacing w:line="211" w:lineRule="auto"/>
      <w:ind w:left="3387"/>
      <w:jc w:val="left"/>
      <w:textAlignment w:val="baseline"/>
      <w:rPr>
        <w:rFonts w:ascii="宋体" w:hAnsi="宋体" w:eastAsia="宋体" w:cs="宋体"/>
        <w:snapToGrid w:val="0"/>
        <w:color w:val="000000"/>
        <w:kern w:val="0"/>
        <w:sz w:val="18"/>
        <w:szCs w:val="18"/>
        <w:lang w:val="en-US" w:eastAsia="en-US" w:bidi="ar-SA"/>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A8910C">
                          <w:pPr>
                            <w:pStyle w:val="34"/>
                          </w:pPr>
                          <w:r>
                            <w:t xml:space="preserve">第 </w:t>
                          </w:r>
                          <w:r>
                            <w:fldChar w:fldCharType="begin"/>
                          </w:r>
                          <w:r>
                            <w:instrText xml:space="preserve"> PAGE  \* MERGEFORMAT </w:instrText>
                          </w:r>
                          <w:r>
                            <w:fldChar w:fldCharType="separate"/>
                          </w:r>
                          <w:r>
                            <w:t>57</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14:paraId="2BA8910C">
                    <w:pPr>
                      <w:pStyle w:val="34"/>
                    </w:pPr>
                    <w:r>
                      <w:t xml:space="preserve">第 </w:t>
                    </w:r>
                    <w:r>
                      <w:fldChar w:fldCharType="begin"/>
                    </w:r>
                    <w:r>
                      <w:instrText xml:space="preserve"> PAGE  \* MERGEFORMAT </w:instrText>
                    </w:r>
                    <w:r>
                      <w:fldChar w:fldCharType="separate"/>
                    </w:r>
                    <w:r>
                      <w:t>57</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81915">
    <w:pPr>
      <w:kinsoku w:val="0"/>
      <w:autoSpaceDE w:val="0"/>
      <w:autoSpaceDN w:val="0"/>
      <w:adjustRightInd w:val="0"/>
      <w:snapToGrid w:val="0"/>
      <w:spacing w:line="211" w:lineRule="auto"/>
      <w:ind w:left="3387"/>
      <w:jc w:val="left"/>
      <w:textAlignment w:val="baseline"/>
      <w:rPr>
        <w:rFonts w:ascii="宋体" w:hAnsi="宋体" w:eastAsia="宋体" w:cs="宋体"/>
        <w:snapToGrid w:val="0"/>
        <w:color w:val="000000"/>
        <w:kern w:val="0"/>
        <w:sz w:val="18"/>
        <w:szCs w:val="18"/>
        <w:lang w:val="en-US" w:eastAsia="en-US" w:bidi="ar-SA"/>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74D6C7">
                          <w:pPr>
                            <w:pStyle w:val="34"/>
                          </w:pPr>
                          <w:r>
                            <w:t xml:space="preserve">第 </w:t>
                          </w:r>
                          <w:r>
                            <w:fldChar w:fldCharType="begin"/>
                          </w:r>
                          <w:r>
                            <w:instrText xml:space="preserve"> PAGE  \* MERGEFORMAT </w:instrText>
                          </w:r>
                          <w:r>
                            <w:fldChar w:fldCharType="separate"/>
                          </w:r>
                          <w:r>
                            <w:t>58</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14:paraId="4874D6C7">
                    <w:pPr>
                      <w:pStyle w:val="34"/>
                    </w:pPr>
                    <w:r>
                      <w:t xml:space="preserve">第 </w:t>
                    </w:r>
                    <w:r>
                      <w:fldChar w:fldCharType="begin"/>
                    </w:r>
                    <w:r>
                      <w:instrText xml:space="preserve"> PAGE  \* MERGEFORMAT </w:instrText>
                    </w:r>
                    <w:r>
                      <w:fldChar w:fldCharType="separate"/>
                    </w:r>
                    <w:r>
                      <w:t>58</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80CCD">
    <w:pPr>
      <w:kinsoku w:val="0"/>
      <w:autoSpaceDE w:val="0"/>
      <w:autoSpaceDN w:val="0"/>
      <w:adjustRightInd w:val="0"/>
      <w:snapToGrid w:val="0"/>
      <w:spacing w:line="211" w:lineRule="auto"/>
      <w:ind w:left="3362"/>
      <w:jc w:val="left"/>
      <w:textAlignment w:val="baseline"/>
      <w:rPr>
        <w:rFonts w:ascii="宋体" w:hAnsi="宋体" w:eastAsia="宋体" w:cs="宋体"/>
        <w:snapToGrid w:val="0"/>
        <w:color w:val="000000"/>
        <w:kern w:val="0"/>
        <w:sz w:val="18"/>
        <w:szCs w:val="18"/>
        <w:lang w:val="en-US" w:eastAsia="en-US" w:bidi="ar-SA"/>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4BB68F">
                          <w:pPr>
                            <w:pStyle w:val="34"/>
                          </w:pPr>
                          <w:r>
                            <w:t xml:space="preserve">第 </w:t>
                          </w:r>
                          <w:r>
                            <w:fldChar w:fldCharType="begin"/>
                          </w:r>
                          <w:r>
                            <w:instrText xml:space="preserve"> PAGE  \* MERGEFORMAT </w:instrText>
                          </w:r>
                          <w:r>
                            <w:fldChar w:fldCharType="separate"/>
                          </w:r>
                          <w:r>
                            <w:t>59</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v:fill on="f" focussize="0,0"/>
              <v:stroke on="f" weight="0.5pt"/>
              <v:imagedata o:title=""/>
              <o:lock v:ext="edit" aspectratio="f"/>
              <v:textbox inset="0mm,0mm,0mm,0mm" style="mso-fit-shape-to-text:t;">
                <w:txbxContent>
                  <w:p w14:paraId="654BB68F">
                    <w:pPr>
                      <w:pStyle w:val="34"/>
                    </w:pPr>
                    <w:r>
                      <w:t xml:space="preserve">第 </w:t>
                    </w:r>
                    <w:r>
                      <w:fldChar w:fldCharType="begin"/>
                    </w:r>
                    <w:r>
                      <w:instrText xml:space="preserve"> PAGE  \* MERGEFORMAT </w:instrText>
                    </w:r>
                    <w:r>
                      <w:fldChar w:fldCharType="separate"/>
                    </w:r>
                    <w:r>
                      <w:t>59</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E702C">
    <w:pPr>
      <w:kinsoku w:val="0"/>
      <w:autoSpaceDE w:val="0"/>
      <w:autoSpaceDN w:val="0"/>
      <w:adjustRightInd w:val="0"/>
      <w:snapToGrid w:val="0"/>
      <w:spacing w:line="211" w:lineRule="auto"/>
      <w:ind w:left="3362"/>
      <w:jc w:val="left"/>
      <w:textAlignment w:val="baseline"/>
      <w:rPr>
        <w:rFonts w:ascii="宋体" w:hAnsi="宋体" w:eastAsia="宋体" w:cs="宋体"/>
        <w:snapToGrid w:val="0"/>
        <w:color w:val="000000"/>
        <w:kern w:val="0"/>
        <w:sz w:val="18"/>
        <w:szCs w:val="18"/>
        <w:lang w:val="en-US" w:eastAsia="en-US" w:bidi="ar-SA"/>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FDA943">
                          <w:pPr>
                            <w:pStyle w:val="34"/>
                          </w:pPr>
                          <w:r>
                            <w:t xml:space="preserve">第 </w:t>
                          </w:r>
                          <w:r>
                            <w:fldChar w:fldCharType="begin"/>
                          </w:r>
                          <w:r>
                            <w:instrText xml:space="preserve"> PAGE  \* MERGEFORMAT </w:instrText>
                          </w:r>
                          <w:r>
                            <w:fldChar w:fldCharType="separate"/>
                          </w:r>
                          <w:r>
                            <w:t>60</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14:paraId="58FDA943">
                    <w:pPr>
                      <w:pStyle w:val="34"/>
                    </w:pPr>
                    <w:r>
                      <w:t xml:space="preserve">第 </w:t>
                    </w:r>
                    <w:r>
                      <w:fldChar w:fldCharType="begin"/>
                    </w:r>
                    <w:r>
                      <w:instrText xml:space="preserve"> PAGE  \* MERGEFORMAT </w:instrText>
                    </w:r>
                    <w:r>
                      <w:fldChar w:fldCharType="separate"/>
                    </w:r>
                    <w:r>
                      <w:t>60</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2B7A4">
    <w:pPr>
      <w:kinsoku w:val="0"/>
      <w:autoSpaceDE w:val="0"/>
      <w:autoSpaceDN w:val="0"/>
      <w:adjustRightInd w:val="0"/>
      <w:snapToGrid w:val="0"/>
      <w:spacing w:line="211" w:lineRule="auto"/>
      <w:ind w:left="3387"/>
      <w:jc w:val="left"/>
      <w:textAlignment w:val="baseline"/>
      <w:rPr>
        <w:rFonts w:ascii="宋体" w:hAnsi="宋体" w:eastAsia="宋体" w:cs="宋体"/>
        <w:snapToGrid w:val="0"/>
        <w:color w:val="000000"/>
        <w:kern w:val="0"/>
        <w:sz w:val="18"/>
        <w:szCs w:val="18"/>
        <w:lang w:val="en-US" w:eastAsia="en-US" w:bidi="ar-SA"/>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B6309C">
                          <w:pPr>
                            <w:pStyle w:val="34"/>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14:paraId="5EB6309C">
                    <w:pPr>
                      <w:pStyle w:val="34"/>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A7C99">
    <w:pPr>
      <w:kinsoku w:val="0"/>
      <w:autoSpaceDE w:val="0"/>
      <w:autoSpaceDN w:val="0"/>
      <w:adjustRightInd w:val="0"/>
      <w:snapToGrid w:val="0"/>
      <w:spacing w:line="211" w:lineRule="auto"/>
      <w:ind w:left="3387"/>
      <w:jc w:val="left"/>
      <w:textAlignment w:val="baseline"/>
      <w:rPr>
        <w:rFonts w:ascii="宋体" w:hAnsi="宋体" w:eastAsia="宋体" w:cs="宋体"/>
        <w:snapToGrid w:val="0"/>
        <w:color w:val="000000"/>
        <w:kern w:val="0"/>
        <w:sz w:val="18"/>
        <w:szCs w:val="18"/>
        <w:lang w:val="en-US" w:eastAsia="en-US" w:bidi="ar-SA"/>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5F8FD1">
                          <w:pPr>
                            <w:pStyle w:val="34"/>
                          </w:pPr>
                          <w:r>
                            <w:t xml:space="preserve">第 </w:t>
                          </w:r>
                          <w:r>
                            <w:fldChar w:fldCharType="begin"/>
                          </w:r>
                          <w:r>
                            <w:instrText xml:space="preserve"> PAGE  \* MERGEFORMAT </w:instrText>
                          </w:r>
                          <w:r>
                            <w:fldChar w:fldCharType="separate"/>
                          </w:r>
                          <w:r>
                            <w:t>62</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IA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lB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kgBjICAABjBAAADgAAAAAAAAABACAAAAAfAQAAZHJzL2Uyb0RvYy54bWxQSwUG&#10;AAAAAAYABgBZAQAAwwUAAAAA&#10;">
              <v:fill on="f" focussize="0,0"/>
              <v:stroke on="f" weight="0.5pt"/>
              <v:imagedata o:title=""/>
              <o:lock v:ext="edit" aspectratio="f"/>
              <v:textbox inset="0mm,0mm,0mm,0mm" style="mso-fit-shape-to-text:t;">
                <w:txbxContent>
                  <w:p w14:paraId="315F8FD1">
                    <w:pPr>
                      <w:pStyle w:val="34"/>
                    </w:pPr>
                    <w:r>
                      <w:t xml:space="preserve">第 </w:t>
                    </w:r>
                    <w:r>
                      <w:fldChar w:fldCharType="begin"/>
                    </w:r>
                    <w:r>
                      <w:instrText xml:space="preserve"> PAGE  \* MERGEFORMAT </w:instrText>
                    </w:r>
                    <w:r>
                      <w:fldChar w:fldCharType="separate"/>
                    </w:r>
                    <w:r>
                      <w:t>62</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85E92">
    <w:pPr>
      <w:kinsoku w:val="0"/>
      <w:autoSpaceDE w:val="0"/>
      <w:autoSpaceDN w:val="0"/>
      <w:adjustRightInd w:val="0"/>
      <w:snapToGrid w:val="0"/>
      <w:spacing w:line="211" w:lineRule="auto"/>
      <w:ind w:left="3387"/>
      <w:jc w:val="left"/>
      <w:textAlignment w:val="baseline"/>
      <w:rPr>
        <w:rFonts w:ascii="宋体" w:hAnsi="宋体" w:eastAsia="宋体" w:cs="宋体"/>
        <w:snapToGrid w:val="0"/>
        <w:color w:val="000000"/>
        <w:kern w:val="0"/>
        <w:sz w:val="18"/>
        <w:szCs w:val="18"/>
        <w:lang w:val="en-US" w:eastAsia="en-US" w:bidi="ar-SA"/>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9A241C">
                          <w:pPr>
                            <w:pStyle w:val="34"/>
                          </w:pPr>
                          <w:r>
                            <w:t xml:space="preserve">第 </w:t>
                          </w:r>
                          <w:r>
                            <w:fldChar w:fldCharType="begin"/>
                          </w:r>
                          <w:r>
                            <w:instrText xml:space="preserve"> PAGE  \* MERGEFORMAT </w:instrText>
                          </w:r>
                          <w:r>
                            <w:fldChar w:fldCharType="separate"/>
                          </w:r>
                          <w:r>
                            <w:t>63</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1Bt+k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1Bt+kzAgAAYwQAAA4AAAAAAAAAAQAgAAAAHwEAAGRycy9lMm9Eb2MueG1sUEsF&#10;BgAAAAAGAAYAWQEAAMQFAAAAAA==&#10;">
              <v:fill on="f" focussize="0,0"/>
              <v:stroke on="f" weight="0.5pt"/>
              <v:imagedata o:title=""/>
              <o:lock v:ext="edit" aspectratio="f"/>
              <v:textbox inset="0mm,0mm,0mm,0mm" style="mso-fit-shape-to-text:t;">
                <w:txbxContent>
                  <w:p w14:paraId="4C9A241C">
                    <w:pPr>
                      <w:pStyle w:val="34"/>
                    </w:pPr>
                    <w:r>
                      <w:t xml:space="preserve">第 </w:t>
                    </w:r>
                    <w:r>
                      <w:fldChar w:fldCharType="begin"/>
                    </w:r>
                    <w:r>
                      <w:instrText xml:space="preserve"> PAGE  \* MERGEFORMAT </w:instrText>
                    </w:r>
                    <w:r>
                      <w:fldChar w:fldCharType="separate"/>
                    </w:r>
                    <w:r>
                      <w:t>63</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C9DCC">
    <w:pPr>
      <w:kinsoku w:val="0"/>
      <w:autoSpaceDE w:val="0"/>
      <w:autoSpaceDN w:val="0"/>
      <w:adjustRightInd w:val="0"/>
      <w:snapToGrid w:val="0"/>
      <w:spacing w:line="211" w:lineRule="auto"/>
      <w:ind w:left="3362"/>
      <w:jc w:val="left"/>
      <w:textAlignment w:val="baseline"/>
      <w:rPr>
        <w:rFonts w:ascii="宋体" w:hAnsi="宋体" w:eastAsia="宋体" w:cs="宋体"/>
        <w:snapToGrid w:val="0"/>
        <w:color w:val="000000"/>
        <w:kern w:val="0"/>
        <w:sz w:val="18"/>
        <w:szCs w:val="18"/>
        <w:lang w:val="en-US" w:eastAsia="en-US" w:bidi="ar-SA"/>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DEE560">
                          <w:pPr>
                            <w:pStyle w:val="34"/>
                          </w:pPr>
                          <w:r>
                            <w:t xml:space="preserve">第 </w:t>
                          </w:r>
                          <w:r>
                            <w:fldChar w:fldCharType="begin"/>
                          </w:r>
                          <w:r>
                            <w:instrText xml:space="preserve"> PAGE  \* MERGEFORMAT </w:instrText>
                          </w:r>
                          <w:r>
                            <w:fldChar w:fldCharType="separate"/>
                          </w:r>
                          <w:r>
                            <w:t>64</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FZI8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FZI8zAgAAYwQAAA4AAAAAAAAAAQAgAAAAHwEAAGRycy9lMm9Eb2MueG1sUEsF&#10;BgAAAAAGAAYAWQEAAMQFAAAAAA==&#10;">
              <v:fill on="f" focussize="0,0"/>
              <v:stroke on="f" weight="0.5pt"/>
              <v:imagedata o:title=""/>
              <o:lock v:ext="edit" aspectratio="f"/>
              <v:textbox inset="0mm,0mm,0mm,0mm" style="mso-fit-shape-to-text:t;">
                <w:txbxContent>
                  <w:p w14:paraId="6BDEE560">
                    <w:pPr>
                      <w:pStyle w:val="34"/>
                    </w:pPr>
                    <w:r>
                      <w:t xml:space="preserve">第 </w:t>
                    </w:r>
                    <w:r>
                      <w:fldChar w:fldCharType="begin"/>
                    </w:r>
                    <w:r>
                      <w:instrText xml:space="preserve"> PAGE  \* MERGEFORMAT </w:instrText>
                    </w:r>
                    <w:r>
                      <w:fldChar w:fldCharType="separate"/>
                    </w:r>
                    <w:r>
                      <w:t>64</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1E66A">
    <w:pPr>
      <w:kinsoku w:val="0"/>
      <w:autoSpaceDE w:val="0"/>
      <w:autoSpaceDN w:val="0"/>
      <w:adjustRightInd w:val="0"/>
      <w:snapToGrid w:val="0"/>
      <w:spacing w:line="211" w:lineRule="auto"/>
      <w:ind w:left="3362"/>
      <w:jc w:val="left"/>
      <w:textAlignment w:val="baseline"/>
      <w:rPr>
        <w:rFonts w:ascii="宋体" w:hAnsi="宋体" w:eastAsia="宋体" w:cs="宋体"/>
        <w:snapToGrid w:val="0"/>
        <w:color w:val="000000"/>
        <w:kern w:val="0"/>
        <w:sz w:val="18"/>
        <w:szCs w:val="18"/>
        <w:lang w:val="en-US" w:eastAsia="en-US" w:bidi="ar-SA"/>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7BF8F2">
                          <w:pPr>
                            <w:pStyle w:val="34"/>
                          </w:pPr>
                          <w:r>
                            <w:t xml:space="preserve">第 </w:t>
                          </w:r>
                          <w:r>
                            <w:fldChar w:fldCharType="begin"/>
                          </w:r>
                          <w:r>
                            <w:instrText xml:space="preserve"> PAGE  \* MERGEFORMAT </w:instrText>
                          </w:r>
                          <w:r>
                            <w:fldChar w:fldCharType="separate"/>
                          </w:r>
                          <w:r>
                            <w:t>65</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82AzAgAAYwQAAA4AAABkcnMvZTJvRG9jLnhtbK1UzY7TMBC+I/EO&#10;lu80aRGrUj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82AzAgAAYwQAAA4AAAAAAAAAAQAgAAAAHwEAAGRycy9lMm9Eb2MueG1sUEsF&#10;BgAAAAAGAAYAWQEAAMQFAAAAAA==&#10;">
              <v:fill on="f" focussize="0,0"/>
              <v:stroke on="f" weight="0.5pt"/>
              <v:imagedata o:title=""/>
              <o:lock v:ext="edit" aspectratio="f"/>
              <v:textbox inset="0mm,0mm,0mm,0mm" style="mso-fit-shape-to-text:t;">
                <w:txbxContent>
                  <w:p w14:paraId="387BF8F2">
                    <w:pPr>
                      <w:pStyle w:val="34"/>
                    </w:pPr>
                    <w:r>
                      <w:t xml:space="preserve">第 </w:t>
                    </w:r>
                    <w:r>
                      <w:fldChar w:fldCharType="begin"/>
                    </w:r>
                    <w:r>
                      <w:instrText xml:space="preserve"> PAGE  \* MERGEFORMAT </w:instrText>
                    </w:r>
                    <w:r>
                      <w:fldChar w:fldCharType="separate"/>
                    </w:r>
                    <w:r>
                      <w:t>65</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E87D9">
    <w:pPr>
      <w:kinsoku w:val="0"/>
      <w:autoSpaceDE w:val="0"/>
      <w:autoSpaceDN w:val="0"/>
      <w:adjustRightInd w:val="0"/>
      <w:snapToGrid w:val="0"/>
      <w:spacing w:line="211" w:lineRule="auto"/>
      <w:ind w:left="3362"/>
      <w:jc w:val="left"/>
      <w:textAlignment w:val="baseline"/>
      <w:rPr>
        <w:rFonts w:ascii="宋体" w:hAnsi="宋体" w:eastAsia="宋体" w:cs="宋体"/>
        <w:snapToGrid w:val="0"/>
        <w:color w:val="000000"/>
        <w:kern w:val="0"/>
        <w:sz w:val="18"/>
        <w:szCs w:val="18"/>
        <w:lang w:val="en-US" w:eastAsia="en-US" w:bidi="ar-SA"/>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7F013B">
                          <w:pPr>
                            <w:pStyle w:val="34"/>
                          </w:pPr>
                          <w:r>
                            <w:t xml:space="preserve">第 </w:t>
                          </w:r>
                          <w:r>
                            <w:fldChar w:fldCharType="begin"/>
                          </w:r>
                          <w:r>
                            <w:instrText xml:space="preserve"> PAGE  \* MERGEFORMAT </w:instrText>
                          </w:r>
                          <w:r>
                            <w:fldChar w:fldCharType="separate"/>
                          </w:r>
                          <w:r>
                            <w:t>66</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Oos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OoszAgAAYwQAAA4AAAAAAAAAAQAgAAAAHwEAAGRycy9lMm9Eb2MueG1sUEsF&#10;BgAAAAAGAAYAWQEAAMQFAAAAAA==&#10;">
              <v:fill on="f" focussize="0,0"/>
              <v:stroke on="f" weight="0.5pt"/>
              <v:imagedata o:title=""/>
              <o:lock v:ext="edit" aspectratio="f"/>
              <v:textbox inset="0mm,0mm,0mm,0mm" style="mso-fit-shape-to-text:t;">
                <w:txbxContent>
                  <w:p w14:paraId="357F013B">
                    <w:pPr>
                      <w:pStyle w:val="34"/>
                    </w:pPr>
                    <w:r>
                      <w:t xml:space="preserve">第 </w:t>
                    </w:r>
                    <w:r>
                      <w:fldChar w:fldCharType="begin"/>
                    </w:r>
                    <w:r>
                      <w:instrText xml:space="preserve"> PAGE  \* MERGEFORMAT </w:instrText>
                    </w:r>
                    <w:r>
                      <w:fldChar w:fldCharType="separate"/>
                    </w:r>
                    <w:r>
                      <w:t>66</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0DCD1">
    <w:pPr>
      <w:kinsoku w:val="0"/>
      <w:autoSpaceDE w:val="0"/>
      <w:autoSpaceDN w:val="0"/>
      <w:adjustRightInd w:val="0"/>
      <w:snapToGrid w:val="0"/>
      <w:spacing w:line="211" w:lineRule="auto"/>
      <w:ind w:left="3362"/>
      <w:jc w:val="left"/>
      <w:textAlignment w:val="baseline"/>
      <w:rPr>
        <w:rFonts w:ascii="宋体" w:hAnsi="宋体" w:eastAsia="宋体" w:cs="宋体"/>
        <w:snapToGrid w:val="0"/>
        <w:color w:val="000000"/>
        <w:kern w:val="0"/>
        <w:sz w:val="18"/>
        <w:szCs w:val="18"/>
        <w:lang w:val="en-US" w:eastAsia="en-US" w:bidi="ar-SA"/>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375DE0">
                          <w:pPr>
                            <w:pStyle w:val="34"/>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63375DE0">
                    <w:pPr>
                      <w:pStyle w:val="34"/>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14C26">
    <w:pPr>
      <w:kinsoku w:val="0"/>
      <w:autoSpaceDE w:val="0"/>
      <w:autoSpaceDN w:val="0"/>
      <w:adjustRightInd w:val="0"/>
      <w:snapToGrid w:val="0"/>
      <w:spacing w:line="211" w:lineRule="auto"/>
      <w:ind w:left="3362"/>
      <w:jc w:val="left"/>
      <w:textAlignment w:val="baseline"/>
      <w:rPr>
        <w:rFonts w:ascii="宋体" w:hAnsi="宋体" w:eastAsia="宋体" w:cs="宋体"/>
        <w:snapToGrid w:val="0"/>
        <w:color w:val="000000"/>
        <w:kern w:val="0"/>
        <w:sz w:val="18"/>
        <w:szCs w:val="18"/>
        <w:lang w:val="en-US" w:eastAsia="en-US" w:bidi="ar-SA"/>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A42007">
                          <w:pPr>
                            <w:pStyle w:val="34"/>
                          </w:pPr>
                          <w:r>
                            <w:t xml:space="preserve">第 </w:t>
                          </w:r>
                          <w:r>
                            <w:fldChar w:fldCharType="begin"/>
                          </w:r>
                          <w:r>
                            <w:instrText xml:space="preserve"> PAGE  \* MERGEFORMAT </w:instrText>
                          </w:r>
                          <w:r>
                            <w:fldChar w:fldCharType="separate"/>
                          </w:r>
                          <w:r>
                            <w:t>67</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7rWQ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7rWQzAgAAYwQAAA4AAAAAAAAAAQAgAAAAHwEAAGRycy9lMm9Eb2MueG1sUEsF&#10;BgAAAAAGAAYAWQEAAMQFAAAAAA==&#10;">
              <v:fill on="f" focussize="0,0"/>
              <v:stroke on="f" weight="0.5pt"/>
              <v:imagedata o:title=""/>
              <o:lock v:ext="edit" aspectratio="f"/>
              <v:textbox inset="0mm,0mm,0mm,0mm" style="mso-fit-shape-to-text:t;">
                <w:txbxContent>
                  <w:p w14:paraId="28A42007">
                    <w:pPr>
                      <w:pStyle w:val="34"/>
                    </w:pPr>
                    <w:r>
                      <w:t xml:space="preserve">第 </w:t>
                    </w:r>
                    <w:r>
                      <w:fldChar w:fldCharType="begin"/>
                    </w:r>
                    <w:r>
                      <w:instrText xml:space="preserve"> PAGE  \* MERGEFORMAT </w:instrText>
                    </w:r>
                    <w:r>
                      <w:fldChar w:fldCharType="separate"/>
                    </w:r>
                    <w:r>
                      <w:t>67</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48BCF">
    <w:pPr>
      <w:kinsoku w:val="0"/>
      <w:autoSpaceDE w:val="0"/>
      <w:autoSpaceDN w:val="0"/>
      <w:adjustRightInd w:val="0"/>
      <w:snapToGrid w:val="0"/>
      <w:spacing w:line="211" w:lineRule="auto"/>
      <w:ind w:left="3362"/>
      <w:jc w:val="left"/>
      <w:textAlignment w:val="baseline"/>
      <w:rPr>
        <w:rFonts w:ascii="宋体" w:hAnsi="宋体" w:eastAsia="宋体" w:cs="宋体"/>
        <w:snapToGrid w:val="0"/>
        <w:color w:val="000000"/>
        <w:kern w:val="0"/>
        <w:sz w:val="18"/>
        <w:szCs w:val="18"/>
        <w:lang w:val="en-US" w:eastAsia="en-US" w:bidi="ar-SA"/>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41F85C">
                          <w:pPr>
                            <w:pStyle w:val="34"/>
                          </w:pPr>
                          <w:r>
                            <w:t xml:space="preserve">第 </w:t>
                          </w:r>
                          <w:r>
                            <w:fldChar w:fldCharType="begin"/>
                          </w:r>
                          <w:r>
                            <w:instrText xml:space="preserve"> PAGE  \* MERGEFORMAT </w:instrText>
                          </w:r>
                          <w:r>
                            <w:fldChar w:fldCharType="separate"/>
                          </w:r>
                          <w:r>
                            <w:t>68</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o2Ic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o2IczAgAAYwQAAA4AAAAAAAAAAQAgAAAAHwEAAGRycy9lMm9Eb2MueG1sUEsF&#10;BgAAAAAGAAYAWQEAAMQFAAAAAA==&#10;">
              <v:fill on="f" focussize="0,0"/>
              <v:stroke on="f" weight="0.5pt"/>
              <v:imagedata o:title=""/>
              <o:lock v:ext="edit" aspectratio="f"/>
              <v:textbox inset="0mm,0mm,0mm,0mm" style="mso-fit-shape-to-text:t;">
                <w:txbxContent>
                  <w:p w14:paraId="5741F85C">
                    <w:pPr>
                      <w:pStyle w:val="34"/>
                    </w:pPr>
                    <w:r>
                      <w:t xml:space="preserve">第 </w:t>
                    </w:r>
                    <w:r>
                      <w:fldChar w:fldCharType="begin"/>
                    </w:r>
                    <w:r>
                      <w:instrText xml:space="preserve"> PAGE  \* MERGEFORMAT </w:instrText>
                    </w:r>
                    <w:r>
                      <w:fldChar w:fldCharType="separate"/>
                    </w:r>
                    <w:r>
                      <w:t>68</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7A9F4">
    <w:pPr>
      <w:kinsoku w:val="0"/>
      <w:autoSpaceDE w:val="0"/>
      <w:autoSpaceDN w:val="0"/>
      <w:adjustRightInd w:val="0"/>
      <w:snapToGrid w:val="0"/>
      <w:spacing w:line="211" w:lineRule="auto"/>
      <w:ind w:left="3387"/>
      <w:jc w:val="left"/>
      <w:textAlignment w:val="baseline"/>
      <w:rPr>
        <w:rFonts w:ascii="宋体" w:hAnsi="宋体" w:eastAsia="宋体" w:cs="宋体"/>
        <w:snapToGrid w:val="0"/>
        <w:color w:val="000000"/>
        <w:kern w:val="0"/>
        <w:sz w:val="18"/>
        <w:szCs w:val="18"/>
        <w:lang w:val="en-US" w:eastAsia="en-US" w:bidi="ar-SA"/>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AC484E">
                          <w:pPr>
                            <w:pStyle w:val="34"/>
                          </w:pPr>
                          <w:r>
                            <w:t xml:space="preserve">第 </w:t>
                          </w:r>
                          <w:r>
                            <w:fldChar w:fldCharType="begin"/>
                          </w:r>
                          <w:r>
                            <w:instrText xml:space="preserve"> PAGE  \* MERGEFORMAT </w:instrText>
                          </w:r>
                          <w:r>
                            <w:fldChar w:fldCharType="separate"/>
                          </w:r>
                          <w:r>
                            <w:t>69</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AT2g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AT2gzAgAAYwQAAA4AAAAAAAAAAQAgAAAAHwEAAGRycy9lMm9Eb2MueG1sUEsF&#10;BgAAAAAGAAYAWQEAAMQFAAAAAA==&#10;">
              <v:fill on="f" focussize="0,0"/>
              <v:stroke on="f" weight="0.5pt"/>
              <v:imagedata o:title=""/>
              <o:lock v:ext="edit" aspectratio="f"/>
              <v:textbox inset="0mm,0mm,0mm,0mm" style="mso-fit-shape-to-text:t;">
                <w:txbxContent>
                  <w:p w14:paraId="18AC484E">
                    <w:pPr>
                      <w:pStyle w:val="34"/>
                    </w:pPr>
                    <w:r>
                      <w:t xml:space="preserve">第 </w:t>
                    </w:r>
                    <w:r>
                      <w:fldChar w:fldCharType="begin"/>
                    </w:r>
                    <w:r>
                      <w:instrText xml:space="preserve"> PAGE  \* MERGEFORMAT </w:instrText>
                    </w:r>
                    <w:r>
                      <w:fldChar w:fldCharType="separate"/>
                    </w:r>
                    <w:r>
                      <w:t>69</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A05ED">
    <w:pPr>
      <w:kinsoku w:val="0"/>
      <w:autoSpaceDE w:val="0"/>
      <w:autoSpaceDN w:val="0"/>
      <w:adjustRightInd w:val="0"/>
      <w:snapToGrid w:val="0"/>
      <w:spacing w:line="211" w:lineRule="auto"/>
      <w:ind w:left="3362"/>
      <w:jc w:val="left"/>
      <w:textAlignment w:val="baseline"/>
      <w:rPr>
        <w:rFonts w:ascii="宋体" w:hAnsi="宋体" w:eastAsia="宋体" w:cs="宋体"/>
        <w:snapToGrid w:val="0"/>
        <w:color w:val="000000"/>
        <w:kern w:val="0"/>
        <w:sz w:val="18"/>
        <w:szCs w:val="18"/>
        <w:lang w:val="en-US" w:eastAsia="en-US" w:bidi="ar-SA"/>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DA66C4">
                          <w:pPr>
                            <w:pStyle w:val="34"/>
                          </w:pPr>
                          <w:r>
                            <w:t xml:space="preserve">第 </w:t>
                          </w:r>
                          <w:r>
                            <w:fldChar w:fldCharType="begin"/>
                          </w:r>
                          <w:r>
                            <w:instrText xml:space="preserve"> PAGE  \* MERGEFORMAT </w:instrText>
                          </w:r>
                          <w:r>
                            <w:fldChar w:fldCharType="separate"/>
                          </w:r>
                          <w:r>
                            <w:t>70</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hoMzAgAAYw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D+hoMzAgAAYwQAAA4AAAAAAAAAAQAgAAAAHwEAAGRycy9lMm9Eb2MueG1sUEsF&#10;BgAAAAAGAAYAWQEAAMQFAAAAAA==&#10;">
              <v:fill on="f" focussize="0,0"/>
              <v:stroke on="f" weight="0.5pt"/>
              <v:imagedata o:title=""/>
              <o:lock v:ext="edit" aspectratio="f"/>
              <v:textbox inset="0mm,0mm,0mm,0mm" style="mso-fit-shape-to-text:t;">
                <w:txbxContent>
                  <w:p w14:paraId="3CDA66C4">
                    <w:pPr>
                      <w:pStyle w:val="34"/>
                    </w:pPr>
                    <w:r>
                      <w:t xml:space="preserve">第 </w:t>
                    </w:r>
                    <w:r>
                      <w:fldChar w:fldCharType="begin"/>
                    </w:r>
                    <w:r>
                      <w:instrText xml:space="preserve"> PAGE  \* MERGEFORMAT </w:instrText>
                    </w:r>
                    <w:r>
                      <w:fldChar w:fldCharType="separate"/>
                    </w:r>
                    <w:r>
                      <w:t>70</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D8CCE">
    <w:pPr>
      <w:kinsoku w:val="0"/>
      <w:autoSpaceDE w:val="0"/>
      <w:autoSpaceDN w:val="0"/>
      <w:adjustRightInd w:val="0"/>
      <w:snapToGrid w:val="0"/>
      <w:spacing w:line="211" w:lineRule="auto"/>
      <w:ind w:left="3362"/>
      <w:jc w:val="left"/>
      <w:textAlignment w:val="baseline"/>
      <w:rPr>
        <w:rFonts w:ascii="宋体" w:hAnsi="宋体" w:eastAsia="宋体" w:cs="宋体"/>
        <w:snapToGrid w:val="0"/>
        <w:color w:val="000000"/>
        <w:kern w:val="0"/>
        <w:sz w:val="18"/>
        <w:szCs w:val="18"/>
        <w:lang w:val="en-US" w:eastAsia="en-US" w:bidi="ar-SA"/>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8B1BB">
                          <w:pPr>
                            <w:pStyle w:val="34"/>
                          </w:pPr>
                          <w:r>
                            <w:t xml:space="preserve">第 </w:t>
                          </w:r>
                          <w:r>
                            <w:fldChar w:fldCharType="begin"/>
                          </w:r>
                          <w:r>
                            <w:instrText xml:space="preserve"> PAGE  \* MERGEFORMAT </w:instrText>
                          </w:r>
                          <w:r>
                            <w:fldChar w:fldCharType="separate"/>
                          </w:r>
                          <w:r>
                            <w:t>72</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WEWw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m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WEWwzAgAAYwQAAA4AAAAAAAAAAQAgAAAAHwEAAGRycy9lMm9Eb2MueG1sUEsF&#10;BgAAAAAGAAYAWQEAAMQFAAAAAA==&#10;">
              <v:fill on="f" focussize="0,0"/>
              <v:stroke on="f" weight="0.5pt"/>
              <v:imagedata o:title=""/>
              <o:lock v:ext="edit" aspectratio="f"/>
              <v:textbox inset="0mm,0mm,0mm,0mm" style="mso-fit-shape-to-text:t;">
                <w:txbxContent>
                  <w:p w14:paraId="4058B1BB">
                    <w:pPr>
                      <w:pStyle w:val="34"/>
                    </w:pPr>
                    <w:r>
                      <w:t xml:space="preserve">第 </w:t>
                    </w:r>
                    <w:r>
                      <w:fldChar w:fldCharType="begin"/>
                    </w:r>
                    <w:r>
                      <w:instrText xml:space="preserve"> PAGE  \* MERGEFORMAT </w:instrText>
                    </w:r>
                    <w:r>
                      <w:fldChar w:fldCharType="separate"/>
                    </w:r>
                    <w:r>
                      <w:t>72</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04809">
    <w:pPr>
      <w:pStyle w:val="34"/>
      <w:jc w:val="center"/>
      <w:rPr>
        <w:rFonts w:asciiTheme="minorEastAsia" w:hAnsiTheme="minorEastAsia" w:eastAsiaTheme="minorEastAsia"/>
        <w:sz w:val="21"/>
        <w:szCs w:val="21"/>
      </w:rPr>
    </w:pPr>
    <w:r>
      <w:rPr>
        <w:sz w:val="21"/>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630CC0">
                          <w:pPr>
                            <w:pStyle w:val="34"/>
                          </w:pPr>
                          <w:r>
                            <w:t xml:space="preserve">第 </w:t>
                          </w:r>
                          <w:r>
                            <w:fldChar w:fldCharType="begin"/>
                          </w:r>
                          <w:r>
                            <w:instrText xml:space="preserve"> PAGE  \* MERGEFORMAT </w:instrText>
                          </w:r>
                          <w:r>
                            <w:fldChar w:fldCharType="separate"/>
                          </w:r>
                          <w:r>
                            <w:t>73</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eHZ4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teHZ4zAgAAYwQAAA4AAAAAAAAAAQAgAAAAHwEAAGRycy9lMm9Eb2MueG1sUEsF&#10;BgAAAAAGAAYAWQEAAMQFAAAAAA==&#10;">
              <v:fill on="f" focussize="0,0"/>
              <v:stroke on="f" weight="0.5pt"/>
              <v:imagedata o:title=""/>
              <o:lock v:ext="edit" aspectratio="f"/>
              <v:textbox inset="0mm,0mm,0mm,0mm" style="mso-fit-shape-to-text:t;">
                <w:txbxContent>
                  <w:p w14:paraId="3B630CC0">
                    <w:pPr>
                      <w:pStyle w:val="34"/>
                    </w:pPr>
                    <w:r>
                      <w:t xml:space="preserve">第 </w:t>
                    </w:r>
                    <w:r>
                      <w:fldChar w:fldCharType="begin"/>
                    </w:r>
                    <w:r>
                      <w:instrText xml:space="preserve"> PAGE  \* MERGEFORMAT </w:instrText>
                    </w:r>
                    <w:r>
                      <w:fldChar w:fldCharType="separate"/>
                    </w:r>
                    <w:r>
                      <w:t>73</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sdt>
      <w:sdtPr>
        <w:rPr>
          <w:sz w:val="21"/>
          <w:szCs w:val="21"/>
        </w:rPr>
        <w:id w:val="-1000811171"/>
      </w:sdtPr>
      <w:sdtEndPr>
        <w:rPr>
          <w:rFonts w:asciiTheme="minorEastAsia" w:hAnsiTheme="minorEastAsia" w:eastAsiaTheme="minorEastAsia"/>
          <w:sz w:val="21"/>
          <w:szCs w:val="21"/>
        </w:rPr>
      </w:sdtEndPr>
      <w:sdtContent>
        <w:sdt>
          <w:sdtPr>
            <w:rPr>
              <w:sz w:val="21"/>
              <w:szCs w:val="21"/>
            </w:rPr>
            <w:id w:val="-1669238322"/>
            <w:showingPlcHdr/>
          </w:sdtPr>
          <w:sdtEndPr>
            <w:rPr>
              <w:rFonts w:asciiTheme="minorEastAsia" w:hAnsiTheme="minorEastAsia" w:eastAsiaTheme="minorEastAsia"/>
              <w:sz w:val="21"/>
              <w:szCs w:val="21"/>
            </w:rPr>
          </w:sdtEndPr>
          <w:sdtContent>
            <w:r>
              <w:rPr>
                <w:rFonts w:hint="eastAsia"/>
                <w:sz w:val="21"/>
                <w:szCs w:val="21"/>
                <w:lang w:eastAsia="zh-CN"/>
              </w:rPr>
              <w:t xml:space="preserve">     </w:t>
            </w:r>
          </w:sdtContent>
        </w:sdt>
      </w:sdtContent>
    </w:sdt>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BE021">
    <w:pPr>
      <w:pStyle w:val="34"/>
      <w:jc w:val="center"/>
      <w:rPr>
        <w:rFonts w:asciiTheme="minorEastAsia" w:hAnsiTheme="minorEastAsia" w:eastAsiaTheme="minorEastAsia"/>
        <w:sz w:val="21"/>
        <w:szCs w:val="21"/>
      </w:rPr>
    </w:pPr>
    <w:r>
      <w:rPr>
        <w:sz w:val="21"/>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1DAFFD">
                          <w:pPr>
                            <w:pStyle w:val="34"/>
                          </w:pPr>
                          <w:r>
                            <w:t xml:space="preserve">第 </w:t>
                          </w:r>
                          <w:r>
                            <w:fldChar w:fldCharType="begin"/>
                          </w:r>
                          <w:r>
                            <w:instrText xml:space="preserve"> PAGE  \* MERGEFORMAT </w:instrText>
                          </w:r>
                          <w:r>
                            <w:fldChar w:fldCharType="separate"/>
                          </w:r>
                          <w:r>
                            <w:t>81</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2inEzAgAAYw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n2inEzAgAAYwQAAA4AAAAAAAAAAQAgAAAAHwEAAGRycy9lMm9Eb2MueG1sUEsF&#10;BgAAAAAGAAYAWQEAAMQFAAAAAA==&#10;">
              <v:fill on="f" focussize="0,0"/>
              <v:stroke on="f" weight="0.5pt"/>
              <v:imagedata o:title=""/>
              <o:lock v:ext="edit" aspectratio="f"/>
              <v:textbox inset="0mm,0mm,0mm,0mm" style="mso-fit-shape-to-text:t;">
                <w:txbxContent>
                  <w:p w14:paraId="541DAFFD">
                    <w:pPr>
                      <w:pStyle w:val="34"/>
                    </w:pPr>
                    <w:r>
                      <w:t xml:space="preserve">第 </w:t>
                    </w:r>
                    <w:r>
                      <w:fldChar w:fldCharType="begin"/>
                    </w:r>
                    <w:r>
                      <w:instrText xml:space="preserve"> PAGE  \* MERGEFORMAT </w:instrText>
                    </w:r>
                    <w:r>
                      <w:fldChar w:fldCharType="separate"/>
                    </w:r>
                    <w:r>
                      <w:t>81</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sdt>
      <w:sdtPr>
        <w:rPr>
          <w:sz w:val="21"/>
          <w:szCs w:val="21"/>
        </w:rPr>
        <w:id w:val="147483202"/>
      </w:sdtPr>
      <w:sdtEndPr>
        <w:rPr>
          <w:rFonts w:asciiTheme="minorEastAsia" w:hAnsiTheme="minorEastAsia" w:eastAsiaTheme="minorEastAsia"/>
          <w:sz w:val="21"/>
          <w:szCs w:val="21"/>
        </w:rPr>
      </w:sdtEndPr>
      <w:sdtContent>
        <w:sdt>
          <w:sdtPr>
            <w:rPr>
              <w:sz w:val="21"/>
              <w:szCs w:val="21"/>
            </w:rPr>
            <w:id w:val="147464693"/>
            <w:showingPlcHdr/>
          </w:sdtPr>
          <w:sdtEndPr>
            <w:rPr>
              <w:rFonts w:asciiTheme="minorEastAsia" w:hAnsiTheme="minorEastAsia" w:eastAsiaTheme="minorEastAsia"/>
              <w:sz w:val="21"/>
              <w:szCs w:val="21"/>
            </w:rPr>
          </w:sdtEndPr>
          <w:sdtContent>
            <w:r>
              <w:rPr>
                <w:rFonts w:hint="eastAsia"/>
                <w:sz w:val="21"/>
                <w:szCs w:val="21"/>
                <w:lang w:eastAsia="zh-CN"/>
              </w:rPr>
              <w:t xml:space="preserve">     </w:t>
            </w:r>
          </w:sdtContent>
        </w:sdt>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CF532">
    <w:pPr>
      <w:kinsoku w:val="0"/>
      <w:autoSpaceDE w:val="0"/>
      <w:autoSpaceDN w:val="0"/>
      <w:adjustRightInd w:val="0"/>
      <w:snapToGrid w:val="0"/>
      <w:spacing w:line="211" w:lineRule="auto"/>
      <w:ind w:left="3362"/>
      <w:jc w:val="left"/>
      <w:textAlignment w:val="baseline"/>
      <w:rPr>
        <w:rFonts w:ascii="宋体" w:hAnsi="宋体" w:eastAsia="宋体" w:cs="宋体"/>
        <w:snapToGrid w:val="0"/>
        <w:color w:val="000000"/>
        <w:kern w:val="0"/>
        <w:sz w:val="18"/>
        <w:szCs w:val="18"/>
        <w:lang w:val="en-US" w:eastAsia="en-US" w:bidi="ar-SA"/>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ACAE8">
                          <w:pPr>
                            <w:pStyle w:val="34"/>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271ACAE8">
                    <w:pPr>
                      <w:pStyle w:val="34"/>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86F41">
    <w:pPr>
      <w:kinsoku w:val="0"/>
      <w:autoSpaceDE w:val="0"/>
      <w:autoSpaceDN w:val="0"/>
      <w:adjustRightInd w:val="0"/>
      <w:snapToGrid w:val="0"/>
      <w:spacing w:line="211" w:lineRule="auto"/>
      <w:ind w:left="3362"/>
      <w:jc w:val="left"/>
      <w:textAlignment w:val="baseline"/>
      <w:rPr>
        <w:rFonts w:ascii="宋体" w:hAnsi="宋体" w:eastAsia="宋体" w:cs="宋体"/>
        <w:snapToGrid w:val="0"/>
        <w:color w:val="000000"/>
        <w:kern w:val="0"/>
        <w:sz w:val="18"/>
        <w:szCs w:val="18"/>
        <w:lang w:val="en-US" w:eastAsia="en-US" w:bidi="ar-SA"/>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02B4E3">
                          <w:pPr>
                            <w:pStyle w:val="34"/>
                          </w:pPr>
                          <w:r>
                            <w:t xml:space="preserve">第 </w:t>
                          </w:r>
                          <w:r>
                            <w:fldChar w:fldCharType="begin"/>
                          </w:r>
                          <w:r>
                            <w:instrText xml:space="preserve"> PAGE  \* MERGEFORMAT </w:instrText>
                          </w:r>
                          <w:r>
                            <w:fldChar w:fldCharType="separate"/>
                          </w:r>
                          <w:r>
                            <w:t>35</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5602B4E3">
                    <w:pPr>
                      <w:pStyle w:val="34"/>
                    </w:pPr>
                    <w:r>
                      <w:t xml:space="preserve">第 </w:t>
                    </w:r>
                    <w:r>
                      <w:fldChar w:fldCharType="begin"/>
                    </w:r>
                    <w:r>
                      <w:instrText xml:space="preserve"> PAGE  \* MERGEFORMAT </w:instrText>
                    </w:r>
                    <w:r>
                      <w:fldChar w:fldCharType="separate"/>
                    </w:r>
                    <w:r>
                      <w:t>35</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77301">
    <w:pPr>
      <w:kinsoku w:val="0"/>
      <w:autoSpaceDE w:val="0"/>
      <w:autoSpaceDN w:val="0"/>
      <w:adjustRightInd w:val="0"/>
      <w:snapToGrid w:val="0"/>
      <w:spacing w:line="211" w:lineRule="auto"/>
      <w:ind w:left="3362"/>
      <w:jc w:val="left"/>
      <w:textAlignment w:val="baseline"/>
      <w:rPr>
        <w:rFonts w:ascii="宋体" w:hAnsi="宋体" w:eastAsia="宋体" w:cs="宋体"/>
        <w:snapToGrid w:val="0"/>
        <w:color w:val="000000"/>
        <w:kern w:val="0"/>
        <w:sz w:val="18"/>
        <w:szCs w:val="18"/>
        <w:lang w:val="en-US" w:eastAsia="en-US" w:bidi="ar-SA"/>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9A96F0">
                          <w:pPr>
                            <w:pStyle w:val="34"/>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7F9A96F0">
                    <w:pPr>
                      <w:pStyle w:val="34"/>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07DB4">
    <w:pPr>
      <w:kinsoku w:val="0"/>
      <w:autoSpaceDE w:val="0"/>
      <w:autoSpaceDN w:val="0"/>
      <w:adjustRightInd w:val="0"/>
      <w:snapToGrid w:val="0"/>
      <w:spacing w:line="211" w:lineRule="auto"/>
      <w:ind w:left="3457"/>
      <w:jc w:val="left"/>
      <w:textAlignment w:val="baseline"/>
      <w:rPr>
        <w:rFonts w:ascii="宋体" w:hAnsi="宋体" w:eastAsia="宋体" w:cs="宋体"/>
        <w:snapToGrid w:val="0"/>
        <w:color w:val="000000"/>
        <w:kern w:val="0"/>
        <w:sz w:val="18"/>
        <w:szCs w:val="18"/>
        <w:lang w:val="en-US" w:eastAsia="en-US" w:bidi="ar-SA"/>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8014E4">
                          <w:pPr>
                            <w:pStyle w:val="34"/>
                          </w:pPr>
                          <w:r>
                            <w:t xml:space="preserve">第 </w:t>
                          </w:r>
                          <w:r>
                            <w:fldChar w:fldCharType="begin"/>
                          </w:r>
                          <w:r>
                            <w:instrText xml:space="preserve"> PAGE  \* MERGEFORMAT </w:instrText>
                          </w:r>
                          <w:r>
                            <w:fldChar w:fldCharType="separate"/>
                          </w:r>
                          <w:r>
                            <w:t>37</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1B8014E4">
                    <w:pPr>
                      <w:pStyle w:val="34"/>
                    </w:pPr>
                    <w:r>
                      <w:t xml:space="preserve">第 </w:t>
                    </w:r>
                    <w:r>
                      <w:fldChar w:fldCharType="begin"/>
                    </w:r>
                    <w:r>
                      <w:instrText xml:space="preserve"> PAGE  \* MERGEFORMAT </w:instrText>
                    </w:r>
                    <w:r>
                      <w:fldChar w:fldCharType="separate"/>
                    </w:r>
                    <w:r>
                      <w:t>37</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581B2">
    <w:pPr>
      <w:kinsoku w:val="0"/>
      <w:autoSpaceDE w:val="0"/>
      <w:autoSpaceDN w:val="0"/>
      <w:adjustRightInd w:val="0"/>
      <w:snapToGrid w:val="0"/>
      <w:spacing w:line="211" w:lineRule="auto"/>
      <w:ind w:left="3457"/>
      <w:jc w:val="left"/>
      <w:textAlignment w:val="baseline"/>
      <w:rPr>
        <w:rFonts w:ascii="宋体" w:hAnsi="宋体" w:eastAsia="宋体" w:cs="宋体"/>
        <w:snapToGrid w:val="0"/>
        <w:color w:val="000000"/>
        <w:kern w:val="0"/>
        <w:sz w:val="18"/>
        <w:szCs w:val="18"/>
        <w:lang w:val="en-US" w:eastAsia="en-US" w:bidi="ar-SA"/>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B62DA1">
                          <w:pPr>
                            <w:pStyle w:val="34"/>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42B62DA1">
                    <w:pPr>
                      <w:pStyle w:val="34"/>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34D5C">
    <w:pPr>
      <w:kinsoku w:val="0"/>
      <w:autoSpaceDE w:val="0"/>
      <w:autoSpaceDN w:val="0"/>
      <w:adjustRightInd w:val="0"/>
      <w:snapToGrid w:val="0"/>
      <w:spacing w:line="211" w:lineRule="auto"/>
      <w:ind w:left="3362"/>
      <w:jc w:val="left"/>
      <w:textAlignment w:val="baseline"/>
      <w:rPr>
        <w:rFonts w:ascii="宋体" w:hAnsi="宋体" w:eastAsia="宋体" w:cs="宋体"/>
        <w:snapToGrid w:val="0"/>
        <w:color w:val="000000"/>
        <w:kern w:val="0"/>
        <w:sz w:val="18"/>
        <w:szCs w:val="18"/>
        <w:lang w:val="en-US" w:eastAsia="en-US" w:bidi="ar-SA"/>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546E32">
                          <w:pPr>
                            <w:pStyle w:val="34"/>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72546E32">
                    <w:pPr>
                      <w:pStyle w:val="34"/>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FD268">
    <w:pPr>
      <w:pStyle w:val="35"/>
      <w:jc w:val="left"/>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w:t>
    </w:r>
    <w:r>
      <w:rPr>
        <w:rFonts w:hint="eastAsia" w:asciiTheme="minorEastAsia" w:hAnsiTheme="minorEastAsia" w:eastAsiaTheme="minorEastAsia"/>
      </w:rPr>
      <w:t>竞争性磋商文件</w:t>
    </w:r>
    <w:r>
      <w:rPr>
        <w:rFonts w:hint="eastAsia" w:asciiTheme="minorEastAsia" w:hAnsiTheme="minorEastAsia" w:eastAsiaTheme="minorEastAsia"/>
        <w:lang w:eastAsia="zh-CN"/>
      </w:rPr>
      <w:t>示范文本（</w:t>
    </w:r>
    <w:r>
      <w:rPr>
        <w:rFonts w:hint="eastAsia" w:asciiTheme="minorEastAsia" w:hAnsiTheme="minorEastAsia" w:eastAsiaTheme="minorEastAsia"/>
      </w:rPr>
      <w:t>工程类</w:t>
    </w:r>
    <w:r>
      <w:rPr>
        <w:rFonts w:hint="eastAsia" w:asciiTheme="minorEastAsia" w:hAnsiTheme="minorEastAsia" w:eastAsiaTheme="minorEastAsia"/>
        <w:lang w:eastAsia="zh-CN"/>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A1397">
    <w:pPr>
      <w:kinsoku w:val="0"/>
      <w:autoSpaceDE w:val="0"/>
      <w:autoSpaceDN w:val="0"/>
      <w:adjustRightInd w:val="0"/>
      <w:snapToGrid w:val="0"/>
      <w:spacing w:before="48" w:line="219" w:lineRule="auto"/>
      <w:ind w:left="22"/>
      <w:jc w:val="left"/>
      <w:textAlignment w:val="baseline"/>
      <w:rPr>
        <w:rFonts w:ascii="宋体" w:hAnsi="宋体" w:eastAsia="宋体" w:cs="宋体"/>
        <w:snapToGrid w:val="0"/>
        <w:color w:val="000000"/>
        <w:kern w:val="0"/>
        <w:sz w:val="18"/>
        <w:szCs w:val="18"/>
        <w:lang w:val="en-US" w:eastAsia="en-US" w:bidi="ar-SA"/>
      </w:rPr>
    </w:pPr>
    <w:r>
      <w:rPr>
        <w:rFonts w:ascii="宋体" w:hAnsi="宋体" w:eastAsia="宋体" w:cs="宋体"/>
        <w:snapToGrid w:val="0"/>
        <w:color w:val="000000"/>
        <w:kern w:val="0"/>
        <w:sz w:val="31"/>
        <w:szCs w:val="31"/>
        <w:lang w:val="en-US" w:eastAsia="en-US" w:bidi="ar-SA"/>
      </w:rPr>
      <mc:AlternateContent>
        <mc:Choice Requires="wps">
          <w:drawing>
            <wp:anchor distT="0" distB="0" distL="114300" distR="114300" simplePos="0" relativeHeight="251666432" behindDoc="0" locked="0" layoutInCell="0" allowOverlap="1">
              <wp:simplePos x="0" y="0"/>
              <wp:positionH relativeFrom="page">
                <wp:posOffset>1144905</wp:posOffset>
              </wp:positionH>
              <wp:positionV relativeFrom="page">
                <wp:posOffset>700405</wp:posOffset>
              </wp:positionV>
              <wp:extent cx="5269865" cy="9525"/>
              <wp:effectExtent l="0" t="0" r="0" b="0"/>
              <wp:wrapNone/>
              <wp:docPr id="44" name="任意多边形 44"/>
              <wp:cNvGraphicFramePr/>
              <a:graphic xmlns:a="http://schemas.openxmlformats.org/drawingml/2006/main">
                <a:graphicData uri="http://schemas.microsoft.com/office/word/2010/wordprocessingShape">
                  <wps:wsp>
                    <wps:cNvSpPr/>
                    <wps:spPr>
                      <a:xfrm>
                        <a:off x="0" y="0"/>
                        <a:ext cx="5269865" cy="9525"/>
                      </a:xfrm>
                      <a:custGeom>
                        <a:avLst/>
                        <a:gdLst/>
                        <a:ahLst/>
                        <a:cxnLst/>
                        <a:pathLst>
                          <a:path w="8299" h="15">
                            <a:moveTo>
                              <a:pt x="0" y="0"/>
                            </a:moveTo>
                            <a:lnTo>
                              <a:pt x="8298" y="0"/>
                            </a:lnTo>
                            <a:lnTo>
                              <a:pt x="8298"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15pt;margin-top:55.15pt;height:0.75pt;width:414.95pt;mso-position-horizontal-relative:page;mso-position-vertical-relative:page;z-index:251666432;mso-width-relative:page;mso-height-relative:page;" fillcolor="#000000" filled="t" stroked="f" coordsize="8299,15" o:allowincell="f" o:gfxdata="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GdmFL1AAAAAwBAAAPAAAAAAAAAAEA&#10;IAAAACIAAABkcnMvZG93bnJldi54bWxQSwECFAAUAAAACACHTuJAqkKM5hMCAAB9BAAADgAAAAAA&#10;AAABACAAAAAjAQAAZHJzL2Uyb0RvYy54bWxQSwUGAAAAAAYABgBZAQAAqAUAAAAA&#10;" path="m0,0l8298,0,8298,14,0,14,0,0xe">
              <v:fill on="t" focussize="0,0"/>
              <v:stroke on="f"/>
              <v:imagedata o:title=""/>
              <o:lock v:ext="edit" aspectratio="f"/>
            </v:shape>
          </w:pict>
        </mc:Fallback>
      </mc:AlternateContent>
    </w:r>
    <w:r>
      <w:rPr>
        <w:rFonts w:ascii="宋体" w:hAnsi="宋体" w:eastAsia="宋体" w:cs="宋体"/>
        <w:snapToGrid w:val="0"/>
        <w:color w:val="000000"/>
        <w:spacing w:val="-1"/>
        <w:kern w:val="0"/>
        <w:sz w:val="18"/>
        <w:szCs w:val="18"/>
        <w:lang w:val="en-US" w:eastAsia="en-US" w:bidi="ar-SA"/>
      </w:rPr>
      <w:t>政府采购项目竞争性磋商文件示范文本（工程类）</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2A9F1">
    <w:pPr>
      <w:kinsoku w:val="0"/>
      <w:autoSpaceDE w:val="0"/>
      <w:autoSpaceDN w:val="0"/>
      <w:adjustRightInd w:val="0"/>
      <w:snapToGrid w:val="0"/>
      <w:spacing w:before="48" w:line="219" w:lineRule="auto"/>
      <w:ind w:left="22"/>
      <w:jc w:val="left"/>
      <w:textAlignment w:val="baseline"/>
      <w:rPr>
        <w:rFonts w:ascii="宋体" w:hAnsi="宋体" w:eastAsia="宋体" w:cs="宋体"/>
        <w:snapToGrid w:val="0"/>
        <w:color w:val="000000"/>
        <w:kern w:val="0"/>
        <w:sz w:val="18"/>
        <w:szCs w:val="18"/>
        <w:lang w:val="en-US" w:eastAsia="en-US" w:bidi="ar-SA"/>
      </w:rPr>
    </w:pPr>
    <w:r>
      <w:rPr>
        <w:rFonts w:ascii="宋体" w:hAnsi="宋体" w:eastAsia="宋体" w:cs="宋体"/>
        <w:snapToGrid w:val="0"/>
        <w:color w:val="000000"/>
        <w:kern w:val="0"/>
        <w:sz w:val="31"/>
        <w:szCs w:val="31"/>
        <w:lang w:val="en-US" w:eastAsia="en-US" w:bidi="ar-SA"/>
      </w:rPr>
      <mc:AlternateContent>
        <mc:Choice Requires="wps">
          <w:drawing>
            <wp:anchor distT="0" distB="0" distL="114300" distR="114300" simplePos="0" relativeHeight="251663360" behindDoc="0" locked="0" layoutInCell="0" allowOverlap="1">
              <wp:simplePos x="0" y="0"/>
              <wp:positionH relativeFrom="page">
                <wp:posOffset>1144905</wp:posOffset>
              </wp:positionH>
              <wp:positionV relativeFrom="page">
                <wp:posOffset>700405</wp:posOffset>
              </wp:positionV>
              <wp:extent cx="5269865" cy="9525"/>
              <wp:effectExtent l="0" t="0" r="0" b="0"/>
              <wp:wrapNone/>
              <wp:docPr id="49" name="任意多边形 49"/>
              <wp:cNvGraphicFramePr/>
              <a:graphic xmlns:a="http://schemas.openxmlformats.org/drawingml/2006/main">
                <a:graphicData uri="http://schemas.microsoft.com/office/word/2010/wordprocessingShape">
                  <wps:wsp>
                    <wps:cNvSpPr/>
                    <wps:spPr>
                      <a:xfrm>
                        <a:off x="0" y="0"/>
                        <a:ext cx="5269865" cy="9525"/>
                      </a:xfrm>
                      <a:custGeom>
                        <a:avLst/>
                        <a:gdLst/>
                        <a:ahLst/>
                        <a:cxnLst/>
                        <a:pathLst>
                          <a:path w="8299" h="15">
                            <a:moveTo>
                              <a:pt x="0" y="0"/>
                            </a:moveTo>
                            <a:lnTo>
                              <a:pt x="8298" y="0"/>
                            </a:lnTo>
                            <a:lnTo>
                              <a:pt x="8298"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15pt;margin-top:55.15pt;height:0.75pt;width:414.95pt;mso-position-horizontal-relative:page;mso-position-vertical-relative:page;z-index:251663360;mso-width-relative:page;mso-height-relative:page;" fillcolor="#000000" filled="t" stroked="f" coordsize="8299,15" o:allowincell="f" o:gfxdata="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Z2YUvUAAAADAEAAA8AAAAAAAAA&#10;AQAgAAAAIgAAAGRycy9kb3ducmV2LnhtbFBLAQIUABQAAAAIAIdO4kALlCXEFQIAAH0EAAAOAAAA&#10;AAAAAAEAIAAAACMBAABkcnMvZTJvRG9jLnhtbFBLBQYAAAAABgAGAFkBAACqBQAAAAA=&#10;" path="m0,0l8298,0,8298,14,0,14,0,0xe">
              <v:fill on="t" focussize="0,0"/>
              <v:stroke on="f"/>
              <v:imagedata o:title=""/>
              <o:lock v:ext="edit" aspectratio="f"/>
            </v:shape>
          </w:pict>
        </mc:Fallback>
      </mc:AlternateContent>
    </w:r>
    <w:r>
      <w:rPr>
        <w:rFonts w:ascii="宋体" w:hAnsi="宋体" w:eastAsia="宋体" w:cs="宋体"/>
        <w:snapToGrid w:val="0"/>
        <w:color w:val="000000"/>
        <w:spacing w:val="-1"/>
        <w:kern w:val="0"/>
        <w:sz w:val="18"/>
        <w:szCs w:val="18"/>
        <w:lang w:val="en-US" w:eastAsia="en-US" w:bidi="ar-SA"/>
      </w:rPr>
      <w:t>政府采购项目竞争性磋商文件示范文本（工程类）</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3911C">
    <w:pPr>
      <w:kinsoku w:val="0"/>
      <w:autoSpaceDE w:val="0"/>
      <w:autoSpaceDN w:val="0"/>
      <w:adjustRightInd w:val="0"/>
      <w:snapToGrid w:val="0"/>
      <w:spacing w:before="48" w:line="219" w:lineRule="auto"/>
      <w:ind w:left="22"/>
      <w:jc w:val="left"/>
      <w:textAlignment w:val="baseline"/>
      <w:rPr>
        <w:rFonts w:ascii="宋体" w:hAnsi="宋体" w:eastAsia="宋体" w:cs="宋体"/>
        <w:snapToGrid w:val="0"/>
        <w:color w:val="000000"/>
        <w:kern w:val="0"/>
        <w:sz w:val="18"/>
        <w:szCs w:val="18"/>
        <w:lang w:val="en-US" w:eastAsia="en-US" w:bidi="ar-SA"/>
      </w:rPr>
    </w:pPr>
    <w:r>
      <w:rPr>
        <w:rFonts w:ascii="宋体" w:hAnsi="宋体" w:eastAsia="宋体" w:cs="宋体"/>
        <w:snapToGrid w:val="0"/>
        <w:color w:val="000000"/>
        <w:kern w:val="0"/>
        <w:sz w:val="31"/>
        <w:szCs w:val="31"/>
        <w:lang w:val="en-US" w:eastAsia="en-US" w:bidi="ar-SA"/>
      </w:rPr>
      <mc:AlternateContent>
        <mc:Choice Requires="wps">
          <w:drawing>
            <wp:anchor distT="0" distB="0" distL="114300" distR="114300" simplePos="0" relativeHeight="251659264" behindDoc="0" locked="0" layoutInCell="0" allowOverlap="1">
              <wp:simplePos x="0" y="0"/>
              <wp:positionH relativeFrom="page">
                <wp:posOffset>1144905</wp:posOffset>
              </wp:positionH>
              <wp:positionV relativeFrom="page">
                <wp:posOffset>700405</wp:posOffset>
              </wp:positionV>
              <wp:extent cx="5269865" cy="9525"/>
              <wp:effectExtent l="0" t="0" r="0" b="0"/>
              <wp:wrapNone/>
              <wp:docPr id="47" name="任意多边形 47"/>
              <wp:cNvGraphicFramePr/>
              <a:graphic xmlns:a="http://schemas.openxmlformats.org/drawingml/2006/main">
                <a:graphicData uri="http://schemas.microsoft.com/office/word/2010/wordprocessingShape">
                  <wps:wsp>
                    <wps:cNvSpPr/>
                    <wps:spPr>
                      <a:xfrm>
                        <a:off x="0" y="0"/>
                        <a:ext cx="5269865" cy="9525"/>
                      </a:xfrm>
                      <a:custGeom>
                        <a:avLst/>
                        <a:gdLst/>
                        <a:ahLst/>
                        <a:cxnLst/>
                        <a:pathLst>
                          <a:path w="8299" h="15">
                            <a:moveTo>
                              <a:pt x="0" y="0"/>
                            </a:moveTo>
                            <a:lnTo>
                              <a:pt x="8298" y="0"/>
                            </a:lnTo>
                            <a:lnTo>
                              <a:pt x="8298"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15pt;margin-top:55.15pt;height:0.75pt;width:414.95pt;mso-position-horizontal-relative:page;mso-position-vertical-relative:page;z-index:251659264;mso-width-relative:page;mso-height-relative:page;" fillcolor="#000000" filled="t" stroked="f" coordsize="8299,15" o:allowincell="f" o:gfxdata="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BnZhS9QAAAAMAQAADwAAAAAA&#10;AAABACAAAAAiAAAAZHJzL2Rvd25yZXYueG1sUEsBAhQAFAAAAAgAh07iQKMEpxcXAgAAfQQAAA4A&#10;AAAAAAAAAQAgAAAAIwEAAGRycy9lMm9Eb2MueG1sUEsFBgAAAAAGAAYAWQEAAKwFAAAAAA==&#10;" path="m0,0l8298,0,8298,14,0,14,0,0xe">
              <v:fill on="t" focussize="0,0"/>
              <v:stroke on="f"/>
              <v:imagedata o:title=""/>
              <o:lock v:ext="edit" aspectratio="f"/>
            </v:shape>
          </w:pict>
        </mc:Fallback>
      </mc:AlternateContent>
    </w:r>
    <w:r>
      <w:rPr>
        <w:rFonts w:ascii="宋体" w:hAnsi="宋体" w:eastAsia="宋体" w:cs="宋体"/>
        <w:snapToGrid w:val="0"/>
        <w:color w:val="000000"/>
        <w:spacing w:val="-1"/>
        <w:kern w:val="0"/>
        <w:sz w:val="18"/>
        <w:szCs w:val="18"/>
        <w:lang w:val="en-US" w:eastAsia="en-US" w:bidi="ar-SA"/>
      </w:rPr>
      <w:t>政府采购项目竞争性磋商文件示范文本（工程类）</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CDCAA">
    <w:pPr>
      <w:kinsoku w:val="0"/>
      <w:autoSpaceDE w:val="0"/>
      <w:autoSpaceDN w:val="0"/>
      <w:adjustRightInd w:val="0"/>
      <w:snapToGrid w:val="0"/>
      <w:spacing w:before="48" w:line="219" w:lineRule="auto"/>
      <w:ind w:left="22"/>
      <w:jc w:val="left"/>
      <w:textAlignment w:val="baseline"/>
      <w:rPr>
        <w:rFonts w:ascii="宋体" w:hAnsi="宋体" w:eastAsia="宋体" w:cs="宋体"/>
        <w:snapToGrid w:val="0"/>
        <w:color w:val="000000"/>
        <w:kern w:val="0"/>
        <w:sz w:val="18"/>
        <w:szCs w:val="18"/>
        <w:lang w:val="en-US" w:eastAsia="en-US" w:bidi="ar-SA"/>
      </w:rPr>
    </w:pPr>
    <w:r>
      <w:rPr>
        <w:rFonts w:ascii="宋体" w:hAnsi="宋体" w:eastAsia="宋体" w:cs="宋体"/>
        <w:snapToGrid w:val="0"/>
        <w:color w:val="000000"/>
        <w:kern w:val="0"/>
        <w:sz w:val="31"/>
        <w:szCs w:val="31"/>
        <w:lang w:val="en-US" w:eastAsia="en-US" w:bidi="ar-SA"/>
      </w:rPr>
      <mc:AlternateContent>
        <mc:Choice Requires="wps">
          <w:drawing>
            <wp:anchor distT="0" distB="0" distL="114300" distR="114300" simplePos="0" relativeHeight="251663360" behindDoc="0" locked="0" layoutInCell="0" allowOverlap="1">
              <wp:simplePos x="0" y="0"/>
              <wp:positionH relativeFrom="page">
                <wp:posOffset>1144905</wp:posOffset>
              </wp:positionH>
              <wp:positionV relativeFrom="page">
                <wp:posOffset>700405</wp:posOffset>
              </wp:positionV>
              <wp:extent cx="5269865" cy="9525"/>
              <wp:effectExtent l="0" t="0" r="0" b="0"/>
              <wp:wrapNone/>
              <wp:docPr id="48" name="任意多边形 48"/>
              <wp:cNvGraphicFramePr/>
              <a:graphic xmlns:a="http://schemas.openxmlformats.org/drawingml/2006/main">
                <a:graphicData uri="http://schemas.microsoft.com/office/word/2010/wordprocessingShape">
                  <wps:wsp>
                    <wps:cNvSpPr/>
                    <wps:spPr>
                      <a:xfrm>
                        <a:off x="0" y="0"/>
                        <a:ext cx="5269865" cy="9525"/>
                      </a:xfrm>
                      <a:custGeom>
                        <a:avLst/>
                        <a:gdLst/>
                        <a:ahLst/>
                        <a:cxnLst/>
                        <a:pathLst>
                          <a:path w="8299" h="15">
                            <a:moveTo>
                              <a:pt x="0" y="0"/>
                            </a:moveTo>
                            <a:lnTo>
                              <a:pt x="8298" y="0"/>
                            </a:lnTo>
                            <a:lnTo>
                              <a:pt x="8298"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15pt;margin-top:55.15pt;height:0.75pt;width:414.95pt;mso-position-horizontal-relative:page;mso-position-vertical-relative:page;z-index:251663360;mso-width-relative:page;mso-height-relative:page;" fillcolor="#000000" filled="t" stroked="f" coordsize="8299,15" o:allowincell="f" o:gfxdata="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Z2YUvUAAAADAEAAA8AAAAAAAAA&#10;AQAgAAAAIgAAAGRycy9kb3ducmV2LnhtbFBLAQIUABQAAAAIAIdO4kAMVsOUFQIAAH0EAAAOAAAA&#10;AAAAAAEAIAAAACMBAABkcnMvZTJvRG9jLnhtbFBLBQYAAAAABgAGAFkBAACqBQAAAAA=&#10;" path="m0,0l8298,0,8298,14,0,14,0,0xe">
              <v:fill on="t" focussize="0,0"/>
              <v:stroke on="f"/>
              <v:imagedata o:title=""/>
              <o:lock v:ext="edit" aspectratio="f"/>
            </v:shape>
          </w:pict>
        </mc:Fallback>
      </mc:AlternateContent>
    </w:r>
    <w:r>
      <w:rPr>
        <w:rFonts w:ascii="宋体" w:hAnsi="宋体" w:eastAsia="宋体" w:cs="宋体"/>
        <w:snapToGrid w:val="0"/>
        <w:color w:val="000000"/>
        <w:spacing w:val="-1"/>
        <w:kern w:val="0"/>
        <w:sz w:val="18"/>
        <w:szCs w:val="18"/>
        <w:lang w:val="en-US" w:eastAsia="en-US" w:bidi="ar-SA"/>
      </w:rPr>
      <w:t>政府采购项目竞争性磋商文件示范文本（工程类）</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49B05">
    <w:pPr>
      <w:kinsoku w:val="0"/>
      <w:autoSpaceDE w:val="0"/>
      <w:autoSpaceDN w:val="0"/>
      <w:adjustRightInd w:val="0"/>
      <w:snapToGrid w:val="0"/>
      <w:spacing w:before="48" w:line="219" w:lineRule="auto"/>
      <w:ind w:left="22"/>
      <w:jc w:val="left"/>
      <w:textAlignment w:val="baseline"/>
      <w:rPr>
        <w:rFonts w:ascii="宋体" w:hAnsi="宋体" w:eastAsia="宋体" w:cs="宋体"/>
        <w:snapToGrid w:val="0"/>
        <w:color w:val="000000"/>
        <w:kern w:val="0"/>
        <w:sz w:val="18"/>
        <w:szCs w:val="18"/>
        <w:lang w:val="en-US" w:eastAsia="en-US" w:bidi="ar-SA"/>
      </w:rPr>
    </w:pPr>
    <w:r>
      <w:rPr>
        <w:rFonts w:ascii="宋体" w:hAnsi="宋体" w:eastAsia="宋体" w:cs="宋体"/>
        <w:snapToGrid w:val="0"/>
        <w:color w:val="000000"/>
        <w:kern w:val="0"/>
        <w:sz w:val="31"/>
        <w:szCs w:val="31"/>
        <w:lang w:val="en-US" w:eastAsia="en-US" w:bidi="ar-SA"/>
      </w:rPr>
      <mc:AlternateContent>
        <mc:Choice Requires="wps">
          <w:drawing>
            <wp:anchor distT="0" distB="0" distL="114300" distR="114300" simplePos="0" relativeHeight="251659264" behindDoc="0" locked="0" layoutInCell="0" allowOverlap="1">
              <wp:simplePos x="0" y="0"/>
              <wp:positionH relativeFrom="page">
                <wp:posOffset>1144905</wp:posOffset>
              </wp:positionH>
              <wp:positionV relativeFrom="page">
                <wp:posOffset>700405</wp:posOffset>
              </wp:positionV>
              <wp:extent cx="5269865" cy="9525"/>
              <wp:effectExtent l="0" t="0" r="0" b="0"/>
              <wp:wrapNone/>
              <wp:docPr id="58" name="任意多边形 58"/>
              <wp:cNvGraphicFramePr/>
              <a:graphic xmlns:a="http://schemas.openxmlformats.org/drawingml/2006/main">
                <a:graphicData uri="http://schemas.microsoft.com/office/word/2010/wordprocessingShape">
                  <wps:wsp>
                    <wps:cNvSpPr/>
                    <wps:spPr>
                      <a:xfrm>
                        <a:off x="0" y="0"/>
                        <a:ext cx="5269865" cy="9525"/>
                      </a:xfrm>
                      <a:custGeom>
                        <a:avLst/>
                        <a:gdLst/>
                        <a:ahLst/>
                        <a:cxnLst/>
                        <a:pathLst>
                          <a:path w="8299" h="15">
                            <a:moveTo>
                              <a:pt x="0" y="0"/>
                            </a:moveTo>
                            <a:lnTo>
                              <a:pt x="8298" y="0"/>
                            </a:lnTo>
                            <a:lnTo>
                              <a:pt x="8298"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15pt;margin-top:55.15pt;height:0.75pt;width:414.95pt;mso-position-horizontal-relative:page;mso-position-vertical-relative:page;z-index:251659264;mso-width-relative:page;mso-height-relative:page;" fillcolor="#000000" filled="t" stroked="f" coordsize="8299,15" o:allowincell="f" o:gfxdata="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Z2YUvUAAAADAEAAA8AAAAAAAAA&#10;AQAgAAAAIgAAAGRycy9kb3ducmV2LnhtbFBLAQIUABQAAAAIAIdO4kBtJfcKFQIAAH0EAAAOAAAA&#10;AAAAAAEAIAAAACMBAABkcnMvZTJvRG9jLnhtbFBLBQYAAAAABgAGAFkBAACqBQAAAAA=&#10;" path="m0,0l8298,0,8298,14,0,14,0,0xe">
              <v:fill on="t" focussize="0,0"/>
              <v:stroke on="f"/>
              <v:imagedata o:title=""/>
              <o:lock v:ext="edit" aspectratio="f"/>
            </v:shape>
          </w:pict>
        </mc:Fallback>
      </mc:AlternateContent>
    </w:r>
    <w:r>
      <w:rPr>
        <w:rFonts w:ascii="宋体" w:hAnsi="宋体" w:eastAsia="宋体" w:cs="宋体"/>
        <w:snapToGrid w:val="0"/>
        <w:color w:val="000000"/>
        <w:spacing w:val="-1"/>
        <w:kern w:val="0"/>
        <w:sz w:val="18"/>
        <w:szCs w:val="18"/>
        <w:lang w:val="en-US" w:eastAsia="en-US" w:bidi="ar-SA"/>
      </w:rPr>
      <w:t>政府采购项目竞争性磋商文件示范文本（工程类）</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948E3">
    <w:pPr>
      <w:kinsoku w:val="0"/>
      <w:autoSpaceDE w:val="0"/>
      <w:autoSpaceDN w:val="0"/>
      <w:adjustRightInd w:val="0"/>
      <w:snapToGrid w:val="0"/>
      <w:spacing w:before="48" w:line="219" w:lineRule="auto"/>
      <w:ind w:left="48"/>
      <w:jc w:val="left"/>
      <w:textAlignment w:val="baseline"/>
      <w:rPr>
        <w:rFonts w:ascii="宋体" w:hAnsi="宋体" w:eastAsia="宋体" w:cs="宋体"/>
        <w:snapToGrid w:val="0"/>
        <w:color w:val="000000"/>
        <w:kern w:val="0"/>
        <w:sz w:val="18"/>
        <w:szCs w:val="18"/>
        <w:lang w:val="en-US" w:eastAsia="en-US" w:bidi="ar-SA"/>
      </w:rPr>
    </w:pPr>
    <w:r>
      <w:rPr>
        <w:rFonts w:ascii="宋体" w:hAnsi="宋体" w:eastAsia="宋体" w:cs="宋体"/>
        <w:snapToGrid w:val="0"/>
        <w:color w:val="000000"/>
        <w:kern w:val="0"/>
        <w:sz w:val="31"/>
        <w:szCs w:val="31"/>
        <w:lang w:val="en-US" w:eastAsia="en-US" w:bidi="ar-SA"/>
      </w:rPr>
      <mc:AlternateContent>
        <mc:Choice Requires="wps">
          <w:drawing>
            <wp:anchor distT="0" distB="0" distL="114300" distR="114300" simplePos="0" relativeHeight="251668480" behindDoc="0" locked="0" layoutInCell="0" allowOverlap="1">
              <wp:simplePos x="0" y="0"/>
              <wp:positionH relativeFrom="page">
                <wp:posOffset>1144905</wp:posOffset>
              </wp:positionH>
              <wp:positionV relativeFrom="page">
                <wp:posOffset>700405</wp:posOffset>
              </wp:positionV>
              <wp:extent cx="5269865" cy="9525"/>
              <wp:effectExtent l="0" t="0" r="0" b="0"/>
              <wp:wrapNone/>
              <wp:docPr id="68" name="任意多边形 68"/>
              <wp:cNvGraphicFramePr/>
              <a:graphic xmlns:a="http://schemas.openxmlformats.org/drawingml/2006/main">
                <a:graphicData uri="http://schemas.microsoft.com/office/word/2010/wordprocessingShape">
                  <wps:wsp>
                    <wps:cNvSpPr/>
                    <wps:spPr>
                      <a:xfrm>
                        <a:off x="0" y="0"/>
                        <a:ext cx="5269865" cy="9525"/>
                      </a:xfrm>
                      <a:custGeom>
                        <a:avLst/>
                        <a:gdLst/>
                        <a:ahLst/>
                        <a:cxnLst/>
                        <a:pathLst>
                          <a:path w="8299" h="15">
                            <a:moveTo>
                              <a:pt x="0" y="0"/>
                            </a:moveTo>
                            <a:lnTo>
                              <a:pt x="8298" y="0"/>
                            </a:lnTo>
                            <a:lnTo>
                              <a:pt x="8298"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15pt;margin-top:55.15pt;height:0.75pt;width:414.95pt;mso-position-horizontal-relative:page;mso-position-vertical-relative:page;z-index:251668480;mso-width-relative:page;mso-height-relative:page;" fillcolor="#000000" filled="t" stroked="f" coordsize="8299,15" o:allowincell="f" o:gfxdata="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Z2YUvUAAAADAEAAA8AAAAAAAAA&#10;AQAgAAAAIgAAAGRycy9kb3ducmV2LnhtbFBLAQIUABQAAAAIAIdO4kCPttpzFQIAAH0EAAAOAAAA&#10;AAAAAAEAIAAAACMBAABkcnMvZTJvRG9jLnhtbFBLBQYAAAAABgAGAFkBAACqBQAAAAA=&#10;" path="m0,0l8298,0,8298,14,0,14,0,0xe">
              <v:fill on="t" focussize="0,0"/>
              <v:stroke on="f"/>
              <v:imagedata o:title=""/>
              <o:lock v:ext="edit" aspectratio="f"/>
            </v:shape>
          </w:pict>
        </mc:Fallback>
      </mc:AlternateContent>
    </w:r>
    <w:r>
      <w:rPr>
        <w:rFonts w:ascii="宋体" w:hAnsi="宋体" w:eastAsia="宋体" w:cs="宋体"/>
        <w:snapToGrid w:val="0"/>
        <w:color w:val="000000"/>
        <w:spacing w:val="-1"/>
        <w:kern w:val="0"/>
        <w:sz w:val="18"/>
        <w:szCs w:val="18"/>
        <w:lang w:val="en-US" w:eastAsia="en-US" w:bidi="ar-SA"/>
      </w:rPr>
      <w:t>政府采购项目竞争性磋商文件示范文本（工程类）</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6C261">
    <w:pPr>
      <w:kinsoku w:val="0"/>
      <w:autoSpaceDE w:val="0"/>
      <w:autoSpaceDN w:val="0"/>
      <w:adjustRightInd w:val="0"/>
      <w:snapToGrid w:val="0"/>
      <w:spacing w:before="48" w:line="219" w:lineRule="auto"/>
      <w:ind w:left="22"/>
      <w:jc w:val="left"/>
      <w:textAlignment w:val="baseline"/>
      <w:rPr>
        <w:rFonts w:ascii="宋体" w:hAnsi="宋体" w:eastAsia="宋体" w:cs="宋体"/>
        <w:snapToGrid w:val="0"/>
        <w:color w:val="000000"/>
        <w:kern w:val="0"/>
        <w:sz w:val="18"/>
        <w:szCs w:val="18"/>
        <w:lang w:val="en-US" w:eastAsia="en-US" w:bidi="ar-SA"/>
      </w:rPr>
    </w:pPr>
    <w:r>
      <w:rPr>
        <w:rFonts w:ascii="宋体" w:hAnsi="宋体" w:eastAsia="宋体" w:cs="宋体"/>
        <w:snapToGrid w:val="0"/>
        <w:color w:val="000000"/>
        <w:kern w:val="0"/>
        <w:sz w:val="31"/>
        <w:szCs w:val="31"/>
        <w:lang w:val="en-US" w:eastAsia="en-US" w:bidi="ar-SA"/>
      </w:rPr>
      <mc:AlternateContent>
        <mc:Choice Requires="wps">
          <w:drawing>
            <wp:anchor distT="0" distB="0" distL="114300" distR="114300" simplePos="0" relativeHeight="251669504" behindDoc="0" locked="0" layoutInCell="0" allowOverlap="1">
              <wp:simplePos x="0" y="0"/>
              <wp:positionH relativeFrom="page">
                <wp:posOffset>1144905</wp:posOffset>
              </wp:positionH>
              <wp:positionV relativeFrom="page">
                <wp:posOffset>700405</wp:posOffset>
              </wp:positionV>
              <wp:extent cx="5269865" cy="9525"/>
              <wp:effectExtent l="0" t="0" r="0" b="0"/>
              <wp:wrapNone/>
              <wp:docPr id="57" name="任意多边形 57"/>
              <wp:cNvGraphicFramePr/>
              <a:graphic xmlns:a="http://schemas.openxmlformats.org/drawingml/2006/main">
                <a:graphicData uri="http://schemas.microsoft.com/office/word/2010/wordprocessingShape">
                  <wps:wsp>
                    <wps:cNvSpPr/>
                    <wps:spPr>
                      <a:xfrm>
                        <a:off x="0" y="0"/>
                        <a:ext cx="5269865" cy="9525"/>
                      </a:xfrm>
                      <a:custGeom>
                        <a:avLst/>
                        <a:gdLst/>
                        <a:ahLst/>
                        <a:cxnLst/>
                        <a:pathLst>
                          <a:path w="8299" h="15">
                            <a:moveTo>
                              <a:pt x="0" y="0"/>
                            </a:moveTo>
                            <a:lnTo>
                              <a:pt x="8298" y="0"/>
                            </a:lnTo>
                            <a:lnTo>
                              <a:pt x="8298"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15pt;margin-top:55.15pt;height:0.75pt;width:414.95pt;mso-position-horizontal-relative:page;mso-position-vertical-relative:page;z-index:251669504;mso-width-relative:page;mso-height-relative:page;" fillcolor="#000000" filled="t" stroked="f" coordsize="8299,15" o:allowincell="f" o:gfxdata="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Z2YUvUAAAADAEAAA8AAAAAAAAA&#10;AQAgAAAAIgAAAGRycy9kb3ducmV2LnhtbFBLAQIUABQAAAAIAIdO4kDCd5OJFQIAAH0EAAAOAAAA&#10;AAAAAAEAIAAAACMBAABkcnMvZTJvRG9jLnhtbFBLBQYAAAAABgAGAFkBAACqBQAAAAA=&#10;" path="m0,0l8298,0,8298,14,0,14,0,0xe">
              <v:fill on="t" focussize="0,0"/>
              <v:stroke on="f"/>
              <v:imagedata o:title=""/>
              <o:lock v:ext="edit" aspectratio="f"/>
            </v:shape>
          </w:pict>
        </mc:Fallback>
      </mc:AlternateContent>
    </w:r>
    <w:r>
      <w:rPr>
        <w:rFonts w:ascii="宋体" w:hAnsi="宋体" w:eastAsia="宋体" w:cs="宋体"/>
        <w:snapToGrid w:val="0"/>
        <w:color w:val="000000"/>
        <w:spacing w:val="-1"/>
        <w:kern w:val="0"/>
        <w:sz w:val="18"/>
        <w:szCs w:val="18"/>
        <w:lang w:val="en-US" w:eastAsia="en-US" w:bidi="ar-SA"/>
      </w:rPr>
      <w:t>政府采购项目竞争性磋商文件示范文本（工程类）</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A2169">
    <w:pPr>
      <w:kinsoku w:val="0"/>
      <w:autoSpaceDE w:val="0"/>
      <w:autoSpaceDN w:val="0"/>
      <w:adjustRightInd w:val="0"/>
      <w:snapToGrid w:val="0"/>
      <w:spacing w:before="48" w:line="219" w:lineRule="auto"/>
      <w:ind w:left="22"/>
      <w:jc w:val="left"/>
      <w:textAlignment w:val="baseline"/>
      <w:rPr>
        <w:rFonts w:ascii="宋体" w:hAnsi="宋体" w:eastAsia="宋体" w:cs="宋体"/>
        <w:snapToGrid w:val="0"/>
        <w:color w:val="000000"/>
        <w:kern w:val="0"/>
        <w:sz w:val="18"/>
        <w:szCs w:val="18"/>
        <w:lang w:val="en-US" w:eastAsia="en-US" w:bidi="ar-SA"/>
      </w:rPr>
    </w:pPr>
    <w:r>
      <w:rPr>
        <w:rFonts w:ascii="宋体" w:hAnsi="宋体" w:eastAsia="宋体" w:cs="宋体"/>
        <w:snapToGrid w:val="0"/>
        <w:color w:val="000000"/>
        <w:kern w:val="0"/>
        <w:sz w:val="31"/>
        <w:szCs w:val="31"/>
        <w:lang w:val="en-US" w:eastAsia="en-US" w:bidi="ar-SA"/>
      </w:rPr>
      <mc:AlternateContent>
        <mc:Choice Requires="wps">
          <w:drawing>
            <wp:anchor distT="0" distB="0" distL="114300" distR="114300" simplePos="0" relativeHeight="251659264" behindDoc="0" locked="0" layoutInCell="0" allowOverlap="1">
              <wp:simplePos x="0" y="0"/>
              <wp:positionH relativeFrom="page">
                <wp:posOffset>1144905</wp:posOffset>
              </wp:positionH>
              <wp:positionV relativeFrom="page">
                <wp:posOffset>700405</wp:posOffset>
              </wp:positionV>
              <wp:extent cx="5269865" cy="9525"/>
              <wp:effectExtent l="0" t="0" r="0" b="0"/>
              <wp:wrapNone/>
              <wp:docPr id="51" name="任意多边形 51"/>
              <wp:cNvGraphicFramePr/>
              <a:graphic xmlns:a="http://schemas.openxmlformats.org/drawingml/2006/main">
                <a:graphicData uri="http://schemas.microsoft.com/office/word/2010/wordprocessingShape">
                  <wps:wsp>
                    <wps:cNvSpPr/>
                    <wps:spPr>
                      <a:xfrm>
                        <a:off x="0" y="0"/>
                        <a:ext cx="5269865" cy="9525"/>
                      </a:xfrm>
                      <a:custGeom>
                        <a:avLst/>
                        <a:gdLst/>
                        <a:ahLst/>
                        <a:cxnLst/>
                        <a:pathLst>
                          <a:path w="8299" h="15">
                            <a:moveTo>
                              <a:pt x="0" y="0"/>
                            </a:moveTo>
                            <a:lnTo>
                              <a:pt x="8298" y="0"/>
                            </a:lnTo>
                            <a:lnTo>
                              <a:pt x="8298"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15pt;margin-top:55.15pt;height:0.75pt;width:414.95pt;mso-position-horizontal-relative:page;mso-position-vertical-relative:page;z-index:251659264;mso-width-relative:page;mso-height-relative:page;" fillcolor="#000000" filled="t" stroked="f" coordsize="8299,15" o:allowincell="f" o:gfxdata="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Z2YUvUAAAADAEAAA8AAAAAAAAA&#10;AQAgAAAAIgAAAGRycy9kb3ducmV2LnhtbFBLAQIUABQAAAAIAIdO4kCR/bSwFQIAAH0EAAAOAAAA&#10;AAAAAAEAIAAAACMBAABkcnMvZTJvRG9jLnhtbFBLBQYAAAAABgAGAFkBAACqBQAAAAA=&#10;" path="m0,0l8298,0,8298,14,0,14,0,0xe">
              <v:fill on="t" focussize="0,0"/>
              <v:stroke on="f"/>
              <v:imagedata o:title=""/>
              <o:lock v:ext="edit" aspectratio="f"/>
            </v:shape>
          </w:pict>
        </mc:Fallback>
      </mc:AlternateContent>
    </w:r>
    <w:r>
      <w:rPr>
        <w:rFonts w:ascii="宋体" w:hAnsi="宋体" w:eastAsia="宋体" w:cs="宋体"/>
        <w:snapToGrid w:val="0"/>
        <w:color w:val="000000"/>
        <w:spacing w:val="-1"/>
        <w:kern w:val="0"/>
        <w:sz w:val="18"/>
        <w:szCs w:val="18"/>
        <w:lang w:val="en-US" w:eastAsia="en-US" w:bidi="ar-SA"/>
      </w:rPr>
      <w:t>政府采购项目竞争性磋商文件示范文本（工程类）</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99062">
    <w:pPr>
      <w:kinsoku w:val="0"/>
      <w:autoSpaceDE w:val="0"/>
      <w:autoSpaceDN w:val="0"/>
      <w:adjustRightInd w:val="0"/>
      <w:snapToGrid w:val="0"/>
      <w:spacing w:before="48" w:line="219" w:lineRule="auto"/>
      <w:ind w:left="48"/>
      <w:jc w:val="left"/>
      <w:textAlignment w:val="baseline"/>
      <w:rPr>
        <w:rFonts w:ascii="宋体" w:hAnsi="宋体" w:eastAsia="宋体" w:cs="宋体"/>
        <w:snapToGrid w:val="0"/>
        <w:color w:val="000000"/>
        <w:kern w:val="0"/>
        <w:sz w:val="18"/>
        <w:szCs w:val="18"/>
        <w:lang w:val="en-US" w:eastAsia="en-US" w:bidi="ar-SA"/>
      </w:rPr>
    </w:pPr>
    <w:r>
      <w:rPr>
        <w:rFonts w:ascii="宋体" w:hAnsi="宋体" w:eastAsia="宋体" w:cs="宋体"/>
        <w:snapToGrid w:val="0"/>
        <w:color w:val="000000"/>
        <w:kern w:val="0"/>
        <w:sz w:val="31"/>
        <w:szCs w:val="31"/>
        <w:lang w:val="en-US" w:eastAsia="en-US" w:bidi="ar-SA"/>
      </w:rPr>
      <mc:AlternateContent>
        <mc:Choice Requires="wps">
          <w:drawing>
            <wp:anchor distT="0" distB="0" distL="114300" distR="114300" simplePos="0" relativeHeight="251668480" behindDoc="0" locked="0" layoutInCell="0" allowOverlap="1">
              <wp:simplePos x="0" y="0"/>
              <wp:positionH relativeFrom="page">
                <wp:posOffset>1144905</wp:posOffset>
              </wp:positionH>
              <wp:positionV relativeFrom="page">
                <wp:posOffset>700405</wp:posOffset>
              </wp:positionV>
              <wp:extent cx="5269865" cy="9525"/>
              <wp:effectExtent l="0" t="0" r="0" b="0"/>
              <wp:wrapNone/>
              <wp:docPr id="55" name="任意多边形 55"/>
              <wp:cNvGraphicFramePr/>
              <a:graphic xmlns:a="http://schemas.openxmlformats.org/drawingml/2006/main">
                <a:graphicData uri="http://schemas.microsoft.com/office/word/2010/wordprocessingShape">
                  <wps:wsp>
                    <wps:cNvSpPr/>
                    <wps:spPr>
                      <a:xfrm>
                        <a:off x="0" y="0"/>
                        <a:ext cx="5269865" cy="9525"/>
                      </a:xfrm>
                      <a:custGeom>
                        <a:avLst/>
                        <a:gdLst/>
                        <a:ahLst/>
                        <a:cxnLst/>
                        <a:pathLst>
                          <a:path w="8299" h="15">
                            <a:moveTo>
                              <a:pt x="0" y="0"/>
                            </a:moveTo>
                            <a:lnTo>
                              <a:pt x="8298" y="0"/>
                            </a:lnTo>
                            <a:lnTo>
                              <a:pt x="8298"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15pt;margin-top:55.15pt;height:0.75pt;width:414.95pt;mso-position-horizontal-relative:page;mso-position-vertical-relative:page;z-index:251668480;mso-width-relative:page;mso-height-relative:page;" fillcolor="#000000" filled="t" stroked="f" coordsize="8299,15" o:allowincell="f" o:gfxdata="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BnZhS9QAAAAMAQAADwAAAAAAAAABACAA&#10;AAAiAAAAZHJzL2Rvd25yZXYueG1sUEsBAhQAFAAAAAgAh07iQMzzXigRAgAAfQQAAA4AAAAAAAAA&#10;AQAgAAAAIwEAAGRycy9lMm9Eb2MueG1sUEsFBgAAAAAGAAYAWQEAAKYFAAAAAA==&#10;" path="m0,0l8298,0,8298,14,0,14,0,0xe">
              <v:fill on="t" focussize="0,0"/>
              <v:stroke on="f"/>
              <v:imagedata o:title=""/>
              <o:lock v:ext="edit" aspectratio="f"/>
            </v:shape>
          </w:pict>
        </mc:Fallback>
      </mc:AlternateContent>
    </w:r>
    <w:r>
      <w:rPr>
        <w:rFonts w:ascii="宋体" w:hAnsi="宋体" w:eastAsia="宋体" w:cs="宋体"/>
        <w:snapToGrid w:val="0"/>
        <w:color w:val="000000"/>
        <w:spacing w:val="-1"/>
        <w:kern w:val="0"/>
        <w:sz w:val="18"/>
        <w:szCs w:val="18"/>
        <w:lang w:val="en-US" w:eastAsia="en-US" w:bidi="ar-SA"/>
      </w:rPr>
      <w:t>政府采购项目竞争性磋商文件示范文本（工程类）</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19BA5">
    <w:pPr>
      <w:kinsoku w:val="0"/>
      <w:autoSpaceDE w:val="0"/>
      <w:autoSpaceDN w:val="0"/>
      <w:adjustRightInd w:val="0"/>
      <w:snapToGrid w:val="0"/>
      <w:spacing w:before="48" w:line="219" w:lineRule="auto"/>
      <w:ind w:left="22"/>
      <w:jc w:val="left"/>
      <w:textAlignment w:val="baseline"/>
      <w:rPr>
        <w:rFonts w:ascii="宋体" w:hAnsi="宋体" w:eastAsia="宋体" w:cs="宋体"/>
        <w:snapToGrid w:val="0"/>
        <w:color w:val="000000"/>
        <w:kern w:val="0"/>
        <w:sz w:val="18"/>
        <w:szCs w:val="18"/>
        <w:lang w:val="en-US" w:eastAsia="en-US" w:bidi="ar-SA"/>
      </w:rPr>
    </w:pPr>
    <w:r>
      <w:rPr>
        <w:rFonts w:ascii="宋体" w:hAnsi="宋体" w:eastAsia="宋体" w:cs="宋体"/>
        <w:snapToGrid w:val="0"/>
        <w:color w:val="000000"/>
        <w:kern w:val="0"/>
        <w:sz w:val="31"/>
        <w:szCs w:val="31"/>
        <w:lang w:val="en-US" w:eastAsia="en-US" w:bidi="ar-SA"/>
      </w:rPr>
      <mc:AlternateContent>
        <mc:Choice Requires="wps">
          <w:drawing>
            <wp:anchor distT="0" distB="0" distL="114300" distR="114300" simplePos="0" relativeHeight="251664384" behindDoc="0" locked="0" layoutInCell="0" allowOverlap="1">
              <wp:simplePos x="0" y="0"/>
              <wp:positionH relativeFrom="page">
                <wp:posOffset>1144905</wp:posOffset>
              </wp:positionH>
              <wp:positionV relativeFrom="page">
                <wp:posOffset>700405</wp:posOffset>
              </wp:positionV>
              <wp:extent cx="5269865" cy="9525"/>
              <wp:effectExtent l="0" t="0" r="0" b="0"/>
              <wp:wrapNone/>
              <wp:docPr id="60" name="任意多边形 60"/>
              <wp:cNvGraphicFramePr/>
              <a:graphic xmlns:a="http://schemas.openxmlformats.org/drawingml/2006/main">
                <a:graphicData uri="http://schemas.microsoft.com/office/word/2010/wordprocessingShape">
                  <wps:wsp>
                    <wps:cNvSpPr/>
                    <wps:spPr>
                      <a:xfrm>
                        <a:off x="0" y="0"/>
                        <a:ext cx="5269865" cy="9525"/>
                      </a:xfrm>
                      <a:custGeom>
                        <a:avLst/>
                        <a:gdLst/>
                        <a:ahLst/>
                        <a:cxnLst/>
                        <a:pathLst>
                          <a:path w="8299" h="15">
                            <a:moveTo>
                              <a:pt x="0" y="0"/>
                            </a:moveTo>
                            <a:lnTo>
                              <a:pt x="8298" y="0"/>
                            </a:lnTo>
                            <a:lnTo>
                              <a:pt x="8298"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15pt;margin-top:55.15pt;height:0.75pt;width:414.95pt;mso-position-horizontal-relative:page;mso-position-vertical-relative:page;z-index:251664384;mso-width-relative:page;mso-height-relative:page;" fillcolor="#000000" filled="t" stroked="f" coordsize="8299,15" o:allowincell="f" o:gfxdata="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Z2YUvUAAAADAEAAA8AAAAAAAAA&#10;AQAgAAAAIgAAAGRycy9kb3ducmV2LnhtbFBLAQIUABQAAAAIAIdO4kB0rH+ZFQIAAH0EAAAOAAAA&#10;AAAAAAEAIAAAACMBAABkcnMvZTJvRG9jLnhtbFBLBQYAAAAABgAGAFkBAACqBQAAAAA=&#10;" path="m0,0l8298,0,8298,14,0,14,0,0xe">
              <v:fill on="t" focussize="0,0"/>
              <v:stroke on="f"/>
              <v:imagedata o:title=""/>
              <o:lock v:ext="edit" aspectratio="f"/>
            </v:shape>
          </w:pict>
        </mc:Fallback>
      </mc:AlternateContent>
    </w:r>
    <w:r>
      <w:rPr>
        <w:rFonts w:ascii="宋体" w:hAnsi="宋体" w:eastAsia="宋体" w:cs="宋体"/>
        <w:snapToGrid w:val="0"/>
        <w:color w:val="000000"/>
        <w:spacing w:val="-1"/>
        <w:kern w:val="0"/>
        <w:sz w:val="18"/>
        <w:szCs w:val="18"/>
        <w:lang w:val="en-US" w:eastAsia="en-US" w:bidi="ar-SA"/>
      </w:rPr>
      <w:t>政府采购项目竞争性磋商文件示范文本（工程类）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91B09">
    <w:pPr>
      <w:kinsoku w:val="0"/>
      <w:autoSpaceDE w:val="0"/>
      <w:autoSpaceDN w:val="0"/>
      <w:adjustRightInd w:val="0"/>
      <w:snapToGrid w:val="0"/>
      <w:spacing w:before="48" w:line="219" w:lineRule="auto"/>
      <w:ind w:left="22"/>
      <w:jc w:val="left"/>
      <w:textAlignment w:val="baseline"/>
      <w:rPr>
        <w:rFonts w:ascii="宋体" w:hAnsi="宋体" w:eastAsia="宋体" w:cs="宋体"/>
        <w:snapToGrid w:val="0"/>
        <w:color w:val="000000"/>
        <w:kern w:val="0"/>
        <w:sz w:val="18"/>
        <w:szCs w:val="18"/>
        <w:lang w:val="en-US" w:eastAsia="en-US" w:bidi="ar-SA"/>
      </w:rPr>
    </w:pPr>
    <w:r>
      <w:rPr>
        <w:rFonts w:ascii="宋体" w:hAnsi="宋体" w:eastAsia="宋体" w:cs="宋体"/>
        <w:snapToGrid w:val="0"/>
        <w:color w:val="000000"/>
        <w:kern w:val="0"/>
        <w:sz w:val="31"/>
        <w:szCs w:val="31"/>
        <w:lang w:val="en-US" w:eastAsia="en-US" w:bidi="ar-SA"/>
      </w:rPr>
      <mc:AlternateContent>
        <mc:Choice Requires="wps">
          <w:drawing>
            <wp:anchor distT="0" distB="0" distL="114300" distR="114300" simplePos="0" relativeHeight="251660288" behindDoc="0" locked="0" layoutInCell="0" allowOverlap="1">
              <wp:simplePos x="0" y="0"/>
              <wp:positionH relativeFrom="page">
                <wp:posOffset>1144905</wp:posOffset>
              </wp:positionH>
              <wp:positionV relativeFrom="page">
                <wp:posOffset>700405</wp:posOffset>
              </wp:positionV>
              <wp:extent cx="5269865" cy="9525"/>
              <wp:effectExtent l="0" t="0" r="0" b="0"/>
              <wp:wrapNone/>
              <wp:docPr id="66" name="任意多边形 66"/>
              <wp:cNvGraphicFramePr/>
              <a:graphic xmlns:a="http://schemas.openxmlformats.org/drawingml/2006/main">
                <a:graphicData uri="http://schemas.microsoft.com/office/word/2010/wordprocessingShape">
                  <wps:wsp>
                    <wps:cNvSpPr/>
                    <wps:spPr>
                      <a:xfrm>
                        <a:off x="0" y="0"/>
                        <a:ext cx="5269865" cy="9525"/>
                      </a:xfrm>
                      <a:custGeom>
                        <a:avLst/>
                        <a:gdLst/>
                        <a:ahLst/>
                        <a:cxnLst/>
                        <a:pathLst>
                          <a:path w="8299" h="15">
                            <a:moveTo>
                              <a:pt x="0" y="0"/>
                            </a:moveTo>
                            <a:lnTo>
                              <a:pt x="8298" y="0"/>
                            </a:lnTo>
                            <a:lnTo>
                              <a:pt x="8298"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15pt;margin-top:55.15pt;height:0.75pt;width:414.95pt;mso-position-horizontal-relative:page;mso-position-vertical-relative:page;z-index:251660288;mso-width-relative:page;mso-height-relative:page;" fillcolor="#000000" filled="t" stroked="f" coordsize="8299,15" o:allowincell="f" o:gfxdata="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GdmFL1AAAAAwBAAAPAAAAAAAA&#10;AAEAIAAAACIAAABkcnMvZG93bnJldi54bWxQSwECFAAUAAAACACHTuJAJyZYoBYCAAB9BAAADgAA&#10;AAAAAAABACAAAAAjAQAAZHJzL2Uyb0RvYy54bWxQSwUGAAAAAAYABgBZAQAAqwUAAAAA&#10;" path="m0,0l8298,0,8298,14,0,14,0,0xe">
              <v:fill on="t" focussize="0,0"/>
              <v:stroke on="f"/>
              <v:imagedata o:title=""/>
              <o:lock v:ext="edit" aspectratio="f"/>
            </v:shape>
          </w:pict>
        </mc:Fallback>
      </mc:AlternateContent>
    </w:r>
    <w:r>
      <w:rPr>
        <w:rFonts w:ascii="宋体" w:hAnsi="宋体" w:eastAsia="宋体" w:cs="宋体"/>
        <w:snapToGrid w:val="0"/>
        <w:color w:val="000000"/>
        <w:spacing w:val="-1"/>
        <w:kern w:val="0"/>
        <w:sz w:val="18"/>
        <w:szCs w:val="18"/>
        <w:lang w:val="en-US" w:eastAsia="en-US" w:bidi="ar-SA"/>
      </w:rPr>
      <w:t>政府采购项目竞争性磋商文件示范文本（工程类）</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FE9F2">
    <w:pPr>
      <w:kinsoku w:val="0"/>
      <w:autoSpaceDE w:val="0"/>
      <w:autoSpaceDN w:val="0"/>
      <w:adjustRightInd w:val="0"/>
      <w:snapToGrid w:val="0"/>
      <w:spacing w:before="48" w:line="219" w:lineRule="auto"/>
      <w:ind w:left="22"/>
      <w:jc w:val="left"/>
      <w:textAlignment w:val="baseline"/>
      <w:rPr>
        <w:rFonts w:ascii="宋体" w:hAnsi="宋体" w:eastAsia="宋体" w:cs="宋体"/>
        <w:snapToGrid w:val="0"/>
        <w:color w:val="000000"/>
        <w:kern w:val="0"/>
        <w:sz w:val="18"/>
        <w:szCs w:val="18"/>
        <w:lang w:val="en-US" w:eastAsia="en-US" w:bidi="ar-SA"/>
      </w:rPr>
    </w:pPr>
    <w:r>
      <w:rPr>
        <w:rFonts w:ascii="宋体" w:hAnsi="宋体" w:eastAsia="宋体" w:cs="宋体"/>
        <w:snapToGrid w:val="0"/>
        <w:color w:val="000000"/>
        <w:kern w:val="0"/>
        <w:sz w:val="31"/>
        <w:szCs w:val="31"/>
        <w:lang w:val="en-US" w:eastAsia="en-US" w:bidi="ar-SA"/>
      </w:rPr>
      <mc:AlternateContent>
        <mc:Choice Requires="wps">
          <w:drawing>
            <wp:anchor distT="0" distB="0" distL="114300" distR="114300" simplePos="0" relativeHeight="251671552" behindDoc="0" locked="0" layoutInCell="0" allowOverlap="1">
              <wp:simplePos x="0" y="0"/>
              <wp:positionH relativeFrom="page">
                <wp:posOffset>1144905</wp:posOffset>
              </wp:positionH>
              <wp:positionV relativeFrom="page">
                <wp:posOffset>700405</wp:posOffset>
              </wp:positionV>
              <wp:extent cx="5269865" cy="9525"/>
              <wp:effectExtent l="0" t="0" r="0" b="0"/>
              <wp:wrapNone/>
              <wp:docPr id="61" name="任意多边形 61"/>
              <wp:cNvGraphicFramePr/>
              <a:graphic xmlns:a="http://schemas.openxmlformats.org/drawingml/2006/main">
                <a:graphicData uri="http://schemas.microsoft.com/office/word/2010/wordprocessingShape">
                  <wps:wsp>
                    <wps:cNvSpPr/>
                    <wps:spPr>
                      <a:xfrm>
                        <a:off x="0" y="0"/>
                        <a:ext cx="5269865" cy="9525"/>
                      </a:xfrm>
                      <a:custGeom>
                        <a:avLst/>
                        <a:gdLst/>
                        <a:ahLst/>
                        <a:cxnLst/>
                        <a:pathLst>
                          <a:path w="8299" h="15">
                            <a:moveTo>
                              <a:pt x="0" y="0"/>
                            </a:moveTo>
                            <a:lnTo>
                              <a:pt x="8298" y="0"/>
                            </a:lnTo>
                            <a:lnTo>
                              <a:pt x="8298"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15pt;margin-top:55.15pt;height:0.75pt;width:414.95pt;mso-position-horizontal-relative:page;mso-position-vertical-relative:page;z-index:251671552;mso-width-relative:page;mso-height-relative:page;" fillcolor="#000000" filled="t" stroked="f" coordsize="8299,15" o:allowincell="f" o:gfxdata="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Z2YUvUAAAADAEAAA8AAAAAAAAA&#10;AQAgAAAAIgAAAGRycy9kb3ducmV2LnhtbFBLAQIUABQAAAAIAIdO4kBzbpnJFQIAAH0EAAAOAAAA&#10;AAAAAAEAIAAAACMBAABkcnMvZTJvRG9jLnhtbFBLBQYAAAAABgAGAFkBAACqBQAAAAA=&#10;" path="m0,0l8298,0,8298,14,0,14,0,0xe">
              <v:fill on="t" focussize="0,0"/>
              <v:stroke on="f"/>
              <v:imagedata o:title=""/>
              <o:lock v:ext="edit" aspectratio="f"/>
            </v:shape>
          </w:pict>
        </mc:Fallback>
      </mc:AlternateContent>
    </w:r>
    <w:r>
      <w:rPr>
        <w:rFonts w:ascii="宋体" w:hAnsi="宋体" w:eastAsia="宋体" w:cs="宋体"/>
        <w:snapToGrid w:val="0"/>
        <w:color w:val="000000"/>
        <w:spacing w:val="-1"/>
        <w:kern w:val="0"/>
        <w:sz w:val="18"/>
        <w:szCs w:val="18"/>
        <w:lang w:val="en-US" w:eastAsia="en-US" w:bidi="ar-SA"/>
      </w:rPr>
      <w:t>政府采购项目竞争性磋商文件示范文本（工程类）</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279F1">
    <w:pPr>
      <w:kinsoku w:val="0"/>
      <w:autoSpaceDE w:val="0"/>
      <w:autoSpaceDN w:val="0"/>
      <w:adjustRightInd w:val="0"/>
      <w:snapToGrid w:val="0"/>
      <w:spacing w:before="48" w:line="219" w:lineRule="auto"/>
      <w:ind w:left="22"/>
      <w:jc w:val="left"/>
      <w:textAlignment w:val="baseline"/>
      <w:rPr>
        <w:rFonts w:ascii="宋体" w:hAnsi="宋体" w:eastAsia="宋体" w:cs="宋体"/>
        <w:snapToGrid w:val="0"/>
        <w:color w:val="000000"/>
        <w:kern w:val="0"/>
        <w:sz w:val="18"/>
        <w:szCs w:val="18"/>
        <w:lang w:val="en-US" w:eastAsia="en-US" w:bidi="ar-SA"/>
      </w:rPr>
    </w:pPr>
    <w:r>
      <w:rPr>
        <w:rFonts w:ascii="宋体" w:hAnsi="宋体" w:eastAsia="宋体" w:cs="宋体"/>
        <w:snapToGrid w:val="0"/>
        <w:color w:val="000000"/>
        <w:kern w:val="0"/>
        <w:sz w:val="31"/>
        <w:szCs w:val="31"/>
        <w:lang w:val="en-US" w:eastAsia="en-US" w:bidi="ar-SA"/>
      </w:rPr>
      <mc:AlternateContent>
        <mc:Choice Requires="wps">
          <w:drawing>
            <wp:anchor distT="0" distB="0" distL="114300" distR="114300" simplePos="0" relativeHeight="251659264" behindDoc="0" locked="0" layoutInCell="0" allowOverlap="1">
              <wp:simplePos x="0" y="0"/>
              <wp:positionH relativeFrom="page">
                <wp:posOffset>1144905</wp:posOffset>
              </wp:positionH>
              <wp:positionV relativeFrom="page">
                <wp:posOffset>700405</wp:posOffset>
              </wp:positionV>
              <wp:extent cx="5269865" cy="9525"/>
              <wp:effectExtent l="0" t="0" r="0" b="0"/>
              <wp:wrapNone/>
              <wp:docPr id="83" name="任意多边形 83"/>
              <wp:cNvGraphicFramePr/>
              <a:graphic xmlns:a="http://schemas.openxmlformats.org/drawingml/2006/main">
                <a:graphicData uri="http://schemas.microsoft.com/office/word/2010/wordprocessingShape">
                  <wps:wsp>
                    <wps:cNvSpPr/>
                    <wps:spPr>
                      <a:xfrm>
                        <a:off x="0" y="0"/>
                        <a:ext cx="5269865" cy="9525"/>
                      </a:xfrm>
                      <a:custGeom>
                        <a:avLst/>
                        <a:gdLst/>
                        <a:ahLst/>
                        <a:cxnLst/>
                        <a:pathLst>
                          <a:path w="8299" h="15">
                            <a:moveTo>
                              <a:pt x="0" y="0"/>
                            </a:moveTo>
                            <a:lnTo>
                              <a:pt x="8298" y="0"/>
                            </a:lnTo>
                            <a:lnTo>
                              <a:pt x="8298"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15pt;margin-top:55.15pt;height:0.75pt;width:414.95pt;mso-position-horizontal-relative:page;mso-position-vertical-relative:page;z-index:251659264;mso-width-relative:page;mso-height-relative:page;" fillcolor="#000000" filled="t" stroked="f" coordsize="8299,15" o:allowincell="f" o:gfxdata="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Z2YUvUAAAADAEAAA8AAAAAAAAA&#10;AQAgAAAAIgAAAGRycy9kb3ducmV2LnhtbFBLAQIUABQAAAAIAIdO4kA3Q4qwFQIAAH0EAAAOAAAA&#10;AAAAAAEAIAAAACMBAABkcnMvZTJvRG9jLnhtbFBLBQYAAAAABgAGAFkBAACqBQAAAAA=&#10;" path="m0,0l8298,0,8298,14,0,14,0,0xe">
              <v:fill on="t" focussize="0,0"/>
              <v:stroke on="f"/>
              <v:imagedata o:title=""/>
              <o:lock v:ext="edit" aspectratio="f"/>
            </v:shape>
          </w:pict>
        </mc:Fallback>
      </mc:AlternateContent>
    </w:r>
    <w:r>
      <w:rPr>
        <w:rFonts w:ascii="宋体" w:hAnsi="宋体" w:eastAsia="宋体" w:cs="宋体"/>
        <w:snapToGrid w:val="0"/>
        <w:color w:val="000000"/>
        <w:spacing w:val="-1"/>
        <w:kern w:val="0"/>
        <w:sz w:val="18"/>
        <w:szCs w:val="18"/>
        <w:lang w:val="en-US" w:eastAsia="en-US" w:bidi="ar-SA"/>
      </w:rPr>
      <w:t>政府采购项目竞争性磋商文件示范文本（工程类）</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05C95">
    <w:pPr>
      <w:kinsoku w:val="0"/>
      <w:autoSpaceDE w:val="0"/>
      <w:autoSpaceDN w:val="0"/>
      <w:adjustRightInd w:val="0"/>
      <w:snapToGrid w:val="0"/>
      <w:spacing w:before="48" w:line="219" w:lineRule="auto"/>
      <w:ind w:left="22"/>
      <w:jc w:val="left"/>
      <w:textAlignment w:val="baseline"/>
      <w:rPr>
        <w:rFonts w:ascii="宋体" w:hAnsi="宋体" w:eastAsia="宋体" w:cs="宋体"/>
        <w:snapToGrid w:val="0"/>
        <w:color w:val="000000"/>
        <w:kern w:val="0"/>
        <w:sz w:val="18"/>
        <w:szCs w:val="18"/>
        <w:lang w:val="en-US" w:eastAsia="en-US" w:bidi="ar-SA"/>
      </w:rPr>
    </w:pPr>
    <w:r>
      <w:rPr>
        <w:rFonts w:ascii="宋体" w:hAnsi="宋体" w:eastAsia="宋体" w:cs="宋体"/>
        <w:snapToGrid w:val="0"/>
        <w:color w:val="000000"/>
        <w:kern w:val="0"/>
        <w:sz w:val="31"/>
        <w:szCs w:val="31"/>
        <w:lang w:val="en-US" w:eastAsia="en-US" w:bidi="ar-SA"/>
      </w:rPr>
      <mc:AlternateContent>
        <mc:Choice Requires="wps">
          <w:drawing>
            <wp:anchor distT="0" distB="0" distL="114300" distR="114300" simplePos="0" relativeHeight="251672576" behindDoc="0" locked="0" layoutInCell="0" allowOverlap="1">
              <wp:simplePos x="0" y="0"/>
              <wp:positionH relativeFrom="page">
                <wp:posOffset>1144905</wp:posOffset>
              </wp:positionH>
              <wp:positionV relativeFrom="page">
                <wp:posOffset>700405</wp:posOffset>
              </wp:positionV>
              <wp:extent cx="5269865" cy="9525"/>
              <wp:effectExtent l="0" t="0" r="0" b="0"/>
              <wp:wrapNone/>
              <wp:docPr id="77" name="任意多边形 77"/>
              <wp:cNvGraphicFramePr/>
              <a:graphic xmlns:a="http://schemas.openxmlformats.org/drawingml/2006/main">
                <a:graphicData uri="http://schemas.microsoft.com/office/word/2010/wordprocessingShape">
                  <wps:wsp>
                    <wps:cNvSpPr/>
                    <wps:spPr>
                      <a:xfrm>
                        <a:off x="0" y="0"/>
                        <a:ext cx="5269865" cy="9525"/>
                      </a:xfrm>
                      <a:custGeom>
                        <a:avLst/>
                        <a:gdLst/>
                        <a:ahLst/>
                        <a:cxnLst/>
                        <a:pathLst>
                          <a:path w="8299" h="15">
                            <a:moveTo>
                              <a:pt x="0" y="0"/>
                            </a:moveTo>
                            <a:lnTo>
                              <a:pt x="8298" y="0"/>
                            </a:lnTo>
                            <a:lnTo>
                              <a:pt x="8298"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15pt;margin-top:55.15pt;height:0.75pt;width:414.95pt;mso-position-horizontal-relative:page;mso-position-vertical-relative:page;z-index:251672576;mso-width-relative:page;mso-height-relative:page;" fillcolor="#000000" filled="t" stroked="f" coordsize="8299,15" o:allowincell="f" o:gfxdata="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BnZhS9QAAAAMAQAADwAAAAAA&#10;AAABACAAAAAiAAAAZHJzL2Rvd25yZXYueG1sUEsBAhQAFAAAAAgAh07iQEGXim4XAgAAfQQAAA4A&#10;AAAAAAAAAQAgAAAAIwEAAGRycy9lMm9Eb2MueG1sUEsFBgAAAAAGAAYAWQEAAKwFAAAAAA==&#10;" path="m0,0l8298,0,8298,14,0,14,0,0xe">
              <v:fill on="t" focussize="0,0"/>
              <v:stroke on="f"/>
              <v:imagedata o:title=""/>
              <o:lock v:ext="edit" aspectratio="f"/>
            </v:shape>
          </w:pict>
        </mc:Fallback>
      </mc:AlternateContent>
    </w:r>
    <w:r>
      <w:rPr>
        <w:rFonts w:ascii="宋体" w:hAnsi="宋体" w:eastAsia="宋体" w:cs="宋体"/>
        <w:snapToGrid w:val="0"/>
        <w:color w:val="000000"/>
        <w:spacing w:val="-1"/>
        <w:kern w:val="0"/>
        <w:sz w:val="18"/>
        <w:szCs w:val="18"/>
        <w:lang w:val="en-US" w:eastAsia="en-US" w:bidi="ar-SA"/>
      </w:rPr>
      <w:t>政府采购项目竞争性磋商文件示范文本（工程类）</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96537">
    <w:pPr>
      <w:kinsoku w:val="0"/>
      <w:autoSpaceDE w:val="0"/>
      <w:autoSpaceDN w:val="0"/>
      <w:adjustRightInd w:val="0"/>
      <w:snapToGrid w:val="0"/>
      <w:spacing w:before="48" w:line="219" w:lineRule="auto"/>
      <w:ind w:left="22"/>
      <w:jc w:val="left"/>
      <w:textAlignment w:val="baseline"/>
      <w:rPr>
        <w:rFonts w:ascii="宋体" w:hAnsi="宋体" w:eastAsia="宋体" w:cs="宋体"/>
        <w:snapToGrid w:val="0"/>
        <w:color w:val="000000"/>
        <w:kern w:val="0"/>
        <w:sz w:val="18"/>
        <w:szCs w:val="18"/>
        <w:lang w:val="en-US" w:eastAsia="en-US" w:bidi="ar-SA"/>
      </w:rPr>
    </w:pPr>
    <w:r>
      <w:rPr>
        <w:rFonts w:ascii="宋体" w:hAnsi="宋体" w:eastAsia="宋体" w:cs="宋体"/>
        <w:snapToGrid w:val="0"/>
        <w:color w:val="000000"/>
        <w:kern w:val="0"/>
        <w:sz w:val="31"/>
        <w:szCs w:val="31"/>
        <w:lang w:val="en-US" w:eastAsia="en-US" w:bidi="ar-SA"/>
      </w:rPr>
      <mc:AlternateContent>
        <mc:Choice Requires="wps">
          <w:drawing>
            <wp:anchor distT="0" distB="0" distL="114300" distR="114300" simplePos="0" relativeHeight="251659264" behindDoc="0" locked="0" layoutInCell="0" allowOverlap="1">
              <wp:simplePos x="0" y="0"/>
              <wp:positionH relativeFrom="page">
                <wp:posOffset>1144905</wp:posOffset>
              </wp:positionH>
              <wp:positionV relativeFrom="page">
                <wp:posOffset>700405</wp:posOffset>
              </wp:positionV>
              <wp:extent cx="5269865" cy="9525"/>
              <wp:effectExtent l="0" t="0" r="0" b="0"/>
              <wp:wrapNone/>
              <wp:docPr id="73" name="任意多边形 73"/>
              <wp:cNvGraphicFramePr/>
              <a:graphic xmlns:a="http://schemas.openxmlformats.org/drawingml/2006/main">
                <a:graphicData uri="http://schemas.microsoft.com/office/word/2010/wordprocessingShape">
                  <wps:wsp>
                    <wps:cNvSpPr/>
                    <wps:spPr>
                      <a:xfrm>
                        <a:off x="0" y="0"/>
                        <a:ext cx="5269865" cy="9525"/>
                      </a:xfrm>
                      <a:custGeom>
                        <a:avLst/>
                        <a:gdLst/>
                        <a:ahLst/>
                        <a:cxnLst/>
                        <a:pathLst>
                          <a:path w="8299" h="15">
                            <a:moveTo>
                              <a:pt x="0" y="0"/>
                            </a:moveTo>
                            <a:lnTo>
                              <a:pt x="8298" y="0"/>
                            </a:lnTo>
                            <a:lnTo>
                              <a:pt x="8298"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15pt;margin-top:55.15pt;height:0.75pt;width:414.95pt;mso-position-horizontal-relative:page;mso-position-vertical-relative:page;z-index:251659264;mso-width-relative:page;mso-height-relative:page;" fillcolor="#000000" filled="t" stroked="f" coordsize="8299,15" o:allowincell="f" o:gfxdata="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BnZhS9QAAAAMAQAADwAAAAAA&#10;AAABACAAAAAiAAAAZHJzL2Rvd25yZXYueG1sUEsBAhQAFAAAAAgAh07iQByZYPYXAgAAfQQAAA4A&#10;AAAAAAAAAQAgAAAAIwEAAGRycy9lMm9Eb2MueG1sUEsFBgAAAAAGAAYAWQEAAKwFAAAAAA==&#10;" path="m0,0l8298,0,8298,14,0,14,0,0xe">
              <v:fill on="t" focussize="0,0"/>
              <v:stroke on="f"/>
              <v:imagedata o:title=""/>
              <o:lock v:ext="edit" aspectratio="f"/>
            </v:shape>
          </w:pict>
        </mc:Fallback>
      </mc:AlternateContent>
    </w:r>
    <w:r>
      <w:rPr>
        <w:rFonts w:ascii="宋体" w:hAnsi="宋体" w:eastAsia="宋体" w:cs="宋体"/>
        <w:snapToGrid w:val="0"/>
        <w:color w:val="000000"/>
        <w:spacing w:val="-1"/>
        <w:kern w:val="0"/>
        <w:sz w:val="18"/>
        <w:szCs w:val="18"/>
        <w:lang w:val="en-US" w:eastAsia="en-US" w:bidi="ar-SA"/>
      </w:rPr>
      <w:t>政府采购项目竞争性磋商文件示范文本（工程类）</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5F005">
    <w:pPr>
      <w:kinsoku w:val="0"/>
      <w:autoSpaceDE w:val="0"/>
      <w:autoSpaceDN w:val="0"/>
      <w:adjustRightInd w:val="0"/>
      <w:snapToGrid w:val="0"/>
      <w:spacing w:before="48" w:line="219" w:lineRule="auto"/>
      <w:ind w:left="48"/>
      <w:jc w:val="left"/>
      <w:textAlignment w:val="baseline"/>
      <w:rPr>
        <w:rFonts w:ascii="宋体" w:hAnsi="宋体" w:eastAsia="宋体" w:cs="宋体"/>
        <w:snapToGrid w:val="0"/>
        <w:color w:val="000000"/>
        <w:kern w:val="0"/>
        <w:sz w:val="18"/>
        <w:szCs w:val="18"/>
        <w:lang w:val="en-US" w:eastAsia="en-US" w:bidi="ar-SA"/>
      </w:rPr>
    </w:pPr>
    <w:r>
      <w:rPr>
        <w:rFonts w:ascii="宋体" w:hAnsi="宋体" w:eastAsia="宋体" w:cs="宋体"/>
        <w:snapToGrid w:val="0"/>
        <w:color w:val="000000"/>
        <w:kern w:val="0"/>
        <w:sz w:val="31"/>
        <w:szCs w:val="31"/>
        <w:lang w:val="en-US" w:eastAsia="en-US" w:bidi="ar-SA"/>
      </w:rPr>
      <mc:AlternateContent>
        <mc:Choice Requires="wps">
          <w:drawing>
            <wp:anchor distT="0" distB="0" distL="114300" distR="114300" simplePos="0" relativeHeight="251668480" behindDoc="0" locked="0" layoutInCell="0" allowOverlap="1">
              <wp:simplePos x="0" y="0"/>
              <wp:positionH relativeFrom="page">
                <wp:posOffset>1144905</wp:posOffset>
              </wp:positionH>
              <wp:positionV relativeFrom="page">
                <wp:posOffset>700405</wp:posOffset>
              </wp:positionV>
              <wp:extent cx="5269865" cy="9525"/>
              <wp:effectExtent l="0" t="0" r="0" b="0"/>
              <wp:wrapNone/>
              <wp:docPr id="81" name="任意多边形 81"/>
              <wp:cNvGraphicFramePr/>
              <a:graphic xmlns:a="http://schemas.openxmlformats.org/drawingml/2006/main">
                <a:graphicData uri="http://schemas.microsoft.com/office/word/2010/wordprocessingShape">
                  <wps:wsp>
                    <wps:cNvSpPr/>
                    <wps:spPr>
                      <a:xfrm>
                        <a:off x="0" y="0"/>
                        <a:ext cx="5269865" cy="9525"/>
                      </a:xfrm>
                      <a:custGeom>
                        <a:avLst/>
                        <a:gdLst/>
                        <a:ahLst/>
                        <a:cxnLst/>
                        <a:pathLst>
                          <a:path w="8299" h="15">
                            <a:moveTo>
                              <a:pt x="0" y="0"/>
                            </a:moveTo>
                            <a:lnTo>
                              <a:pt x="8298" y="0"/>
                            </a:lnTo>
                            <a:lnTo>
                              <a:pt x="8298"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15pt;margin-top:55.15pt;height:0.75pt;width:414.95pt;mso-position-horizontal-relative:page;mso-position-vertical-relative:page;z-index:251668480;mso-width-relative:page;mso-height-relative:page;" fillcolor="#000000" filled="t" stroked="f" coordsize="8299,15" o:allowincell="f" o:gfxdata="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BnZhS9QAAAAMAQAADwAAAAAAAAAB&#10;ACAAAAAiAAAAZHJzL2Rvd25yZXYueG1sUEsBAhQAFAAAAAgAh07iQDnHRxEUAgAAfQQAAA4AAAAA&#10;AAAAAQAgAAAAIwEAAGRycy9lMm9Eb2MueG1sUEsFBgAAAAAGAAYAWQEAAKkFAAAAAA==&#10;" path="m0,0l8298,0,8298,14,0,14,0,0xe">
              <v:fill on="t" focussize="0,0"/>
              <v:stroke on="f"/>
              <v:imagedata o:title=""/>
              <o:lock v:ext="edit" aspectratio="f"/>
            </v:shape>
          </w:pict>
        </mc:Fallback>
      </mc:AlternateContent>
    </w:r>
    <w:r>
      <w:rPr>
        <w:rFonts w:ascii="宋体" w:hAnsi="宋体" w:eastAsia="宋体" w:cs="宋体"/>
        <w:snapToGrid w:val="0"/>
        <w:color w:val="000000"/>
        <w:spacing w:val="-1"/>
        <w:kern w:val="0"/>
        <w:sz w:val="18"/>
        <w:szCs w:val="18"/>
        <w:lang w:val="en-US" w:eastAsia="en-US" w:bidi="ar-SA"/>
      </w:rPr>
      <w:t>政府采购项目竞争性磋商文件示范文本（工程类）</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42E35">
    <w:pPr>
      <w:kinsoku w:val="0"/>
      <w:autoSpaceDE w:val="0"/>
      <w:autoSpaceDN w:val="0"/>
      <w:adjustRightInd w:val="0"/>
      <w:snapToGrid w:val="0"/>
      <w:spacing w:before="48" w:line="219" w:lineRule="auto"/>
      <w:ind w:left="22"/>
      <w:jc w:val="left"/>
      <w:textAlignment w:val="baseline"/>
      <w:rPr>
        <w:rFonts w:ascii="宋体" w:hAnsi="宋体" w:eastAsia="宋体" w:cs="宋体"/>
        <w:snapToGrid w:val="0"/>
        <w:color w:val="000000"/>
        <w:kern w:val="0"/>
        <w:sz w:val="18"/>
        <w:szCs w:val="18"/>
        <w:lang w:val="en-US" w:eastAsia="en-US" w:bidi="ar-SA"/>
      </w:rPr>
    </w:pPr>
    <w:r>
      <w:rPr>
        <w:rFonts w:ascii="宋体" w:hAnsi="宋体" w:eastAsia="宋体" w:cs="宋体"/>
        <w:snapToGrid w:val="0"/>
        <w:color w:val="000000"/>
        <w:kern w:val="0"/>
        <w:sz w:val="31"/>
        <w:szCs w:val="31"/>
        <w:lang w:val="en-US" w:eastAsia="en-US" w:bidi="ar-SA"/>
      </w:rPr>
      <mc:AlternateContent>
        <mc:Choice Requires="wps">
          <w:drawing>
            <wp:anchor distT="0" distB="0" distL="114300" distR="114300" simplePos="0" relativeHeight="251660288" behindDoc="0" locked="0" layoutInCell="0" allowOverlap="1">
              <wp:simplePos x="0" y="0"/>
              <wp:positionH relativeFrom="page">
                <wp:posOffset>1144905</wp:posOffset>
              </wp:positionH>
              <wp:positionV relativeFrom="page">
                <wp:posOffset>700405</wp:posOffset>
              </wp:positionV>
              <wp:extent cx="5269865" cy="9525"/>
              <wp:effectExtent l="0" t="0" r="0" b="0"/>
              <wp:wrapNone/>
              <wp:docPr id="85" name="任意多边形 85"/>
              <wp:cNvGraphicFramePr/>
              <a:graphic xmlns:a="http://schemas.openxmlformats.org/drawingml/2006/main">
                <a:graphicData uri="http://schemas.microsoft.com/office/word/2010/wordprocessingShape">
                  <wps:wsp>
                    <wps:cNvSpPr/>
                    <wps:spPr>
                      <a:xfrm>
                        <a:off x="0" y="0"/>
                        <a:ext cx="5269865" cy="9525"/>
                      </a:xfrm>
                      <a:custGeom>
                        <a:avLst/>
                        <a:gdLst/>
                        <a:ahLst/>
                        <a:cxnLst/>
                        <a:pathLst>
                          <a:path w="8299" h="15">
                            <a:moveTo>
                              <a:pt x="0" y="0"/>
                            </a:moveTo>
                            <a:lnTo>
                              <a:pt x="8298" y="0"/>
                            </a:lnTo>
                            <a:lnTo>
                              <a:pt x="8298"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15pt;margin-top:55.15pt;height:0.75pt;width:414.95pt;mso-position-horizontal-relative:page;mso-position-vertical-relative:page;z-index:251660288;mso-width-relative:page;mso-height-relative:page;" fillcolor="#000000" filled="t" stroked="f" coordsize="8299,15" o:allowincell="f" o:gfxdata="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GdmFL1AAAAAwBAAAPAAAAAAAAAAEAIAAA&#10;ACIAAABkcnMvZG93bnJldi54bWxQSwECFAAUAAAACACHTuJAZMmtiRACAAB9BAAADgAAAAAAAAAB&#10;ACAAAAAjAQAAZHJzL2Uyb0RvYy54bWxQSwUGAAAAAAYABgBZAQAApQUAAAAA&#10;" path="m0,0l8298,0,8298,14,0,14,0,0xe">
              <v:fill on="t" focussize="0,0"/>
              <v:stroke on="f"/>
              <v:imagedata o:title=""/>
              <o:lock v:ext="edit" aspectratio="f"/>
            </v:shape>
          </w:pict>
        </mc:Fallback>
      </mc:AlternateContent>
    </w:r>
    <w:r>
      <w:rPr>
        <w:rFonts w:ascii="宋体" w:hAnsi="宋体" w:eastAsia="宋体" w:cs="宋体"/>
        <w:snapToGrid w:val="0"/>
        <w:color w:val="000000"/>
        <w:spacing w:val="-1"/>
        <w:kern w:val="0"/>
        <w:sz w:val="18"/>
        <w:szCs w:val="18"/>
        <w:lang w:val="en-US" w:eastAsia="en-US" w:bidi="ar-SA"/>
      </w:rPr>
      <w:t>政府采购项目竞争性磋商文件示范文本（工程类）</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F454F">
    <w:pPr>
      <w:kinsoku w:val="0"/>
      <w:autoSpaceDE w:val="0"/>
      <w:autoSpaceDN w:val="0"/>
      <w:adjustRightInd w:val="0"/>
      <w:snapToGrid w:val="0"/>
      <w:spacing w:before="48" w:line="219" w:lineRule="auto"/>
      <w:ind w:left="22"/>
      <w:jc w:val="left"/>
      <w:textAlignment w:val="baseline"/>
      <w:rPr>
        <w:rFonts w:ascii="宋体" w:hAnsi="宋体" w:eastAsia="宋体" w:cs="宋体"/>
        <w:snapToGrid w:val="0"/>
        <w:color w:val="000000"/>
        <w:kern w:val="0"/>
        <w:sz w:val="18"/>
        <w:szCs w:val="18"/>
        <w:lang w:val="en-US" w:eastAsia="en-US" w:bidi="ar-SA"/>
      </w:rPr>
    </w:pPr>
    <w:r>
      <w:rPr>
        <w:rFonts w:ascii="宋体" w:hAnsi="宋体" w:eastAsia="宋体" w:cs="宋体"/>
        <w:snapToGrid w:val="0"/>
        <w:color w:val="000000"/>
        <w:kern w:val="0"/>
        <w:sz w:val="31"/>
        <w:szCs w:val="31"/>
        <w:lang w:val="en-US" w:eastAsia="en-US" w:bidi="ar-SA"/>
      </w:rPr>
      <mc:AlternateContent>
        <mc:Choice Requires="wps">
          <w:drawing>
            <wp:anchor distT="0" distB="0" distL="114300" distR="114300" simplePos="0" relativeHeight="251664384" behindDoc="0" locked="0" layoutInCell="0" allowOverlap="1">
              <wp:simplePos x="0" y="0"/>
              <wp:positionH relativeFrom="page">
                <wp:posOffset>1144905</wp:posOffset>
              </wp:positionH>
              <wp:positionV relativeFrom="page">
                <wp:posOffset>700405</wp:posOffset>
              </wp:positionV>
              <wp:extent cx="5269865" cy="9525"/>
              <wp:effectExtent l="0" t="0" r="0" b="0"/>
              <wp:wrapNone/>
              <wp:docPr id="76" name="任意多边形 76"/>
              <wp:cNvGraphicFramePr/>
              <a:graphic xmlns:a="http://schemas.openxmlformats.org/drawingml/2006/main">
                <a:graphicData uri="http://schemas.microsoft.com/office/word/2010/wordprocessingShape">
                  <wps:wsp>
                    <wps:cNvSpPr/>
                    <wps:spPr>
                      <a:xfrm>
                        <a:off x="0" y="0"/>
                        <a:ext cx="5269865" cy="9525"/>
                      </a:xfrm>
                      <a:custGeom>
                        <a:avLst/>
                        <a:gdLst/>
                        <a:ahLst/>
                        <a:cxnLst/>
                        <a:pathLst>
                          <a:path w="8299" h="15">
                            <a:moveTo>
                              <a:pt x="0" y="0"/>
                            </a:moveTo>
                            <a:lnTo>
                              <a:pt x="8298" y="0"/>
                            </a:lnTo>
                            <a:lnTo>
                              <a:pt x="8298"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15pt;margin-top:55.15pt;height:0.75pt;width:414.95pt;mso-position-horizontal-relative:page;mso-position-vertical-relative:page;z-index:251664384;mso-width-relative:page;mso-height-relative:page;" fillcolor="#000000" filled="t" stroked="f" coordsize="8299,15" o:allowincell="f" o:gfxdata="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Z2YUvUAAAADAEAAA8AAAAAAAAA&#10;AQAgAAAAIgAAAGRycy9kb3ducmV2LnhtbFBLAQIUABQAAAAIAIdO4kBGVWw+FQIAAH0EAAAOAAAA&#10;AAAAAAEAIAAAACMBAABkcnMvZTJvRG9jLnhtbFBLBQYAAAAABgAGAFkBAACqBQAAAAA=&#10;" path="m0,0l8298,0,8298,14,0,14,0,0xe">
              <v:fill on="t" focussize="0,0"/>
              <v:stroke on="f"/>
              <v:imagedata o:title=""/>
              <o:lock v:ext="edit" aspectratio="f"/>
            </v:shape>
          </w:pict>
        </mc:Fallback>
      </mc:AlternateContent>
    </w:r>
    <w:r>
      <w:rPr>
        <w:rFonts w:ascii="宋体" w:hAnsi="宋体" w:eastAsia="宋体" w:cs="宋体"/>
        <w:snapToGrid w:val="0"/>
        <w:color w:val="000000"/>
        <w:spacing w:val="-1"/>
        <w:kern w:val="0"/>
        <w:sz w:val="18"/>
        <w:szCs w:val="18"/>
        <w:lang w:val="en-US" w:eastAsia="en-US" w:bidi="ar-SA"/>
      </w:rPr>
      <w:t>政府采购项目竞争性磋商文件示范文本（工程类）</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EBCAA">
    <w:pPr>
      <w:pStyle w:val="35"/>
      <w:jc w:val="both"/>
    </w:pPr>
    <w:r>
      <w:rPr>
        <w:rFonts w:hint="eastAsia"/>
        <w:lang w:val="en-US" w:eastAsia="zh-CN"/>
      </w:rPr>
      <w:t>安徽省</w:t>
    </w:r>
    <w:r>
      <w:rPr>
        <w:rFonts w:hint="eastAsia" w:ascii="宋体" w:hAnsi="宋体" w:eastAsia="宋体"/>
      </w:rPr>
      <w:t>政府采购</w:t>
    </w:r>
    <w:r>
      <w:rPr>
        <w:rFonts w:hint="eastAsia" w:ascii="宋体" w:hAnsi="宋体" w:eastAsia="宋体"/>
        <w:lang w:eastAsia="zh-CN"/>
      </w:rPr>
      <w:t>项目</w:t>
    </w:r>
    <w:r>
      <w:rPr>
        <w:rFonts w:hint="eastAsia" w:ascii="宋体" w:hAnsi="宋体" w:eastAsia="宋体"/>
      </w:rPr>
      <w:t>竞争性</w:t>
    </w:r>
    <w:r>
      <w:rPr>
        <w:rFonts w:hint="eastAsia"/>
        <w:lang w:val="en-US" w:eastAsia="zh-CN"/>
      </w:rPr>
      <w:t>磋商</w:t>
    </w:r>
    <w:r>
      <w:rPr>
        <w:rFonts w:hint="eastAsia" w:ascii="宋体" w:hAnsi="宋体" w:eastAsia="宋体"/>
      </w:rPr>
      <w:t>文件</w:t>
    </w:r>
    <w:r>
      <w:rPr>
        <w:rFonts w:hint="eastAsia" w:ascii="宋体" w:hAnsi="宋体" w:eastAsia="宋体"/>
        <w:lang w:eastAsia="zh-CN"/>
      </w:rPr>
      <w:t>示范文本（</w:t>
    </w:r>
    <w:r>
      <w:rPr>
        <w:rFonts w:hint="eastAsia" w:asciiTheme="minorEastAsia" w:hAnsiTheme="minorEastAsia" w:eastAsiaTheme="minorEastAsia"/>
      </w:rPr>
      <w:t>工程类</w:t>
    </w:r>
    <w:r>
      <w:rPr>
        <w:rFonts w:hint="eastAsia" w:ascii="宋体" w:hAnsi="宋体" w:eastAsia="宋体"/>
        <w:lang w:eastAsia="zh-CN"/>
      </w:rPr>
      <w:t>）</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73342">
    <w:pPr>
      <w:pStyle w:val="35"/>
      <w:jc w:val="left"/>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w:t>
    </w:r>
    <w:r>
      <w:rPr>
        <w:rFonts w:hint="eastAsia" w:asciiTheme="minorEastAsia" w:hAnsiTheme="minorEastAsia" w:eastAsiaTheme="minorEastAsia"/>
      </w:rPr>
      <w:t>竞争性磋商文件</w:t>
    </w:r>
    <w:r>
      <w:rPr>
        <w:rFonts w:hint="eastAsia" w:asciiTheme="minorEastAsia" w:hAnsiTheme="minorEastAsia" w:eastAsiaTheme="minorEastAsia"/>
        <w:lang w:eastAsia="zh-CN"/>
      </w:rPr>
      <w:t>示范文本（</w:t>
    </w:r>
    <w:r>
      <w:rPr>
        <w:rFonts w:hint="eastAsia" w:asciiTheme="minorEastAsia" w:hAnsiTheme="minorEastAsia" w:eastAsiaTheme="minorEastAsia"/>
      </w:rPr>
      <w:t>工程类</w:t>
    </w:r>
    <w:r>
      <w:rPr>
        <w:rFonts w:hint="eastAsia" w:asciiTheme="minorEastAsia" w:hAnsiTheme="minorEastAsia" w:eastAsiaTheme="minorEastAsia"/>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80C8A">
    <w:pPr>
      <w:kinsoku w:val="0"/>
      <w:autoSpaceDE w:val="0"/>
      <w:autoSpaceDN w:val="0"/>
      <w:adjustRightInd w:val="0"/>
      <w:snapToGrid w:val="0"/>
      <w:spacing w:before="48" w:line="219" w:lineRule="auto"/>
      <w:ind w:left="22"/>
      <w:jc w:val="left"/>
      <w:textAlignment w:val="baseline"/>
      <w:rPr>
        <w:rFonts w:ascii="宋体" w:hAnsi="宋体" w:eastAsia="宋体" w:cs="宋体"/>
        <w:snapToGrid w:val="0"/>
        <w:color w:val="000000"/>
        <w:kern w:val="0"/>
        <w:sz w:val="18"/>
        <w:szCs w:val="18"/>
        <w:lang w:val="en-US" w:eastAsia="en-US" w:bidi="ar-SA"/>
      </w:rPr>
    </w:pPr>
    <w:r>
      <w:rPr>
        <w:rFonts w:ascii="宋体" w:hAnsi="宋体" w:eastAsia="宋体" w:cs="宋体"/>
        <w:snapToGrid w:val="0"/>
        <w:color w:val="000000"/>
        <w:kern w:val="0"/>
        <w:sz w:val="31"/>
        <w:szCs w:val="31"/>
        <w:lang w:val="en-US" w:eastAsia="en-US" w:bidi="ar-SA"/>
      </w:rPr>
      <mc:AlternateContent>
        <mc:Choice Requires="wps">
          <w:drawing>
            <wp:anchor distT="0" distB="0" distL="114300" distR="114300" simplePos="0" relativeHeight="251659264" behindDoc="0" locked="0" layoutInCell="0" allowOverlap="1">
              <wp:simplePos x="0" y="0"/>
              <wp:positionH relativeFrom="page">
                <wp:posOffset>1144905</wp:posOffset>
              </wp:positionH>
              <wp:positionV relativeFrom="page">
                <wp:posOffset>700405</wp:posOffset>
              </wp:positionV>
              <wp:extent cx="5269865" cy="9525"/>
              <wp:effectExtent l="0" t="0" r="0" b="0"/>
              <wp:wrapNone/>
              <wp:docPr id="71" name="任意多边形 71"/>
              <wp:cNvGraphicFramePr/>
              <a:graphic xmlns:a="http://schemas.openxmlformats.org/drawingml/2006/main">
                <a:graphicData uri="http://schemas.microsoft.com/office/word/2010/wordprocessingShape">
                  <wps:wsp>
                    <wps:cNvSpPr/>
                    <wps:spPr>
                      <a:xfrm>
                        <a:off x="0" y="0"/>
                        <a:ext cx="5269865" cy="9525"/>
                      </a:xfrm>
                      <a:custGeom>
                        <a:avLst/>
                        <a:gdLst/>
                        <a:ahLst/>
                        <a:cxnLst/>
                        <a:pathLst>
                          <a:path w="8299" h="15">
                            <a:moveTo>
                              <a:pt x="0" y="0"/>
                            </a:moveTo>
                            <a:lnTo>
                              <a:pt x="8298" y="0"/>
                            </a:lnTo>
                            <a:lnTo>
                              <a:pt x="8298"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15pt;margin-top:55.15pt;height:0.75pt;width:414.95pt;mso-position-horizontal-relative:page;mso-position-vertical-relative:page;z-index:251659264;mso-width-relative:page;mso-height-relative:page;" fillcolor="#000000" filled="t" stroked="f" coordsize="8299,15" o:allowincell="f" o:gfxdata="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Z2YUvUAAAADAEAAA8AAAAAAAAA&#10;AQAgAAAAIgAAAGRycy9kb3ducmV2LnhtbFBLAQIUABQAAAAIAIdO4kASHa1XFQIAAH0EAAAOAAAA&#10;AAAAAAEAIAAAACMBAABkcnMvZTJvRG9jLnhtbFBLBQYAAAAABgAGAFkBAACqBQAAAAA=&#10;" path="m0,0l8298,0,8298,14,0,14,0,0xe">
              <v:fill on="t" focussize="0,0"/>
              <v:stroke on="f"/>
              <v:imagedata o:title=""/>
              <o:lock v:ext="edit" aspectratio="f"/>
            </v:shape>
          </w:pict>
        </mc:Fallback>
      </mc:AlternateContent>
    </w:r>
    <w:r>
      <w:rPr>
        <w:rFonts w:ascii="宋体" w:hAnsi="宋体" w:eastAsia="宋体" w:cs="宋体"/>
        <w:snapToGrid w:val="0"/>
        <w:color w:val="000000"/>
        <w:spacing w:val="-1"/>
        <w:kern w:val="0"/>
        <w:sz w:val="18"/>
        <w:szCs w:val="18"/>
        <w:lang w:val="en-US" w:eastAsia="en-US" w:bidi="ar-SA"/>
      </w:rPr>
      <w:t>政府采购项目竞争性磋商文件示范文本（工程类）</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4403C">
    <w:pPr>
      <w:kinsoku w:val="0"/>
      <w:autoSpaceDE w:val="0"/>
      <w:autoSpaceDN w:val="0"/>
      <w:adjustRightInd w:val="0"/>
      <w:snapToGrid w:val="0"/>
      <w:spacing w:before="48" w:line="219" w:lineRule="auto"/>
      <w:ind w:left="118"/>
      <w:jc w:val="left"/>
      <w:textAlignment w:val="baseline"/>
      <w:rPr>
        <w:rFonts w:ascii="宋体" w:hAnsi="宋体" w:eastAsia="宋体" w:cs="宋体"/>
        <w:snapToGrid w:val="0"/>
        <w:color w:val="000000"/>
        <w:kern w:val="0"/>
        <w:sz w:val="18"/>
        <w:szCs w:val="18"/>
        <w:lang w:val="en-US" w:eastAsia="en-US" w:bidi="ar-SA"/>
      </w:rPr>
    </w:pPr>
    <w:r>
      <w:rPr>
        <w:rFonts w:ascii="宋体" w:hAnsi="宋体" w:eastAsia="宋体" w:cs="宋体"/>
        <w:snapToGrid w:val="0"/>
        <w:color w:val="000000"/>
        <w:kern w:val="0"/>
        <w:sz w:val="31"/>
        <w:szCs w:val="31"/>
        <w:lang w:val="en-US" w:eastAsia="en-US" w:bidi="ar-SA"/>
      </w:rPr>
      <mc:AlternateContent>
        <mc:Choice Requires="wps">
          <w:drawing>
            <wp:anchor distT="0" distB="0" distL="114300" distR="114300" simplePos="0" relativeHeight="251661312" behindDoc="0" locked="0" layoutInCell="0" allowOverlap="1">
              <wp:simplePos x="0" y="0"/>
              <wp:positionH relativeFrom="page">
                <wp:posOffset>1144905</wp:posOffset>
              </wp:positionH>
              <wp:positionV relativeFrom="page">
                <wp:posOffset>700405</wp:posOffset>
              </wp:positionV>
              <wp:extent cx="5269865" cy="9525"/>
              <wp:effectExtent l="0" t="0" r="0" b="0"/>
              <wp:wrapNone/>
              <wp:docPr id="59" name="任意多边形 59"/>
              <wp:cNvGraphicFramePr/>
              <a:graphic xmlns:a="http://schemas.openxmlformats.org/drawingml/2006/main">
                <a:graphicData uri="http://schemas.microsoft.com/office/word/2010/wordprocessingShape">
                  <wps:wsp>
                    <wps:cNvSpPr/>
                    <wps:spPr>
                      <a:xfrm>
                        <a:off x="0" y="0"/>
                        <a:ext cx="5269865" cy="9525"/>
                      </a:xfrm>
                      <a:custGeom>
                        <a:avLst/>
                        <a:gdLst/>
                        <a:ahLst/>
                        <a:cxnLst/>
                        <a:pathLst>
                          <a:path w="8299" h="15">
                            <a:moveTo>
                              <a:pt x="0" y="0"/>
                            </a:moveTo>
                            <a:lnTo>
                              <a:pt x="8298" y="0"/>
                            </a:lnTo>
                            <a:lnTo>
                              <a:pt x="8298"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15pt;margin-top:55.15pt;height:0.75pt;width:414.95pt;mso-position-horizontal-relative:page;mso-position-vertical-relative:page;z-index:251661312;mso-width-relative:page;mso-height-relative:page;" fillcolor="#000000" filled="t" stroked="f" coordsize="8299,15" o:allowincell="f" o:gfxdata="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Z2YUvUAAAADAEAAA8AAAAAAAAA&#10;AQAgAAAAIgAAAGRycy9kb3ducmV2LnhtbFBLAQIUABQAAAAIAIdO4kBq5xFaFQIAAH0EAAAOAAAA&#10;AAAAAAEAIAAAACMBAABkcnMvZTJvRG9jLnhtbFBLBQYAAAAABgAGAFkBAACqBQAAAAA=&#10;" path="m0,0l8298,0,8298,14,0,14,0,0xe">
              <v:fill on="t" focussize="0,0"/>
              <v:stroke on="f"/>
              <v:imagedata o:title=""/>
              <o:lock v:ext="edit" aspectratio="f"/>
            </v:shape>
          </w:pict>
        </mc:Fallback>
      </mc:AlternateContent>
    </w:r>
    <w:r>
      <w:rPr>
        <w:rFonts w:ascii="宋体" w:hAnsi="宋体" w:eastAsia="宋体" w:cs="宋体"/>
        <w:snapToGrid w:val="0"/>
        <w:color w:val="000000"/>
        <w:spacing w:val="-1"/>
        <w:kern w:val="0"/>
        <w:sz w:val="18"/>
        <w:szCs w:val="18"/>
        <w:lang w:val="en-US" w:eastAsia="en-US" w:bidi="ar-SA"/>
      </w:rPr>
      <w:t>政府采购项目竞争性磋商文件示范文本（工程类）</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33522">
    <w:pPr>
      <w:kinsoku w:val="0"/>
      <w:autoSpaceDE w:val="0"/>
      <w:autoSpaceDN w:val="0"/>
      <w:adjustRightInd w:val="0"/>
      <w:snapToGrid w:val="0"/>
      <w:spacing w:before="48" w:line="219" w:lineRule="auto"/>
      <w:ind w:left="22"/>
      <w:jc w:val="left"/>
      <w:textAlignment w:val="baseline"/>
      <w:rPr>
        <w:rFonts w:ascii="宋体" w:hAnsi="宋体" w:eastAsia="宋体" w:cs="宋体"/>
        <w:snapToGrid w:val="0"/>
        <w:color w:val="000000"/>
        <w:kern w:val="0"/>
        <w:sz w:val="18"/>
        <w:szCs w:val="18"/>
        <w:lang w:val="en-US" w:eastAsia="en-US" w:bidi="ar-SA"/>
      </w:rPr>
    </w:pPr>
    <w:r>
      <w:rPr>
        <w:rFonts w:ascii="宋体" w:hAnsi="宋体" w:eastAsia="宋体" w:cs="宋体"/>
        <w:snapToGrid w:val="0"/>
        <w:color w:val="000000"/>
        <w:kern w:val="0"/>
        <w:sz w:val="31"/>
        <w:szCs w:val="31"/>
        <w:lang w:val="en-US" w:eastAsia="en-US" w:bidi="ar-SA"/>
      </w:rPr>
      <mc:AlternateContent>
        <mc:Choice Requires="wps">
          <w:drawing>
            <wp:anchor distT="0" distB="0" distL="114300" distR="114300" simplePos="0" relativeHeight="251662336" behindDoc="0" locked="0" layoutInCell="0" allowOverlap="1">
              <wp:simplePos x="0" y="0"/>
              <wp:positionH relativeFrom="page">
                <wp:posOffset>1144905</wp:posOffset>
              </wp:positionH>
              <wp:positionV relativeFrom="page">
                <wp:posOffset>700405</wp:posOffset>
              </wp:positionV>
              <wp:extent cx="5269865" cy="9525"/>
              <wp:effectExtent l="0" t="0" r="0" b="0"/>
              <wp:wrapNone/>
              <wp:docPr id="45" name="任意多边形 45"/>
              <wp:cNvGraphicFramePr/>
              <a:graphic xmlns:a="http://schemas.openxmlformats.org/drawingml/2006/main">
                <a:graphicData uri="http://schemas.microsoft.com/office/word/2010/wordprocessingShape">
                  <wps:wsp>
                    <wps:cNvSpPr/>
                    <wps:spPr>
                      <a:xfrm>
                        <a:off x="0" y="0"/>
                        <a:ext cx="5269865" cy="9525"/>
                      </a:xfrm>
                      <a:custGeom>
                        <a:avLst/>
                        <a:gdLst/>
                        <a:ahLst/>
                        <a:cxnLst/>
                        <a:pathLst>
                          <a:path w="8299" h="15">
                            <a:moveTo>
                              <a:pt x="0" y="0"/>
                            </a:moveTo>
                            <a:lnTo>
                              <a:pt x="8298" y="0"/>
                            </a:lnTo>
                            <a:lnTo>
                              <a:pt x="8298"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15pt;margin-top:55.15pt;height:0.75pt;width:414.95pt;mso-position-horizontal-relative:page;mso-position-vertical-relative:page;z-index:251662336;mso-width-relative:page;mso-height-relative:page;" fillcolor="#000000" filled="t" stroked="f" coordsize="8299,15" o:allowincell="f" o:gfxdata="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Z2YUvUAAAADAEAAA8AAAAAAAAAAQAg&#10;AAAAIgAAAGRycy9kb3ducmV2LnhtbFBLAQIUABQAAAAIAIdO4kCtgGq2EgIAAH0EAAAOAAAAAAAA&#10;AAEAIAAAACMBAABkcnMvZTJvRG9jLnhtbFBLBQYAAAAABgAGAFkBAACnBQAAAAA=&#10;" path="m0,0l8298,0,8298,14,0,14,0,0xe">
              <v:fill on="t" focussize="0,0"/>
              <v:stroke on="f"/>
              <v:imagedata o:title=""/>
              <o:lock v:ext="edit" aspectratio="f"/>
            </v:shape>
          </w:pict>
        </mc:Fallback>
      </mc:AlternateContent>
    </w:r>
    <w:r>
      <w:rPr>
        <w:rFonts w:ascii="宋体" w:hAnsi="宋体" w:eastAsia="宋体" w:cs="宋体"/>
        <w:snapToGrid w:val="0"/>
        <w:color w:val="000000"/>
        <w:spacing w:val="-1"/>
        <w:kern w:val="0"/>
        <w:sz w:val="18"/>
        <w:szCs w:val="18"/>
        <w:lang w:val="en-US" w:eastAsia="en-US" w:bidi="ar-SA"/>
      </w:rPr>
      <w:t>政府采购项目竞争性磋商文件示范文本（工程类）</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6D691">
    <w:pPr>
      <w:kinsoku w:val="0"/>
      <w:autoSpaceDE w:val="0"/>
      <w:autoSpaceDN w:val="0"/>
      <w:adjustRightInd w:val="0"/>
      <w:snapToGrid w:val="0"/>
      <w:spacing w:before="48" w:line="219" w:lineRule="auto"/>
      <w:ind w:left="22"/>
      <w:jc w:val="left"/>
      <w:textAlignment w:val="baseline"/>
      <w:rPr>
        <w:rFonts w:ascii="宋体" w:hAnsi="宋体" w:eastAsia="宋体" w:cs="宋体"/>
        <w:snapToGrid w:val="0"/>
        <w:color w:val="000000"/>
        <w:kern w:val="0"/>
        <w:sz w:val="18"/>
        <w:szCs w:val="18"/>
        <w:lang w:val="en-US" w:eastAsia="en-US" w:bidi="ar-SA"/>
      </w:rPr>
    </w:pPr>
    <w:r>
      <w:rPr>
        <w:rFonts w:ascii="宋体" w:hAnsi="宋体" w:eastAsia="宋体" w:cs="宋体"/>
        <w:snapToGrid w:val="0"/>
        <w:color w:val="000000"/>
        <w:kern w:val="0"/>
        <w:sz w:val="31"/>
        <w:szCs w:val="31"/>
        <w:lang w:val="en-US" w:eastAsia="en-US" w:bidi="ar-SA"/>
      </w:rPr>
      <mc:AlternateContent>
        <mc:Choice Requires="wps">
          <w:drawing>
            <wp:anchor distT="0" distB="0" distL="114300" distR="114300" simplePos="0" relativeHeight="251663360" behindDoc="0" locked="0" layoutInCell="0" allowOverlap="1">
              <wp:simplePos x="0" y="0"/>
              <wp:positionH relativeFrom="page">
                <wp:posOffset>1144905</wp:posOffset>
              </wp:positionH>
              <wp:positionV relativeFrom="page">
                <wp:posOffset>700405</wp:posOffset>
              </wp:positionV>
              <wp:extent cx="5269865" cy="9525"/>
              <wp:effectExtent l="0" t="0" r="0" b="0"/>
              <wp:wrapNone/>
              <wp:docPr id="65" name="任意多边形 65"/>
              <wp:cNvGraphicFramePr/>
              <a:graphic xmlns:a="http://schemas.openxmlformats.org/drawingml/2006/main">
                <a:graphicData uri="http://schemas.microsoft.com/office/word/2010/wordprocessingShape">
                  <wps:wsp>
                    <wps:cNvSpPr/>
                    <wps:spPr>
                      <a:xfrm>
                        <a:off x="0" y="0"/>
                        <a:ext cx="5269865" cy="9525"/>
                      </a:xfrm>
                      <a:custGeom>
                        <a:avLst/>
                        <a:gdLst/>
                        <a:ahLst/>
                        <a:cxnLst/>
                        <a:pathLst>
                          <a:path w="8299" h="15">
                            <a:moveTo>
                              <a:pt x="0" y="0"/>
                            </a:moveTo>
                            <a:lnTo>
                              <a:pt x="8298" y="0"/>
                            </a:lnTo>
                            <a:lnTo>
                              <a:pt x="8298"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15pt;margin-top:55.15pt;height:0.75pt;width:414.95pt;mso-position-horizontal-relative:page;mso-position-vertical-relative:page;z-index:251663360;mso-width-relative:page;mso-height-relative:page;" fillcolor="#000000" filled="t" stroked="f" coordsize="8299,15" o:allowincell="f" o:gfxdata="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GdmFL1AAAAAwBAAAPAAAAAAAAAAEAIAAA&#10;ACIAAABkcnMvZG93bnJldi54bWxQSwECFAAUAAAACACHTuJALmBzURACAAB9BAAADgAAAAAAAAAB&#10;ACAAAAAjAQAAZHJzL2Uyb0RvYy54bWxQSwUGAAAAAAYABgBZAQAApQUAAAAA&#10;" path="m0,0l8298,0,8298,14,0,14,0,0xe">
              <v:fill on="t" focussize="0,0"/>
              <v:stroke on="f"/>
              <v:imagedata o:title=""/>
              <o:lock v:ext="edit" aspectratio="f"/>
            </v:shape>
          </w:pict>
        </mc:Fallback>
      </mc:AlternateContent>
    </w:r>
    <w:r>
      <w:rPr>
        <w:rFonts w:ascii="宋体" w:hAnsi="宋体" w:eastAsia="宋体" w:cs="宋体"/>
        <w:snapToGrid w:val="0"/>
        <w:color w:val="000000"/>
        <w:spacing w:val="-1"/>
        <w:kern w:val="0"/>
        <w:sz w:val="18"/>
        <w:szCs w:val="18"/>
        <w:lang w:val="en-US" w:eastAsia="en-US" w:bidi="ar-SA"/>
      </w:rPr>
      <w:t>政府采购项目竞争性磋商文件示范文本（工程类）</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77626">
    <w:pPr>
      <w:kinsoku w:val="0"/>
      <w:autoSpaceDE w:val="0"/>
      <w:autoSpaceDN w:val="0"/>
      <w:adjustRightInd w:val="0"/>
      <w:snapToGrid w:val="0"/>
      <w:spacing w:before="48" w:line="219" w:lineRule="auto"/>
      <w:ind w:left="22"/>
      <w:jc w:val="left"/>
      <w:textAlignment w:val="baseline"/>
      <w:rPr>
        <w:rFonts w:ascii="宋体" w:hAnsi="宋体" w:eastAsia="宋体" w:cs="宋体"/>
        <w:snapToGrid w:val="0"/>
        <w:color w:val="000000"/>
        <w:kern w:val="0"/>
        <w:sz w:val="18"/>
        <w:szCs w:val="18"/>
        <w:lang w:val="en-US" w:eastAsia="en-US" w:bidi="ar-SA"/>
      </w:rPr>
    </w:pPr>
    <w:r>
      <w:rPr>
        <w:rFonts w:ascii="宋体" w:hAnsi="宋体" w:eastAsia="宋体" w:cs="宋体"/>
        <w:snapToGrid w:val="0"/>
        <w:color w:val="000000"/>
        <w:kern w:val="0"/>
        <w:sz w:val="31"/>
        <w:szCs w:val="31"/>
        <w:lang w:val="en-US" w:eastAsia="en-US" w:bidi="ar-SA"/>
      </w:rPr>
      <mc:AlternateContent>
        <mc:Choice Requires="wps">
          <w:drawing>
            <wp:anchor distT="0" distB="0" distL="114300" distR="114300" simplePos="0" relativeHeight="251659264" behindDoc="0" locked="0" layoutInCell="0" allowOverlap="1">
              <wp:simplePos x="0" y="0"/>
              <wp:positionH relativeFrom="page">
                <wp:posOffset>1144905</wp:posOffset>
              </wp:positionH>
              <wp:positionV relativeFrom="page">
                <wp:posOffset>700405</wp:posOffset>
              </wp:positionV>
              <wp:extent cx="5269865" cy="9525"/>
              <wp:effectExtent l="0" t="0" r="0" b="0"/>
              <wp:wrapNone/>
              <wp:docPr id="56" name="任意多边形 56"/>
              <wp:cNvGraphicFramePr/>
              <a:graphic xmlns:a="http://schemas.openxmlformats.org/drawingml/2006/main">
                <a:graphicData uri="http://schemas.microsoft.com/office/word/2010/wordprocessingShape">
                  <wps:wsp>
                    <wps:cNvSpPr/>
                    <wps:spPr>
                      <a:xfrm>
                        <a:off x="0" y="0"/>
                        <a:ext cx="5269865" cy="9525"/>
                      </a:xfrm>
                      <a:custGeom>
                        <a:avLst/>
                        <a:gdLst/>
                        <a:ahLst/>
                        <a:cxnLst/>
                        <a:pathLst>
                          <a:path w="8299" h="15">
                            <a:moveTo>
                              <a:pt x="0" y="0"/>
                            </a:moveTo>
                            <a:lnTo>
                              <a:pt x="8298" y="0"/>
                            </a:lnTo>
                            <a:lnTo>
                              <a:pt x="8298"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15pt;margin-top:55.15pt;height:0.75pt;width:414.95pt;mso-position-horizontal-relative:page;mso-position-vertical-relative:page;z-index:251659264;mso-width-relative:page;mso-height-relative:page;" fillcolor="#000000" filled="t" stroked="f" coordsize="8299,15" o:allowincell="f" o:gfxdata="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Z2YUvUAAAADAEAAA8AAAAAAAAA&#10;AQAgAAAAIgAAAGRycy9kb3ducmV2LnhtbFBLAQIUABQAAAAIAIdO4kDFtXXZFQIAAH0EAAAOAAAA&#10;AAAAAAEAIAAAACMBAABkcnMvZTJvRG9jLnhtbFBLBQYAAAAABgAGAFkBAACqBQAAAAA=&#10;" path="m0,0l8298,0,8298,14,0,14,0,0xe">
              <v:fill on="t" focussize="0,0"/>
              <v:stroke on="f"/>
              <v:imagedata o:title=""/>
              <o:lock v:ext="edit" aspectratio="f"/>
            </v:shape>
          </w:pict>
        </mc:Fallback>
      </mc:AlternateContent>
    </w:r>
    <w:r>
      <w:rPr>
        <w:rFonts w:ascii="宋体" w:hAnsi="宋体" w:eastAsia="宋体" w:cs="宋体"/>
        <w:snapToGrid w:val="0"/>
        <w:color w:val="000000"/>
        <w:spacing w:val="-1"/>
        <w:kern w:val="0"/>
        <w:sz w:val="18"/>
        <w:szCs w:val="18"/>
        <w:lang w:val="en-US" w:eastAsia="en-US" w:bidi="ar-SA"/>
      </w:rPr>
      <w:t>政府采购项目竞争性磋商文件示范文本（工程类）</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DB5AC">
    <w:pPr>
      <w:kinsoku w:val="0"/>
      <w:autoSpaceDE w:val="0"/>
      <w:autoSpaceDN w:val="0"/>
      <w:adjustRightInd w:val="0"/>
      <w:snapToGrid w:val="0"/>
      <w:spacing w:before="48" w:line="219" w:lineRule="auto"/>
      <w:ind w:left="22"/>
      <w:jc w:val="left"/>
      <w:textAlignment w:val="baseline"/>
      <w:rPr>
        <w:rFonts w:ascii="宋体" w:hAnsi="宋体" w:eastAsia="宋体" w:cs="宋体"/>
        <w:snapToGrid w:val="0"/>
        <w:color w:val="000000"/>
        <w:kern w:val="0"/>
        <w:sz w:val="18"/>
        <w:szCs w:val="18"/>
        <w:lang w:val="en-US" w:eastAsia="en-US" w:bidi="ar-SA"/>
      </w:rPr>
    </w:pPr>
    <w:r>
      <w:rPr>
        <w:rFonts w:ascii="宋体" w:hAnsi="宋体" w:eastAsia="宋体" w:cs="宋体"/>
        <w:snapToGrid w:val="0"/>
        <w:color w:val="000000"/>
        <w:kern w:val="0"/>
        <w:sz w:val="31"/>
        <w:szCs w:val="31"/>
        <w:lang w:val="en-US" w:eastAsia="en-US" w:bidi="ar-SA"/>
      </w:rPr>
      <mc:AlternateContent>
        <mc:Choice Requires="wps">
          <w:drawing>
            <wp:anchor distT="0" distB="0" distL="114300" distR="114300" simplePos="0" relativeHeight="251664384" behindDoc="0" locked="0" layoutInCell="0" allowOverlap="1">
              <wp:simplePos x="0" y="0"/>
              <wp:positionH relativeFrom="page">
                <wp:posOffset>1144905</wp:posOffset>
              </wp:positionH>
              <wp:positionV relativeFrom="page">
                <wp:posOffset>700405</wp:posOffset>
              </wp:positionV>
              <wp:extent cx="5269865" cy="9525"/>
              <wp:effectExtent l="0" t="0" r="0" b="0"/>
              <wp:wrapNone/>
              <wp:docPr id="53" name="任意多边形 53"/>
              <wp:cNvGraphicFramePr/>
              <a:graphic xmlns:a="http://schemas.openxmlformats.org/drawingml/2006/main">
                <a:graphicData uri="http://schemas.microsoft.com/office/word/2010/wordprocessingShape">
                  <wps:wsp>
                    <wps:cNvSpPr/>
                    <wps:spPr>
                      <a:xfrm>
                        <a:off x="0" y="0"/>
                        <a:ext cx="5269865" cy="9525"/>
                      </a:xfrm>
                      <a:custGeom>
                        <a:avLst/>
                        <a:gdLst/>
                        <a:ahLst/>
                        <a:cxnLst/>
                        <a:pathLst>
                          <a:path w="8299" h="15">
                            <a:moveTo>
                              <a:pt x="0" y="0"/>
                            </a:moveTo>
                            <a:lnTo>
                              <a:pt x="8298" y="0"/>
                            </a:lnTo>
                            <a:lnTo>
                              <a:pt x="8298"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15pt;margin-top:55.15pt;height:0.75pt;width:414.95pt;mso-position-horizontal-relative:page;mso-position-vertical-relative:page;z-index:251664384;mso-width-relative:page;mso-height-relative:page;" fillcolor="#000000" filled="t" stroked="f" coordsize="8299,15" o:allowincell="f" o:gfxdata="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Z2YUvUAAAADAEAAA8AAAAAAAAA&#10;AQAgAAAAIgAAAGRycy9kb3ducmV2LnhtbFBLAQIUABQAAAAIAIdO4kCfeXkRFQIAAH0EAAAOAAAA&#10;AAAAAAEAIAAAACMBAABkcnMvZTJvRG9jLnhtbFBLBQYAAAAABgAGAFkBAACqBQAAAAA=&#10;" path="m0,0l8298,0,8298,14,0,14,0,0xe">
              <v:fill on="t" focussize="0,0"/>
              <v:stroke on="f"/>
              <v:imagedata o:title=""/>
              <o:lock v:ext="edit" aspectratio="f"/>
            </v:shape>
          </w:pict>
        </mc:Fallback>
      </mc:AlternateContent>
    </w:r>
    <w:r>
      <w:rPr>
        <w:rFonts w:ascii="宋体" w:hAnsi="宋体" w:eastAsia="宋体" w:cs="宋体"/>
        <w:snapToGrid w:val="0"/>
        <w:color w:val="000000"/>
        <w:spacing w:val="-1"/>
        <w:kern w:val="0"/>
        <w:sz w:val="18"/>
        <w:szCs w:val="18"/>
        <w:lang w:val="en-US" w:eastAsia="en-US" w:bidi="ar-SA"/>
      </w:rPr>
      <w:t>政府采购项目竞争性磋商文件示范文本（工程类）</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11519">
    <w:pPr>
      <w:kinsoku w:val="0"/>
      <w:autoSpaceDE w:val="0"/>
      <w:autoSpaceDN w:val="0"/>
      <w:adjustRightInd w:val="0"/>
      <w:snapToGrid w:val="0"/>
      <w:spacing w:before="48" w:line="219" w:lineRule="auto"/>
      <w:ind w:left="22"/>
      <w:jc w:val="left"/>
      <w:textAlignment w:val="baseline"/>
      <w:rPr>
        <w:rFonts w:ascii="宋体" w:hAnsi="宋体" w:eastAsia="宋体" w:cs="宋体"/>
        <w:snapToGrid w:val="0"/>
        <w:color w:val="000000"/>
        <w:kern w:val="0"/>
        <w:sz w:val="18"/>
        <w:szCs w:val="18"/>
        <w:lang w:val="en-US" w:eastAsia="en-US" w:bidi="ar-SA"/>
      </w:rPr>
    </w:pPr>
    <w:r>
      <w:rPr>
        <w:rFonts w:ascii="宋体" w:hAnsi="宋体" w:eastAsia="宋体" w:cs="宋体"/>
        <w:snapToGrid w:val="0"/>
        <w:color w:val="000000"/>
        <w:kern w:val="0"/>
        <w:sz w:val="31"/>
        <w:szCs w:val="31"/>
        <w:lang w:val="en-US" w:eastAsia="en-US" w:bidi="ar-SA"/>
      </w:rPr>
      <mc:AlternateContent>
        <mc:Choice Requires="wps">
          <w:drawing>
            <wp:anchor distT="0" distB="0" distL="114300" distR="114300" simplePos="0" relativeHeight="251665408" behindDoc="0" locked="0" layoutInCell="0" allowOverlap="1">
              <wp:simplePos x="0" y="0"/>
              <wp:positionH relativeFrom="page">
                <wp:posOffset>1144905</wp:posOffset>
              </wp:positionH>
              <wp:positionV relativeFrom="page">
                <wp:posOffset>700405</wp:posOffset>
              </wp:positionV>
              <wp:extent cx="5269865" cy="9525"/>
              <wp:effectExtent l="0" t="0" r="0" b="0"/>
              <wp:wrapNone/>
              <wp:docPr id="67" name="任意多边形 67"/>
              <wp:cNvGraphicFramePr/>
              <a:graphic xmlns:a="http://schemas.openxmlformats.org/drawingml/2006/main">
                <a:graphicData uri="http://schemas.microsoft.com/office/word/2010/wordprocessingShape">
                  <wps:wsp>
                    <wps:cNvSpPr/>
                    <wps:spPr>
                      <a:xfrm>
                        <a:off x="0" y="0"/>
                        <a:ext cx="5269865" cy="9525"/>
                      </a:xfrm>
                      <a:custGeom>
                        <a:avLst/>
                        <a:gdLst/>
                        <a:ahLst/>
                        <a:cxnLst/>
                        <a:pathLst>
                          <a:path w="8299" h="15">
                            <a:moveTo>
                              <a:pt x="0" y="0"/>
                            </a:moveTo>
                            <a:lnTo>
                              <a:pt x="8298" y="0"/>
                            </a:lnTo>
                            <a:lnTo>
                              <a:pt x="8298"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15pt;margin-top:55.15pt;height:0.75pt;width:414.95pt;mso-position-horizontal-relative:page;mso-position-vertical-relative:page;z-index:251665408;mso-width-relative:page;mso-height-relative:page;" fillcolor="#000000" filled="t" stroked="f" coordsize="8299,15" o:allowincell="f" o:gfxdata="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Z2YUvUAAAADAEAAA8AAAAAAAAA&#10;AQAgAAAAIgAAAGRycy9kb3ducmV2LnhtbFBLAQIUABQAAAAIAIdO4kAg5L7wFQIAAH0EAAAOAAAA&#10;AAAAAAEAIAAAACMBAABkcnMvZTJvRG9jLnhtbFBLBQYAAAAABgAGAFkBAACqBQAAAAA=&#10;" path="m0,0l8298,0,8298,14,0,14,0,0xe">
              <v:fill on="t" focussize="0,0"/>
              <v:stroke on="f"/>
              <v:imagedata o:title=""/>
              <o:lock v:ext="edit" aspectratio="f"/>
            </v:shape>
          </w:pict>
        </mc:Fallback>
      </mc:AlternateContent>
    </w:r>
    <w:r>
      <w:rPr>
        <w:rFonts w:ascii="宋体" w:hAnsi="宋体" w:eastAsia="宋体" w:cs="宋体"/>
        <w:snapToGrid w:val="0"/>
        <w:color w:val="000000"/>
        <w:spacing w:val="-1"/>
        <w:kern w:val="0"/>
        <w:sz w:val="18"/>
        <w:szCs w:val="18"/>
        <w:lang w:val="en-US" w:eastAsia="en-US" w:bidi="ar-SA"/>
      </w:rPr>
      <w:t>政府采购项目竞争性磋商文件示范文本（工程类）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8C1EFD"/>
    <w:multiLevelType w:val="singleLevel"/>
    <w:tmpl w:val="968C1EFD"/>
    <w:lvl w:ilvl="0" w:tentative="0">
      <w:start w:val="6"/>
      <w:numFmt w:val="decimal"/>
      <w:lvlText w:val="%1."/>
      <w:lvlJc w:val="left"/>
      <w:pPr>
        <w:tabs>
          <w:tab w:val="left" w:pos="312"/>
        </w:tabs>
      </w:pPr>
    </w:lvl>
  </w:abstractNum>
  <w:abstractNum w:abstractNumId="1">
    <w:nsid w:val="00000002"/>
    <w:multiLevelType w:val="singleLevel"/>
    <w:tmpl w:val="00000002"/>
    <w:lvl w:ilvl="0" w:tentative="0">
      <w:start w:val="2"/>
      <w:numFmt w:val="decimal"/>
      <w:lvlText w:val="%1."/>
      <w:lvlJc w:val="left"/>
      <w:pPr>
        <w:tabs>
          <w:tab w:val="left" w:pos="312"/>
        </w:tabs>
      </w:pPr>
    </w:lvl>
  </w:abstractNum>
  <w:abstractNum w:abstractNumId="2">
    <w:nsid w:val="24E10425"/>
    <w:multiLevelType w:val="singleLevel"/>
    <w:tmpl w:val="24E10425"/>
    <w:lvl w:ilvl="0" w:tentative="0">
      <w:start w:val="3"/>
      <w:numFmt w:val="decimal"/>
      <w:lvlText w:val="%1."/>
      <w:lvlJc w:val="left"/>
      <w:pPr>
        <w:tabs>
          <w:tab w:val="left" w:pos="312"/>
        </w:tabs>
      </w:pPr>
    </w:lvl>
  </w:abstractNum>
  <w:abstractNum w:abstractNumId="3">
    <w:nsid w:val="7F7E5238"/>
    <w:multiLevelType w:val="multilevel"/>
    <w:tmpl w:val="7F7E5238"/>
    <w:lvl w:ilvl="0" w:tentative="0">
      <w:start w:val="1"/>
      <w:numFmt w:val="none"/>
      <w:pStyle w:val="170"/>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7"/>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2"/>
      <w:lvlText w:val="           "/>
      <w:lvlJc w:val="left"/>
      <w:pPr>
        <w:tabs>
          <w:tab w:val="left" w:pos="1440"/>
        </w:tabs>
        <w:ind w:left="1152" w:hanging="1152"/>
      </w:pPr>
      <w:rPr>
        <w:rFonts w:hint="eastAsia"/>
      </w:rPr>
    </w:lvl>
    <w:lvl w:ilvl="6" w:tentative="0">
      <w:start w:val="1"/>
      <w:numFmt w:val="decimal"/>
      <w:pStyle w:val="174"/>
      <w:lvlText w:val="%1.%2.%3.%4.%5.%6.%7"/>
      <w:lvlJc w:val="left"/>
      <w:pPr>
        <w:tabs>
          <w:tab w:val="left" w:pos="2520"/>
        </w:tabs>
        <w:ind w:left="1296" w:hanging="1296"/>
      </w:pPr>
      <w:rPr>
        <w:rFonts w:hint="eastAsia"/>
      </w:rPr>
    </w:lvl>
    <w:lvl w:ilvl="7" w:tentative="0">
      <w:start w:val="1"/>
      <w:numFmt w:val="decimal"/>
      <w:pStyle w:val="176"/>
      <w:lvlText w:val="%1.%2.%3.%4.%5.%6.%7.%8"/>
      <w:lvlJc w:val="left"/>
      <w:pPr>
        <w:tabs>
          <w:tab w:val="left" w:pos="1440"/>
        </w:tabs>
        <w:ind w:left="1440" w:hanging="1440"/>
      </w:pPr>
      <w:rPr>
        <w:rFonts w:hint="eastAsia"/>
      </w:rPr>
    </w:lvl>
    <w:lvl w:ilvl="8" w:tentative="0">
      <w:start w:val="1"/>
      <w:numFmt w:val="decimal"/>
      <w:pStyle w:val="178"/>
      <w:lvlText w:val="%1.%2.%3.%4.%5.%6.%7.%8.%9"/>
      <w:lvlJc w:val="left"/>
      <w:pPr>
        <w:tabs>
          <w:tab w:val="left" w:pos="1584"/>
        </w:tabs>
        <w:ind w:left="1584" w:hanging="1584"/>
      </w:pPr>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YjQzMDhiYzA3NWZlODA5OTkxMDRiNDU3ZjExNjEifQ=="/>
  </w:docVars>
  <w:rsids>
    <w:rsidRoot w:val="00276BA1"/>
    <w:rsid w:val="0000043F"/>
    <w:rsid w:val="000037F9"/>
    <w:rsid w:val="000049DA"/>
    <w:rsid w:val="000056B7"/>
    <w:rsid w:val="00005914"/>
    <w:rsid w:val="00007D87"/>
    <w:rsid w:val="000131F7"/>
    <w:rsid w:val="00014039"/>
    <w:rsid w:val="00016B6C"/>
    <w:rsid w:val="00020B57"/>
    <w:rsid w:val="00020B6D"/>
    <w:rsid w:val="00022976"/>
    <w:rsid w:val="000323E2"/>
    <w:rsid w:val="00040C25"/>
    <w:rsid w:val="00042139"/>
    <w:rsid w:val="00042B14"/>
    <w:rsid w:val="00044F49"/>
    <w:rsid w:val="000450C3"/>
    <w:rsid w:val="0005061B"/>
    <w:rsid w:val="00050A3F"/>
    <w:rsid w:val="00054AA3"/>
    <w:rsid w:val="00056ECB"/>
    <w:rsid w:val="00057B40"/>
    <w:rsid w:val="000623EA"/>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DB1"/>
    <w:rsid w:val="000C6302"/>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3DC0"/>
    <w:rsid w:val="00155F64"/>
    <w:rsid w:val="001571EE"/>
    <w:rsid w:val="00157856"/>
    <w:rsid w:val="00157B7B"/>
    <w:rsid w:val="00160729"/>
    <w:rsid w:val="00162F2F"/>
    <w:rsid w:val="0016455F"/>
    <w:rsid w:val="00165398"/>
    <w:rsid w:val="00166794"/>
    <w:rsid w:val="00166ED8"/>
    <w:rsid w:val="001714C9"/>
    <w:rsid w:val="00171515"/>
    <w:rsid w:val="00172B93"/>
    <w:rsid w:val="001776E1"/>
    <w:rsid w:val="0018119B"/>
    <w:rsid w:val="001844AB"/>
    <w:rsid w:val="001853C7"/>
    <w:rsid w:val="001903BA"/>
    <w:rsid w:val="00192879"/>
    <w:rsid w:val="001944B8"/>
    <w:rsid w:val="00196DA3"/>
    <w:rsid w:val="001971E5"/>
    <w:rsid w:val="001974FD"/>
    <w:rsid w:val="001A0C0F"/>
    <w:rsid w:val="001A68E5"/>
    <w:rsid w:val="001B25BE"/>
    <w:rsid w:val="001B2A54"/>
    <w:rsid w:val="001B2BA4"/>
    <w:rsid w:val="001B5014"/>
    <w:rsid w:val="001B7327"/>
    <w:rsid w:val="001C1E34"/>
    <w:rsid w:val="001D22EA"/>
    <w:rsid w:val="001D487F"/>
    <w:rsid w:val="001D503E"/>
    <w:rsid w:val="001D53B4"/>
    <w:rsid w:val="001E1835"/>
    <w:rsid w:val="001E3498"/>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D05DD"/>
    <w:rsid w:val="002D0E4D"/>
    <w:rsid w:val="002D2965"/>
    <w:rsid w:val="002D3D02"/>
    <w:rsid w:val="002D4CB5"/>
    <w:rsid w:val="002D5900"/>
    <w:rsid w:val="002D684B"/>
    <w:rsid w:val="002E003E"/>
    <w:rsid w:val="002E05AB"/>
    <w:rsid w:val="002E2142"/>
    <w:rsid w:val="002E2D3A"/>
    <w:rsid w:val="002E3B26"/>
    <w:rsid w:val="002E4406"/>
    <w:rsid w:val="002E4AB8"/>
    <w:rsid w:val="002E7FC4"/>
    <w:rsid w:val="0030667B"/>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48FB"/>
    <w:rsid w:val="00510798"/>
    <w:rsid w:val="005119B5"/>
    <w:rsid w:val="005125F1"/>
    <w:rsid w:val="005150CC"/>
    <w:rsid w:val="0052451A"/>
    <w:rsid w:val="00524A11"/>
    <w:rsid w:val="00527768"/>
    <w:rsid w:val="00530EA4"/>
    <w:rsid w:val="005327FB"/>
    <w:rsid w:val="00533251"/>
    <w:rsid w:val="00533FCA"/>
    <w:rsid w:val="005346EF"/>
    <w:rsid w:val="005369F1"/>
    <w:rsid w:val="005470D4"/>
    <w:rsid w:val="00547BAB"/>
    <w:rsid w:val="0055705E"/>
    <w:rsid w:val="005616B5"/>
    <w:rsid w:val="00566690"/>
    <w:rsid w:val="005679A4"/>
    <w:rsid w:val="00574CE6"/>
    <w:rsid w:val="0059223D"/>
    <w:rsid w:val="0059365B"/>
    <w:rsid w:val="00593ABC"/>
    <w:rsid w:val="00597B15"/>
    <w:rsid w:val="005A044C"/>
    <w:rsid w:val="005A149F"/>
    <w:rsid w:val="005A3A32"/>
    <w:rsid w:val="005B2C9F"/>
    <w:rsid w:val="005B34C9"/>
    <w:rsid w:val="005B3C39"/>
    <w:rsid w:val="005B7D08"/>
    <w:rsid w:val="005C1D52"/>
    <w:rsid w:val="005C6C6E"/>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08E4"/>
    <w:rsid w:val="00623DE2"/>
    <w:rsid w:val="00627601"/>
    <w:rsid w:val="006300D0"/>
    <w:rsid w:val="00632012"/>
    <w:rsid w:val="00634694"/>
    <w:rsid w:val="00634D55"/>
    <w:rsid w:val="00636517"/>
    <w:rsid w:val="00636EE7"/>
    <w:rsid w:val="00637690"/>
    <w:rsid w:val="00640E1E"/>
    <w:rsid w:val="00641BA3"/>
    <w:rsid w:val="0064389A"/>
    <w:rsid w:val="0064544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C2D"/>
    <w:rsid w:val="00690DB1"/>
    <w:rsid w:val="00693404"/>
    <w:rsid w:val="00693E5C"/>
    <w:rsid w:val="006953D9"/>
    <w:rsid w:val="006A1269"/>
    <w:rsid w:val="006A36E7"/>
    <w:rsid w:val="006A5803"/>
    <w:rsid w:val="006A65F3"/>
    <w:rsid w:val="006A69C3"/>
    <w:rsid w:val="006A7C15"/>
    <w:rsid w:val="006B1242"/>
    <w:rsid w:val="006B1DBC"/>
    <w:rsid w:val="006B1F84"/>
    <w:rsid w:val="006B3712"/>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5059"/>
    <w:rsid w:val="006F4C5B"/>
    <w:rsid w:val="006F5F03"/>
    <w:rsid w:val="006F5FFF"/>
    <w:rsid w:val="006F7F4C"/>
    <w:rsid w:val="00701431"/>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469DD"/>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3DDD"/>
    <w:rsid w:val="00825E35"/>
    <w:rsid w:val="00830A4E"/>
    <w:rsid w:val="008334F8"/>
    <w:rsid w:val="00834249"/>
    <w:rsid w:val="00835FFD"/>
    <w:rsid w:val="0084381F"/>
    <w:rsid w:val="00843E35"/>
    <w:rsid w:val="00845F72"/>
    <w:rsid w:val="00846020"/>
    <w:rsid w:val="0084791E"/>
    <w:rsid w:val="00850A91"/>
    <w:rsid w:val="008524CE"/>
    <w:rsid w:val="00856D9D"/>
    <w:rsid w:val="00857633"/>
    <w:rsid w:val="0086440C"/>
    <w:rsid w:val="008674ED"/>
    <w:rsid w:val="00874EE6"/>
    <w:rsid w:val="00876659"/>
    <w:rsid w:val="0087734C"/>
    <w:rsid w:val="00882141"/>
    <w:rsid w:val="00886BD4"/>
    <w:rsid w:val="00886CA2"/>
    <w:rsid w:val="008876EC"/>
    <w:rsid w:val="008922A8"/>
    <w:rsid w:val="00895BD5"/>
    <w:rsid w:val="008A16C4"/>
    <w:rsid w:val="008A4A27"/>
    <w:rsid w:val="008A649F"/>
    <w:rsid w:val="008A6FED"/>
    <w:rsid w:val="008B0945"/>
    <w:rsid w:val="008B39C5"/>
    <w:rsid w:val="008B51AA"/>
    <w:rsid w:val="008C67F2"/>
    <w:rsid w:val="008C7E63"/>
    <w:rsid w:val="008D064A"/>
    <w:rsid w:val="008D2537"/>
    <w:rsid w:val="008D2B0F"/>
    <w:rsid w:val="008D5EE5"/>
    <w:rsid w:val="008D633C"/>
    <w:rsid w:val="008D76DA"/>
    <w:rsid w:val="008D7DB2"/>
    <w:rsid w:val="008E449E"/>
    <w:rsid w:val="008E4BDD"/>
    <w:rsid w:val="008E5387"/>
    <w:rsid w:val="008E770C"/>
    <w:rsid w:val="008F00F4"/>
    <w:rsid w:val="008F187F"/>
    <w:rsid w:val="008F402F"/>
    <w:rsid w:val="008F76E8"/>
    <w:rsid w:val="00904508"/>
    <w:rsid w:val="009078A1"/>
    <w:rsid w:val="00911E9C"/>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811A8"/>
    <w:rsid w:val="00985C4F"/>
    <w:rsid w:val="00986E3C"/>
    <w:rsid w:val="00991460"/>
    <w:rsid w:val="009932CF"/>
    <w:rsid w:val="009941BF"/>
    <w:rsid w:val="00995BF9"/>
    <w:rsid w:val="009975CC"/>
    <w:rsid w:val="009A0CAF"/>
    <w:rsid w:val="009A2207"/>
    <w:rsid w:val="009B0EDA"/>
    <w:rsid w:val="009B6C42"/>
    <w:rsid w:val="009C3F38"/>
    <w:rsid w:val="009D2998"/>
    <w:rsid w:val="009D31F7"/>
    <w:rsid w:val="009D32C2"/>
    <w:rsid w:val="009D50DB"/>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0B4"/>
    <w:rsid w:val="00A63E86"/>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01AC"/>
    <w:rsid w:val="00AB139D"/>
    <w:rsid w:val="00AB2A35"/>
    <w:rsid w:val="00AB2D05"/>
    <w:rsid w:val="00AB348D"/>
    <w:rsid w:val="00AB3EFB"/>
    <w:rsid w:val="00AC0B05"/>
    <w:rsid w:val="00AC1962"/>
    <w:rsid w:val="00AC7F9D"/>
    <w:rsid w:val="00AD079A"/>
    <w:rsid w:val="00AD1890"/>
    <w:rsid w:val="00AD6588"/>
    <w:rsid w:val="00AD7CCB"/>
    <w:rsid w:val="00AE2149"/>
    <w:rsid w:val="00AE2BF3"/>
    <w:rsid w:val="00AE33AE"/>
    <w:rsid w:val="00AE3F91"/>
    <w:rsid w:val="00AF5B63"/>
    <w:rsid w:val="00B0053D"/>
    <w:rsid w:val="00B00FF1"/>
    <w:rsid w:val="00B039E3"/>
    <w:rsid w:val="00B06D36"/>
    <w:rsid w:val="00B12BC4"/>
    <w:rsid w:val="00B22838"/>
    <w:rsid w:val="00B33E8F"/>
    <w:rsid w:val="00B33E95"/>
    <w:rsid w:val="00B3720B"/>
    <w:rsid w:val="00B372DF"/>
    <w:rsid w:val="00B420C8"/>
    <w:rsid w:val="00B45D0B"/>
    <w:rsid w:val="00B5558A"/>
    <w:rsid w:val="00B56513"/>
    <w:rsid w:val="00B5736B"/>
    <w:rsid w:val="00B576F1"/>
    <w:rsid w:val="00B6167E"/>
    <w:rsid w:val="00B61B64"/>
    <w:rsid w:val="00B64376"/>
    <w:rsid w:val="00B6570C"/>
    <w:rsid w:val="00B7401F"/>
    <w:rsid w:val="00B748E5"/>
    <w:rsid w:val="00B769CF"/>
    <w:rsid w:val="00B806C3"/>
    <w:rsid w:val="00B80D6F"/>
    <w:rsid w:val="00B84FCA"/>
    <w:rsid w:val="00B9089F"/>
    <w:rsid w:val="00B91826"/>
    <w:rsid w:val="00B91AEE"/>
    <w:rsid w:val="00B93568"/>
    <w:rsid w:val="00B95F5A"/>
    <w:rsid w:val="00B96EAD"/>
    <w:rsid w:val="00BA4B7C"/>
    <w:rsid w:val="00BA79F5"/>
    <w:rsid w:val="00BA7EA7"/>
    <w:rsid w:val="00BB3AB6"/>
    <w:rsid w:val="00BB766D"/>
    <w:rsid w:val="00BC007B"/>
    <w:rsid w:val="00BC26BA"/>
    <w:rsid w:val="00BC35F8"/>
    <w:rsid w:val="00BC403F"/>
    <w:rsid w:val="00BC481B"/>
    <w:rsid w:val="00BC6EB9"/>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2248"/>
    <w:rsid w:val="00C46A36"/>
    <w:rsid w:val="00C47037"/>
    <w:rsid w:val="00C509E3"/>
    <w:rsid w:val="00C53625"/>
    <w:rsid w:val="00C548BA"/>
    <w:rsid w:val="00C5679D"/>
    <w:rsid w:val="00C57784"/>
    <w:rsid w:val="00C602C1"/>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A4C7F"/>
    <w:rsid w:val="00CA5446"/>
    <w:rsid w:val="00CB14E5"/>
    <w:rsid w:val="00CB15F8"/>
    <w:rsid w:val="00CB218D"/>
    <w:rsid w:val="00CB377B"/>
    <w:rsid w:val="00CB5625"/>
    <w:rsid w:val="00CB5797"/>
    <w:rsid w:val="00CC1400"/>
    <w:rsid w:val="00CC1C17"/>
    <w:rsid w:val="00CC4CD2"/>
    <w:rsid w:val="00CC4F7F"/>
    <w:rsid w:val="00CD09E1"/>
    <w:rsid w:val="00CD1BB5"/>
    <w:rsid w:val="00CE1780"/>
    <w:rsid w:val="00CE4913"/>
    <w:rsid w:val="00CE66BD"/>
    <w:rsid w:val="00CF0671"/>
    <w:rsid w:val="00CF247A"/>
    <w:rsid w:val="00CF44AD"/>
    <w:rsid w:val="00CF4D7C"/>
    <w:rsid w:val="00CF4FC0"/>
    <w:rsid w:val="00CF7486"/>
    <w:rsid w:val="00D1072F"/>
    <w:rsid w:val="00D108A5"/>
    <w:rsid w:val="00D14585"/>
    <w:rsid w:val="00D153C8"/>
    <w:rsid w:val="00D169F2"/>
    <w:rsid w:val="00D20EFF"/>
    <w:rsid w:val="00D236BB"/>
    <w:rsid w:val="00D3019D"/>
    <w:rsid w:val="00D31324"/>
    <w:rsid w:val="00D4386E"/>
    <w:rsid w:val="00D51432"/>
    <w:rsid w:val="00D53ED8"/>
    <w:rsid w:val="00D541A0"/>
    <w:rsid w:val="00D5697F"/>
    <w:rsid w:val="00D64857"/>
    <w:rsid w:val="00D6493A"/>
    <w:rsid w:val="00D649A5"/>
    <w:rsid w:val="00D660EA"/>
    <w:rsid w:val="00D66833"/>
    <w:rsid w:val="00D67875"/>
    <w:rsid w:val="00D71E86"/>
    <w:rsid w:val="00D72F0F"/>
    <w:rsid w:val="00D731C6"/>
    <w:rsid w:val="00D745C5"/>
    <w:rsid w:val="00D75327"/>
    <w:rsid w:val="00D77D6B"/>
    <w:rsid w:val="00D801FE"/>
    <w:rsid w:val="00D80C36"/>
    <w:rsid w:val="00D81A32"/>
    <w:rsid w:val="00D86EE1"/>
    <w:rsid w:val="00D945DC"/>
    <w:rsid w:val="00D95E90"/>
    <w:rsid w:val="00D96126"/>
    <w:rsid w:val="00DA090D"/>
    <w:rsid w:val="00DA0FCD"/>
    <w:rsid w:val="00DA2FD5"/>
    <w:rsid w:val="00DB0C86"/>
    <w:rsid w:val="00DB4B1C"/>
    <w:rsid w:val="00DB5085"/>
    <w:rsid w:val="00DB619F"/>
    <w:rsid w:val="00DB7211"/>
    <w:rsid w:val="00DC1062"/>
    <w:rsid w:val="00DC132C"/>
    <w:rsid w:val="00DC181A"/>
    <w:rsid w:val="00DC5727"/>
    <w:rsid w:val="00DD13B9"/>
    <w:rsid w:val="00DD149F"/>
    <w:rsid w:val="00DD43F0"/>
    <w:rsid w:val="00DD44DE"/>
    <w:rsid w:val="00DE09AB"/>
    <w:rsid w:val="00DE352F"/>
    <w:rsid w:val="00DE4A3F"/>
    <w:rsid w:val="00DE5A99"/>
    <w:rsid w:val="00DF2880"/>
    <w:rsid w:val="00DF4367"/>
    <w:rsid w:val="00DF7291"/>
    <w:rsid w:val="00E03FF0"/>
    <w:rsid w:val="00E055BF"/>
    <w:rsid w:val="00E0574A"/>
    <w:rsid w:val="00E1243D"/>
    <w:rsid w:val="00E12742"/>
    <w:rsid w:val="00E146D4"/>
    <w:rsid w:val="00E14815"/>
    <w:rsid w:val="00E21D37"/>
    <w:rsid w:val="00E220ED"/>
    <w:rsid w:val="00E22B44"/>
    <w:rsid w:val="00E233AD"/>
    <w:rsid w:val="00E26EB1"/>
    <w:rsid w:val="00E30ACD"/>
    <w:rsid w:val="00E32735"/>
    <w:rsid w:val="00E34236"/>
    <w:rsid w:val="00E44B88"/>
    <w:rsid w:val="00E50BFA"/>
    <w:rsid w:val="00E66E36"/>
    <w:rsid w:val="00E702ED"/>
    <w:rsid w:val="00E709A4"/>
    <w:rsid w:val="00E71D4A"/>
    <w:rsid w:val="00E75917"/>
    <w:rsid w:val="00E772DB"/>
    <w:rsid w:val="00E86012"/>
    <w:rsid w:val="00E860CA"/>
    <w:rsid w:val="00E86BAB"/>
    <w:rsid w:val="00E92962"/>
    <w:rsid w:val="00E94E10"/>
    <w:rsid w:val="00E96743"/>
    <w:rsid w:val="00E96A42"/>
    <w:rsid w:val="00E97497"/>
    <w:rsid w:val="00EA046F"/>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EF762E"/>
    <w:rsid w:val="00F0340C"/>
    <w:rsid w:val="00F04CED"/>
    <w:rsid w:val="00F06F68"/>
    <w:rsid w:val="00F11241"/>
    <w:rsid w:val="00F11D35"/>
    <w:rsid w:val="00F15E9D"/>
    <w:rsid w:val="00F23FA7"/>
    <w:rsid w:val="00F24C2D"/>
    <w:rsid w:val="00F2717E"/>
    <w:rsid w:val="00F272C4"/>
    <w:rsid w:val="00F27D59"/>
    <w:rsid w:val="00F316E1"/>
    <w:rsid w:val="00F32155"/>
    <w:rsid w:val="00F32A81"/>
    <w:rsid w:val="00F40C82"/>
    <w:rsid w:val="00F4197F"/>
    <w:rsid w:val="00F438EE"/>
    <w:rsid w:val="00F44F2A"/>
    <w:rsid w:val="00F45367"/>
    <w:rsid w:val="00F46998"/>
    <w:rsid w:val="00F5093F"/>
    <w:rsid w:val="00F5382D"/>
    <w:rsid w:val="00F53D9C"/>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B30"/>
    <w:rsid w:val="00F933B9"/>
    <w:rsid w:val="00F94674"/>
    <w:rsid w:val="00F94919"/>
    <w:rsid w:val="00F94A59"/>
    <w:rsid w:val="00FA25B6"/>
    <w:rsid w:val="00FA2FAF"/>
    <w:rsid w:val="00FA54F6"/>
    <w:rsid w:val="00FA64B1"/>
    <w:rsid w:val="00FA70F3"/>
    <w:rsid w:val="00FA71CD"/>
    <w:rsid w:val="00FA7C66"/>
    <w:rsid w:val="00FB0453"/>
    <w:rsid w:val="00FB0C07"/>
    <w:rsid w:val="00FB298D"/>
    <w:rsid w:val="00FB3171"/>
    <w:rsid w:val="00FB38B5"/>
    <w:rsid w:val="00FB444E"/>
    <w:rsid w:val="00FB5DC9"/>
    <w:rsid w:val="00FC1439"/>
    <w:rsid w:val="00FC3F65"/>
    <w:rsid w:val="00FC5007"/>
    <w:rsid w:val="00FC724B"/>
    <w:rsid w:val="00FC7910"/>
    <w:rsid w:val="00FD01E0"/>
    <w:rsid w:val="00FD50FC"/>
    <w:rsid w:val="00FE1627"/>
    <w:rsid w:val="00FE2D4E"/>
    <w:rsid w:val="00FF092F"/>
    <w:rsid w:val="00FF0DA7"/>
    <w:rsid w:val="00FF2DF6"/>
    <w:rsid w:val="00FF44E0"/>
    <w:rsid w:val="00FF6C72"/>
    <w:rsid w:val="01216A43"/>
    <w:rsid w:val="02296DA0"/>
    <w:rsid w:val="02F22CC7"/>
    <w:rsid w:val="03741C2B"/>
    <w:rsid w:val="03D7248F"/>
    <w:rsid w:val="03EF09D4"/>
    <w:rsid w:val="03F425D6"/>
    <w:rsid w:val="056930E1"/>
    <w:rsid w:val="05B4741B"/>
    <w:rsid w:val="060D5ED0"/>
    <w:rsid w:val="06EE74DB"/>
    <w:rsid w:val="072015CC"/>
    <w:rsid w:val="074A2961"/>
    <w:rsid w:val="084D31AF"/>
    <w:rsid w:val="08617CF0"/>
    <w:rsid w:val="086A3BF5"/>
    <w:rsid w:val="093E5132"/>
    <w:rsid w:val="099C3247"/>
    <w:rsid w:val="0B34273F"/>
    <w:rsid w:val="0B5759D8"/>
    <w:rsid w:val="0B584B6B"/>
    <w:rsid w:val="0B9A6428"/>
    <w:rsid w:val="0BC35C62"/>
    <w:rsid w:val="0BC76A6E"/>
    <w:rsid w:val="0BD069A1"/>
    <w:rsid w:val="0C0B76AE"/>
    <w:rsid w:val="0C695EBF"/>
    <w:rsid w:val="0C764D16"/>
    <w:rsid w:val="0D3E7892"/>
    <w:rsid w:val="0DB72352"/>
    <w:rsid w:val="0DFC12FE"/>
    <w:rsid w:val="0DFF1A91"/>
    <w:rsid w:val="0E30091C"/>
    <w:rsid w:val="0EB116DF"/>
    <w:rsid w:val="0EB9796D"/>
    <w:rsid w:val="0ED93BBF"/>
    <w:rsid w:val="0F387F62"/>
    <w:rsid w:val="0FC76BB7"/>
    <w:rsid w:val="10CC66F0"/>
    <w:rsid w:val="10F935A7"/>
    <w:rsid w:val="11A0686D"/>
    <w:rsid w:val="12B33BE4"/>
    <w:rsid w:val="12E83133"/>
    <w:rsid w:val="13607801"/>
    <w:rsid w:val="13737F6D"/>
    <w:rsid w:val="1375778E"/>
    <w:rsid w:val="14E43199"/>
    <w:rsid w:val="14E46C49"/>
    <w:rsid w:val="1558164E"/>
    <w:rsid w:val="167E3A42"/>
    <w:rsid w:val="16D33EED"/>
    <w:rsid w:val="16F15C51"/>
    <w:rsid w:val="17146EEB"/>
    <w:rsid w:val="18A85F98"/>
    <w:rsid w:val="19BF4E1D"/>
    <w:rsid w:val="1A576F97"/>
    <w:rsid w:val="1C6F00C6"/>
    <w:rsid w:val="1D015171"/>
    <w:rsid w:val="1D191BE5"/>
    <w:rsid w:val="1D3B78BE"/>
    <w:rsid w:val="1D471500"/>
    <w:rsid w:val="1D4C05FD"/>
    <w:rsid w:val="1DEC70E9"/>
    <w:rsid w:val="1E0B00F8"/>
    <w:rsid w:val="1E112FC8"/>
    <w:rsid w:val="1EB31B66"/>
    <w:rsid w:val="1F2E6A6D"/>
    <w:rsid w:val="1F47257D"/>
    <w:rsid w:val="20C03792"/>
    <w:rsid w:val="20DA5ACF"/>
    <w:rsid w:val="21326E5F"/>
    <w:rsid w:val="21A12912"/>
    <w:rsid w:val="21D73DD0"/>
    <w:rsid w:val="22725255"/>
    <w:rsid w:val="230639C5"/>
    <w:rsid w:val="23290F35"/>
    <w:rsid w:val="237C1D35"/>
    <w:rsid w:val="241D3932"/>
    <w:rsid w:val="247E2DFD"/>
    <w:rsid w:val="263A1B39"/>
    <w:rsid w:val="2640208A"/>
    <w:rsid w:val="265B0373"/>
    <w:rsid w:val="274D5052"/>
    <w:rsid w:val="27E85AF1"/>
    <w:rsid w:val="288E11CC"/>
    <w:rsid w:val="28A96E2F"/>
    <w:rsid w:val="290C0A66"/>
    <w:rsid w:val="2916627F"/>
    <w:rsid w:val="29345C2F"/>
    <w:rsid w:val="29521E5F"/>
    <w:rsid w:val="2A1534D2"/>
    <w:rsid w:val="2A206E0F"/>
    <w:rsid w:val="2A482678"/>
    <w:rsid w:val="2AA10890"/>
    <w:rsid w:val="2ABD2E71"/>
    <w:rsid w:val="2ADA18D3"/>
    <w:rsid w:val="2B5044AE"/>
    <w:rsid w:val="2B89414F"/>
    <w:rsid w:val="2D1633EB"/>
    <w:rsid w:val="2D611D48"/>
    <w:rsid w:val="2DF71DF8"/>
    <w:rsid w:val="2DFA5BC8"/>
    <w:rsid w:val="2E1C70E1"/>
    <w:rsid w:val="2E411A0F"/>
    <w:rsid w:val="2E992065"/>
    <w:rsid w:val="2EB60132"/>
    <w:rsid w:val="2ED83644"/>
    <w:rsid w:val="2F1F5CDD"/>
    <w:rsid w:val="2F570F72"/>
    <w:rsid w:val="2F850E2A"/>
    <w:rsid w:val="2F8779B7"/>
    <w:rsid w:val="3215051D"/>
    <w:rsid w:val="32EC12EF"/>
    <w:rsid w:val="33F97BC3"/>
    <w:rsid w:val="34152599"/>
    <w:rsid w:val="3544508A"/>
    <w:rsid w:val="36247B70"/>
    <w:rsid w:val="36AD04C3"/>
    <w:rsid w:val="36B3154C"/>
    <w:rsid w:val="36E71BB0"/>
    <w:rsid w:val="36FD79CA"/>
    <w:rsid w:val="385414FE"/>
    <w:rsid w:val="38CD4FE1"/>
    <w:rsid w:val="39016B93"/>
    <w:rsid w:val="3B2220F5"/>
    <w:rsid w:val="3B2743E9"/>
    <w:rsid w:val="3B3B4F65"/>
    <w:rsid w:val="3B5006E0"/>
    <w:rsid w:val="3C2546B9"/>
    <w:rsid w:val="3C2E1C9F"/>
    <w:rsid w:val="3C4944FC"/>
    <w:rsid w:val="3C9227B9"/>
    <w:rsid w:val="3CB5182F"/>
    <w:rsid w:val="3CDA7254"/>
    <w:rsid w:val="3D8D39E5"/>
    <w:rsid w:val="3DB249C8"/>
    <w:rsid w:val="4078089B"/>
    <w:rsid w:val="408D59ED"/>
    <w:rsid w:val="40B54BA9"/>
    <w:rsid w:val="40EE540B"/>
    <w:rsid w:val="418D6373"/>
    <w:rsid w:val="42791BF6"/>
    <w:rsid w:val="43213566"/>
    <w:rsid w:val="432654C1"/>
    <w:rsid w:val="43406525"/>
    <w:rsid w:val="43A86C31"/>
    <w:rsid w:val="43C95E9E"/>
    <w:rsid w:val="44626E27"/>
    <w:rsid w:val="44CC5046"/>
    <w:rsid w:val="44D97667"/>
    <w:rsid w:val="44F243AD"/>
    <w:rsid w:val="45261771"/>
    <w:rsid w:val="45B649C6"/>
    <w:rsid w:val="45F44265"/>
    <w:rsid w:val="46D629D1"/>
    <w:rsid w:val="47166351"/>
    <w:rsid w:val="47C27D6C"/>
    <w:rsid w:val="480876D4"/>
    <w:rsid w:val="4838270D"/>
    <w:rsid w:val="48EC3373"/>
    <w:rsid w:val="48F007C1"/>
    <w:rsid w:val="493B64BB"/>
    <w:rsid w:val="49501034"/>
    <w:rsid w:val="495E0E6D"/>
    <w:rsid w:val="49CD7090"/>
    <w:rsid w:val="49D55251"/>
    <w:rsid w:val="4BE87A98"/>
    <w:rsid w:val="4C1743E7"/>
    <w:rsid w:val="4C2E43AC"/>
    <w:rsid w:val="4C9E06E1"/>
    <w:rsid w:val="4D1878AA"/>
    <w:rsid w:val="4D4B2916"/>
    <w:rsid w:val="4D8D7924"/>
    <w:rsid w:val="4E47556D"/>
    <w:rsid w:val="4E616C92"/>
    <w:rsid w:val="4E6F2E5D"/>
    <w:rsid w:val="4F9B25B3"/>
    <w:rsid w:val="50357EAB"/>
    <w:rsid w:val="508A5A0C"/>
    <w:rsid w:val="50B13DEA"/>
    <w:rsid w:val="522A3E71"/>
    <w:rsid w:val="52BC46B6"/>
    <w:rsid w:val="539A7899"/>
    <w:rsid w:val="53BC1930"/>
    <w:rsid w:val="5407371F"/>
    <w:rsid w:val="55076EDB"/>
    <w:rsid w:val="557342D0"/>
    <w:rsid w:val="557F62EE"/>
    <w:rsid w:val="55B45371"/>
    <w:rsid w:val="55F22869"/>
    <w:rsid w:val="565019E7"/>
    <w:rsid w:val="56861129"/>
    <w:rsid w:val="56957914"/>
    <w:rsid w:val="569861B6"/>
    <w:rsid w:val="56B6493F"/>
    <w:rsid w:val="56C2386A"/>
    <w:rsid w:val="56D26221"/>
    <w:rsid w:val="577F009D"/>
    <w:rsid w:val="579E1B17"/>
    <w:rsid w:val="57A200C4"/>
    <w:rsid w:val="57D470C0"/>
    <w:rsid w:val="5809250B"/>
    <w:rsid w:val="58946959"/>
    <w:rsid w:val="589E1721"/>
    <w:rsid w:val="58B3027D"/>
    <w:rsid w:val="58E304D9"/>
    <w:rsid w:val="59EA7DAB"/>
    <w:rsid w:val="5A4A10DF"/>
    <w:rsid w:val="5A5113C2"/>
    <w:rsid w:val="5C6336F0"/>
    <w:rsid w:val="5C8F7148"/>
    <w:rsid w:val="5CB509D8"/>
    <w:rsid w:val="5CDF6725"/>
    <w:rsid w:val="5D5B355A"/>
    <w:rsid w:val="5D633827"/>
    <w:rsid w:val="5D8C4430"/>
    <w:rsid w:val="5DA22EE2"/>
    <w:rsid w:val="5F257D99"/>
    <w:rsid w:val="5F6103C2"/>
    <w:rsid w:val="5F621FFB"/>
    <w:rsid w:val="5FCD130C"/>
    <w:rsid w:val="5FD07FE9"/>
    <w:rsid w:val="60613CC2"/>
    <w:rsid w:val="606E5CC8"/>
    <w:rsid w:val="609368AB"/>
    <w:rsid w:val="61737CE0"/>
    <w:rsid w:val="617A62BB"/>
    <w:rsid w:val="62450E0A"/>
    <w:rsid w:val="6270505E"/>
    <w:rsid w:val="62A2790D"/>
    <w:rsid w:val="62EB49FC"/>
    <w:rsid w:val="632B05B6"/>
    <w:rsid w:val="633D352C"/>
    <w:rsid w:val="63D905AD"/>
    <w:rsid w:val="642A1B62"/>
    <w:rsid w:val="645F3309"/>
    <w:rsid w:val="647A03AB"/>
    <w:rsid w:val="652674EA"/>
    <w:rsid w:val="65B46500"/>
    <w:rsid w:val="66E2747D"/>
    <w:rsid w:val="66F7550A"/>
    <w:rsid w:val="673047EC"/>
    <w:rsid w:val="67C779FD"/>
    <w:rsid w:val="6833421D"/>
    <w:rsid w:val="683B31A6"/>
    <w:rsid w:val="696065BF"/>
    <w:rsid w:val="6A4B69A3"/>
    <w:rsid w:val="6A9874AE"/>
    <w:rsid w:val="6AAD1A41"/>
    <w:rsid w:val="6AD924FD"/>
    <w:rsid w:val="6B9C347D"/>
    <w:rsid w:val="6BAC18E9"/>
    <w:rsid w:val="6CAE6BDD"/>
    <w:rsid w:val="6CC10559"/>
    <w:rsid w:val="6D2F1B21"/>
    <w:rsid w:val="6D444A97"/>
    <w:rsid w:val="6D893F86"/>
    <w:rsid w:val="6E2B52CC"/>
    <w:rsid w:val="6E5F172B"/>
    <w:rsid w:val="6ED36E74"/>
    <w:rsid w:val="6F4856E9"/>
    <w:rsid w:val="6F5D0B2F"/>
    <w:rsid w:val="6F6117F5"/>
    <w:rsid w:val="6F84274A"/>
    <w:rsid w:val="6FA353F8"/>
    <w:rsid w:val="6FBE314B"/>
    <w:rsid w:val="6FD14ACC"/>
    <w:rsid w:val="6FD1581C"/>
    <w:rsid w:val="6FDC216E"/>
    <w:rsid w:val="70110214"/>
    <w:rsid w:val="70217AAF"/>
    <w:rsid w:val="70A0444C"/>
    <w:rsid w:val="71840681"/>
    <w:rsid w:val="71E7396A"/>
    <w:rsid w:val="71F638BA"/>
    <w:rsid w:val="729E3B21"/>
    <w:rsid w:val="73DB4D3F"/>
    <w:rsid w:val="747129AA"/>
    <w:rsid w:val="74FC2405"/>
    <w:rsid w:val="75506EE8"/>
    <w:rsid w:val="77AE6133"/>
    <w:rsid w:val="78373BAC"/>
    <w:rsid w:val="78D4376C"/>
    <w:rsid w:val="79431BA0"/>
    <w:rsid w:val="79775D93"/>
    <w:rsid w:val="797A48CF"/>
    <w:rsid w:val="797E5991"/>
    <w:rsid w:val="799B26EC"/>
    <w:rsid w:val="79BF23C1"/>
    <w:rsid w:val="79DA107C"/>
    <w:rsid w:val="7A337250"/>
    <w:rsid w:val="7AB44645"/>
    <w:rsid w:val="7B853EC3"/>
    <w:rsid w:val="7C632676"/>
    <w:rsid w:val="7C6B655B"/>
    <w:rsid w:val="7CAE2B9E"/>
    <w:rsid w:val="7D0033D2"/>
    <w:rsid w:val="7D18299B"/>
    <w:rsid w:val="7D83184E"/>
    <w:rsid w:val="7E2F5732"/>
    <w:rsid w:val="7F1261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heme="minorBidi"/>
      <w:lang w:val="en-US" w:eastAsia="zh-CN" w:bidi="ar-SA"/>
    </w:rPr>
  </w:style>
  <w:style w:type="paragraph" w:styleId="5">
    <w:name w:val="heading 1"/>
    <w:basedOn w:val="1"/>
    <w:next w:val="1"/>
    <w:link w:val="85"/>
    <w:autoRedefine/>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98"/>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7">
    <w:name w:val="heading 3"/>
    <w:basedOn w:val="1"/>
    <w:next w:val="1"/>
    <w:link w:val="87"/>
    <w:autoRedefine/>
    <w:unhideWhenUsed/>
    <w:qFormat/>
    <w:uiPriority w:val="0"/>
    <w:pPr>
      <w:keepNext/>
      <w:keepLines/>
      <w:spacing w:before="260" w:after="260" w:line="416" w:lineRule="auto"/>
      <w:outlineLvl w:val="2"/>
    </w:pPr>
    <w:rPr>
      <w:b/>
      <w:bCs/>
      <w:sz w:val="32"/>
      <w:szCs w:val="32"/>
    </w:rPr>
  </w:style>
  <w:style w:type="paragraph" w:styleId="8">
    <w:name w:val="heading 4"/>
    <w:basedOn w:val="1"/>
    <w:next w:val="1"/>
    <w:link w:val="92"/>
    <w:autoRedefine/>
    <w:qFormat/>
    <w:uiPriority w:val="0"/>
    <w:pPr>
      <w:keepNext/>
      <w:keepLines/>
      <w:spacing w:before="280" w:after="290" w:line="376" w:lineRule="auto"/>
      <w:outlineLvl w:val="3"/>
    </w:pPr>
    <w:rPr>
      <w:b/>
      <w:bCs/>
      <w:sz w:val="28"/>
      <w:szCs w:val="28"/>
    </w:rPr>
  </w:style>
  <w:style w:type="paragraph" w:styleId="9">
    <w:name w:val="heading 5"/>
    <w:basedOn w:val="1"/>
    <w:next w:val="1"/>
    <w:link w:val="99"/>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10">
    <w:name w:val="heading 6"/>
    <w:basedOn w:val="9"/>
    <w:next w:val="1"/>
    <w:link w:val="100"/>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11">
    <w:name w:val="heading 7"/>
    <w:basedOn w:val="10"/>
    <w:next w:val="1"/>
    <w:link w:val="101"/>
    <w:autoRedefine/>
    <w:qFormat/>
    <w:uiPriority w:val="0"/>
    <w:pPr>
      <w:tabs>
        <w:tab w:val="left" w:pos="1800"/>
        <w:tab w:val="clear" w:pos="1440"/>
      </w:tabs>
      <w:ind w:left="1276" w:hanging="1276"/>
      <w:outlineLvl w:val="6"/>
    </w:pPr>
  </w:style>
  <w:style w:type="paragraph" w:styleId="12">
    <w:name w:val="heading 8"/>
    <w:basedOn w:val="1"/>
    <w:next w:val="1"/>
    <w:link w:val="102"/>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3">
    <w:name w:val="heading 9"/>
    <w:basedOn w:val="1"/>
    <w:next w:val="1"/>
    <w:link w:val="103"/>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7">
    <w:name w:val="Default Paragraph Font"/>
    <w:autoRedefine/>
    <w:semiHidden/>
    <w:unhideWhenUsed/>
    <w:qFormat/>
    <w:uiPriority w:val="1"/>
  </w:style>
  <w:style w:type="table" w:default="1" w:styleId="55">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firstLine="420" w:firstLineChars="200"/>
    </w:pPr>
  </w:style>
  <w:style w:type="paragraph" w:styleId="3">
    <w:name w:val="Body Text Indent"/>
    <w:basedOn w:val="1"/>
    <w:next w:val="4"/>
    <w:link w:val="108"/>
    <w:autoRedefine/>
    <w:unhideWhenUsed/>
    <w:qFormat/>
    <w:uiPriority w:val="0"/>
    <w:pPr>
      <w:spacing w:after="120"/>
      <w:ind w:left="420" w:leftChars="200"/>
    </w:pPr>
    <w:rPr>
      <w:rFonts w:asciiTheme="minorHAnsi" w:hAnsiTheme="minorHAnsi"/>
      <w:kern w:val="2"/>
      <w:sz w:val="21"/>
      <w:szCs w:val="22"/>
    </w:rPr>
  </w:style>
  <w:style w:type="paragraph" w:styleId="4">
    <w:name w:val="envelope return"/>
    <w:basedOn w:val="1"/>
    <w:qFormat/>
    <w:uiPriority w:val="0"/>
    <w:pPr>
      <w:snapToGrid w:val="0"/>
    </w:pPr>
    <w:rPr>
      <w:rFonts w:ascii="Arial" w:hAnsi="Arial" w:cs="Arial"/>
      <w:szCs w:val="24"/>
    </w:rPr>
  </w:style>
  <w:style w:type="paragraph" w:styleId="14">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5">
    <w:name w:val="toc 7"/>
    <w:basedOn w:val="1"/>
    <w:next w:val="1"/>
    <w:autoRedefine/>
    <w:unhideWhenUsed/>
    <w:qFormat/>
    <w:uiPriority w:val="39"/>
    <w:pPr>
      <w:ind w:left="1260"/>
      <w:jc w:val="left"/>
    </w:pPr>
    <w:rPr>
      <w:rFonts w:ascii="Calibri" w:hAnsi="Calibri" w:cs="Calibri"/>
      <w:kern w:val="2"/>
      <w:sz w:val="18"/>
      <w:szCs w:val="18"/>
    </w:rPr>
  </w:style>
  <w:style w:type="paragraph" w:styleId="16">
    <w:name w:val="Normal Indent"/>
    <w:basedOn w:val="1"/>
    <w:autoRedefine/>
    <w:qFormat/>
    <w:uiPriority w:val="0"/>
    <w:pPr>
      <w:autoSpaceDE w:val="0"/>
      <w:autoSpaceDN w:val="0"/>
      <w:adjustRightInd w:val="0"/>
      <w:ind w:firstLine="420"/>
      <w:jc w:val="left"/>
    </w:pPr>
    <w:rPr>
      <w:rFonts w:hAnsi="Times New Roman" w:cs="Times New Roman"/>
      <w:sz w:val="24"/>
    </w:rPr>
  </w:style>
  <w:style w:type="paragraph" w:styleId="17">
    <w:name w:val="caption"/>
    <w:basedOn w:val="1"/>
    <w:next w:val="1"/>
    <w:autoRedefine/>
    <w:qFormat/>
    <w:uiPriority w:val="0"/>
    <w:pPr>
      <w:spacing w:before="152" w:after="160"/>
    </w:pPr>
    <w:rPr>
      <w:rFonts w:ascii="Arial" w:hAnsi="Arial" w:eastAsia="黑体" w:cs="Arial"/>
      <w:kern w:val="2"/>
    </w:rPr>
  </w:style>
  <w:style w:type="paragraph" w:styleId="18">
    <w:name w:val="Document Map"/>
    <w:basedOn w:val="1"/>
    <w:link w:val="147"/>
    <w:autoRedefine/>
    <w:qFormat/>
    <w:uiPriority w:val="0"/>
    <w:pPr>
      <w:shd w:val="clear" w:color="auto" w:fill="000080"/>
    </w:pPr>
    <w:rPr>
      <w:rFonts w:ascii="Calibri" w:hAnsi="Calibri" w:cs="Times New Roman"/>
      <w:bCs/>
      <w:kern w:val="2"/>
      <w:sz w:val="21"/>
      <w:szCs w:val="32"/>
      <w:lang w:val="zh-CN"/>
    </w:rPr>
  </w:style>
  <w:style w:type="paragraph" w:styleId="19">
    <w:name w:val="annotation text"/>
    <w:basedOn w:val="1"/>
    <w:link w:val="84"/>
    <w:autoRedefine/>
    <w:qFormat/>
    <w:uiPriority w:val="0"/>
    <w:pPr>
      <w:jc w:val="left"/>
    </w:pPr>
    <w:rPr>
      <w:rFonts w:ascii="Arial" w:hAnsi="Arial" w:eastAsia="黑体" w:cs="Arial"/>
    </w:rPr>
  </w:style>
  <w:style w:type="paragraph" w:styleId="20">
    <w:name w:val="Salutation"/>
    <w:basedOn w:val="1"/>
    <w:next w:val="1"/>
    <w:link w:val="114"/>
    <w:autoRedefine/>
    <w:qFormat/>
    <w:uiPriority w:val="0"/>
    <w:rPr>
      <w:rFonts w:ascii="仿宋_GB2312" w:hAnsi="Times New Roman" w:eastAsia="仿宋_GB2312" w:cs="Times New Roman"/>
      <w:kern w:val="2"/>
      <w:sz w:val="28"/>
      <w:lang w:val="zh-CN"/>
    </w:rPr>
  </w:style>
  <w:style w:type="paragraph" w:styleId="21">
    <w:name w:val="Body Text 3"/>
    <w:basedOn w:val="1"/>
    <w:link w:val="134"/>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22">
    <w:name w:val="Body Text"/>
    <w:basedOn w:val="1"/>
    <w:link w:val="93"/>
    <w:autoRedefine/>
    <w:qFormat/>
    <w:uiPriority w:val="0"/>
    <w:pPr>
      <w:spacing w:after="120"/>
    </w:pPr>
    <w:rPr>
      <w:rFonts w:ascii="@微软简标宋" w:hAnsi="@微软简标宋" w:eastAsia="@微软简标宋" w:cs="@微软简标宋"/>
      <w:szCs w:val="24"/>
      <w:lang w:val="zh-CN"/>
    </w:rPr>
  </w:style>
  <w:style w:type="paragraph" w:styleId="23">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4">
    <w:name w:val="List Continue"/>
    <w:basedOn w:val="1"/>
    <w:autoRedefine/>
    <w:qFormat/>
    <w:uiPriority w:val="0"/>
    <w:pPr>
      <w:spacing w:after="120"/>
      <w:ind w:left="420" w:leftChars="200"/>
    </w:pPr>
    <w:rPr>
      <w:rFonts w:ascii="Calibri" w:hAnsi="Calibri" w:cs="Times New Roman"/>
      <w:kern w:val="2"/>
      <w:sz w:val="21"/>
      <w:szCs w:val="22"/>
    </w:rPr>
  </w:style>
  <w:style w:type="paragraph" w:styleId="25">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6">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7">
    <w:name w:val="toc 5"/>
    <w:basedOn w:val="1"/>
    <w:next w:val="1"/>
    <w:autoRedefine/>
    <w:unhideWhenUsed/>
    <w:qFormat/>
    <w:uiPriority w:val="39"/>
    <w:pPr>
      <w:ind w:left="840"/>
      <w:jc w:val="left"/>
    </w:pPr>
    <w:rPr>
      <w:rFonts w:ascii="Calibri" w:hAnsi="Calibri" w:cs="Calibri"/>
      <w:kern w:val="2"/>
      <w:sz w:val="18"/>
      <w:szCs w:val="18"/>
    </w:rPr>
  </w:style>
  <w:style w:type="paragraph" w:styleId="28">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9">
    <w:name w:val="Plain Text"/>
    <w:basedOn w:val="1"/>
    <w:link w:val="73"/>
    <w:autoRedefine/>
    <w:qFormat/>
    <w:uiPriority w:val="0"/>
    <w:rPr>
      <w:rFonts w:hAnsi="Courier New" w:eastAsiaTheme="minorEastAsia"/>
      <w:szCs w:val="22"/>
    </w:rPr>
  </w:style>
  <w:style w:type="paragraph" w:styleId="30">
    <w:name w:val="toc 8"/>
    <w:basedOn w:val="1"/>
    <w:next w:val="1"/>
    <w:autoRedefine/>
    <w:unhideWhenUsed/>
    <w:qFormat/>
    <w:uiPriority w:val="39"/>
    <w:pPr>
      <w:ind w:left="1470"/>
      <w:jc w:val="left"/>
    </w:pPr>
    <w:rPr>
      <w:rFonts w:ascii="Calibri" w:hAnsi="Calibri" w:cs="Calibri"/>
      <w:kern w:val="2"/>
      <w:sz w:val="18"/>
      <w:szCs w:val="18"/>
    </w:rPr>
  </w:style>
  <w:style w:type="paragraph" w:styleId="31">
    <w:name w:val="Date"/>
    <w:basedOn w:val="1"/>
    <w:next w:val="1"/>
    <w:link w:val="80"/>
    <w:autoRedefine/>
    <w:qFormat/>
    <w:uiPriority w:val="0"/>
    <w:rPr>
      <w:rFonts w:ascii="Arial" w:hAnsi="Arial" w:cs="Arial"/>
      <w:b/>
      <w:sz w:val="28"/>
    </w:rPr>
  </w:style>
  <w:style w:type="paragraph" w:styleId="32">
    <w:name w:val="Body Text Indent 2"/>
    <w:basedOn w:val="1"/>
    <w:link w:val="130"/>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3">
    <w:name w:val="Balloon Text"/>
    <w:basedOn w:val="1"/>
    <w:link w:val="67"/>
    <w:autoRedefine/>
    <w:unhideWhenUsed/>
    <w:qFormat/>
    <w:uiPriority w:val="0"/>
    <w:rPr>
      <w:sz w:val="18"/>
      <w:szCs w:val="18"/>
    </w:rPr>
  </w:style>
  <w:style w:type="paragraph" w:styleId="34">
    <w:name w:val="footer"/>
    <w:basedOn w:val="1"/>
    <w:link w:val="72"/>
    <w:autoRedefine/>
    <w:unhideWhenUsed/>
    <w:qFormat/>
    <w:uiPriority w:val="99"/>
    <w:pPr>
      <w:tabs>
        <w:tab w:val="center" w:pos="4153"/>
        <w:tab w:val="right" w:pos="8306"/>
      </w:tabs>
      <w:snapToGrid w:val="0"/>
      <w:jc w:val="left"/>
    </w:pPr>
    <w:rPr>
      <w:sz w:val="18"/>
      <w:szCs w:val="18"/>
    </w:rPr>
  </w:style>
  <w:style w:type="paragraph" w:styleId="35">
    <w:name w:val="header"/>
    <w:basedOn w:val="1"/>
    <w:link w:val="7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6">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7">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8">
    <w:name w:val="toc 4"/>
    <w:basedOn w:val="1"/>
    <w:next w:val="1"/>
    <w:autoRedefine/>
    <w:unhideWhenUsed/>
    <w:qFormat/>
    <w:uiPriority w:val="39"/>
    <w:pPr>
      <w:ind w:left="630"/>
      <w:jc w:val="left"/>
    </w:pPr>
    <w:rPr>
      <w:rFonts w:ascii="Calibri" w:hAnsi="Calibri" w:cs="Calibri"/>
      <w:kern w:val="2"/>
      <w:sz w:val="18"/>
      <w:szCs w:val="18"/>
    </w:rPr>
  </w:style>
  <w:style w:type="paragraph" w:styleId="39">
    <w:name w:val="index heading"/>
    <w:basedOn w:val="1"/>
    <w:next w:val="40"/>
    <w:autoRedefine/>
    <w:semiHidden/>
    <w:qFormat/>
    <w:uiPriority w:val="0"/>
    <w:rPr>
      <w:rFonts w:ascii="Times New Roman" w:hAnsi="Times New Roman" w:cs="Times New Roman"/>
      <w:kern w:val="2"/>
      <w:sz w:val="21"/>
      <w:szCs w:val="24"/>
    </w:rPr>
  </w:style>
  <w:style w:type="paragraph" w:styleId="40">
    <w:name w:val="index 1"/>
    <w:basedOn w:val="1"/>
    <w:next w:val="1"/>
    <w:autoRedefine/>
    <w:qFormat/>
    <w:uiPriority w:val="0"/>
    <w:pPr>
      <w:jc w:val="center"/>
    </w:pPr>
    <w:rPr>
      <w:rFonts w:ascii="Arial" w:hAnsi="Arial" w:eastAsia="Arial" w:cs="Arial"/>
      <w:b/>
      <w:bCs/>
      <w:sz w:val="28"/>
    </w:rPr>
  </w:style>
  <w:style w:type="paragraph" w:styleId="41">
    <w:name w:val="Subtitle"/>
    <w:basedOn w:val="1"/>
    <w:link w:val="221"/>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2">
    <w:name w:val="List"/>
    <w:basedOn w:val="1"/>
    <w:autoRedefine/>
    <w:qFormat/>
    <w:uiPriority w:val="0"/>
    <w:pPr>
      <w:ind w:left="200" w:hanging="200" w:hangingChars="200"/>
    </w:pPr>
    <w:rPr>
      <w:rFonts w:ascii="Calibri" w:hAnsi="Calibri" w:cs="Times New Roman"/>
      <w:kern w:val="2"/>
      <w:sz w:val="21"/>
      <w:szCs w:val="22"/>
    </w:rPr>
  </w:style>
  <w:style w:type="paragraph" w:styleId="43">
    <w:name w:val="footnote text"/>
    <w:basedOn w:val="1"/>
    <w:link w:val="110"/>
    <w:autoRedefine/>
    <w:unhideWhenUsed/>
    <w:qFormat/>
    <w:uiPriority w:val="0"/>
    <w:pPr>
      <w:snapToGrid w:val="0"/>
      <w:jc w:val="left"/>
    </w:pPr>
    <w:rPr>
      <w:rFonts w:ascii="Times New Roman" w:hAnsi="Times New Roman" w:cs="Times New Roman"/>
      <w:kern w:val="2"/>
      <w:sz w:val="18"/>
      <w:szCs w:val="18"/>
      <w:lang w:val="zh-CN"/>
    </w:rPr>
  </w:style>
  <w:style w:type="paragraph" w:styleId="44">
    <w:name w:val="toc 6"/>
    <w:basedOn w:val="1"/>
    <w:next w:val="1"/>
    <w:autoRedefine/>
    <w:unhideWhenUsed/>
    <w:qFormat/>
    <w:uiPriority w:val="39"/>
    <w:pPr>
      <w:ind w:left="1050"/>
      <w:jc w:val="left"/>
    </w:pPr>
    <w:rPr>
      <w:rFonts w:ascii="Calibri" w:hAnsi="Calibri" w:cs="Calibri"/>
      <w:kern w:val="2"/>
      <w:sz w:val="18"/>
      <w:szCs w:val="18"/>
    </w:rPr>
  </w:style>
  <w:style w:type="paragraph" w:styleId="45">
    <w:name w:val="Body Text Indent 3"/>
    <w:basedOn w:val="1"/>
    <w:link w:val="129"/>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6">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7">
    <w:name w:val="toc 9"/>
    <w:basedOn w:val="1"/>
    <w:next w:val="1"/>
    <w:autoRedefine/>
    <w:unhideWhenUsed/>
    <w:qFormat/>
    <w:uiPriority w:val="39"/>
    <w:pPr>
      <w:ind w:left="1680"/>
      <w:jc w:val="left"/>
    </w:pPr>
    <w:rPr>
      <w:rFonts w:ascii="Calibri" w:hAnsi="Calibri" w:cs="Calibri"/>
      <w:kern w:val="2"/>
      <w:sz w:val="18"/>
      <w:szCs w:val="18"/>
    </w:rPr>
  </w:style>
  <w:style w:type="paragraph" w:styleId="48">
    <w:name w:val="Body Text 2"/>
    <w:basedOn w:val="1"/>
    <w:link w:val="133"/>
    <w:autoRedefine/>
    <w:qFormat/>
    <w:uiPriority w:val="0"/>
    <w:pPr>
      <w:spacing w:line="360" w:lineRule="auto"/>
    </w:pPr>
    <w:rPr>
      <w:rFonts w:hAnsi="Times New Roman" w:cs="Times New Roman"/>
      <w:spacing w:val="-20"/>
      <w:kern w:val="2"/>
      <w:sz w:val="28"/>
      <w:lang w:val="zh-CN"/>
    </w:rPr>
  </w:style>
  <w:style w:type="paragraph" w:styleId="49">
    <w:name w:val="List 4"/>
    <w:basedOn w:val="1"/>
    <w:autoRedefine/>
    <w:qFormat/>
    <w:uiPriority w:val="0"/>
    <w:pPr>
      <w:ind w:left="100" w:leftChars="600" w:hanging="200" w:hangingChars="200"/>
    </w:pPr>
    <w:rPr>
      <w:rFonts w:ascii="Calibri" w:hAnsi="Calibri" w:cs="Times New Roman"/>
      <w:kern w:val="2"/>
      <w:sz w:val="21"/>
      <w:szCs w:val="22"/>
    </w:rPr>
  </w:style>
  <w:style w:type="paragraph" w:styleId="50">
    <w:name w:val="List Continue 2"/>
    <w:basedOn w:val="1"/>
    <w:autoRedefine/>
    <w:qFormat/>
    <w:uiPriority w:val="0"/>
    <w:pPr>
      <w:spacing w:after="120"/>
      <w:ind w:left="840" w:leftChars="400"/>
    </w:pPr>
    <w:rPr>
      <w:rFonts w:ascii="Calibri" w:hAnsi="Calibri" w:cs="Times New Roman"/>
      <w:kern w:val="2"/>
      <w:sz w:val="21"/>
      <w:szCs w:val="22"/>
    </w:rPr>
  </w:style>
  <w:style w:type="paragraph" w:styleId="51">
    <w:name w:val="Normal (Web)"/>
    <w:basedOn w:val="1"/>
    <w:autoRedefine/>
    <w:qFormat/>
    <w:uiPriority w:val="0"/>
    <w:pPr>
      <w:widowControl/>
      <w:spacing w:before="100" w:beforeAutospacing="1" w:after="100" w:afterAutospacing="1"/>
      <w:jc w:val="left"/>
    </w:pPr>
    <w:rPr>
      <w:rFonts w:cs="宋体"/>
      <w:color w:val="0066CC"/>
      <w:sz w:val="24"/>
      <w:szCs w:val="24"/>
    </w:rPr>
  </w:style>
  <w:style w:type="paragraph" w:styleId="52">
    <w:name w:val="Title"/>
    <w:basedOn w:val="6"/>
    <w:next w:val="1"/>
    <w:link w:val="137"/>
    <w:autoRedefine/>
    <w:qFormat/>
    <w:uiPriority w:val="0"/>
    <w:pPr>
      <w:spacing w:before="0" w:after="0" w:line="360" w:lineRule="auto"/>
      <w:jc w:val="center"/>
    </w:pPr>
    <w:rPr>
      <w:rFonts w:ascii="宋体" w:hAnsi="宋体" w:eastAsia="黑体"/>
      <w:bCs w:val="0"/>
      <w:smallCaps/>
      <w:snapToGrid w:val="0"/>
      <w:sz w:val="44"/>
      <w:szCs w:val="24"/>
    </w:rPr>
  </w:style>
  <w:style w:type="paragraph" w:styleId="53">
    <w:name w:val="annotation subject"/>
    <w:basedOn w:val="19"/>
    <w:next w:val="19"/>
    <w:link w:val="95"/>
    <w:autoRedefine/>
    <w:unhideWhenUsed/>
    <w:qFormat/>
    <w:uiPriority w:val="0"/>
    <w:rPr>
      <w:rFonts w:ascii="宋体" w:hAnsi="宋体" w:eastAsia="宋体" w:cstheme="minorBidi"/>
      <w:b/>
      <w:bCs/>
    </w:rPr>
  </w:style>
  <w:style w:type="paragraph" w:styleId="54">
    <w:name w:val="Body Text First Indent"/>
    <w:basedOn w:val="22"/>
    <w:autoRedefine/>
    <w:semiHidden/>
    <w:unhideWhenUsed/>
    <w:qFormat/>
    <w:uiPriority w:val="99"/>
    <w:pPr>
      <w:ind w:firstLine="420" w:firstLineChars="100"/>
    </w:pPr>
  </w:style>
  <w:style w:type="table" w:styleId="56">
    <w:name w:val="Table Grid"/>
    <w:basedOn w:val="55"/>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8">
    <w:name w:val="Strong"/>
    <w:autoRedefine/>
    <w:qFormat/>
    <w:uiPriority w:val="0"/>
    <w:rPr>
      <w:b/>
      <w:bCs/>
    </w:rPr>
  </w:style>
  <w:style w:type="character" w:styleId="59">
    <w:name w:val="page number"/>
    <w:basedOn w:val="57"/>
    <w:autoRedefine/>
    <w:qFormat/>
    <w:uiPriority w:val="0"/>
  </w:style>
  <w:style w:type="character" w:styleId="60">
    <w:name w:val="FollowedHyperlink"/>
    <w:basedOn w:val="57"/>
    <w:autoRedefine/>
    <w:semiHidden/>
    <w:unhideWhenUsed/>
    <w:qFormat/>
    <w:uiPriority w:val="99"/>
    <w:rPr>
      <w:color w:val="800080" w:themeColor="followedHyperlink"/>
      <w:u w:val="single"/>
      <w14:textFill>
        <w14:solidFill>
          <w14:schemeClr w14:val="folHlink"/>
        </w14:solidFill>
      </w14:textFill>
    </w:rPr>
  </w:style>
  <w:style w:type="character" w:styleId="61">
    <w:name w:val="Emphasis"/>
    <w:autoRedefine/>
    <w:qFormat/>
    <w:uiPriority w:val="0"/>
    <w:rPr>
      <w:color w:val="CC0033"/>
    </w:rPr>
  </w:style>
  <w:style w:type="character" w:styleId="62">
    <w:name w:val="Hyperlink"/>
    <w:basedOn w:val="57"/>
    <w:autoRedefine/>
    <w:unhideWhenUsed/>
    <w:qFormat/>
    <w:uiPriority w:val="99"/>
    <w:rPr>
      <w:color w:val="0000FF" w:themeColor="hyperlink"/>
      <w:u w:val="single"/>
      <w14:textFill>
        <w14:solidFill>
          <w14:schemeClr w14:val="hlink"/>
        </w14:solidFill>
      </w14:textFill>
    </w:rPr>
  </w:style>
  <w:style w:type="character" w:styleId="63">
    <w:name w:val="annotation reference"/>
    <w:basedOn w:val="57"/>
    <w:autoRedefine/>
    <w:unhideWhenUsed/>
    <w:qFormat/>
    <w:uiPriority w:val="0"/>
    <w:rPr>
      <w:sz w:val="21"/>
      <w:szCs w:val="21"/>
    </w:rPr>
  </w:style>
  <w:style w:type="character" w:styleId="64">
    <w:name w:val="footnote reference"/>
    <w:autoRedefine/>
    <w:unhideWhenUsed/>
    <w:qFormat/>
    <w:uiPriority w:val="0"/>
    <w:rPr>
      <w:vertAlign w:val="superscript"/>
    </w:rPr>
  </w:style>
  <w:style w:type="character" w:styleId="65">
    <w:name w:val="HTML Sample"/>
    <w:autoRedefine/>
    <w:qFormat/>
    <w:uiPriority w:val="0"/>
    <w:rPr>
      <w:rFonts w:hint="default" w:ascii="monospace" w:hAnsi="monospace" w:eastAsia="monospace" w:cs="monospace"/>
      <w:sz w:val="21"/>
      <w:szCs w:val="21"/>
    </w:rPr>
  </w:style>
  <w:style w:type="paragraph" w:customStyle="1" w:styleId="66">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character" w:customStyle="1" w:styleId="67">
    <w:name w:val="批注框文本 Char"/>
    <w:basedOn w:val="57"/>
    <w:link w:val="33"/>
    <w:autoRedefine/>
    <w:qFormat/>
    <w:uiPriority w:val="0"/>
    <w:rPr>
      <w:rFonts w:ascii="@仿宋_GB2312" w:hAnsi="@仿宋_GB2312" w:eastAsia="@仿宋_GB2312" w:cs="@仿宋_GB2312"/>
      <w:sz w:val="18"/>
      <w:szCs w:val="18"/>
    </w:rPr>
  </w:style>
  <w:style w:type="paragraph" w:customStyle="1" w:styleId="68">
    <w:name w:val="正文（缩进）"/>
    <w:basedOn w:val="1"/>
    <w:autoRedefine/>
    <w:qFormat/>
    <w:uiPriority w:val="0"/>
    <w:pPr>
      <w:widowControl/>
      <w:spacing w:before="156" w:after="156"/>
      <w:ind w:firstLine="480" w:firstLineChars="200"/>
      <w:jc w:val="left"/>
    </w:pPr>
    <w:rPr>
      <w:sz w:val="24"/>
      <w:szCs w:val="24"/>
    </w:rPr>
  </w:style>
  <w:style w:type="paragraph" w:customStyle="1" w:styleId="69">
    <w:name w:val="xl31"/>
    <w:basedOn w:val="1"/>
    <w:autoRedefine/>
    <w:qFormat/>
    <w:uiPriority w:val="0"/>
    <w:pPr>
      <w:widowControl/>
      <w:spacing w:before="100" w:beforeAutospacing="1" w:after="100" w:afterAutospacing="1"/>
      <w:jc w:val="center"/>
    </w:pPr>
    <w:rPr>
      <w:b/>
      <w:bCs/>
      <w:sz w:val="28"/>
      <w:szCs w:val="28"/>
    </w:rPr>
  </w:style>
  <w:style w:type="paragraph" w:customStyle="1" w:styleId="70">
    <w:name w:val="D&amp;L"/>
    <w:basedOn w:val="35"/>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1">
    <w:name w:val="页眉 Char"/>
    <w:basedOn w:val="57"/>
    <w:link w:val="35"/>
    <w:autoRedefine/>
    <w:qFormat/>
    <w:uiPriority w:val="99"/>
    <w:rPr>
      <w:rFonts w:ascii="@仿宋_GB2312" w:hAnsi="@仿宋_GB2312" w:eastAsia="@仿宋_GB2312" w:cs="@仿宋_GB2312"/>
      <w:sz w:val="18"/>
      <w:szCs w:val="18"/>
    </w:rPr>
  </w:style>
  <w:style w:type="character" w:customStyle="1" w:styleId="72">
    <w:name w:val="页脚 Char"/>
    <w:basedOn w:val="57"/>
    <w:link w:val="34"/>
    <w:autoRedefine/>
    <w:qFormat/>
    <w:uiPriority w:val="99"/>
    <w:rPr>
      <w:rFonts w:ascii="@仿宋_GB2312" w:hAnsi="@仿宋_GB2312" w:eastAsia="@仿宋_GB2312" w:cs="@仿宋_GB2312"/>
      <w:sz w:val="18"/>
      <w:szCs w:val="18"/>
    </w:rPr>
  </w:style>
  <w:style w:type="character" w:customStyle="1" w:styleId="73">
    <w:name w:val="纯文本 Char"/>
    <w:link w:val="29"/>
    <w:autoRedefine/>
    <w:qFormat/>
    <w:uiPriority w:val="0"/>
    <w:rPr>
      <w:rFonts w:ascii="宋体" w:hAnsi="Courier New"/>
    </w:rPr>
  </w:style>
  <w:style w:type="character" w:customStyle="1" w:styleId="74">
    <w:name w:val="纯文本 字符1"/>
    <w:basedOn w:val="57"/>
    <w:autoRedefine/>
    <w:semiHidden/>
    <w:qFormat/>
    <w:uiPriority w:val="99"/>
    <w:rPr>
      <w:rFonts w:hAnsi="Courier New" w:cs="Courier New" w:asciiTheme="minorEastAsia"/>
      <w:szCs w:val="20"/>
    </w:rPr>
  </w:style>
  <w:style w:type="character" w:customStyle="1" w:styleId="75">
    <w:name w:val="未处理的提及1"/>
    <w:basedOn w:val="57"/>
    <w:autoRedefine/>
    <w:semiHidden/>
    <w:unhideWhenUsed/>
    <w:qFormat/>
    <w:uiPriority w:val="99"/>
    <w:rPr>
      <w:color w:val="605E5C"/>
      <w:shd w:val="clear" w:color="auto" w:fill="E1DFDD"/>
    </w:rPr>
  </w:style>
  <w:style w:type="paragraph" w:styleId="76">
    <w:name w:val="List Paragraph"/>
    <w:basedOn w:val="1"/>
    <w:autoRedefine/>
    <w:qFormat/>
    <w:uiPriority w:val="34"/>
    <w:pPr>
      <w:ind w:firstLine="420" w:firstLineChars="200"/>
    </w:pPr>
  </w:style>
  <w:style w:type="paragraph" w:customStyle="1" w:styleId="77">
    <w:name w:val="Char Char Char Char Char Char Char1 Char"/>
    <w:basedOn w:val="1"/>
    <w:autoRedefine/>
    <w:qFormat/>
    <w:uiPriority w:val="0"/>
    <w:rPr>
      <w:rFonts w:ascii="Arial" w:hAnsi="Arial" w:cs="Arial"/>
      <w:sz w:val="24"/>
    </w:rPr>
  </w:style>
  <w:style w:type="table" w:customStyle="1" w:styleId="78">
    <w:name w:val="网格表 1 浅色1"/>
    <w:basedOn w:val="55"/>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79">
    <w:name w:val="日期 字符"/>
    <w:basedOn w:val="57"/>
    <w:autoRedefine/>
    <w:semiHidden/>
    <w:qFormat/>
    <w:uiPriority w:val="99"/>
    <w:rPr>
      <w:rFonts w:ascii="@仿宋_GB2312" w:hAnsi="@仿宋_GB2312" w:eastAsia="@仿宋_GB2312" w:cs="@仿宋_GB2312"/>
      <w:szCs w:val="20"/>
    </w:rPr>
  </w:style>
  <w:style w:type="character" w:customStyle="1" w:styleId="80">
    <w:name w:val="日期 Char"/>
    <w:link w:val="31"/>
    <w:autoRedefine/>
    <w:qFormat/>
    <w:uiPriority w:val="0"/>
    <w:rPr>
      <w:rFonts w:ascii="Arial" w:hAnsi="Arial" w:eastAsia="宋体" w:cs="Arial"/>
      <w:b/>
      <w:sz w:val="28"/>
      <w:szCs w:val="20"/>
    </w:rPr>
  </w:style>
  <w:style w:type="character" w:customStyle="1" w:styleId="81">
    <w:name w:val="纯文本 Char1"/>
    <w:link w:val="82"/>
    <w:autoRedefine/>
    <w:qFormat/>
    <w:locked/>
    <w:uiPriority w:val="99"/>
    <w:rPr>
      <w:rFonts w:ascii="Arial" w:hAnsi="Arial" w:eastAsia="Arial"/>
      <w:kern w:val="2"/>
      <w:sz w:val="21"/>
      <w:lang w:val="en-US" w:eastAsia="zh-CN" w:bidi="ar-SA"/>
    </w:rPr>
  </w:style>
  <w:style w:type="paragraph" w:customStyle="1" w:styleId="82">
    <w:name w:val="纯文本1"/>
    <w:basedOn w:val="1"/>
    <w:link w:val="81"/>
    <w:autoRedefine/>
    <w:qFormat/>
    <w:uiPriority w:val="0"/>
    <w:rPr>
      <w:rFonts w:ascii="Arial" w:hAnsi="Arial" w:eastAsia="Arial"/>
    </w:rPr>
  </w:style>
  <w:style w:type="character" w:customStyle="1" w:styleId="83">
    <w:name w:val="批注文字 Char"/>
    <w:basedOn w:val="57"/>
    <w:autoRedefine/>
    <w:qFormat/>
    <w:uiPriority w:val="0"/>
    <w:rPr>
      <w:rFonts w:ascii="@仿宋_GB2312" w:hAnsi="@仿宋_GB2312" w:eastAsia="@仿宋_GB2312" w:cs="@仿宋_GB2312"/>
      <w:szCs w:val="20"/>
    </w:rPr>
  </w:style>
  <w:style w:type="character" w:customStyle="1" w:styleId="84">
    <w:name w:val="批注文字 Char1"/>
    <w:link w:val="19"/>
    <w:autoRedefine/>
    <w:qFormat/>
    <w:uiPriority w:val="99"/>
    <w:rPr>
      <w:rFonts w:ascii="Arial" w:hAnsi="Arial" w:eastAsia="黑体" w:cs="Arial"/>
      <w:szCs w:val="20"/>
    </w:rPr>
  </w:style>
  <w:style w:type="character" w:customStyle="1" w:styleId="85">
    <w:name w:val="标题 1 Char"/>
    <w:basedOn w:val="57"/>
    <w:link w:val="5"/>
    <w:autoRedefine/>
    <w:qFormat/>
    <w:uiPriority w:val="0"/>
    <w:rPr>
      <w:rFonts w:ascii="@仿宋_GB2312" w:hAnsi="@仿宋_GB2312" w:eastAsia="@仿宋_GB2312" w:cs="@仿宋_GB2312"/>
      <w:b/>
      <w:bCs/>
      <w:kern w:val="44"/>
      <w:sz w:val="44"/>
      <w:szCs w:val="44"/>
    </w:rPr>
  </w:style>
  <w:style w:type="paragraph" w:customStyle="1" w:styleId="86">
    <w:name w:val="TOC 标题1"/>
    <w:basedOn w:val="5"/>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7">
    <w:name w:val="标题 3 Char"/>
    <w:basedOn w:val="57"/>
    <w:link w:val="7"/>
    <w:autoRedefine/>
    <w:qFormat/>
    <w:uiPriority w:val="0"/>
    <w:rPr>
      <w:rFonts w:ascii="@仿宋_GB2312" w:hAnsi="@仿宋_GB2312" w:eastAsia="@仿宋_GB2312" w:cs="@仿宋_GB2312"/>
      <w:b/>
      <w:bCs/>
      <w:sz w:val="32"/>
      <w:szCs w:val="32"/>
    </w:rPr>
  </w:style>
  <w:style w:type="character" w:customStyle="1" w:styleId="88">
    <w:name w:val="fontstyle01"/>
    <w:basedOn w:val="57"/>
    <w:autoRedefine/>
    <w:qFormat/>
    <w:uiPriority w:val="0"/>
    <w:rPr>
      <w:rFonts w:hint="eastAsia" w:ascii="宋体" w:hAnsi="宋体" w:eastAsia="宋体"/>
      <w:color w:val="000000"/>
      <w:sz w:val="22"/>
      <w:szCs w:val="22"/>
    </w:rPr>
  </w:style>
  <w:style w:type="character" w:customStyle="1" w:styleId="89">
    <w:name w:val="fontstyle21"/>
    <w:basedOn w:val="57"/>
    <w:autoRedefine/>
    <w:qFormat/>
    <w:uiPriority w:val="0"/>
    <w:rPr>
      <w:rFonts w:hint="default" w:ascii="TimesNewRomanPSMT" w:hAnsi="TimesNewRomanPSMT"/>
      <w:color w:val="000000"/>
      <w:sz w:val="22"/>
      <w:szCs w:val="22"/>
    </w:rPr>
  </w:style>
  <w:style w:type="character" w:customStyle="1" w:styleId="90">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1">
    <w:name w:val="标题 4 字符"/>
    <w:basedOn w:val="57"/>
    <w:autoRedefine/>
    <w:semiHidden/>
    <w:qFormat/>
    <w:uiPriority w:val="9"/>
    <w:rPr>
      <w:rFonts w:asciiTheme="majorHAnsi" w:hAnsiTheme="majorHAnsi" w:eastAsiaTheme="majorEastAsia" w:cstheme="majorBidi"/>
      <w:b/>
      <w:bCs/>
      <w:sz w:val="28"/>
      <w:szCs w:val="28"/>
    </w:rPr>
  </w:style>
  <w:style w:type="character" w:customStyle="1" w:styleId="92">
    <w:name w:val="标题 4 Char"/>
    <w:link w:val="8"/>
    <w:autoRedefine/>
    <w:qFormat/>
    <w:uiPriority w:val="0"/>
    <w:rPr>
      <w:rFonts w:ascii="@仿宋_GB2312" w:hAnsi="@仿宋_GB2312" w:eastAsia="@仿宋_GB2312" w:cs="@仿宋_GB2312"/>
      <w:b/>
      <w:bCs/>
      <w:sz w:val="28"/>
      <w:szCs w:val="28"/>
    </w:rPr>
  </w:style>
  <w:style w:type="character" w:customStyle="1" w:styleId="93">
    <w:name w:val="正文文本 Char"/>
    <w:basedOn w:val="57"/>
    <w:link w:val="22"/>
    <w:autoRedefine/>
    <w:qFormat/>
    <w:uiPriority w:val="0"/>
    <w:rPr>
      <w:rFonts w:ascii="@微软简标宋" w:hAnsi="@微软简标宋" w:eastAsia="@微软简标宋" w:cs="@微软简标宋"/>
      <w:szCs w:val="24"/>
      <w:lang w:val="zh-CN" w:eastAsia="zh-CN"/>
    </w:rPr>
  </w:style>
  <w:style w:type="table" w:customStyle="1" w:styleId="94">
    <w:name w:val="网格型1"/>
    <w:basedOn w:val="55"/>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5">
    <w:name w:val="批注主题 Char"/>
    <w:basedOn w:val="84"/>
    <w:link w:val="53"/>
    <w:autoRedefine/>
    <w:qFormat/>
    <w:uiPriority w:val="0"/>
    <w:rPr>
      <w:rFonts w:ascii="Arial" w:hAnsi="Arial" w:eastAsia="黑体" w:cs="Arial"/>
      <w:b/>
      <w:bCs/>
      <w:szCs w:val="20"/>
    </w:rPr>
  </w:style>
  <w:style w:type="paragraph" w:customStyle="1" w:styleId="96">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97">
    <w:name w:val="网格型2"/>
    <w:basedOn w:val="55"/>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8">
    <w:name w:val="标题 2 Char"/>
    <w:basedOn w:val="57"/>
    <w:link w:val="6"/>
    <w:autoRedefine/>
    <w:qFormat/>
    <w:uiPriority w:val="0"/>
    <w:rPr>
      <w:rFonts w:ascii="Cambria" w:hAnsi="Cambria" w:cs="Times New Roman"/>
      <w:b/>
      <w:bCs/>
      <w:kern w:val="2"/>
      <w:sz w:val="32"/>
      <w:szCs w:val="32"/>
      <w:lang w:val="zh-CN" w:eastAsia="zh-CN"/>
    </w:rPr>
  </w:style>
  <w:style w:type="character" w:customStyle="1" w:styleId="99">
    <w:name w:val="标题 5 Char"/>
    <w:basedOn w:val="57"/>
    <w:link w:val="9"/>
    <w:autoRedefine/>
    <w:qFormat/>
    <w:uiPriority w:val="0"/>
    <w:rPr>
      <w:rFonts w:ascii="Calibri" w:hAnsi="Calibri" w:cs="Times New Roman"/>
      <w:b/>
      <w:bCs/>
      <w:kern w:val="2"/>
      <w:sz w:val="28"/>
      <w:szCs w:val="28"/>
      <w:lang w:val="zh-CN" w:eastAsia="zh-CN"/>
    </w:rPr>
  </w:style>
  <w:style w:type="character" w:customStyle="1" w:styleId="100">
    <w:name w:val="标题 6 Char"/>
    <w:basedOn w:val="57"/>
    <w:link w:val="10"/>
    <w:autoRedefine/>
    <w:qFormat/>
    <w:uiPriority w:val="0"/>
    <w:rPr>
      <w:rFonts w:ascii="Times New Roman" w:hAnsi="Times New Roman" w:cs="Times New Roman"/>
      <w:b/>
      <w:bCs/>
      <w:kern w:val="2"/>
      <w:sz w:val="30"/>
      <w:szCs w:val="18"/>
      <w:lang w:val="zh-CN" w:eastAsia="zh-CN"/>
    </w:rPr>
  </w:style>
  <w:style w:type="character" w:customStyle="1" w:styleId="101">
    <w:name w:val="标题 7 Char"/>
    <w:basedOn w:val="57"/>
    <w:link w:val="11"/>
    <w:autoRedefine/>
    <w:qFormat/>
    <w:uiPriority w:val="0"/>
    <w:rPr>
      <w:rFonts w:ascii="Times New Roman" w:hAnsi="Times New Roman" w:cs="Times New Roman"/>
      <w:b/>
      <w:bCs/>
      <w:kern w:val="2"/>
      <w:sz w:val="30"/>
      <w:szCs w:val="18"/>
      <w:lang w:val="zh-CN" w:eastAsia="zh-CN"/>
    </w:rPr>
  </w:style>
  <w:style w:type="character" w:customStyle="1" w:styleId="102">
    <w:name w:val="标题 8 Char"/>
    <w:basedOn w:val="57"/>
    <w:link w:val="12"/>
    <w:autoRedefine/>
    <w:qFormat/>
    <w:uiPriority w:val="0"/>
    <w:rPr>
      <w:rFonts w:eastAsia="黑体" w:cs="Times New Roman"/>
      <w:kern w:val="2"/>
      <w:sz w:val="32"/>
      <w:szCs w:val="32"/>
      <w:lang w:val="zh-CN" w:eastAsia="zh-CN"/>
    </w:rPr>
  </w:style>
  <w:style w:type="character" w:customStyle="1" w:styleId="103">
    <w:name w:val="标题 9 Char"/>
    <w:basedOn w:val="57"/>
    <w:link w:val="13"/>
    <w:autoRedefine/>
    <w:qFormat/>
    <w:uiPriority w:val="0"/>
    <w:rPr>
      <w:rFonts w:ascii="Cambria" w:hAnsi="Cambria" w:cs="Times New Roman"/>
      <w:kern w:val="2"/>
      <w:sz w:val="21"/>
      <w:szCs w:val="21"/>
      <w:lang w:val="zh-CN" w:eastAsia="zh-CN"/>
    </w:rPr>
  </w:style>
  <w:style w:type="character" w:customStyle="1" w:styleId="104">
    <w:name w:val="纯文本 Char2"/>
    <w:autoRedefine/>
    <w:qFormat/>
    <w:uiPriority w:val="0"/>
    <w:rPr>
      <w:rFonts w:ascii="宋体" w:hAnsi="Courier New"/>
    </w:rPr>
  </w:style>
  <w:style w:type="table" w:customStyle="1" w:styleId="105">
    <w:name w:val="网格型3"/>
    <w:basedOn w:val="55"/>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6">
    <w:name w:val="网格表 1 浅色11"/>
    <w:basedOn w:val="55"/>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7">
    <w:name w:val="TOC 标题2"/>
    <w:basedOn w:val="5"/>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8">
    <w:name w:val="正文文本缩进 Char"/>
    <w:basedOn w:val="57"/>
    <w:link w:val="3"/>
    <w:autoRedefine/>
    <w:qFormat/>
    <w:uiPriority w:val="0"/>
    <w:rPr>
      <w:rFonts w:asciiTheme="minorHAnsi" w:hAnsiTheme="minorHAnsi"/>
      <w:kern w:val="2"/>
      <w:sz w:val="21"/>
      <w:szCs w:val="22"/>
    </w:rPr>
  </w:style>
  <w:style w:type="paragraph" w:customStyle="1" w:styleId="109">
    <w:name w:val="Char"/>
    <w:basedOn w:val="1"/>
    <w:autoRedefine/>
    <w:qFormat/>
    <w:uiPriority w:val="0"/>
    <w:rPr>
      <w:rFonts w:ascii="Tahoma" w:hAnsi="Tahoma" w:cs="Times New Roman"/>
      <w:sz w:val="24"/>
    </w:rPr>
  </w:style>
  <w:style w:type="character" w:customStyle="1" w:styleId="110">
    <w:name w:val="脚注文本 Char"/>
    <w:basedOn w:val="57"/>
    <w:link w:val="43"/>
    <w:autoRedefine/>
    <w:qFormat/>
    <w:uiPriority w:val="0"/>
    <w:rPr>
      <w:rFonts w:ascii="Times New Roman" w:hAnsi="Times New Roman" w:cs="Times New Roman"/>
      <w:kern w:val="2"/>
      <w:sz w:val="18"/>
      <w:szCs w:val="18"/>
      <w:lang w:val="zh-CN" w:eastAsia="zh-CN"/>
    </w:rPr>
  </w:style>
  <w:style w:type="paragraph" w:customStyle="1" w:styleId="111">
    <w:name w:val="样式 标题 3 + (中文) 黑体 小四 非加粗 段前: 7.8 磅 段后: 0 磅 行距: 固定值 20 磅"/>
    <w:basedOn w:val="7"/>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2">
    <w:name w:val="样式 标题 2 + Times New Roman 四号 非加粗 段前: 5 磅 段后: 0 磅 行距: 固定值 20..."/>
    <w:basedOn w:val="6"/>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3">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14">
    <w:name w:val="称呼 Char"/>
    <w:basedOn w:val="57"/>
    <w:link w:val="20"/>
    <w:autoRedefine/>
    <w:qFormat/>
    <w:uiPriority w:val="0"/>
    <w:rPr>
      <w:rFonts w:ascii="仿宋_GB2312" w:hAnsi="Times New Roman" w:eastAsia="仿宋_GB2312" w:cs="Times New Roman"/>
      <w:kern w:val="2"/>
      <w:sz w:val="28"/>
      <w:lang w:val="zh-CN" w:eastAsia="zh-CN"/>
    </w:rPr>
  </w:style>
  <w:style w:type="paragraph" w:customStyle="1" w:styleId="115">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6">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7">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1">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2">
    <w:name w:val="Char Char Char Char Char Char"/>
    <w:basedOn w:val="1"/>
    <w:autoRedefine/>
    <w:qFormat/>
    <w:uiPriority w:val="0"/>
    <w:rPr>
      <w:rFonts w:ascii="Tahoma" w:hAnsi="Tahoma" w:cs="Times New Roman"/>
      <w:kern w:val="2"/>
      <w:sz w:val="24"/>
    </w:rPr>
  </w:style>
  <w:style w:type="paragraph" w:customStyle="1" w:styleId="123">
    <w:name w:val="Blockquote"/>
    <w:basedOn w:val="1"/>
    <w:link w:val="124"/>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4">
    <w:name w:val="Blockquote Char"/>
    <w:link w:val="123"/>
    <w:autoRedefine/>
    <w:qFormat/>
    <w:uiPriority w:val="0"/>
    <w:rPr>
      <w:rFonts w:ascii="Times New Roman" w:hAnsi="Times New Roman" w:cs="Times New Roman"/>
      <w:sz w:val="24"/>
      <w:lang w:val="zh-CN" w:eastAsia="zh-CN"/>
    </w:rPr>
  </w:style>
  <w:style w:type="paragraph" w:customStyle="1" w:styleId="125">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26">
    <w:name w:val="样式1"/>
    <w:basedOn w:val="1"/>
    <w:next w:val="8"/>
    <w:autoRedefine/>
    <w:qFormat/>
    <w:uiPriority w:val="0"/>
    <w:pPr>
      <w:spacing w:line="360" w:lineRule="auto"/>
      <w:ind w:firstLine="420" w:firstLineChars="200"/>
    </w:pPr>
    <w:rPr>
      <w:rFonts w:cs="Times New Roman"/>
      <w:kern w:val="2"/>
      <w:sz w:val="21"/>
      <w:szCs w:val="21"/>
    </w:rPr>
  </w:style>
  <w:style w:type="character" w:customStyle="1" w:styleId="127">
    <w:name w:val="tdrownotice1"/>
    <w:autoRedefine/>
    <w:qFormat/>
    <w:uiPriority w:val="0"/>
    <w:rPr>
      <w:sz w:val="22"/>
    </w:rPr>
  </w:style>
  <w:style w:type="paragraph" w:customStyle="1" w:styleId="128">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29">
    <w:name w:val="正文文本缩进 3 Char"/>
    <w:basedOn w:val="57"/>
    <w:link w:val="45"/>
    <w:autoRedefine/>
    <w:qFormat/>
    <w:uiPriority w:val="0"/>
    <w:rPr>
      <w:rFonts w:hAnsi="MS Sans Serif" w:cs="Times New Roman"/>
      <w:bCs/>
      <w:color w:val="000000"/>
      <w:sz w:val="24"/>
      <w:lang w:val="zh-CN" w:eastAsia="zh-CN"/>
    </w:rPr>
  </w:style>
  <w:style w:type="character" w:customStyle="1" w:styleId="130">
    <w:name w:val="正文文本缩进 2 Char"/>
    <w:basedOn w:val="57"/>
    <w:link w:val="32"/>
    <w:autoRedefine/>
    <w:qFormat/>
    <w:uiPriority w:val="0"/>
    <w:rPr>
      <w:rFonts w:hAnsi="MS Sans Serif" w:cs="Times New Roman"/>
      <w:bCs/>
      <w:spacing w:val="12"/>
      <w:sz w:val="24"/>
      <w:lang w:val="zh-CN" w:eastAsia="zh-CN"/>
    </w:rPr>
  </w:style>
  <w:style w:type="paragraph" w:customStyle="1" w:styleId="131">
    <w:name w:val="目录"/>
    <w:basedOn w:val="1"/>
    <w:autoRedefine/>
    <w:qFormat/>
    <w:uiPriority w:val="0"/>
    <w:pPr>
      <w:widowControl/>
      <w:jc w:val="center"/>
    </w:pPr>
    <w:rPr>
      <w:rFonts w:hAnsi="Calibri" w:cs="Times New Roman"/>
      <w:b/>
      <w:sz w:val="36"/>
    </w:rPr>
  </w:style>
  <w:style w:type="paragraph" w:customStyle="1" w:styleId="132">
    <w:name w:val="目录文字"/>
    <w:basedOn w:val="1"/>
    <w:autoRedefine/>
    <w:qFormat/>
    <w:uiPriority w:val="0"/>
    <w:pPr>
      <w:widowControl/>
      <w:spacing w:line="480" w:lineRule="auto"/>
      <w:jc w:val="left"/>
    </w:pPr>
    <w:rPr>
      <w:rFonts w:cs="Times New Roman"/>
      <w:sz w:val="24"/>
    </w:rPr>
  </w:style>
  <w:style w:type="character" w:customStyle="1" w:styleId="133">
    <w:name w:val="正文文本 2 Char"/>
    <w:basedOn w:val="57"/>
    <w:link w:val="48"/>
    <w:autoRedefine/>
    <w:qFormat/>
    <w:uiPriority w:val="0"/>
    <w:rPr>
      <w:rFonts w:hAnsi="Times New Roman" w:cs="Times New Roman"/>
      <w:spacing w:val="-20"/>
      <w:kern w:val="2"/>
      <w:sz w:val="28"/>
      <w:lang w:val="zh-CN" w:eastAsia="zh-CN"/>
    </w:rPr>
  </w:style>
  <w:style w:type="character" w:customStyle="1" w:styleId="134">
    <w:name w:val="正文文本 3 Char"/>
    <w:basedOn w:val="57"/>
    <w:link w:val="21"/>
    <w:autoRedefine/>
    <w:qFormat/>
    <w:uiPriority w:val="0"/>
    <w:rPr>
      <w:rFonts w:ascii="仿宋_GB2312" w:eastAsia="仿宋_GB2312" w:cs="Times New Roman"/>
      <w:bCs/>
      <w:color w:val="000000"/>
      <w:kern w:val="2"/>
      <w:sz w:val="24"/>
      <w:szCs w:val="32"/>
      <w:lang w:val="zh-CN" w:eastAsia="zh-CN"/>
    </w:rPr>
  </w:style>
  <w:style w:type="paragraph" w:customStyle="1" w:styleId="135">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6">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7">
    <w:name w:val="标题 Char"/>
    <w:basedOn w:val="57"/>
    <w:link w:val="52"/>
    <w:autoRedefine/>
    <w:qFormat/>
    <w:uiPriority w:val="0"/>
    <w:rPr>
      <w:rFonts w:eastAsia="黑体" w:cs="Times New Roman"/>
      <w:b/>
      <w:smallCaps/>
      <w:snapToGrid w:val="0"/>
      <w:kern w:val="2"/>
      <w:sz w:val="44"/>
      <w:szCs w:val="24"/>
      <w:lang w:val="zh-CN" w:eastAsia="zh-CN"/>
    </w:rPr>
  </w:style>
  <w:style w:type="paragraph" w:customStyle="1" w:styleId="138">
    <w:name w:val="段落1 Char"/>
    <w:basedOn w:val="29"/>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39">
    <w:name w:val="简单回函地址"/>
    <w:basedOn w:val="1"/>
    <w:autoRedefine/>
    <w:qFormat/>
    <w:uiPriority w:val="0"/>
    <w:rPr>
      <w:rFonts w:ascii="Calibri" w:hAnsi="Calibri" w:cs="Times New Roman"/>
      <w:kern w:val="2"/>
      <w:sz w:val="21"/>
      <w:szCs w:val="22"/>
    </w:rPr>
  </w:style>
  <w:style w:type="paragraph" w:customStyle="1" w:styleId="140">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1">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2">
    <w:name w:val="t_tag"/>
    <w:basedOn w:val="57"/>
    <w:autoRedefine/>
    <w:qFormat/>
    <w:uiPriority w:val="0"/>
  </w:style>
  <w:style w:type="table" w:customStyle="1" w:styleId="143">
    <w:name w:val="网格型11"/>
    <w:basedOn w:val="55"/>
    <w:autoRedefine/>
    <w:qFormat/>
    <w:uiPriority w:val="59"/>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44">
    <w:name w:val="批注框文本 Char1"/>
    <w:basedOn w:val="57"/>
    <w:autoRedefine/>
    <w:qFormat/>
    <w:uiPriority w:val="0"/>
    <w:rPr>
      <w:rFonts w:ascii="Times New Roman" w:hAnsi="Times New Roman" w:eastAsia="宋体" w:cs="Times New Roman"/>
      <w:sz w:val="18"/>
      <w:szCs w:val="18"/>
    </w:rPr>
  </w:style>
  <w:style w:type="character" w:customStyle="1" w:styleId="145">
    <w:name w:val="批注主题 Char1"/>
    <w:basedOn w:val="84"/>
    <w:autoRedefine/>
    <w:qFormat/>
    <w:uiPriority w:val="0"/>
    <w:rPr>
      <w:rFonts w:ascii="@仿宋_GB2312" w:hAnsi="@仿宋_GB2312" w:eastAsia="@仿宋_GB2312" w:cs="@仿宋_GB2312"/>
      <w:b/>
      <w:bCs/>
      <w:szCs w:val="20"/>
    </w:rPr>
  </w:style>
  <w:style w:type="paragraph" w:customStyle="1" w:styleId="146">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47">
    <w:name w:val="文档结构图 Char"/>
    <w:basedOn w:val="57"/>
    <w:link w:val="18"/>
    <w:autoRedefine/>
    <w:qFormat/>
    <w:uiPriority w:val="0"/>
    <w:rPr>
      <w:rFonts w:ascii="Calibri" w:hAnsi="Calibri" w:cs="Times New Roman"/>
      <w:bCs/>
      <w:kern w:val="2"/>
      <w:sz w:val="21"/>
      <w:szCs w:val="32"/>
      <w:shd w:val="clear" w:color="auto" w:fill="000080"/>
      <w:lang w:val="zh-CN" w:eastAsia="zh-CN"/>
    </w:rPr>
  </w:style>
  <w:style w:type="character" w:customStyle="1" w:styleId="148">
    <w:name w:val="标题 1 Char1"/>
    <w:autoRedefine/>
    <w:qFormat/>
    <w:uiPriority w:val="0"/>
    <w:rPr>
      <w:rFonts w:ascii="Calibri" w:hAnsi="Calibri" w:eastAsia="宋体"/>
      <w:b/>
      <w:kern w:val="44"/>
      <w:sz w:val="44"/>
      <w:szCs w:val="44"/>
    </w:rPr>
  </w:style>
  <w:style w:type="character" w:customStyle="1" w:styleId="149">
    <w:name w:val="标题 3 Char1"/>
    <w:autoRedefine/>
    <w:semiHidden/>
    <w:qFormat/>
    <w:uiPriority w:val="0"/>
    <w:rPr>
      <w:rFonts w:ascii="Calibri" w:hAnsi="Calibri" w:eastAsia="宋体"/>
      <w:b/>
      <w:kern w:val="2"/>
      <w:sz w:val="32"/>
    </w:rPr>
  </w:style>
  <w:style w:type="character" w:customStyle="1" w:styleId="150">
    <w:name w:val="标题 4 Char1"/>
    <w:autoRedefine/>
    <w:semiHidden/>
    <w:qFormat/>
    <w:uiPriority w:val="0"/>
    <w:rPr>
      <w:rFonts w:ascii="Cambria" w:hAnsi="Cambria" w:eastAsia="宋体"/>
      <w:b/>
      <w:kern w:val="2"/>
      <w:sz w:val="28"/>
      <w:szCs w:val="28"/>
    </w:rPr>
  </w:style>
  <w:style w:type="character" w:customStyle="1" w:styleId="151">
    <w:name w:val="标题 5 Char1"/>
    <w:autoRedefine/>
    <w:semiHidden/>
    <w:qFormat/>
    <w:uiPriority w:val="0"/>
    <w:rPr>
      <w:rFonts w:ascii="Calibri" w:hAnsi="Calibri" w:eastAsia="宋体"/>
      <w:b/>
      <w:kern w:val="2"/>
      <w:sz w:val="28"/>
      <w:szCs w:val="28"/>
    </w:rPr>
  </w:style>
  <w:style w:type="character" w:customStyle="1" w:styleId="152">
    <w:name w:val="标题 6 Char1"/>
    <w:autoRedefine/>
    <w:semiHidden/>
    <w:qFormat/>
    <w:uiPriority w:val="0"/>
    <w:rPr>
      <w:rFonts w:ascii="Cambria" w:hAnsi="Cambria" w:eastAsia="宋体"/>
      <w:b/>
      <w:kern w:val="2"/>
      <w:sz w:val="24"/>
      <w:szCs w:val="24"/>
    </w:rPr>
  </w:style>
  <w:style w:type="character" w:customStyle="1" w:styleId="153">
    <w:name w:val="标题 7 Char1"/>
    <w:autoRedefine/>
    <w:semiHidden/>
    <w:qFormat/>
    <w:uiPriority w:val="0"/>
    <w:rPr>
      <w:rFonts w:ascii="Calibri" w:hAnsi="Calibri" w:eastAsia="宋体"/>
      <w:b/>
      <w:kern w:val="2"/>
      <w:sz w:val="24"/>
      <w:szCs w:val="24"/>
    </w:rPr>
  </w:style>
  <w:style w:type="character" w:customStyle="1" w:styleId="154">
    <w:name w:val="标题 8 Char1"/>
    <w:autoRedefine/>
    <w:semiHidden/>
    <w:qFormat/>
    <w:uiPriority w:val="0"/>
    <w:rPr>
      <w:rFonts w:ascii="Cambria" w:hAnsi="Cambria" w:eastAsia="宋体"/>
      <w:kern w:val="2"/>
      <w:sz w:val="24"/>
      <w:szCs w:val="24"/>
    </w:rPr>
  </w:style>
  <w:style w:type="character" w:customStyle="1" w:styleId="155">
    <w:name w:val="标题 9 Char1"/>
    <w:autoRedefine/>
    <w:semiHidden/>
    <w:qFormat/>
    <w:uiPriority w:val="0"/>
    <w:rPr>
      <w:rFonts w:ascii="Cambria" w:hAnsi="Cambria" w:eastAsia="宋体"/>
      <w:kern w:val="2"/>
      <w:sz w:val="21"/>
      <w:szCs w:val="21"/>
    </w:rPr>
  </w:style>
  <w:style w:type="paragraph" w:customStyle="1" w:styleId="156">
    <w:name w:val="MsoNormal"/>
    <w:basedOn w:val="157"/>
    <w:autoRedefine/>
    <w:qFormat/>
    <w:uiPriority w:val="0"/>
    <w:rPr>
      <w:rFonts w:ascii="Calibri" w:hAnsi="Calibri" w:eastAsia="Calibri"/>
      <w:sz w:val="21"/>
    </w:rPr>
  </w:style>
  <w:style w:type="paragraph" w:customStyle="1" w:styleId="157">
    <w:name w:val="Normal_0"/>
    <w:autoRedefine/>
    <w:qFormat/>
    <w:uiPriority w:val="0"/>
    <w:rPr>
      <w:rFonts w:ascii="Times New Roman" w:hAnsi="Times New Roman" w:eastAsia="宋体" w:cs="Times New Roman"/>
      <w:sz w:val="24"/>
      <w:szCs w:val="24"/>
      <w:lang w:val="en-US" w:eastAsia="zh-CN" w:bidi="ar-SA"/>
    </w:rPr>
  </w:style>
  <w:style w:type="paragraph" w:customStyle="1" w:styleId="158">
    <w:name w:val="标题 2_0"/>
    <w:basedOn w:val="159"/>
    <w:next w:val="160"/>
    <w:link w:val="161"/>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59">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1">
    <w:name w:val="标题 2 Char_0"/>
    <w:link w:val="158"/>
    <w:autoRedefine/>
    <w:qFormat/>
    <w:uiPriority w:val="0"/>
    <w:rPr>
      <w:rFonts w:ascii="黑体" w:eastAsia="黑体" w:cs="Times New Roman"/>
      <w:b/>
      <w:smallCaps/>
      <w:snapToGrid w:val="0"/>
      <w:sz w:val="36"/>
      <w:szCs w:val="24"/>
      <w:lang w:val="zh-CN" w:eastAsia="zh-CN"/>
    </w:rPr>
  </w:style>
  <w:style w:type="paragraph" w:customStyle="1" w:styleId="162">
    <w:name w:val="纯文本_0"/>
    <w:basedOn w:val="160"/>
    <w:link w:val="163"/>
    <w:autoRedefine/>
    <w:qFormat/>
    <w:uiPriority w:val="99"/>
    <w:rPr>
      <w:rFonts w:ascii="宋体" w:hAnsi="Courier New"/>
      <w:szCs w:val="21"/>
    </w:rPr>
  </w:style>
  <w:style w:type="character" w:customStyle="1" w:styleId="163">
    <w:name w:val="Texte Char1"/>
    <w:link w:val="162"/>
    <w:autoRedefine/>
    <w:qFormat/>
    <w:uiPriority w:val="99"/>
    <w:rPr>
      <w:rFonts w:hAnsi="Courier New" w:cs="Times New Roman"/>
      <w:kern w:val="2"/>
      <w:sz w:val="21"/>
      <w:szCs w:val="21"/>
    </w:rPr>
  </w:style>
  <w:style w:type="paragraph" w:customStyle="1" w:styleId="164">
    <w:name w:val="纯文本_1"/>
    <w:basedOn w:val="165"/>
    <w:link w:val="166"/>
    <w:autoRedefine/>
    <w:qFormat/>
    <w:uiPriority w:val="0"/>
    <w:rPr>
      <w:rFonts w:ascii="宋体" w:hAnsi="Courier New"/>
      <w:szCs w:val="21"/>
      <w:lang w:val="zh-CN"/>
    </w:rPr>
  </w:style>
  <w:style w:type="paragraph" w:customStyle="1" w:styleId="165">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6">
    <w:name w:val="纯文本 Char1_0"/>
    <w:link w:val="164"/>
    <w:autoRedefine/>
    <w:qFormat/>
    <w:uiPriority w:val="0"/>
    <w:rPr>
      <w:rFonts w:hAnsi="Courier New" w:cs="Times New Roman"/>
      <w:kern w:val="2"/>
      <w:sz w:val="21"/>
      <w:szCs w:val="21"/>
      <w:lang w:val="zh-CN" w:eastAsia="zh-CN"/>
    </w:rPr>
  </w:style>
  <w:style w:type="paragraph" w:customStyle="1" w:styleId="167">
    <w:name w:val="标题 3_0"/>
    <w:basedOn w:val="168"/>
    <w:next w:val="169"/>
    <w:link w:val="180"/>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68">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9">
    <w:name w:val="正文缩进_0"/>
    <w:basedOn w:val="168"/>
    <w:autoRedefine/>
    <w:unhideWhenUsed/>
    <w:qFormat/>
    <w:uiPriority w:val="0"/>
    <w:pPr>
      <w:ind w:firstLine="420" w:firstLineChars="200"/>
    </w:pPr>
    <w:rPr>
      <w:rFonts w:ascii="Calibri" w:hAnsi="Calibri"/>
      <w:bCs/>
      <w:szCs w:val="32"/>
    </w:rPr>
  </w:style>
  <w:style w:type="paragraph" w:customStyle="1" w:styleId="170">
    <w:name w:val="标题 1_0"/>
    <w:basedOn w:val="168"/>
    <w:next w:val="168"/>
    <w:link w:val="171"/>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1">
    <w:name w:val="标题 1 Char_0"/>
    <w:link w:val="170"/>
    <w:autoRedefine/>
    <w:qFormat/>
    <w:uiPriority w:val="0"/>
    <w:rPr>
      <w:rFonts w:ascii="黑体" w:hAnsi="Times New Roman" w:eastAsia="黑体" w:cs="Times New Roman"/>
      <w:sz w:val="52"/>
      <w:lang w:val="zh-CN" w:eastAsia="zh-CN"/>
    </w:rPr>
  </w:style>
  <w:style w:type="paragraph" w:customStyle="1" w:styleId="172">
    <w:name w:val="标题 6_0"/>
    <w:basedOn w:val="168"/>
    <w:next w:val="168"/>
    <w:link w:val="173"/>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3">
    <w:name w:val="标题 6 Char_0"/>
    <w:link w:val="172"/>
    <w:autoRedefine/>
    <w:qFormat/>
    <w:uiPriority w:val="0"/>
    <w:rPr>
      <w:rFonts w:ascii="Arial" w:hAnsi="Arial" w:eastAsia="黑体" w:cs="Times New Roman"/>
      <w:b/>
      <w:bCs/>
      <w:sz w:val="24"/>
      <w:szCs w:val="24"/>
      <w:lang w:val="zh-CN" w:eastAsia="zh-CN"/>
    </w:rPr>
  </w:style>
  <w:style w:type="paragraph" w:customStyle="1" w:styleId="174">
    <w:name w:val="标题 7_0"/>
    <w:basedOn w:val="168"/>
    <w:next w:val="168"/>
    <w:link w:val="175"/>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5">
    <w:name w:val="标题 7 Char_0"/>
    <w:link w:val="174"/>
    <w:autoRedefine/>
    <w:qFormat/>
    <w:uiPriority w:val="0"/>
    <w:rPr>
      <w:rFonts w:ascii="Times New Roman" w:hAnsi="Times New Roman" w:cs="Times New Roman"/>
      <w:b/>
      <w:bCs/>
      <w:sz w:val="24"/>
      <w:szCs w:val="24"/>
      <w:lang w:val="zh-CN" w:eastAsia="zh-CN"/>
    </w:rPr>
  </w:style>
  <w:style w:type="paragraph" w:customStyle="1" w:styleId="176">
    <w:name w:val="标题 8_0"/>
    <w:basedOn w:val="168"/>
    <w:next w:val="168"/>
    <w:link w:val="177"/>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7">
    <w:name w:val="标题 8 Char_0"/>
    <w:link w:val="176"/>
    <w:autoRedefine/>
    <w:qFormat/>
    <w:uiPriority w:val="0"/>
    <w:rPr>
      <w:rFonts w:ascii="Arial" w:hAnsi="Arial" w:eastAsia="黑体" w:cs="Times New Roman"/>
      <w:sz w:val="24"/>
      <w:szCs w:val="24"/>
      <w:lang w:val="zh-CN" w:eastAsia="zh-CN"/>
    </w:rPr>
  </w:style>
  <w:style w:type="paragraph" w:customStyle="1" w:styleId="178">
    <w:name w:val="标题 9_0"/>
    <w:basedOn w:val="168"/>
    <w:next w:val="168"/>
    <w:link w:val="179"/>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79">
    <w:name w:val="标题 9 Char_0"/>
    <w:link w:val="178"/>
    <w:autoRedefine/>
    <w:qFormat/>
    <w:uiPriority w:val="0"/>
    <w:rPr>
      <w:rFonts w:ascii="Arial" w:hAnsi="Arial" w:eastAsia="黑体" w:cs="Times New Roman"/>
      <w:sz w:val="21"/>
      <w:szCs w:val="21"/>
      <w:lang w:val="zh-CN" w:eastAsia="zh-CN"/>
    </w:rPr>
  </w:style>
  <w:style w:type="character" w:customStyle="1" w:styleId="180">
    <w:name w:val="标题 3 Char_0"/>
    <w:link w:val="167"/>
    <w:autoRedefine/>
    <w:qFormat/>
    <w:uiPriority w:val="0"/>
    <w:rPr>
      <w:rFonts w:ascii="Times New Roman" w:hAnsi="Times New Roman" w:cs="Times New Roman"/>
      <w:b/>
      <w:sz w:val="32"/>
      <w:lang w:val="zh-CN" w:eastAsia="zh-CN"/>
    </w:rPr>
  </w:style>
  <w:style w:type="paragraph" w:customStyle="1" w:styleId="181">
    <w:name w:val="Blockquote_0"/>
    <w:basedOn w:val="168"/>
    <w:link w:val="182"/>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2">
    <w:name w:val="Blockquote Char_0"/>
    <w:link w:val="181"/>
    <w:autoRedefine/>
    <w:qFormat/>
    <w:locked/>
    <w:uiPriority w:val="0"/>
    <w:rPr>
      <w:rFonts w:ascii="Times New Roman" w:hAnsi="Times New Roman" w:cs="Times New Roman"/>
      <w:sz w:val="24"/>
      <w:lang w:val="zh-CN" w:eastAsia="zh-CN"/>
    </w:rPr>
  </w:style>
  <w:style w:type="paragraph" w:customStyle="1" w:styleId="183">
    <w:name w:val="标题 4_0"/>
    <w:basedOn w:val="168"/>
    <w:next w:val="168"/>
    <w:link w:val="184"/>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4">
    <w:name w:val="标题 4 Char_0"/>
    <w:link w:val="183"/>
    <w:autoRedefine/>
    <w:qFormat/>
    <w:uiPriority w:val="0"/>
    <w:rPr>
      <w:rFonts w:ascii="Arial" w:hAnsi="Arial" w:eastAsia="黑体" w:cs="Times New Roman"/>
      <w:sz w:val="28"/>
      <w:lang w:val="zh-CN" w:eastAsia="zh-CN"/>
    </w:rPr>
  </w:style>
  <w:style w:type="paragraph" w:customStyle="1" w:styleId="185">
    <w:name w:val="纯文本_2"/>
    <w:basedOn w:val="168"/>
    <w:link w:val="186"/>
    <w:autoRedefine/>
    <w:qFormat/>
    <w:uiPriority w:val="0"/>
    <w:rPr>
      <w:rFonts w:ascii="宋体" w:hAnsi="Courier New"/>
      <w:szCs w:val="21"/>
      <w:lang w:val="zh-CN"/>
    </w:rPr>
  </w:style>
  <w:style w:type="character" w:customStyle="1" w:styleId="186">
    <w:name w:val="纯文本 Char1_1"/>
    <w:link w:val="185"/>
    <w:autoRedefine/>
    <w:qFormat/>
    <w:uiPriority w:val="0"/>
    <w:rPr>
      <w:rFonts w:hAnsi="Courier New" w:cs="Times New Roman"/>
      <w:kern w:val="2"/>
      <w:sz w:val="21"/>
      <w:szCs w:val="21"/>
      <w:lang w:val="zh-CN" w:eastAsia="zh-CN"/>
    </w:rPr>
  </w:style>
  <w:style w:type="paragraph" w:customStyle="1" w:styleId="187">
    <w:name w:val="Blockquote_0_1"/>
    <w:basedOn w:val="188"/>
    <w:link w:val="189"/>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88">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9">
    <w:name w:val="Blockquote Char_0_1"/>
    <w:link w:val="187"/>
    <w:autoRedefine/>
    <w:qFormat/>
    <w:locked/>
    <w:uiPriority w:val="0"/>
    <w:rPr>
      <w:rFonts w:ascii="Times New Roman" w:hAnsi="Times New Roman" w:cs="Times New Roman"/>
      <w:sz w:val="24"/>
      <w:lang w:val="zh-CN" w:eastAsia="zh-CN"/>
    </w:rPr>
  </w:style>
  <w:style w:type="paragraph" w:customStyle="1" w:styleId="190">
    <w:name w:val="正文文本_0"/>
    <w:basedOn w:val="168"/>
    <w:link w:val="191"/>
    <w:autoRedefine/>
    <w:qFormat/>
    <w:uiPriority w:val="0"/>
    <w:pPr>
      <w:spacing w:after="120"/>
    </w:pPr>
    <w:rPr>
      <w:lang w:val="zh-CN"/>
    </w:rPr>
  </w:style>
  <w:style w:type="character" w:customStyle="1" w:styleId="191">
    <w:name w:val="正文文本 Char_0"/>
    <w:link w:val="190"/>
    <w:autoRedefine/>
    <w:qFormat/>
    <w:uiPriority w:val="0"/>
    <w:rPr>
      <w:rFonts w:ascii="Times New Roman" w:hAnsi="Times New Roman" w:cs="Times New Roman"/>
      <w:kern w:val="2"/>
      <w:sz w:val="21"/>
      <w:szCs w:val="24"/>
      <w:lang w:val="zh-CN" w:eastAsia="zh-CN"/>
    </w:rPr>
  </w:style>
  <w:style w:type="paragraph" w:customStyle="1" w:styleId="192">
    <w:name w:val="普通(网站)_0"/>
    <w:basedOn w:val="168"/>
    <w:autoRedefine/>
    <w:qFormat/>
    <w:uiPriority w:val="0"/>
    <w:pPr>
      <w:widowControl/>
      <w:spacing w:before="100" w:beforeAutospacing="1" w:after="100" w:afterAutospacing="1"/>
      <w:jc w:val="left"/>
    </w:pPr>
    <w:rPr>
      <w:rFonts w:ascii="宋体" w:hAnsi="宋体"/>
      <w:kern w:val="0"/>
      <w:sz w:val="24"/>
    </w:rPr>
  </w:style>
  <w:style w:type="paragraph" w:customStyle="1" w:styleId="193">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5">
    <w:name w:val="脚注文本_0"/>
    <w:basedOn w:val="117"/>
    <w:link w:val="196"/>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6">
    <w:name w:val="脚注文本 Char_0"/>
    <w:link w:val="195"/>
    <w:autoRedefine/>
    <w:qFormat/>
    <w:uiPriority w:val="0"/>
    <w:rPr>
      <w:rFonts w:ascii="Times New Roman" w:hAnsi="Times New Roman" w:cs="Times New Roman"/>
      <w:sz w:val="18"/>
      <w:lang w:val="zh-CN" w:eastAsia="zh-CN"/>
    </w:rPr>
  </w:style>
  <w:style w:type="paragraph" w:customStyle="1" w:styleId="197">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198">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199">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0">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1">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2">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3">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4">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5">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6">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7">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8">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09">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0">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1">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2">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3">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4">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5">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6">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7">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8">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19">
    <w:name w:val="Char Char Char Char Char"/>
    <w:basedOn w:val="1"/>
    <w:autoRedefine/>
    <w:qFormat/>
    <w:uiPriority w:val="0"/>
    <w:rPr>
      <w:rFonts w:ascii="Tahoma" w:hAnsi="Tahoma" w:cs="Times New Roman"/>
      <w:kern w:val="2"/>
      <w:sz w:val="24"/>
    </w:rPr>
  </w:style>
  <w:style w:type="paragraph" w:customStyle="1" w:styleId="220">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1">
    <w:name w:val="副标题 Char"/>
    <w:basedOn w:val="57"/>
    <w:link w:val="41"/>
    <w:autoRedefine/>
    <w:qFormat/>
    <w:uiPriority w:val="0"/>
    <w:rPr>
      <w:rFonts w:ascii="Arial" w:hAnsi="Arial" w:cs="Times New Roman"/>
      <w:b/>
      <w:bCs/>
      <w:kern w:val="28"/>
      <w:sz w:val="32"/>
      <w:szCs w:val="32"/>
      <w:lang w:val="zh-CN" w:eastAsia="zh-CN"/>
    </w:rPr>
  </w:style>
  <w:style w:type="character" w:customStyle="1" w:styleId="222">
    <w:name w:val="Char Char"/>
    <w:autoRedefine/>
    <w:qFormat/>
    <w:uiPriority w:val="0"/>
    <w:rPr>
      <w:rFonts w:ascii="宋体" w:hAnsi="Courier New" w:eastAsia="宋体" w:cs="Courier New"/>
      <w:kern w:val="2"/>
      <w:sz w:val="21"/>
      <w:szCs w:val="21"/>
      <w:lang w:val="en-US" w:eastAsia="zh-CN" w:bidi="ar-SA"/>
    </w:rPr>
  </w:style>
  <w:style w:type="character" w:customStyle="1" w:styleId="223">
    <w:name w:val="标题4 Char Char"/>
    <w:link w:val="224"/>
    <w:autoRedefine/>
    <w:qFormat/>
    <w:uiPriority w:val="0"/>
    <w:rPr>
      <w:rFonts w:ascii="Arial" w:hAnsi="Arial"/>
      <w:b/>
      <w:bCs/>
      <w:sz w:val="24"/>
      <w:szCs w:val="32"/>
    </w:rPr>
  </w:style>
  <w:style w:type="paragraph" w:customStyle="1" w:styleId="224">
    <w:name w:val="标题4"/>
    <w:basedOn w:val="6"/>
    <w:next w:val="26"/>
    <w:link w:val="223"/>
    <w:autoRedefine/>
    <w:qFormat/>
    <w:uiPriority w:val="0"/>
    <w:pPr>
      <w:spacing w:before="0" w:after="0" w:line="413" w:lineRule="auto"/>
    </w:pPr>
    <w:rPr>
      <w:rFonts w:ascii="Arial" w:hAnsi="Arial" w:cstheme="minorBidi"/>
      <w:kern w:val="0"/>
      <w:sz w:val="24"/>
      <w:lang w:val="en-US"/>
    </w:rPr>
  </w:style>
  <w:style w:type="character" w:customStyle="1" w:styleId="225">
    <w:name w:val="明显引用 Char"/>
    <w:link w:val="226"/>
    <w:autoRedefine/>
    <w:qFormat/>
    <w:uiPriority w:val="0"/>
    <w:rPr>
      <w:b/>
      <w:bCs/>
      <w:i/>
      <w:iCs/>
      <w:color w:val="4F81BD"/>
    </w:rPr>
  </w:style>
  <w:style w:type="paragraph" w:styleId="226">
    <w:name w:val="Intense Quote"/>
    <w:basedOn w:val="1"/>
    <w:next w:val="1"/>
    <w:link w:val="225"/>
    <w:autoRedefine/>
    <w:qFormat/>
    <w:uiPriority w:val="0"/>
    <w:pPr>
      <w:pBdr>
        <w:bottom w:val="single" w:color="4F81BD" w:themeColor="accent1" w:sz="4" w:space="4"/>
      </w:pBdr>
      <w:spacing w:before="200" w:after="280"/>
      <w:ind w:left="936" w:right="936"/>
    </w:pPr>
    <w:rPr>
      <w:b/>
      <w:bCs/>
      <w:i/>
      <w:iCs/>
      <w:color w:val="4F81BD"/>
    </w:rPr>
  </w:style>
  <w:style w:type="paragraph" w:customStyle="1" w:styleId="227">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28">
    <w:name w:val="明显引用 Char1"/>
    <w:basedOn w:val="57"/>
    <w:autoRedefine/>
    <w:qFormat/>
    <w:uiPriority w:val="30"/>
    <w:rPr>
      <w:rFonts w:ascii="Times New Roman" w:hAnsi="Times New Roman" w:eastAsia="宋体" w:cs="Times New Roman"/>
      <w:i/>
      <w:iCs/>
      <w:color w:val="5B9BD5"/>
      <w:szCs w:val="24"/>
    </w:rPr>
  </w:style>
  <w:style w:type="character" w:customStyle="1" w:styleId="229">
    <w:name w:val="标题5 Char Char"/>
    <w:link w:val="230"/>
    <w:autoRedefine/>
    <w:qFormat/>
    <w:uiPriority w:val="0"/>
    <w:rPr>
      <w:rFonts w:ascii="Arial" w:hAnsi="Arial"/>
      <w:b/>
      <w:bCs/>
      <w:sz w:val="24"/>
      <w:szCs w:val="32"/>
    </w:rPr>
  </w:style>
  <w:style w:type="paragraph" w:customStyle="1" w:styleId="230">
    <w:name w:val="标题5"/>
    <w:basedOn w:val="7"/>
    <w:link w:val="229"/>
    <w:autoRedefine/>
    <w:qFormat/>
    <w:uiPriority w:val="0"/>
    <w:pPr>
      <w:spacing w:line="413" w:lineRule="auto"/>
      <w:jc w:val="left"/>
    </w:pPr>
    <w:rPr>
      <w:rFonts w:ascii="Arial" w:hAnsi="Arial"/>
      <w:sz w:val="24"/>
    </w:rPr>
  </w:style>
  <w:style w:type="character" w:customStyle="1" w:styleId="231">
    <w:name w:val="引用 Char"/>
    <w:link w:val="232"/>
    <w:autoRedefine/>
    <w:qFormat/>
    <w:uiPriority w:val="0"/>
    <w:rPr>
      <w:i/>
      <w:iCs/>
      <w:color w:val="000000"/>
    </w:rPr>
  </w:style>
  <w:style w:type="paragraph" w:styleId="232">
    <w:name w:val="Quote"/>
    <w:basedOn w:val="1"/>
    <w:next w:val="1"/>
    <w:link w:val="231"/>
    <w:autoRedefine/>
    <w:qFormat/>
    <w:uiPriority w:val="0"/>
    <w:rPr>
      <w:i/>
      <w:iCs/>
      <w:color w:val="000000"/>
    </w:rPr>
  </w:style>
  <w:style w:type="paragraph" w:customStyle="1" w:styleId="233">
    <w:name w:val="引用1"/>
    <w:basedOn w:val="1"/>
    <w:next w:val="1"/>
    <w:autoRedefine/>
    <w:qFormat/>
    <w:uiPriority w:val="0"/>
    <w:rPr>
      <w:rFonts w:ascii="Calibri" w:hAnsi="Calibri" w:cs="Times New Roman"/>
      <w:i/>
      <w:iCs/>
      <w:color w:val="000000"/>
      <w:kern w:val="2"/>
      <w:sz w:val="21"/>
      <w:szCs w:val="22"/>
    </w:rPr>
  </w:style>
  <w:style w:type="character" w:customStyle="1" w:styleId="234">
    <w:name w:val="引用 Char1"/>
    <w:basedOn w:val="57"/>
    <w:autoRedefine/>
    <w:qFormat/>
    <w:uiPriority w:val="29"/>
    <w:rPr>
      <w:rFonts w:ascii="Times New Roman" w:hAnsi="Times New Roman" w:eastAsia="宋体" w:cs="Times New Roman"/>
      <w:i/>
      <w:iCs/>
      <w:color w:val="404040"/>
      <w:szCs w:val="24"/>
    </w:rPr>
  </w:style>
  <w:style w:type="character" w:customStyle="1" w:styleId="235">
    <w:name w:val="ask-title2"/>
    <w:autoRedefine/>
    <w:qFormat/>
    <w:uiPriority w:val="0"/>
  </w:style>
  <w:style w:type="character" w:customStyle="1" w:styleId="236">
    <w:name w:val="正文文本 Char1"/>
    <w:autoRedefine/>
    <w:qFormat/>
    <w:uiPriority w:val="0"/>
    <w:rPr>
      <w:kern w:val="2"/>
      <w:sz w:val="21"/>
      <w:szCs w:val="22"/>
    </w:rPr>
  </w:style>
  <w:style w:type="character" w:customStyle="1" w:styleId="237">
    <w:name w:val="不明显强调1"/>
    <w:autoRedefine/>
    <w:qFormat/>
    <w:uiPriority w:val="0"/>
    <w:rPr>
      <w:i/>
      <w:iCs/>
      <w:color w:val="808080"/>
    </w:rPr>
  </w:style>
  <w:style w:type="character" w:customStyle="1" w:styleId="238">
    <w:name w:val="明显参考1"/>
    <w:autoRedefine/>
    <w:qFormat/>
    <w:uiPriority w:val="0"/>
    <w:rPr>
      <w:b/>
      <w:bCs/>
      <w:smallCaps/>
      <w:color w:val="C0504D"/>
      <w:spacing w:val="5"/>
      <w:u w:val="single"/>
    </w:rPr>
  </w:style>
  <w:style w:type="character" w:customStyle="1" w:styleId="239">
    <w:name w:val="书籍标题1"/>
    <w:autoRedefine/>
    <w:qFormat/>
    <w:uiPriority w:val="0"/>
    <w:rPr>
      <w:b/>
      <w:bCs/>
      <w:smallCaps/>
      <w:spacing w:val="5"/>
    </w:rPr>
  </w:style>
  <w:style w:type="character" w:customStyle="1" w:styleId="240">
    <w:name w:val="日期 Char1"/>
    <w:autoRedefine/>
    <w:qFormat/>
    <w:uiPriority w:val="0"/>
    <w:rPr>
      <w:kern w:val="2"/>
      <w:sz w:val="21"/>
      <w:szCs w:val="22"/>
    </w:rPr>
  </w:style>
  <w:style w:type="character" w:customStyle="1" w:styleId="241">
    <w:name w:val="明显强调1"/>
    <w:autoRedefine/>
    <w:qFormat/>
    <w:uiPriority w:val="0"/>
    <w:rPr>
      <w:b/>
      <w:bCs/>
      <w:i/>
      <w:iCs/>
      <w:color w:val="4F81BD"/>
    </w:rPr>
  </w:style>
  <w:style w:type="character" w:customStyle="1" w:styleId="242">
    <w:name w:val="textcontents"/>
    <w:autoRedefine/>
    <w:qFormat/>
    <w:uiPriority w:val="0"/>
    <w:rPr>
      <w:rFonts w:cs="Times New Roman"/>
    </w:rPr>
  </w:style>
  <w:style w:type="character" w:customStyle="1" w:styleId="243">
    <w:name w:val="不明显参考1"/>
    <w:autoRedefine/>
    <w:qFormat/>
    <w:uiPriority w:val="0"/>
    <w:rPr>
      <w:smallCaps/>
      <w:color w:val="C0504D"/>
      <w:u w:val="single"/>
    </w:rPr>
  </w:style>
  <w:style w:type="character" w:customStyle="1" w:styleId="244">
    <w:name w:val="批注文字 Char Char"/>
    <w:autoRedefine/>
    <w:qFormat/>
    <w:uiPriority w:val="0"/>
    <w:rPr>
      <w:rFonts w:ascii="宋体" w:hAnsi="Times New Roman" w:eastAsia="宋体" w:cs="Times New Roman"/>
      <w:sz w:val="28"/>
      <w:szCs w:val="20"/>
    </w:rPr>
  </w:style>
  <w:style w:type="character" w:customStyle="1" w:styleId="245">
    <w:name w:val="文档结构图 Char1"/>
    <w:autoRedefine/>
    <w:qFormat/>
    <w:uiPriority w:val="0"/>
    <w:rPr>
      <w:rFonts w:ascii="宋体"/>
      <w:kern w:val="2"/>
      <w:sz w:val="18"/>
      <w:szCs w:val="18"/>
    </w:rPr>
  </w:style>
  <w:style w:type="paragraph" w:customStyle="1" w:styleId="246">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47">
    <w:name w:val="页脚 Char1"/>
    <w:autoRedefine/>
    <w:semiHidden/>
    <w:qFormat/>
    <w:uiPriority w:val="99"/>
    <w:rPr>
      <w:kern w:val="2"/>
      <w:sz w:val="18"/>
      <w:szCs w:val="18"/>
    </w:rPr>
  </w:style>
  <w:style w:type="character" w:customStyle="1" w:styleId="248">
    <w:name w:val="批注框文本 Char2"/>
    <w:autoRedefine/>
    <w:semiHidden/>
    <w:qFormat/>
    <w:uiPriority w:val="99"/>
    <w:rPr>
      <w:kern w:val="2"/>
      <w:sz w:val="18"/>
      <w:szCs w:val="18"/>
    </w:rPr>
  </w:style>
  <w:style w:type="character" w:customStyle="1" w:styleId="249">
    <w:name w:val="批注主题 Char2"/>
    <w:autoRedefine/>
    <w:semiHidden/>
    <w:qFormat/>
    <w:uiPriority w:val="99"/>
    <w:rPr>
      <w:b/>
      <w:bCs/>
      <w:kern w:val="2"/>
      <w:sz w:val="21"/>
      <w:szCs w:val="22"/>
    </w:rPr>
  </w:style>
  <w:style w:type="character" w:customStyle="1" w:styleId="250">
    <w:name w:val="文档结构图 Char2"/>
    <w:autoRedefine/>
    <w:semiHidden/>
    <w:qFormat/>
    <w:uiPriority w:val="99"/>
    <w:rPr>
      <w:rFonts w:ascii="宋体"/>
      <w:kern w:val="2"/>
      <w:sz w:val="18"/>
      <w:szCs w:val="18"/>
    </w:rPr>
  </w:style>
  <w:style w:type="character" w:customStyle="1" w:styleId="251">
    <w:name w:val="页眉 Char1"/>
    <w:autoRedefine/>
    <w:semiHidden/>
    <w:qFormat/>
    <w:uiPriority w:val="99"/>
    <w:rPr>
      <w:kern w:val="2"/>
      <w:sz w:val="18"/>
      <w:szCs w:val="18"/>
    </w:rPr>
  </w:style>
  <w:style w:type="character" w:customStyle="1" w:styleId="252">
    <w:name w:val="日期 Char2"/>
    <w:autoRedefine/>
    <w:semiHidden/>
    <w:qFormat/>
    <w:uiPriority w:val="99"/>
    <w:rPr>
      <w:kern w:val="2"/>
      <w:sz w:val="21"/>
      <w:szCs w:val="22"/>
    </w:rPr>
  </w:style>
  <w:style w:type="character" w:customStyle="1" w:styleId="253">
    <w:name w:val="正文文本 Char2"/>
    <w:autoRedefine/>
    <w:semiHidden/>
    <w:qFormat/>
    <w:uiPriority w:val="99"/>
    <w:rPr>
      <w:kern w:val="2"/>
      <w:sz w:val="21"/>
      <w:szCs w:val="22"/>
    </w:rPr>
  </w:style>
  <w:style w:type="character" w:customStyle="1" w:styleId="254">
    <w:name w:val="标题 Char1"/>
    <w:autoRedefine/>
    <w:qFormat/>
    <w:uiPriority w:val="10"/>
    <w:rPr>
      <w:rFonts w:ascii="Cambria" w:hAnsi="Cambria" w:cs="Times New Roman"/>
      <w:b/>
      <w:bCs/>
      <w:kern w:val="2"/>
      <w:sz w:val="32"/>
      <w:szCs w:val="32"/>
    </w:rPr>
  </w:style>
  <w:style w:type="character" w:customStyle="1" w:styleId="255">
    <w:name w:val="副标题 Char1"/>
    <w:autoRedefine/>
    <w:qFormat/>
    <w:uiPriority w:val="11"/>
    <w:rPr>
      <w:rFonts w:ascii="Cambria" w:hAnsi="Cambria" w:cs="Times New Roman"/>
      <w:b/>
      <w:bCs/>
      <w:kern w:val="28"/>
      <w:sz w:val="32"/>
      <w:szCs w:val="32"/>
    </w:rPr>
  </w:style>
  <w:style w:type="paragraph" w:customStyle="1" w:styleId="256">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7">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8">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59">
    <w:name w:val="正文2 Char"/>
    <w:link w:val="260"/>
    <w:autoRedefine/>
    <w:qFormat/>
    <w:uiPriority w:val="0"/>
    <w:rPr>
      <w:rFonts w:ascii="楷体" w:eastAsia="楷体"/>
      <w:b/>
      <w:color w:val="0000FF"/>
    </w:rPr>
  </w:style>
  <w:style w:type="paragraph" w:customStyle="1" w:styleId="260">
    <w:name w:val="正文2"/>
    <w:link w:val="259"/>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1">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2">
    <w:name w:val="正文文本 (2)_"/>
    <w:link w:val="263"/>
    <w:autoRedefine/>
    <w:qFormat/>
    <w:locked/>
    <w:uiPriority w:val="99"/>
    <w:rPr>
      <w:rFonts w:ascii="MingLiU" w:eastAsia="MingLiU" w:cs="MingLiU"/>
      <w:spacing w:val="20"/>
      <w:sz w:val="22"/>
      <w:shd w:val="clear" w:color="auto" w:fill="FFFFFF"/>
    </w:rPr>
  </w:style>
  <w:style w:type="paragraph" w:customStyle="1" w:styleId="263">
    <w:name w:val="正文文本 (2)1"/>
    <w:basedOn w:val="1"/>
    <w:link w:val="262"/>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4">
    <w:name w:val="正文文本 (2) + 间距 0 pt5"/>
    <w:autoRedefine/>
    <w:qFormat/>
    <w:uiPriority w:val="99"/>
    <w:rPr>
      <w:rFonts w:ascii="MingLiU" w:eastAsia="MingLiU" w:cs="MingLiU"/>
      <w:spacing w:val="0"/>
      <w:sz w:val="22"/>
      <w:shd w:val="clear" w:color="auto" w:fill="FFFFFF"/>
    </w:rPr>
  </w:style>
  <w:style w:type="character" w:customStyle="1" w:styleId="265">
    <w:name w:val="访问过的超链接1"/>
    <w:basedOn w:val="57"/>
    <w:autoRedefine/>
    <w:semiHidden/>
    <w:unhideWhenUsed/>
    <w:qFormat/>
    <w:uiPriority w:val="99"/>
    <w:rPr>
      <w:color w:val="954F72"/>
      <w:u w:val="single"/>
    </w:rPr>
  </w:style>
  <w:style w:type="character" w:customStyle="1" w:styleId="266">
    <w:name w:val="明显引用 Char2"/>
    <w:basedOn w:val="57"/>
    <w:autoRedefine/>
    <w:qFormat/>
    <w:uiPriority w:val="30"/>
    <w:rPr>
      <w:b/>
      <w:bCs/>
      <w:i/>
      <w:iCs/>
      <w:color w:val="4F81BD" w:themeColor="accent1"/>
      <w14:textFill>
        <w14:solidFill>
          <w14:schemeClr w14:val="accent1"/>
        </w14:solidFill>
      </w14:textFill>
    </w:rPr>
  </w:style>
  <w:style w:type="character" w:customStyle="1" w:styleId="267">
    <w:name w:val="引用 Char2"/>
    <w:basedOn w:val="57"/>
    <w:autoRedefine/>
    <w:qFormat/>
    <w:uiPriority w:val="29"/>
    <w:rPr>
      <w:i/>
      <w:iCs/>
      <w:color w:val="000000" w:themeColor="text1"/>
      <w14:textFill>
        <w14:solidFill>
          <w14:schemeClr w14:val="tx1"/>
        </w14:solidFill>
      </w14:textFill>
    </w:rPr>
  </w:style>
  <w:style w:type="table" w:customStyle="1" w:styleId="268">
    <w:name w:val="网格型4"/>
    <w:basedOn w:val="55"/>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9">
    <w:name w:val="Table Normal"/>
    <w:autoRedefine/>
    <w:semiHidden/>
    <w:unhideWhenUsed/>
    <w:qFormat/>
    <w:uiPriority w:val="0"/>
    <w:tblPr>
      <w:tblCellMar>
        <w:top w:w="0" w:type="dxa"/>
        <w:left w:w="0" w:type="dxa"/>
        <w:bottom w:w="0" w:type="dxa"/>
        <w:right w:w="0" w:type="dxa"/>
      </w:tblCellMar>
    </w:tblPr>
  </w:style>
  <w:style w:type="paragraph" w:customStyle="1" w:styleId="270">
    <w:name w:val="Table Text"/>
    <w:basedOn w:val="1"/>
    <w:autoRedefine/>
    <w:semiHidden/>
    <w:qFormat/>
    <w:uiPriority w:val="0"/>
    <w:rPr>
      <w:rFonts w:ascii="Arial" w:hAnsi="Arial" w:eastAsia="Arial" w:cs="Arial"/>
      <w:sz w:val="21"/>
      <w:szCs w:val="21"/>
      <w:lang w:val="en-US" w:eastAsia="en-US" w:bidi="ar-SA"/>
    </w:rPr>
  </w:style>
  <w:style w:type="paragraph" w:customStyle="1" w:styleId="271">
    <w:name w:val="H2"/>
    <w:basedOn w:val="7"/>
    <w:next w:val="272"/>
    <w:qFormat/>
    <w:uiPriority w:val="0"/>
    <w:pPr>
      <w:keepNext w:val="0"/>
      <w:keepLines w:val="0"/>
      <w:spacing w:line="360" w:lineRule="auto"/>
      <w:jc w:val="center"/>
    </w:pPr>
    <w:rPr>
      <w:rFonts w:ascii="宋体" w:hAnsi="宋体" w:cs="Arial"/>
      <w:color w:val="000000"/>
      <w:sz w:val="21"/>
      <w:szCs w:val="21"/>
    </w:rPr>
  </w:style>
  <w:style w:type="paragraph" w:customStyle="1" w:styleId="272">
    <w:name w:val="GW-正文"/>
    <w:basedOn w:val="1"/>
    <w:qFormat/>
    <w:uiPriority w:val="0"/>
    <w:pPr>
      <w:spacing w:line="360" w:lineRule="auto"/>
      <w:ind w:firstLine="200" w:firstLineChars="200"/>
      <w:contextualSpacing/>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2" Type="http://schemas.openxmlformats.org/officeDocument/2006/relationships/fontTable" Target="fontTable.xml"/><Relationship Id="rId71" Type="http://schemas.openxmlformats.org/officeDocument/2006/relationships/customXml" Target="../customXml/item2.xml"/><Relationship Id="rId70" Type="http://schemas.openxmlformats.org/officeDocument/2006/relationships/numbering" Target="numbering.xml"/><Relationship Id="rId7" Type="http://schemas.openxmlformats.org/officeDocument/2006/relationships/footer" Target="footer3.xml"/><Relationship Id="rId69" Type="http://schemas.openxmlformats.org/officeDocument/2006/relationships/customXml" Target="../customXml/item1.xml"/><Relationship Id="rId68" Type="http://schemas.openxmlformats.org/officeDocument/2006/relationships/image" Target="media/image1.png"/><Relationship Id="rId67" Type="http://schemas.openxmlformats.org/officeDocument/2006/relationships/theme" Target="theme/theme1.xml"/><Relationship Id="rId66" Type="http://schemas.openxmlformats.org/officeDocument/2006/relationships/footer" Target="footer36.xml"/><Relationship Id="rId65" Type="http://schemas.openxmlformats.org/officeDocument/2006/relationships/header" Target="header28.xml"/><Relationship Id="rId64" Type="http://schemas.openxmlformats.org/officeDocument/2006/relationships/footer" Target="footer35.xml"/><Relationship Id="rId63" Type="http://schemas.openxmlformats.org/officeDocument/2006/relationships/header" Target="header27.xml"/><Relationship Id="rId62" Type="http://schemas.openxmlformats.org/officeDocument/2006/relationships/footer" Target="footer34.xml"/><Relationship Id="rId61" Type="http://schemas.openxmlformats.org/officeDocument/2006/relationships/header" Target="header26.xml"/><Relationship Id="rId60" Type="http://schemas.openxmlformats.org/officeDocument/2006/relationships/footer" Target="footer33.xml"/><Relationship Id="rId6" Type="http://schemas.openxmlformats.org/officeDocument/2006/relationships/header" Target="header2.xml"/><Relationship Id="rId59" Type="http://schemas.openxmlformats.org/officeDocument/2006/relationships/header" Target="header25.xml"/><Relationship Id="rId58" Type="http://schemas.openxmlformats.org/officeDocument/2006/relationships/footer" Target="footer32.xml"/><Relationship Id="rId57" Type="http://schemas.openxmlformats.org/officeDocument/2006/relationships/header" Target="header24.xml"/><Relationship Id="rId56" Type="http://schemas.openxmlformats.org/officeDocument/2006/relationships/footer" Target="footer31.xml"/><Relationship Id="rId55" Type="http://schemas.openxmlformats.org/officeDocument/2006/relationships/header" Target="header23.xml"/><Relationship Id="rId54" Type="http://schemas.openxmlformats.org/officeDocument/2006/relationships/footer" Target="footer30.xml"/><Relationship Id="rId53" Type="http://schemas.openxmlformats.org/officeDocument/2006/relationships/header" Target="header22.xml"/><Relationship Id="rId52" Type="http://schemas.openxmlformats.org/officeDocument/2006/relationships/footer" Target="footer29.xml"/><Relationship Id="rId51" Type="http://schemas.openxmlformats.org/officeDocument/2006/relationships/header" Target="header21.xml"/><Relationship Id="rId50" Type="http://schemas.openxmlformats.org/officeDocument/2006/relationships/footer" Target="footer28.xml"/><Relationship Id="rId5" Type="http://schemas.openxmlformats.org/officeDocument/2006/relationships/footer" Target="footer2.xml"/><Relationship Id="rId49" Type="http://schemas.openxmlformats.org/officeDocument/2006/relationships/header" Target="header20.xml"/><Relationship Id="rId48" Type="http://schemas.openxmlformats.org/officeDocument/2006/relationships/footer" Target="footer27.xml"/><Relationship Id="rId47" Type="http://schemas.openxmlformats.org/officeDocument/2006/relationships/header" Target="header19.xml"/><Relationship Id="rId46" Type="http://schemas.openxmlformats.org/officeDocument/2006/relationships/footer" Target="footer26.xml"/><Relationship Id="rId45" Type="http://schemas.openxmlformats.org/officeDocument/2006/relationships/footer" Target="footer25.xml"/><Relationship Id="rId44" Type="http://schemas.openxmlformats.org/officeDocument/2006/relationships/footer" Target="footer24.xml"/><Relationship Id="rId43" Type="http://schemas.openxmlformats.org/officeDocument/2006/relationships/header" Target="header18.xml"/><Relationship Id="rId42" Type="http://schemas.openxmlformats.org/officeDocument/2006/relationships/footer" Target="footer23.xml"/><Relationship Id="rId41" Type="http://schemas.openxmlformats.org/officeDocument/2006/relationships/header" Target="header17.xml"/><Relationship Id="rId40" Type="http://schemas.openxmlformats.org/officeDocument/2006/relationships/footer" Target="footer22.xml"/><Relationship Id="rId4" Type="http://schemas.openxmlformats.org/officeDocument/2006/relationships/footer" Target="footer1.xml"/><Relationship Id="rId39" Type="http://schemas.openxmlformats.org/officeDocument/2006/relationships/header" Target="header16.xml"/><Relationship Id="rId38" Type="http://schemas.openxmlformats.org/officeDocument/2006/relationships/footer" Target="footer21.xml"/><Relationship Id="rId37" Type="http://schemas.openxmlformats.org/officeDocument/2006/relationships/footer" Target="footer20.xml"/><Relationship Id="rId36" Type="http://schemas.openxmlformats.org/officeDocument/2006/relationships/header" Target="header15.xml"/><Relationship Id="rId35" Type="http://schemas.openxmlformats.org/officeDocument/2006/relationships/footer" Target="footer19.xml"/><Relationship Id="rId34" Type="http://schemas.openxmlformats.org/officeDocument/2006/relationships/header" Target="header14.xml"/><Relationship Id="rId33" Type="http://schemas.openxmlformats.org/officeDocument/2006/relationships/footer" Target="footer18.xml"/><Relationship Id="rId32" Type="http://schemas.openxmlformats.org/officeDocument/2006/relationships/header" Target="header13.xml"/><Relationship Id="rId31" Type="http://schemas.openxmlformats.org/officeDocument/2006/relationships/footer" Target="footer17.xml"/><Relationship Id="rId30" Type="http://schemas.openxmlformats.org/officeDocument/2006/relationships/footer" Target="footer16.xml"/><Relationship Id="rId3" Type="http://schemas.openxmlformats.org/officeDocument/2006/relationships/header" Target="header1.xml"/><Relationship Id="rId29" Type="http://schemas.openxmlformats.org/officeDocument/2006/relationships/header" Target="header12.xml"/><Relationship Id="rId28" Type="http://schemas.openxmlformats.org/officeDocument/2006/relationships/footer" Target="footer15.xml"/><Relationship Id="rId27" Type="http://schemas.openxmlformats.org/officeDocument/2006/relationships/header" Target="header11.xml"/><Relationship Id="rId26" Type="http://schemas.openxmlformats.org/officeDocument/2006/relationships/footer" Target="footer14.xml"/><Relationship Id="rId25" Type="http://schemas.openxmlformats.org/officeDocument/2006/relationships/header" Target="header10.xml"/><Relationship Id="rId24" Type="http://schemas.openxmlformats.org/officeDocument/2006/relationships/footer" Target="footer13.xml"/><Relationship Id="rId23" Type="http://schemas.openxmlformats.org/officeDocument/2006/relationships/header" Target="header9.xml"/><Relationship Id="rId22" Type="http://schemas.openxmlformats.org/officeDocument/2006/relationships/footer" Target="footer12.xml"/><Relationship Id="rId21" Type="http://schemas.openxmlformats.org/officeDocument/2006/relationships/header" Target="header8.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0E076E-A9C2-429F-926B-BF1D28797E37}">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91</Pages>
  <Words>2483</Words>
  <Characters>3066</Characters>
  <Lines>451</Lines>
  <Paragraphs>127</Paragraphs>
  <TotalTime>43</TotalTime>
  <ScaleCrop>false</ScaleCrop>
  <LinksUpToDate>false</LinksUpToDate>
  <CharactersWithSpaces>3167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2021-12-20T01:21:00Z</dcterms:created>
  <dc:creator>Anakin</dc:creator>
  <cp:lastModifiedBy>大洲</cp:lastModifiedBy>
  <cp:lastPrinted>2025-08-28T02:43:00Z</cp:lastPrinted>
  <dcterms:modified xsi:type="dcterms:W3CDTF">2025-09-30T03:06:21Z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BD2F20DEED854B689BBC08710DE3DAD0_13</vt:lpwstr>
  </property>
  <property fmtid="{D5CDD505-2E9C-101B-9397-08002B2CF9AE}" pid="4" name="KSOTemplateDocerSaveRecord">
    <vt:lpwstr>eyJoZGlkIjoiNGJlMjZkNWE0MGIyZDA2MWI2MjUyMGI4NmI5MjI5YmYiLCJ1c2VySWQiOiI0NjE4NjgxNTIifQ==</vt:lpwstr>
  </property>
</Properties>
</file>