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rFonts w:hint="eastAsia" w:eastAsia="宋体"/>
          <w:b/>
          <w:bCs/>
          <w:color w:val="000000" w:themeColor="text1"/>
          <w:sz w:val="24"/>
          <w:szCs w:val="24"/>
          <w:highlight w:val="none"/>
          <w:vertAlign w:val="superscript"/>
          <w:lang w:val="en-US" w:eastAsia="zh-CN"/>
          <w14:textFill>
            <w14:solidFill>
              <w14:schemeClr w14:val="tx1"/>
            </w14:solidFill>
          </w14:textFill>
        </w:rPr>
      </w:pPr>
      <w:r>
        <w:rPr>
          <w:rFonts w:hint="eastAsia"/>
          <w:b/>
          <w:bCs/>
          <w:color w:val="000000" w:themeColor="text1"/>
          <w:sz w:val="24"/>
          <w:szCs w:val="24"/>
          <w:highlight w:val="none"/>
          <w:vertAlign w:val="superscript"/>
          <w:lang w:val="en-US" w:eastAsia="zh-CN"/>
          <w14:textFill>
            <w14:solidFill>
              <w14:schemeClr w14:val="tx1"/>
            </w14:solidFill>
          </w14:textFill>
        </w:rPr>
        <w:t xml:space="preserve"> </w:t>
      </w:r>
    </w:p>
    <w:p>
      <w:pPr>
        <w:tabs>
          <w:tab w:val="left" w:pos="315"/>
          <w:tab w:val="left" w:pos="8820"/>
        </w:tabs>
        <w:spacing w:before="240" w:beforeLines="100" w:after="120" w:afterLines="50" w:line="500" w:lineRule="exact"/>
        <w:ind w:right="254" w:rightChars="127"/>
        <w:jc w:val="center"/>
        <w:rPr>
          <w:rFonts w:hint="eastAsia"/>
          <w:b/>
          <w:bCs/>
          <w:color w:val="000000" w:themeColor="text1"/>
          <w:sz w:val="52"/>
          <w:szCs w:val="52"/>
          <w:highlight w:val="none"/>
          <w14:textFill>
            <w14:solidFill>
              <w14:schemeClr w14:val="tx1"/>
            </w14:solidFill>
          </w14:textFill>
        </w:rPr>
      </w:pPr>
    </w:p>
    <w:p>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eastAsia"/>
          <w:b/>
          <w:bCs/>
          <w:color w:val="000000" w:themeColor="text1"/>
          <w:sz w:val="52"/>
          <w:szCs w:val="52"/>
          <w:highlight w:val="none"/>
          <w14:textFill>
            <w14:solidFill>
              <w14:schemeClr w14:val="tx1"/>
            </w14:solidFill>
          </w14:textFill>
        </w:rPr>
      </w:pPr>
      <w:bookmarkStart w:id="0" w:name="OLE_LINK2"/>
      <w:bookmarkStart w:id="1" w:name="_Hlk9544796"/>
      <w:r>
        <w:rPr>
          <w:rFonts w:hint="eastAsia"/>
          <w:b/>
          <w:bCs/>
          <w:color w:val="000000" w:themeColor="text1"/>
          <w:sz w:val="52"/>
          <w:szCs w:val="52"/>
          <w:highlight w:val="none"/>
          <w:lang w:eastAsia="zh-CN"/>
          <w14:textFill>
            <w14:solidFill>
              <w14:schemeClr w14:val="tx1"/>
            </w14:solidFill>
          </w14:textFill>
        </w:rPr>
        <w:t>2025年省淮河局芡河新闸等维修改造（第3包）</w:t>
      </w:r>
      <w:bookmarkEnd w:id="0"/>
    </w:p>
    <w:p>
      <w:pPr>
        <w:tabs>
          <w:tab w:val="left" w:pos="315"/>
          <w:tab w:val="left" w:pos="8820"/>
        </w:tabs>
        <w:spacing w:before="240" w:beforeLines="100" w:after="120" w:afterLines="50" w:line="500" w:lineRule="exact"/>
        <w:ind w:right="254" w:rightChars="127"/>
        <w:jc w:val="center"/>
        <w:rPr>
          <w:rFonts w:hint="eastAsia"/>
          <w:b/>
          <w:bCs/>
          <w:color w:val="000000" w:themeColor="text1"/>
          <w:sz w:val="52"/>
          <w:szCs w:val="52"/>
          <w:highlight w:val="none"/>
          <w14:textFill>
            <w14:solidFill>
              <w14:schemeClr w14:val="tx1"/>
            </w14:solidFill>
          </w14:textFill>
        </w:rPr>
      </w:pPr>
    </w:p>
    <w:p>
      <w:pPr>
        <w:tabs>
          <w:tab w:val="left" w:pos="315"/>
          <w:tab w:val="left" w:pos="8820"/>
        </w:tabs>
        <w:spacing w:before="240" w:beforeLines="100" w:after="120" w:afterLines="50" w:line="500" w:lineRule="exact"/>
        <w:ind w:right="254" w:rightChars="127"/>
        <w:jc w:val="center"/>
        <w:rPr>
          <w:b/>
          <w:bCs/>
          <w:color w:val="000000" w:themeColor="text1"/>
          <w:sz w:val="52"/>
          <w:szCs w:val="52"/>
          <w:highlight w:val="none"/>
          <w14:textFill>
            <w14:solidFill>
              <w14:schemeClr w14:val="tx1"/>
            </w14:solidFill>
          </w14:textFill>
        </w:rPr>
      </w:pPr>
      <w:r>
        <w:rPr>
          <w:rFonts w:hint="eastAsia"/>
          <w:b/>
          <w:bCs/>
          <w:color w:val="000000" w:themeColor="text1"/>
          <w:sz w:val="52"/>
          <w:szCs w:val="52"/>
          <w:highlight w:val="none"/>
          <w14:textFill>
            <w14:solidFill>
              <w14:schemeClr w14:val="tx1"/>
            </w14:solidFill>
          </w14:textFill>
        </w:rPr>
        <w:t>竞争性磋商文件</w:t>
      </w:r>
    </w:p>
    <w:bookmarkEnd w:id="1"/>
    <w:p>
      <w:pPr>
        <w:tabs>
          <w:tab w:val="left" w:pos="315"/>
          <w:tab w:val="left" w:pos="8820"/>
        </w:tabs>
        <w:spacing w:before="240" w:beforeLines="100" w:after="120" w:afterLines="50" w:line="500" w:lineRule="exact"/>
        <w:ind w:right="254" w:rightChars="127"/>
        <w:jc w:val="center"/>
        <w:rPr>
          <w:bCs/>
          <w:color w:val="000000" w:themeColor="text1"/>
          <w:sz w:val="24"/>
          <w:szCs w:val="24"/>
          <w:highlight w:val="none"/>
          <w14:textFill>
            <w14:solidFill>
              <w14:schemeClr w14:val="tx1"/>
            </w14:solidFill>
          </w14:textFill>
        </w:rPr>
      </w:pPr>
    </w:p>
    <w:p>
      <w:pPr>
        <w:tabs>
          <w:tab w:val="left" w:pos="315"/>
          <w:tab w:val="left" w:pos="8820"/>
        </w:tabs>
        <w:spacing w:before="240" w:beforeLines="100" w:after="120" w:afterLines="50" w:line="500" w:lineRule="exact"/>
        <w:ind w:right="254" w:rightChars="127"/>
        <w:jc w:val="center"/>
        <w:rPr>
          <w:b/>
          <w:bCs/>
          <w:color w:val="000000" w:themeColor="text1"/>
          <w:sz w:val="24"/>
          <w:szCs w:val="24"/>
          <w:highlight w:val="none"/>
          <w14:textFill>
            <w14:solidFill>
              <w14:schemeClr w14:val="tx1"/>
            </w14:solidFill>
          </w14:textFill>
        </w:rPr>
      </w:pPr>
    </w:p>
    <w:p>
      <w:pPr>
        <w:tabs>
          <w:tab w:val="left" w:pos="315"/>
          <w:tab w:val="left" w:pos="8820"/>
        </w:tabs>
        <w:spacing w:before="240" w:beforeLines="100" w:after="120" w:afterLines="50" w:line="500" w:lineRule="exact"/>
        <w:ind w:right="254" w:rightChars="127"/>
        <w:jc w:val="center"/>
        <w:rPr>
          <w:b/>
          <w:bCs/>
          <w:color w:val="000000" w:themeColor="text1"/>
          <w:sz w:val="24"/>
          <w:szCs w:val="24"/>
          <w:highlight w:val="none"/>
          <w14:textFill>
            <w14:solidFill>
              <w14:schemeClr w14:val="tx1"/>
            </w14:solidFill>
          </w14:textFill>
        </w:rPr>
      </w:pPr>
    </w:p>
    <w:p>
      <w:pPr>
        <w:tabs>
          <w:tab w:val="left" w:pos="315"/>
          <w:tab w:val="left" w:pos="8820"/>
        </w:tabs>
        <w:spacing w:before="240" w:beforeLines="100" w:after="120" w:afterLines="50" w:line="500" w:lineRule="exact"/>
        <w:ind w:right="254" w:rightChars="127"/>
        <w:jc w:val="center"/>
        <w:rPr>
          <w:b/>
          <w:bCs/>
          <w:color w:val="000000" w:themeColor="text1"/>
          <w:sz w:val="24"/>
          <w:szCs w:val="24"/>
          <w:highlight w:val="none"/>
          <w14:textFill>
            <w14:solidFill>
              <w14:schemeClr w14:val="tx1"/>
            </w14:solidFill>
          </w14:textFill>
        </w:rPr>
      </w:pPr>
    </w:p>
    <w:p>
      <w:pPr>
        <w:tabs>
          <w:tab w:val="left" w:pos="315"/>
          <w:tab w:val="left" w:pos="8820"/>
        </w:tabs>
        <w:spacing w:before="240" w:beforeLines="100" w:after="120" w:afterLines="50" w:line="500" w:lineRule="exact"/>
        <w:ind w:right="254" w:rightChars="127"/>
        <w:jc w:val="center"/>
        <w:rPr>
          <w:b/>
          <w:bCs/>
          <w:color w:val="000000" w:themeColor="text1"/>
          <w:sz w:val="24"/>
          <w:szCs w:val="24"/>
          <w:highlight w:val="none"/>
          <w14:textFill>
            <w14:solidFill>
              <w14:schemeClr w14:val="tx1"/>
            </w14:solidFill>
          </w14:textFill>
        </w:rPr>
      </w:pPr>
    </w:p>
    <w:p>
      <w:pPr>
        <w:tabs>
          <w:tab w:val="left" w:pos="315"/>
          <w:tab w:val="left" w:pos="8820"/>
        </w:tabs>
        <w:spacing w:before="240" w:beforeLines="100" w:after="120" w:afterLines="50" w:line="500" w:lineRule="exact"/>
        <w:ind w:right="254" w:rightChars="127"/>
        <w:jc w:val="center"/>
        <w:rPr>
          <w:b/>
          <w:bCs/>
          <w:color w:val="000000" w:themeColor="text1"/>
          <w:sz w:val="28"/>
          <w:szCs w:val="28"/>
          <w:highlight w:val="none"/>
          <w14:textFill>
            <w14:solidFill>
              <w14:schemeClr w14:val="tx1"/>
            </w14:solidFill>
          </w14:textFill>
        </w:rPr>
      </w:pPr>
    </w:p>
    <w:p>
      <w:pPr>
        <w:tabs>
          <w:tab w:val="left" w:pos="2410"/>
        </w:tabs>
        <w:autoSpaceDE w:val="0"/>
        <w:autoSpaceDN w:val="0"/>
        <w:adjustRightInd w:val="0"/>
        <w:snapToGrid w:val="0"/>
        <w:spacing w:line="360" w:lineRule="auto"/>
        <w:rPr>
          <w:rFonts w:hint="eastAsia" w:eastAsia="宋体"/>
          <w:b/>
          <w:color w:val="000000" w:themeColor="text1"/>
          <w:spacing w:val="20"/>
          <w:sz w:val="28"/>
          <w:szCs w:val="28"/>
          <w:highlight w:val="none"/>
          <w:lang w:val="en-US" w:eastAsia="zh-CN"/>
          <w14:textFill>
            <w14:solidFill>
              <w14:schemeClr w14:val="tx1"/>
            </w14:solidFill>
          </w14:textFill>
        </w:rPr>
      </w:pPr>
      <w:r>
        <w:rPr>
          <w:rFonts w:hint="eastAsia"/>
          <w:b/>
          <w:color w:val="000000" w:themeColor="text1"/>
          <w:spacing w:val="20"/>
          <w:sz w:val="28"/>
          <w:szCs w:val="28"/>
          <w:highlight w:val="none"/>
          <w14:textFill>
            <w14:solidFill>
              <w14:schemeClr w14:val="tx1"/>
            </w14:solidFill>
          </w14:textFill>
        </w:rPr>
        <w:t>项目名称：</w:t>
      </w:r>
      <w:r>
        <w:rPr>
          <w:rFonts w:hint="eastAsia"/>
          <w:b/>
          <w:color w:val="000000" w:themeColor="text1"/>
          <w:spacing w:val="20"/>
          <w:sz w:val="28"/>
          <w:szCs w:val="28"/>
          <w:highlight w:val="none"/>
          <w:lang w:eastAsia="zh-CN"/>
          <w14:textFill>
            <w14:solidFill>
              <w14:schemeClr w14:val="tx1"/>
            </w14:solidFill>
          </w14:textFill>
        </w:rPr>
        <w:t>2025年省淮河局芡河新闸等维修改造（第3包）</w:t>
      </w:r>
    </w:p>
    <w:p>
      <w:pPr>
        <w:tabs>
          <w:tab w:val="left" w:pos="2410"/>
        </w:tabs>
        <w:autoSpaceDE w:val="0"/>
        <w:autoSpaceDN w:val="0"/>
        <w:adjustRightInd w:val="0"/>
        <w:snapToGrid w:val="0"/>
        <w:spacing w:line="360" w:lineRule="auto"/>
        <w:rPr>
          <w:rFonts w:hint="default"/>
          <w:b/>
          <w:color w:val="000000" w:themeColor="text1"/>
          <w:spacing w:val="20"/>
          <w:sz w:val="28"/>
          <w:szCs w:val="28"/>
          <w:highlight w:val="none"/>
          <w:lang w:val="en-US" w:eastAsia="zh-CN"/>
          <w14:textFill>
            <w14:solidFill>
              <w14:schemeClr w14:val="tx1"/>
            </w14:solidFill>
          </w14:textFill>
        </w:rPr>
      </w:pPr>
      <w:r>
        <w:rPr>
          <w:rFonts w:hint="eastAsia"/>
          <w:b/>
          <w:color w:val="000000" w:themeColor="text1"/>
          <w:spacing w:val="20"/>
          <w:sz w:val="28"/>
          <w:szCs w:val="28"/>
          <w:highlight w:val="none"/>
          <w14:textFill>
            <w14:solidFill>
              <w14:schemeClr w14:val="tx1"/>
            </w14:solidFill>
          </w14:textFill>
        </w:rPr>
        <w:t>项目编号：</w:t>
      </w:r>
      <w:r>
        <w:rPr>
          <w:rFonts w:hint="eastAsia"/>
          <w:b/>
          <w:color w:val="000000" w:themeColor="text1"/>
          <w:spacing w:val="20"/>
          <w:sz w:val="28"/>
          <w:szCs w:val="28"/>
          <w:highlight w:val="none"/>
          <w:lang w:val="en-US" w:eastAsia="zh-CN"/>
          <w14:textFill>
            <w14:solidFill>
              <w14:schemeClr w14:val="tx1"/>
            </w14:solidFill>
          </w14:textFill>
        </w:rPr>
        <w:t>FSSD34000120251736号003</w:t>
      </w:r>
    </w:p>
    <w:p>
      <w:pPr>
        <w:tabs>
          <w:tab w:val="left" w:pos="2410"/>
        </w:tabs>
        <w:autoSpaceDE w:val="0"/>
        <w:autoSpaceDN w:val="0"/>
        <w:adjustRightInd w:val="0"/>
        <w:snapToGrid w:val="0"/>
        <w:spacing w:line="360" w:lineRule="auto"/>
        <w:rPr>
          <w:rFonts w:hint="eastAsia"/>
          <w:b/>
          <w:color w:val="000000" w:themeColor="text1"/>
          <w:spacing w:val="20"/>
          <w:sz w:val="28"/>
          <w:szCs w:val="28"/>
          <w:highlight w:val="none"/>
          <w:u w:val="single"/>
          <w:lang w:val="en-US" w:eastAsia="zh-CN"/>
          <w14:textFill>
            <w14:solidFill>
              <w14:schemeClr w14:val="tx1"/>
            </w14:solidFill>
          </w14:textFill>
        </w:rPr>
      </w:pPr>
      <w:r>
        <w:rPr>
          <w:rFonts w:hint="eastAsia"/>
          <w:b/>
          <w:color w:val="000000" w:themeColor="text1"/>
          <w:spacing w:val="20"/>
          <w:sz w:val="28"/>
          <w:szCs w:val="28"/>
          <w:highlight w:val="none"/>
          <w14:textFill>
            <w14:solidFill>
              <w14:schemeClr w14:val="tx1"/>
            </w14:solidFill>
          </w14:textFill>
        </w:rPr>
        <w:t>采 购 人：</w:t>
      </w:r>
      <w:r>
        <w:rPr>
          <w:rFonts w:hint="eastAsia"/>
          <w:b/>
          <w:color w:val="000000" w:themeColor="text1"/>
          <w:spacing w:val="20"/>
          <w:sz w:val="28"/>
          <w:szCs w:val="28"/>
          <w:highlight w:val="none"/>
          <w:lang w:val="en-US" w:eastAsia="zh-CN"/>
          <w14:textFill>
            <w14:solidFill>
              <w14:schemeClr w14:val="tx1"/>
            </w14:solidFill>
          </w14:textFill>
        </w:rPr>
        <w:t>安徽省淮河河道管理局</w:t>
      </w:r>
    </w:p>
    <w:p>
      <w:pPr>
        <w:tabs>
          <w:tab w:val="left" w:pos="2410"/>
        </w:tabs>
        <w:autoSpaceDE w:val="0"/>
        <w:autoSpaceDN w:val="0"/>
        <w:adjustRightInd w:val="0"/>
        <w:snapToGrid w:val="0"/>
        <w:spacing w:line="360" w:lineRule="auto"/>
        <w:rPr>
          <w:rFonts w:hint="default" w:eastAsia="宋体"/>
          <w:b/>
          <w:color w:val="000000" w:themeColor="text1"/>
          <w:spacing w:val="20"/>
          <w:sz w:val="28"/>
          <w:szCs w:val="28"/>
          <w:highlight w:val="none"/>
          <w:lang w:val="en-US" w:eastAsia="zh-CN"/>
          <w14:textFill>
            <w14:solidFill>
              <w14:schemeClr w14:val="tx1"/>
            </w14:solidFill>
          </w14:textFill>
        </w:rPr>
      </w:pPr>
      <w:r>
        <w:rPr>
          <w:rFonts w:hint="eastAsia"/>
          <w:b/>
          <w:color w:val="000000" w:themeColor="text1"/>
          <w:spacing w:val="20"/>
          <w:sz w:val="28"/>
          <w:szCs w:val="28"/>
          <w:highlight w:val="none"/>
          <w14:textFill>
            <w14:solidFill>
              <w14:schemeClr w14:val="tx1"/>
            </w14:solidFill>
          </w14:textFill>
        </w:rPr>
        <w:t>采购代理机构：</w:t>
      </w:r>
      <w:r>
        <w:rPr>
          <w:rFonts w:hint="eastAsia"/>
          <w:b/>
          <w:color w:val="000000" w:themeColor="text1"/>
          <w:spacing w:val="20"/>
          <w:sz w:val="28"/>
          <w:szCs w:val="28"/>
          <w:highlight w:val="none"/>
          <w:lang w:val="en-US" w:eastAsia="zh-CN"/>
          <w14:textFill>
            <w14:solidFill>
              <w14:schemeClr w14:val="tx1"/>
            </w14:solidFill>
          </w14:textFill>
        </w:rPr>
        <w:t>安徽安兆工程技术咨询服务有限公司</w:t>
      </w:r>
    </w:p>
    <w:p>
      <w:pPr>
        <w:tabs>
          <w:tab w:val="left" w:pos="315"/>
          <w:tab w:val="left" w:pos="8820"/>
        </w:tabs>
        <w:spacing w:before="240" w:beforeLines="100" w:after="120" w:afterLines="50" w:line="500" w:lineRule="exact"/>
        <w:ind w:right="254" w:rightChars="127"/>
        <w:jc w:val="center"/>
        <w:rPr>
          <w:b/>
          <w:bCs/>
          <w:color w:val="000000" w:themeColor="text1"/>
          <w:sz w:val="28"/>
          <w:szCs w:val="28"/>
          <w:highlight w:val="none"/>
          <w14:textFill>
            <w14:solidFill>
              <w14:schemeClr w14:val="tx1"/>
            </w14:solidFill>
          </w14:textFill>
        </w:rPr>
      </w:pPr>
    </w:p>
    <w:p>
      <w:pPr>
        <w:tabs>
          <w:tab w:val="left" w:pos="2410"/>
        </w:tabs>
        <w:autoSpaceDE w:val="0"/>
        <w:autoSpaceDN w:val="0"/>
        <w:adjustRightInd w:val="0"/>
        <w:snapToGrid w:val="0"/>
        <w:spacing w:line="360" w:lineRule="auto"/>
        <w:jc w:val="center"/>
        <w:rPr>
          <w:b/>
          <w:color w:val="000000" w:themeColor="text1"/>
          <w:sz w:val="28"/>
          <w:szCs w:val="28"/>
          <w:highlight w:val="none"/>
          <w14:textFill>
            <w14:solidFill>
              <w14:schemeClr w14:val="tx1"/>
            </w14:solidFill>
          </w14:textFill>
        </w:rPr>
      </w:pPr>
    </w:p>
    <w:p>
      <w:pPr>
        <w:tabs>
          <w:tab w:val="left" w:pos="2410"/>
        </w:tabs>
        <w:autoSpaceDE w:val="0"/>
        <w:autoSpaceDN w:val="0"/>
        <w:adjustRightInd w:val="0"/>
        <w:snapToGrid w:val="0"/>
        <w:spacing w:line="360" w:lineRule="auto"/>
        <w:jc w:val="center"/>
        <w:rPr>
          <w:rFonts w:hint="eastAsia"/>
          <w:b/>
          <w:color w:val="000000" w:themeColor="text1"/>
          <w:sz w:val="28"/>
          <w:szCs w:val="28"/>
          <w:highlight w:val="none"/>
          <w:u w:val="none"/>
          <w14:textFill>
            <w14:solidFill>
              <w14:schemeClr w14:val="tx1"/>
            </w14:solidFill>
          </w14:textFill>
        </w:rPr>
      </w:pPr>
      <w:r>
        <w:rPr>
          <w:rFonts w:hint="eastAsia"/>
          <w:b/>
          <w:color w:val="000000" w:themeColor="text1"/>
          <w:sz w:val="28"/>
          <w:szCs w:val="28"/>
          <w:highlight w:val="none"/>
          <w:u w:val="none"/>
          <w:lang w:val="en-US" w:eastAsia="zh-CN"/>
          <w14:textFill>
            <w14:solidFill>
              <w14:schemeClr w14:val="tx1"/>
            </w14:solidFill>
          </w14:textFill>
        </w:rPr>
        <w:t>2025</w:t>
      </w:r>
      <w:r>
        <w:rPr>
          <w:rFonts w:hint="eastAsia"/>
          <w:b/>
          <w:color w:val="000000" w:themeColor="text1"/>
          <w:sz w:val="28"/>
          <w:szCs w:val="28"/>
          <w:highlight w:val="none"/>
          <w:u w:val="none"/>
          <w14:textFill>
            <w14:solidFill>
              <w14:schemeClr w14:val="tx1"/>
            </w14:solidFill>
          </w14:textFill>
        </w:rPr>
        <w:t>年</w:t>
      </w:r>
      <w:r>
        <w:rPr>
          <w:rFonts w:hint="eastAsia"/>
          <w:b/>
          <w:color w:val="000000" w:themeColor="text1"/>
          <w:sz w:val="28"/>
          <w:szCs w:val="28"/>
          <w:highlight w:val="none"/>
          <w:u w:val="none"/>
          <w:lang w:val="en-US" w:eastAsia="zh-CN"/>
          <w14:textFill>
            <w14:solidFill>
              <w14:schemeClr w14:val="tx1"/>
            </w14:solidFill>
          </w14:textFill>
        </w:rPr>
        <w:t>7</w:t>
      </w:r>
      <w:r>
        <w:rPr>
          <w:rFonts w:hint="eastAsia"/>
          <w:b/>
          <w:color w:val="000000" w:themeColor="text1"/>
          <w:sz w:val="28"/>
          <w:szCs w:val="28"/>
          <w:highlight w:val="none"/>
          <w:u w:val="none"/>
          <w14:textFill>
            <w14:solidFill>
              <w14:schemeClr w14:val="tx1"/>
            </w14:solidFill>
          </w14:textFill>
        </w:rPr>
        <w:t>月</w:t>
      </w:r>
    </w:p>
    <w:p>
      <w:pPr>
        <w:tabs>
          <w:tab w:val="left" w:pos="2410"/>
        </w:tabs>
        <w:autoSpaceDE w:val="0"/>
        <w:autoSpaceDN w:val="0"/>
        <w:adjustRightInd w:val="0"/>
        <w:snapToGri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p>
    <w:p>
      <w:pPr>
        <w:tabs>
          <w:tab w:val="left" w:pos="2410"/>
        </w:tabs>
        <w:autoSpaceDE w:val="0"/>
        <w:autoSpaceDN w:val="0"/>
        <w:adjustRightInd w:val="0"/>
        <w:snapToGrid w:val="0"/>
        <w:spacing w:line="360" w:lineRule="auto"/>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目  录</w:t>
      </w:r>
    </w:p>
    <w:p>
      <w:pPr>
        <w:tabs>
          <w:tab w:val="left" w:pos="2410"/>
        </w:tabs>
        <w:autoSpaceDE w:val="0"/>
        <w:autoSpaceDN w:val="0"/>
        <w:adjustRightInd w:val="0"/>
        <w:snapToGrid w:val="0"/>
        <w:spacing w:line="360" w:lineRule="auto"/>
        <w:jc w:val="center"/>
        <w:rPr>
          <w:b/>
          <w:color w:val="000000" w:themeColor="text1"/>
          <w:sz w:val="24"/>
          <w:szCs w:val="24"/>
          <w:highlight w:val="none"/>
          <w14:textFill>
            <w14:solidFill>
              <w14:schemeClr w14:val="tx1"/>
            </w14:solidFill>
          </w14:textFill>
        </w:rPr>
      </w:pPr>
    </w:p>
    <w:p>
      <w:pPr>
        <w:pStyle w:val="35"/>
        <w:tabs>
          <w:tab w:val="right" w:leader="dot" w:pos="8279"/>
        </w:tabs>
        <w:rPr>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fldChar w:fldCharType="begin"/>
      </w:r>
      <w:r>
        <w:rPr>
          <w:rFonts w:ascii="宋体" w:hAnsi="宋体"/>
          <w:b/>
          <w:color w:val="000000" w:themeColor="text1"/>
          <w:sz w:val="24"/>
          <w:szCs w:val="24"/>
          <w:highlight w:val="none"/>
          <w14:textFill>
            <w14:solidFill>
              <w14:schemeClr w14:val="tx1"/>
            </w14:solidFill>
          </w14:textFill>
        </w:rPr>
        <w:instrText xml:space="preserve"> </w:instrText>
      </w:r>
      <w:r>
        <w:rPr>
          <w:rFonts w:hint="eastAsia" w:ascii="宋体" w:hAnsi="宋体"/>
          <w:b/>
          <w:color w:val="000000" w:themeColor="text1"/>
          <w:sz w:val="24"/>
          <w:szCs w:val="24"/>
          <w:highlight w:val="none"/>
          <w14:textFill>
            <w14:solidFill>
              <w14:schemeClr w14:val="tx1"/>
            </w14:solidFill>
          </w14:textFill>
        </w:rPr>
        <w:instrText xml:space="preserve">TOC \o "1-2" \h \z \u</w:instrText>
      </w:r>
      <w:r>
        <w:rPr>
          <w:rFonts w:ascii="宋体" w:hAnsi="宋体"/>
          <w:b/>
          <w:color w:val="000000" w:themeColor="text1"/>
          <w:sz w:val="24"/>
          <w:szCs w:val="24"/>
          <w:highlight w:val="none"/>
          <w14:textFill>
            <w14:solidFill>
              <w14:schemeClr w14:val="tx1"/>
            </w14:solidFill>
          </w14:textFill>
        </w:rPr>
        <w:instrText xml:space="preserve"> </w:instrText>
      </w:r>
      <w:r>
        <w:rPr>
          <w:rFonts w:ascii="宋体" w:hAnsi="宋体"/>
          <w:b/>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_Toc11403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第一章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磋商邀请</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_Toc11403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_Toc28080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第二章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供应商</w:t>
      </w:r>
      <w:r>
        <w:rPr>
          <w:rFonts w:ascii="宋体" w:hAnsi="宋体" w:eastAsia="宋体"/>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fldChar w:fldCharType="end"/>
      </w:r>
    </w:p>
    <w:p>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_Toc30873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第三章  采购需求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_Toc30873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20</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_Toc11353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第四章  评审方法和标准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_Toc11353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27</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_Toc31277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第五章  </w:t>
      </w:r>
      <w:r>
        <w:rPr>
          <w:rFonts w:ascii="宋体" w:hAnsi="宋体" w:eastAsia="宋体"/>
          <w:color w:val="000000" w:themeColor="text1"/>
          <w:sz w:val="24"/>
          <w:szCs w:val="24"/>
          <w:highlight w:val="none"/>
          <w14:textFill>
            <w14:solidFill>
              <w14:schemeClr w14:val="tx1"/>
            </w14:solidFill>
          </w14:textFill>
        </w:rPr>
        <w:t>政府采购合同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_Toc31277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32</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_Toc22734 </w:instrText>
      </w:r>
      <w:r>
        <w:rPr>
          <w:rFonts w:ascii="宋体" w:hAnsi="宋体"/>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第六章  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_Toc22734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76</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pPr>
        <w:pStyle w:val="35"/>
        <w:tabs>
          <w:tab w:val="right" w:leader="dot" w:pos="8279"/>
        </w:tabs>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begin"/>
      </w:r>
      <w:r>
        <w:rPr>
          <w:rFonts w:ascii="宋体" w:hAnsi="宋体"/>
          <w:color w:val="000000" w:themeColor="text1"/>
          <w:sz w:val="24"/>
          <w:szCs w:val="24"/>
          <w:highlight w:val="none"/>
          <w14:textFill>
            <w14:solidFill>
              <w14:schemeClr w14:val="tx1"/>
            </w14:solidFill>
          </w14:textFill>
        </w:rPr>
        <w:instrText xml:space="preserve"> HYPERLINK \l _Toc24879 </w:instrText>
      </w:r>
      <w:r>
        <w:rPr>
          <w:rFonts w:ascii="宋体" w:hAnsi="宋体"/>
          <w:color w:val="000000" w:themeColor="text1"/>
          <w:sz w:val="24"/>
          <w:szCs w:val="24"/>
          <w:highlight w:val="none"/>
          <w14:textFill>
            <w14:solidFill>
              <w14:schemeClr w14:val="tx1"/>
            </w14:solidFill>
          </w14:textFill>
        </w:rPr>
        <w:fldChar w:fldCharType="separate"/>
      </w:r>
      <w:r>
        <w:rPr>
          <w:rFonts w:hint="eastAsia"/>
          <w:bCs/>
          <w:color w:val="000000" w:themeColor="text1"/>
          <w:sz w:val="24"/>
          <w:szCs w:val="24"/>
          <w:highlight w:val="none"/>
          <w14:textFill>
            <w14:solidFill>
              <w14:schemeClr w14:val="tx1"/>
            </w14:solidFill>
          </w14:textFill>
        </w:rPr>
        <w:t>第</w:t>
      </w:r>
      <w:r>
        <w:rPr>
          <w:rFonts w:hint="eastAsia"/>
          <w:bCs/>
          <w:color w:val="000000" w:themeColor="text1"/>
          <w:sz w:val="24"/>
          <w:szCs w:val="24"/>
          <w:highlight w:val="none"/>
          <w:lang w:val="en-US" w:eastAsia="zh-CN"/>
          <w14:textFill>
            <w14:solidFill>
              <w14:schemeClr w14:val="tx1"/>
            </w14:solidFill>
          </w14:textFill>
        </w:rPr>
        <w:t>七</w:t>
      </w:r>
      <w:r>
        <w:rPr>
          <w:rFonts w:hint="eastAsia"/>
          <w:bCs/>
          <w:color w:val="000000" w:themeColor="text1"/>
          <w:sz w:val="24"/>
          <w:szCs w:val="24"/>
          <w:highlight w:val="none"/>
          <w14:textFill>
            <w14:solidFill>
              <w14:schemeClr w14:val="tx1"/>
            </w14:solidFill>
          </w14:textFill>
        </w:rPr>
        <w:t>章  政府采购</w:t>
      </w:r>
      <w:r>
        <w:rPr>
          <w:rFonts w:hint="eastAsia" w:ascii="宋体" w:hAnsi="宋体" w:eastAsia="宋体"/>
          <w:color w:val="000000" w:themeColor="text1"/>
          <w:sz w:val="24"/>
          <w:szCs w:val="24"/>
          <w:highlight w:val="none"/>
          <w14:textFill>
            <w14:solidFill>
              <w14:schemeClr w14:val="tx1"/>
            </w14:solidFill>
          </w14:textFill>
        </w:rPr>
        <w:t>供应</w:t>
      </w:r>
      <w:r>
        <w:rPr>
          <w:rFonts w:hint="eastAsia"/>
          <w:bCs/>
          <w:color w:val="000000" w:themeColor="text1"/>
          <w:sz w:val="24"/>
          <w:szCs w:val="24"/>
          <w:highlight w:val="none"/>
          <w14:textFill>
            <w14:solidFill>
              <w14:schemeClr w14:val="tx1"/>
            </w14:solidFill>
          </w14:textFill>
        </w:rPr>
        <w:t>商询问函和质疑函范本</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_Toc24879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92</w:t>
      </w:r>
      <w:r>
        <w:rPr>
          <w:color w:val="000000" w:themeColor="text1"/>
          <w:sz w:val="24"/>
          <w:szCs w:val="24"/>
          <w:highlight w:val="none"/>
          <w14:textFill>
            <w14:solidFill>
              <w14:schemeClr w14:val="tx1"/>
            </w14:solidFill>
          </w14:textFill>
        </w:rPr>
        <w:fldChar w:fldCharType="end"/>
      </w:r>
      <w:r>
        <w:rPr>
          <w:rFonts w:ascii="宋体" w:hAnsi="宋体"/>
          <w:color w:val="000000" w:themeColor="text1"/>
          <w:sz w:val="24"/>
          <w:szCs w:val="24"/>
          <w:highlight w:val="none"/>
          <w14:textFill>
            <w14:solidFill>
              <w14:schemeClr w14:val="tx1"/>
            </w14:solidFill>
          </w14:textFill>
        </w:rPr>
        <w:fldChar w:fldCharType="end"/>
      </w:r>
    </w:p>
    <w:p>
      <w:pPr>
        <w:pStyle w:val="45"/>
        <w:tabs>
          <w:tab w:val="right" w:leader="dot" w:pos="8296"/>
        </w:tabs>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fldChar w:fldCharType="end"/>
      </w:r>
    </w:p>
    <w:p>
      <w:pPr>
        <w:pStyle w:val="5"/>
        <w:rPr>
          <w:color w:val="000000" w:themeColor="text1"/>
          <w:sz w:val="24"/>
          <w:szCs w:val="24"/>
          <w:highlight w:val="none"/>
          <w14:textFill>
            <w14:solidFill>
              <w14:schemeClr w14:val="tx1"/>
            </w14:solidFill>
          </w14:textFill>
        </w:rPr>
        <w:sectPr>
          <w:headerReference r:id="rId3" w:type="default"/>
          <w:footerReference r:id="rId4" w:type="default"/>
          <w:pgSz w:w="11907" w:h="16840"/>
          <w:pgMar w:top="1474" w:right="1814" w:bottom="1474" w:left="1814" w:header="851" w:footer="992" w:gutter="0"/>
          <w:cols w:space="720" w:num="1"/>
          <w:docGrid w:linePitch="462" w:charSpace="0"/>
        </w:sectPr>
      </w:pPr>
    </w:p>
    <w:p>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bookmarkStart w:id="2" w:name="_Toc11403"/>
      <w:r>
        <w:rPr>
          <w:rFonts w:hint="eastAsia" w:ascii="宋体" w:hAnsi="宋体" w:eastAsia="宋体"/>
          <w:b/>
          <w:color w:val="000000" w:themeColor="text1"/>
          <w:sz w:val="24"/>
          <w:szCs w:val="24"/>
          <w:highlight w:val="none"/>
          <w14:textFill>
            <w14:solidFill>
              <w14:schemeClr w14:val="tx1"/>
            </w14:solidFill>
          </w14:textFill>
        </w:rPr>
        <w:t xml:space="preserve">第一章 </w:t>
      </w:r>
      <w:r>
        <w:rPr>
          <w:rFonts w:ascii="宋体" w:hAnsi="宋体" w:eastAsia="宋体"/>
          <w:b/>
          <w:color w:val="000000" w:themeColor="text1"/>
          <w:sz w:val="24"/>
          <w:szCs w:val="24"/>
          <w:highlight w:val="none"/>
          <w14:textFill>
            <w14:solidFill>
              <w14:schemeClr w14:val="tx1"/>
            </w14:solidFill>
          </w14:textFill>
        </w:rPr>
        <w:t xml:space="preserve"> </w:t>
      </w:r>
      <w:r>
        <w:rPr>
          <w:rFonts w:hint="eastAsia" w:ascii="宋体" w:hAnsi="宋体" w:eastAsia="宋体"/>
          <w:b/>
          <w:color w:val="000000" w:themeColor="text1"/>
          <w:sz w:val="24"/>
          <w:szCs w:val="24"/>
          <w:highlight w:val="none"/>
          <w14:textFill>
            <w14:solidFill>
              <w14:schemeClr w14:val="tx1"/>
            </w14:solidFill>
          </w14:textFill>
        </w:rPr>
        <w:t>磋商邀请</w:t>
      </w:r>
      <w:bookmarkEnd w:id="2"/>
    </w:p>
    <w:p>
      <w:pPr>
        <w:spacing w:line="360" w:lineRule="auto"/>
        <w:ind w:firstLine="435"/>
        <w:outlineLvl w:val="1"/>
        <w:rPr>
          <w:rFonts w:hint="eastAsia"/>
          <w:b/>
          <w:bCs/>
          <w:color w:val="000000" w:themeColor="text1"/>
          <w:sz w:val="24"/>
          <w:szCs w:val="24"/>
          <w:highlight w:val="none"/>
          <w14:textFill>
            <w14:solidFill>
              <w14:schemeClr w14:val="tx1"/>
            </w14:solidFill>
          </w14:textFill>
        </w:rPr>
      </w:pPr>
      <w:bookmarkStart w:id="3" w:name="_Toc8770"/>
      <w:bookmarkStart w:id="4" w:name="_Toc18492"/>
      <w:r>
        <w:rPr>
          <w:rFonts w:hint="eastAsia"/>
          <w:b/>
          <w:bCs/>
          <w:color w:val="000000" w:themeColor="text1"/>
          <w:sz w:val="24"/>
          <w:szCs w:val="24"/>
          <w:highlight w:val="none"/>
          <w14:textFill>
            <w14:solidFill>
              <w14:schemeClr w14:val="tx1"/>
            </w14:solidFill>
          </w14:textFill>
        </w:rPr>
        <w:t>一、</w:t>
      </w:r>
      <w:bookmarkEnd w:id="3"/>
      <w:r>
        <w:rPr>
          <w:rFonts w:hint="eastAsia"/>
          <w:b/>
          <w:bCs/>
          <w:color w:val="000000" w:themeColor="text1"/>
          <w:sz w:val="24"/>
          <w:szCs w:val="24"/>
          <w:highlight w:val="none"/>
          <w14:textFill>
            <w14:solidFill>
              <w14:schemeClr w14:val="tx1"/>
            </w14:solidFill>
          </w14:textFill>
        </w:rPr>
        <w:t>项目基本情况</w:t>
      </w:r>
      <w:bookmarkEnd w:id="4"/>
    </w:p>
    <w:p>
      <w:pPr>
        <w:spacing w:line="360" w:lineRule="auto"/>
        <w:ind w:firstLine="435"/>
        <w:rPr>
          <w:rFonts w:hint="default" w:ascii="宋体" w:hAnsi="宋体" w:eastAsia="宋体"/>
          <w:color w:val="000000" w:themeColor="text1"/>
          <w:sz w:val="24"/>
          <w:szCs w:val="24"/>
          <w:highlight w:val="none"/>
          <w:lang w:val="en-US" w:eastAsia="zh-CN"/>
          <w14:textFill>
            <w14:solidFill>
              <w14:schemeClr w14:val="tx1"/>
            </w14:solidFill>
          </w14:textFill>
        </w:rPr>
      </w:pPr>
      <w:bookmarkStart w:id="5" w:name="_Toc26628"/>
      <w:r>
        <w:rPr>
          <w:rFonts w:hint="eastAsia" w:ascii="宋体" w:hAnsi="宋体" w:eastAsia="宋体"/>
          <w:color w:val="000000" w:themeColor="text1"/>
          <w:sz w:val="24"/>
          <w:szCs w:val="24"/>
          <w:highlight w:val="none"/>
          <w14:textFill>
            <w14:solidFill>
              <w14:schemeClr w14:val="tx1"/>
            </w14:solidFill>
          </w14:textFill>
        </w:rPr>
        <w:t>1.项目编号：FSSD34000120251736号</w:t>
      </w:r>
      <w:r>
        <w:rPr>
          <w:rFonts w:hint="eastAsia"/>
          <w:color w:val="000000" w:themeColor="text1"/>
          <w:sz w:val="24"/>
          <w:szCs w:val="24"/>
          <w:highlight w:val="none"/>
          <w:lang w:val="en-US" w:eastAsia="zh-CN"/>
          <w14:textFill>
            <w14:solidFill>
              <w14:schemeClr w14:val="tx1"/>
            </w14:solidFill>
          </w14:textFill>
        </w:rPr>
        <w:t>003</w:t>
      </w:r>
    </w:p>
    <w:p>
      <w:pPr>
        <w:spacing w:line="360" w:lineRule="auto"/>
        <w:ind w:firstLine="435"/>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2.项目名称：</w:t>
      </w:r>
      <w:r>
        <w:rPr>
          <w:rFonts w:hint="eastAsia"/>
          <w:color w:val="000000" w:themeColor="text1"/>
          <w:sz w:val="24"/>
          <w:szCs w:val="24"/>
          <w:highlight w:val="none"/>
          <w:u w:val="single"/>
          <w:lang w:eastAsia="zh-CN"/>
          <w14:textFill>
            <w14:solidFill>
              <w14:schemeClr w14:val="tx1"/>
            </w14:solidFill>
          </w14:textFill>
        </w:rPr>
        <w:t>2025年省淮河局芡河新闸等维修改造（第3包）</w:t>
      </w:r>
    </w:p>
    <w:p>
      <w:pPr>
        <w:spacing w:line="360" w:lineRule="auto"/>
        <w:ind w:firstLine="435"/>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3.预算金额：</w:t>
      </w:r>
      <w:r>
        <w:rPr>
          <w:rFonts w:hint="eastAsia"/>
          <w:color w:val="000000" w:themeColor="text1"/>
          <w:sz w:val="24"/>
          <w:szCs w:val="24"/>
          <w:highlight w:val="none"/>
          <w:u w:val="none"/>
          <w:lang w:val="en-US" w:eastAsia="zh-CN"/>
          <w14:textFill>
            <w14:solidFill>
              <w14:schemeClr w14:val="tx1"/>
            </w14:solidFill>
          </w14:textFill>
        </w:rPr>
        <w:t>84.5万元</w:t>
      </w:r>
    </w:p>
    <w:p>
      <w:pPr>
        <w:spacing w:line="360" w:lineRule="auto"/>
        <w:ind w:firstLine="435"/>
        <w:rPr>
          <w:rFonts w:hint="eastAsia" w:eastAsiaTheme="minorEastAsia"/>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4.最高限价：</w:t>
      </w:r>
      <w:r>
        <w:rPr>
          <w:rFonts w:hint="eastAsia"/>
          <w:color w:val="000000" w:themeColor="text1"/>
          <w:sz w:val="24"/>
          <w:szCs w:val="24"/>
          <w:highlight w:val="none"/>
          <w:u w:val="none"/>
          <w:lang w:val="en-US" w:eastAsia="zh-CN"/>
          <w14:textFill>
            <w14:solidFill>
              <w14:schemeClr w14:val="tx1"/>
            </w14:solidFill>
          </w14:textFill>
        </w:rPr>
        <w:t>81万元</w:t>
      </w:r>
    </w:p>
    <w:p>
      <w:pPr>
        <w:spacing w:line="360" w:lineRule="auto"/>
        <w:ind w:firstLine="435"/>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5.采购需求：</w:t>
      </w:r>
      <w:r>
        <w:rPr>
          <w:rFonts w:hint="eastAsia"/>
          <w:color w:val="000000" w:themeColor="text1"/>
          <w:sz w:val="24"/>
          <w:szCs w:val="24"/>
          <w:highlight w:val="none"/>
          <w:lang w:val="en-US" w:eastAsia="zh-CN"/>
          <w14:textFill>
            <w14:solidFill>
              <w14:schemeClr w14:val="tx1"/>
            </w14:solidFill>
          </w14:textFill>
        </w:rPr>
        <w:t>2025年省淮河局芡河新闸等维修改造（第3包），芡河新闸闸墩及翼墙混凝土防碳化、附属管理房维修等，具体工作内容详见工程量清单。</w:t>
      </w:r>
    </w:p>
    <w:p>
      <w:pPr>
        <w:numPr>
          <w:ilvl w:val="0"/>
          <w:numId w:val="0"/>
        </w:numPr>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6.</w:t>
      </w:r>
      <w:r>
        <w:rPr>
          <w:rFonts w:hint="eastAsia" w:ascii="宋体" w:hAnsi="宋体" w:eastAsia="宋体"/>
          <w:color w:val="000000" w:themeColor="text1"/>
          <w:sz w:val="24"/>
          <w:szCs w:val="24"/>
          <w:highlight w:val="none"/>
          <w14:textFill>
            <w14:solidFill>
              <w14:schemeClr w14:val="tx1"/>
            </w14:solidFill>
          </w14:textFill>
        </w:rPr>
        <w:t>合同履行期限：合同签订之日起</w:t>
      </w:r>
      <w:r>
        <w:rPr>
          <w:rFonts w:hint="eastAsia" w:ascii="宋体" w:hAnsi="宋体" w:eastAsia="宋体"/>
          <w:color w:val="000000" w:themeColor="text1"/>
          <w:sz w:val="24"/>
          <w:szCs w:val="24"/>
          <w:highlight w:val="none"/>
          <w:lang w:val="en-US" w:eastAsia="zh-CN"/>
          <w14:textFill>
            <w14:solidFill>
              <w14:schemeClr w14:val="tx1"/>
            </w14:solidFill>
          </w14:textFill>
        </w:rPr>
        <w:t>60</w:t>
      </w:r>
      <w:r>
        <w:rPr>
          <w:rFonts w:hint="eastAsia" w:ascii="宋体" w:hAnsi="宋体" w:eastAsia="宋体"/>
          <w:color w:val="000000" w:themeColor="text1"/>
          <w:sz w:val="24"/>
          <w:szCs w:val="24"/>
          <w:highlight w:val="none"/>
          <w14:textFill>
            <w14:solidFill>
              <w14:schemeClr w14:val="tx1"/>
            </w14:solidFill>
          </w14:textFill>
        </w:rPr>
        <w:t>日历天</w:t>
      </w:r>
      <w:r>
        <w:rPr>
          <w:rFonts w:hint="eastAsia"/>
          <w:color w:val="000000" w:themeColor="text1"/>
          <w:sz w:val="24"/>
          <w:szCs w:val="24"/>
          <w:highlight w:val="none"/>
          <w:lang w:eastAsia="zh-CN"/>
          <w14:textFill>
            <w14:solidFill>
              <w14:schemeClr w14:val="tx1"/>
            </w14:solidFill>
          </w14:textFill>
        </w:rPr>
        <w:t>。</w:t>
      </w:r>
    </w:p>
    <w:p>
      <w:pPr>
        <w:spacing w:line="360" w:lineRule="auto"/>
        <w:ind w:firstLine="435"/>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7.本项目（</w:t>
      </w:r>
      <w:r>
        <w:rPr>
          <w:rFonts w:hint="eastAsia"/>
          <w:color w:val="000000" w:themeColor="text1"/>
          <w:sz w:val="24"/>
          <w:szCs w:val="24"/>
          <w:highlight w:val="none"/>
          <w:lang w:val="en-US" w:eastAsia="zh-CN"/>
          <w14:textFill>
            <w14:solidFill>
              <w14:schemeClr w14:val="tx1"/>
            </w14:solidFill>
          </w14:textFill>
        </w:rPr>
        <w:t>是/</w:t>
      </w:r>
      <w:r>
        <w:rPr>
          <w:rFonts w:hint="eastAsia" w:ascii="宋体" w:hAnsi="宋体" w:eastAsia="宋体"/>
          <w:color w:val="000000" w:themeColor="text1"/>
          <w:sz w:val="24"/>
          <w:szCs w:val="24"/>
          <w:highlight w:val="none"/>
          <w14:textFill>
            <w14:solidFill>
              <w14:schemeClr w14:val="tx1"/>
            </w14:solidFill>
          </w14:textFill>
        </w:rPr>
        <w:t>否）接受联合体</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否</w:t>
      </w:r>
      <w:r>
        <w:rPr>
          <w:rFonts w:hint="eastAsia" w:ascii="宋体" w:hAnsi="宋体" w:eastAsia="宋体"/>
          <w:color w:val="000000" w:themeColor="text1"/>
          <w:sz w:val="24"/>
          <w:szCs w:val="24"/>
          <w:highlight w:val="none"/>
          <w14:textFill>
            <w14:solidFill>
              <w14:schemeClr w14:val="tx1"/>
            </w14:solidFill>
          </w14:textFill>
        </w:rPr>
        <w:t>。</w:t>
      </w:r>
    </w:p>
    <w:p>
      <w:pPr>
        <w:spacing w:line="360" w:lineRule="auto"/>
        <w:ind w:firstLine="435"/>
        <w:outlineLvl w:val="1"/>
        <w:rPr>
          <w:rFonts w:hint="eastAsia" w:eastAsia="宋体"/>
          <w:b/>
          <w:bCs/>
          <w:color w:val="000000" w:themeColor="text1"/>
          <w:sz w:val="24"/>
          <w:szCs w:val="24"/>
          <w:highlight w:val="none"/>
          <w:lang w:val="en-US" w:eastAsia="zh-CN"/>
          <w14:textFill>
            <w14:solidFill>
              <w14:schemeClr w14:val="tx1"/>
            </w14:solidFill>
          </w14:textFill>
        </w:rPr>
      </w:pPr>
      <w:bookmarkStart w:id="6" w:name="_Toc27595"/>
      <w:r>
        <w:rPr>
          <w:rFonts w:hint="eastAsia"/>
          <w:b/>
          <w:bCs/>
          <w:color w:val="000000" w:themeColor="text1"/>
          <w:sz w:val="24"/>
          <w:szCs w:val="24"/>
          <w:highlight w:val="none"/>
          <w14:textFill>
            <w14:solidFill>
              <w14:schemeClr w14:val="tx1"/>
            </w14:solidFill>
          </w14:textFill>
        </w:rPr>
        <w:t>二</w:t>
      </w:r>
      <w:r>
        <w:rPr>
          <w:rFonts w:hint="eastAsia"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lang w:val="en-US" w:eastAsia="zh-CN"/>
          <w14:textFill>
            <w14:solidFill>
              <w14:schemeClr w14:val="tx1"/>
            </w14:solidFill>
          </w14:textFill>
        </w:rPr>
        <w:t>申请人的</w:t>
      </w:r>
      <w:r>
        <w:rPr>
          <w:rFonts w:hint="eastAsia"/>
          <w:b/>
          <w:bCs/>
          <w:color w:val="000000" w:themeColor="text1"/>
          <w:sz w:val="24"/>
          <w:szCs w:val="24"/>
          <w:highlight w:val="none"/>
          <w14:textFill>
            <w14:solidFill>
              <w14:schemeClr w14:val="tx1"/>
            </w14:solidFill>
          </w14:textFill>
        </w:rPr>
        <w:t>资格</w:t>
      </w:r>
      <w:bookmarkEnd w:id="5"/>
      <w:r>
        <w:rPr>
          <w:rFonts w:hint="eastAsia"/>
          <w:b/>
          <w:bCs/>
          <w:color w:val="000000" w:themeColor="text1"/>
          <w:sz w:val="24"/>
          <w:szCs w:val="24"/>
          <w:highlight w:val="none"/>
          <w:lang w:val="en-US" w:eastAsia="zh-CN"/>
          <w14:textFill>
            <w14:solidFill>
              <w14:schemeClr w14:val="tx1"/>
            </w14:solidFill>
          </w14:textFill>
        </w:rPr>
        <w:t>要求</w:t>
      </w:r>
      <w:bookmarkEnd w:id="6"/>
    </w:p>
    <w:p>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bookmarkStart w:id="7" w:name="_Toc4065"/>
      <w:r>
        <w:rPr>
          <w:rFonts w:hint="eastAsia" w:ascii="宋体" w:hAnsi="宋体" w:eastAsia="宋体"/>
          <w:color w:val="000000" w:themeColor="text1"/>
          <w:sz w:val="24"/>
          <w:szCs w:val="24"/>
          <w:highlight w:val="none"/>
          <w:lang w:val="en-US" w:eastAsia="zh-CN"/>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2.落实政府采购政策需满足的资格要求：</w:t>
      </w:r>
    </w:p>
    <w:p>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2.1中小企业政策</w:t>
      </w:r>
    </w:p>
    <w:p>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2.1.1</w:t>
      </w:r>
      <w:r>
        <w:rPr>
          <w:rFonts w:hint="eastAsia" w:ascii="宋体" w:hAnsi="宋体" w:eastAsia="宋体"/>
          <w:color w:val="000000" w:themeColor="text1"/>
          <w:sz w:val="24"/>
          <w:szCs w:val="24"/>
          <w:highlight w:val="none"/>
          <w:lang w:val="en-US" w:eastAsia="zh-CN"/>
          <w14:textFill>
            <w14:solidFill>
              <w14:schemeClr w14:val="tx1"/>
            </w14:solidFill>
          </w14:textFill>
        </w:rPr>
        <w:sym w:font="Wingdings 2" w:char="0052"/>
      </w:r>
      <w:r>
        <w:rPr>
          <w:rFonts w:hint="eastAsia" w:ascii="宋体" w:hAnsi="宋体" w:eastAsia="宋体"/>
          <w:color w:val="000000" w:themeColor="text1"/>
          <w:sz w:val="24"/>
          <w:szCs w:val="24"/>
          <w:highlight w:val="none"/>
          <w:lang w:val="en-US" w:eastAsia="zh-CN"/>
          <w14:textFill>
            <w14:solidFill>
              <w14:schemeClr w14:val="tx1"/>
            </w14:solidFill>
          </w14:textFill>
        </w:rPr>
        <w:t>本项目不专门面向中小企业预留采购份额。</w:t>
      </w:r>
    </w:p>
    <w:p>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2.1.2</w:t>
      </w:r>
      <w:r>
        <w:rPr>
          <w:rFonts w:hint="eastAsia"/>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本项目专门面向</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r>
        <w:rPr>
          <w:rFonts w:hint="eastAsia"/>
          <w:b/>
          <w:bCs/>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lang w:val="en-US" w:eastAsia="zh-CN"/>
          <w14:textFill>
            <w14:solidFill>
              <w14:schemeClr w14:val="tx1"/>
            </w14:solidFill>
          </w14:textFill>
        </w:rPr>
        <w:t>采购。</w:t>
      </w:r>
    </w:p>
    <w:p>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default" w:ascii="宋体" w:hAnsi="宋体" w:eastAsia="宋体"/>
          <w:color w:val="000000" w:themeColor="text1"/>
          <w:sz w:val="24"/>
          <w:szCs w:val="24"/>
          <w:highlight w:val="none"/>
          <w:lang w:val="en-US" w:eastAsia="zh-CN"/>
          <w14:textFill>
            <w14:solidFill>
              <w14:schemeClr w14:val="tx1"/>
            </w14:solidFill>
          </w14:textFill>
        </w:rPr>
        <w:t>2.2</w:t>
      </w:r>
      <w:r>
        <w:rPr>
          <w:rFonts w:hint="eastAsia" w:ascii="宋体" w:hAnsi="宋体" w:eastAsia="宋体"/>
          <w:color w:val="000000" w:themeColor="text1"/>
          <w:sz w:val="24"/>
          <w:szCs w:val="24"/>
          <w:highlight w:val="none"/>
          <w:lang w:val="en-US" w:eastAsia="zh-CN"/>
          <w14:textFill>
            <w14:solidFill>
              <w14:schemeClr w14:val="tx1"/>
            </w14:solidFill>
          </w14:textFill>
        </w:rPr>
        <w:t>其它落实政府采购政策的资格要求（如有）：</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olor w:val="000000" w:themeColor="text1"/>
          <w:sz w:val="24"/>
          <w:szCs w:val="24"/>
          <w:highlight w:val="none"/>
          <w:lang w:val="en-US" w:eastAsia="zh-CN"/>
          <w14:textFill>
            <w14:solidFill>
              <w14:schemeClr w14:val="tx1"/>
            </w14:solidFill>
          </w14:textFill>
        </w:rPr>
        <w:t>。</w:t>
      </w:r>
    </w:p>
    <w:p>
      <w:pPr>
        <w:numPr>
          <w:ilvl w:val="0"/>
          <w:numId w:val="0"/>
        </w:numPr>
        <w:spacing w:line="360" w:lineRule="auto"/>
        <w:ind w:firstLine="480" w:firstLineChars="200"/>
        <w:outlineLvl w:val="9"/>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第</w:t>
      </w:r>
      <w:r>
        <w:rPr>
          <w:rFonts w:hint="eastAsia"/>
          <w:color w:val="000000" w:themeColor="text1"/>
          <w:sz w:val="24"/>
          <w:szCs w:val="24"/>
          <w:highlight w:val="none"/>
          <w:lang w:val="en-US" w:eastAsia="zh-CN"/>
          <w14:textFill>
            <w14:solidFill>
              <w14:schemeClr w14:val="tx1"/>
            </w14:solidFill>
          </w14:textFill>
        </w:rPr>
        <w:t>3包</w:t>
      </w:r>
      <w:r>
        <w:rPr>
          <w:rFonts w:hint="eastAsia" w:ascii="宋体" w:hAnsi="宋体" w:eastAsia="宋体"/>
          <w:color w:val="000000" w:themeColor="text1"/>
          <w:sz w:val="24"/>
          <w:szCs w:val="24"/>
          <w:highlight w:val="none"/>
          <w:lang w:val="en-US" w:eastAsia="zh-CN"/>
          <w14:textFill>
            <w14:solidFill>
              <w14:schemeClr w14:val="tx1"/>
            </w14:solidFill>
          </w14:textFill>
        </w:rPr>
        <w:t>的特定资格要求：</w:t>
      </w:r>
      <w:bookmarkStart w:id="8" w:name="_Toc2855"/>
    </w:p>
    <w:p>
      <w:pPr>
        <w:numPr>
          <w:ilvl w:val="0"/>
          <w:numId w:val="0"/>
        </w:numPr>
        <w:spacing w:line="360" w:lineRule="auto"/>
        <w:ind w:firstLine="480" w:firstLineChars="200"/>
        <w:outlineLvl w:val="9"/>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u w:val="single"/>
          <w:lang w:val="en-US" w:eastAsia="zh-CN"/>
          <w14:textFill>
            <w14:solidFill>
              <w14:schemeClr w14:val="tx1"/>
            </w14:solidFill>
          </w14:textFill>
        </w:rPr>
        <w:t>（1）具有有效的水利水电工程施工总承包三级及以上资质；</w:t>
      </w:r>
    </w:p>
    <w:p>
      <w:pPr>
        <w:spacing w:line="360" w:lineRule="auto"/>
        <w:ind w:firstLine="435"/>
        <w:outlineLvl w:val="9"/>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u w:val="single"/>
          <w:lang w:val="en-US" w:eastAsia="zh-CN"/>
          <w14:textFill>
            <w14:solidFill>
              <w14:schemeClr w14:val="tx1"/>
            </w14:solidFill>
          </w14:textFill>
        </w:rPr>
        <w:t>（2）具有有效的安全生产许可证；</w:t>
      </w:r>
    </w:p>
    <w:p>
      <w:pPr>
        <w:spacing w:line="360" w:lineRule="auto"/>
        <w:ind w:firstLine="435"/>
        <w:outlineLvl w:val="9"/>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olor w:val="000000" w:themeColor="text1"/>
          <w:sz w:val="24"/>
          <w:szCs w:val="24"/>
          <w:highlight w:val="none"/>
          <w:u w:val="single"/>
          <w:lang w:val="en-US" w:eastAsia="zh-CN"/>
          <w14:textFill>
            <w14:solidFill>
              <w14:schemeClr w14:val="tx1"/>
            </w14:solidFill>
          </w14:textFill>
        </w:rPr>
        <w:t>（3）项目经理须具有有效的水利水电工程</w:t>
      </w:r>
      <w:r>
        <w:rPr>
          <w:rFonts w:hint="eastAsia"/>
          <w:color w:val="000000" w:themeColor="text1"/>
          <w:sz w:val="24"/>
          <w:szCs w:val="24"/>
          <w:highlight w:val="none"/>
          <w:u w:val="single"/>
          <w:lang w:val="en-US" w:eastAsia="zh-CN"/>
          <w14:textFill>
            <w14:solidFill>
              <w14:schemeClr w14:val="tx1"/>
            </w14:solidFill>
          </w14:textFill>
        </w:rPr>
        <w:t>专业</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二级及以上建造师注册证书，且具有水行政主管部门颁发的安全生产考核合格证书（B证）。</w:t>
      </w:r>
    </w:p>
    <w:p>
      <w:pPr>
        <w:spacing w:line="360" w:lineRule="auto"/>
        <w:ind w:firstLine="435"/>
        <w:outlineLvl w:val="1"/>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三、</w:t>
      </w:r>
      <w:bookmarkEnd w:id="7"/>
      <w:r>
        <w:rPr>
          <w:rFonts w:hint="eastAsia"/>
          <w:b/>
          <w:bCs/>
          <w:color w:val="000000" w:themeColor="text1"/>
          <w:sz w:val="24"/>
          <w:szCs w:val="24"/>
          <w:highlight w:val="none"/>
          <w14:textFill>
            <w14:solidFill>
              <w14:schemeClr w14:val="tx1"/>
            </w14:solidFill>
          </w14:textFill>
        </w:rPr>
        <w:t>获取采购文件</w:t>
      </w:r>
      <w:bookmarkEnd w:id="8"/>
    </w:p>
    <w:p>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9" w:name="_Toc28359015"/>
      <w:bookmarkStart w:id="10" w:name="_Toc35393632"/>
      <w:bookmarkStart w:id="11" w:name="_Toc28359092"/>
      <w:bookmarkStart w:id="12" w:name="_Toc35393801"/>
      <w:bookmarkStart w:id="13" w:name="_Toc28080"/>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2025年</w:t>
      </w:r>
      <w:r>
        <w:rPr>
          <w:rFonts w:hint="eastAsia"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日至2025年</w:t>
      </w:r>
      <w:r>
        <w:rPr>
          <w:rFonts w:hint="eastAsia"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w:t>
      </w:r>
      <w:bookmarkStart w:id="14" w:name="_Toc5805"/>
      <w:r>
        <w:rPr>
          <w:rFonts w:hint="eastAsia" w:ascii="宋体" w:hAnsi="宋体" w:eastAsia="宋体" w:cs="宋体"/>
          <w:color w:val="000000" w:themeColor="text1"/>
          <w:sz w:val="24"/>
          <w:szCs w:val="24"/>
          <w:highlight w:val="none"/>
          <w14:textFill>
            <w14:solidFill>
              <w14:schemeClr w14:val="tx1"/>
            </w14:solidFill>
          </w14:textFill>
        </w:rPr>
        <w:t>每天上午00:00至12:00，下午12:00至23:59（北京时间，法定节假日除外）</w:t>
      </w:r>
    </w:p>
    <w:p>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地点：“徽采云”电子交易系统 </w:t>
      </w:r>
    </w:p>
    <w:p>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方式：供应商登录“徽采云”电子交易系统在线获取采购文件</w:t>
      </w:r>
    </w:p>
    <w:p>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售价：0元</w:t>
      </w:r>
    </w:p>
    <w:p>
      <w:pPr>
        <w:adjustRightInd w:val="0"/>
        <w:snapToGrid w:val="0"/>
        <w:spacing w:line="560" w:lineRule="exact"/>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四、响应文件提交</w:t>
      </w:r>
      <w:bookmarkEnd w:id="9"/>
      <w:bookmarkEnd w:id="10"/>
      <w:bookmarkEnd w:id="11"/>
      <w:bookmarkEnd w:id="12"/>
      <w:bookmarkEnd w:id="14"/>
    </w:p>
    <w:p>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15" w:name="_Toc35393633"/>
      <w:bookmarkStart w:id="16" w:name="_Toc28359093"/>
      <w:bookmarkStart w:id="17" w:name="_Toc28359016"/>
      <w:bookmarkStart w:id="18" w:name="_Toc35393802"/>
      <w:bookmarkStart w:id="19" w:name="_Toc32658"/>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eastAsia="宋体" w:cs="宋体"/>
          <w:color w:val="000000" w:themeColor="text1"/>
          <w:sz w:val="24"/>
          <w:szCs w:val="24"/>
          <w:highlight w:val="none"/>
          <w:u w:val="single"/>
          <w14:textFill>
            <w14:solidFill>
              <w14:schemeClr w14:val="tx1"/>
            </w14:solidFill>
          </w14:textFill>
        </w:rPr>
        <w:t>2025年</w:t>
      </w:r>
      <w:r>
        <w:rPr>
          <w:rFonts w:hint="eastAsia"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点</w:t>
      </w:r>
      <w:r>
        <w:rPr>
          <w:rFonts w:hint="eastAsia"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14:textFill>
            <w14:solidFill>
              <w14:schemeClr w14:val="tx1"/>
            </w14:solidFill>
          </w14:textFill>
        </w:rPr>
        <w:t>分（北京时间）</w:t>
      </w:r>
    </w:p>
    <w:p>
      <w:pPr>
        <w:adjustRightInd w:val="0"/>
        <w:snapToGrid w:val="0"/>
        <w:spacing w:before="0" w:after="0" w:line="560" w:lineRule="exact"/>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地点：</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在提交截止时间前将加密的电子投标文件上传至电子交易系统，逾期提交的，电子交易系统将拒收。投标文件制作、加密及提交要求详见“安徽省政府采购网-徽采学院－电子交易系统学习专题－供应商－操作手册”。</w:t>
      </w:r>
    </w:p>
    <w:p>
      <w:pPr>
        <w:pStyle w:val="4"/>
        <w:adjustRightInd w:val="0"/>
        <w:snapToGrid w:val="0"/>
        <w:spacing w:before="0" w:after="0" w:line="560" w:lineRule="exact"/>
        <w:jc w:val="left"/>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五、开启</w:t>
      </w:r>
      <w:bookmarkEnd w:id="15"/>
      <w:bookmarkEnd w:id="16"/>
      <w:bookmarkEnd w:id="17"/>
      <w:bookmarkEnd w:id="18"/>
      <w:bookmarkEnd w:id="19"/>
    </w:p>
    <w:p>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2025年</w:t>
      </w:r>
      <w:r>
        <w:rPr>
          <w:rFonts w:hint="eastAsia"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cs="宋体"/>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u w:val="single"/>
          <w14:textFill>
            <w14:solidFill>
              <w14:schemeClr w14:val="tx1"/>
            </w14:solidFill>
          </w14:textFill>
        </w:rPr>
        <w:t>点</w:t>
      </w:r>
      <w:r>
        <w:rPr>
          <w:rFonts w:hint="eastAsia"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14:textFill>
            <w14:solidFill>
              <w14:schemeClr w14:val="tx1"/>
            </w14:solidFill>
          </w14:textFill>
        </w:rPr>
        <w:t>分（北京时间）</w:t>
      </w:r>
    </w:p>
    <w:p>
      <w:pPr>
        <w:adjustRightInd w:val="0"/>
        <w:snapToGrid w:val="0"/>
        <w:spacing w:line="56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地点：“徽采云”电子交易系统</w:t>
      </w:r>
    </w:p>
    <w:p>
      <w:pPr>
        <w:pStyle w:val="4"/>
        <w:adjustRightInd w:val="0"/>
        <w:snapToGrid w:val="0"/>
        <w:spacing w:before="0" w:after="0" w:line="560" w:lineRule="exact"/>
        <w:jc w:val="left"/>
        <w:rPr>
          <w:rFonts w:ascii="宋体" w:hAnsi="宋体" w:eastAsia="宋体" w:cs="宋体"/>
          <w:bCs w:val="0"/>
          <w:color w:val="000000" w:themeColor="text1"/>
          <w:sz w:val="24"/>
          <w:szCs w:val="24"/>
          <w:highlight w:val="none"/>
          <w14:textFill>
            <w14:solidFill>
              <w14:schemeClr w14:val="tx1"/>
            </w14:solidFill>
          </w14:textFill>
        </w:rPr>
      </w:pPr>
      <w:bookmarkStart w:id="20" w:name="_Toc35393803"/>
      <w:bookmarkStart w:id="21" w:name="_Toc28359094"/>
      <w:bookmarkStart w:id="22" w:name="_Toc28359017"/>
      <w:bookmarkStart w:id="23" w:name="_Toc35393634"/>
      <w:bookmarkStart w:id="24" w:name="_Toc6935"/>
      <w:r>
        <w:rPr>
          <w:rFonts w:hint="eastAsia" w:ascii="宋体" w:hAnsi="宋体" w:eastAsia="宋体" w:cs="宋体"/>
          <w:bCs w:val="0"/>
          <w:color w:val="000000" w:themeColor="text1"/>
          <w:sz w:val="24"/>
          <w:szCs w:val="24"/>
          <w:highlight w:val="none"/>
          <w14:textFill>
            <w14:solidFill>
              <w14:schemeClr w14:val="tx1"/>
            </w14:solidFill>
          </w14:textFill>
        </w:rPr>
        <w:t>六、公告期限</w:t>
      </w:r>
      <w:bookmarkEnd w:id="20"/>
      <w:bookmarkEnd w:id="21"/>
      <w:bookmarkEnd w:id="22"/>
      <w:bookmarkEnd w:id="23"/>
      <w:bookmarkEnd w:id="24"/>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自本公告发布之日起3个工作日。</w:t>
      </w:r>
      <w:bookmarkStart w:id="25" w:name="_Toc35393635"/>
      <w:bookmarkStart w:id="26" w:name="_Toc35393804"/>
      <w:bookmarkStart w:id="27" w:name="_Toc23004"/>
    </w:p>
    <w:p>
      <w:pPr>
        <w:numPr>
          <w:ilvl w:val="0"/>
          <w:numId w:val="0"/>
        </w:numPr>
        <w:adjustRightInd w:val="0"/>
        <w:snapToGrid w:val="0"/>
        <w:spacing w:line="560" w:lineRule="exact"/>
        <w:jc w:val="left"/>
        <w:outlineLvl w:val="1"/>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其他补充事宜</w:t>
      </w:r>
      <w:bookmarkEnd w:id="25"/>
      <w:bookmarkEnd w:id="26"/>
      <w:bookmarkEnd w:id="27"/>
      <w:bookmarkStart w:id="28" w:name="_Toc35393805"/>
      <w:bookmarkStart w:id="29" w:name="_Toc28359095"/>
      <w:bookmarkStart w:id="30" w:name="_Toc28099"/>
      <w:bookmarkStart w:id="31" w:name="_Toc28359018"/>
      <w:bookmarkStart w:id="32" w:name="_Toc35393636"/>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项目采用全流程电子化采购方式，相关操作说明如下：</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1.本项目落实节能环保、中小微型企业扶持等相关政府采购政策。</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2.本次竞争性磋商公告同时在安徽省政府采购网、安徽省水利厅-安徽省淮河河道管理局网上发布。</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3.供应商应合理安排磋商文件获取时间，特别是网络速度慢的地区防止在系统关闭前网络拥堵无法操作。如果因</w:t>
      </w:r>
      <w:bookmarkStart w:id="730" w:name="_GoBack"/>
      <w:bookmarkEnd w:id="730"/>
      <w:r>
        <w:rPr>
          <w:rFonts w:hint="eastAsia" w:ascii="宋体" w:hAnsi="宋体" w:eastAsia="宋体" w:cs="宋体"/>
          <w:color w:val="000000" w:themeColor="text1"/>
          <w:kern w:val="0"/>
          <w:sz w:val="24"/>
          <w:szCs w:val="24"/>
          <w:highlight w:val="none"/>
          <w14:textFill>
            <w14:solidFill>
              <w14:schemeClr w14:val="tx1"/>
            </w14:solidFill>
          </w14:textFill>
        </w:rPr>
        <w:t>计算机及网络故障造成无法完成磋商文件获取，责任自负。</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4.响应文件的提交要求：</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供应商应当在响应文件提交截止时间前通过“徽采云”电子交易系统上传加密的电子响应文件，未在响应文件提交截止时间前完成上传的，视为逾期送达，拒绝接收。</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5.电子招投标的说明</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5.1电子招投标：本项目以数据电文形式，依托“徽采云”电子交易系统进行响应活动；</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5.3招标文件的获取：使用 CA 登录“徽采云”电子交易系统；进入“项目采购”应用，在获取采购文件菜单中选择项目，获取招标文件；</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5.4响应文件的制作：在“徽采云响应客户端”中完成“填写基本信息”、 “制作和导入响应（响应）文件”、“标书关联”、“标书检查”、“电子签名”、 “生成电子标书”等操作；</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5.5响应文件的上传：使用CA登录“徽采云”电子交易系统；进入“项目采购”应用，在响应文件上传菜单中选择项目，上传加密的响应文件（*.jmbs）；</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5.6响应文件的解密：响应人按照系统提示和招标文件规定，在规定时间内完成在线解密；</w:t>
      </w:r>
    </w:p>
    <w:p>
      <w:pPr>
        <w:adjustRightInd w:val="0"/>
        <w:snapToGrid w:val="0"/>
        <w:spacing w:line="560" w:lineRule="exac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5.7“徽采云”电子交易系统具体操作指南：详见安徽省政府采购网-徽采学院-电子交易系统学习专题-供应商-操作手册。</w:t>
      </w:r>
    </w:p>
    <w:p>
      <w:pPr>
        <w:adjustRightInd w:val="0"/>
        <w:snapToGrid w:val="0"/>
        <w:spacing w:line="560" w:lineRule="exact"/>
        <w:ind w:firstLine="480" w:firstLineChars="200"/>
        <w:jc w:val="left"/>
        <w:rPr>
          <w:rFonts w:hint="default"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5.8CA问题联系电话：安徽CA400-880-494.84629 ；翔晟CA0551-68105136。</w:t>
      </w:r>
    </w:p>
    <w:p>
      <w:pPr>
        <w:adjustRightInd w:val="0"/>
        <w:snapToGrid w:val="0"/>
        <w:spacing w:line="560" w:lineRule="exact"/>
        <w:ind w:firstLine="482" w:firstLineChars="200"/>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八、凡对本</w:t>
      </w:r>
      <w:r>
        <w:rPr>
          <w:rFonts w:hint="eastAsia" w:ascii="宋体" w:hAnsi="宋体" w:eastAsia="宋体" w:cs="宋体"/>
          <w:b/>
          <w:color w:val="000000" w:themeColor="text1"/>
          <w:sz w:val="24"/>
          <w:szCs w:val="24"/>
          <w:highlight w:val="none"/>
          <w14:textFill>
            <w14:solidFill>
              <w14:schemeClr w14:val="tx1"/>
            </w14:solidFill>
          </w14:textFill>
        </w:rPr>
        <w:t>次采购提出询问，请按以下方式联系。</w:t>
      </w:r>
      <w:bookmarkEnd w:id="28"/>
      <w:bookmarkEnd w:id="29"/>
      <w:bookmarkEnd w:id="30"/>
      <w:bookmarkEnd w:id="31"/>
      <w:bookmarkEnd w:id="32"/>
    </w:p>
    <w:p>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33" w:name="_Toc35393806"/>
      <w:bookmarkStart w:id="34" w:name="_Toc28359096"/>
      <w:bookmarkStart w:id="35" w:name="_Toc29915"/>
      <w:bookmarkStart w:id="36" w:name="_Toc35393637"/>
      <w:bookmarkStart w:id="37" w:name="_Toc28359019"/>
      <w:r>
        <w:rPr>
          <w:rFonts w:hint="eastAsia" w:ascii="宋体" w:hAnsi="宋体" w:eastAsia="宋体" w:cs="宋体"/>
          <w:color w:val="000000" w:themeColor="text1"/>
          <w:sz w:val="24"/>
          <w:szCs w:val="24"/>
          <w:highlight w:val="none"/>
          <w14:textFill>
            <w14:solidFill>
              <w14:schemeClr w14:val="tx1"/>
            </w14:solidFill>
          </w14:textFill>
        </w:rPr>
        <w:t>1.采购人信息</w:t>
      </w:r>
      <w:bookmarkEnd w:id="33"/>
      <w:bookmarkEnd w:id="34"/>
      <w:bookmarkEnd w:id="35"/>
      <w:bookmarkEnd w:id="36"/>
      <w:bookmarkEnd w:id="37"/>
    </w:p>
    <w:p>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bookmarkStart w:id="38" w:name="_Toc28359097"/>
      <w:bookmarkStart w:id="39" w:name="_Toc35393638"/>
      <w:bookmarkStart w:id="40" w:name="_Toc35393807"/>
      <w:bookmarkStart w:id="41" w:name="_Toc28359020"/>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olor w:val="000000" w:themeColor="text1"/>
          <w:sz w:val="24"/>
          <w:szCs w:val="24"/>
          <w:highlight w:val="none"/>
          <w14:textFill>
            <w14:solidFill>
              <w14:schemeClr w14:val="tx1"/>
            </w14:solidFill>
          </w14:textFill>
        </w:rPr>
        <w:t>：安徽省淮河河道管理局</w:t>
      </w:r>
    </w:p>
    <w:p>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地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址：安徽省蚌埠市解放一路116号</w:t>
      </w:r>
    </w:p>
    <w:p>
      <w:pPr>
        <w:adjustRightInd w:val="0"/>
        <w:snapToGrid w:val="0"/>
        <w:spacing w:line="560" w:lineRule="exact"/>
        <w:ind w:firstLine="480" w:firstLineChars="20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联系人：</w:t>
      </w:r>
      <w:r>
        <w:rPr>
          <w:rFonts w:hint="eastAsia"/>
          <w:color w:val="000000" w:themeColor="text1"/>
          <w:sz w:val="24"/>
          <w:szCs w:val="24"/>
          <w:highlight w:val="none"/>
          <w:lang w:val="en-US" w:eastAsia="zh-CN"/>
          <w14:textFill>
            <w14:solidFill>
              <w14:schemeClr w14:val="tx1"/>
            </w14:solidFill>
          </w14:textFill>
        </w:rPr>
        <w:t>余工</w:t>
      </w:r>
    </w:p>
    <w:p>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联系方式：0552-3918027</w:t>
      </w:r>
    </w:p>
    <w:p>
      <w:pPr>
        <w:adjustRightInd w:val="0"/>
        <w:snapToGrid w:val="0"/>
        <w:spacing w:line="56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42" w:name="_Toc15577"/>
      <w:r>
        <w:rPr>
          <w:rFonts w:hint="eastAsia" w:ascii="宋体" w:hAnsi="宋体" w:eastAsia="宋体" w:cs="宋体"/>
          <w:color w:val="000000" w:themeColor="text1"/>
          <w:sz w:val="24"/>
          <w:szCs w:val="24"/>
          <w:highlight w:val="none"/>
          <w14:textFill>
            <w14:solidFill>
              <w14:schemeClr w14:val="tx1"/>
            </w14:solidFill>
          </w14:textFill>
        </w:rPr>
        <w:t>2.采购代理机构信息</w:t>
      </w:r>
      <w:bookmarkEnd w:id="38"/>
      <w:bookmarkEnd w:id="39"/>
      <w:bookmarkEnd w:id="40"/>
      <w:bookmarkEnd w:id="41"/>
      <w:bookmarkEnd w:id="42"/>
    </w:p>
    <w:p>
      <w:pPr>
        <w:adjustRightInd w:val="0"/>
        <w:snapToGrid w:val="0"/>
        <w:spacing w:line="560" w:lineRule="exact"/>
        <w:ind w:firstLine="480" w:firstLineChars="200"/>
        <w:jc w:val="left"/>
        <w:rPr>
          <w:rFonts w:hint="default"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名  称：</w:t>
      </w:r>
      <w:r>
        <w:rPr>
          <w:rFonts w:hint="eastAsia"/>
          <w:bCs/>
          <w:color w:val="000000" w:themeColor="text1"/>
          <w:sz w:val="24"/>
          <w:szCs w:val="24"/>
          <w:highlight w:val="none"/>
          <w:lang w:val="en-US" w:eastAsia="zh-CN"/>
          <w14:textFill>
            <w14:solidFill>
              <w14:schemeClr w14:val="tx1"/>
            </w14:solidFill>
          </w14:textFill>
        </w:rPr>
        <w:t>安徽安兆工程技术咨询服务有限公司</w:t>
      </w:r>
    </w:p>
    <w:p>
      <w:pPr>
        <w:adjustRightInd w:val="0"/>
        <w:snapToGrid w:val="0"/>
        <w:spacing w:line="560" w:lineRule="exact"/>
        <w:ind w:firstLine="480" w:firstLineChars="200"/>
        <w:jc w:val="left"/>
        <w:rPr>
          <w:rFonts w:hint="default"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地  址：</w:t>
      </w:r>
      <w:r>
        <w:rPr>
          <w:rFonts w:hint="eastAsia"/>
          <w:bCs/>
          <w:color w:val="000000" w:themeColor="text1"/>
          <w:sz w:val="24"/>
          <w:szCs w:val="24"/>
          <w:highlight w:val="none"/>
          <w:lang w:val="en-US" w:eastAsia="zh-CN"/>
          <w14:textFill>
            <w14:solidFill>
              <w14:schemeClr w14:val="tx1"/>
            </w14:solidFill>
          </w14:textFill>
        </w:rPr>
        <w:t>安徽省蚌埠市凤阳西路41号</w:t>
      </w:r>
    </w:p>
    <w:p>
      <w:pPr>
        <w:adjustRightInd w:val="0"/>
        <w:snapToGrid w:val="0"/>
        <w:spacing w:line="560" w:lineRule="exact"/>
        <w:ind w:firstLine="480" w:firstLineChars="200"/>
        <w:jc w:val="left"/>
        <w:rPr>
          <w:rFonts w:hint="default"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联系人：</w:t>
      </w:r>
      <w:r>
        <w:rPr>
          <w:rFonts w:hint="eastAsia"/>
          <w:bCs/>
          <w:color w:val="000000" w:themeColor="text1"/>
          <w:sz w:val="24"/>
          <w:szCs w:val="24"/>
          <w:highlight w:val="none"/>
          <w:lang w:val="en-US" w:eastAsia="zh-CN"/>
          <w14:textFill>
            <w14:solidFill>
              <w14:schemeClr w14:val="tx1"/>
            </w14:solidFill>
          </w14:textFill>
        </w:rPr>
        <w:t>薛工</w:t>
      </w:r>
    </w:p>
    <w:p>
      <w:pPr>
        <w:adjustRightInd w:val="0"/>
        <w:snapToGrid w:val="0"/>
        <w:spacing w:line="560" w:lineRule="exact"/>
        <w:ind w:firstLine="480" w:firstLineChars="200"/>
        <w:jc w:val="left"/>
        <w:rPr>
          <w:rFonts w:hint="default"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联系方式：</w:t>
      </w:r>
      <w:r>
        <w:rPr>
          <w:rFonts w:hint="eastAsia"/>
          <w:bCs/>
          <w:color w:val="000000" w:themeColor="text1"/>
          <w:sz w:val="24"/>
          <w:szCs w:val="24"/>
          <w:highlight w:val="none"/>
          <w:lang w:val="en-US" w:eastAsia="zh-CN"/>
          <w14:textFill>
            <w14:solidFill>
              <w14:schemeClr w14:val="tx1"/>
            </w14:solidFill>
          </w14:textFill>
        </w:rPr>
        <w:t>0552-3092287</w:t>
      </w:r>
    </w:p>
    <w:p>
      <w:pPr>
        <w:adjustRightInd w:val="0"/>
        <w:snapToGrid w:val="0"/>
        <w:spacing w:line="560" w:lineRule="exact"/>
        <w:ind w:firstLine="480" w:firstLineChars="200"/>
        <w:jc w:val="left"/>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3</w:t>
      </w:r>
      <w:r>
        <w:rPr>
          <w:rFonts w:hint="eastAsia"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政府采购监督管理部门信息</w:t>
      </w:r>
    </w:p>
    <w:p>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名  称：安徽省财政厅</w:t>
      </w:r>
    </w:p>
    <w:p>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地  址：合肥市阜南西路238号</w:t>
      </w:r>
    </w:p>
    <w:p>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联系方式：0551-68150413</w:t>
      </w:r>
    </w:p>
    <w:p>
      <w:pP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br w:type="page"/>
      </w:r>
    </w:p>
    <w:p>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第二章</w:t>
      </w:r>
      <w:r>
        <w:rPr>
          <w:rFonts w:ascii="宋体" w:hAnsi="宋体" w:eastAsia="宋体"/>
          <w:b/>
          <w:color w:val="000000" w:themeColor="text1"/>
          <w:sz w:val="24"/>
          <w:szCs w:val="24"/>
          <w:highlight w:val="none"/>
          <w14:textFill>
            <w14:solidFill>
              <w14:schemeClr w14:val="tx1"/>
            </w14:solidFill>
          </w14:textFill>
        </w:rPr>
        <w:t xml:space="preserve"> </w:t>
      </w:r>
      <w:r>
        <w:rPr>
          <w:rFonts w:hint="eastAsia" w:ascii="宋体" w:hAnsi="宋体" w:eastAsia="宋体"/>
          <w:b/>
          <w:color w:val="000000" w:themeColor="text1"/>
          <w:sz w:val="24"/>
          <w:szCs w:val="24"/>
          <w:highlight w:val="none"/>
          <w14:textFill>
            <w14:solidFill>
              <w14:schemeClr w14:val="tx1"/>
            </w14:solidFill>
          </w14:textFill>
        </w:rPr>
        <w:t xml:space="preserve"> 供应商</w:t>
      </w:r>
      <w:r>
        <w:rPr>
          <w:rFonts w:ascii="宋体" w:hAnsi="宋体" w:eastAsia="宋体"/>
          <w:b/>
          <w:color w:val="000000" w:themeColor="text1"/>
          <w:sz w:val="24"/>
          <w:szCs w:val="24"/>
          <w:highlight w:val="none"/>
          <w14:textFill>
            <w14:solidFill>
              <w14:schemeClr w14:val="tx1"/>
            </w14:solidFill>
          </w14:textFill>
        </w:rPr>
        <w:t>须知</w:t>
      </w:r>
      <w:bookmarkEnd w:id="13"/>
    </w:p>
    <w:p>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bookmarkStart w:id="43" w:name="_Toc12027"/>
      <w:bookmarkStart w:id="44" w:name="_Toc18621"/>
      <w:r>
        <w:rPr>
          <w:rFonts w:hint="eastAsia" w:ascii="宋体" w:hAnsi="宋体" w:eastAsia="宋体"/>
          <w:b/>
          <w:color w:val="000000" w:themeColor="text1"/>
          <w:sz w:val="24"/>
          <w:szCs w:val="24"/>
          <w:highlight w:val="none"/>
          <w14:textFill>
            <w14:solidFill>
              <w14:schemeClr w14:val="tx1"/>
            </w14:solidFill>
          </w14:textFill>
        </w:rPr>
        <w:t>一、供应商</w:t>
      </w:r>
      <w:r>
        <w:rPr>
          <w:rFonts w:ascii="宋体" w:hAnsi="宋体" w:eastAsia="宋体"/>
          <w:b/>
          <w:color w:val="000000" w:themeColor="text1"/>
          <w:sz w:val="24"/>
          <w:szCs w:val="24"/>
          <w:highlight w:val="none"/>
          <w14:textFill>
            <w14:solidFill>
              <w14:schemeClr w14:val="tx1"/>
            </w14:solidFill>
          </w14:textFill>
        </w:rPr>
        <w:t>须知前附表</w:t>
      </w:r>
      <w:bookmarkEnd w:id="43"/>
      <w:bookmarkEnd w:id="44"/>
    </w:p>
    <w:p>
      <w:pPr>
        <w:spacing w:line="360" w:lineRule="auto"/>
        <w:ind w:firstLine="435"/>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w:t>
      </w:r>
      <w:r>
        <w:rPr>
          <w:rFonts w:hint="eastAsia"/>
          <w:color w:val="000000" w:themeColor="text1"/>
          <w:sz w:val="24"/>
          <w:szCs w:val="24"/>
          <w:highlight w:val="none"/>
          <w14:textFill>
            <w14:solidFill>
              <w14:schemeClr w14:val="tx1"/>
            </w14:solidFill>
          </w14:textFill>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8"/>
              <w:widowControl w:val="0"/>
              <w:spacing w:before="0" w:beforeAutospacing="0" w:after="0" w:afterAutospacing="0" w:line="360" w:lineRule="auto"/>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条款号</w:t>
            </w:r>
          </w:p>
        </w:tc>
        <w:tc>
          <w:tcPr>
            <w:tcW w:w="977" w:type="pct"/>
            <w:vAlign w:val="center"/>
          </w:tcPr>
          <w:p>
            <w:pPr>
              <w:pStyle w:val="68"/>
              <w:widowControl w:val="0"/>
              <w:spacing w:before="0" w:beforeAutospacing="0" w:after="0" w:afterAutospacing="0" w:line="360" w:lineRule="auto"/>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条款名称</w:t>
            </w:r>
          </w:p>
        </w:tc>
        <w:tc>
          <w:tcPr>
            <w:tcW w:w="3556" w:type="pct"/>
            <w:vAlign w:val="center"/>
          </w:tcPr>
          <w:p>
            <w:pPr>
              <w:pStyle w:val="68"/>
              <w:widowControl w:val="0"/>
              <w:spacing w:before="0" w:beforeAutospacing="0" w:after="0" w:afterAutospacing="0" w:line="360" w:lineRule="auto"/>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ascii="宋体" w:hAnsi="宋体" w:eastAsia="宋体"/>
                <w:bCs/>
                <w:color w:val="000000" w:themeColor="text1"/>
                <w:kern w:val="2"/>
                <w:sz w:val="24"/>
                <w:szCs w:val="24"/>
                <w:highlight w:val="none"/>
                <w:lang w:val="en-US" w:eastAsia="zh-CN"/>
                <w14:textFill>
                  <w14:solidFill>
                    <w14:schemeClr w14:val="tx1"/>
                  </w14:solidFill>
                </w14:textFill>
              </w:rPr>
              <w:t>5</w:t>
            </w:r>
            <w:r>
              <w:rPr>
                <w:rFonts w:ascii="宋体" w:hAnsi="宋体" w:eastAsia="宋体"/>
                <w:bCs/>
                <w:color w:val="000000" w:themeColor="text1"/>
                <w:kern w:val="2"/>
                <w:sz w:val="24"/>
                <w:szCs w:val="24"/>
                <w:highlight w:val="none"/>
                <w14:textFill>
                  <w14:solidFill>
                    <w14:schemeClr w14:val="tx1"/>
                  </w14:solidFill>
                </w14:textFill>
              </w:rPr>
              <w:t>.</w:t>
            </w:r>
            <w:r>
              <w:rPr>
                <w:rFonts w:hint="eastAsia" w:ascii="宋体" w:hAnsi="宋体" w:eastAsia="宋体"/>
                <w:bCs/>
                <w:color w:val="000000" w:themeColor="text1"/>
                <w:kern w:val="2"/>
                <w:sz w:val="24"/>
                <w:szCs w:val="24"/>
                <w:highlight w:val="none"/>
                <w:lang w:val="en-US" w:eastAsia="zh-CN"/>
                <w14:textFill>
                  <w14:solidFill>
                    <w14:schemeClr w14:val="tx1"/>
                  </w14:solidFill>
                </w14:textFill>
              </w:rPr>
              <w:t>2</w:t>
            </w:r>
          </w:p>
        </w:tc>
        <w:tc>
          <w:tcPr>
            <w:tcW w:w="1711" w:type="dxa"/>
            <w:vAlign w:val="center"/>
          </w:tcPr>
          <w:p>
            <w:pPr>
              <w:pStyle w:val="68"/>
              <w:widowControl w:val="0"/>
              <w:spacing w:before="0" w:beforeAutospacing="0" w:after="0" w:afterAutospacing="0" w:line="360" w:lineRule="auto"/>
              <w:jc w:val="left"/>
              <w:rPr>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现场考察</w:t>
            </w:r>
            <w:r>
              <w:rPr>
                <w:rFonts w:hint="eastAsia" w:ascii="宋体" w:hAnsi="宋体" w:eastAsia="宋体"/>
                <w:b w:val="0"/>
                <w:color w:val="000000" w:themeColor="text1"/>
                <w:sz w:val="24"/>
                <w:szCs w:val="24"/>
                <w:highlight w:val="none"/>
                <w:lang w:val="en-US" w:eastAsia="zh-CN"/>
                <w14:textFill>
                  <w14:solidFill>
                    <w14:schemeClr w14:val="tx1"/>
                  </w14:solidFill>
                </w14:textFill>
              </w:rPr>
              <w:t>或标前答疑会</w:t>
            </w:r>
          </w:p>
        </w:tc>
        <w:tc>
          <w:tcPr>
            <w:tcW w:w="62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000000" w:themeColor="text1"/>
                <w:sz w:val="24"/>
                <w:szCs w:val="24"/>
                <w:highlight w:val="none"/>
                <w14:textFill>
                  <w14:solidFill>
                    <w14:schemeClr w14:val="tx1"/>
                  </w14:solidFill>
                </w14:textFill>
              </w:rPr>
            </w:pPr>
            <w:r>
              <w:rPr>
                <w:rFonts w:ascii="宋体" w:hAnsi="宋体" w:eastAsia="宋体"/>
                <w:bCs/>
                <w:color w:val="000000" w:themeColor="text1"/>
                <w:sz w:val="24"/>
                <w:szCs w:val="24"/>
                <w:highlight w:val="none"/>
                <w14:textFill>
                  <w14:solidFill>
                    <w14:schemeClr w14:val="tx1"/>
                  </w14:solidFill>
                </w14:textFill>
              </w:rPr>
              <w:sym w:font="Wingdings 2" w:char="0052"/>
            </w:r>
            <w:r>
              <w:rPr>
                <w:rFonts w:hint="eastAsia" w:ascii="宋体" w:hAnsi="宋体" w:eastAsia="宋体"/>
                <w:color w:val="000000" w:themeColor="text1"/>
                <w:sz w:val="24"/>
                <w:szCs w:val="24"/>
                <w:highlight w:val="none"/>
                <w14:textFill>
                  <w14:solidFill>
                    <w14:schemeClr w14:val="tx1"/>
                  </w14:solidFill>
                </w14:textFill>
              </w:rPr>
              <w:t>不组织</w:t>
            </w:r>
            <w:r>
              <w:rPr>
                <w:rFonts w:hint="eastAsia" w:ascii="宋体" w:hAnsi="宋体" w:eastAsia="宋体"/>
                <w:color w:val="000000" w:themeColor="text1"/>
                <w:sz w:val="24"/>
                <w:szCs w:val="24"/>
                <w:highlight w:val="none"/>
                <w:lang w:val="en-US" w:eastAsia="zh-CN"/>
                <w14:textFill>
                  <w14:solidFill>
                    <w14:schemeClr w14:val="tx1"/>
                  </w14:solidFill>
                </w14:textFill>
              </w:rPr>
              <w:t>或不召开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bCs/>
                <w:color w:val="000000" w:themeColor="text1"/>
                <w:sz w:val="24"/>
                <w:szCs w:val="24"/>
                <w:highlight w:val="none"/>
                <w14:textFill>
                  <w14:solidFill>
                    <w14:schemeClr w14:val="tx1"/>
                  </w14:solidFill>
                </w14:textFill>
              </w:rPr>
              <w:t>统一组织</w:t>
            </w:r>
            <w:r>
              <w:rPr>
                <w:rFonts w:hint="eastAsia" w:ascii="宋体" w:hAnsi="宋体" w:eastAsia="宋体"/>
                <w:bCs/>
                <w:color w:val="000000" w:themeColor="text1"/>
                <w:sz w:val="24"/>
                <w:szCs w:val="24"/>
                <w:highlight w:val="none"/>
                <w:lang w:val="en-US" w:eastAsia="zh-CN"/>
                <w14:textFill>
                  <w14:solidFill>
                    <w14:schemeClr w14:val="tx1"/>
                  </w14:solidFill>
                </w14:textFill>
              </w:rPr>
              <w:t>或统一召开</w:t>
            </w:r>
          </w:p>
          <w:p>
            <w:pPr>
              <w:spacing w:line="360" w:lineRule="auto"/>
              <w:rPr>
                <w:rFonts w:ascii="宋体" w:hAnsi="宋体" w:eastAsia="宋体"/>
                <w:bCs/>
                <w:color w:val="000000" w:themeColor="text1"/>
                <w:sz w:val="24"/>
                <w:szCs w:val="24"/>
                <w:highlight w:val="none"/>
                <w:u w:val="singl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时间：</w:t>
            </w:r>
            <w:r>
              <w:rPr>
                <w:rFonts w:hint="eastAsia"/>
                <w:bCs/>
                <w:color w:val="000000" w:themeColor="text1"/>
                <w:sz w:val="24"/>
                <w:szCs w:val="24"/>
                <w:highlight w:val="none"/>
                <w:u w:val="single"/>
                <w:lang w:val="en-US" w:eastAsia="zh-CN"/>
                <w14:textFill>
                  <w14:solidFill>
                    <w14:schemeClr w14:val="tx1"/>
                  </w14:solidFill>
                </w14:textFill>
              </w:rPr>
              <w:t>/</w:t>
            </w:r>
          </w:p>
          <w:p>
            <w:pPr>
              <w:spacing w:line="360" w:lineRule="auto"/>
              <w:rPr>
                <w:rFonts w:hint="eastAsia" w:ascii="宋体" w:hAnsi="宋体" w:eastAsia="宋体"/>
                <w:bCs/>
                <w:color w:val="000000" w:themeColor="text1"/>
                <w:sz w:val="24"/>
                <w:szCs w:val="24"/>
                <w:highlight w:val="none"/>
                <w:u w:val="single"/>
                <w:lang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地点：</w:t>
            </w:r>
            <w:r>
              <w:rPr>
                <w:rFonts w:hint="eastAsia"/>
                <w:bCs/>
                <w:color w:val="000000" w:themeColor="text1"/>
                <w:sz w:val="24"/>
                <w:szCs w:val="24"/>
                <w:highlight w:val="none"/>
                <w:u w:val="singl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000000" w:themeColor="text1"/>
                <w:sz w:val="24"/>
                <w:szCs w:val="24"/>
                <w:highlight w:val="none"/>
                <w:u w:val="single"/>
                <w:lang w:eastAsia="zh-CN"/>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联系人及联系电话：</w:t>
            </w:r>
            <w:r>
              <w:rPr>
                <w:rFonts w:hint="eastAsia"/>
                <w:bCs/>
                <w:color w:val="000000" w:themeColor="text1"/>
                <w:sz w:val="24"/>
                <w:szCs w:val="24"/>
                <w:highlight w:val="none"/>
                <w:u w:val="single"/>
                <w:lang w:val="en-US" w:eastAsia="zh-CN"/>
                <w14:textFill>
                  <w14:solidFill>
                    <w14:schemeClr w14:val="tx1"/>
                  </w14:solidFill>
                </w14:textFill>
              </w:rPr>
              <w:t>/</w:t>
            </w:r>
          </w:p>
          <w:p>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lang w:eastAsia="zh-CN"/>
                <w14:textFill>
                  <w14:solidFill>
                    <w14:schemeClr w14:val="tx1"/>
                  </w14:solidFill>
                </w14:textFill>
              </w:rPr>
              <w:t>注</w:t>
            </w:r>
            <w:r>
              <w:rPr>
                <w:rFonts w:hint="eastAsia" w:ascii="宋体" w:hAnsi="宋体" w:eastAsia="宋体"/>
                <w:bCs w:val="0"/>
                <w:color w:val="000000" w:themeColor="text1"/>
                <w:sz w:val="24"/>
                <w:szCs w:val="24"/>
                <w:highlight w:val="none"/>
                <w:shd w:val="clear"/>
                <w:lang w:eastAsia="zh-CN"/>
                <w14:textFill>
                  <w14:solidFill>
                    <w14:schemeClr w14:val="tx1"/>
                  </w14:solidFill>
                </w14:textFill>
              </w:rPr>
              <w:t>：</w:t>
            </w:r>
            <w:r>
              <w:rPr>
                <w:rFonts w:hint="eastAsia" w:ascii="宋体" w:hAnsi="宋体" w:eastAsia="宋体"/>
                <w:bCs w:val="0"/>
                <w:color w:val="000000" w:themeColor="text1"/>
                <w:sz w:val="24"/>
                <w:szCs w:val="24"/>
                <w:highlight w:val="none"/>
                <w:shd w:val="clear"/>
                <w14:textFill>
                  <w14:solidFill>
                    <w14:schemeClr w14:val="tx1"/>
                  </w14:solidFill>
                </w14:textFill>
              </w:rPr>
              <w:t>如</w:t>
            </w:r>
            <w:r>
              <w:rPr>
                <w:rFonts w:hint="eastAsia" w:ascii="宋体" w:hAnsi="宋体" w:eastAsia="宋体"/>
                <w:bCs w:val="0"/>
                <w:color w:val="000000" w:themeColor="text1"/>
                <w:sz w:val="24"/>
                <w:szCs w:val="24"/>
                <w:highlight w:val="none"/>
                <w:shd w:val="clear"/>
                <w:lang w:val="en-US" w:eastAsia="zh-CN"/>
                <w14:textFill>
                  <w14:solidFill>
                    <w14:schemeClr w14:val="tx1"/>
                  </w14:solidFill>
                </w14:textFill>
              </w:rPr>
              <w:t>供应商</w:t>
            </w:r>
            <w:r>
              <w:rPr>
                <w:rFonts w:hint="eastAsia" w:ascii="宋体" w:hAnsi="宋体" w:eastAsia="宋体"/>
                <w:bCs w:val="0"/>
                <w:color w:val="000000" w:themeColor="text1"/>
                <w:sz w:val="24"/>
                <w:szCs w:val="24"/>
                <w:highlight w:val="none"/>
                <w:shd w:val="clear"/>
                <w14:textFill>
                  <w14:solidFill>
                    <w14:schemeClr w14:val="tx1"/>
                  </w14:solidFill>
                </w14:textFill>
              </w:rPr>
              <w:t>未参加采购人统一组织的现场考察</w:t>
            </w:r>
            <w:r>
              <w:rPr>
                <w:rFonts w:hint="eastAsia" w:ascii="宋体" w:hAnsi="宋体" w:eastAsia="宋体"/>
                <w:bCs w:val="0"/>
                <w:color w:val="000000" w:themeColor="text1"/>
                <w:sz w:val="24"/>
                <w:szCs w:val="24"/>
                <w:highlight w:val="none"/>
                <w:shd w:val="clear"/>
                <w:lang w:val="en-US" w:eastAsia="zh-CN"/>
                <w14:textFill>
                  <w14:solidFill>
                    <w14:schemeClr w14:val="tx1"/>
                  </w14:solidFill>
                </w14:textFill>
              </w:rPr>
              <w:t>或采购人统一召开的标前答疑会</w:t>
            </w:r>
            <w:r>
              <w:rPr>
                <w:rFonts w:hint="eastAsia" w:ascii="宋体" w:hAnsi="宋体" w:eastAsia="宋体"/>
                <w:bCs w:val="0"/>
                <w:color w:val="000000" w:themeColor="text1"/>
                <w:sz w:val="24"/>
                <w:szCs w:val="24"/>
                <w:highlight w:val="none"/>
                <w:shd w:val="clear"/>
                <w14:textFill>
                  <w14:solidFill>
                    <w14:schemeClr w14:val="tx1"/>
                  </w14:solidFill>
                </w14:textFill>
              </w:rPr>
              <w:t>，视同放弃现场考察</w:t>
            </w:r>
            <w:r>
              <w:rPr>
                <w:rFonts w:hint="eastAsia" w:ascii="宋体" w:hAnsi="宋体" w:eastAsia="宋体"/>
                <w:bCs w:val="0"/>
                <w:color w:val="000000" w:themeColor="text1"/>
                <w:sz w:val="24"/>
                <w:szCs w:val="24"/>
                <w:highlight w:val="none"/>
                <w:shd w:val="clear"/>
                <w:lang w:val="en-US" w:eastAsia="zh-CN"/>
                <w14:textFill>
                  <w14:solidFill>
                    <w14:schemeClr w14:val="tx1"/>
                  </w14:solidFill>
                </w14:textFill>
              </w:rPr>
              <w:t>或标前答疑会</w:t>
            </w:r>
            <w:r>
              <w:rPr>
                <w:rFonts w:hint="eastAsia" w:ascii="宋体" w:hAnsi="宋体" w:eastAsia="宋体"/>
                <w:bCs w:val="0"/>
                <w:color w:val="000000" w:themeColor="text1"/>
                <w:sz w:val="24"/>
                <w:szCs w:val="24"/>
                <w:highlight w:val="none"/>
                <w:shd w:val="clear"/>
                <w14:textFill>
                  <w14:solidFill>
                    <w14:schemeClr w14:val="tx1"/>
                  </w14:solidFill>
                </w14:textFill>
              </w:rPr>
              <w:t>，由此引起的一切责任由</w:t>
            </w:r>
            <w:r>
              <w:rPr>
                <w:rFonts w:hint="eastAsia" w:ascii="宋体" w:hAnsi="宋体" w:eastAsia="宋体"/>
                <w:bCs w:val="0"/>
                <w:color w:val="000000" w:themeColor="text1"/>
                <w:sz w:val="24"/>
                <w:szCs w:val="24"/>
                <w:highlight w:val="none"/>
                <w:shd w:val="clear"/>
                <w:lang w:val="en-US" w:eastAsia="zh-CN"/>
                <w14:textFill>
                  <w14:solidFill>
                    <w14:schemeClr w14:val="tx1"/>
                  </w14:solidFill>
                </w14:textFill>
              </w:rPr>
              <w:t>供应商</w:t>
            </w:r>
            <w:r>
              <w:rPr>
                <w:rFonts w:hint="eastAsia" w:ascii="宋体" w:hAnsi="宋体" w:eastAsia="宋体"/>
                <w:bCs w:val="0"/>
                <w:color w:val="000000" w:themeColor="text1"/>
                <w:sz w:val="24"/>
                <w:szCs w:val="24"/>
                <w:highlight w:val="none"/>
                <w:shd w:val="clear"/>
                <w14:textFill>
                  <w14:solidFill>
                    <w14:schemeClr w14:val="tx1"/>
                  </w14:solidFill>
                </w14:textFill>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6</w:t>
            </w:r>
            <w:r>
              <w:rPr>
                <w:bCs/>
                <w:color w:val="000000" w:themeColor="text1"/>
                <w:kern w:val="2"/>
                <w:sz w:val="24"/>
                <w:szCs w:val="24"/>
                <w:highlight w:val="none"/>
                <w14:textFill>
                  <w14:solidFill>
                    <w14:schemeClr w14:val="tx1"/>
                  </w14:solidFill>
                </w14:textFill>
              </w:rPr>
              <w:t>.1</w:t>
            </w:r>
          </w:p>
        </w:tc>
        <w:tc>
          <w:tcPr>
            <w:tcW w:w="977" w:type="pct"/>
            <w:vAlign w:val="center"/>
          </w:tcPr>
          <w:p>
            <w:pPr>
              <w:pStyle w:val="68"/>
              <w:widowControl w:val="0"/>
              <w:spacing w:before="0" w:beforeAutospacing="0" w:after="0" w:afterAutospacing="0" w:line="360" w:lineRule="auto"/>
              <w:jc w:val="left"/>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网上询问截止时间</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u w:val="single"/>
                <w:lang w:val="en-US" w:eastAsia="zh-CN"/>
                <w14:textFill>
                  <w14:solidFill>
                    <w14:schemeClr w14:val="tx1"/>
                  </w14:solidFill>
                </w14:textFill>
              </w:rPr>
              <w:t>2025</w:t>
            </w:r>
            <w:r>
              <w:rPr>
                <w:b w:val="0"/>
                <w:color w:val="000000" w:themeColor="text1"/>
                <w:sz w:val="24"/>
                <w:szCs w:val="24"/>
                <w:highlight w:val="none"/>
                <w14:textFill>
                  <w14:solidFill>
                    <w14:schemeClr w14:val="tx1"/>
                  </w14:solidFill>
                </w14:textFill>
              </w:rPr>
              <w:t>年</w:t>
            </w:r>
            <w:r>
              <w:rPr>
                <w:rFonts w:hint="eastAsia"/>
                <w:b w:val="0"/>
                <w:color w:val="000000" w:themeColor="text1"/>
                <w:sz w:val="24"/>
                <w:szCs w:val="24"/>
                <w:highlight w:val="none"/>
                <w:u w:val="single"/>
                <w:lang w:val="en-US" w:eastAsia="zh-CN"/>
                <w14:textFill>
                  <w14:solidFill>
                    <w14:schemeClr w14:val="tx1"/>
                  </w14:solidFill>
                </w14:textFill>
              </w:rPr>
              <w:t>7</w:t>
            </w:r>
            <w:r>
              <w:rPr>
                <w:b w:val="0"/>
                <w:color w:val="000000" w:themeColor="text1"/>
                <w:sz w:val="24"/>
                <w:szCs w:val="24"/>
                <w:highlight w:val="none"/>
                <w14:textFill>
                  <w14:solidFill>
                    <w14:schemeClr w14:val="tx1"/>
                  </w14:solidFill>
                </w14:textFill>
              </w:rPr>
              <w:t>月</w:t>
            </w:r>
            <w:r>
              <w:rPr>
                <w:rFonts w:hint="eastAsia"/>
                <w:b w:val="0"/>
                <w:color w:val="000000" w:themeColor="text1"/>
                <w:sz w:val="24"/>
                <w:szCs w:val="24"/>
                <w:highlight w:val="none"/>
                <w:u w:val="single"/>
                <w:lang w:val="en-US" w:eastAsia="zh-CN"/>
                <w14:textFill>
                  <w14:solidFill>
                    <w14:schemeClr w14:val="tx1"/>
                  </w14:solidFill>
                </w14:textFill>
              </w:rPr>
              <w:t>9</w:t>
            </w:r>
            <w:r>
              <w:rPr>
                <w:b w:val="0"/>
                <w:color w:val="000000" w:themeColor="text1"/>
                <w:sz w:val="24"/>
                <w:szCs w:val="24"/>
                <w:highlight w:val="none"/>
                <w14:textFill>
                  <w14:solidFill>
                    <w14:schemeClr w14:val="tx1"/>
                  </w14:solidFill>
                </w14:textFill>
              </w:rPr>
              <w:t>日</w:t>
            </w:r>
            <w:r>
              <w:rPr>
                <w:rFonts w:hint="eastAsia"/>
                <w:b w:val="0"/>
                <w:color w:val="000000" w:themeColor="text1"/>
                <w:sz w:val="24"/>
                <w:szCs w:val="24"/>
                <w:highlight w:val="none"/>
                <w:u w:val="single"/>
                <w:lang w:val="en-US" w:eastAsia="zh-CN"/>
                <w14:textFill>
                  <w14:solidFill>
                    <w14:schemeClr w14:val="tx1"/>
                  </w14:solidFill>
                </w14:textFill>
              </w:rPr>
              <w:t>17</w:t>
            </w:r>
            <w:r>
              <w:rPr>
                <w:b w:val="0"/>
                <w:color w:val="000000" w:themeColor="text1"/>
                <w:sz w:val="24"/>
                <w:szCs w:val="24"/>
                <w:highlight w:val="none"/>
                <w14:textFill>
                  <w14:solidFill>
                    <w14:schemeClr w14:val="tx1"/>
                  </w14:solidFill>
                </w14:textFill>
              </w:rPr>
              <w:t>时</w:t>
            </w:r>
            <w:r>
              <w:rPr>
                <w:rFonts w:hint="eastAsia"/>
                <w:b w:val="0"/>
                <w:color w:val="000000" w:themeColor="text1"/>
                <w:sz w:val="24"/>
                <w:szCs w:val="24"/>
                <w:highlight w:val="none"/>
                <w:u w:val="single"/>
                <w:lang w:val="en-US" w:eastAsia="zh-CN"/>
                <w14:textFill>
                  <w14:solidFill>
                    <w14:schemeClr w14:val="tx1"/>
                  </w14:solidFill>
                </w14:textFill>
              </w:rPr>
              <w:t>30</w:t>
            </w:r>
            <w:r>
              <w:rPr>
                <w:rFonts w:hint="eastAsia"/>
                <w:b w:val="0"/>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7</w:t>
            </w:r>
            <w:r>
              <w:rPr>
                <w:bCs/>
                <w:color w:val="000000" w:themeColor="text1"/>
                <w:kern w:val="2"/>
                <w:sz w:val="24"/>
                <w:szCs w:val="24"/>
                <w:highlight w:val="none"/>
                <w14:textFill>
                  <w14:solidFill>
                    <w14:schemeClr w14:val="tx1"/>
                  </w14:solidFill>
                </w14:textFill>
              </w:rPr>
              <w:t>.1</w:t>
            </w:r>
          </w:p>
        </w:tc>
        <w:tc>
          <w:tcPr>
            <w:tcW w:w="977" w:type="pct"/>
            <w:vAlign w:val="center"/>
          </w:tcPr>
          <w:p>
            <w:pPr>
              <w:pStyle w:val="68"/>
              <w:widowControl w:val="0"/>
              <w:spacing w:before="0" w:beforeAutospacing="0" w:after="0" w:afterAutospacing="0" w:line="360" w:lineRule="auto"/>
              <w:jc w:val="left"/>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包别划分</w:t>
            </w:r>
          </w:p>
        </w:tc>
        <w:tc>
          <w:tcPr>
            <w:tcW w:w="3556" w:type="pct"/>
            <w:vAlign w:val="center"/>
          </w:tcPr>
          <w:p>
            <w:pPr>
              <w:pStyle w:val="68"/>
              <w:widowControl w:val="0"/>
              <w:spacing w:before="0" w:beforeAutospacing="0" w:after="0" w:afterAutospacing="0" w:line="360" w:lineRule="auto"/>
              <w:jc w:val="both"/>
              <w:rPr>
                <w:b/>
                <w:bCs w:val="0"/>
                <w:color w:val="000000" w:themeColor="text1"/>
                <w:sz w:val="24"/>
                <w:szCs w:val="24"/>
                <w:highlight w:val="none"/>
                <w14:textFill>
                  <w14:solidFill>
                    <w14:schemeClr w14:val="tx1"/>
                  </w14:solidFill>
                </w14:textFill>
              </w:rPr>
            </w:pPr>
            <w:r>
              <w:rPr>
                <w:b w:val="0"/>
                <w:bCs w:val="0"/>
                <w:color w:val="000000" w:themeColor="text1"/>
                <w:sz w:val="24"/>
                <w:szCs w:val="24"/>
                <w:highlight w:val="none"/>
                <w14:textFill>
                  <w14:solidFill>
                    <w14:schemeClr w14:val="tx1"/>
                  </w14:solidFill>
                </w14:textFill>
              </w:rPr>
              <w:sym w:font="Wingdings 2" w:char="00A3"/>
            </w:r>
            <w:r>
              <w:rPr>
                <w:b w:val="0"/>
                <w:color w:val="000000" w:themeColor="text1"/>
                <w:sz w:val="24"/>
                <w:szCs w:val="24"/>
                <w:highlight w:val="none"/>
                <w14:textFill>
                  <w14:solidFill>
                    <w14:schemeClr w14:val="tx1"/>
                  </w14:solidFill>
                </w14:textFill>
              </w:rPr>
              <w:t xml:space="preserve">不分包 </w:t>
            </w:r>
            <w:r>
              <w:rPr>
                <w:b w:val="0"/>
                <w:color w:val="000000" w:themeColor="text1"/>
                <w:sz w:val="24"/>
                <w:szCs w:val="24"/>
                <w:highlight w:val="none"/>
                <w:shd w:val="clear"/>
                <w14:textFill>
                  <w14:solidFill>
                    <w14:schemeClr w14:val="tx1"/>
                  </w14:solidFill>
                </w14:textFill>
              </w:rPr>
              <w:t xml:space="preserve">    </w:t>
            </w:r>
            <w:r>
              <w:rPr>
                <w:rFonts w:hint="eastAsia"/>
                <w:b w:val="0"/>
                <w:color w:val="000000" w:themeColor="text1"/>
                <w:sz w:val="24"/>
                <w:szCs w:val="24"/>
                <w:highlight w:val="none"/>
                <w:shd w:val="clear"/>
                <w:lang w:eastAsia="zh-CN"/>
                <w14:textFill>
                  <w14:solidFill>
                    <w14:schemeClr w14:val="tx1"/>
                  </w14:solidFill>
                </w14:textFill>
              </w:rPr>
              <w:t>☑</w:t>
            </w:r>
            <w:r>
              <w:rPr>
                <w:b w:val="0"/>
                <w:color w:val="000000" w:themeColor="text1"/>
                <w:sz w:val="24"/>
                <w:szCs w:val="24"/>
                <w:highlight w:val="none"/>
                <w:shd w:val="clear"/>
                <w14:textFill>
                  <w14:solidFill>
                    <w14:schemeClr w14:val="tx1"/>
                  </w14:solidFill>
                </w14:textFill>
              </w:rPr>
              <w:t>分为</w:t>
            </w:r>
            <w:r>
              <w:rPr>
                <w:rFonts w:hint="eastAsia"/>
                <w:b w:val="0"/>
                <w:color w:val="000000" w:themeColor="text1"/>
                <w:sz w:val="24"/>
                <w:szCs w:val="24"/>
                <w:highlight w:val="none"/>
                <w:u w:val="single"/>
                <w:shd w:val="clear"/>
                <w:lang w:val="en-US" w:eastAsia="zh-CN"/>
                <w14:textFill>
                  <w14:solidFill>
                    <w14:schemeClr w14:val="tx1"/>
                  </w14:solidFill>
                </w14:textFill>
              </w:rPr>
              <w:t xml:space="preserve"> 3 </w:t>
            </w:r>
            <w:r>
              <w:rPr>
                <w:b w:val="0"/>
                <w:color w:val="000000" w:themeColor="text1"/>
                <w:sz w:val="24"/>
                <w:szCs w:val="24"/>
                <w:highlight w:val="none"/>
                <w:shd w:val="clear"/>
                <w14:textFill>
                  <w14:solidFill>
                    <w14:schemeClr w14:val="tx1"/>
                  </w14:solidFill>
                </w14:textFill>
              </w:rPr>
              <w:t>个包</w:t>
            </w:r>
            <w:r>
              <w:rPr>
                <w:rFonts w:hint="eastAsia"/>
                <w:b w:val="0"/>
                <w:color w:val="000000" w:themeColor="text1"/>
                <w:sz w:val="24"/>
                <w:szCs w:val="24"/>
                <w:highlight w:val="none"/>
                <w:shd w:val="clear"/>
                <w:lang w:eastAsia="zh-CN"/>
                <w14:textFill>
                  <w14:solidFill>
                    <w14:schemeClr w14:val="tx1"/>
                  </w14:solidFill>
                </w14:textFill>
              </w:rPr>
              <w:t>，</w:t>
            </w:r>
            <w:r>
              <w:rPr>
                <w:rFonts w:hint="eastAsia"/>
                <w:b/>
                <w:bCs w:val="0"/>
                <w:color w:val="000000" w:themeColor="text1"/>
                <w:sz w:val="24"/>
                <w:szCs w:val="24"/>
                <w:highlight w:val="none"/>
                <w:lang w:eastAsia="zh-CN"/>
                <w14:textFill>
                  <w14:solidFill>
                    <w14:schemeClr w14:val="tx1"/>
                  </w14:solidFill>
                </w14:textFill>
              </w:rPr>
              <w:t>2025年省淮河局芡河新闸等维修改造</w:t>
            </w:r>
            <w:r>
              <w:rPr>
                <w:rFonts w:hint="eastAsia"/>
                <w:b/>
                <w:bCs w:val="0"/>
                <w:color w:val="000000" w:themeColor="text1"/>
                <w:sz w:val="24"/>
                <w:szCs w:val="24"/>
                <w:highlight w:val="none"/>
                <w:lang w:val="en-US" w:eastAsia="zh-CN"/>
                <w14:textFill>
                  <w14:solidFill>
                    <w14:schemeClr w14:val="tx1"/>
                  </w14:solidFill>
                </w14:textFill>
              </w:rPr>
              <w:t>分3个包，本项目</w:t>
            </w:r>
            <w:r>
              <w:rPr>
                <w:rFonts w:hint="eastAsia"/>
                <w:b/>
                <w:bCs w:val="0"/>
                <w:color w:val="000000" w:themeColor="text1"/>
                <w:sz w:val="24"/>
                <w:szCs w:val="24"/>
                <w:highlight w:val="none"/>
                <w14:textFill>
                  <w14:solidFill>
                    <w14:schemeClr w14:val="tx1"/>
                  </w14:solidFill>
                </w14:textFill>
              </w:rPr>
              <w:t>为</w:t>
            </w:r>
            <w:r>
              <w:rPr>
                <w:rFonts w:hint="eastAsia"/>
                <w:b/>
                <w:bCs w:val="0"/>
                <w:color w:val="000000" w:themeColor="text1"/>
                <w:sz w:val="24"/>
                <w:szCs w:val="24"/>
                <w:highlight w:val="none"/>
                <w:u w:val="single"/>
                <w:lang w:val="en-US" w:eastAsia="zh-CN"/>
                <w14:textFill>
                  <w14:solidFill>
                    <w14:schemeClr w14:val="tx1"/>
                  </w14:solidFill>
                </w14:textFill>
              </w:rPr>
              <w:t>2</w:t>
            </w:r>
            <w:r>
              <w:rPr>
                <w:rFonts w:hint="eastAsia"/>
                <w:b/>
                <w:bCs w:val="0"/>
                <w:color w:val="000000" w:themeColor="text1"/>
                <w:sz w:val="24"/>
                <w:szCs w:val="24"/>
                <w:highlight w:val="none"/>
                <w:u w:val="single"/>
                <w:lang w:eastAsia="zh-CN"/>
                <w14:textFill>
                  <w14:solidFill>
                    <w14:schemeClr w14:val="tx1"/>
                  </w14:solidFill>
                </w14:textFill>
              </w:rPr>
              <w:t>025年省淮河局芡河新闸等维修改造</w:t>
            </w:r>
            <w:r>
              <w:rPr>
                <w:rFonts w:hint="eastAsia"/>
                <w:b/>
                <w:bCs w:val="0"/>
                <w:color w:val="000000" w:themeColor="text1"/>
                <w:sz w:val="24"/>
                <w:szCs w:val="24"/>
                <w:highlight w:val="none"/>
                <w:u w:val="single"/>
                <w:lang w:val="en-US" w:eastAsia="zh-CN"/>
                <w14:textFill>
                  <w14:solidFill>
                    <w14:schemeClr w14:val="tx1"/>
                  </w14:solidFill>
                </w14:textFill>
              </w:rPr>
              <w:t>第（3）包</w:t>
            </w:r>
            <w:r>
              <w:rPr>
                <w:rFonts w:hint="eastAsia"/>
                <w:b/>
                <w:bCs w:val="0"/>
                <w:color w:val="000000" w:themeColor="text1"/>
                <w:sz w:val="24"/>
                <w:szCs w:val="24"/>
                <w:highlight w:val="none"/>
                <w14:textFill>
                  <w14:solidFill>
                    <w14:schemeClr w14:val="tx1"/>
                  </w14:solidFill>
                </w14:textFill>
              </w:rPr>
              <w:t>，供应商根据所投包号填写。</w:t>
            </w:r>
          </w:p>
          <w:p>
            <w:pPr>
              <w:pStyle w:val="68"/>
              <w:widowControl w:val="0"/>
              <w:spacing w:before="0" w:beforeAutospacing="0" w:after="0" w:afterAutospacing="0" w:line="360" w:lineRule="auto"/>
              <w:jc w:val="both"/>
              <w:rPr>
                <w:rFonts w:hint="eastAsia" w:eastAsia="宋体"/>
                <w:b w:val="0"/>
                <w:color w:val="000000" w:themeColor="text1"/>
                <w:sz w:val="24"/>
                <w:szCs w:val="24"/>
                <w:highlight w:val="none"/>
                <w:lang w:eastAsia="zh-CN"/>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供应商参加多个包磋商的成交包数规定：</w:t>
            </w:r>
            <w:r>
              <w:rPr>
                <w:rFonts w:hint="eastAsia"/>
                <w:b w:val="0"/>
                <w:color w:val="000000" w:themeColor="text1"/>
                <w:sz w:val="24"/>
                <w:szCs w:val="24"/>
                <w:highlight w:val="none"/>
                <w:lang w:val="en-US" w:eastAsia="zh-CN"/>
                <w14:textFill>
                  <w14:solidFill>
                    <w14:schemeClr w14:val="tx1"/>
                  </w14:solidFill>
                </w14:textFill>
              </w:rPr>
              <w:t>/</w:t>
            </w:r>
            <w:r>
              <w:rPr>
                <w:rFonts w:hint="eastAsia"/>
                <w:b w:val="0"/>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rFonts w:hint="default"/>
                <w:bCs/>
                <w:color w:val="000000" w:themeColor="text1"/>
                <w:kern w:val="2"/>
                <w:sz w:val="24"/>
                <w:szCs w:val="24"/>
                <w:highlight w:val="none"/>
                <w:lang w:val="en-US" w:eastAsia="zh-CN"/>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9.2</w:t>
            </w:r>
          </w:p>
        </w:tc>
        <w:tc>
          <w:tcPr>
            <w:tcW w:w="1711" w:type="dxa"/>
            <w:vAlign w:val="center"/>
          </w:tcPr>
          <w:p>
            <w:pPr>
              <w:pStyle w:val="68"/>
              <w:widowControl w:val="0"/>
              <w:spacing w:before="0" w:beforeAutospacing="0" w:after="0" w:afterAutospacing="0" w:line="360" w:lineRule="auto"/>
              <w:jc w:val="left"/>
              <w:rPr>
                <w:rFonts w:hint="eastAsia"/>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最高限价及分项限价</w:t>
            </w:r>
          </w:p>
        </w:tc>
        <w:tc>
          <w:tcPr>
            <w:tcW w:w="6229" w:type="dxa"/>
            <w:vAlign w:val="center"/>
          </w:tcPr>
          <w:p>
            <w:pPr>
              <w:spacing w:line="360" w:lineRule="auto"/>
              <w:rPr>
                <w:rFonts w:hint="eastAsia" w:ascii="宋体" w:hAnsi="宋体" w:eastAsia="宋体"/>
                <w:b/>
                <w:bCs/>
                <w:color w:val="000000" w:themeColor="text1"/>
                <w:sz w:val="24"/>
                <w:szCs w:val="24"/>
                <w:highlight w:val="none"/>
                <w:lang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本项目最高限价为</w:t>
            </w:r>
            <w:r>
              <w:rPr>
                <w:rFonts w:hint="eastAsia"/>
                <w:b/>
                <w:bCs/>
                <w:color w:val="000000" w:themeColor="text1"/>
                <w:sz w:val="24"/>
                <w:szCs w:val="24"/>
                <w:highlight w:val="none"/>
                <w:lang w:val="en-US" w:eastAsia="zh-CN"/>
                <w14:textFill>
                  <w14:solidFill>
                    <w14:schemeClr w14:val="tx1"/>
                  </w14:solidFill>
                </w14:textFill>
              </w:rPr>
              <w:t>81万元</w:t>
            </w:r>
            <w:r>
              <w:rPr>
                <w:rFonts w:hint="eastAsia" w:ascii="宋体" w:hAnsi="宋体" w:eastAsia="宋体"/>
                <w:b/>
                <w:bCs/>
                <w:color w:val="000000" w:themeColor="text1"/>
                <w:sz w:val="24"/>
                <w:szCs w:val="24"/>
                <w:highlight w:val="none"/>
                <w:lang w:eastAsia="zh-CN"/>
                <w14:textFill>
                  <w14:solidFill>
                    <w14:schemeClr w14:val="tx1"/>
                  </w14:solidFill>
                </w14:textFill>
              </w:rPr>
              <w:t>；</w:t>
            </w:r>
          </w:p>
          <w:p>
            <w:pPr>
              <w:pStyle w:val="68"/>
              <w:widowControl w:val="0"/>
              <w:spacing w:before="0" w:beforeAutospacing="0" w:after="0" w:afterAutospacing="0" w:line="360" w:lineRule="auto"/>
              <w:jc w:val="both"/>
              <w:rPr>
                <w:rFonts w:hint="eastAsia"/>
                <w:b w:val="0"/>
                <w:bCs w:val="0"/>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供应商的</w:t>
            </w:r>
            <w:r>
              <w:rPr>
                <w:rFonts w:hint="eastAsia"/>
                <w:b/>
                <w:bCs/>
                <w:color w:val="000000" w:themeColor="text1"/>
                <w:sz w:val="24"/>
                <w:szCs w:val="24"/>
                <w:highlight w:val="none"/>
                <w:lang w:val="en-US" w:eastAsia="zh-CN"/>
                <w14:textFill>
                  <w14:solidFill>
                    <w14:schemeClr w14:val="tx1"/>
                  </w14:solidFill>
                </w14:textFill>
              </w:rPr>
              <w:t>投标</w:t>
            </w:r>
            <w:r>
              <w:rPr>
                <w:rFonts w:hint="eastAsia"/>
                <w:b/>
                <w:bCs/>
                <w:color w:val="000000" w:themeColor="text1"/>
                <w:sz w:val="24"/>
                <w:szCs w:val="24"/>
                <w:highlight w:val="none"/>
                <w14:textFill>
                  <w14:solidFill>
                    <w14:schemeClr w14:val="tx1"/>
                  </w14:solidFill>
                </w14:textFill>
              </w:rPr>
              <w:t>报价不得超过采购人公</w:t>
            </w:r>
            <w:r>
              <w:rPr>
                <w:b/>
                <w:bCs/>
                <w:color w:val="000000" w:themeColor="text1"/>
                <w:sz w:val="24"/>
                <w:szCs w:val="24"/>
                <w:highlight w:val="none"/>
                <w14:textFill>
                  <w14:solidFill>
                    <w14:schemeClr w14:val="tx1"/>
                  </w14:solidFill>
                </w14:textFill>
              </w:rPr>
              <w:t>布的最高限价，否则其响应文件按照无效处理。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pPr>
              <w:pStyle w:val="69"/>
              <w:pBdr>
                <w:bottom w:val="none" w:color="auto" w:sz="0" w:space="0"/>
              </w:pBdr>
              <w:tabs>
                <w:tab w:val="clear" w:pos="4153"/>
                <w:tab w:val="clear" w:pos="8306"/>
              </w:tabs>
              <w:adjustRightInd/>
              <w:spacing w:line="24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.1</w:t>
            </w:r>
          </w:p>
        </w:tc>
        <w:tc>
          <w:tcPr>
            <w:tcW w:w="977" w:type="pct"/>
            <w:vAlign w:val="center"/>
          </w:tcPr>
          <w:p>
            <w:pPr>
              <w:pStyle w:val="68"/>
              <w:widowControl w:val="0"/>
              <w:spacing w:before="0" w:beforeAutospacing="0" w:after="0" w:afterAutospacing="0" w:line="360" w:lineRule="auto"/>
              <w:jc w:val="left"/>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磋商保证金</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1</w:t>
            </w:r>
            <w:r>
              <w:rPr>
                <w:bCs/>
                <w:color w:val="000000" w:themeColor="text1"/>
                <w:kern w:val="2"/>
                <w:sz w:val="24"/>
                <w:szCs w:val="24"/>
                <w:highlight w:val="none"/>
                <w14:textFill>
                  <w14:solidFill>
                    <w14:schemeClr w14:val="tx1"/>
                  </w14:solidFill>
                </w14:textFill>
              </w:rPr>
              <w:t>.1</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磋商有效期</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u w:val="single"/>
                <w:lang w:val="en-US" w:eastAsia="zh-CN"/>
                <w14:textFill>
                  <w14:solidFill>
                    <w14:schemeClr w14:val="tx1"/>
                  </w14:solidFill>
                </w14:textFill>
              </w:rPr>
              <w:t>90</w:t>
            </w:r>
            <w:r>
              <w:rPr>
                <w:rFonts w:hint="eastAsia"/>
                <w:b w:val="0"/>
                <w:color w:val="000000" w:themeColor="text1"/>
                <w:sz w:val="24"/>
                <w:szCs w:val="24"/>
                <w:highlight w:val="none"/>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2</w:t>
            </w:r>
            <w:r>
              <w:rPr>
                <w:bCs/>
                <w:color w:val="000000" w:themeColor="text1"/>
                <w:kern w:val="2"/>
                <w:sz w:val="24"/>
                <w:szCs w:val="24"/>
                <w:highlight w:val="none"/>
                <w14:textFill>
                  <w14:solidFill>
                    <w14:schemeClr w14:val="tx1"/>
                  </w14:solidFill>
                </w14:textFill>
              </w:rPr>
              <w:t>.3</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响应文件解密时间</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u w:val="single"/>
                <w14:textFill>
                  <w14:solidFill>
                    <w14:schemeClr w14:val="tx1"/>
                  </w14:solidFill>
                </w14:textFill>
              </w:rPr>
            </w:pPr>
            <w:r>
              <w:rPr>
                <w:rFonts w:hint="eastAsia"/>
                <w:b w:val="0"/>
                <w:color w:val="000000" w:themeColor="text1"/>
                <w:sz w:val="24"/>
                <w:szCs w:val="24"/>
                <w:highlight w:val="none"/>
                <w:u w:val="none"/>
                <w14:textFill>
                  <w14:solidFill>
                    <w14:schemeClr w14:val="tx1"/>
                  </w14:solidFill>
                </w14:textFill>
              </w:rPr>
              <w:t>响应文件提交截止时间后</w:t>
            </w:r>
            <w:r>
              <w:rPr>
                <w:rFonts w:hint="eastAsia"/>
                <w:b w:val="0"/>
                <w:color w:val="000000" w:themeColor="text1"/>
                <w:sz w:val="24"/>
                <w:szCs w:val="24"/>
                <w:highlight w:val="none"/>
                <w:u w:val="single"/>
                <w:lang w:val="en-US" w:eastAsia="zh-CN"/>
                <w14:textFill>
                  <w14:solidFill>
                    <w14:schemeClr w14:val="tx1"/>
                  </w14:solidFill>
                </w14:textFill>
              </w:rPr>
              <w:t>60</w:t>
            </w:r>
            <w:r>
              <w:rPr>
                <w:rFonts w:hint="eastAsia"/>
                <w:b w:val="0"/>
                <w:color w:val="000000" w:themeColor="text1"/>
                <w:sz w:val="24"/>
                <w:szCs w:val="24"/>
                <w:highlight w:val="none"/>
                <w:u w:val="none"/>
                <w14:textFill>
                  <w14:solidFill>
                    <w14:schemeClr w14:val="tx1"/>
                  </w14:solidFill>
                </w14:textFill>
              </w:rPr>
              <w:t>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4</w:t>
            </w:r>
            <w:r>
              <w:rPr>
                <w:rFonts w:hint="eastAsia"/>
                <w:bCs/>
                <w:color w:val="000000" w:themeColor="text1"/>
                <w:kern w:val="2"/>
                <w:sz w:val="24"/>
                <w:szCs w:val="24"/>
                <w:highlight w:val="none"/>
                <w14:textFill>
                  <w14:solidFill>
                    <w14:schemeClr w14:val="tx1"/>
                  </w14:solidFill>
                </w14:textFill>
              </w:rPr>
              <w:t>.3</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评审方法</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u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17</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4</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最后报价扣除</w:t>
            </w:r>
          </w:p>
        </w:tc>
        <w:tc>
          <w:tcPr>
            <w:tcW w:w="3556" w:type="pct"/>
            <w:vAlign w:val="center"/>
          </w:tcPr>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（1）</w:t>
            </w:r>
            <w:r>
              <w:rPr>
                <w:rFonts w:ascii="宋体" w:hAnsi="宋体" w:eastAsia="宋体"/>
                <w:b w:val="0"/>
                <w:color w:val="000000" w:themeColor="text1"/>
                <w:sz w:val="24"/>
                <w:szCs w:val="24"/>
                <w:highlight w:val="none"/>
                <w14:textFill>
                  <w14:solidFill>
                    <w14:schemeClr w14:val="tx1"/>
                  </w14:solidFill>
                </w14:textFill>
              </w:rPr>
              <w:t>小型和微型</w:t>
            </w:r>
            <w:r>
              <w:rPr>
                <w:rFonts w:hint="eastAsia" w:ascii="宋体" w:hAnsi="宋体" w:eastAsia="宋体"/>
                <w:b w:val="0"/>
                <w:color w:val="000000" w:themeColor="text1"/>
                <w:sz w:val="24"/>
                <w:szCs w:val="24"/>
                <w:highlight w:val="none"/>
                <w14:textFill>
                  <w14:solidFill>
                    <w14:schemeClr w14:val="tx1"/>
                  </w14:solidFill>
                </w14:textFill>
              </w:rPr>
              <w:t>企业价格扣除：</w:t>
            </w:r>
            <w:r>
              <w:rPr>
                <w:rFonts w:hint="eastAsia"/>
                <w:b w:val="0"/>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b w:val="0"/>
                <w:color w:val="000000" w:themeColor="text1"/>
                <w:sz w:val="24"/>
                <w:szCs w:val="24"/>
                <w:highlight w:val="none"/>
                <w14:textFill>
                  <w14:solidFill>
                    <w14:schemeClr w14:val="tx1"/>
                  </w14:solidFill>
                </w14:textFill>
              </w:rPr>
              <w:t>。</w:t>
            </w:r>
          </w:p>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（2）监狱企业价格扣除：</w:t>
            </w:r>
            <w:r>
              <w:rPr>
                <w:rFonts w:hint="eastAsia" w:ascii="宋体" w:hAnsi="宋体" w:eastAsia="宋体"/>
                <w:b w:val="0"/>
                <w:color w:val="000000" w:themeColor="text1"/>
                <w:sz w:val="24"/>
                <w:szCs w:val="24"/>
                <w:highlight w:val="none"/>
                <w:u w:val="none"/>
                <w14:textFill>
                  <w14:solidFill>
                    <w14:schemeClr w14:val="tx1"/>
                  </w14:solidFill>
                </w14:textFill>
              </w:rPr>
              <w:t>同</w:t>
            </w:r>
            <w:r>
              <w:rPr>
                <w:rFonts w:ascii="宋体" w:hAnsi="宋体" w:eastAsia="宋体"/>
                <w:b w:val="0"/>
                <w:color w:val="000000" w:themeColor="text1"/>
                <w:sz w:val="24"/>
                <w:szCs w:val="24"/>
                <w:highlight w:val="none"/>
                <w:u w:val="none"/>
                <w14:textFill>
                  <w14:solidFill>
                    <w14:schemeClr w14:val="tx1"/>
                  </w14:solidFill>
                </w14:textFill>
              </w:rPr>
              <w:t>小型和微型企业</w:t>
            </w:r>
            <w:r>
              <w:rPr>
                <w:rFonts w:hint="eastAsia" w:ascii="宋体" w:hAnsi="宋体" w:eastAsia="宋体"/>
                <w:b w:val="0"/>
                <w:color w:val="000000" w:themeColor="text1"/>
                <w:sz w:val="24"/>
                <w:szCs w:val="24"/>
                <w:highlight w:val="none"/>
                <w14:textFill>
                  <w14:solidFill>
                    <w14:schemeClr w14:val="tx1"/>
                  </w14:solidFill>
                </w14:textFill>
              </w:rPr>
              <w:t>。</w:t>
            </w:r>
          </w:p>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（3）残疾人福利性单位价格扣除：</w:t>
            </w:r>
            <w:r>
              <w:rPr>
                <w:rFonts w:hint="eastAsia" w:ascii="宋体" w:hAnsi="宋体" w:eastAsia="宋体"/>
                <w:b w:val="0"/>
                <w:color w:val="000000" w:themeColor="text1"/>
                <w:sz w:val="24"/>
                <w:szCs w:val="24"/>
                <w:highlight w:val="none"/>
                <w:u w:val="none"/>
                <w14:textFill>
                  <w14:solidFill>
                    <w14:schemeClr w14:val="tx1"/>
                  </w14:solidFill>
                </w14:textFill>
              </w:rPr>
              <w:t>同</w:t>
            </w:r>
            <w:r>
              <w:rPr>
                <w:rFonts w:ascii="宋体" w:hAnsi="宋体" w:eastAsia="宋体"/>
                <w:b w:val="0"/>
                <w:color w:val="000000" w:themeColor="text1"/>
                <w:sz w:val="24"/>
                <w:szCs w:val="24"/>
                <w:highlight w:val="none"/>
                <w:u w:val="none"/>
                <w14:textFill>
                  <w14:solidFill>
                    <w14:schemeClr w14:val="tx1"/>
                  </w14:solidFill>
                </w14:textFill>
              </w:rPr>
              <w:t>小型和微型企业</w:t>
            </w:r>
            <w:r>
              <w:rPr>
                <w:rFonts w:hint="eastAsia" w:ascii="宋体" w:hAnsi="宋体" w:eastAsia="宋体"/>
                <w:b w:val="0"/>
                <w:color w:val="000000" w:themeColor="text1"/>
                <w:sz w:val="24"/>
                <w:szCs w:val="24"/>
                <w:highlight w:val="none"/>
                <w14:textFill>
                  <w14:solidFill>
                    <w14:schemeClr w14:val="tx1"/>
                  </w14:solidFill>
                </w14:textFill>
              </w:rPr>
              <w:t>。</w:t>
            </w:r>
          </w:p>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（4）符合条件的联合体价格扣除：</w:t>
            </w:r>
            <w:r>
              <w:rPr>
                <w:rFonts w:hint="eastAsia"/>
                <w:b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b w:val="0"/>
                <w:color w:val="000000" w:themeColor="text1"/>
                <w:sz w:val="24"/>
                <w:szCs w:val="24"/>
                <w:highlight w:val="none"/>
                <w14:textFill>
                  <w14:solidFill>
                    <w14:schemeClr w14:val="tx1"/>
                  </w14:solidFill>
                </w14:textFill>
              </w:rPr>
              <w:t>。</w:t>
            </w:r>
          </w:p>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（5）符合条件的向小微企业分包的大中型企业价格扣除：</w:t>
            </w:r>
            <w:r>
              <w:rPr>
                <w:rFonts w:hint="eastAsia"/>
                <w:b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b w:val="0"/>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19</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1</w:t>
            </w:r>
          </w:p>
        </w:tc>
        <w:tc>
          <w:tcPr>
            <w:tcW w:w="977" w:type="pct"/>
            <w:vMerge w:val="restar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确定成交候选供应商和成交供应商</w:t>
            </w:r>
          </w:p>
        </w:tc>
        <w:tc>
          <w:tcPr>
            <w:tcW w:w="3556" w:type="pct"/>
            <w:vAlign w:val="center"/>
          </w:tcPr>
          <w:p>
            <w:pPr>
              <w:pStyle w:val="68"/>
              <w:widowControl w:val="0"/>
              <w:spacing w:before="0" w:beforeAutospacing="0" w:after="0" w:afterAutospacing="0" w:line="360" w:lineRule="auto"/>
              <w:jc w:val="both"/>
              <w:rPr>
                <w:rFonts w:hint="eastAsia" w:ascii="宋体" w:hAnsi="宋体" w:eastAsia="宋体"/>
                <w:b w:val="0"/>
                <w:color w:val="000000" w:themeColor="text1"/>
                <w:sz w:val="24"/>
                <w:szCs w:val="24"/>
                <w:highlight w:val="none"/>
                <w:lang w:val="en-US" w:eastAsia="zh-CN"/>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磋商小组推荐成交</w:t>
            </w:r>
            <w:r>
              <w:rPr>
                <w:b w:val="0"/>
                <w:color w:val="000000" w:themeColor="text1"/>
                <w:sz w:val="24"/>
                <w:szCs w:val="24"/>
                <w:highlight w:val="none"/>
                <w14:textFill>
                  <w14:solidFill>
                    <w14:schemeClr w14:val="tx1"/>
                  </w14:solidFill>
                </w14:textFill>
              </w:rPr>
              <w:t>候选</w:t>
            </w:r>
            <w:r>
              <w:rPr>
                <w:rFonts w:hint="eastAsia"/>
                <w:b w:val="0"/>
                <w:color w:val="000000" w:themeColor="text1"/>
                <w:sz w:val="24"/>
                <w:szCs w:val="24"/>
                <w:highlight w:val="none"/>
                <w14:textFill>
                  <w14:solidFill>
                    <w14:schemeClr w14:val="tx1"/>
                  </w14:solidFill>
                </w14:textFill>
              </w:rPr>
              <w:t>供应商的</w:t>
            </w:r>
            <w:r>
              <w:rPr>
                <w:b w:val="0"/>
                <w:color w:val="000000" w:themeColor="text1"/>
                <w:sz w:val="24"/>
                <w:szCs w:val="24"/>
                <w:highlight w:val="none"/>
                <w14:textFill>
                  <w14:solidFill>
                    <w14:schemeClr w14:val="tx1"/>
                  </w14:solidFill>
                </w14:textFill>
              </w:rPr>
              <w:t>数量</w:t>
            </w:r>
            <w:r>
              <w:rPr>
                <w:rFonts w:hint="eastAsia"/>
                <w:b w:val="0"/>
                <w:color w:val="000000" w:themeColor="text1"/>
                <w:sz w:val="24"/>
                <w:szCs w:val="24"/>
                <w:highlight w:val="none"/>
                <w14:textFill>
                  <w14:solidFill>
                    <w14:schemeClr w14:val="tx1"/>
                  </w14:solidFill>
                </w14:textFill>
              </w:rPr>
              <w:t>：</w:t>
            </w:r>
            <w:r>
              <w:rPr>
                <w:rFonts w:hint="eastAsia" w:ascii="宋体" w:hAnsi="宋体" w:eastAsia="宋体"/>
                <w:b w:val="0"/>
                <w:color w:val="000000" w:themeColor="text1"/>
                <w:sz w:val="24"/>
                <w:szCs w:val="24"/>
                <w:highlight w:val="none"/>
                <w14:textFill>
                  <w14:solidFill>
                    <w14:schemeClr w14:val="tx1"/>
                  </w14:solidFill>
                </w14:textFill>
              </w:rPr>
              <w:t>3家</w:t>
            </w:r>
          </w:p>
          <w:p>
            <w:pPr>
              <w:pStyle w:val="68"/>
              <w:widowControl w:val="0"/>
              <w:spacing w:before="0" w:beforeAutospacing="0" w:after="0" w:afterAutospacing="0" w:line="360" w:lineRule="auto"/>
              <w:jc w:val="both"/>
              <w:rPr>
                <w:b w:val="0"/>
                <w:color w:val="000000" w:themeColor="text1"/>
                <w:sz w:val="24"/>
                <w:szCs w:val="24"/>
                <w:highlight w:val="none"/>
                <w:u w:val="single"/>
                <w14:textFill>
                  <w14:solidFill>
                    <w14:schemeClr w14:val="tx1"/>
                  </w14:solidFill>
                </w14:textFill>
              </w:rPr>
            </w:pPr>
            <w:r>
              <w:rPr>
                <w:rFonts w:hint="eastAsia" w:ascii="宋体" w:hAnsi="宋体" w:eastAsia="宋体"/>
                <w:b w:val="0"/>
                <w:color w:val="000000" w:themeColor="text1"/>
                <w:sz w:val="24"/>
                <w:szCs w:val="24"/>
                <w:highlight w:val="none"/>
                <w:lang w:val="en-US" w:eastAsia="zh-CN"/>
                <w14:textFill>
                  <w14:solidFill>
                    <w14:schemeClr w14:val="tx1"/>
                  </w14:solidFill>
                </w14:textFill>
              </w:rPr>
              <w:t>注：法律、法规另有规定的，从其规定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p>
        </w:tc>
        <w:tc>
          <w:tcPr>
            <w:tcW w:w="977" w:type="pct"/>
            <w:vMerge w:val="continue"/>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确定成交供应商：</w:t>
            </w:r>
          </w:p>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b w:val="0"/>
                <w:color w:val="000000" w:themeColor="text1"/>
                <w:sz w:val="24"/>
                <w:szCs w:val="24"/>
                <w:highlight w:val="none"/>
                <w14:textFill>
                  <w14:solidFill>
                    <w14:schemeClr w14:val="tx1"/>
                  </w14:solidFill>
                </w14:textFill>
              </w:rPr>
              <w:sym w:font="Wingdings" w:char="00A8"/>
            </w:r>
            <w:r>
              <w:rPr>
                <w:rFonts w:hint="eastAsia"/>
                <w:b w:val="0"/>
                <w:color w:val="000000" w:themeColor="text1"/>
                <w:sz w:val="24"/>
                <w:szCs w:val="24"/>
                <w:highlight w:val="none"/>
                <w14:textFill>
                  <w14:solidFill>
                    <w14:schemeClr w14:val="tx1"/>
                  </w14:solidFill>
                </w14:textFill>
              </w:rPr>
              <w:t xml:space="preserve">采购人委托磋商小组确定 </w:t>
            </w:r>
            <w:r>
              <w:rPr>
                <w:b w:val="0"/>
                <w:color w:val="000000" w:themeColor="text1"/>
                <w:sz w:val="24"/>
                <w:szCs w:val="24"/>
                <w:highlight w:val="none"/>
                <w14:textFill>
                  <w14:solidFill>
                    <w14:schemeClr w14:val="tx1"/>
                  </w14:solidFill>
                </w14:textFill>
              </w:rPr>
              <w:t xml:space="preserve">   </w:t>
            </w:r>
            <w:r>
              <w:rPr>
                <w:rFonts w:hint="eastAsia"/>
                <w:b w:val="0"/>
                <w:color w:val="000000" w:themeColor="text1"/>
                <w:sz w:val="24"/>
                <w:szCs w:val="24"/>
                <w:highlight w:val="none"/>
                <w14:textFill>
                  <w14:solidFill>
                    <w14:schemeClr w14:val="tx1"/>
                  </w14:solidFill>
                </w14:textFill>
              </w:rPr>
              <w:t xml:space="preserve"> </w:t>
            </w:r>
            <w:r>
              <w:rPr>
                <w:rFonts w:hint="eastAsia"/>
                <w:b w:val="0"/>
                <w:color w:val="000000" w:themeColor="text1"/>
                <w:sz w:val="24"/>
                <w:szCs w:val="24"/>
                <w:highlight w:val="none"/>
                <w14:textFill>
                  <w14:solidFill>
                    <w14:schemeClr w14:val="tx1"/>
                  </w14:solidFill>
                </w14:textFill>
              </w:rPr>
              <w:sym w:font="Wingdings 2" w:char="0052"/>
            </w:r>
            <w:r>
              <w:rPr>
                <w:rFonts w:hint="eastAsia"/>
                <w:b w:val="0"/>
                <w:color w:val="000000" w:themeColor="text1"/>
                <w:sz w:val="24"/>
                <w:szCs w:val="24"/>
                <w:highlight w:val="none"/>
                <w14:textFill>
                  <w14:solidFill>
                    <w14:schemeClr w14:val="tx1"/>
                  </w14:solidFill>
                </w14:textFill>
              </w:rPr>
              <w:t>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2</w:t>
            </w:r>
            <w:r>
              <w:rPr>
                <w:rFonts w:hint="eastAsia"/>
                <w:bCs/>
                <w:color w:val="000000" w:themeColor="text1"/>
                <w:kern w:val="2"/>
                <w:sz w:val="24"/>
                <w:szCs w:val="24"/>
                <w:highlight w:val="none"/>
                <w:lang w:val="en-US" w:eastAsia="zh-CN"/>
                <w14:textFill>
                  <w14:solidFill>
                    <w14:schemeClr w14:val="tx1"/>
                  </w14:solidFill>
                </w14:textFill>
              </w:rPr>
              <w:t>2</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2</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随成交结果公告同时公告的内容</w:t>
            </w:r>
          </w:p>
        </w:tc>
        <w:tc>
          <w:tcPr>
            <w:tcW w:w="3556" w:type="pct"/>
            <w:vAlign w:val="center"/>
          </w:tcPr>
          <w:p>
            <w:pPr>
              <w:pStyle w:val="68"/>
              <w:widowControl w:val="0"/>
              <w:numPr>
                <w:ilvl w:val="0"/>
                <w:numId w:val="2"/>
              </w:numPr>
              <w:spacing w:before="0" w:beforeAutospacing="0" w:after="0" w:afterAutospacing="0" w:line="360" w:lineRule="auto"/>
              <w:jc w:val="both"/>
              <w:rPr>
                <w:rFonts w:hint="eastAsia" w:ascii="宋体" w:hAnsi="宋体" w:eastAsia="宋体"/>
                <w:b w:val="0"/>
                <w:color w:val="000000" w:themeColor="text1"/>
                <w:sz w:val="24"/>
                <w:szCs w:val="24"/>
                <w:highlight w:val="none"/>
                <w:u w:val="none"/>
                <w14:textFill>
                  <w14:solidFill>
                    <w14:schemeClr w14:val="tx1"/>
                  </w14:solidFill>
                </w14:textFill>
              </w:rPr>
            </w:pPr>
            <w:r>
              <w:rPr>
                <w:rFonts w:hint="eastAsia" w:ascii="宋体" w:hAnsi="宋体" w:eastAsia="宋体"/>
                <w:b w:val="0"/>
                <w:color w:val="000000" w:themeColor="text1"/>
                <w:sz w:val="24"/>
                <w:szCs w:val="24"/>
                <w:highlight w:val="none"/>
                <w:u w:val="none"/>
                <w14:textFill>
                  <w14:solidFill>
                    <w14:schemeClr w14:val="tx1"/>
                  </w14:solidFill>
                </w14:textFill>
              </w:rPr>
              <w:t>中小企业声明函；</w:t>
            </w:r>
            <w:r>
              <w:rPr>
                <w:rFonts w:hint="eastAsia" w:ascii="宋体" w:hAnsi="宋体" w:eastAsia="宋体"/>
                <w:b w:val="0"/>
                <w:i/>
                <w:iCs/>
                <w:color w:val="000000" w:themeColor="text1"/>
                <w:sz w:val="24"/>
                <w:szCs w:val="24"/>
                <w:highlight w:val="none"/>
                <w:u w:val="none"/>
                <w14:textFill>
                  <w14:solidFill>
                    <w14:schemeClr w14:val="tx1"/>
                  </w14:solidFill>
                </w14:textFill>
              </w:rPr>
              <w:t>（如有）</w:t>
            </w:r>
          </w:p>
          <w:p>
            <w:pPr>
              <w:pStyle w:val="68"/>
              <w:widowControl w:val="0"/>
              <w:numPr>
                <w:ilvl w:val="0"/>
                <w:numId w:val="0"/>
              </w:numPr>
              <w:spacing w:before="0" w:beforeAutospacing="0" w:after="0" w:afterAutospacing="0" w:line="360" w:lineRule="auto"/>
              <w:jc w:val="both"/>
              <w:rPr>
                <w:rFonts w:ascii="宋体" w:hAnsi="宋体" w:eastAsia="宋体"/>
                <w:b w:val="0"/>
                <w:i/>
                <w:color w:val="000000" w:themeColor="text1"/>
                <w:sz w:val="24"/>
                <w:szCs w:val="24"/>
                <w:highlight w:val="none"/>
                <w:u w:val="none"/>
                <w14:textFill>
                  <w14:solidFill>
                    <w14:schemeClr w14:val="tx1"/>
                  </w14:solidFill>
                </w14:textFill>
              </w:rPr>
            </w:pPr>
            <w:r>
              <w:rPr>
                <w:rFonts w:hint="eastAsia" w:ascii="宋体" w:hAnsi="宋体" w:eastAsia="宋体"/>
                <w:b w:val="0"/>
                <w:color w:val="000000" w:themeColor="text1"/>
                <w:sz w:val="24"/>
                <w:szCs w:val="24"/>
                <w:highlight w:val="none"/>
                <w:u w:val="none"/>
                <w14:textFill>
                  <w14:solidFill>
                    <w14:schemeClr w14:val="tx1"/>
                  </w14:solidFill>
                </w14:textFill>
              </w:rPr>
              <w:t>（</w:t>
            </w:r>
            <w:r>
              <w:rPr>
                <w:rFonts w:hint="eastAsia" w:ascii="宋体" w:hAnsi="宋体" w:eastAsia="宋体"/>
                <w:b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b w:val="0"/>
                <w:color w:val="000000" w:themeColor="text1"/>
                <w:sz w:val="24"/>
                <w:szCs w:val="24"/>
                <w:highlight w:val="none"/>
                <w:u w:val="none"/>
                <w14:textFill>
                  <w14:solidFill>
                    <w14:schemeClr w14:val="tx1"/>
                  </w14:solidFill>
                </w14:textFill>
              </w:rPr>
              <w:t>残疾人福利性单位声明函；</w:t>
            </w:r>
            <w:r>
              <w:rPr>
                <w:rFonts w:hint="eastAsia" w:ascii="宋体" w:hAnsi="宋体" w:eastAsia="宋体"/>
                <w:b w:val="0"/>
                <w:i/>
                <w:iCs/>
                <w:color w:val="000000" w:themeColor="text1"/>
                <w:sz w:val="24"/>
                <w:szCs w:val="24"/>
                <w:highlight w:val="none"/>
                <w:u w:val="none"/>
                <w14:textFill>
                  <w14:solidFill>
                    <w14:schemeClr w14:val="tx1"/>
                  </w14:solidFill>
                </w14:textFill>
              </w:rPr>
              <w:t>（如有）</w:t>
            </w:r>
          </w:p>
          <w:p>
            <w:pPr>
              <w:pStyle w:val="68"/>
              <w:widowControl w:val="0"/>
              <w:spacing w:before="0" w:beforeAutospacing="0" w:after="0" w:afterAutospacing="0" w:line="360" w:lineRule="auto"/>
              <w:jc w:val="both"/>
              <w:rPr>
                <w:b w:val="0"/>
                <w:bCs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u w:val="none"/>
                <w:lang w:eastAsia="zh-CN"/>
                <w14:textFill>
                  <w14:solidFill>
                    <w14:schemeClr w14:val="tx1"/>
                  </w14:solidFill>
                </w14:textFill>
              </w:rPr>
              <w:t>（</w:t>
            </w:r>
            <w:r>
              <w:rPr>
                <w:rFonts w:hint="eastAsia"/>
                <w:b w:val="0"/>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b w:val="0"/>
                <w:color w:val="000000" w:themeColor="text1"/>
                <w:sz w:val="24"/>
                <w:szCs w:val="24"/>
                <w:highlight w:val="none"/>
                <w:u w:val="none"/>
                <w:lang w:eastAsia="zh-CN"/>
                <w14:textFill>
                  <w14:solidFill>
                    <w14:schemeClr w14:val="tx1"/>
                  </w14:solidFill>
                </w14:textFill>
              </w:rPr>
              <w:t>）</w:t>
            </w:r>
            <w:r>
              <w:rPr>
                <w:rFonts w:hint="eastAsia" w:ascii="宋体" w:hAnsi="宋体" w:eastAsia="宋体"/>
                <w:b w:val="0"/>
                <w:color w:val="000000" w:themeColor="text1"/>
                <w:sz w:val="24"/>
                <w:szCs w:val="24"/>
                <w:highlight w:val="none"/>
                <w:u w:val="none"/>
                <w14:textFill>
                  <w14:solidFill>
                    <w14:schemeClr w14:val="tx1"/>
                  </w14:solidFill>
                </w14:textFill>
              </w:rPr>
              <w:t>中标</w:t>
            </w:r>
            <w:r>
              <w:rPr>
                <w:rFonts w:hint="eastAsia" w:ascii="宋体" w:hAnsi="宋体" w:eastAsia="宋体"/>
                <w:b w:val="0"/>
                <w:color w:val="000000" w:themeColor="text1"/>
                <w:sz w:val="24"/>
                <w:szCs w:val="24"/>
                <w:highlight w:val="none"/>
                <w:u w:val="none"/>
                <w:lang w:eastAsia="zh-CN"/>
                <w14:textFill>
                  <w14:solidFill>
                    <w14:schemeClr w14:val="tx1"/>
                  </w14:solidFill>
                </w14:textFill>
              </w:rPr>
              <w:t>（</w:t>
            </w:r>
            <w:r>
              <w:rPr>
                <w:rFonts w:hint="eastAsia" w:ascii="宋体" w:hAnsi="宋体" w:eastAsia="宋体"/>
                <w:b w:val="0"/>
                <w:color w:val="000000" w:themeColor="text1"/>
                <w:sz w:val="24"/>
                <w:szCs w:val="24"/>
                <w:highlight w:val="none"/>
                <w:u w:val="none"/>
                <w14:textFill>
                  <w14:solidFill>
                    <w14:schemeClr w14:val="tx1"/>
                  </w14:solidFill>
                </w14:textFill>
              </w:rPr>
              <w:t>成交</w:t>
            </w:r>
            <w:r>
              <w:rPr>
                <w:rFonts w:hint="eastAsia" w:ascii="宋体" w:hAnsi="宋体" w:eastAsia="宋体"/>
                <w:b w:val="0"/>
                <w:color w:val="000000" w:themeColor="text1"/>
                <w:sz w:val="24"/>
                <w:szCs w:val="24"/>
                <w:highlight w:val="none"/>
                <w:u w:val="none"/>
                <w:lang w:eastAsia="zh-CN"/>
                <w14:textFill>
                  <w14:solidFill>
                    <w14:schemeClr w14:val="tx1"/>
                  </w14:solidFill>
                </w14:textFill>
              </w:rPr>
              <w:t>）</w:t>
            </w:r>
            <w:r>
              <w:rPr>
                <w:rFonts w:hint="eastAsia" w:ascii="宋体" w:hAnsi="宋体" w:eastAsia="宋体"/>
                <w:b w:val="0"/>
                <w:color w:val="000000" w:themeColor="text1"/>
                <w:sz w:val="24"/>
                <w:szCs w:val="24"/>
                <w:highlight w:val="none"/>
                <w:u w:val="none"/>
                <w14:textFill>
                  <w14:solidFill>
                    <w14:schemeClr w14:val="tx1"/>
                  </w14:solidFill>
                </w14:textFill>
              </w:rPr>
              <w:t>供应商的评审总得分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24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2</w:t>
            </w:r>
            <w:r>
              <w:rPr>
                <w:rFonts w:hint="eastAsia"/>
                <w:bCs/>
                <w:color w:val="000000" w:themeColor="text1"/>
                <w:kern w:val="2"/>
                <w:sz w:val="24"/>
                <w:szCs w:val="24"/>
                <w:highlight w:val="none"/>
                <w:lang w:val="en-US" w:eastAsia="zh-CN"/>
                <w14:textFill>
                  <w14:solidFill>
                    <w14:schemeClr w14:val="tx1"/>
                  </w14:solidFill>
                </w14:textFill>
              </w:rPr>
              <w:t>3</w:t>
            </w:r>
            <w:r>
              <w:rPr>
                <w:bCs/>
                <w:color w:val="000000" w:themeColor="text1"/>
                <w:kern w:val="2"/>
                <w:sz w:val="24"/>
                <w:szCs w:val="24"/>
                <w:highlight w:val="none"/>
                <w14:textFill>
                  <w14:solidFill>
                    <w14:schemeClr w14:val="tx1"/>
                  </w14:solidFill>
                </w14:textFill>
              </w:rPr>
              <w:t>.1</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成交通知书发出的形式</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 xml:space="preserve">□书面 </w:t>
            </w:r>
            <w:r>
              <w:rPr>
                <w:b w:val="0"/>
                <w:color w:val="000000" w:themeColor="text1"/>
                <w:sz w:val="24"/>
                <w:szCs w:val="24"/>
                <w:highlight w:val="none"/>
                <w14:textFill>
                  <w14:solidFill>
                    <w14:schemeClr w14:val="tx1"/>
                  </w14:solidFill>
                </w14:textFill>
              </w:rPr>
              <w:t xml:space="preserve">    </w:t>
            </w:r>
            <w:r>
              <w:rPr>
                <w:rFonts w:hint="eastAsia"/>
                <w:b w:val="0"/>
                <w:bCs w:val="0"/>
                <w:color w:val="000000" w:themeColor="text1"/>
                <w:sz w:val="24"/>
                <w:szCs w:val="24"/>
                <w:highlight w:val="none"/>
                <w14:textFill>
                  <w14:solidFill>
                    <w14:schemeClr w14:val="tx1"/>
                  </w14:solidFill>
                </w14:textFill>
              </w:rPr>
              <w:sym w:font="Wingdings" w:char="00FE"/>
            </w:r>
            <w:r>
              <w:rPr>
                <w:rFonts w:hint="eastAsia"/>
                <w:b w:val="0"/>
                <w:color w:val="000000" w:themeColor="text1"/>
                <w:sz w:val="24"/>
                <w:szCs w:val="24"/>
                <w:highlight w:val="none"/>
                <w14:textFill>
                  <w14:solidFill>
                    <w14:schemeClr w14:val="tx1"/>
                  </w14:solidFill>
                </w14:textFill>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240" w:lineRule="auto"/>
              <w:textAlignment w:val="auto"/>
              <w:rPr>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告知磋商结果的形式</w:t>
            </w:r>
          </w:p>
        </w:tc>
        <w:tc>
          <w:tcPr>
            <w:tcW w:w="3556" w:type="pct"/>
            <w:vAlign w:val="center"/>
          </w:tcPr>
          <w:p>
            <w:pPr>
              <w:pStyle w:val="68"/>
              <w:widowControl w:val="0"/>
              <w:spacing w:before="0" w:beforeAutospacing="0" w:after="0" w:afterAutospacing="0" w:line="360" w:lineRule="auto"/>
              <w:jc w:val="both"/>
              <w:rPr>
                <w:b w:val="0"/>
                <w:bCs w:val="0"/>
                <w:color w:val="000000" w:themeColor="text1"/>
                <w:sz w:val="24"/>
                <w:szCs w:val="24"/>
                <w:highlight w:val="none"/>
                <w14:textFill>
                  <w14:solidFill>
                    <w14:schemeClr w14:val="tx1"/>
                  </w14:solidFill>
                </w14:textFill>
              </w:rPr>
            </w:pPr>
            <w:r>
              <w:rPr>
                <w:rFonts w:hint="eastAsia" w:ascii="宋体" w:hAnsi="宋体"/>
                <w:b w:val="0"/>
                <w:color w:val="000000" w:themeColor="text1"/>
                <w:sz w:val="24"/>
                <w:szCs w:val="24"/>
                <w:highlight w:val="none"/>
                <w14:textFill>
                  <w14:solidFill>
                    <w14:schemeClr w14:val="tx1"/>
                  </w14:solidFill>
                </w14:textFill>
              </w:rPr>
              <w:sym w:font="Wingdings" w:char="00FE"/>
            </w:r>
            <w:r>
              <w:rPr>
                <w:rFonts w:hint="eastAsia"/>
                <w:b w:val="0"/>
                <w:bCs w:val="0"/>
                <w:color w:val="000000" w:themeColor="text1"/>
                <w:sz w:val="24"/>
                <w:szCs w:val="24"/>
                <w:highlight w:val="none"/>
                <w14:textFill>
                  <w14:solidFill>
                    <w14:schemeClr w14:val="tx1"/>
                  </w14:solidFill>
                </w14:textFill>
              </w:rPr>
              <w:t>供应商自行登录电子</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交易</w:t>
            </w:r>
            <w:r>
              <w:rPr>
                <w:rFonts w:hint="eastAsia"/>
                <w:b w:val="0"/>
                <w:bCs w:val="0"/>
                <w:color w:val="000000" w:themeColor="text1"/>
                <w:sz w:val="24"/>
                <w:szCs w:val="24"/>
                <w:highlight w:val="none"/>
                <w14:textFill>
                  <w14:solidFill>
                    <w14:schemeClr w14:val="tx1"/>
                  </w14:solidFill>
                </w14:textFill>
              </w:rPr>
              <w:t>系统查看</w:t>
            </w:r>
          </w:p>
          <w:p>
            <w:pPr>
              <w:pStyle w:val="68"/>
              <w:widowControl w:val="0"/>
              <w:spacing w:before="0" w:beforeAutospacing="0" w:after="0" w:afterAutospacing="0" w:line="360" w:lineRule="auto"/>
              <w:jc w:val="both"/>
              <w:rPr>
                <w:rFonts w:hint="eastAsia"/>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□磋商现场告知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25</w:t>
            </w:r>
            <w:r>
              <w:rPr>
                <w:bCs/>
                <w:color w:val="000000" w:themeColor="text1"/>
                <w:kern w:val="2"/>
                <w:sz w:val="24"/>
                <w:szCs w:val="24"/>
                <w:highlight w:val="none"/>
                <w14:textFill>
                  <w14:solidFill>
                    <w14:schemeClr w14:val="tx1"/>
                  </w14:solidFill>
                </w14:textFill>
              </w:rPr>
              <w:t>.1</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履约保证金</w:t>
            </w:r>
          </w:p>
        </w:tc>
        <w:tc>
          <w:tcPr>
            <w:tcW w:w="3556" w:type="pct"/>
          </w:tcPr>
          <w:p>
            <w:pPr>
              <w:spacing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（1）金额：合同价的</w:t>
            </w:r>
            <w:r>
              <w:rPr>
                <w:rFonts w:hint="eastAsia"/>
                <w:bCs/>
                <w:color w:val="000000" w:themeColor="text1"/>
                <w:sz w:val="24"/>
                <w:szCs w:val="24"/>
                <w:highlight w:val="none"/>
                <w:u w:val="single"/>
                <w:lang w:val="en-US" w:eastAsia="zh-CN"/>
                <w14:textFill>
                  <w14:solidFill>
                    <w14:schemeClr w14:val="tx1"/>
                  </w14:solidFill>
                </w14:textFill>
              </w:rPr>
              <w:t>10</w:t>
            </w:r>
            <w:r>
              <w:rPr>
                <w:bCs/>
                <w:color w:val="000000" w:themeColor="text1"/>
                <w:sz w:val="24"/>
                <w:szCs w:val="24"/>
                <w:highlight w:val="none"/>
                <w14:textFill>
                  <w14:solidFill>
                    <w14:schemeClr w14:val="tx1"/>
                  </w14:solidFill>
                </w14:textFill>
              </w:rPr>
              <w:t>%</w:t>
            </w:r>
          </w:p>
          <w:p>
            <w:pPr>
              <w:spacing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（2）支付方式：</w:t>
            </w:r>
          </w:p>
          <w:p>
            <w:pPr>
              <w:spacing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sym w:font="Wingdings" w:char="00FE"/>
            </w:r>
            <w:r>
              <w:rPr>
                <w:bCs/>
                <w:color w:val="000000" w:themeColor="text1"/>
                <w:sz w:val="24"/>
                <w:szCs w:val="24"/>
                <w:highlight w:val="none"/>
                <w14:textFill>
                  <w14:solidFill>
                    <w14:schemeClr w14:val="tx1"/>
                  </w14:solidFill>
                </w14:textFill>
              </w:rPr>
              <w:t>转账/电汇</w:t>
            </w:r>
            <w:r>
              <w:rPr>
                <w:rFonts w:hint="eastAsia"/>
                <w:bCs/>
                <w:color w:val="000000" w:themeColor="text1"/>
                <w:sz w:val="24"/>
                <w:szCs w:val="24"/>
                <w:highlight w:val="non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sym w:font="Wingdings" w:char="00FE"/>
            </w:r>
            <w:r>
              <w:rPr>
                <w:bCs/>
                <w:color w:val="000000" w:themeColor="text1"/>
                <w:sz w:val="24"/>
                <w:szCs w:val="24"/>
                <w:highlight w:val="none"/>
                <w14:textFill>
                  <w14:solidFill>
                    <w14:schemeClr w14:val="tx1"/>
                  </w14:solidFill>
                </w14:textFill>
              </w:rPr>
              <w:t xml:space="preserve">支票 </w:t>
            </w:r>
            <w:r>
              <w:rPr>
                <w:rFonts w:hint="eastAsia"/>
                <w:bCs/>
                <w:color w:val="000000" w:themeColor="text1"/>
                <w:sz w:val="24"/>
                <w:szCs w:val="24"/>
                <w:highlight w:val="none"/>
                <w14:textFill>
                  <w14:solidFill>
                    <w14:schemeClr w14:val="tx1"/>
                  </w14:solidFill>
                </w14:textFill>
              </w:rPr>
              <w:sym w:font="Wingdings" w:char="00FE"/>
            </w:r>
            <w:r>
              <w:rPr>
                <w:bCs/>
                <w:color w:val="000000" w:themeColor="text1"/>
                <w:sz w:val="24"/>
                <w:szCs w:val="24"/>
                <w:highlight w:val="none"/>
                <w14:textFill>
                  <w14:solidFill>
                    <w14:schemeClr w14:val="tx1"/>
                  </w14:solidFill>
                </w14:textFill>
              </w:rPr>
              <w:t>汇票</w:t>
            </w:r>
            <w:r>
              <w:rPr>
                <w:rFonts w:hint="eastAsia"/>
                <w:bCs/>
                <w:color w:val="000000" w:themeColor="text1"/>
                <w:sz w:val="24"/>
                <w:szCs w:val="24"/>
                <w:highlight w:val="non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sym w:font="Wingdings" w:char="00FE"/>
            </w:r>
            <w:r>
              <w:rPr>
                <w:rFonts w:hint="eastAsia"/>
                <w:bCs/>
                <w:color w:val="000000" w:themeColor="text1"/>
                <w:sz w:val="24"/>
                <w:szCs w:val="24"/>
                <w:highlight w:val="none"/>
                <w14:textFill>
                  <w14:solidFill>
                    <w14:schemeClr w14:val="tx1"/>
                  </w14:solidFill>
                </w14:textFill>
              </w:rPr>
              <w:t xml:space="preserve">本票 </w:t>
            </w:r>
            <w:r>
              <w:rPr>
                <w:rFonts w:hint="eastAsia"/>
                <w:bCs/>
                <w:color w:val="000000" w:themeColor="text1"/>
                <w:sz w:val="24"/>
                <w:szCs w:val="24"/>
                <w:highlight w:val="none"/>
                <w14:textFill>
                  <w14:solidFill>
                    <w14:schemeClr w14:val="tx1"/>
                  </w14:solidFill>
                </w14:textFill>
              </w:rPr>
              <w:sym w:font="Wingdings" w:char="00FE"/>
            </w:r>
            <w:r>
              <w:rPr>
                <w:bCs/>
                <w:color w:val="000000" w:themeColor="text1"/>
                <w:sz w:val="24"/>
                <w:szCs w:val="24"/>
                <w:highlight w:val="none"/>
                <w14:textFill>
                  <w14:solidFill>
                    <w14:schemeClr w14:val="tx1"/>
                  </w14:solidFill>
                </w14:textFill>
              </w:rPr>
              <w:t>保</w:t>
            </w:r>
            <w:r>
              <w:rPr>
                <w:rFonts w:hint="eastAsia"/>
                <w:bCs/>
                <w:color w:val="000000" w:themeColor="text1"/>
                <w:sz w:val="24"/>
                <w:szCs w:val="24"/>
                <w:highlight w:val="none"/>
                <w14:textFill>
                  <w14:solidFill>
                    <w14:schemeClr w14:val="tx1"/>
                  </w14:solidFill>
                </w14:textFill>
              </w:rPr>
              <w:t xml:space="preserve">险 </w:t>
            </w:r>
            <w:r>
              <w:rPr>
                <w:rFonts w:hint="eastAsia"/>
                <w:bCs/>
                <w:color w:val="000000" w:themeColor="text1"/>
                <w:sz w:val="24"/>
                <w:szCs w:val="24"/>
                <w:highlight w:val="none"/>
                <w14:textFill>
                  <w14:solidFill>
                    <w14:schemeClr w14:val="tx1"/>
                  </w14:solidFill>
                </w14:textFill>
              </w:rPr>
              <w:sym w:font="Wingdings" w:char="00FE"/>
            </w:r>
            <w:r>
              <w:rPr>
                <w:rFonts w:hint="eastAsia"/>
                <w:bCs/>
                <w:color w:val="000000" w:themeColor="text1"/>
                <w:sz w:val="24"/>
                <w:szCs w:val="24"/>
                <w:highlight w:val="none"/>
                <w14:textFill>
                  <w14:solidFill>
                    <w14:schemeClr w14:val="tx1"/>
                  </w14:solidFill>
                </w14:textFill>
              </w:rPr>
              <w:t>保</w:t>
            </w:r>
            <w:r>
              <w:rPr>
                <w:bCs/>
                <w:color w:val="000000" w:themeColor="text1"/>
                <w:sz w:val="24"/>
                <w:szCs w:val="24"/>
                <w:highlight w:val="none"/>
                <w14:textFill>
                  <w14:solidFill>
                    <w14:schemeClr w14:val="tx1"/>
                  </w14:solidFill>
                </w14:textFill>
              </w:rPr>
              <w:t>函</w:t>
            </w:r>
          </w:p>
          <w:p>
            <w:pPr>
              <w:spacing w:line="360" w:lineRule="auto"/>
              <w:rPr>
                <w:rFonts w:hint="eastAsia"/>
                <w:b/>
                <w:color w:val="000000" w:themeColor="text1"/>
                <w:sz w:val="24"/>
                <w:szCs w:val="24"/>
                <w:highlight w:val="none"/>
                <w:u w:val="single"/>
                <w:lang w:val="en-US" w:eastAsia="zh-CN"/>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（3）收取单位：</w:t>
            </w:r>
            <w:r>
              <w:rPr>
                <w:rFonts w:hint="eastAsia"/>
                <w:b/>
                <w:color w:val="000000" w:themeColor="text1"/>
                <w:sz w:val="24"/>
                <w:szCs w:val="24"/>
                <w:highlight w:val="none"/>
                <w:u w:val="single"/>
                <w:lang w:val="en-US" w:eastAsia="zh-CN"/>
                <w14:textFill>
                  <w14:solidFill>
                    <w14:schemeClr w14:val="tx1"/>
                  </w14:solidFill>
                </w14:textFill>
              </w:rPr>
              <w:t>安徽省淮河河道管理局</w:t>
            </w:r>
          </w:p>
          <w:p>
            <w:pPr>
              <w:spacing w:line="360" w:lineRule="auto"/>
              <w:rPr>
                <w:rFonts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（4）收取账号：</w:t>
            </w:r>
            <w:r>
              <w:rPr>
                <w:rFonts w:hint="eastAsia" w:ascii="宋体" w:hAnsi="宋体" w:eastAsia="宋体"/>
                <w:bCs/>
                <w:color w:val="000000" w:themeColor="text1"/>
                <w:kern w:val="0"/>
                <w:sz w:val="24"/>
                <w:szCs w:val="24"/>
                <w:highlight w:val="none"/>
                <w:u w:val="single"/>
                <w14:textFill>
                  <w14:solidFill>
                    <w14:schemeClr w14:val="tx1"/>
                  </w14:solidFill>
                </w14:textFill>
              </w:rPr>
              <w:t>成交后提供</w:t>
            </w:r>
          </w:p>
          <w:p>
            <w:pPr>
              <w:spacing w:line="360" w:lineRule="auto"/>
              <w:rPr>
                <w:rFonts w:hint="eastAsia" w:ascii="Times New Roman" w:hAnsi="Times New Roman" w:eastAsia="宋体" w:cs="Times New Roman"/>
                <w:color w:val="000000" w:themeColor="text1"/>
                <w:sz w:val="24"/>
                <w:szCs w:val="24"/>
                <w:highlight w:val="none"/>
                <w:u w:val="single"/>
                <w:lang w:eastAsia="zh-CN"/>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退还时间：</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履约保证金在合同生效之日起至项目验收合格前一直有效，验收</w:t>
            </w:r>
            <w:r>
              <w:rPr>
                <w:rFonts w:hint="eastAsia" w:ascii="Times New Roman" w:hAnsi="Times New Roman" w:cs="Times New Roman"/>
                <w:color w:val="000000" w:themeColor="text1"/>
                <w:sz w:val="24"/>
                <w:szCs w:val="24"/>
                <w:highlight w:val="none"/>
                <w:u w:val="single"/>
                <w:lang w:val="en-US" w:eastAsia="zh-CN"/>
                <w14:textFill>
                  <w14:solidFill>
                    <w14:schemeClr w14:val="tx1"/>
                  </w14:solidFill>
                </w14:textFill>
              </w:rPr>
              <w:t>合格</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后经乙方申请，甲方确认后按规定及时将履约保证金款项退还给乙方或者解除履约担保。</w:t>
            </w:r>
          </w:p>
          <w:p>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如果</w:t>
            </w:r>
            <w:r>
              <w:rPr>
                <w:rFonts w:hint="eastAsia" w:cs="宋体"/>
                <w:b/>
                <w:color w:val="000000" w:themeColor="text1"/>
                <w:sz w:val="24"/>
                <w:szCs w:val="24"/>
                <w:highlight w:val="none"/>
                <w:lang w:eastAsia="zh-CN"/>
                <w14:textFill>
                  <w14:solidFill>
                    <w14:schemeClr w14:val="tx1"/>
                  </w14:solidFill>
                </w14:textFill>
              </w:rPr>
              <w:t>乙方</w:t>
            </w:r>
            <w:r>
              <w:rPr>
                <w:rFonts w:hint="eastAsia" w:ascii="宋体" w:hAnsi="宋体" w:eastAsia="宋体" w:cs="宋体"/>
                <w:b/>
                <w:color w:val="000000" w:themeColor="text1"/>
                <w:sz w:val="24"/>
                <w:szCs w:val="24"/>
                <w:highlight w:val="none"/>
                <w14:textFill>
                  <w14:solidFill>
                    <w14:schemeClr w14:val="tx1"/>
                  </w14:solidFill>
                </w14:textFill>
              </w:rPr>
              <w:t>不履行合同，履约保证金不予退还；如果</w:t>
            </w:r>
            <w:r>
              <w:rPr>
                <w:rFonts w:hint="eastAsia" w:cs="宋体"/>
                <w:b/>
                <w:color w:val="000000" w:themeColor="text1"/>
                <w:sz w:val="24"/>
                <w:szCs w:val="24"/>
                <w:highlight w:val="none"/>
                <w:lang w:eastAsia="zh-CN"/>
                <w14:textFill>
                  <w14:solidFill>
                    <w14:schemeClr w14:val="tx1"/>
                  </w14:solidFill>
                </w14:textFill>
              </w:rPr>
              <w:t>乙方</w:t>
            </w:r>
            <w:r>
              <w:rPr>
                <w:rFonts w:hint="eastAsia" w:ascii="宋体" w:hAnsi="宋体" w:eastAsia="宋体" w:cs="宋体"/>
                <w:b/>
                <w:color w:val="000000" w:themeColor="text1"/>
                <w:sz w:val="24"/>
                <w:szCs w:val="24"/>
                <w:highlight w:val="none"/>
                <w14:textFill>
                  <w14:solidFill>
                    <w14:schemeClr w14:val="tx1"/>
                  </w14:solidFill>
                </w14:textFill>
              </w:rPr>
              <w:t>未能按合同约定全面履行义务，</w:t>
            </w:r>
            <w:r>
              <w:rPr>
                <w:rFonts w:hint="eastAsia" w:cs="宋体"/>
                <w:b/>
                <w:color w:val="000000" w:themeColor="text1"/>
                <w:sz w:val="24"/>
                <w:szCs w:val="24"/>
                <w:highlight w:val="none"/>
                <w:lang w:eastAsia="zh-CN"/>
                <w14:textFill>
                  <w14:solidFill>
                    <w14:schemeClr w14:val="tx1"/>
                  </w14:solidFill>
                </w14:textFill>
              </w:rPr>
              <w:t>甲方</w:t>
            </w:r>
            <w:r>
              <w:rPr>
                <w:rFonts w:hint="eastAsia" w:ascii="宋体" w:hAnsi="宋体" w:eastAsia="宋体" w:cs="宋体"/>
                <w:b/>
                <w:color w:val="000000" w:themeColor="text1"/>
                <w:sz w:val="24"/>
                <w:szCs w:val="24"/>
                <w:highlight w:val="none"/>
                <w14:textFill>
                  <w14:solidFill>
                    <w14:schemeClr w14:val="tx1"/>
                  </w14:solidFill>
                </w14:textFill>
              </w:rPr>
              <w:t>有权从履约保证金中取得补偿或赔偿，同时不影响</w:t>
            </w:r>
            <w:r>
              <w:rPr>
                <w:rFonts w:hint="eastAsia" w:cs="宋体"/>
                <w:b/>
                <w:color w:val="000000" w:themeColor="text1"/>
                <w:sz w:val="24"/>
                <w:szCs w:val="24"/>
                <w:highlight w:val="none"/>
                <w:lang w:eastAsia="zh-CN"/>
                <w14:textFill>
                  <w14:solidFill>
                    <w14:schemeClr w14:val="tx1"/>
                  </w14:solidFill>
                </w14:textFill>
              </w:rPr>
              <w:t>甲方</w:t>
            </w:r>
            <w:r>
              <w:rPr>
                <w:rFonts w:hint="eastAsia" w:ascii="宋体" w:hAnsi="宋体" w:eastAsia="宋体" w:cs="宋体"/>
                <w:b/>
                <w:color w:val="000000" w:themeColor="text1"/>
                <w:sz w:val="24"/>
                <w:szCs w:val="24"/>
                <w:highlight w:val="none"/>
                <w14:textFill>
                  <w14:solidFill>
                    <w14:schemeClr w14:val="tx1"/>
                  </w14:solidFill>
                </w14:textFill>
              </w:rPr>
              <w:t>要求</w:t>
            </w:r>
            <w:r>
              <w:rPr>
                <w:rFonts w:hint="eastAsia" w:cs="宋体"/>
                <w:b/>
                <w:color w:val="000000" w:themeColor="text1"/>
                <w:sz w:val="24"/>
                <w:szCs w:val="24"/>
                <w:highlight w:val="none"/>
                <w:lang w:eastAsia="zh-CN"/>
                <w14:textFill>
                  <w14:solidFill>
                    <w14:schemeClr w14:val="tx1"/>
                  </w14:solidFill>
                </w14:textFill>
              </w:rPr>
              <w:t>乙方</w:t>
            </w:r>
            <w:r>
              <w:rPr>
                <w:rFonts w:hint="eastAsia" w:ascii="宋体" w:hAnsi="宋体" w:eastAsia="宋体" w:cs="宋体"/>
                <w:b/>
                <w:color w:val="000000" w:themeColor="text1"/>
                <w:sz w:val="24"/>
                <w:szCs w:val="24"/>
                <w:highlight w:val="none"/>
                <w14:textFill>
                  <w14:solidFill>
                    <w14:schemeClr w14:val="tx1"/>
                  </w14:solidFill>
                </w14:textFill>
              </w:rPr>
              <w:t>承担合同约定的超过履约保证金的违约责任的权利。</w:t>
            </w:r>
          </w:p>
          <w:p>
            <w:pPr>
              <w:spacing w:line="360" w:lineRule="auto"/>
              <w:rPr>
                <w:rFonts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注意事项：</w:t>
            </w:r>
          </w:p>
          <w:p>
            <w:pPr>
              <w:spacing w:line="360" w:lineRule="auto"/>
              <w:rPr>
                <w:rFonts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（1）以上各类机构出具的以担保函、保证保险承担责任的方式均须满足无条件见索即付条件。</w:t>
            </w:r>
          </w:p>
          <w:p>
            <w:pPr>
              <w:pStyle w:val="68"/>
              <w:widowControl w:val="0"/>
              <w:spacing w:before="0" w:beforeAutospacing="0" w:after="0" w:afterAutospacing="0" w:line="360" w:lineRule="auto"/>
              <w:jc w:val="both"/>
              <w:rPr>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（2）以担保函、保证保险形式缴纳履约保证金的，受益人和收取单位须为</w:t>
            </w:r>
            <w:r>
              <w:rPr>
                <w:rFonts w:hint="eastAsia"/>
                <w:bCs w:val="0"/>
                <w:color w:val="000000" w:themeColor="text1"/>
                <w:sz w:val="24"/>
                <w:szCs w:val="24"/>
                <w:highlight w:val="none"/>
                <w:lang w:eastAsia="zh-CN"/>
                <w14:textFill>
                  <w14:solidFill>
                    <w14:schemeClr w14:val="tx1"/>
                  </w14:solidFill>
                </w14:textFill>
              </w:rPr>
              <w:t>合同甲方</w:t>
            </w:r>
            <w:r>
              <w:rPr>
                <w:rFonts w:hint="eastAsia" w:ascii="宋体" w:hAnsi="宋体" w:eastAsia="宋体"/>
                <w:bCs w:val="0"/>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26.1</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lang w:val="en-US" w:eastAsia="zh-CN"/>
                <w14:textFill>
                  <w14:solidFill>
                    <w14:schemeClr w14:val="tx1"/>
                  </w14:solidFill>
                </w14:textFill>
              </w:rPr>
              <w:t>代理费用</w:t>
            </w:r>
          </w:p>
        </w:tc>
        <w:tc>
          <w:tcPr>
            <w:tcW w:w="3556" w:type="pct"/>
            <w:vAlign w:val="center"/>
          </w:tcPr>
          <w:p>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bCs/>
                <w:color w:val="000000" w:themeColor="text1"/>
                <w:kern w:val="0"/>
                <w:sz w:val="24"/>
                <w:szCs w:val="24"/>
                <w:highlight w:val="none"/>
                <w:lang w:eastAsia="zh-CN"/>
                <w14:textFill>
                  <w14:solidFill>
                    <w14:schemeClr w14:val="tx1"/>
                  </w14:solidFill>
                </w14:textFill>
              </w:rPr>
              <w:t>）</w:t>
            </w:r>
            <w:r>
              <w:rPr>
                <w:rFonts w:hint="default" w:ascii="宋体" w:hAnsi="宋体" w:eastAsia="宋体"/>
                <w:bCs/>
                <w:color w:val="000000" w:themeColor="text1"/>
                <w:kern w:val="0"/>
                <w:sz w:val="24"/>
                <w:szCs w:val="24"/>
                <w:highlight w:val="none"/>
                <w14:textFill>
                  <w14:solidFill>
                    <w14:schemeClr w14:val="tx1"/>
                  </w14:solidFill>
                </w14:textFill>
              </w:rPr>
              <w:t>收费对象</w:t>
            </w:r>
            <w:r>
              <w:rPr>
                <w:rFonts w:ascii="宋体" w:hAnsi="宋体" w:eastAsia="宋体" w:cs="宋体"/>
                <w:color w:val="000000" w:themeColor="text1"/>
                <w:spacing w:val="-12"/>
                <w:sz w:val="24"/>
                <w:szCs w:val="24"/>
                <w:highlight w:val="none"/>
                <w14:textFill>
                  <w14:solidFill>
                    <w14:schemeClr w14:val="tx1"/>
                  </w14:solidFill>
                </w14:textFill>
              </w:rPr>
              <w:t>：</w:t>
            </w:r>
            <w:r>
              <w:rPr>
                <w:rFonts w:hint="eastAsia" w:cs="宋体"/>
                <w:color w:val="000000" w:themeColor="text1"/>
                <w:spacing w:val="14"/>
                <w:sz w:val="24"/>
                <w:szCs w:val="24"/>
                <w:highlight w:val="none"/>
                <w:lang w:val="en-US" w:eastAsia="zh-CN"/>
                <w14:textFill>
                  <w14:solidFill>
                    <w14:schemeClr w14:val="tx1"/>
                  </w14:solidFill>
                </w14:textFill>
              </w:rPr>
              <w:t>成交供应商</w:t>
            </w:r>
          </w:p>
          <w:p>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000000" w:themeColor="text1"/>
                <w:kern w:val="0"/>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（2）</w:t>
            </w:r>
            <w:r>
              <w:rPr>
                <w:rFonts w:hint="default" w:ascii="宋体" w:hAnsi="宋体" w:eastAsia="宋体"/>
                <w:bCs/>
                <w:color w:val="000000" w:themeColor="text1"/>
                <w:kern w:val="0"/>
                <w:sz w:val="24"/>
                <w:szCs w:val="24"/>
                <w:highlight w:val="none"/>
                <w14:textFill>
                  <w14:solidFill>
                    <w14:schemeClr w14:val="tx1"/>
                  </w14:solidFill>
                </w14:textFill>
              </w:rPr>
              <w:t>收取方式</w:t>
            </w:r>
            <w:r>
              <w:rPr>
                <w:rFonts w:ascii="宋体" w:hAnsi="宋体" w:eastAsia="宋体" w:cs="宋体"/>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转账/电汇</w:t>
            </w:r>
          </w:p>
          <w:p>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kern w:val="0"/>
                <w:sz w:val="24"/>
                <w:szCs w:val="24"/>
                <w:highlight w:val="none"/>
                <w14:textFill>
                  <w14:solidFill>
                    <w14:schemeClr w14:val="tx1"/>
                  </w14:solidFill>
                </w14:textFill>
              </w:rPr>
              <w:t>（3）</w:t>
            </w:r>
            <w:r>
              <w:rPr>
                <w:rFonts w:hint="default" w:ascii="宋体" w:hAnsi="宋体" w:eastAsia="宋体" w:cs="@仿宋_GB2312"/>
                <w:b w:val="0"/>
                <w:bCs/>
                <w:color w:val="000000" w:themeColor="text1"/>
                <w:kern w:val="0"/>
                <w:sz w:val="24"/>
                <w:szCs w:val="24"/>
                <w:highlight w:val="none"/>
                <w:lang w:val="en-US" w:eastAsia="zh-CN" w:bidi="ar-SA"/>
                <w14:textFill>
                  <w14:solidFill>
                    <w14:schemeClr w14:val="tx1"/>
                  </w14:solidFill>
                </w14:textFill>
              </w:rPr>
              <w:t>收费标准：</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代理费为捌仟元整，</w:t>
            </w:r>
            <w:r>
              <w:rPr>
                <w:rFonts w:hint="eastAsia" w:ascii="Times New Roman" w:hAnsi="Times New Roman" w:cs="Times New Roman"/>
                <w:b w:val="0"/>
                <w:bCs w:val="0"/>
                <w:color w:val="000000" w:themeColor="text1"/>
                <w:sz w:val="24"/>
                <w:szCs w:val="24"/>
                <w:highlight w:val="none"/>
                <w14:textFill>
                  <w14:solidFill>
                    <w14:schemeClr w14:val="tx1"/>
                  </w14:solidFill>
                </w14:textFill>
              </w:rPr>
              <w:t>由成交供应商支付</w:t>
            </w:r>
            <w:r>
              <w:rPr>
                <w:rFonts w:hint="eastAsia"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包含在投标报价中，不单独列项</w:t>
            </w:r>
            <w:r>
              <w:rPr>
                <w:rFonts w:hint="eastAsia" w:ascii="Times New Roman" w:hAnsi="Times New Roman" w:cs="Times New Roman"/>
                <w:b w:val="0"/>
                <w:bCs w:val="0"/>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000000" w:themeColor="text1"/>
                <w:kern w:val="2"/>
                <w:sz w:val="24"/>
                <w:szCs w:val="24"/>
                <w:highlight w:val="none"/>
                <w:lang w:val="en-US" w:eastAsia="zh-CN" w:bidi="ar-SA"/>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27.1</w:t>
            </w:r>
          </w:p>
        </w:tc>
        <w:tc>
          <w:tcPr>
            <w:tcW w:w="977" w:type="pct"/>
            <w:vAlign w:val="center"/>
          </w:tcPr>
          <w:p>
            <w:pPr>
              <w:pStyle w:val="68"/>
              <w:widowControl w:val="0"/>
              <w:spacing w:before="0" w:beforeAutospacing="0" w:after="0" w:afterAutospacing="0" w:line="360" w:lineRule="auto"/>
              <w:jc w:val="both"/>
              <w:rPr>
                <w:rFonts w:hint="eastAsia" w:ascii="宋体" w:hAnsi="宋体" w:eastAsia="宋体" w:cs="@仿宋_GB2312"/>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b w:val="0"/>
                <w:color w:val="000000" w:themeColor="text1"/>
                <w:sz w:val="24"/>
                <w:szCs w:val="24"/>
                <w:highlight w:val="none"/>
                <w:lang w:val="en-US" w:eastAsia="zh-CN"/>
                <w14:textFill>
                  <w14:solidFill>
                    <w14:schemeClr w14:val="tx1"/>
                  </w14:solidFill>
                </w14:textFill>
              </w:rPr>
              <w:t>签订合同和合同公告时间</w:t>
            </w:r>
          </w:p>
        </w:tc>
        <w:tc>
          <w:tcPr>
            <w:tcW w:w="3556" w:type="pct"/>
            <w:vAlign w:val="center"/>
          </w:tcPr>
          <w:p>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（1）采购人与成交供应商应当自发出</w:t>
            </w:r>
            <w:r>
              <w:rPr>
                <w:rFonts w:hint="eastAsia" w:cs="宋体"/>
                <w:b w:val="0"/>
                <w:bCs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通知书之日起7个工作日内签订合同，采购合同签订之日起2个工作日内完成政府采购合同公开。</w:t>
            </w:r>
          </w:p>
          <w:p>
            <w:pPr>
              <w:pStyle w:val="68"/>
              <w:widowControl w:val="0"/>
              <w:spacing w:before="0" w:beforeAutospacing="0" w:after="0" w:afterAutospacing="0" w:line="360" w:lineRule="auto"/>
              <w:jc w:val="both"/>
              <w:rPr>
                <w:rFonts w:hint="eastAsia" w:ascii="宋体" w:hAnsi="宋体" w:eastAsia="宋体" w:cs="@仿宋_GB2312"/>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（2）采购人与成交供应商</w:t>
            </w: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不得擅自变更合同，依照政府采购法确需变更政府采购合同内容的，采购人应当自合同变更之日起2个工作日内</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在安徽省政府采购网</w:t>
            </w: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发布政府采购合同变更公告</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但涉及国家秘密、商业秘密的信息和其他依法不得公开的信息除外。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pPr>
              <w:pStyle w:val="69"/>
              <w:pBdr>
                <w:bottom w:val="none" w:color="auto" w:sz="0" w:space="0"/>
              </w:pBdr>
              <w:tabs>
                <w:tab w:val="clear" w:pos="4153"/>
                <w:tab w:val="clear" w:pos="8306"/>
              </w:tabs>
              <w:adjustRightInd/>
              <w:spacing w:line="360" w:lineRule="auto"/>
              <w:textAlignment w:val="auto"/>
              <w:rPr>
                <w:rFonts w:hint="default" w:eastAsia="宋体"/>
                <w:bCs/>
                <w:color w:val="000000" w:themeColor="text1"/>
                <w:kern w:val="2"/>
                <w:sz w:val="24"/>
                <w:szCs w:val="24"/>
                <w:highlight w:val="none"/>
                <w:lang w:val="en-US" w:eastAsia="zh-CN"/>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29.3</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质疑函递交方式、接收部门、联系电话和通讯地址</w:t>
            </w:r>
          </w:p>
        </w:tc>
        <w:tc>
          <w:tcPr>
            <w:tcW w:w="3556" w:type="pct"/>
            <w:vAlign w:val="center"/>
          </w:tcPr>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递交方式：“徽采云”电子交易系统</w:t>
            </w:r>
          </w:p>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接收部门：安徽省淮河河道管理局</w:t>
            </w:r>
          </w:p>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ascii="宋体" w:hAnsi="宋体" w:eastAsia="宋体"/>
                <w:b w:val="0"/>
                <w:color w:val="000000" w:themeColor="text1"/>
                <w:sz w:val="24"/>
                <w:szCs w:val="24"/>
                <w:highlight w:val="none"/>
                <w14:textFill>
                  <w14:solidFill>
                    <w14:schemeClr w14:val="tx1"/>
                  </w14:solidFill>
                </w14:textFill>
              </w:rPr>
              <w:t>联系电话：</w:t>
            </w:r>
            <w:r>
              <w:rPr>
                <w:rFonts w:hint="eastAsia" w:ascii="宋体" w:hAnsi="宋体" w:eastAsia="宋体"/>
                <w:b w:val="0"/>
                <w:color w:val="000000" w:themeColor="text1"/>
                <w:sz w:val="24"/>
                <w:szCs w:val="24"/>
                <w:highlight w:val="none"/>
                <w14:textFill>
                  <w14:solidFill>
                    <w14:schemeClr w14:val="tx1"/>
                  </w14:solidFill>
                </w14:textFill>
              </w:rPr>
              <w:t>0552-3918027</w:t>
            </w:r>
          </w:p>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通讯地址：安徽省蚌埠市解放一路116号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rFonts w:hint="eastAsia"/>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其他内容</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1</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承包方式</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sym w:font="Wingdings 2" w:char="0052"/>
            </w:r>
            <w:r>
              <w:rPr>
                <w:rFonts w:hint="eastAsia"/>
                <w:b w:val="0"/>
                <w:color w:val="000000" w:themeColor="text1"/>
                <w:sz w:val="24"/>
                <w:szCs w:val="24"/>
                <w:highlight w:val="none"/>
                <w14:textFill>
                  <w14:solidFill>
                    <w14:schemeClr w14:val="tx1"/>
                  </w14:solidFill>
                </w14:textFill>
              </w:rPr>
              <w:t xml:space="preserve">施工总承包  </w:t>
            </w:r>
            <w:r>
              <w:rPr>
                <w:rFonts w:hint="eastAsia"/>
                <w:b w:val="0"/>
                <w:color w:val="000000" w:themeColor="text1"/>
                <w:sz w:val="24"/>
                <w:szCs w:val="24"/>
                <w:highlight w:val="none"/>
                <w14:textFill>
                  <w14:solidFill>
                    <w14:schemeClr w14:val="tx1"/>
                  </w14:solidFill>
                </w14:textFill>
              </w:rPr>
              <w:sym w:font="Wingdings 2" w:char="00A3"/>
            </w:r>
            <w:r>
              <w:rPr>
                <w:rFonts w:hint="eastAsia"/>
                <w:b w:val="0"/>
                <w:color w:val="000000" w:themeColor="text1"/>
                <w:sz w:val="24"/>
                <w:szCs w:val="24"/>
                <w:highlight w:val="none"/>
                <w14:textFill>
                  <w14:solidFill>
                    <w14:schemeClr w14:val="tx1"/>
                  </w14:solidFill>
                </w14:textFill>
              </w:rPr>
              <w:t>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2</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计价方式</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□工程量清单综合单价报价法</w:t>
            </w:r>
          </w:p>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lang w:eastAsia="zh-CN"/>
                <w14:textFill>
                  <w14:solidFill>
                    <w14:schemeClr w14:val="tx1"/>
                  </w14:solidFill>
                </w14:textFill>
              </w:rPr>
              <w:t>☑</w:t>
            </w:r>
            <w:r>
              <w:rPr>
                <w:rFonts w:hint="eastAsia"/>
                <w:b w:val="0"/>
                <w:color w:val="000000" w:themeColor="text1"/>
                <w:sz w:val="24"/>
                <w:szCs w:val="24"/>
                <w:highlight w:val="none"/>
                <w14:textFill>
                  <w14:solidFill>
                    <w14:schemeClr w14:val="tx1"/>
                  </w14:solidFill>
                </w14:textFill>
              </w:rPr>
              <w:t>全费用综合单价报价法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3</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计划</w:t>
            </w:r>
            <w:r>
              <w:rPr>
                <w:b w:val="0"/>
                <w:color w:val="000000" w:themeColor="text1"/>
                <w:sz w:val="24"/>
                <w:szCs w:val="24"/>
                <w:highlight w:val="none"/>
                <w14:textFill>
                  <w14:solidFill>
                    <w14:schemeClr w14:val="tx1"/>
                  </w14:solidFill>
                </w14:textFill>
              </w:rPr>
              <w:t>工期</w:t>
            </w:r>
          </w:p>
        </w:tc>
        <w:tc>
          <w:tcPr>
            <w:tcW w:w="3556" w:type="pct"/>
            <w:vAlign w:val="center"/>
          </w:tcPr>
          <w:p>
            <w:pPr>
              <w:spacing w:line="360" w:lineRule="auto"/>
              <w:rPr>
                <w:rFonts w:hint="eastAsia" w:eastAsia="宋体"/>
                <w:color w:val="000000" w:themeColor="text1"/>
                <w:sz w:val="24"/>
                <w:szCs w:val="24"/>
                <w:highlight w:val="none"/>
                <w:u w:val="single"/>
                <w:lang w:val="en-US" w:eastAsia="zh-CN"/>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计划</w:t>
            </w:r>
            <w:r>
              <w:rPr>
                <w:b w:val="0"/>
                <w:color w:val="000000" w:themeColor="text1"/>
                <w:sz w:val="24"/>
                <w:szCs w:val="24"/>
                <w:highlight w:val="none"/>
                <w14:textFill>
                  <w14:solidFill>
                    <w14:schemeClr w14:val="tx1"/>
                  </w14:solidFill>
                </w14:textFill>
              </w:rPr>
              <w:t>工期：</w:t>
            </w:r>
            <w:r>
              <w:rPr>
                <w:rFonts w:hint="eastAsia" w:ascii="宋体" w:hAnsi="宋体" w:eastAsia="宋体"/>
                <w:color w:val="000000" w:themeColor="text1"/>
                <w:sz w:val="24"/>
                <w:szCs w:val="24"/>
                <w:highlight w:val="none"/>
                <w14:textFill>
                  <w14:solidFill>
                    <w14:schemeClr w14:val="tx1"/>
                  </w14:solidFill>
                </w14:textFill>
              </w:rPr>
              <w:t>合同签订之日起</w:t>
            </w:r>
            <w:r>
              <w:rPr>
                <w:rFonts w:hint="eastAsia" w:ascii="宋体" w:hAnsi="宋体" w:eastAsia="宋体"/>
                <w:color w:val="000000" w:themeColor="text1"/>
                <w:sz w:val="24"/>
                <w:szCs w:val="24"/>
                <w:highlight w:val="none"/>
                <w:lang w:val="en-US" w:eastAsia="zh-CN"/>
                <w14:textFill>
                  <w14:solidFill>
                    <w14:schemeClr w14:val="tx1"/>
                  </w14:solidFill>
                </w14:textFill>
              </w:rPr>
              <w:t>60</w:t>
            </w:r>
            <w:r>
              <w:rPr>
                <w:rFonts w:hint="eastAsia" w:ascii="宋体" w:hAnsi="宋体" w:eastAsia="宋体"/>
                <w:color w:val="000000" w:themeColor="text1"/>
                <w:sz w:val="24"/>
                <w:szCs w:val="24"/>
                <w:highlight w:val="none"/>
                <w14:textFill>
                  <w14:solidFill>
                    <w14:schemeClr w14:val="tx1"/>
                  </w14:solidFill>
                </w14:textFill>
              </w:rPr>
              <w:t>日历天</w:t>
            </w:r>
          </w:p>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b w:val="0"/>
                <w:color w:val="000000" w:themeColor="text1"/>
                <w:sz w:val="24"/>
                <w:szCs w:val="24"/>
                <w:highlight w:val="none"/>
                <w14:textFill>
                  <w14:solidFill>
                    <w14:schemeClr w14:val="tx1"/>
                  </w14:solidFill>
                </w14:textFill>
              </w:rPr>
              <w:t>计划开工日期：</w:t>
            </w:r>
            <w:r>
              <w:rPr>
                <w:rFonts w:hint="eastAsia"/>
                <w:b w:val="0"/>
                <w:color w:val="000000" w:themeColor="text1"/>
                <w:sz w:val="24"/>
                <w:szCs w:val="24"/>
                <w:highlight w:val="none"/>
                <w:u w:val="single"/>
                <w14:textFill>
                  <w14:solidFill>
                    <w14:schemeClr w14:val="tx1"/>
                  </w14:solidFill>
                </w14:textFill>
              </w:rPr>
              <w:t>/</w:t>
            </w:r>
            <w:r>
              <w:rPr>
                <w:rFonts w:hint="eastAsia"/>
                <w:b w:val="0"/>
                <w:color w:val="000000" w:themeColor="text1"/>
                <w:sz w:val="24"/>
                <w:szCs w:val="24"/>
                <w:highlight w:val="none"/>
                <w14:textFill>
                  <w14:solidFill>
                    <w14:schemeClr w14:val="tx1"/>
                  </w14:solidFill>
                </w14:textFill>
              </w:rPr>
              <w:t>，</w:t>
            </w:r>
            <w:bookmarkStart w:id="45" w:name="EB2a2e1a22d449405a860670c095486ab8"/>
            <w:r>
              <w:rPr>
                <w:rFonts w:hint="eastAsia"/>
                <w:b w:val="0"/>
                <w:color w:val="000000" w:themeColor="text1"/>
                <w:sz w:val="24"/>
                <w:szCs w:val="24"/>
                <w:highlight w:val="none"/>
                <w14:textFill>
                  <w14:solidFill>
                    <w14:schemeClr w14:val="tx1"/>
                  </w14:solidFill>
                </w14:textFill>
              </w:rPr>
              <w:t>具体开工时间以开工令为准。</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bCs/>
                <w:color w:val="000000" w:themeColor="text1"/>
                <w:kern w:val="2"/>
                <w:sz w:val="24"/>
                <w:szCs w:val="24"/>
                <w:highlight w:val="none"/>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14:textFill>
                  <w14:solidFill>
                    <w14:schemeClr w14:val="tx1"/>
                  </w14:solidFill>
                </w14:textFill>
              </w:rPr>
              <w:t>4</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质量标准要求</w:t>
            </w:r>
          </w:p>
        </w:tc>
        <w:tc>
          <w:tcPr>
            <w:tcW w:w="3556" w:type="pct"/>
            <w:vAlign w:val="center"/>
          </w:tcPr>
          <w:p>
            <w:pPr>
              <w:pStyle w:val="95"/>
              <w:tabs>
                <w:tab w:val="left" w:pos="1152"/>
              </w:tabs>
              <w:spacing w:before="0" w:beforeAutospacing="0" w:after="0" w:afterAutospacing="0" w:line="360" w:lineRule="auto"/>
              <w:rPr>
                <w:b/>
                <w:color w:val="000000" w:themeColor="text1"/>
                <w:sz w:val="24"/>
                <w:szCs w:val="24"/>
                <w:highlight w:val="none"/>
                <w14:textFill>
                  <w14:solidFill>
                    <w14:schemeClr w14:val="tx1"/>
                  </w14:solidFill>
                </w14:textFill>
              </w:rPr>
            </w:pPr>
            <w:r>
              <w:rPr>
                <w:rFonts w:hint="eastAsia" w:cs="@仿宋_GB2312"/>
                <w:bCs/>
                <w:color w:val="000000" w:themeColor="text1"/>
                <w:sz w:val="24"/>
                <w:szCs w:val="24"/>
                <w:highlight w:val="none"/>
                <w14:textFill>
                  <w14:solidFill>
                    <w14:schemeClr w14:val="tx1"/>
                  </w14:solidFill>
                </w14:textFill>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5</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安全文明要求</w:t>
            </w:r>
          </w:p>
        </w:tc>
        <w:tc>
          <w:tcPr>
            <w:tcW w:w="3556" w:type="pct"/>
            <w:vAlign w:val="center"/>
          </w:tcPr>
          <w:p>
            <w:pPr>
              <w:pStyle w:val="68"/>
              <w:widowControl w:val="0"/>
              <w:spacing w:before="0" w:beforeAutospacing="0" w:after="0" w:afterAutospacing="0" w:line="360" w:lineRule="auto"/>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必须确保安全文明施工，符合国家和项目所在地现行相关规定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6</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总包及分包规定</w:t>
            </w:r>
          </w:p>
        </w:tc>
        <w:tc>
          <w:tcPr>
            <w:tcW w:w="3556" w:type="pct"/>
            <w:vAlign w:val="center"/>
          </w:tcPr>
          <w:p>
            <w:pPr>
              <w:spacing w:line="360" w:lineRule="auto"/>
              <w:rPr>
                <w:rFonts w:ascii="Calibri" w:hAnsi="Calibri" w:cs="Times New Roman"/>
                <w:b w:val="0"/>
                <w:bCs w:val="0"/>
                <w:color w:val="000000" w:themeColor="text1"/>
                <w:kern w:val="2"/>
                <w:sz w:val="24"/>
                <w:szCs w:val="24"/>
                <w:highlight w:val="none"/>
                <w14:textFill>
                  <w14:solidFill>
                    <w14:schemeClr w14:val="tx1"/>
                  </w14:solidFill>
                </w14:textFill>
              </w:rPr>
            </w:pPr>
            <w:r>
              <w:rPr>
                <w:rFonts w:hint="eastAsia" w:ascii="Calibri" w:hAnsi="Calibri" w:cs="Times New Roman"/>
                <w:b w:val="0"/>
                <w:bCs w:val="0"/>
                <w:color w:val="000000" w:themeColor="text1"/>
                <w:kern w:val="2"/>
                <w:sz w:val="24"/>
                <w:szCs w:val="24"/>
                <w:highlight w:val="none"/>
                <w14:textFill>
                  <w14:solidFill>
                    <w14:schemeClr w14:val="tx1"/>
                  </w14:solidFill>
                </w14:textFill>
              </w:rPr>
              <w:t>供应商不得在成交后将工程转包给其它施工单位。</w:t>
            </w:r>
          </w:p>
          <w:p>
            <w:pPr>
              <w:spacing w:line="360" w:lineRule="auto"/>
              <w:jc w:val="left"/>
              <w:rPr>
                <w:rFonts w:cs="Times New Roman"/>
                <w:b w:val="0"/>
                <w:bCs w:val="0"/>
                <w:color w:val="000000" w:themeColor="text1"/>
                <w:kern w:val="2"/>
                <w:sz w:val="24"/>
                <w:szCs w:val="24"/>
                <w:highlight w:val="none"/>
                <w14:textFill>
                  <w14:solidFill>
                    <w14:schemeClr w14:val="tx1"/>
                  </w14:solidFill>
                </w14:textFill>
              </w:rPr>
            </w:pPr>
            <w:r>
              <w:rPr>
                <w:rFonts w:hint="eastAsia" w:cs="Times New Roman"/>
                <w:b w:val="0"/>
                <w:bCs w:val="0"/>
                <w:color w:val="000000" w:themeColor="text1"/>
                <w:kern w:val="2"/>
                <w:sz w:val="24"/>
                <w:szCs w:val="24"/>
                <w:highlight w:val="none"/>
                <w14:textFill>
                  <w14:solidFill>
                    <w14:schemeClr w14:val="tx1"/>
                  </w14:solidFill>
                </w14:textFill>
              </w:rPr>
              <w:t>分包情况</w:t>
            </w:r>
          </w:p>
          <w:p>
            <w:pPr>
              <w:spacing w:line="360" w:lineRule="auto"/>
              <w:jc w:val="left"/>
              <w:rPr>
                <w:rFonts w:cs="Times New Roman"/>
                <w:b w:val="0"/>
                <w:bCs w:val="0"/>
                <w:color w:val="000000" w:themeColor="text1"/>
                <w:kern w:val="2"/>
                <w:sz w:val="24"/>
                <w:szCs w:val="24"/>
                <w:highlight w:val="none"/>
                <w14:textFill>
                  <w14:solidFill>
                    <w14:schemeClr w14:val="tx1"/>
                  </w14:solidFill>
                </w14:textFill>
              </w:rPr>
            </w:pPr>
            <w:r>
              <w:rPr>
                <w:rFonts w:hint="eastAsia" w:cs="Times New Roman"/>
                <w:b w:val="0"/>
                <w:bCs w:val="0"/>
                <w:color w:val="000000" w:themeColor="text1"/>
                <w:kern w:val="2"/>
                <w:sz w:val="24"/>
                <w:szCs w:val="24"/>
                <w:highlight w:val="none"/>
                <w14:textFill>
                  <w14:solidFill>
                    <w14:schemeClr w14:val="tx1"/>
                  </w14:solidFill>
                </w14:textFill>
              </w:rPr>
              <w:t>□允许专业分包，</w:t>
            </w:r>
            <w:r>
              <w:rPr>
                <w:rFonts w:hint="eastAsia" w:ascii="Calibri" w:hAnsi="Calibri" w:cs="Times New Roman"/>
                <w:b w:val="0"/>
                <w:bCs w:val="0"/>
                <w:color w:val="000000" w:themeColor="text1"/>
                <w:kern w:val="2"/>
                <w:sz w:val="24"/>
                <w:szCs w:val="24"/>
                <w:highlight w:val="none"/>
                <w14:textFill>
                  <w14:solidFill>
                    <w14:schemeClr w14:val="tx1"/>
                  </w14:solidFill>
                </w14:textFill>
              </w:rPr>
              <w:t>分包项目、内容及分包商须经采购人同意和认可</w:t>
            </w:r>
          </w:p>
          <w:p>
            <w:pPr>
              <w:pStyle w:val="68"/>
              <w:widowControl w:val="0"/>
              <w:spacing w:before="0" w:beforeAutospacing="0" w:after="0" w:afterAutospacing="0" w:line="360" w:lineRule="auto"/>
              <w:jc w:val="both"/>
              <w:rPr>
                <w:b w:val="0"/>
                <w:bCs w:val="0"/>
                <w:color w:val="000000" w:themeColor="text1"/>
                <w:sz w:val="24"/>
                <w:szCs w:val="24"/>
                <w:highlight w:val="none"/>
                <w14:textFill>
                  <w14:solidFill>
                    <w14:schemeClr w14:val="tx1"/>
                  </w14:solidFill>
                </w14:textFill>
              </w:rPr>
            </w:pPr>
            <w:r>
              <w:rPr>
                <w:rFonts w:hint="eastAsia" w:cs="Times New Roman"/>
                <w:b w:val="0"/>
                <w:bCs w:val="0"/>
                <w:color w:val="000000" w:themeColor="text1"/>
                <w:kern w:val="2"/>
                <w:sz w:val="24"/>
                <w:szCs w:val="24"/>
                <w:highlight w:val="none"/>
                <w14:textFill>
                  <w14:solidFill>
                    <w14:schemeClr w14:val="tx1"/>
                  </w14:solidFill>
                </w14:textFill>
              </w:rPr>
              <w:sym w:font="Wingdings 2" w:char="0052"/>
            </w:r>
            <w:r>
              <w:rPr>
                <w:rFonts w:hint="eastAsia" w:cs="Times New Roman"/>
                <w:b w:val="0"/>
                <w:bCs w:val="0"/>
                <w:color w:val="000000" w:themeColor="text1"/>
                <w:kern w:val="2"/>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7</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现场条件</w:t>
            </w:r>
          </w:p>
        </w:tc>
        <w:tc>
          <w:tcPr>
            <w:tcW w:w="3556"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具备开工条件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8</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采购人提供的资料</w:t>
            </w:r>
          </w:p>
        </w:tc>
        <w:tc>
          <w:tcPr>
            <w:tcW w:w="3556" w:type="pct"/>
            <w:vAlign w:val="center"/>
          </w:tcPr>
          <w:p>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sym w:font="Wingdings 2" w:char="0052"/>
            </w:r>
            <w:r>
              <w:rPr>
                <w:rFonts w:hint="eastAsia"/>
                <w:bCs/>
                <w:color w:val="000000" w:themeColor="text1"/>
                <w:sz w:val="24"/>
                <w:szCs w:val="24"/>
                <w:highlight w:val="none"/>
                <w14:textFill>
                  <w14:solidFill>
                    <w14:schemeClr w14:val="tx1"/>
                  </w14:solidFill>
                </w14:textFill>
              </w:rPr>
              <w:t>磋商文件</w:t>
            </w:r>
          </w:p>
          <w:p>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sym w:font="Wingdings 2" w:char="0052"/>
            </w:r>
            <w:r>
              <w:rPr>
                <w:rFonts w:hint="eastAsia"/>
                <w:bCs/>
                <w:color w:val="000000" w:themeColor="text1"/>
                <w:sz w:val="24"/>
                <w:szCs w:val="24"/>
                <w:highlight w:val="none"/>
                <w14:textFill>
                  <w14:solidFill>
                    <w14:schemeClr w14:val="tx1"/>
                  </w14:solidFill>
                </w14:textFill>
              </w:rPr>
              <w:t>工程量清单</w:t>
            </w:r>
          </w:p>
          <w:p>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□最高投标限价</w:t>
            </w:r>
          </w:p>
          <w:p>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sym w:font="Wingdings 2" w:char="0052"/>
            </w:r>
            <w:r>
              <w:rPr>
                <w:rFonts w:hint="eastAsia"/>
                <w:bCs/>
                <w:color w:val="000000" w:themeColor="text1"/>
                <w:sz w:val="24"/>
                <w:szCs w:val="24"/>
                <w:highlight w:val="none"/>
                <w14:textFill>
                  <w14:solidFill>
                    <w14:schemeClr w14:val="tx1"/>
                  </w14:solidFill>
                </w14:textFill>
              </w:rPr>
              <w:t>电子版图纸</w:t>
            </w:r>
          </w:p>
          <w:p>
            <w:pPr>
              <w:adjustRightInd w:val="0"/>
              <w:snapToGrid w:val="0"/>
              <w:spacing w:line="360" w:lineRule="auto"/>
              <w:jc w:val="left"/>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获得方式：</w:t>
            </w:r>
          </w:p>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上述资料请供应商在获取磋商文件后，自行登录电子交易系统下载本项目附件。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rFonts w:hint="eastAsia"/>
                <w:bCs/>
                <w:color w:val="000000" w:themeColor="text1"/>
                <w:kern w:val="2"/>
                <w:sz w:val="24"/>
                <w:szCs w:val="24"/>
                <w:highlight w:val="none"/>
                <w:lang w:val="en-US" w:eastAsia="zh-CN"/>
                <w14:textFill>
                  <w14:solidFill>
                    <w14:schemeClr w14:val="tx1"/>
                  </w14:solidFill>
                </w14:textFill>
              </w:rPr>
              <w:t>30</w:t>
            </w:r>
            <w:r>
              <w:rPr>
                <w:bCs/>
                <w:color w:val="000000" w:themeColor="text1"/>
                <w:kern w:val="2"/>
                <w:sz w:val="24"/>
                <w:szCs w:val="24"/>
                <w:highlight w:val="none"/>
                <w14:textFill>
                  <w14:solidFill>
                    <w14:schemeClr w14:val="tx1"/>
                  </w14:solidFill>
                </w14:textFill>
              </w:rPr>
              <w:t>.</w:t>
            </w:r>
            <w:r>
              <w:rPr>
                <w:rFonts w:hint="eastAsia"/>
                <w:bCs/>
                <w:color w:val="000000" w:themeColor="text1"/>
                <w:kern w:val="2"/>
                <w:sz w:val="24"/>
                <w:szCs w:val="24"/>
                <w:highlight w:val="none"/>
                <w:lang w:val="en-US" w:eastAsia="zh-CN"/>
                <w14:textFill>
                  <w14:solidFill>
                    <w14:schemeClr w14:val="tx1"/>
                  </w14:solidFill>
                </w14:textFill>
              </w:rPr>
              <w:t>9</w:t>
            </w:r>
          </w:p>
        </w:tc>
        <w:tc>
          <w:tcPr>
            <w:tcW w:w="977" w:type="pct"/>
            <w:shd w:val="clear" w:color="auto" w:fill="auto"/>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工程量清单和最高投标限价编制费</w:t>
            </w:r>
          </w:p>
        </w:tc>
        <w:tc>
          <w:tcPr>
            <w:tcW w:w="3556" w:type="pct"/>
            <w:shd w:val="clear" w:color="auto" w:fill="auto"/>
            <w:vAlign w:val="center"/>
          </w:tcPr>
          <w:p>
            <w:pPr>
              <w:spacing w:before="39" w:line="360" w:lineRule="auto"/>
              <w:rPr>
                <w:rFonts w:cs="宋体"/>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（1）</w:t>
            </w:r>
            <w:r>
              <w:rPr>
                <w:bCs/>
                <w:color w:val="000000" w:themeColor="text1"/>
                <w:sz w:val="24"/>
                <w:szCs w:val="24"/>
                <w:highlight w:val="none"/>
                <w14:textFill>
                  <w14:solidFill>
                    <w14:schemeClr w14:val="tx1"/>
                  </w14:solidFill>
                </w14:textFill>
              </w:rPr>
              <w:t>收费对象</w:t>
            </w:r>
            <w:r>
              <w:rPr>
                <w:rFonts w:cs="宋体"/>
                <w:color w:val="000000" w:themeColor="text1"/>
                <w:spacing w:val="-12"/>
                <w:sz w:val="24"/>
                <w:szCs w:val="24"/>
                <w:highlight w:val="none"/>
                <w14:textFill>
                  <w14:solidFill>
                    <w14:schemeClr w14:val="tx1"/>
                  </w14:solidFill>
                </w14:textFill>
              </w:rPr>
              <w:t>：</w:t>
            </w:r>
            <w:r>
              <w:rPr>
                <w:rFonts w:hint="eastAsia" w:cs="宋体"/>
                <w:color w:val="000000" w:themeColor="text1"/>
                <w:spacing w:val="14"/>
                <w:sz w:val="24"/>
                <w:szCs w:val="24"/>
                <w:highlight w:val="none"/>
                <w14:textFill>
                  <w14:solidFill>
                    <w14:schemeClr w14:val="tx1"/>
                  </w14:solidFill>
                </w14:textFill>
              </w:rPr>
              <w:t>各包成交供应商</w:t>
            </w:r>
          </w:p>
          <w:p>
            <w:pPr>
              <w:spacing w:before="24"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（2）</w:t>
            </w:r>
            <w:r>
              <w:rPr>
                <w:bCs/>
                <w:color w:val="000000" w:themeColor="text1"/>
                <w:sz w:val="24"/>
                <w:szCs w:val="24"/>
                <w:highlight w:val="none"/>
                <w14:textFill>
                  <w14:solidFill>
                    <w14:schemeClr w14:val="tx1"/>
                  </w14:solidFill>
                </w14:textFill>
              </w:rPr>
              <w:t>收取方式</w:t>
            </w:r>
            <w:r>
              <w:rPr>
                <w:rFonts w:cs="宋体"/>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转账/电汇</w:t>
            </w:r>
          </w:p>
          <w:p>
            <w:pPr>
              <w:pStyle w:val="68"/>
              <w:widowControl w:val="0"/>
              <w:spacing w:before="0" w:beforeAutospacing="0" w:after="0" w:afterAutospacing="0" w:line="360" w:lineRule="auto"/>
              <w:jc w:val="both"/>
              <w:rPr>
                <w:rFonts w:hint="eastAsia" w:eastAsia="宋体"/>
                <w:b w:val="0"/>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（3）</w:t>
            </w:r>
            <w:r>
              <w:rPr>
                <w:rFonts w:cs="@仿宋_GB2312"/>
                <w:b w:val="0"/>
                <w:color w:val="000000" w:themeColor="text1"/>
                <w:sz w:val="24"/>
                <w:szCs w:val="24"/>
                <w:highlight w:val="none"/>
                <w14:textFill>
                  <w14:solidFill>
                    <w14:schemeClr w14:val="tx1"/>
                  </w14:solidFill>
                </w14:textFill>
              </w:rPr>
              <w:t>收费</w:t>
            </w:r>
            <w:r>
              <w:rPr>
                <w:rFonts w:hint="eastAsia" w:ascii="Times New Roman" w:hAnsi="Times New Roman" w:cs="Times New Roman"/>
                <w:b w:val="0"/>
                <w:bCs w:val="0"/>
                <w:color w:val="000000" w:themeColor="text1"/>
                <w:sz w:val="24"/>
                <w:szCs w:val="24"/>
                <w:highlight w:val="none"/>
                <w14:textFill>
                  <w14:solidFill>
                    <w14:schemeClr w14:val="tx1"/>
                  </w14:solidFill>
                </w14:textFill>
              </w:rPr>
              <w:t>标准：</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造价费用为伍仟伍佰元整，</w:t>
            </w:r>
            <w:r>
              <w:rPr>
                <w:rFonts w:hint="eastAsia" w:ascii="Times New Roman" w:hAnsi="Times New Roman" w:cs="Times New Roman"/>
                <w:b w:val="0"/>
                <w:bCs w:val="0"/>
                <w:color w:val="000000" w:themeColor="text1"/>
                <w:sz w:val="24"/>
                <w:szCs w:val="24"/>
                <w:highlight w:val="none"/>
                <w14:textFill>
                  <w14:solidFill>
                    <w14:schemeClr w14:val="tx1"/>
                  </w14:solidFill>
                </w14:textFill>
              </w:rPr>
              <w:t>由成交供应商支付</w:t>
            </w:r>
            <w:r>
              <w:rPr>
                <w:rFonts w:hint="eastAsia" w:ascii="Times New Roman" w:hAnsi="Times New Roman"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包含在投标报价中，不单独列项</w:t>
            </w:r>
            <w:r>
              <w:rPr>
                <w:rFonts w:hint="eastAsia" w:ascii="Times New Roman" w:hAnsi="Times New Roman" w:cs="Times New Roman"/>
                <w:b w:val="0"/>
                <w:bCs w:val="0"/>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pPr>
              <w:pStyle w:val="69"/>
              <w:pBdr>
                <w:bottom w:val="none" w:color="auto" w:sz="0" w:space="0"/>
              </w:pBdr>
              <w:tabs>
                <w:tab w:val="clear" w:pos="4153"/>
                <w:tab w:val="clear" w:pos="8306"/>
              </w:tabs>
              <w:adjustRightInd/>
              <w:spacing w:line="360" w:lineRule="auto"/>
              <w:textAlignment w:val="auto"/>
              <w:rPr>
                <w:rFonts w:hint="eastAsia" w:eastAsia="宋体"/>
                <w:bCs/>
                <w:color w:val="000000" w:themeColor="text1"/>
                <w:kern w:val="2"/>
                <w:sz w:val="24"/>
                <w:szCs w:val="24"/>
                <w:highlight w:val="none"/>
                <w:lang w:val="en-US" w:eastAsia="zh-CN"/>
                <w14:textFill>
                  <w14:solidFill>
                    <w14:schemeClr w14:val="tx1"/>
                  </w14:solidFill>
                </w14:textFill>
              </w:rPr>
            </w:pPr>
            <w:r>
              <w:rPr>
                <w:bCs/>
                <w:color w:val="000000" w:themeColor="text1"/>
                <w:kern w:val="2"/>
                <w:sz w:val="24"/>
                <w:szCs w:val="24"/>
                <w:highlight w:val="none"/>
                <w14:textFill>
                  <w14:solidFill>
                    <w14:schemeClr w14:val="tx1"/>
                  </w14:solidFill>
                </w14:textFill>
              </w:rPr>
              <w:t>3</w:t>
            </w:r>
            <w:r>
              <w:rPr>
                <w:rFonts w:hint="eastAsia"/>
                <w:bCs/>
                <w:color w:val="000000" w:themeColor="text1"/>
                <w:kern w:val="2"/>
                <w:sz w:val="24"/>
                <w:szCs w:val="24"/>
                <w:highlight w:val="none"/>
                <w:lang w:val="en-US" w:eastAsia="zh-CN"/>
                <w14:textFill>
                  <w14:solidFill>
                    <w14:schemeClr w14:val="tx1"/>
                  </w14:solidFill>
                </w14:textFill>
              </w:rPr>
              <w:t>0</w:t>
            </w:r>
            <w:r>
              <w:rPr>
                <w:bCs/>
                <w:color w:val="000000" w:themeColor="text1"/>
                <w:kern w:val="2"/>
                <w:sz w:val="24"/>
                <w:szCs w:val="24"/>
                <w:highlight w:val="none"/>
                <w14:textFill>
                  <w14:solidFill>
                    <w14:schemeClr w14:val="tx1"/>
                  </w14:solidFill>
                </w14:textFill>
              </w:rPr>
              <w:t>.1</w:t>
            </w:r>
            <w:r>
              <w:rPr>
                <w:rFonts w:hint="eastAsia"/>
                <w:bCs/>
                <w:color w:val="000000" w:themeColor="text1"/>
                <w:kern w:val="2"/>
                <w:sz w:val="24"/>
                <w:szCs w:val="24"/>
                <w:highlight w:val="none"/>
                <w:lang w:val="en-US" w:eastAsia="zh-CN"/>
                <w14:textFill>
                  <w14:solidFill>
                    <w14:schemeClr w14:val="tx1"/>
                  </w14:solidFill>
                </w14:textFill>
              </w:rPr>
              <w:t>0</w:t>
            </w:r>
          </w:p>
        </w:tc>
        <w:tc>
          <w:tcPr>
            <w:tcW w:w="977" w:type="pct"/>
            <w:vAlign w:val="center"/>
          </w:tcPr>
          <w:p>
            <w:pPr>
              <w:pStyle w:val="68"/>
              <w:widowControl w:val="0"/>
              <w:spacing w:before="0" w:beforeAutospacing="0" w:after="0" w:afterAutospacing="0" w:line="360" w:lineRule="auto"/>
              <w:jc w:val="both"/>
              <w:rPr>
                <w:b w:val="0"/>
                <w:color w:val="000000" w:themeColor="text1"/>
                <w:sz w:val="24"/>
                <w:szCs w:val="24"/>
                <w:highlight w:val="none"/>
                <w14:textFill>
                  <w14:solidFill>
                    <w14:schemeClr w14:val="tx1"/>
                  </w14:solidFill>
                </w14:textFill>
              </w:rPr>
            </w:pPr>
            <w:r>
              <w:rPr>
                <w:rFonts w:hint="eastAsia"/>
                <w:b w:val="0"/>
                <w:color w:val="000000" w:themeColor="text1"/>
                <w:sz w:val="24"/>
                <w:szCs w:val="24"/>
                <w:highlight w:val="none"/>
                <w14:textFill>
                  <w14:solidFill>
                    <w14:schemeClr w14:val="tx1"/>
                  </w14:solidFill>
                </w14:textFill>
              </w:rPr>
              <w:t>其他补充说明</w:t>
            </w:r>
          </w:p>
        </w:tc>
        <w:tc>
          <w:tcPr>
            <w:tcW w:w="3556" w:type="pct"/>
            <w:vAlign w:val="center"/>
          </w:tcPr>
          <w:p>
            <w:pPr>
              <w:numPr>
                <w:ilvl w:val="0"/>
                <w:numId w:val="0"/>
              </w:numPr>
              <w:spacing w:line="360" w:lineRule="auto"/>
              <w:rPr>
                <w:rFonts w:hint="eastAsia" w:ascii="宋体" w:hAnsi="宋体" w:eastAsia="宋体"/>
                <w:bCs/>
                <w:color w:val="000000" w:themeColor="text1"/>
                <w:sz w:val="24"/>
                <w:szCs w:val="24"/>
                <w:highlight w:val="none"/>
                <w:lang w:val="en-US" w:eastAsia="zh-CN"/>
                <w14:textFill>
                  <w14:solidFill>
                    <w14:schemeClr w14:val="tx1"/>
                  </w14:solidFill>
                </w14:textFill>
              </w:rPr>
            </w:pPr>
            <w:r>
              <w:rPr>
                <w:rFonts w:hint="eastAsia" w:ascii="宋体" w:hAnsi="宋体" w:eastAsia="宋体"/>
                <w:bCs/>
                <w:color w:val="000000" w:themeColor="text1"/>
                <w:sz w:val="24"/>
                <w:szCs w:val="24"/>
                <w:highlight w:val="none"/>
                <w:lang w:val="en-US" w:eastAsia="zh-CN"/>
                <w14:textFill>
                  <w14:solidFill>
                    <w14:schemeClr w14:val="tx1"/>
                  </w14:solidFill>
                </w14:textFill>
              </w:rPr>
              <w:t>1、解释权：</w:t>
            </w:r>
          </w:p>
          <w:p>
            <w:pPr>
              <w:numPr>
                <w:ilvl w:val="0"/>
                <w:numId w:val="0"/>
              </w:numPr>
              <w:spacing w:line="360" w:lineRule="auto"/>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（1）</w:t>
            </w:r>
            <w:r>
              <w:rPr>
                <w:rFonts w:ascii="宋体" w:hAnsi="宋体" w:eastAsia="宋体"/>
                <w:bCs/>
                <w:color w:val="000000" w:themeColor="text1"/>
                <w:sz w:val="24"/>
                <w:szCs w:val="24"/>
                <w:highlight w:val="none"/>
                <w14:textFill>
                  <w14:solidFill>
                    <w14:schemeClr w14:val="tx1"/>
                  </w14:solidFill>
                </w14:textFill>
              </w:rPr>
              <w:t>构成本</w:t>
            </w:r>
            <w:r>
              <w:rPr>
                <w:rFonts w:hint="eastAsia" w:ascii="宋体" w:hAnsi="宋体" w:eastAsia="宋体"/>
                <w:bCs/>
                <w:color w:val="000000" w:themeColor="text1"/>
                <w:sz w:val="24"/>
                <w:szCs w:val="24"/>
                <w:highlight w:val="none"/>
                <w14:textFill>
                  <w14:solidFill>
                    <w14:schemeClr w14:val="tx1"/>
                  </w14:solidFill>
                </w14:textFill>
              </w:rPr>
              <w:t>磋商</w:t>
            </w:r>
            <w:r>
              <w:rPr>
                <w:rFonts w:ascii="宋体" w:hAnsi="宋体" w:eastAsia="宋体"/>
                <w:bCs/>
                <w:color w:val="000000" w:themeColor="text1"/>
                <w:sz w:val="24"/>
                <w:szCs w:val="24"/>
                <w:highlight w:val="none"/>
                <w14:textFill>
                  <w14:solidFill>
                    <w14:schemeClr w14:val="tx1"/>
                  </w14:solidFill>
                </w14:textFill>
              </w:rPr>
              <w:t>文件的各个组成文件应互为解释，互为说明；</w:t>
            </w:r>
          </w:p>
          <w:p>
            <w:pPr>
              <w:spacing w:line="360" w:lineRule="auto"/>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（2）</w:t>
            </w:r>
            <w:r>
              <w:rPr>
                <w:rFonts w:ascii="宋体" w:hAnsi="宋体" w:eastAsia="宋体"/>
                <w:bCs/>
                <w:color w:val="000000" w:themeColor="text1"/>
                <w:sz w:val="24"/>
                <w:szCs w:val="24"/>
                <w:highlight w:val="none"/>
                <w14:textFill>
                  <w14:solidFill>
                    <w14:schemeClr w14:val="tx1"/>
                  </w14:solidFill>
                </w14:textFill>
              </w:rPr>
              <w:t>同一组成文件中就同一事项的规定或约定不一致的，以编排顺序在后者为准；</w:t>
            </w:r>
          </w:p>
          <w:p>
            <w:pPr>
              <w:spacing w:line="360" w:lineRule="auto"/>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（3）</w:t>
            </w:r>
            <w:r>
              <w:rPr>
                <w:rFonts w:ascii="宋体" w:hAnsi="宋体" w:eastAsia="宋体"/>
                <w:bCs/>
                <w:color w:val="000000" w:themeColor="text1"/>
                <w:sz w:val="24"/>
                <w:szCs w:val="24"/>
                <w:highlight w:val="none"/>
                <w14:textFill>
                  <w14:solidFill>
                    <w14:schemeClr w14:val="tx1"/>
                  </w14:solidFill>
                </w14:textFill>
              </w:rPr>
              <w:t>如有不明确或不一致，构成合同文件组成内容的，以合同文件约定内容为准，且以专用合同条款约定的合同文件优先顺序解释；</w:t>
            </w:r>
          </w:p>
          <w:p>
            <w:pPr>
              <w:spacing w:line="360" w:lineRule="auto"/>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（4）</w:t>
            </w:r>
            <w:r>
              <w:rPr>
                <w:rFonts w:ascii="宋体" w:hAnsi="宋体" w:eastAsia="宋体"/>
                <w:bCs/>
                <w:color w:val="000000" w:themeColor="text1"/>
                <w:sz w:val="24"/>
                <w:szCs w:val="24"/>
                <w:highlight w:val="none"/>
                <w14:textFill>
                  <w14:solidFill>
                    <w14:schemeClr w14:val="tx1"/>
                  </w14:solidFill>
                </w14:textFill>
              </w:rPr>
              <w:t>除</w:t>
            </w:r>
            <w:r>
              <w:rPr>
                <w:rFonts w:hint="eastAsia" w:ascii="宋体" w:hAnsi="宋体" w:eastAsia="宋体"/>
                <w:bCs/>
                <w:color w:val="000000" w:themeColor="text1"/>
                <w:sz w:val="24"/>
                <w:szCs w:val="24"/>
                <w:highlight w:val="none"/>
                <w14:textFill>
                  <w14:solidFill>
                    <w14:schemeClr w14:val="tx1"/>
                  </w14:solidFill>
                </w14:textFill>
              </w:rPr>
              <w:t>磋商</w:t>
            </w:r>
            <w:r>
              <w:rPr>
                <w:rFonts w:ascii="宋体" w:hAnsi="宋体" w:eastAsia="宋体"/>
                <w:bCs/>
                <w:color w:val="000000" w:themeColor="text1"/>
                <w:sz w:val="24"/>
                <w:szCs w:val="24"/>
                <w:highlight w:val="none"/>
                <w14:textFill>
                  <w14:solidFill>
                    <w14:schemeClr w14:val="tx1"/>
                  </w14:solidFill>
                </w14:textFill>
              </w:rPr>
              <w:t>文件中有特别规定外，仅适用于</w:t>
            </w:r>
            <w:r>
              <w:rPr>
                <w:rFonts w:hint="eastAsia" w:ascii="宋体" w:hAnsi="宋体" w:eastAsia="宋体"/>
                <w:bCs/>
                <w:color w:val="000000" w:themeColor="text1"/>
                <w:sz w:val="24"/>
                <w:szCs w:val="24"/>
                <w:highlight w:val="none"/>
                <w14:textFill>
                  <w14:solidFill>
                    <w14:schemeClr w14:val="tx1"/>
                  </w14:solidFill>
                </w14:textFill>
              </w:rPr>
              <w:t>磋商及响应文件提交</w:t>
            </w:r>
            <w:r>
              <w:rPr>
                <w:rFonts w:ascii="宋体" w:hAnsi="宋体" w:eastAsia="宋体"/>
                <w:bCs/>
                <w:color w:val="000000" w:themeColor="text1"/>
                <w:sz w:val="24"/>
                <w:szCs w:val="24"/>
                <w:highlight w:val="none"/>
                <w14:textFill>
                  <w14:solidFill>
                    <w14:schemeClr w14:val="tx1"/>
                  </w14:solidFill>
                </w14:textFill>
              </w:rPr>
              <w:t>阶段的规定，按</w:t>
            </w:r>
            <w:r>
              <w:rPr>
                <w:rFonts w:hint="eastAsia" w:ascii="宋体" w:hAnsi="宋体" w:eastAsia="宋体"/>
                <w:bCs/>
                <w:color w:val="000000" w:themeColor="text1"/>
                <w:sz w:val="24"/>
                <w:szCs w:val="24"/>
                <w:highlight w:val="none"/>
                <w14:textFill>
                  <w14:solidFill>
                    <w14:schemeClr w14:val="tx1"/>
                  </w14:solidFill>
                </w14:textFill>
              </w:rPr>
              <w:t>竞争性磋商</w:t>
            </w:r>
            <w:r>
              <w:rPr>
                <w:rFonts w:ascii="宋体" w:hAnsi="宋体" w:eastAsia="宋体"/>
                <w:bCs/>
                <w:color w:val="000000" w:themeColor="text1"/>
                <w:sz w:val="24"/>
                <w:szCs w:val="24"/>
                <w:highlight w:val="none"/>
                <w14:textFill>
                  <w14:solidFill>
                    <w14:schemeClr w14:val="tx1"/>
                  </w14:solidFill>
                </w14:textFill>
              </w:rPr>
              <w:t>公告、</w:t>
            </w:r>
            <w:r>
              <w:rPr>
                <w:rFonts w:hint="eastAsia" w:ascii="宋体" w:hAnsi="宋体" w:eastAsia="宋体"/>
                <w:bCs/>
                <w:color w:val="000000" w:themeColor="text1"/>
                <w:sz w:val="24"/>
                <w:szCs w:val="24"/>
                <w:highlight w:val="none"/>
                <w14:textFill>
                  <w14:solidFill>
                    <w14:schemeClr w14:val="tx1"/>
                  </w14:solidFill>
                </w14:textFill>
              </w:rPr>
              <w:t>磋商邀请、供应商</w:t>
            </w:r>
            <w:r>
              <w:rPr>
                <w:rFonts w:ascii="宋体" w:hAnsi="宋体" w:eastAsia="宋体"/>
                <w:bCs/>
                <w:color w:val="000000" w:themeColor="text1"/>
                <w:sz w:val="24"/>
                <w:szCs w:val="24"/>
                <w:highlight w:val="none"/>
                <w14:textFill>
                  <w14:solidFill>
                    <w14:schemeClr w14:val="tx1"/>
                  </w14:solidFill>
                </w14:textFill>
              </w:rPr>
              <w:t>须知、评</w:t>
            </w:r>
            <w:r>
              <w:rPr>
                <w:rFonts w:hint="eastAsia" w:ascii="宋体" w:hAnsi="宋体" w:eastAsia="宋体"/>
                <w:bCs/>
                <w:color w:val="000000" w:themeColor="text1"/>
                <w:sz w:val="24"/>
                <w:szCs w:val="24"/>
                <w:highlight w:val="none"/>
                <w14:textFill>
                  <w14:solidFill>
                    <w14:schemeClr w14:val="tx1"/>
                  </w14:solidFill>
                </w14:textFill>
              </w:rPr>
              <w:t>审方</w:t>
            </w:r>
            <w:r>
              <w:rPr>
                <w:rFonts w:ascii="宋体" w:hAnsi="宋体" w:eastAsia="宋体"/>
                <w:bCs/>
                <w:color w:val="000000" w:themeColor="text1"/>
                <w:sz w:val="24"/>
                <w:szCs w:val="24"/>
                <w:highlight w:val="none"/>
                <w14:textFill>
                  <w14:solidFill>
                    <w14:schemeClr w14:val="tx1"/>
                  </w14:solidFill>
                </w14:textFill>
              </w:rPr>
              <w:t>法</w:t>
            </w:r>
            <w:r>
              <w:rPr>
                <w:rFonts w:hint="eastAsia" w:ascii="宋体" w:hAnsi="宋体" w:eastAsia="宋体"/>
                <w:bCs/>
                <w:color w:val="000000" w:themeColor="text1"/>
                <w:sz w:val="24"/>
                <w:szCs w:val="24"/>
                <w:highlight w:val="none"/>
                <w14:textFill>
                  <w14:solidFill>
                    <w14:schemeClr w14:val="tx1"/>
                  </w14:solidFill>
                </w14:textFill>
              </w:rPr>
              <w:t>和标准</w:t>
            </w:r>
            <w:r>
              <w:rPr>
                <w:rFonts w:ascii="宋体" w:hAnsi="宋体" w:eastAsia="宋体"/>
                <w:bCs/>
                <w:color w:val="000000" w:themeColor="text1"/>
                <w:sz w:val="24"/>
                <w:szCs w:val="24"/>
                <w:highlight w:val="none"/>
                <w14:textFill>
                  <w14:solidFill>
                    <w14:schemeClr w14:val="tx1"/>
                  </w14:solidFill>
                </w14:textFill>
              </w:rPr>
              <w:t>、</w:t>
            </w:r>
            <w:r>
              <w:rPr>
                <w:rFonts w:hint="eastAsia" w:ascii="宋体" w:hAnsi="宋体" w:eastAsia="宋体"/>
                <w:bCs/>
                <w:color w:val="000000" w:themeColor="text1"/>
                <w:sz w:val="24"/>
                <w:szCs w:val="24"/>
                <w:highlight w:val="none"/>
                <w14:textFill>
                  <w14:solidFill>
                    <w14:schemeClr w14:val="tx1"/>
                  </w14:solidFill>
                </w14:textFill>
              </w:rPr>
              <w:t>响应</w:t>
            </w:r>
            <w:r>
              <w:rPr>
                <w:rFonts w:ascii="宋体" w:hAnsi="宋体" w:eastAsia="宋体"/>
                <w:bCs/>
                <w:color w:val="000000" w:themeColor="text1"/>
                <w:sz w:val="24"/>
                <w:szCs w:val="24"/>
                <w:highlight w:val="none"/>
                <w14:textFill>
                  <w14:solidFill>
                    <w14:schemeClr w14:val="tx1"/>
                  </w14:solidFill>
                </w14:textFill>
              </w:rPr>
              <w:t>文件格式的先后顺序解释；</w:t>
            </w:r>
          </w:p>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szCs w:val="24"/>
                <w:highlight w:val="none"/>
                <w14:textFill>
                  <w14:solidFill>
                    <w14:schemeClr w14:val="tx1"/>
                  </w14:solidFill>
                </w14:textFill>
              </w:rPr>
              <w:t>（5）</w:t>
            </w:r>
            <w:r>
              <w:rPr>
                <w:rFonts w:ascii="宋体" w:hAnsi="宋体" w:eastAsia="宋体"/>
                <w:b w:val="0"/>
                <w:color w:val="000000" w:themeColor="text1"/>
                <w:sz w:val="24"/>
                <w:szCs w:val="24"/>
                <w:highlight w:val="none"/>
                <w14:textFill>
                  <w14:solidFill>
                    <w14:schemeClr w14:val="tx1"/>
                  </w14:solidFill>
                </w14:textFill>
              </w:rPr>
              <w:t>按本款前述规定仍不能形成结论的，由</w:t>
            </w:r>
            <w:r>
              <w:rPr>
                <w:rFonts w:hint="eastAsia" w:ascii="宋体" w:hAnsi="宋体" w:eastAsia="宋体"/>
                <w:b w:val="0"/>
                <w:color w:val="000000" w:themeColor="text1"/>
                <w:sz w:val="24"/>
                <w:szCs w:val="24"/>
                <w:highlight w:val="none"/>
                <w14:textFill>
                  <w14:solidFill>
                    <w14:schemeClr w14:val="tx1"/>
                  </w14:solidFill>
                </w14:textFill>
              </w:rPr>
              <w:t>采购</w:t>
            </w:r>
            <w:r>
              <w:rPr>
                <w:rFonts w:ascii="宋体" w:hAnsi="宋体" w:eastAsia="宋体"/>
                <w:b w:val="0"/>
                <w:color w:val="000000" w:themeColor="text1"/>
                <w:sz w:val="24"/>
                <w:szCs w:val="24"/>
                <w:highlight w:val="none"/>
                <w14:textFill>
                  <w14:solidFill>
                    <w14:schemeClr w14:val="tx1"/>
                  </w14:solidFill>
                </w14:textFill>
              </w:rPr>
              <w:t>人负责解释。</w:t>
            </w:r>
          </w:p>
          <w:p>
            <w:pPr>
              <w:pStyle w:val="68"/>
              <w:widowControl w:val="0"/>
              <w:spacing w:before="0" w:beforeAutospacing="0" w:after="0" w:afterAutospacing="0" w:line="360" w:lineRule="auto"/>
              <w:jc w:val="both"/>
              <w:rPr>
                <w:rFonts w:ascii="宋体" w:hAnsi="宋体" w:eastAsia="宋体"/>
                <w:b w:val="0"/>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br w:type="textWrapping"/>
            </w:r>
            <w:r>
              <w:rPr>
                <w:rFonts w:hint="eastAsia" w:ascii="宋体" w:hAnsi="宋体" w:eastAsia="宋体" w:cs="宋体"/>
                <w:b w:val="0"/>
                <w:bCs/>
                <w:color w:val="000000" w:themeColor="text1"/>
                <w:sz w:val="24"/>
                <w:szCs w:val="24"/>
                <w:highlight w:val="none"/>
                <w:lang w:val="en-US" w:eastAsia="zh-CN" w:bidi="ar-SA"/>
                <w14:textFill>
                  <w14:solidFill>
                    <w14:schemeClr w14:val="tx1"/>
                  </w14:solidFill>
                </w14:textFill>
              </w:rPr>
              <w:t>3、电子保函指引：成交供应商可访问安徽省政府采购网“融资/保函”栏目，申请办理电子保函（包括：履约保函、预付款保函）。</w:t>
            </w:r>
          </w:p>
        </w:tc>
      </w:tr>
    </w:tbl>
    <w:p>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br w:type="page"/>
      </w:r>
      <w:bookmarkStart w:id="46" w:name="_Toc18784"/>
      <w:bookmarkStart w:id="47" w:name="_Toc26858"/>
      <w:r>
        <w:rPr>
          <w:rFonts w:hint="eastAsia" w:ascii="宋体" w:hAnsi="宋体" w:eastAsia="宋体"/>
          <w:b/>
          <w:color w:val="000000" w:themeColor="text1"/>
          <w:sz w:val="24"/>
          <w:szCs w:val="24"/>
          <w:highlight w:val="none"/>
          <w14:textFill>
            <w14:solidFill>
              <w14:schemeClr w14:val="tx1"/>
            </w14:solidFill>
          </w14:textFill>
        </w:rPr>
        <w:t>二、供应商</w:t>
      </w:r>
      <w:r>
        <w:rPr>
          <w:rFonts w:ascii="宋体" w:hAnsi="宋体" w:eastAsia="宋体"/>
          <w:b/>
          <w:color w:val="000000" w:themeColor="text1"/>
          <w:sz w:val="24"/>
          <w:szCs w:val="24"/>
          <w:highlight w:val="none"/>
          <w14:textFill>
            <w14:solidFill>
              <w14:schemeClr w14:val="tx1"/>
            </w14:solidFill>
          </w14:textFill>
        </w:rPr>
        <w:t>须知</w:t>
      </w:r>
      <w:r>
        <w:rPr>
          <w:rFonts w:hint="eastAsia" w:ascii="宋体" w:hAnsi="宋体" w:eastAsia="宋体"/>
          <w:b/>
          <w:color w:val="000000" w:themeColor="text1"/>
          <w:sz w:val="24"/>
          <w:szCs w:val="24"/>
          <w:highlight w:val="none"/>
          <w14:textFill>
            <w14:solidFill>
              <w14:schemeClr w14:val="tx1"/>
            </w14:solidFill>
          </w14:textFill>
        </w:rPr>
        <w:t>正文</w:t>
      </w:r>
      <w:bookmarkEnd w:id="46"/>
      <w:bookmarkEnd w:id="47"/>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采购人、采购代理机构及供应商</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.1采购人：是指依法开展政府采购活动的国家机关、事业单位、团体组织。</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.3政府采购监督管理部门：</w:t>
      </w:r>
      <w:r>
        <w:rPr>
          <w:rFonts w:hint="eastAsia"/>
          <w:color w:val="000000" w:themeColor="text1"/>
          <w:sz w:val="24"/>
          <w:szCs w:val="24"/>
          <w:highlight w:val="none"/>
          <w14:textFill>
            <w14:solidFill>
              <w14:schemeClr w14:val="tx1"/>
            </w14:solidFill>
          </w14:textFill>
        </w:rPr>
        <w:t>各级人民政府指定的有关部门依法履行与政府采购活动有关的监督管理职责。</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供应商</w:t>
      </w:r>
      <w:r>
        <w:rPr>
          <w:color w:val="000000" w:themeColor="text1"/>
          <w:sz w:val="24"/>
          <w:szCs w:val="24"/>
          <w:highlight w:val="none"/>
          <w14:textFill>
            <w14:solidFill>
              <w14:schemeClr w14:val="tx1"/>
            </w14:solidFill>
          </w14:textFill>
        </w:rPr>
        <w:t>：是指向采购人提供货物、工程或者服务的法人、</w:t>
      </w:r>
      <w:r>
        <w:rPr>
          <w:rFonts w:hint="eastAsia"/>
          <w:color w:val="000000" w:themeColor="text1"/>
          <w:sz w:val="24"/>
          <w:szCs w:val="24"/>
          <w:highlight w:val="none"/>
          <w:lang w:val="en-US" w:eastAsia="zh-CN"/>
          <w14:textFill>
            <w14:solidFill>
              <w14:schemeClr w14:val="tx1"/>
            </w14:solidFill>
          </w14:textFill>
        </w:rPr>
        <w:t>其他</w:t>
      </w:r>
      <w:r>
        <w:rPr>
          <w:color w:val="000000" w:themeColor="text1"/>
          <w:sz w:val="24"/>
          <w:szCs w:val="24"/>
          <w:highlight w:val="none"/>
          <w14:textFill>
            <w14:solidFill>
              <w14:schemeClr w14:val="tx1"/>
            </w14:solidFill>
          </w14:textFill>
        </w:rPr>
        <w:t>组织或者自然人。</w:t>
      </w:r>
      <w:r>
        <w:rPr>
          <w:rFonts w:hint="eastAsia"/>
          <w:color w:val="000000" w:themeColor="text1"/>
          <w:sz w:val="24"/>
          <w:szCs w:val="24"/>
          <w:highlight w:val="none"/>
          <w14:textFill>
            <w14:solidFill>
              <w14:schemeClr w14:val="tx1"/>
            </w14:solidFill>
          </w14:textFill>
        </w:rPr>
        <w:t>分支机构不得参加政府采购活动，但银行、保险、石油石化、电力、电信等特殊行业除外。</w:t>
      </w:r>
      <w:r>
        <w:rPr>
          <w:color w:val="000000" w:themeColor="text1"/>
          <w:sz w:val="24"/>
          <w:szCs w:val="24"/>
          <w:highlight w:val="none"/>
          <w14:textFill>
            <w14:solidFill>
              <w14:schemeClr w14:val="tx1"/>
            </w14:solidFill>
          </w14:textFill>
        </w:rPr>
        <w:t>本项目的</w:t>
      </w:r>
      <w:r>
        <w:rPr>
          <w:rFonts w:hint="eastAsia"/>
          <w:color w:val="000000" w:themeColor="text1"/>
          <w:sz w:val="24"/>
          <w:szCs w:val="24"/>
          <w:highlight w:val="none"/>
          <w14:textFill>
            <w14:solidFill>
              <w14:schemeClr w14:val="tx1"/>
            </w14:solidFill>
          </w14:textFill>
        </w:rPr>
        <w:t>供应商</w:t>
      </w:r>
      <w:r>
        <w:rPr>
          <w:color w:val="000000" w:themeColor="text1"/>
          <w:sz w:val="24"/>
          <w:szCs w:val="24"/>
          <w:highlight w:val="none"/>
          <w14:textFill>
            <w14:solidFill>
              <w14:schemeClr w14:val="tx1"/>
            </w14:solidFill>
          </w14:textFill>
        </w:rPr>
        <w:t>须满足以下条件：</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具备《中华人民共和国政府采购法》第二十二条关于供应商条件的规定，遵守本项目采购人本级和上级财政部门政府采购的有关规定。</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2</w:t>
      </w:r>
      <w:r>
        <w:rPr>
          <w:color w:val="000000" w:themeColor="text1"/>
          <w:sz w:val="24"/>
          <w:szCs w:val="24"/>
          <w:highlight w:val="none"/>
          <w14:textFill>
            <w14:solidFill>
              <w14:schemeClr w14:val="tx1"/>
            </w14:solidFill>
          </w14:textFill>
        </w:rPr>
        <w:t>以采购代理机构认可的方式获得了本项目的</w:t>
      </w:r>
      <w:r>
        <w:rPr>
          <w:rFonts w:hint="eastAsia"/>
          <w:color w:val="000000" w:themeColor="text1"/>
          <w:sz w:val="24"/>
          <w:szCs w:val="24"/>
          <w:highlight w:val="none"/>
          <w14:textFill>
            <w14:solidFill>
              <w14:schemeClr w14:val="tx1"/>
            </w14:solidFill>
          </w14:textFill>
        </w:rPr>
        <w:t>磋商</w:t>
      </w:r>
      <w:r>
        <w:rPr>
          <w:color w:val="000000" w:themeColor="text1"/>
          <w:sz w:val="24"/>
          <w:szCs w:val="24"/>
          <w:highlight w:val="none"/>
          <w14:textFill>
            <w14:solidFill>
              <w14:schemeClr w14:val="tx1"/>
            </w14:solidFill>
          </w14:textFill>
        </w:rPr>
        <w:t>文件。</w:t>
      </w:r>
    </w:p>
    <w:p>
      <w:pPr>
        <w:spacing w:line="360" w:lineRule="auto"/>
        <w:ind w:firstLine="435"/>
        <w:rPr>
          <w:color w:val="000000" w:themeColor="text1"/>
          <w:sz w:val="24"/>
          <w:szCs w:val="24"/>
          <w:highlight w:val="none"/>
          <w14:textFill>
            <w14:solidFill>
              <w14:schemeClr w14:val="tx1"/>
            </w14:solidFill>
          </w14:textFill>
        </w:rPr>
      </w:pPr>
      <w:r>
        <w:rPr>
          <w:rFonts w:hint="eastAsia"/>
          <w:bCs/>
          <w:color w:val="000000" w:themeColor="text1"/>
          <w:sz w:val="24"/>
          <w:szCs w:val="24"/>
          <w:highlight w:val="none"/>
          <w:lang w:val="en-US" w:eastAsia="zh-CN"/>
          <w14:textFill>
            <w14:solidFill>
              <w14:schemeClr w14:val="tx1"/>
            </w14:solidFill>
          </w14:textFill>
        </w:rPr>
        <w:t>1</w:t>
      </w:r>
      <w:r>
        <w:rPr>
          <w:bCs/>
          <w:color w:val="000000" w:themeColor="text1"/>
          <w:sz w:val="24"/>
          <w:szCs w:val="24"/>
          <w:highlight w:val="none"/>
          <w14:textFill>
            <w14:solidFill>
              <w14:schemeClr w14:val="tx1"/>
            </w14:solidFill>
          </w14:textFill>
        </w:rPr>
        <w:t>.5</w:t>
      </w:r>
      <w:r>
        <w:rPr>
          <w:rFonts w:hint="eastAsia"/>
          <w:bCs/>
          <w:color w:val="000000" w:themeColor="text1"/>
          <w:sz w:val="24"/>
          <w:szCs w:val="24"/>
          <w:highlight w:val="none"/>
          <w14:textFill>
            <w14:solidFill>
              <w14:schemeClr w14:val="tx1"/>
            </w14:solidFill>
          </w14:textFill>
        </w:rPr>
        <w:t>若竞争性磋商公告</w:t>
      </w:r>
      <w:r>
        <w:rPr>
          <w:bCs/>
          <w:color w:val="000000" w:themeColor="text1"/>
          <w:sz w:val="24"/>
          <w:szCs w:val="24"/>
          <w:highlight w:val="none"/>
          <w14:textFill>
            <w14:solidFill>
              <w14:schemeClr w14:val="tx1"/>
            </w14:solidFill>
          </w14:textFill>
        </w:rPr>
        <w:t>中允许联合体</w:t>
      </w:r>
      <w:r>
        <w:rPr>
          <w:rFonts w:hint="eastAsia"/>
          <w:bCs/>
          <w:color w:val="000000" w:themeColor="text1"/>
          <w:sz w:val="24"/>
          <w:szCs w:val="24"/>
          <w:highlight w:val="none"/>
          <w14:textFill>
            <w14:solidFill>
              <w14:schemeClr w14:val="tx1"/>
            </w14:solidFill>
          </w14:textFill>
        </w:rPr>
        <w:t>参加磋商</w:t>
      </w:r>
      <w:r>
        <w:rPr>
          <w:bCs/>
          <w:color w:val="000000" w:themeColor="text1"/>
          <w:sz w:val="24"/>
          <w:szCs w:val="24"/>
          <w:highlight w:val="none"/>
          <w14:textFill>
            <w14:solidFill>
              <w14:schemeClr w14:val="tx1"/>
            </w14:solidFill>
          </w14:textFill>
        </w:rPr>
        <w:t>，对联合体规定如下：</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两个以上供应商可以组成一个磋商联合体，以一个供应商的身份磋商</w:t>
      </w:r>
      <w:r>
        <w:rPr>
          <w:color w:val="000000" w:themeColor="text1"/>
          <w:sz w:val="24"/>
          <w:szCs w:val="24"/>
          <w:highlight w:val="none"/>
          <w14:textFill>
            <w14:solidFill>
              <w14:schemeClr w14:val="tx1"/>
            </w14:solidFill>
          </w14:textFill>
        </w:rPr>
        <w:t>。</w:t>
      </w:r>
      <w:r>
        <w:rPr>
          <w:b w:val="0"/>
          <w:color w:val="000000" w:themeColor="text1"/>
          <w:sz w:val="24"/>
          <w:szCs w:val="24"/>
          <w:highlight w:val="none"/>
          <w14:textFill>
            <w14:solidFill>
              <w14:schemeClr w14:val="tx1"/>
            </w14:solidFill>
          </w14:textFill>
        </w:rPr>
        <w:t>联合体参加磋商的，</w:t>
      </w:r>
      <w:r>
        <w:rPr>
          <w:rFonts w:hint="eastAsia"/>
          <w:b w:val="0"/>
          <w:color w:val="000000" w:themeColor="text1"/>
          <w:sz w:val="24"/>
          <w:szCs w:val="24"/>
          <w:highlight w:val="none"/>
          <w14:textFill>
            <w14:solidFill>
              <w14:schemeClr w14:val="tx1"/>
            </w14:solidFill>
          </w14:textFill>
        </w:rPr>
        <w:t>磋商文件获取</w:t>
      </w:r>
      <w:r>
        <w:rPr>
          <w:b w:val="0"/>
          <w:color w:val="000000" w:themeColor="text1"/>
          <w:sz w:val="24"/>
          <w:szCs w:val="24"/>
          <w:highlight w:val="none"/>
          <w14:textFill>
            <w14:solidFill>
              <w14:schemeClr w14:val="tx1"/>
            </w14:solidFill>
          </w14:textFill>
        </w:rPr>
        <w:t>手续由联合体</w:t>
      </w:r>
      <w:r>
        <w:rPr>
          <w:rFonts w:hint="eastAsia"/>
          <w:b w:val="0"/>
          <w:color w:val="000000" w:themeColor="text1"/>
          <w:sz w:val="24"/>
          <w:szCs w:val="24"/>
          <w:highlight w:val="none"/>
          <w14:textFill>
            <w14:solidFill>
              <w14:schemeClr w14:val="tx1"/>
            </w14:solidFill>
          </w14:textFill>
        </w:rPr>
        <w:t>中</w:t>
      </w:r>
      <w:r>
        <w:rPr>
          <w:b w:val="0"/>
          <w:color w:val="000000" w:themeColor="text1"/>
          <w:sz w:val="24"/>
          <w:szCs w:val="24"/>
          <w:highlight w:val="none"/>
          <w14:textFill>
            <w14:solidFill>
              <w14:schemeClr w14:val="tx1"/>
            </w14:solidFill>
          </w14:textFill>
        </w:rPr>
        <w:t>任一</w:t>
      </w:r>
      <w:r>
        <w:rPr>
          <w:rFonts w:hint="eastAsia"/>
          <w:b w:val="0"/>
          <w:color w:val="000000" w:themeColor="text1"/>
          <w:sz w:val="24"/>
          <w:szCs w:val="24"/>
          <w:highlight w:val="none"/>
          <w14:textFill>
            <w14:solidFill>
              <w14:schemeClr w14:val="tx1"/>
            </w14:solidFill>
          </w14:textFill>
        </w:rPr>
        <w:t>成员单位</w:t>
      </w:r>
      <w:r>
        <w:rPr>
          <w:b w:val="0"/>
          <w:color w:val="000000" w:themeColor="text1"/>
          <w:sz w:val="24"/>
          <w:szCs w:val="24"/>
          <w:highlight w:val="none"/>
          <w14:textFill>
            <w14:solidFill>
              <w14:schemeClr w14:val="tx1"/>
            </w14:solidFill>
          </w14:textFill>
        </w:rPr>
        <w:t>办理均可。</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.2联合体各方均应符合《中华人民共和国政府采购法》第二十二条规定的条件。</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.3采购人根据采购项目对</w:t>
      </w:r>
      <w:r>
        <w:rPr>
          <w:rFonts w:hint="eastAsia"/>
          <w:color w:val="000000" w:themeColor="text1"/>
          <w:sz w:val="24"/>
          <w:szCs w:val="24"/>
          <w:highlight w:val="none"/>
          <w14:textFill>
            <w14:solidFill>
              <w14:schemeClr w14:val="tx1"/>
            </w14:solidFill>
          </w14:textFill>
        </w:rPr>
        <w:t>供应商</w:t>
      </w:r>
      <w:r>
        <w:rPr>
          <w:color w:val="000000" w:themeColor="text1"/>
          <w:sz w:val="24"/>
          <w:szCs w:val="24"/>
          <w:highlight w:val="none"/>
          <w14:textFill>
            <w14:solidFill>
              <w14:schemeClr w14:val="tx1"/>
            </w14:solidFill>
          </w14:textFill>
        </w:rPr>
        <w:t>的特殊要求，联合体中至少应当有一方符合相关规定。</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.4联合体各方应签订</w:t>
      </w:r>
      <w:r>
        <w:rPr>
          <w:rFonts w:hint="eastAsia"/>
          <w:color w:val="000000" w:themeColor="text1"/>
          <w:sz w:val="24"/>
          <w:szCs w:val="24"/>
          <w:highlight w:val="none"/>
          <w14:textFill>
            <w14:solidFill>
              <w14:schemeClr w14:val="tx1"/>
            </w14:solidFill>
          </w14:textFill>
        </w:rPr>
        <w:t>联合协议</w:t>
      </w:r>
      <w:r>
        <w:rPr>
          <w:color w:val="000000" w:themeColor="text1"/>
          <w:sz w:val="24"/>
          <w:szCs w:val="24"/>
          <w:highlight w:val="none"/>
          <w14:textFill>
            <w14:solidFill>
              <w14:schemeClr w14:val="tx1"/>
            </w14:solidFill>
          </w14:textFill>
        </w:rPr>
        <w:t>，明确约定联合体各方承担的工作和相应的责任，并将</w:t>
      </w:r>
      <w:r>
        <w:rPr>
          <w:rFonts w:hint="eastAsia"/>
          <w:color w:val="000000" w:themeColor="text1"/>
          <w:sz w:val="24"/>
          <w:szCs w:val="24"/>
          <w:highlight w:val="none"/>
          <w14:textFill>
            <w14:solidFill>
              <w14:schemeClr w14:val="tx1"/>
            </w14:solidFill>
          </w14:textFill>
        </w:rPr>
        <w:t>联合协议</w:t>
      </w:r>
      <w:r>
        <w:rPr>
          <w:color w:val="000000" w:themeColor="text1"/>
          <w:sz w:val="24"/>
          <w:szCs w:val="24"/>
          <w:highlight w:val="none"/>
          <w14:textFill>
            <w14:solidFill>
              <w14:schemeClr w14:val="tx1"/>
            </w14:solidFill>
          </w14:textFill>
        </w:rPr>
        <w:t>作为</w:t>
      </w:r>
      <w:r>
        <w:rPr>
          <w:rFonts w:hint="eastAsia"/>
          <w:color w:val="000000" w:themeColor="text1"/>
          <w:sz w:val="24"/>
          <w:szCs w:val="24"/>
          <w:highlight w:val="none"/>
          <w14:textFill>
            <w14:solidFill>
              <w14:schemeClr w14:val="tx1"/>
            </w14:solidFill>
          </w14:textFill>
        </w:rPr>
        <w:t>响应</w:t>
      </w:r>
      <w:r>
        <w:rPr>
          <w:color w:val="000000" w:themeColor="text1"/>
          <w:sz w:val="24"/>
          <w:szCs w:val="24"/>
          <w:highlight w:val="none"/>
          <w14:textFill>
            <w14:solidFill>
              <w14:schemeClr w14:val="tx1"/>
            </w14:solidFill>
          </w14:textFill>
        </w:rPr>
        <w:t>文件</w:t>
      </w:r>
      <w:r>
        <w:rPr>
          <w:rFonts w:hint="eastAsia"/>
          <w:color w:val="000000" w:themeColor="text1"/>
          <w:sz w:val="24"/>
          <w:szCs w:val="24"/>
          <w:highlight w:val="none"/>
          <w14:textFill>
            <w14:solidFill>
              <w14:schemeClr w14:val="tx1"/>
            </w14:solidFill>
          </w14:textFill>
        </w:rPr>
        <w:t>的</w:t>
      </w:r>
      <w:r>
        <w:rPr>
          <w:color w:val="000000" w:themeColor="text1"/>
          <w:sz w:val="24"/>
          <w:szCs w:val="24"/>
          <w:highlight w:val="none"/>
          <w14:textFill>
            <w14:solidFill>
              <w14:schemeClr w14:val="tx1"/>
            </w14:solidFill>
          </w14:textFill>
        </w:rPr>
        <w:t>一部分提交。</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.5大中型企业、其他自然人、法人或者非法人组织与小型、微型企业组成联合体共同参加</w:t>
      </w:r>
      <w:r>
        <w:rPr>
          <w:rFonts w:hint="eastAsia"/>
          <w:color w:val="000000" w:themeColor="text1"/>
          <w:sz w:val="24"/>
          <w:szCs w:val="24"/>
          <w:highlight w:val="none"/>
          <w14:textFill>
            <w14:solidFill>
              <w14:schemeClr w14:val="tx1"/>
            </w14:solidFill>
          </w14:textFill>
        </w:rPr>
        <w:t>磋商</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联合协议中</w:t>
      </w:r>
      <w:r>
        <w:rPr>
          <w:color w:val="000000" w:themeColor="text1"/>
          <w:sz w:val="24"/>
          <w:szCs w:val="24"/>
          <w:highlight w:val="none"/>
          <w14:textFill>
            <w14:solidFill>
              <w14:schemeClr w14:val="tx1"/>
            </w14:solidFill>
          </w14:textFill>
        </w:rPr>
        <w:t>应写明小型、微型企业的协议合同金额占到</w:t>
      </w:r>
      <w:r>
        <w:rPr>
          <w:rFonts w:hint="eastAsia"/>
          <w:color w:val="000000" w:themeColor="text1"/>
          <w:sz w:val="24"/>
          <w:szCs w:val="24"/>
          <w:highlight w:val="none"/>
          <w14:textFill>
            <w14:solidFill>
              <w14:schemeClr w14:val="tx1"/>
            </w14:solidFill>
          </w14:textFill>
        </w:rPr>
        <w:t>联合协议合同</w:t>
      </w:r>
      <w:r>
        <w:rPr>
          <w:color w:val="000000" w:themeColor="text1"/>
          <w:sz w:val="24"/>
          <w:szCs w:val="24"/>
          <w:highlight w:val="none"/>
          <w14:textFill>
            <w14:solidFill>
              <w14:schemeClr w14:val="tx1"/>
            </w14:solidFill>
          </w14:textFill>
        </w:rPr>
        <w:t>总金额的比例。</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.5.6</w:t>
      </w:r>
      <w:r>
        <w:rPr>
          <w:rFonts w:hint="eastAsia"/>
          <w:color w:val="000000" w:themeColor="text1"/>
          <w:sz w:val="24"/>
          <w:szCs w:val="24"/>
          <w:highlight w:val="none"/>
          <w14:textFill>
            <w14:solidFill>
              <w14:schemeClr w14:val="tx1"/>
            </w14:solidFill>
          </w14:textFill>
        </w:rPr>
        <w:t>联合体中有同类资质的供应商按照联合体分工承担相同工作的，</w:t>
      </w:r>
      <w:r>
        <w:rPr>
          <w:color w:val="000000" w:themeColor="text1"/>
          <w:sz w:val="24"/>
          <w:szCs w:val="24"/>
          <w:highlight w:val="none"/>
          <w14:textFill>
            <w14:solidFill>
              <w14:schemeClr w14:val="tx1"/>
            </w14:solidFill>
          </w14:textFill>
        </w:rPr>
        <w:t>应当按照</w:t>
      </w:r>
      <w:r>
        <w:rPr>
          <w:rFonts w:hint="eastAsia"/>
          <w:color w:val="000000" w:themeColor="text1"/>
          <w:sz w:val="24"/>
          <w:szCs w:val="24"/>
          <w:highlight w:val="none"/>
          <w14:textFill>
            <w14:solidFill>
              <w14:schemeClr w14:val="tx1"/>
            </w14:solidFill>
          </w14:textFill>
        </w:rPr>
        <w:t>资质等级较低的供应商确定资质等级。</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.7以联合体形式参加政府采购活动的，联合体各方不得再单独参加或者与其他供应商另外组成联合体参加本项目</w:t>
      </w:r>
      <w:r>
        <w:rPr>
          <w:rFonts w:hint="eastAsia"/>
          <w:color w:val="000000" w:themeColor="text1"/>
          <w:sz w:val="24"/>
          <w:szCs w:val="24"/>
          <w:highlight w:val="none"/>
          <w14:textFill>
            <w14:solidFill>
              <w14:schemeClr w14:val="tx1"/>
            </w14:solidFill>
          </w14:textFill>
        </w:rPr>
        <w:t>磋商</w:t>
      </w:r>
      <w:r>
        <w:rPr>
          <w:color w:val="000000" w:themeColor="text1"/>
          <w:sz w:val="24"/>
          <w:szCs w:val="24"/>
          <w:highlight w:val="none"/>
          <w14:textFill>
            <w14:solidFill>
              <w14:schemeClr w14:val="tx1"/>
            </w14:solidFill>
          </w14:textFill>
        </w:rPr>
        <w:t>，否则相关</w:t>
      </w:r>
      <w:r>
        <w:rPr>
          <w:rFonts w:hint="eastAsia"/>
          <w:color w:val="000000" w:themeColor="text1"/>
          <w:sz w:val="24"/>
          <w:szCs w:val="24"/>
          <w:highlight w:val="none"/>
          <w14:textFill>
            <w14:solidFill>
              <w14:schemeClr w14:val="tx1"/>
            </w14:solidFill>
          </w14:textFill>
        </w:rPr>
        <w:t>响应文件将被认定为</w:t>
      </w:r>
      <w:r>
        <w:rPr>
          <w:rFonts w:hint="eastAsia"/>
          <w:b/>
          <w:color w:val="000000" w:themeColor="text1"/>
          <w:sz w:val="24"/>
          <w:szCs w:val="24"/>
          <w:highlight w:val="none"/>
          <w14:textFill>
            <w14:solidFill>
              <w14:schemeClr w14:val="tx1"/>
            </w14:solidFill>
          </w14:textFill>
        </w:rPr>
        <w:t>响应无效</w:t>
      </w:r>
      <w:r>
        <w:rPr>
          <w:color w:val="000000" w:themeColor="text1"/>
          <w:sz w:val="24"/>
          <w:szCs w:val="24"/>
          <w:highlight w:val="none"/>
          <w14:textFill>
            <w14:solidFill>
              <w14:schemeClr w14:val="tx1"/>
            </w14:solidFill>
          </w14:textFill>
        </w:rPr>
        <w:t>。</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.8对联合体参加磋商的其他资格要求见</w:t>
      </w:r>
      <w:r>
        <w:rPr>
          <w:rFonts w:hint="eastAsia" w:ascii="宋体" w:hAnsi="宋体" w:eastAsia="宋体"/>
          <w:color w:val="000000" w:themeColor="text1"/>
          <w:sz w:val="24"/>
          <w:szCs w:val="24"/>
          <w:highlight w:val="none"/>
          <w:lang w:val="en-US" w:eastAsia="zh-CN"/>
          <w14:textFill>
            <w14:solidFill>
              <w14:schemeClr w14:val="tx1"/>
            </w14:solidFill>
          </w14:textFill>
        </w:rPr>
        <w:t>申请人的</w:t>
      </w:r>
      <w:r>
        <w:rPr>
          <w:rFonts w:hint="eastAsia" w:ascii="宋体" w:hAnsi="宋体" w:eastAsia="宋体"/>
          <w:color w:val="000000" w:themeColor="text1"/>
          <w:sz w:val="24"/>
          <w:szCs w:val="24"/>
          <w:highlight w:val="none"/>
          <w14:textFill>
            <w14:solidFill>
              <w14:schemeClr w14:val="tx1"/>
            </w14:solidFill>
          </w14:textFill>
        </w:rPr>
        <w:t>资格</w:t>
      </w:r>
      <w:r>
        <w:rPr>
          <w:rFonts w:hint="eastAsia" w:ascii="宋体" w:hAnsi="宋体" w:eastAsia="宋体"/>
          <w:color w:val="000000" w:themeColor="text1"/>
          <w:sz w:val="24"/>
          <w:szCs w:val="24"/>
          <w:highlight w:val="none"/>
          <w:lang w:val="en-US" w:eastAsia="zh-CN"/>
          <w14:textFill>
            <w14:solidFill>
              <w14:schemeClr w14:val="tx1"/>
            </w14:solidFill>
          </w14:textFill>
        </w:rPr>
        <w:t>要求</w:t>
      </w:r>
      <w:r>
        <w:rPr>
          <w:color w:val="000000" w:themeColor="text1"/>
          <w:sz w:val="24"/>
          <w:szCs w:val="24"/>
          <w:highlight w:val="none"/>
          <w14:textFill>
            <w14:solidFill>
              <w14:schemeClr w14:val="tx1"/>
            </w14:solidFill>
          </w14:textFill>
        </w:rPr>
        <w:t>。</w:t>
      </w:r>
    </w:p>
    <w:p>
      <w:pPr>
        <w:spacing w:line="360" w:lineRule="auto"/>
        <w:ind w:firstLine="437"/>
        <w:outlineLvl w:val="2"/>
        <w:rPr>
          <w:rFonts w:hint="default"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2</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资金</w:t>
      </w:r>
      <w:r>
        <w:rPr>
          <w:rFonts w:hint="eastAsia" w:ascii="宋体" w:hAnsi="宋体" w:eastAsia="宋体"/>
          <w:b/>
          <w:color w:val="000000" w:themeColor="text1"/>
          <w:sz w:val="24"/>
          <w:szCs w:val="24"/>
          <w:highlight w:val="none"/>
          <w:lang w:val="en-US" w:eastAsia="zh-CN"/>
          <w14:textFill>
            <w14:solidFill>
              <w14:schemeClr w14:val="tx1"/>
            </w14:solidFill>
          </w14:textFill>
        </w:rPr>
        <w:t>落实情况</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.1本项目的采购人已获得足以支付本次磋商后所签订的合同项下的资金。</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3</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磋商费用</w:t>
      </w:r>
    </w:p>
    <w:p>
      <w:pPr>
        <w:spacing w:line="360" w:lineRule="auto"/>
        <w:ind w:firstLine="43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不论磋商的结果如何，供应商应承担其所有与准备和参加磋商有关的费用。</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4</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适用法律</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5</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磋商文件构成</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.1磋商文件包括下列内容：</w:t>
      </w:r>
    </w:p>
    <w:p>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第一章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磋商邀请</w:t>
      </w:r>
    </w:p>
    <w:p>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第二章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须知</w:t>
      </w:r>
    </w:p>
    <w:p>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第三章</w:t>
      </w:r>
      <w:r>
        <w:rPr>
          <w:rFonts w:ascii="宋体" w:hAnsi="宋体" w:eastAsia="宋体"/>
          <w:color w:val="000000" w:themeColor="text1"/>
          <w:sz w:val="24"/>
          <w:szCs w:val="24"/>
          <w:highlight w:val="none"/>
          <w14:textFill>
            <w14:solidFill>
              <w14:schemeClr w14:val="tx1"/>
            </w14:solidFill>
          </w14:textFill>
        </w:rPr>
        <w:t xml:space="preserve">  采购需求</w:t>
      </w:r>
    </w:p>
    <w:p>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第四章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评审方法</w:t>
      </w:r>
      <w:r>
        <w:rPr>
          <w:rFonts w:ascii="宋体" w:hAnsi="宋体" w:eastAsia="宋体"/>
          <w:color w:val="000000" w:themeColor="text1"/>
          <w:sz w:val="24"/>
          <w:szCs w:val="24"/>
          <w:highlight w:val="none"/>
          <w14:textFill>
            <w14:solidFill>
              <w14:schemeClr w14:val="tx1"/>
            </w14:solidFill>
          </w14:textFill>
        </w:rPr>
        <w:t>和标准</w:t>
      </w:r>
    </w:p>
    <w:p>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第五章</w:t>
      </w:r>
      <w:r>
        <w:rPr>
          <w:rFonts w:ascii="宋体" w:hAnsi="宋体" w:eastAsia="宋体"/>
          <w:color w:val="000000" w:themeColor="text1"/>
          <w:sz w:val="24"/>
          <w:szCs w:val="24"/>
          <w:highlight w:val="none"/>
          <w14:textFill>
            <w14:solidFill>
              <w14:schemeClr w14:val="tx1"/>
            </w14:solidFill>
          </w14:textFill>
        </w:rPr>
        <w:t xml:space="preserve">  政府采购合同</w:t>
      </w:r>
    </w:p>
    <w:p>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第六章</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文件格式</w:t>
      </w:r>
    </w:p>
    <w:p>
      <w:pPr>
        <w:spacing w:line="360" w:lineRule="auto"/>
        <w:ind w:firstLine="840" w:firstLineChars="35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w:t>
      </w:r>
      <w:r>
        <w:rPr>
          <w:rFonts w:hint="eastAsia" w:ascii="宋体" w:hAnsi="宋体" w:eastAsia="宋体"/>
          <w:color w:val="000000" w:themeColor="text1"/>
          <w:sz w:val="24"/>
          <w:szCs w:val="24"/>
          <w:highlight w:val="none"/>
          <w:lang w:val="en-US" w:eastAsia="zh-CN"/>
          <w14:textFill>
            <w14:solidFill>
              <w14:schemeClr w14:val="tx1"/>
            </w14:solidFill>
          </w14:textFill>
        </w:rPr>
        <w:t>七</w:t>
      </w:r>
      <w:r>
        <w:rPr>
          <w:rFonts w:hint="eastAsia" w:ascii="宋体" w:hAnsi="宋体" w:eastAsia="宋体"/>
          <w:color w:val="000000" w:themeColor="text1"/>
          <w:sz w:val="24"/>
          <w:szCs w:val="24"/>
          <w:highlight w:val="none"/>
          <w14:textFill>
            <w14:solidFill>
              <w14:schemeClr w14:val="tx1"/>
            </w14:solidFill>
          </w14:textFill>
        </w:rPr>
        <w:t>章</w:t>
      </w:r>
      <w:r>
        <w:rPr>
          <w:rFonts w:ascii="宋体" w:hAnsi="宋体" w:eastAsia="宋体"/>
          <w:color w:val="000000" w:themeColor="text1"/>
          <w:sz w:val="24"/>
          <w:szCs w:val="24"/>
          <w:highlight w:val="none"/>
          <w14:textFill>
            <w14:solidFill>
              <w14:schemeClr w14:val="tx1"/>
            </w14:solidFill>
          </w14:textFill>
        </w:rPr>
        <w:t xml:space="preserve">  政府采购供应商</w:t>
      </w:r>
      <w:r>
        <w:rPr>
          <w:rFonts w:hint="eastAsia" w:ascii="宋体" w:hAnsi="宋体" w:eastAsia="宋体"/>
          <w:color w:val="000000" w:themeColor="text1"/>
          <w:sz w:val="24"/>
          <w:szCs w:val="24"/>
          <w:highlight w:val="none"/>
          <w14:textFill>
            <w14:solidFill>
              <w14:schemeClr w14:val="tx1"/>
            </w14:solidFill>
          </w14:textFill>
        </w:rPr>
        <w:t>询问函和</w:t>
      </w:r>
      <w:r>
        <w:rPr>
          <w:rFonts w:ascii="宋体" w:hAnsi="宋体" w:eastAsia="宋体"/>
          <w:color w:val="000000" w:themeColor="text1"/>
          <w:sz w:val="24"/>
          <w:szCs w:val="24"/>
          <w:highlight w:val="none"/>
          <w14:textFill>
            <w14:solidFill>
              <w14:schemeClr w14:val="tx1"/>
            </w14:solidFill>
          </w14:textFill>
        </w:rPr>
        <w:t>质疑函范本</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现场</w:t>
      </w:r>
      <w:r>
        <w:rPr>
          <w:rFonts w:hint="eastAsia" w:ascii="宋体" w:hAnsi="宋体" w:eastAsia="宋体"/>
          <w:color w:val="000000" w:themeColor="text1"/>
          <w:sz w:val="24"/>
          <w:szCs w:val="24"/>
          <w:highlight w:val="none"/>
          <w14:textFill>
            <w14:solidFill>
              <w14:schemeClr w14:val="tx1"/>
            </w14:solidFill>
          </w14:textFill>
        </w:rPr>
        <w:t>考察</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标前答疑会</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及相关事项见</w:t>
      </w:r>
      <w:r>
        <w:rPr>
          <w:rFonts w:ascii="宋体" w:hAnsi="宋体" w:eastAsia="宋体"/>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应认真阅读</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文件所有的事项、格式、条款和技术规范等。</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6</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磋商文件的澄清与修改</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1供应商</w:t>
      </w:r>
      <w:r>
        <w:rPr>
          <w:rFonts w:ascii="宋体" w:hAnsi="宋体" w:eastAsia="宋体"/>
          <w:color w:val="000000" w:themeColor="text1"/>
          <w:sz w:val="24"/>
          <w:szCs w:val="24"/>
          <w:highlight w:val="none"/>
          <w14:textFill>
            <w14:solidFill>
              <w14:schemeClr w14:val="tx1"/>
            </w14:solidFill>
          </w14:textFill>
        </w:rPr>
        <w:t>如对</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文件内容有疑问，必须在</w:t>
      </w:r>
      <w:r>
        <w:rPr>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规定的</w:t>
      </w:r>
      <w:r>
        <w:rPr>
          <w:rFonts w:hint="eastAsia" w:ascii="宋体" w:hAnsi="宋体" w:eastAsia="宋体"/>
          <w:color w:val="000000" w:themeColor="text1"/>
          <w:sz w:val="24"/>
          <w:szCs w:val="24"/>
          <w:highlight w:val="none"/>
          <w14:textFill>
            <w14:solidFill>
              <w14:schemeClr w14:val="tx1"/>
            </w14:solidFill>
          </w14:textFill>
        </w:rPr>
        <w:t>网上询问</w:t>
      </w:r>
      <w:r>
        <w:rPr>
          <w:rFonts w:ascii="宋体" w:hAnsi="宋体" w:eastAsia="宋体"/>
          <w:color w:val="000000" w:themeColor="text1"/>
          <w:sz w:val="24"/>
          <w:szCs w:val="24"/>
          <w:highlight w:val="none"/>
          <w14:textFill>
            <w14:solidFill>
              <w14:schemeClr w14:val="tx1"/>
            </w14:solidFill>
          </w14:textFill>
        </w:rPr>
        <w:t>截止时间前以网上提问形式</w:t>
      </w:r>
      <w:r>
        <w:rPr>
          <w:rFonts w:hint="eastAsia" w:ascii="宋体" w:hAnsi="宋体" w:eastAsia="宋体"/>
          <w:color w:val="000000" w:themeColor="text1"/>
          <w:sz w:val="24"/>
          <w:szCs w:val="24"/>
          <w:highlight w:val="none"/>
          <w14:textFill>
            <w14:solidFill>
              <w14:schemeClr w14:val="tx1"/>
            </w14:solidFill>
          </w14:textFill>
        </w:rPr>
        <w:t>（电子交易系统）</w:t>
      </w:r>
      <w:r>
        <w:rPr>
          <w:rFonts w:ascii="宋体" w:hAnsi="宋体" w:eastAsia="宋体"/>
          <w:color w:val="000000" w:themeColor="text1"/>
          <w:sz w:val="24"/>
          <w:szCs w:val="24"/>
          <w:highlight w:val="none"/>
          <w14:textFill>
            <w14:solidFill>
              <w14:schemeClr w14:val="tx1"/>
            </w14:solidFill>
          </w14:textFill>
        </w:rPr>
        <w:t>提交给采购代理机构。</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2采购人可主动地或在</w:t>
      </w:r>
      <w:r>
        <w:rPr>
          <w:rFonts w:hint="eastAsia" w:ascii="宋体" w:hAnsi="宋体" w:eastAsia="宋体"/>
          <w:color w:val="000000" w:themeColor="text1"/>
          <w:sz w:val="24"/>
          <w:szCs w:val="24"/>
          <w:highlight w:val="none"/>
          <w:lang w:val="en-US" w:eastAsia="zh-CN"/>
          <w14:textFill>
            <w14:solidFill>
              <w14:schemeClr w14:val="tx1"/>
            </w14:solidFill>
          </w14:textFill>
        </w:rPr>
        <w:t>答复供应商</w:t>
      </w:r>
      <w:r>
        <w:rPr>
          <w:rFonts w:hint="eastAsia" w:ascii="宋体" w:hAnsi="宋体" w:eastAsia="宋体"/>
          <w:color w:val="000000" w:themeColor="text1"/>
          <w:sz w:val="24"/>
          <w:szCs w:val="24"/>
          <w:highlight w:val="none"/>
          <w14:textFill>
            <w14:solidFill>
              <w14:schemeClr w14:val="tx1"/>
            </w14:solidFill>
          </w14:textFill>
        </w:rPr>
        <w:t>提出的</w:t>
      </w:r>
      <w:r>
        <w:rPr>
          <w:rFonts w:hint="eastAsia" w:ascii="宋体" w:hAnsi="宋体" w:eastAsia="宋体"/>
          <w:color w:val="000000" w:themeColor="text1"/>
          <w:sz w:val="24"/>
          <w:szCs w:val="24"/>
          <w:highlight w:val="none"/>
          <w:lang w:val="en-US" w:eastAsia="zh-CN"/>
          <w14:textFill>
            <w14:solidFill>
              <w14:schemeClr w14:val="tx1"/>
            </w14:solidFill>
          </w14:textFill>
        </w:rPr>
        <w:t>询问</w:t>
      </w:r>
      <w:r>
        <w:rPr>
          <w:rFonts w:hint="eastAsia" w:ascii="宋体" w:hAnsi="宋体" w:eastAsia="宋体"/>
          <w:color w:val="000000" w:themeColor="text1"/>
          <w:sz w:val="24"/>
          <w:szCs w:val="24"/>
          <w:highlight w:val="none"/>
          <w14:textFill>
            <w14:solidFill>
              <w14:schemeClr w14:val="tx1"/>
            </w14:solidFill>
          </w14:textFill>
        </w:rPr>
        <w:t>时对</w:t>
      </w:r>
      <w:r>
        <w:rPr>
          <w:rFonts w:hint="eastAsia" w:ascii="宋体" w:hAnsi="宋体" w:eastAsia="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文件进行澄清与修改。</w:t>
      </w:r>
      <w:r>
        <w:rPr>
          <w:rFonts w:ascii="宋体" w:hAnsi="宋体" w:eastAsia="宋体"/>
          <w:color w:val="000000" w:themeColor="text1"/>
          <w:sz w:val="24"/>
          <w:szCs w:val="24"/>
          <w:highlight w:val="none"/>
          <w14:textFill>
            <w14:solidFill>
              <w14:schemeClr w14:val="tx1"/>
            </w14:solidFill>
          </w14:textFill>
        </w:rPr>
        <w:t>采购代理机构将</w:t>
      </w:r>
      <w:r>
        <w:rPr>
          <w:rFonts w:hint="eastAsia" w:ascii="宋体" w:hAnsi="宋体" w:eastAsia="宋体"/>
          <w:color w:val="000000" w:themeColor="text1"/>
          <w:sz w:val="24"/>
          <w:szCs w:val="24"/>
          <w:highlight w:val="none"/>
          <w14:textFill>
            <w14:solidFill>
              <w14:schemeClr w14:val="tx1"/>
            </w14:solidFill>
          </w14:textFill>
        </w:rPr>
        <w:t>在</w:t>
      </w:r>
      <w:bookmarkStart w:id="48" w:name="_Hlk16458572"/>
      <w:r>
        <w:rPr>
          <w:rFonts w:hint="eastAsia"/>
          <w:color w:val="000000" w:themeColor="text1"/>
          <w:sz w:val="24"/>
          <w:szCs w:val="24"/>
          <w:highlight w:val="none"/>
          <w14:textFill>
            <w14:solidFill>
              <w14:schemeClr w14:val="tx1"/>
            </w14:solidFill>
          </w14:textFill>
        </w:rPr>
        <w:t>安徽省政府采购网</w:t>
      </w:r>
      <w:bookmarkEnd w:id="48"/>
      <w:r>
        <w:rPr>
          <w:rFonts w:hint="eastAsia" w:ascii="宋体" w:hAnsi="宋体" w:eastAsia="宋体"/>
          <w:color w:val="000000" w:themeColor="text1"/>
          <w:sz w:val="24"/>
          <w:szCs w:val="24"/>
          <w:highlight w:val="none"/>
          <w14:textFill>
            <w14:solidFill>
              <w14:schemeClr w14:val="tx1"/>
            </w14:solidFill>
          </w14:textFill>
        </w:rPr>
        <w:t>发布更正公告的方式澄清或者修改磋商文件，更正公告的</w:t>
      </w:r>
      <w:r>
        <w:rPr>
          <w:rFonts w:ascii="宋体" w:hAnsi="宋体" w:eastAsia="宋体"/>
          <w:color w:val="000000" w:themeColor="text1"/>
          <w:sz w:val="24"/>
          <w:szCs w:val="24"/>
          <w:highlight w:val="none"/>
          <w14:textFill>
            <w14:solidFill>
              <w14:schemeClr w14:val="tx1"/>
            </w14:solidFill>
          </w14:textFill>
        </w:rPr>
        <w:t>内容</w:t>
      </w:r>
      <w:r>
        <w:rPr>
          <w:rFonts w:hint="eastAsia" w:ascii="宋体" w:hAnsi="宋体" w:eastAsia="宋体"/>
          <w:color w:val="000000" w:themeColor="text1"/>
          <w:sz w:val="24"/>
          <w:szCs w:val="24"/>
          <w:highlight w:val="none"/>
          <w14:textFill>
            <w14:solidFill>
              <w14:schemeClr w14:val="tx1"/>
            </w14:solidFill>
          </w14:textFill>
        </w:rPr>
        <w:t>作</w:t>
      </w:r>
      <w:r>
        <w:rPr>
          <w:rFonts w:ascii="宋体" w:hAnsi="宋体" w:eastAsia="宋体"/>
          <w:color w:val="000000" w:themeColor="text1"/>
          <w:sz w:val="24"/>
          <w:szCs w:val="24"/>
          <w:highlight w:val="none"/>
          <w14:textFill>
            <w14:solidFill>
              <w14:schemeClr w14:val="tx1"/>
            </w14:solidFill>
          </w14:textFill>
        </w:rPr>
        <w:t>为</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文件</w:t>
      </w:r>
      <w:r>
        <w:rPr>
          <w:rFonts w:hint="eastAsia" w:ascii="宋体" w:hAnsi="宋体" w:eastAsia="宋体"/>
          <w:color w:val="000000" w:themeColor="text1"/>
          <w:sz w:val="24"/>
          <w:szCs w:val="24"/>
          <w:highlight w:val="none"/>
          <w14:textFill>
            <w14:solidFill>
              <w14:schemeClr w14:val="tx1"/>
            </w14:solidFill>
          </w14:textFill>
        </w:rPr>
        <w:t>的</w:t>
      </w:r>
      <w:r>
        <w:rPr>
          <w:rFonts w:ascii="宋体" w:hAnsi="宋体" w:eastAsia="宋体"/>
          <w:color w:val="000000" w:themeColor="text1"/>
          <w:sz w:val="24"/>
          <w:szCs w:val="24"/>
          <w:highlight w:val="none"/>
          <w14:textFill>
            <w14:solidFill>
              <w14:schemeClr w14:val="tx1"/>
            </w14:solidFill>
          </w14:textFill>
        </w:rPr>
        <w:t>组成部分，对</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起约束作用</w:t>
      </w:r>
      <w:r>
        <w:rPr>
          <w:rFonts w:hint="eastAsia" w:ascii="宋体" w:hAnsi="宋体" w:eastAsia="宋体"/>
          <w:color w:val="000000" w:themeColor="text1"/>
          <w:sz w:val="24"/>
          <w:szCs w:val="24"/>
          <w:highlight w:val="none"/>
          <w14:textFill>
            <w14:solidFill>
              <w14:schemeClr w14:val="tx1"/>
            </w14:solidFill>
          </w14:textFill>
        </w:rPr>
        <w:t>。供应商应主动上网查询。采购代理机构不承担供应商未及时关注相关信息引发的相关责任。</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pPr>
        <w:spacing w:line="360" w:lineRule="auto"/>
        <w:ind w:firstLine="435"/>
        <w:rPr>
          <w:rFonts w:ascii="宋体" w:hAnsi="宋体" w:eastAsia="宋体"/>
          <w:iCs/>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对于</w:t>
      </w:r>
      <w:r>
        <w:rPr>
          <w:color w:val="000000" w:themeColor="text1"/>
          <w:sz w:val="24"/>
          <w:szCs w:val="24"/>
          <w:highlight w:val="none"/>
          <w14:textFill>
            <w14:solidFill>
              <w14:schemeClr w14:val="tx1"/>
            </w14:solidFill>
          </w14:textFill>
        </w:rPr>
        <w:t>没有</w:t>
      </w:r>
      <w:r>
        <w:rPr>
          <w:rFonts w:ascii="宋体" w:hAnsi="宋体" w:eastAsia="宋体"/>
          <w:color w:val="000000" w:themeColor="text1"/>
          <w:sz w:val="24"/>
          <w:szCs w:val="24"/>
          <w:highlight w:val="none"/>
          <w14:textFill>
            <w14:solidFill>
              <w14:schemeClr w14:val="tx1"/>
            </w14:solidFill>
          </w14:textFill>
        </w:rPr>
        <w:t>提出</w:t>
      </w:r>
      <w:r>
        <w:rPr>
          <w:rFonts w:hint="eastAsia" w:ascii="宋体" w:hAnsi="宋体" w:eastAsia="宋体"/>
          <w:color w:val="000000" w:themeColor="text1"/>
          <w:sz w:val="24"/>
          <w:szCs w:val="24"/>
          <w:highlight w:val="none"/>
          <w14:textFill>
            <w14:solidFill>
              <w14:schemeClr w14:val="tx1"/>
            </w14:solidFill>
          </w14:textFill>
        </w:rPr>
        <w:t>询问</w:t>
      </w:r>
      <w:r>
        <w:rPr>
          <w:rFonts w:ascii="宋体" w:hAnsi="宋体" w:eastAsia="宋体"/>
          <w:color w:val="000000" w:themeColor="text1"/>
          <w:sz w:val="24"/>
          <w:szCs w:val="24"/>
          <w:highlight w:val="none"/>
          <w14:textFill>
            <w14:solidFill>
              <w14:schemeClr w14:val="tx1"/>
            </w14:solidFill>
          </w14:textFill>
        </w:rPr>
        <w:t>又参与了</w:t>
      </w:r>
      <w:r>
        <w:rPr>
          <w:rFonts w:hint="eastAsia" w:ascii="宋体" w:hAnsi="宋体" w:eastAsia="宋体"/>
          <w:color w:val="000000" w:themeColor="text1"/>
          <w:sz w:val="24"/>
          <w:szCs w:val="24"/>
          <w:highlight w:val="none"/>
          <w14:textFill>
            <w14:solidFill>
              <w14:schemeClr w14:val="tx1"/>
            </w14:solidFill>
          </w14:textFill>
        </w:rPr>
        <w:t>本</w:t>
      </w:r>
      <w:r>
        <w:rPr>
          <w:rFonts w:ascii="宋体" w:hAnsi="宋体" w:eastAsia="宋体"/>
          <w:color w:val="000000" w:themeColor="text1"/>
          <w:sz w:val="24"/>
          <w:szCs w:val="24"/>
          <w:highlight w:val="none"/>
          <w14:textFill>
            <w14:solidFill>
              <w14:schemeClr w14:val="tx1"/>
            </w14:solidFill>
          </w14:textFill>
        </w:rPr>
        <w:t>项目</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将被视为完全认同</w:t>
      </w:r>
      <w:r>
        <w:rPr>
          <w:rFonts w:hint="eastAsia" w:ascii="宋体" w:hAnsi="宋体" w:eastAsia="宋体"/>
          <w:color w:val="000000" w:themeColor="text1"/>
          <w:sz w:val="24"/>
          <w:szCs w:val="24"/>
          <w:highlight w:val="none"/>
          <w14:textFill>
            <w14:solidFill>
              <w14:schemeClr w14:val="tx1"/>
            </w14:solidFill>
          </w14:textFill>
        </w:rPr>
        <w:t>本磋商</w:t>
      </w:r>
      <w:r>
        <w:rPr>
          <w:rFonts w:ascii="宋体" w:hAnsi="宋体" w:eastAsia="宋体"/>
          <w:color w:val="000000" w:themeColor="text1"/>
          <w:sz w:val="24"/>
          <w:szCs w:val="24"/>
          <w:highlight w:val="none"/>
          <w14:textFill>
            <w14:solidFill>
              <w14:schemeClr w14:val="tx1"/>
            </w14:solidFill>
          </w14:textFill>
        </w:rPr>
        <w:t>文件（含</w:t>
      </w:r>
      <w:r>
        <w:rPr>
          <w:rFonts w:hint="eastAsia" w:ascii="宋体" w:hAnsi="宋体" w:eastAsia="宋体"/>
          <w:color w:val="000000" w:themeColor="text1"/>
          <w:sz w:val="24"/>
          <w:szCs w:val="24"/>
          <w:highlight w:val="none"/>
          <w14:textFill>
            <w14:solidFill>
              <w14:schemeClr w14:val="tx1"/>
            </w14:solidFill>
          </w14:textFill>
        </w:rPr>
        <w:t>更正公告的</w:t>
      </w:r>
      <w:r>
        <w:rPr>
          <w:rFonts w:ascii="宋体" w:hAnsi="宋体" w:eastAsia="宋体"/>
          <w:color w:val="000000" w:themeColor="text1"/>
          <w:sz w:val="24"/>
          <w:szCs w:val="24"/>
          <w:highlight w:val="none"/>
          <w14:textFill>
            <w14:solidFill>
              <w14:schemeClr w14:val="tx1"/>
            </w14:solidFill>
          </w14:textFill>
        </w:rPr>
        <w:t>内容）</w:t>
      </w:r>
      <w:r>
        <w:rPr>
          <w:rFonts w:hint="eastAsia" w:ascii="宋体" w:hAnsi="宋体" w:eastAsia="宋体"/>
          <w:i/>
          <w:color w:val="000000" w:themeColor="text1"/>
          <w:sz w:val="24"/>
          <w:szCs w:val="24"/>
          <w:highlight w:val="none"/>
          <w14:textFill>
            <w14:solidFill>
              <w14:schemeClr w14:val="tx1"/>
            </w14:solidFill>
          </w14:textFill>
        </w:rPr>
        <w:t>。</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7</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磋商范围及响应文件中标准和计量单位的使用</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.1项目有分包的，供应商可</w:t>
      </w:r>
      <w:r>
        <w:rPr>
          <w:rFonts w:hint="eastAsia" w:ascii="宋体" w:hAnsi="宋体" w:eastAsia="宋体"/>
          <w:color w:val="000000" w:themeColor="text1"/>
          <w:sz w:val="24"/>
          <w:szCs w:val="24"/>
          <w:highlight w:val="none"/>
          <w14:textFill>
            <w14:solidFill>
              <w14:schemeClr w14:val="tx1"/>
            </w14:solidFill>
          </w14:textFill>
        </w:rPr>
        <w:t>参与</w:t>
      </w:r>
      <w:r>
        <w:rPr>
          <w:rFonts w:ascii="宋体" w:hAnsi="宋体" w:eastAsia="宋体"/>
          <w:color w:val="000000" w:themeColor="text1"/>
          <w:sz w:val="24"/>
          <w:szCs w:val="24"/>
          <w:highlight w:val="none"/>
          <w14:textFill>
            <w14:solidFill>
              <w14:schemeClr w14:val="tx1"/>
            </w14:solidFill>
          </w14:textFill>
        </w:rPr>
        <w:t>其中某一个或</w:t>
      </w:r>
      <w:r>
        <w:rPr>
          <w:rFonts w:hint="eastAsia" w:ascii="宋体" w:hAnsi="宋体" w:eastAsia="宋体"/>
          <w:color w:val="000000" w:themeColor="text1"/>
          <w:sz w:val="24"/>
          <w:szCs w:val="24"/>
          <w:highlight w:val="none"/>
          <w14:textFill>
            <w14:solidFill>
              <w14:schemeClr w14:val="tx1"/>
            </w14:solidFill>
          </w14:textFill>
        </w:rPr>
        <w:t>多</w:t>
      </w:r>
      <w:r>
        <w:rPr>
          <w:rFonts w:ascii="宋体" w:hAnsi="宋体" w:eastAsia="宋体"/>
          <w:color w:val="000000" w:themeColor="text1"/>
          <w:sz w:val="24"/>
          <w:szCs w:val="24"/>
          <w:highlight w:val="none"/>
          <w14:textFill>
            <w14:solidFill>
              <w14:schemeClr w14:val="tx1"/>
            </w14:solidFill>
          </w14:textFill>
        </w:rPr>
        <w:t>个分包</w:t>
      </w:r>
      <w:r>
        <w:rPr>
          <w:rFonts w:hint="eastAsia" w:ascii="宋体" w:hAnsi="宋体" w:eastAsia="宋体"/>
          <w:color w:val="000000" w:themeColor="text1"/>
          <w:sz w:val="24"/>
          <w:szCs w:val="24"/>
          <w:highlight w:val="none"/>
          <w14:textFill>
            <w14:solidFill>
              <w14:schemeClr w14:val="tx1"/>
            </w14:solidFill>
          </w14:textFill>
        </w:rPr>
        <w:t>的磋商</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成交包数详见</w:t>
      </w:r>
      <w:r>
        <w:rPr>
          <w:rFonts w:ascii="宋体" w:hAnsi="宋体" w:eastAsia="宋体"/>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中规定。</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无论磋商文件中是否要求，供应商所</w:t>
      </w:r>
      <w:r>
        <w:rPr>
          <w:rFonts w:hint="eastAsia" w:ascii="宋体" w:hAnsi="宋体" w:eastAsia="宋体"/>
          <w:color w:val="000000" w:themeColor="text1"/>
          <w:sz w:val="24"/>
          <w:szCs w:val="24"/>
          <w:highlight w:val="none"/>
          <w14:textFill>
            <w14:solidFill>
              <w14:schemeClr w14:val="tx1"/>
            </w14:solidFill>
          </w14:textFill>
        </w:rPr>
        <w:t>承担</w:t>
      </w:r>
      <w:r>
        <w:rPr>
          <w:rFonts w:ascii="宋体" w:hAnsi="宋体" w:eastAsia="宋体"/>
          <w:color w:val="000000" w:themeColor="text1"/>
          <w:sz w:val="24"/>
          <w:szCs w:val="24"/>
          <w:highlight w:val="none"/>
          <w14:textFill>
            <w14:solidFill>
              <w14:schemeClr w14:val="tx1"/>
            </w14:solidFill>
          </w14:textFill>
        </w:rPr>
        <w:t>工程及伴随的货物和</w:t>
      </w:r>
      <w:r>
        <w:rPr>
          <w:rFonts w:hint="eastAsia" w:ascii="宋体" w:hAnsi="宋体" w:eastAsia="宋体"/>
          <w:color w:val="000000" w:themeColor="text1"/>
          <w:sz w:val="24"/>
          <w:szCs w:val="24"/>
          <w:highlight w:val="none"/>
          <w14:textFill>
            <w14:solidFill>
              <w14:schemeClr w14:val="tx1"/>
            </w14:solidFill>
          </w14:textFill>
        </w:rPr>
        <w:t>服务</w:t>
      </w:r>
      <w:r>
        <w:rPr>
          <w:rFonts w:ascii="宋体" w:hAnsi="宋体" w:eastAsia="宋体"/>
          <w:color w:val="000000" w:themeColor="text1"/>
          <w:sz w:val="24"/>
          <w:szCs w:val="24"/>
          <w:highlight w:val="none"/>
          <w14:textFill>
            <w14:solidFill>
              <w14:schemeClr w14:val="tx1"/>
            </w14:solidFill>
          </w14:textFill>
        </w:rPr>
        <w:t>均应符合国家强制性标准。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除磋商文件中有特殊要求外，响应文件中所使用的计量单位，应采用中华人民共和国法定计量单位。</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8</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响应文件构成</w:t>
      </w:r>
    </w:p>
    <w:p>
      <w:pPr>
        <w:spacing w:line="360" w:lineRule="auto"/>
        <w:ind w:firstLine="437"/>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8</w:t>
      </w:r>
      <w:r>
        <w:rPr>
          <w:rFonts w:ascii="宋体" w:hAnsi="宋体" w:eastAsia="宋体"/>
          <w:color w:val="000000" w:themeColor="text1"/>
          <w:sz w:val="24"/>
          <w:szCs w:val="24"/>
          <w:highlight w:val="none"/>
          <w14:textFill>
            <w14:solidFill>
              <w14:schemeClr w14:val="tx1"/>
            </w14:solidFill>
          </w14:textFill>
        </w:rPr>
        <w:t>.1供应商应完整地按磋商文件提供的响应文件格式及要求编写响应文件，具体内容详见第六章响应文件格式的相关内容。</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8.2</w:t>
      </w:r>
      <w:r>
        <w:rPr>
          <w:rFonts w:hint="eastAsia"/>
          <w:color w:val="000000" w:themeColor="text1"/>
          <w:sz w:val="24"/>
          <w:szCs w:val="24"/>
          <w:highlight w:val="none"/>
          <w14:textFill>
            <w14:solidFill>
              <w14:schemeClr w14:val="tx1"/>
            </w14:solidFill>
          </w14:textFill>
        </w:rPr>
        <w:t>供应商应提交磋商文件要求的证明文件，证明其响应内容符合磋商文件规定。该证明文件是响应文件的一部分</w:t>
      </w:r>
      <w:r>
        <w:rPr>
          <w:rFonts w:ascii="宋体" w:hAnsi="宋体" w:eastAsia="宋体"/>
          <w:color w:val="000000" w:themeColor="text1"/>
          <w:sz w:val="24"/>
          <w:szCs w:val="24"/>
          <w:highlight w:val="none"/>
          <w14:textFill>
            <w14:solidFill>
              <w14:schemeClr w14:val="tx1"/>
            </w14:solidFill>
          </w14:textFill>
        </w:rPr>
        <w:t>。证明文件</w:t>
      </w:r>
      <w:r>
        <w:rPr>
          <w:rFonts w:hint="eastAsia" w:ascii="宋体" w:hAnsi="宋体" w:eastAsia="宋体"/>
          <w:color w:val="000000" w:themeColor="text1"/>
          <w:sz w:val="24"/>
          <w:szCs w:val="24"/>
          <w:highlight w:val="none"/>
          <w:lang w:val="en-US" w:eastAsia="zh-CN"/>
          <w14:textFill>
            <w14:solidFill>
              <w14:schemeClr w14:val="tx1"/>
            </w14:solidFill>
          </w14:textFill>
        </w:rPr>
        <w:t>形式</w:t>
      </w:r>
      <w:r>
        <w:rPr>
          <w:rFonts w:ascii="宋体" w:hAnsi="宋体" w:eastAsia="宋体"/>
          <w:color w:val="000000" w:themeColor="text1"/>
          <w:sz w:val="24"/>
          <w:szCs w:val="24"/>
          <w:highlight w:val="none"/>
          <w14:textFill>
            <w14:solidFill>
              <w14:schemeClr w14:val="tx1"/>
            </w14:solidFill>
          </w14:textFill>
        </w:rPr>
        <w:t>可以是文字资料、图纸和数据</w:t>
      </w:r>
      <w:bookmarkStart w:id="49" w:name="_Hlk11703583"/>
      <w:r>
        <w:rPr>
          <w:rFonts w:hint="eastAsia" w:ascii="宋体" w:hAnsi="宋体" w:eastAsia="宋体"/>
          <w:color w:val="000000" w:themeColor="text1"/>
          <w:sz w:val="24"/>
          <w:szCs w:val="24"/>
          <w:highlight w:val="none"/>
          <w14:textFill>
            <w14:solidFill>
              <w14:schemeClr w14:val="tx1"/>
            </w14:solidFill>
          </w14:textFill>
        </w:rPr>
        <w:t>。</w:t>
      </w:r>
      <w:bookmarkEnd w:id="49"/>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8</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为保证</w:t>
      </w:r>
      <w:r>
        <w:rPr>
          <w:color w:val="000000" w:themeColor="text1"/>
          <w:sz w:val="24"/>
          <w:szCs w:val="24"/>
          <w:highlight w:val="none"/>
          <w14:textFill>
            <w14:solidFill>
              <w14:schemeClr w14:val="tx1"/>
            </w14:solidFill>
          </w14:textFill>
        </w:rPr>
        <w:t>公平</w:t>
      </w:r>
      <w:r>
        <w:rPr>
          <w:rFonts w:ascii="宋体" w:hAnsi="宋体" w:eastAsia="宋体"/>
          <w:color w:val="000000" w:themeColor="text1"/>
          <w:sz w:val="24"/>
          <w:szCs w:val="24"/>
          <w:highlight w:val="none"/>
          <w14:textFill>
            <w14:solidFill>
              <w14:schemeClr w14:val="tx1"/>
            </w14:solidFill>
          </w14:textFill>
        </w:rPr>
        <w:t>公正，除非磋商文件另有规定或说明，</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对同一项目</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时，不得同时提供</w:t>
      </w:r>
      <w:r>
        <w:rPr>
          <w:rFonts w:hint="eastAsia" w:ascii="宋体" w:hAnsi="宋体" w:eastAsia="宋体"/>
          <w:color w:val="000000" w:themeColor="text1"/>
          <w:sz w:val="24"/>
          <w:szCs w:val="24"/>
          <w:highlight w:val="none"/>
          <w14:textFill>
            <w14:solidFill>
              <w14:schemeClr w14:val="tx1"/>
            </w14:solidFill>
          </w14:textFill>
        </w:rPr>
        <w:t>备选磋商</w:t>
      </w:r>
      <w:r>
        <w:rPr>
          <w:rFonts w:ascii="宋体" w:hAnsi="宋体" w:eastAsia="宋体"/>
          <w:color w:val="000000" w:themeColor="text1"/>
          <w:sz w:val="24"/>
          <w:szCs w:val="24"/>
          <w:highlight w:val="none"/>
          <w14:textFill>
            <w14:solidFill>
              <w14:schemeClr w14:val="tx1"/>
            </w14:solidFill>
          </w14:textFill>
        </w:rPr>
        <w:t>方案。</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9</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报价</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的报价应当包括满足本次</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全部</w:t>
      </w:r>
      <w:r>
        <w:rPr>
          <w:rFonts w:hint="eastAsia" w:ascii="宋体" w:hAnsi="宋体" w:eastAsia="宋体"/>
          <w:color w:val="000000" w:themeColor="text1"/>
          <w:sz w:val="24"/>
          <w:szCs w:val="24"/>
          <w:highlight w:val="none"/>
          <w14:textFill>
            <w14:solidFill>
              <w14:schemeClr w14:val="tx1"/>
            </w14:solidFill>
          </w14:textFill>
        </w:rPr>
        <w:t>内容。所有报价均应以人民币报价，供应商的磋商报价应遵守《中华人民共和国价格法》。</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最后报价均不得高于磋商文件（公告）列明的项目预算</w:t>
      </w:r>
      <w:r>
        <w:rPr>
          <w:rFonts w:hint="eastAsia" w:ascii="宋体" w:hAnsi="宋体" w:eastAsia="宋体"/>
          <w:color w:val="000000" w:themeColor="text1"/>
          <w:sz w:val="24"/>
          <w:szCs w:val="24"/>
          <w:highlight w:val="none"/>
          <w14:textFill>
            <w14:solidFill>
              <w14:schemeClr w14:val="tx1"/>
            </w14:solidFill>
          </w14:textFill>
        </w:rPr>
        <w:t>、最高投标限价</w:t>
      </w:r>
      <w:r>
        <w:rPr>
          <w:rFonts w:ascii="宋体" w:hAnsi="宋体" w:eastAsia="宋体"/>
          <w:color w:val="000000" w:themeColor="text1"/>
          <w:sz w:val="24"/>
          <w:szCs w:val="24"/>
          <w:highlight w:val="none"/>
          <w14:textFill>
            <w14:solidFill>
              <w14:schemeClr w14:val="tx1"/>
            </w14:solidFill>
          </w14:textFill>
        </w:rPr>
        <w:t>，否则其响应文件将被认定为</w:t>
      </w:r>
      <w:r>
        <w:rPr>
          <w:rFonts w:ascii="宋体" w:hAnsi="宋体" w:eastAsia="宋体"/>
          <w:b/>
          <w:color w:val="000000" w:themeColor="text1"/>
          <w:sz w:val="24"/>
          <w:szCs w:val="24"/>
          <w:highlight w:val="none"/>
          <w14:textFill>
            <w14:solidFill>
              <w14:schemeClr w14:val="tx1"/>
            </w14:solidFill>
          </w14:textFill>
        </w:rPr>
        <w:t>响应无效</w:t>
      </w:r>
      <w:r>
        <w:rPr>
          <w:rFonts w:ascii="宋体" w:hAnsi="宋体" w:eastAsia="宋体"/>
          <w:color w:val="000000" w:themeColor="text1"/>
          <w:sz w:val="24"/>
          <w:szCs w:val="24"/>
          <w:highlight w:val="none"/>
          <w14:textFill>
            <w14:solidFill>
              <w14:schemeClr w14:val="tx1"/>
            </w14:solidFill>
          </w14:textFill>
        </w:rPr>
        <w:t>。</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报价</w:t>
      </w:r>
      <w:r>
        <w:rPr>
          <w:rFonts w:ascii="宋体" w:hAnsi="宋体" w:eastAsia="宋体"/>
          <w:color w:val="000000" w:themeColor="text1"/>
          <w:sz w:val="24"/>
          <w:szCs w:val="24"/>
          <w:highlight w:val="none"/>
          <w14:textFill>
            <w14:solidFill>
              <w14:schemeClr w14:val="tx1"/>
            </w14:solidFill>
          </w14:textFill>
        </w:rPr>
        <w:t>在合同履行过程中是固定不变的，不得以任何理由予以变更。任何包含价格调整要求的</w:t>
      </w:r>
      <w:r>
        <w:rPr>
          <w:rFonts w:hint="eastAsia" w:ascii="宋体" w:hAnsi="宋体" w:eastAsia="宋体"/>
          <w:color w:val="000000" w:themeColor="text1"/>
          <w:sz w:val="24"/>
          <w:szCs w:val="24"/>
          <w:highlight w:val="none"/>
          <w14:textFill>
            <w14:solidFill>
              <w14:schemeClr w14:val="tx1"/>
            </w14:solidFill>
          </w14:textFill>
        </w:rPr>
        <w:t>报价</w:t>
      </w:r>
      <w:r>
        <w:rPr>
          <w:rFonts w:ascii="宋体" w:hAnsi="宋体" w:eastAsia="宋体"/>
          <w:color w:val="000000" w:themeColor="text1"/>
          <w:sz w:val="24"/>
          <w:szCs w:val="24"/>
          <w:highlight w:val="none"/>
          <w14:textFill>
            <w14:solidFill>
              <w14:schemeClr w14:val="tx1"/>
            </w14:solidFill>
          </w14:textFill>
        </w:rPr>
        <w:t>，其</w:t>
      </w:r>
      <w:r>
        <w:rPr>
          <w:rFonts w:hint="eastAsia" w:ascii="宋体" w:hAnsi="宋体" w:eastAsia="宋体"/>
          <w:color w:val="000000" w:themeColor="text1"/>
          <w:sz w:val="24"/>
          <w:szCs w:val="24"/>
          <w:highlight w:val="none"/>
          <w14:textFill>
            <w14:solidFill>
              <w14:schemeClr w14:val="tx1"/>
            </w14:solidFill>
          </w14:textFill>
        </w:rPr>
        <w:t>响应文件将被认定为</w:t>
      </w:r>
      <w:r>
        <w:rPr>
          <w:rFonts w:hint="eastAsia" w:ascii="宋体" w:hAnsi="宋体" w:eastAsia="宋体"/>
          <w:b/>
          <w:color w:val="000000" w:themeColor="text1"/>
          <w:sz w:val="24"/>
          <w:szCs w:val="24"/>
          <w:highlight w:val="none"/>
          <w14:textFill>
            <w14:solidFill>
              <w14:schemeClr w14:val="tx1"/>
            </w14:solidFill>
          </w14:textFill>
        </w:rPr>
        <w:t>响应无效</w:t>
      </w:r>
      <w:r>
        <w:rPr>
          <w:rFonts w:ascii="宋体" w:hAnsi="宋体" w:eastAsia="宋体"/>
          <w:color w:val="000000" w:themeColor="text1"/>
          <w:sz w:val="24"/>
          <w:szCs w:val="24"/>
          <w:highlight w:val="none"/>
          <w14:textFill>
            <w14:solidFill>
              <w14:schemeClr w14:val="tx1"/>
            </w14:solidFill>
          </w14:textFill>
        </w:rPr>
        <w:t>。</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采购人不接受具有附加条件的报价。</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10</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磋商保证金</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t>.1本项目不收取磋商保证金。</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11</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磋商有效期</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.1磋商有效期为从响应文件提交截止之日算起的日历天数，磋商有效期详见</w:t>
      </w:r>
      <w:r>
        <w:rPr>
          <w:rFonts w:ascii="宋体" w:hAnsi="宋体" w:eastAsia="宋体"/>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.2在磋商有效期内，供应商的磋商保持有效，供应商不得要求撤销或修改其响应文件。磋商有效期不满足要求的响应，其响应文件将被认定为</w:t>
      </w:r>
      <w:r>
        <w:rPr>
          <w:rFonts w:ascii="宋体" w:hAnsi="宋体" w:eastAsia="宋体"/>
          <w:b/>
          <w:color w:val="000000" w:themeColor="text1"/>
          <w:sz w:val="24"/>
          <w:szCs w:val="24"/>
          <w:highlight w:val="none"/>
          <w14:textFill>
            <w14:solidFill>
              <w14:schemeClr w14:val="tx1"/>
            </w14:solidFill>
          </w14:textFill>
        </w:rPr>
        <w:t>响应无效</w:t>
      </w:r>
      <w:r>
        <w:rPr>
          <w:rFonts w:ascii="宋体" w:hAnsi="宋体" w:eastAsia="宋体"/>
          <w:color w:val="000000" w:themeColor="text1"/>
          <w:sz w:val="24"/>
          <w:szCs w:val="24"/>
          <w:highlight w:val="none"/>
          <w14:textFill>
            <w14:solidFill>
              <w14:schemeClr w14:val="tx1"/>
            </w14:solidFill>
          </w14:textFill>
        </w:rPr>
        <w:t>。</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1</w:t>
      </w:r>
      <w:r>
        <w:rPr>
          <w:rFonts w:hint="eastAsia" w:ascii="宋体" w:hAnsi="宋体" w:eastAsia="宋体"/>
          <w:b/>
          <w:color w:val="000000" w:themeColor="text1"/>
          <w:sz w:val="24"/>
          <w:szCs w:val="24"/>
          <w:highlight w:val="none"/>
          <w:lang w:val="en-US" w:eastAsia="zh-CN"/>
          <w14:textFill>
            <w14:solidFill>
              <w14:schemeClr w14:val="tx1"/>
            </w14:solidFill>
          </w14:textFill>
        </w:rPr>
        <w:t>2</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响应文件的提交、修改与撤回</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.1供应商应当在</w:t>
      </w:r>
      <w:r>
        <w:rPr>
          <w:rFonts w:hint="eastAsia" w:ascii="宋体" w:hAnsi="宋体" w:eastAsia="宋体"/>
          <w:color w:val="000000" w:themeColor="text1"/>
          <w:sz w:val="24"/>
          <w:szCs w:val="24"/>
          <w:highlight w:val="none"/>
          <w:lang w:val="en-US" w:eastAsia="zh-CN"/>
          <w14:textFill>
            <w14:solidFill>
              <w14:schemeClr w14:val="tx1"/>
            </w14:solidFill>
          </w14:textFill>
        </w:rPr>
        <w:t>竞争性磋商公告</w:t>
      </w:r>
      <w:r>
        <w:rPr>
          <w:rFonts w:hint="eastAsia" w:ascii="宋体" w:hAnsi="宋体" w:eastAsia="宋体"/>
          <w:color w:val="000000" w:themeColor="text1"/>
          <w:sz w:val="24"/>
          <w:szCs w:val="24"/>
          <w:highlight w:val="none"/>
          <w14:textFill>
            <w14:solidFill>
              <w14:schemeClr w14:val="tx1"/>
            </w14:solidFill>
          </w14:textFill>
        </w:rPr>
        <w:t>规定的响应文件提交截止时间前</w:t>
      </w:r>
      <w:r>
        <w:rPr>
          <w:rFonts w:ascii="宋体" w:hAnsi="宋体" w:eastAsia="宋体"/>
          <w:color w:val="000000" w:themeColor="text1"/>
          <w:sz w:val="24"/>
          <w:szCs w:val="24"/>
          <w:highlight w:val="none"/>
          <w14:textFill>
            <w14:solidFill>
              <w14:schemeClr w14:val="tx1"/>
            </w14:solidFill>
          </w14:textFill>
        </w:rPr>
        <w:t>，将加密的</w:t>
      </w:r>
      <w:r>
        <w:rPr>
          <w:rFonts w:hint="eastAsia" w:ascii="宋体" w:hAnsi="宋体" w:eastAsia="宋体"/>
          <w:color w:val="000000" w:themeColor="text1"/>
          <w:sz w:val="24"/>
          <w:szCs w:val="24"/>
          <w:highlight w:val="none"/>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w:t>
      </w:r>
      <w:r>
        <w:rPr>
          <w:rFonts w:hint="eastAsia" w:ascii="宋体" w:hAnsi="宋体" w:eastAsia="宋体"/>
          <w:color w:val="000000" w:themeColor="text1"/>
          <w:sz w:val="24"/>
          <w:szCs w:val="24"/>
          <w:highlight w:val="none"/>
          <w14:textFill>
            <w14:solidFill>
              <w14:schemeClr w14:val="tx1"/>
            </w14:solidFill>
          </w14:textFill>
        </w:rPr>
        <w:t>在电子交易系统</w:t>
      </w:r>
      <w:r>
        <w:rPr>
          <w:rFonts w:ascii="宋体" w:hAnsi="宋体" w:eastAsia="宋体"/>
          <w:color w:val="000000" w:themeColor="text1"/>
          <w:sz w:val="24"/>
          <w:szCs w:val="24"/>
          <w:highlight w:val="none"/>
          <w14:textFill>
            <w14:solidFill>
              <w14:schemeClr w14:val="tx1"/>
            </w14:solidFill>
          </w14:textFill>
        </w:rPr>
        <w:t>上传。</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pPr>
        <w:spacing w:line="360" w:lineRule="auto"/>
        <w:ind w:firstLine="435"/>
        <w:rPr>
          <w:rFonts w:hint="eastAsia" w:ascii="宋体" w:hAnsi="宋体" w:eastAsia="宋体"/>
          <w:color w:val="000000" w:themeColor="text1"/>
          <w:sz w:val="24"/>
          <w:szCs w:val="24"/>
          <w:highlight w:val="none"/>
          <w:lang w:eastAsia="zh-CN"/>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供应商应在</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hint="eastAsia" w:ascii="宋体" w:hAnsi="宋体" w:eastAsia="宋体"/>
          <w:color w:val="000000" w:themeColor="text1"/>
          <w:sz w:val="24"/>
          <w:szCs w:val="24"/>
          <w:highlight w:val="none"/>
          <w14:textFill>
            <w14:solidFill>
              <w14:schemeClr w14:val="tx1"/>
            </w14:solidFill>
          </w14:textFill>
        </w:rPr>
        <w:t>规定的解密时间前对</w:t>
      </w:r>
      <w:r>
        <w:rPr>
          <w:rFonts w:hint="eastAsia" w:ascii="宋体" w:hAnsi="宋体" w:eastAsia="宋体"/>
          <w:color w:val="000000" w:themeColor="text1"/>
          <w:sz w:val="24"/>
          <w:szCs w:val="24"/>
          <w:highlight w:val="none"/>
          <w:lang w:val="en-US" w:eastAsia="zh-CN"/>
          <w14:textFill>
            <w14:solidFill>
              <w14:schemeClr w14:val="tx1"/>
            </w14:solidFill>
          </w14:textFill>
        </w:rPr>
        <w:t>其</w:t>
      </w:r>
      <w:r>
        <w:rPr>
          <w:rFonts w:hint="eastAsia" w:ascii="宋体" w:hAnsi="宋体" w:eastAsia="宋体"/>
          <w:color w:val="000000" w:themeColor="text1"/>
          <w:sz w:val="24"/>
          <w:szCs w:val="24"/>
          <w:highlight w:val="none"/>
          <w14:textFill>
            <w14:solidFill>
              <w14:schemeClr w14:val="tx1"/>
            </w14:solidFill>
          </w14:textFill>
        </w:rPr>
        <w:t>响应文件进行解密</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未在规定时间内进行解密的，</w:t>
      </w:r>
      <w:r>
        <w:rPr>
          <w:rFonts w:hint="eastAsia" w:ascii="宋体" w:hAnsi="宋体" w:eastAsia="宋体"/>
          <w:b/>
          <w:color w:val="000000" w:themeColor="text1"/>
          <w:sz w:val="24"/>
          <w:szCs w:val="24"/>
          <w:highlight w:val="none"/>
          <w14:textFill>
            <w14:solidFill>
              <w14:schemeClr w14:val="tx1"/>
            </w14:solidFill>
          </w14:textFill>
        </w:rPr>
        <w:t>响应无效</w:t>
      </w:r>
      <w:r>
        <w:rPr>
          <w:rFonts w:hint="eastAsia" w:ascii="宋体" w:hAnsi="宋体" w:eastAsia="宋体"/>
          <w:b/>
          <w:color w:val="000000" w:themeColor="text1"/>
          <w:sz w:val="24"/>
          <w:szCs w:val="24"/>
          <w:highlight w:val="none"/>
          <w:lang w:eastAsia="zh-CN"/>
          <w14:textFill>
            <w14:solidFill>
              <w14:schemeClr w14:val="tx1"/>
            </w14:solidFill>
          </w14:textFill>
        </w:rPr>
        <w:t>。</w:t>
      </w:r>
    </w:p>
    <w:p>
      <w:pPr>
        <w:spacing w:line="360" w:lineRule="auto"/>
        <w:ind w:firstLine="435"/>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.4在响应文件提交截止时间之后，供应商不得对其响应文件做任何修改。</w:t>
      </w:r>
      <w:r>
        <w:rPr>
          <w:rFonts w:hint="eastAsia"/>
          <w:color w:val="000000" w:themeColor="text1"/>
          <w:sz w:val="24"/>
          <w:szCs w:val="24"/>
          <w:highlight w:val="none"/>
          <w14:textFill>
            <w14:solidFill>
              <w14:schemeClr w14:val="tx1"/>
            </w14:solidFill>
          </w14:textFill>
        </w:rPr>
        <w:t>但属于磋商小组在评审中发现的计算错误并进行核实的修改、按照磋商文件的变动情况和磋商小组的要求重新提交响应文件的，不在此列。</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13</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磋商小组</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.1本项目将依法组建磋商小组，磋商小组成员由3人以上单数组成，磋商小组及其成员应当依照政府采购的有关规定履行相关职责和义务。</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.2磋商小组依法对响应文件进行评审，并根据磋商文件规定的程序、评定成交的标准等事项与实质性响应磋商文件要求的供应商进行磋商。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.3磋商小组应当从质量和服务均能满足磋商文件实质性响应要求的供应商中，按照评审</w:t>
      </w:r>
      <w:r>
        <w:rPr>
          <w:rFonts w:hint="eastAsia" w:ascii="宋体" w:hAnsi="宋体" w:eastAsia="宋体"/>
          <w:color w:val="000000" w:themeColor="text1"/>
          <w:sz w:val="24"/>
          <w:szCs w:val="24"/>
          <w:highlight w:val="none"/>
          <w14:textFill>
            <w14:solidFill>
              <w14:schemeClr w14:val="tx1"/>
            </w14:solidFill>
          </w14:textFill>
        </w:rPr>
        <w:t>方</w:t>
      </w:r>
      <w:r>
        <w:rPr>
          <w:rFonts w:ascii="宋体" w:hAnsi="宋体" w:eastAsia="宋体"/>
          <w:color w:val="000000" w:themeColor="text1"/>
          <w:sz w:val="24"/>
          <w:szCs w:val="24"/>
          <w:highlight w:val="none"/>
          <w14:textFill>
            <w14:solidFill>
              <w14:schemeClr w14:val="tx1"/>
            </w14:solidFill>
          </w14:textFill>
        </w:rPr>
        <w:t>法</w:t>
      </w:r>
      <w:r>
        <w:rPr>
          <w:rFonts w:hint="eastAsia" w:ascii="宋体" w:hAnsi="宋体" w:eastAsia="宋体"/>
          <w:color w:val="000000" w:themeColor="text1"/>
          <w:sz w:val="24"/>
          <w:szCs w:val="24"/>
          <w:highlight w:val="none"/>
          <w14:textFill>
            <w14:solidFill>
              <w14:schemeClr w14:val="tx1"/>
            </w14:solidFill>
          </w14:textFill>
        </w:rPr>
        <w:t>和标准推荐</w:t>
      </w:r>
      <w:r>
        <w:rPr>
          <w:rFonts w:ascii="宋体" w:hAnsi="宋体" w:eastAsia="宋体"/>
          <w:color w:val="000000" w:themeColor="text1"/>
          <w:sz w:val="24"/>
          <w:szCs w:val="24"/>
          <w:highlight w:val="none"/>
          <w14:textFill>
            <w14:solidFill>
              <w14:schemeClr w14:val="tx1"/>
            </w14:solidFill>
          </w14:textFill>
        </w:rPr>
        <w:t>成交候选供应商，并编写</w:t>
      </w:r>
      <w:r>
        <w:rPr>
          <w:rFonts w:hint="eastAsia" w:ascii="宋体" w:hAnsi="宋体" w:eastAsia="宋体"/>
          <w:color w:val="000000" w:themeColor="text1"/>
          <w:sz w:val="24"/>
          <w:szCs w:val="24"/>
          <w:highlight w:val="none"/>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报告。</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1</w:t>
      </w:r>
      <w:r>
        <w:rPr>
          <w:rFonts w:hint="eastAsia" w:ascii="宋体" w:hAnsi="宋体" w:eastAsia="宋体"/>
          <w:b/>
          <w:color w:val="000000" w:themeColor="text1"/>
          <w:sz w:val="24"/>
          <w:szCs w:val="24"/>
          <w:highlight w:val="none"/>
          <w:lang w:val="en-US" w:eastAsia="zh-CN"/>
          <w14:textFill>
            <w14:solidFill>
              <w14:schemeClr w14:val="tx1"/>
            </w14:solidFill>
          </w14:textFill>
        </w:rPr>
        <w:t>4</w:t>
      </w:r>
      <w:r>
        <w:rPr>
          <w:rFonts w:ascii="宋体" w:hAnsi="宋体" w:eastAsia="宋体"/>
          <w:b/>
          <w:color w:val="000000" w:themeColor="text1"/>
          <w:sz w:val="24"/>
          <w:szCs w:val="24"/>
          <w:highlight w:val="none"/>
          <w14:textFill>
            <w14:solidFill>
              <w14:schemeClr w14:val="tx1"/>
            </w14:solidFill>
          </w14:textFill>
        </w:rPr>
        <w:t>.响应文件的评审与磋商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1采购人和采购代理机构将在</w:t>
      </w:r>
      <w:r>
        <w:rPr>
          <w:rFonts w:hint="eastAsia" w:ascii="宋体" w:hAnsi="宋体" w:eastAsia="宋体" w:cs="@仿宋_GB2312"/>
          <w:color w:val="000000" w:themeColor="text1"/>
          <w:kern w:val="2"/>
          <w:sz w:val="24"/>
          <w:szCs w:val="24"/>
          <w:highlight w:val="none"/>
          <w:u w:val="none"/>
          <w:lang w:val="en-US" w:eastAsia="zh-CN"/>
          <w14:textFill>
            <w14:solidFill>
              <w14:schemeClr w14:val="tx1"/>
            </w14:solidFill>
          </w14:textFill>
        </w:rPr>
        <w:t>竞争性磋商公告</w:t>
      </w:r>
      <w:r>
        <w:rPr>
          <w:rFonts w:hint="eastAsia" w:ascii="宋体" w:hAnsi="宋体" w:eastAsia="宋体"/>
          <w:color w:val="000000" w:themeColor="text1"/>
          <w:sz w:val="24"/>
          <w:szCs w:val="24"/>
          <w:highlight w:val="none"/>
          <w14:textFill>
            <w14:solidFill>
              <w14:schemeClr w14:val="tx1"/>
            </w14:solidFill>
          </w14:textFill>
        </w:rPr>
        <w:t>规定的时间和地点组织磋商。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.2竞争性磋商活动采用综合评分法评审。</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.3磋商小组将按照磋商文件规定的</w:t>
      </w:r>
      <w:r>
        <w:rPr>
          <w:rFonts w:ascii="宋体" w:hAnsi="宋体" w:eastAsia="宋体"/>
          <w:color w:val="000000" w:themeColor="text1"/>
          <w:sz w:val="24"/>
          <w:szCs w:val="24"/>
          <w:highlight w:val="none"/>
          <w14:textFill>
            <w14:solidFill>
              <w14:schemeClr w14:val="tx1"/>
            </w14:solidFill>
          </w14:textFill>
        </w:rPr>
        <w:t>评审</w:t>
      </w:r>
      <w:r>
        <w:rPr>
          <w:rFonts w:hint="eastAsia" w:ascii="宋体" w:hAnsi="宋体" w:eastAsia="宋体"/>
          <w:color w:val="000000" w:themeColor="text1"/>
          <w:sz w:val="24"/>
          <w:szCs w:val="24"/>
          <w:highlight w:val="none"/>
          <w14:textFill>
            <w14:solidFill>
              <w14:schemeClr w14:val="tx1"/>
            </w14:solidFill>
          </w14:textFill>
        </w:rPr>
        <w:t>方</w:t>
      </w:r>
      <w:r>
        <w:rPr>
          <w:rFonts w:ascii="宋体" w:hAnsi="宋体" w:eastAsia="宋体"/>
          <w:color w:val="000000" w:themeColor="text1"/>
          <w:sz w:val="24"/>
          <w:szCs w:val="24"/>
          <w:highlight w:val="none"/>
          <w14:textFill>
            <w14:solidFill>
              <w14:schemeClr w14:val="tx1"/>
            </w14:solidFill>
          </w14:textFill>
        </w:rPr>
        <w:t>法</w:t>
      </w:r>
      <w:r>
        <w:rPr>
          <w:rFonts w:hint="eastAsia" w:ascii="宋体" w:hAnsi="宋体" w:eastAsia="宋体"/>
          <w:color w:val="000000" w:themeColor="text1"/>
          <w:sz w:val="24"/>
          <w:szCs w:val="24"/>
          <w:highlight w:val="none"/>
          <w14:textFill>
            <w14:solidFill>
              <w14:schemeClr w14:val="tx1"/>
            </w14:solidFill>
          </w14:textFill>
        </w:rPr>
        <w:t>和标准对供应商独立进行评审。评审程序如下：</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.3.1</w:t>
      </w:r>
      <w:r>
        <w:rPr>
          <w:rFonts w:hint="eastAsia" w:ascii="宋体" w:hAnsi="宋体" w:eastAsia="宋体"/>
          <w:b/>
          <w:color w:val="000000" w:themeColor="text1"/>
          <w:sz w:val="24"/>
          <w:szCs w:val="24"/>
          <w:highlight w:val="none"/>
          <w14:textFill>
            <w14:solidFill>
              <w14:schemeClr w14:val="tx1"/>
            </w14:solidFill>
          </w14:textFill>
        </w:rPr>
        <w:t>初审</w:t>
      </w:r>
      <w:r>
        <w:rPr>
          <w:rFonts w:hint="eastAsia" w:ascii="宋体" w:hAnsi="宋体" w:eastAsia="宋体"/>
          <w:color w:val="000000" w:themeColor="text1"/>
          <w:sz w:val="24"/>
          <w:szCs w:val="24"/>
          <w:highlight w:val="none"/>
          <w14:textFill>
            <w14:solidFill>
              <w14:schemeClr w14:val="tx1"/>
            </w14:solidFill>
          </w14:textFill>
        </w:rPr>
        <w:t>。磋商小组对供应商必须满足和实质性响应的内容进行评审，供应商未实质性响应磋商文件要求导致响应无效的，磋商小组将以书面询标的方式告知有关供应商。</w:t>
      </w:r>
    </w:p>
    <w:p>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000000" w:themeColor="text1"/>
          <w:sz w:val="24"/>
          <w:szCs w:val="24"/>
          <w:highlight w:val="none"/>
          <w14:textFill>
            <w14:solidFill>
              <w14:schemeClr w14:val="tx1"/>
            </w14:solidFill>
          </w14:textFill>
        </w:rPr>
        <w:t>响应无效</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的，联合体成员存在以上不良信用记录的，联合体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将被认定为</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color w:val="000000" w:themeColor="text1"/>
          <w:sz w:val="24"/>
          <w:szCs w:val="24"/>
          <w:highlight w:val="none"/>
          <w14:textFill>
            <w14:solidFill>
              <w14:schemeClr w14:val="tx1"/>
            </w14:solidFill>
          </w14:textFill>
        </w:rPr>
        <w:t>无效</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以上信用查询记录，采购人或采购代理机构将下载查询结果页面后与其他采购文件一并保存。</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不良信用记录以采购人或采购代理机构查询结果为准。在本</w:t>
      </w:r>
      <w:r>
        <w:rPr>
          <w:rFonts w:hint="eastAsia"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文件规定的查询时间之外，网站信息发生的任何变更均不作为初审依据。</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自行提供的与网站信息不一致的其他证明材料亦不作为</w:t>
      </w:r>
      <w:r>
        <w:rPr>
          <w:rFonts w:hint="eastAsia" w:ascii="宋体" w:hAnsi="宋体" w:eastAsia="宋体" w:cs="宋体"/>
          <w:color w:val="000000" w:themeColor="text1"/>
          <w:sz w:val="24"/>
          <w:szCs w:val="24"/>
          <w:highlight w:val="none"/>
          <w:lang w:val="en-US" w:eastAsia="zh-CN"/>
          <w14:textFill>
            <w14:solidFill>
              <w14:schemeClr w14:val="tx1"/>
            </w14:solidFill>
          </w14:textFill>
        </w:rPr>
        <w:t>初审</w:t>
      </w:r>
      <w:r>
        <w:rPr>
          <w:rFonts w:hint="eastAsia" w:ascii="宋体" w:hAnsi="宋体" w:eastAsia="宋体" w:cs="宋体"/>
          <w:color w:val="000000" w:themeColor="text1"/>
          <w:sz w:val="24"/>
          <w:szCs w:val="24"/>
          <w:highlight w:val="none"/>
          <w14:textFill>
            <w14:solidFill>
              <w14:schemeClr w14:val="tx1"/>
            </w14:solidFill>
          </w14:textFill>
        </w:rPr>
        <w:t>依据。</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.3.2</w:t>
      </w:r>
      <w:r>
        <w:rPr>
          <w:rFonts w:hint="eastAsia" w:ascii="宋体" w:hAnsi="宋体" w:eastAsia="宋体"/>
          <w:b/>
          <w:color w:val="000000" w:themeColor="text1"/>
          <w:sz w:val="24"/>
          <w:szCs w:val="24"/>
          <w:highlight w:val="none"/>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。初审合格后，磋商小组将按网上加密电子响应文件提交顺序集中与单一供应商分别进行磋商，并给予所有参加磋商的供应商平等的磋商机会。</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.3.3</w:t>
      </w:r>
      <w:r>
        <w:rPr>
          <w:rFonts w:ascii="宋体" w:hAnsi="宋体" w:eastAsia="宋体"/>
          <w:b/>
          <w:color w:val="000000" w:themeColor="text1"/>
          <w:sz w:val="24"/>
          <w:szCs w:val="24"/>
          <w:highlight w:val="none"/>
          <w14:textFill>
            <w14:solidFill>
              <w14:schemeClr w14:val="tx1"/>
            </w14:solidFill>
          </w14:textFill>
        </w:rPr>
        <w:t>报价</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磋商结束后，磋商小组应当要求所有</w:t>
      </w:r>
      <w:r>
        <w:rPr>
          <w:rFonts w:hint="eastAsia" w:ascii="宋体" w:hAnsi="宋体" w:eastAsia="宋体"/>
          <w:color w:val="000000" w:themeColor="text1"/>
          <w:sz w:val="24"/>
          <w:szCs w:val="24"/>
          <w:highlight w:val="none"/>
          <w14:textFill>
            <w14:solidFill>
              <w14:schemeClr w14:val="tx1"/>
            </w14:solidFill>
          </w14:textFill>
        </w:rPr>
        <w:t>实质性响应</w:t>
      </w:r>
      <w:r>
        <w:rPr>
          <w:rFonts w:ascii="宋体" w:hAnsi="宋体" w:eastAsia="宋体"/>
          <w:color w:val="000000" w:themeColor="text1"/>
          <w:sz w:val="24"/>
          <w:szCs w:val="24"/>
          <w:highlight w:val="none"/>
          <w14:textFill>
            <w14:solidFill>
              <w14:schemeClr w14:val="tx1"/>
            </w14:solidFill>
          </w14:textFill>
        </w:rPr>
        <w:t>的供应商在规定时间内提交最后报价</w:t>
      </w:r>
      <w:r>
        <w:rPr>
          <w:rFonts w:hint="eastAsia"/>
          <w:color w:val="000000" w:themeColor="text1"/>
          <w:sz w:val="24"/>
          <w:szCs w:val="24"/>
          <w:highlight w:val="none"/>
          <w14:textFill>
            <w14:solidFill>
              <w14:schemeClr w14:val="tx1"/>
            </w14:solidFill>
          </w14:textFill>
        </w:rPr>
        <w:t>。</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.3.4</w:t>
      </w:r>
      <w:r>
        <w:rPr>
          <w:rFonts w:hint="eastAsia" w:ascii="宋体" w:hAnsi="宋体" w:eastAsia="宋体"/>
          <w:b/>
          <w:color w:val="000000" w:themeColor="text1"/>
          <w:sz w:val="24"/>
          <w:szCs w:val="24"/>
          <w:highlight w:val="none"/>
          <w14:textFill>
            <w14:solidFill>
              <w14:schemeClr w14:val="tx1"/>
            </w14:solidFill>
          </w14:textFill>
        </w:rPr>
        <w:t>综合评分</w:t>
      </w:r>
      <w:r>
        <w:rPr>
          <w:rFonts w:hint="eastAsia" w:ascii="宋体" w:hAnsi="宋体" w:eastAsia="宋体"/>
          <w:color w:val="000000" w:themeColor="text1"/>
          <w:sz w:val="24"/>
          <w:szCs w:val="24"/>
          <w:highlight w:val="none"/>
          <w14:textFill>
            <w14:solidFill>
              <w14:schemeClr w14:val="tx1"/>
            </w14:solidFill>
          </w14:textFill>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.4相关说明。</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 xml:space="preserve">.4.1为保证磋商活动顺利进行，供应商可派相关技术人员进行网上答疑； </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.4.2磋</w:t>
      </w:r>
      <w:r>
        <w:rPr>
          <w:rFonts w:ascii="宋体" w:hAnsi="宋体" w:eastAsia="宋体"/>
          <w:color w:val="000000" w:themeColor="text1"/>
          <w:sz w:val="24"/>
          <w:szCs w:val="24"/>
          <w:highlight w:val="none"/>
          <w14:textFill>
            <w14:solidFill>
              <w14:schemeClr w14:val="tx1"/>
            </w14:solidFill>
          </w14:textFill>
        </w:rPr>
        <w:t>商小组根据与</w:t>
      </w:r>
      <w:r>
        <w:rPr>
          <w:rFonts w:hint="eastAsia" w:ascii="宋体" w:hAnsi="宋体" w:eastAsia="宋体"/>
          <w:color w:val="000000" w:themeColor="text1"/>
          <w:sz w:val="24"/>
          <w:szCs w:val="24"/>
          <w:highlight w:val="none"/>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磋商情况可能实质性变动</w:t>
      </w:r>
      <w:r>
        <w:rPr>
          <w:rFonts w:hint="eastAsia" w:ascii="宋体" w:hAnsi="宋体" w:eastAsia="宋体"/>
          <w:color w:val="000000" w:themeColor="text1"/>
          <w:sz w:val="24"/>
          <w:szCs w:val="24"/>
          <w:highlight w:val="none"/>
          <w14:textFill>
            <w14:solidFill>
              <w14:schemeClr w14:val="tx1"/>
            </w14:solidFill>
          </w14:textFill>
        </w:rPr>
        <w:t>磋商文件</w:t>
      </w:r>
      <w:r>
        <w:rPr>
          <w:rFonts w:ascii="宋体" w:hAnsi="宋体" w:eastAsia="宋体"/>
          <w:color w:val="000000" w:themeColor="text1"/>
          <w:sz w:val="24"/>
          <w:szCs w:val="24"/>
          <w:highlight w:val="none"/>
          <w14:textFill>
            <w14:solidFill>
              <w14:schemeClr w14:val="tx1"/>
            </w14:solidFill>
          </w14:textFill>
        </w:rPr>
        <w:t>的内容，包括采购需求中的技术、服务要求以及合同草案条款。磋商文件有实质性变动的，</w:t>
      </w:r>
      <w:r>
        <w:rPr>
          <w:rFonts w:hint="eastAsia" w:ascii="宋体" w:hAnsi="宋体" w:eastAsia="宋体"/>
          <w:color w:val="000000" w:themeColor="text1"/>
          <w:sz w:val="24"/>
          <w:szCs w:val="24"/>
          <w:highlight w:val="none"/>
          <w14:textFill>
            <w14:solidFill>
              <w14:schemeClr w14:val="tx1"/>
            </w14:solidFill>
          </w14:textFill>
        </w:rPr>
        <w:t>经采购人代表确认作为磋商文件的有效组成部分，</w:t>
      </w:r>
      <w:r>
        <w:rPr>
          <w:rFonts w:ascii="宋体" w:hAnsi="宋体" w:eastAsia="宋体"/>
          <w:color w:val="000000" w:themeColor="text1"/>
          <w:sz w:val="24"/>
          <w:szCs w:val="24"/>
          <w:highlight w:val="none"/>
          <w14:textFill>
            <w14:solidFill>
              <w14:schemeClr w14:val="tx1"/>
            </w14:solidFill>
          </w14:textFill>
        </w:rPr>
        <w:t>磋商小组</w:t>
      </w:r>
      <w:r>
        <w:rPr>
          <w:rFonts w:hint="eastAsia" w:ascii="宋体" w:hAnsi="宋体" w:eastAsia="宋体"/>
          <w:color w:val="000000" w:themeColor="text1"/>
          <w:sz w:val="24"/>
          <w:szCs w:val="24"/>
          <w:highlight w:val="none"/>
          <w14:textFill>
            <w14:solidFill>
              <w14:schemeClr w14:val="tx1"/>
            </w14:solidFill>
          </w14:textFill>
        </w:rPr>
        <w:t>将</w:t>
      </w:r>
      <w:r>
        <w:rPr>
          <w:rFonts w:ascii="宋体" w:hAnsi="宋体" w:eastAsia="宋体"/>
          <w:color w:val="000000" w:themeColor="text1"/>
          <w:sz w:val="24"/>
          <w:szCs w:val="24"/>
          <w:highlight w:val="none"/>
          <w14:textFill>
            <w14:solidFill>
              <w14:schemeClr w14:val="tx1"/>
            </w14:solidFill>
          </w14:textFill>
        </w:rPr>
        <w:t>以书面形式通知所有参加磋商的供应商。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000000" w:themeColor="text1"/>
          <w:sz w:val="24"/>
          <w:szCs w:val="24"/>
          <w:highlight w:val="none"/>
          <w14:textFill>
            <w14:solidFill>
              <w14:schemeClr w14:val="tx1"/>
            </w14:solidFill>
          </w14:textFill>
        </w:rPr>
        <w:t>响应无效。</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.4.4</w:t>
      </w:r>
      <w:r>
        <w:rPr>
          <w:rFonts w:ascii="宋体" w:hAnsi="宋体" w:eastAsia="宋体"/>
          <w:color w:val="000000" w:themeColor="text1"/>
          <w:sz w:val="24"/>
          <w:szCs w:val="24"/>
          <w:highlight w:val="none"/>
          <w14:textFill>
            <w14:solidFill>
              <w14:schemeClr w14:val="tx1"/>
            </w14:solidFill>
          </w14:textFill>
        </w:rPr>
        <w:t>无论何种原因，即使供应商</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时携带了证书材料的原件，但响应文件中未提供与之内容完全一致的</w:t>
      </w:r>
      <w:r>
        <w:rPr>
          <w:rFonts w:hint="eastAsia" w:ascii="宋体" w:hAnsi="宋体" w:eastAsia="宋体"/>
          <w:color w:val="000000" w:themeColor="text1"/>
          <w:sz w:val="24"/>
          <w:szCs w:val="24"/>
          <w:highlight w:val="none"/>
          <w14:textFill>
            <w14:solidFill>
              <w14:schemeClr w14:val="tx1"/>
            </w14:solidFill>
          </w14:textFill>
        </w:rPr>
        <w:t>扫描件</w:t>
      </w:r>
      <w:r>
        <w:rPr>
          <w:rFonts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小组可以视同其未提供。</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.4.5磋商</w:t>
      </w:r>
      <w:r>
        <w:rPr>
          <w:rFonts w:ascii="宋体" w:hAnsi="宋体" w:eastAsia="宋体"/>
          <w:color w:val="000000" w:themeColor="text1"/>
          <w:sz w:val="24"/>
          <w:szCs w:val="24"/>
          <w:highlight w:val="none"/>
          <w14:textFill>
            <w14:solidFill>
              <w14:schemeClr w14:val="tx1"/>
            </w14:solidFill>
          </w14:textFill>
        </w:rPr>
        <w:t>小组决定响应文件的响应性及符合性只根据响应文件本身的内容，而不寻求其他外部证据。</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供应商</w:t>
      </w:r>
      <w:r>
        <w:rPr>
          <w:rFonts w:hint="eastAsia" w:ascii="宋体" w:hAnsi="宋体" w:eastAsia="宋体"/>
          <w:color w:val="000000" w:themeColor="text1"/>
          <w:sz w:val="24"/>
          <w:szCs w:val="24"/>
          <w:highlight w:val="none"/>
          <w14:textFill>
            <w14:solidFill>
              <w14:schemeClr w14:val="tx1"/>
            </w14:solidFill>
          </w14:textFill>
        </w:rPr>
        <w:t>授权</w:t>
      </w:r>
      <w:r>
        <w:rPr>
          <w:rFonts w:ascii="宋体" w:hAnsi="宋体" w:eastAsia="宋体"/>
          <w:color w:val="000000" w:themeColor="text1"/>
          <w:sz w:val="24"/>
          <w:szCs w:val="24"/>
          <w:highlight w:val="none"/>
          <w14:textFill>
            <w14:solidFill>
              <w14:schemeClr w14:val="tx1"/>
            </w14:solidFill>
          </w14:textFill>
        </w:rPr>
        <w:t>代表对</w:t>
      </w:r>
      <w:r>
        <w:rPr>
          <w:rFonts w:hint="eastAsia" w:ascii="宋体" w:hAnsi="宋体" w:eastAsia="宋体"/>
          <w:color w:val="000000" w:themeColor="text1"/>
          <w:sz w:val="24"/>
          <w:szCs w:val="24"/>
          <w:highlight w:val="none"/>
          <w14:textFill>
            <w14:solidFill>
              <w14:schemeClr w14:val="tx1"/>
            </w14:solidFill>
          </w14:textFill>
        </w:rPr>
        <w:t>磋商过程</w:t>
      </w:r>
      <w:r>
        <w:rPr>
          <w:rFonts w:ascii="宋体" w:hAnsi="宋体" w:eastAsia="宋体"/>
          <w:color w:val="000000" w:themeColor="text1"/>
          <w:sz w:val="24"/>
          <w:szCs w:val="24"/>
          <w:highlight w:val="none"/>
          <w14:textFill>
            <w14:solidFill>
              <w14:schemeClr w14:val="tx1"/>
            </w14:solidFill>
          </w14:textFill>
        </w:rPr>
        <w:t>有疑义，以及认为采购人、采购代理机构相关工作人员有需要回避的情形的，应当场提出询问或者回避申请</w:t>
      </w:r>
      <w:r>
        <w:rPr>
          <w:rFonts w:hint="eastAsia" w:ascii="宋体" w:hAnsi="宋体" w:eastAsia="宋体"/>
          <w:color w:val="000000" w:themeColor="text1"/>
          <w:sz w:val="24"/>
          <w:szCs w:val="24"/>
          <w:highlight w:val="none"/>
          <w14:textFill>
            <w14:solidFill>
              <w14:schemeClr w14:val="tx1"/>
            </w14:solidFill>
          </w14:textFill>
        </w:rPr>
        <w:t>，并说明理由。</w:t>
      </w:r>
      <w:r>
        <w:rPr>
          <w:rFonts w:ascii="宋体" w:hAnsi="宋体" w:eastAsia="宋体"/>
          <w:color w:val="000000" w:themeColor="text1"/>
          <w:sz w:val="24"/>
          <w:szCs w:val="24"/>
          <w:highlight w:val="none"/>
          <w14:textFill>
            <w14:solidFill>
              <w14:schemeClr w14:val="tx1"/>
            </w14:solidFill>
          </w14:textFill>
        </w:rPr>
        <w:t xml:space="preserve"> </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15</w:t>
      </w:r>
      <w:r>
        <w:rPr>
          <w:rFonts w:ascii="宋体" w:hAnsi="宋体" w:eastAsia="宋体"/>
          <w:b/>
          <w:color w:val="000000" w:themeColor="text1"/>
          <w:sz w:val="24"/>
          <w:szCs w:val="24"/>
          <w:highlight w:val="none"/>
          <w14:textFill>
            <w14:solidFill>
              <w14:schemeClr w14:val="tx1"/>
            </w14:solidFill>
          </w14:textFill>
        </w:rPr>
        <w:t>.终止竞争性磋商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15</w:t>
      </w:r>
      <w:r>
        <w:rPr>
          <w:rFonts w:hint="eastAsia" w:ascii="宋体" w:hAnsi="宋体" w:eastAsia="宋体"/>
          <w:color w:val="000000" w:themeColor="text1"/>
          <w:sz w:val="24"/>
          <w:szCs w:val="24"/>
          <w:highlight w:val="none"/>
          <w14:textFill>
            <w14:solidFill>
              <w14:schemeClr w14:val="tx1"/>
            </w14:solidFill>
          </w14:textFill>
        </w:rPr>
        <w:t>.1出现下列情况之一时，采购人和采购代理机构有权宣布终止竞争性磋商采购，并将理由通知所有供应商：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（1）有效供应商数量不足，导致本次磋商缺乏竞争的；</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（2）出现影响采购公正的违法、违规行为的；</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（3）因重大变故，采购任务取消的；</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（4）政府采购法律法规规定的其他情形。</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16</w:t>
      </w:r>
      <w:r>
        <w:rPr>
          <w:rFonts w:ascii="宋体" w:hAnsi="宋体" w:eastAsia="宋体"/>
          <w:b/>
          <w:color w:val="000000" w:themeColor="text1"/>
          <w:sz w:val="24"/>
          <w:szCs w:val="24"/>
          <w:highlight w:val="none"/>
          <w14:textFill>
            <w14:solidFill>
              <w14:schemeClr w14:val="tx1"/>
            </w14:solidFill>
          </w14:textFill>
        </w:rPr>
        <w:t>.响应文件的澄清、说明或</w:t>
      </w:r>
      <w:r>
        <w:rPr>
          <w:rFonts w:hint="eastAsia" w:ascii="宋体" w:hAnsi="宋体" w:eastAsia="宋体"/>
          <w:b/>
          <w:color w:val="000000" w:themeColor="text1"/>
          <w:sz w:val="24"/>
          <w:szCs w:val="24"/>
          <w:highlight w:val="none"/>
          <w14:textFill>
            <w14:solidFill>
              <w14:schemeClr w14:val="tx1"/>
            </w14:solidFill>
          </w14:textFill>
        </w:rPr>
        <w:t>更正</w:t>
      </w:r>
    </w:p>
    <w:p>
      <w:pPr>
        <w:spacing w:line="360" w:lineRule="auto"/>
        <w:ind w:firstLine="470" w:firstLineChars="196"/>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16</w:t>
      </w:r>
      <w:r>
        <w:rPr>
          <w:rFonts w:hint="eastAsia"/>
          <w:color w:val="000000" w:themeColor="text1"/>
          <w:sz w:val="24"/>
          <w:szCs w:val="24"/>
          <w:highlight w:val="none"/>
          <w14:textFill>
            <w14:solidFill>
              <w14:schemeClr w14:val="tx1"/>
            </w14:solidFill>
          </w14:textFill>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spacing w:line="360" w:lineRule="auto"/>
        <w:ind w:firstLine="470" w:firstLineChars="196"/>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16</w:t>
      </w:r>
      <w:r>
        <w:rPr>
          <w:rFonts w:hint="eastAsia"/>
          <w:color w:val="000000" w:themeColor="text1"/>
          <w:sz w:val="24"/>
          <w:szCs w:val="24"/>
          <w:highlight w:val="none"/>
          <w14:textFill>
            <w14:solidFill>
              <w14:schemeClr w14:val="tx1"/>
            </w14:solidFill>
          </w14:textFill>
        </w:rPr>
        <w:t>.2磋商小组要求供应商澄清、说明或者更正响应文件应当以书面形式（询标）作出。供应商的澄清、说明或者更正应当由法定代表人或其授权代表签字或者加盖公章</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p>
    <w:p>
      <w:pPr>
        <w:spacing w:line="360" w:lineRule="auto"/>
        <w:ind w:firstLine="435"/>
        <w:rPr>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如有询标，授权代表（或法定代表人）可通过远程登录的方式接受网上询标，也可凭本人有效身份证明参加询标。因授权代表联系不上</w:t>
      </w:r>
      <w:r>
        <w:rPr>
          <w:rFonts w:hint="eastAsia"/>
          <w:b/>
          <w:bCs/>
          <w:color w:val="000000" w:themeColor="text1"/>
          <w:sz w:val="24"/>
          <w:szCs w:val="24"/>
          <w:highlight w:val="none"/>
          <w14:textFill>
            <w14:solidFill>
              <w14:schemeClr w14:val="tx1"/>
            </w14:solidFill>
          </w14:textFill>
        </w:rPr>
        <w:t>、没有及时登录系统等情形</w:t>
      </w:r>
      <w:r>
        <w:rPr>
          <w:rFonts w:hint="eastAsia"/>
          <w:b/>
          <w:color w:val="000000" w:themeColor="text1"/>
          <w:sz w:val="24"/>
          <w:szCs w:val="24"/>
          <w:highlight w:val="none"/>
          <w14:textFill>
            <w14:solidFill>
              <w14:schemeClr w14:val="tx1"/>
            </w14:solidFill>
          </w14:textFill>
        </w:rPr>
        <w:t>而无法接受磋商小组询标的，供应商自行承担相关风险。</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17</w:t>
      </w:r>
      <w:r>
        <w:rPr>
          <w:rFonts w:ascii="宋体" w:hAnsi="宋体" w:eastAsia="宋体"/>
          <w:b/>
          <w:color w:val="000000" w:themeColor="text1"/>
          <w:sz w:val="24"/>
          <w:szCs w:val="24"/>
          <w:highlight w:val="none"/>
          <w14:textFill>
            <w14:solidFill>
              <w14:schemeClr w14:val="tx1"/>
            </w14:solidFill>
          </w14:textFill>
        </w:rPr>
        <w:t>.最后报价</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磋商并不限定只进行二轮报价，如果磋商小组认为有必要，可以要求供应商进行多轮报价。</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在磋商内容不做实质性变更或重大调整的前提下，供应商下轮报价不得高于上一轮报价</w:t>
      </w:r>
      <w:r>
        <w:rPr>
          <w:rFonts w:hint="eastAsia" w:ascii="宋体" w:hAnsi="宋体" w:eastAsia="宋体"/>
          <w:color w:val="000000" w:themeColor="text1"/>
          <w:sz w:val="24"/>
          <w:szCs w:val="24"/>
          <w:highlight w:val="none"/>
          <w14:textFill>
            <w14:solidFill>
              <w14:schemeClr w14:val="tx1"/>
            </w14:solidFill>
          </w14:textFill>
        </w:rPr>
        <w:t>。</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最后报价是供应商响应文件的有效组成部分，最后报价也是签订合同的依据。</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bookmarkStart w:id="50" w:name="_Hlk60607655"/>
      <w:r>
        <w:rPr>
          <w:rFonts w:hint="eastAsia" w:ascii="宋体" w:hAnsi="宋体" w:eastAsia="宋体"/>
          <w:color w:val="000000" w:themeColor="text1"/>
          <w:sz w:val="24"/>
          <w:szCs w:val="24"/>
          <w:highlight w:val="none"/>
          <w:lang w:val="en-US" w:eastAsia="zh-CN"/>
          <w14:textFill>
            <w14:solidFill>
              <w14:schemeClr w14:val="tx1"/>
            </w14:solidFill>
          </w14:textFill>
        </w:rPr>
        <w:t>17</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根据《政府采购促进中小企业发展管理办法》（财库〔</w:t>
      </w:r>
      <w:r>
        <w:rPr>
          <w:rFonts w:ascii="宋体" w:hAnsi="宋体" w:eastAsia="宋体"/>
          <w:color w:val="000000" w:themeColor="text1"/>
          <w:sz w:val="24"/>
          <w:szCs w:val="24"/>
          <w:highlight w:val="none"/>
          <w14:textFill>
            <w14:solidFill>
              <w14:schemeClr w14:val="tx1"/>
            </w14:solidFill>
          </w14:textFill>
        </w:rPr>
        <w:t>2020〕46号</w:t>
      </w:r>
      <w:r>
        <w:rPr>
          <w:rFonts w:hint="eastAsia" w:ascii="宋体" w:hAnsi="宋体" w:eastAsia="宋体"/>
          <w:color w:val="000000" w:themeColor="text1"/>
          <w:sz w:val="24"/>
          <w:szCs w:val="24"/>
          <w:highlight w:val="none"/>
          <w14:textFill>
            <w14:solidFill>
              <w14:schemeClr w14:val="tx1"/>
            </w14:solidFill>
          </w14:textFill>
        </w:rPr>
        <w:t>）、《三部门联合发布关于促进残疾人就业政府采购政策的通知》（财库〔2017〕141号）和《</w:t>
      </w:r>
      <w:r>
        <w:rPr>
          <w:rFonts w:ascii="宋体" w:hAnsi="宋体" w:eastAsia="宋体"/>
          <w:color w:val="000000" w:themeColor="text1"/>
          <w:sz w:val="24"/>
          <w:szCs w:val="24"/>
          <w:highlight w:val="none"/>
          <w14:textFill>
            <w14:solidFill>
              <w14:schemeClr w14:val="tx1"/>
            </w14:solidFill>
          </w14:textFill>
        </w:rPr>
        <w:t>财政部司法部关于政府采购支持监狱企业发展有关问题的通知</w:t>
      </w:r>
      <w:r>
        <w:rPr>
          <w:rFonts w:hint="eastAsia" w:ascii="宋体" w:hAnsi="宋体" w:eastAsia="宋体"/>
          <w:color w:val="000000" w:themeColor="text1"/>
          <w:sz w:val="24"/>
          <w:szCs w:val="24"/>
          <w:highlight w:val="none"/>
          <w14:textFill>
            <w14:solidFill>
              <w14:schemeClr w14:val="tx1"/>
            </w14:solidFill>
          </w14:textFill>
        </w:rPr>
        <w:t>》（财库〔2014〕68号）的规定，对满足价格扣除条件且在响应文件中提交了</w:t>
      </w:r>
      <w:r>
        <w:rPr>
          <w:rFonts w:ascii="宋体" w:hAnsi="宋体" w:eastAsia="宋体"/>
          <w:color w:val="000000" w:themeColor="text1"/>
          <w:sz w:val="24"/>
          <w:szCs w:val="24"/>
          <w:highlight w:val="none"/>
          <w14:textFill>
            <w14:solidFill>
              <w14:schemeClr w14:val="tx1"/>
            </w14:solidFill>
          </w14:textFill>
        </w:rPr>
        <w:t>《中小企业声明函》</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《残疾人福利性单位声明函》</w:t>
      </w:r>
      <w:r>
        <w:rPr>
          <w:rFonts w:hint="eastAsia" w:ascii="宋体" w:hAnsi="宋体" w:eastAsia="宋体"/>
          <w:color w:val="000000" w:themeColor="text1"/>
          <w:sz w:val="24"/>
          <w:szCs w:val="24"/>
          <w:highlight w:val="none"/>
          <w14:textFill>
            <w14:solidFill>
              <w14:schemeClr w14:val="tx1"/>
            </w14:solidFill>
          </w14:textFill>
        </w:rPr>
        <w:t>或省级以上监狱管理局、戒毒管理局（含新疆生产建设兵团）出具的属于监狱企业的证明文件的供应商，其最后报价按照</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hint="eastAsia" w:ascii="宋体" w:hAnsi="宋体" w:eastAsia="宋体"/>
          <w:color w:val="000000" w:themeColor="text1"/>
          <w:sz w:val="24"/>
          <w:szCs w:val="24"/>
          <w:highlight w:val="none"/>
          <w14:textFill>
            <w14:solidFill>
              <w14:schemeClr w14:val="tx1"/>
            </w14:solidFill>
          </w14:textFill>
        </w:rPr>
        <w:t>中规定的标准扣除后的价格参与评审。对于同时属于小微企业、监狱企业或残疾人福利性单位的，不重复进行最后报价扣除。</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000000" w:themeColor="text1"/>
          <w:sz w:val="24"/>
          <w:szCs w:val="24"/>
          <w:highlight w:val="none"/>
          <w14:textFill>
            <w14:solidFill>
              <w14:schemeClr w14:val="tx1"/>
            </w14:solidFill>
          </w14:textFill>
        </w:rPr>
        <w:t>30%以上的，可给予联合体或者大中型企业的</w:t>
      </w:r>
      <w:r>
        <w:rPr>
          <w:rFonts w:hint="eastAsia" w:ascii="宋体" w:hAnsi="宋体" w:eastAsia="宋体"/>
          <w:color w:val="000000" w:themeColor="text1"/>
          <w:sz w:val="24"/>
          <w:szCs w:val="24"/>
          <w:highlight w:val="none"/>
          <w14:textFill>
            <w14:solidFill>
              <w14:schemeClr w14:val="tx1"/>
            </w14:solidFill>
          </w14:textFill>
        </w:rPr>
        <w:t>最后报价按照</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hint="eastAsia" w:ascii="宋体" w:hAnsi="宋体" w:eastAsia="宋体"/>
          <w:color w:val="000000" w:themeColor="text1"/>
          <w:sz w:val="24"/>
          <w:szCs w:val="24"/>
          <w:highlight w:val="none"/>
          <w14:textFill>
            <w14:solidFill>
              <w14:schemeClr w14:val="tx1"/>
            </w14:solidFill>
          </w14:textFill>
        </w:rPr>
        <w:t>中规定的标准扣除后的价格参与评审</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bookmarkEnd w:id="50"/>
    </w:p>
    <w:p>
      <w:pPr>
        <w:spacing w:line="360" w:lineRule="auto"/>
        <w:ind w:firstLine="435"/>
        <w:rPr>
          <w:rFonts w:cs="@仿宋_GB2312"/>
          <w:color w:val="000000" w:themeColor="text1"/>
          <w:kern w:val="2"/>
          <w:sz w:val="24"/>
          <w:szCs w:val="24"/>
          <w:highlight w:val="none"/>
          <w14:textFill>
            <w14:solidFill>
              <w14:schemeClr w14:val="tx1"/>
            </w14:solidFill>
          </w14:textFill>
        </w:rPr>
      </w:pPr>
      <w:r>
        <w:rPr>
          <w:rFonts w:hint="eastAsia" w:cs="@仿宋_GB2312"/>
          <w:color w:val="000000" w:themeColor="text1"/>
          <w:kern w:val="2"/>
          <w:sz w:val="24"/>
          <w:szCs w:val="24"/>
          <w:highlight w:val="none"/>
          <w:lang w:val="en-US" w:eastAsia="zh-CN"/>
          <w14:textFill>
            <w14:solidFill>
              <w14:schemeClr w14:val="tx1"/>
            </w14:solidFill>
          </w14:textFill>
        </w:rPr>
        <w:t>17</w:t>
      </w:r>
      <w:r>
        <w:rPr>
          <w:rFonts w:hint="eastAsia" w:cs="@仿宋_GB2312"/>
          <w:color w:val="000000" w:themeColor="text1"/>
          <w:kern w:val="2"/>
          <w:sz w:val="24"/>
          <w:szCs w:val="24"/>
          <w:highlight w:val="none"/>
          <w14:textFill>
            <w14:solidFill>
              <w14:schemeClr w14:val="tx1"/>
            </w14:solidFill>
          </w14:textFill>
        </w:rPr>
        <w:t>.</w:t>
      </w:r>
      <w:r>
        <w:rPr>
          <w:rFonts w:hint="eastAsia" w:cs="@仿宋_GB2312"/>
          <w:color w:val="000000" w:themeColor="text1"/>
          <w:kern w:val="2"/>
          <w:sz w:val="24"/>
          <w:szCs w:val="24"/>
          <w:highlight w:val="none"/>
          <w:lang w:val="en-US" w:eastAsia="zh-CN"/>
          <w14:textFill>
            <w14:solidFill>
              <w14:schemeClr w14:val="tx1"/>
            </w14:solidFill>
          </w14:textFill>
        </w:rPr>
        <w:t>5</w:t>
      </w:r>
      <w:r>
        <w:rPr>
          <w:rFonts w:hint="eastAsia" w:cs="@仿宋_GB2312"/>
          <w:color w:val="000000" w:themeColor="text1"/>
          <w:kern w:val="2"/>
          <w:sz w:val="24"/>
          <w:szCs w:val="24"/>
          <w:highlight w:val="none"/>
          <w14:textFill>
            <w14:solidFill>
              <w14:schemeClr w14:val="tx1"/>
            </w14:solidFill>
          </w14:textFill>
        </w:rPr>
        <w:t>供应商应当按照企业定额或项目所在地最新建设工程计价依据以及材料市场价格信息等，结合自身实力、施工经验、现场环境以及磋商文件的要求自主报价。</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w:t>
      </w:r>
      <w:r>
        <w:rPr>
          <w:rFonts w:hint="eastAsia"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仿宋_GB2312"/>
          <w:color w:val="000000" w:themeColor="text1"/>
          <w:kern w:val="2"/>
          <w:sz w:val="24"/>
          <w:szCs w:val="24"/>
          <w:highlight w:val="none"/>
          <w14:textFill>
            <w14:solidFill>
              <w14:schemeClr w14:val="tx1"/>
            </w14:solidFill>
          </w14:textFill>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w:t>
      </w:r>
      <w:r>
        <w:rPr>
          <w:rFonts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仿宋_GB2312"/>
          <w:color w:val="000000" w:themeColor="text1"/>
          <w:kern w:val="2"/>
          <w:sz w:val="24"/>
          <w:szCs w:val="24"/>
          <w:highlight w:val="none"/>
          <w14:textFill>
            <w14:solidFill>
              <w14:schemeClr w14:val="tx1"/>
            </w14:solidFill>
          </w14:textFill>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w:t>
      </w:r>
      <w:r>
        <w:rPr>
          <w:rFonts w:hint="eastAsia"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仿宋_GB2312"/>
          <w:color w:val="000000" w:themeColor="text1"/>
          <w:kern w:val="2"/>
          <w:sz w:val="24"/>
          <w:szCs w:val="24"/>
          <w:highlight w:val="none"/>
          <w14:textFill>
            <w14:solidFill>
              <w14:schemeClr w14:val="tx1"/>
            </w14:solidFill>
          </w14:textFill>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hint="eastAsia" w:ascii="宋体" w:hAnsi="宋体" w:eastAsia="宋体" w:cs="@仿宋_GB2312"/>
          <w:color w:val="000000" w:themeColor="text1"/>
          <w:kern w:val="2"/>
          <w:sz w:val="24"/>
          <w:szCs w:val="24"/>
          <w:highlight w:val="none"/>
          <w14:textFill>
            <w14:solidFill>
              <w14:schemeClr w14:val="tx1"/>
            </w14:solidFill>
          </w14:textFill>
        </w:rPr>
        <w:t>工程造价的确定与控制</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hint="eastAsia" w:ascii="宋体" w:hAnsi="宋体" w:eastAsia="宋体" w:cs="@仿宋_GB2312"/>
          <w:color w:val="000000" w:themeColor="text1"/>
          <w:kern w:val="2"/>
          <w:sz w:val="24"/>
          <w:szCs w:val="24"/>
          <w:highlight w:val="none"/>
          <w14:textFill>
            <w14:solidFill>
              <w14:schemeClr w14:val="tx1"/>
            </w14:solidFill>
          </w14:textFill>
        </w:rPr>
        <w:t>.1本工程确定成交供应商后，工程总造价在磋商范围内包定，除经批准的设计变更、经济签证外，其它工程造价增减均不予签证计价。</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hint="eastAsia" w:ascii="宋体" w:hAnsi="宋体" w:eastAsia="宋体" w:cs="@仿宋_GB2312"/>
          <w:color w:val="000000" w:themeColor="text1"/>
          <w:kern w:val="2"/>
          <w:sz w:val="24"/>
          <w:szCs w:val="24"/>
          <w:highlight w:val="none"/>
          <w14:textFill>
            <w14:solidFill>
              <w14:schemeClr w14:val="tx1"/>
            </w14:solidFill>
          </w14:textFill>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2"/>
          <w:sz w:val="24"/>
          <w:szCs w:val="24"/>
          <w:highlight w:val="none"/>
          <w14:textFill>
            <w14:solidFill>
              <w14:schemeClr w14:val="tx1"/>
            </w14:solidFill>
          </w14:textFill>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17.9</w:t>
      </w:r>
      <w:r>
        <w:rPr>
          <w:rFonts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仿宋_GB2312"/>
          <w:color w:val="000000" w:themeColor="text1"/>
          <w:kern w:val="2"/>
          <w:sz w:val="24"/>
          <w:szCs w:val="24"/>
          <w:highlight w:val="none"/>
          <w14:textFill>
            <w14:solidFill>
              <w14:schemeClr w14:val="tx1"/>
            </w14:solidFill>
          </w14:textFill>
        </w:rPr>
        <w:t>供应商在规定时间内未对工程量清单提出疑问的，成交后，采购人不再对工程量清单的项目和数量进行校对调整。供应商必须按其报价完成竞争性磋商文件规定范围内的设计图纸规定的所有工程项目。</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17.10</w:t>
      </w:r>
      <w:r>
        <w:rPr>
          <w:rFonts w:hint="eastAsia" w:ascii="宋体" w:hAnsi="宋体" w:eastAsia="宋体" w:cs="@仿宋_GB2312"/>
          <w:color w:val="000000" w:themeColor="text1"/>
          <w:kern w:val="2"/>
          <w:sz w:val="24"/>
          <w:szCs w:val="24"/>
          <w:highlight w:val="none"/>
          <w14:textFill>
            <w14:solidFill>
              <w14:schemeClr w14:val="tx1"/>
            </w14:solidFill>
          </w14:textFill>
        </w:rPr>
        <w:t>成交供应商在工程量清单报价书中所报的综合单价一律不予调整。</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17.11</w:t>
      </w:r>
      <w:r>
        <w:rPr>
          <w:rFonts w:hint="eastAsia" w:ascii="宋体" w:hAnsi="宋体" w:eastAsia="宋体" w:cs="@仿宋_GB2312"/>
          <w:color w:val="000000" w:themeColor="text1"/>
          <w:kern w:val="2"/>
          <w:sz w:val="24"/>
          <w:szCs w:val="24"/>
          <w:highlight w:val="none"/>
          <w14:textFill>
            <w14:solidFill>
              <w14:schemeClr w14:val="tx1"/>
            </w14:solidFill>
          </w14:textFill>
        </w:rPr>
        <w:t>本工程不接受恶意不平衡报价，不保证最低价成交。</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18</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成交候选供应商的推荐原则及标准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18</w:t>
      </w: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磋商小组</w:t>
      </w:r>
      <w:r>
        <w:rPr>
          <w:rFonts w:ascii="宋体" w:hAnsi="宋体" w:eastAsia="宋体"/>
          <w:color w:val="000000" w:themeColor="text1"/>
          <w:sz w:val="24"/>
          <w:szCs w:val="24"/>
          <w:highlight w:val="none"/>
          <w14:textFill>
            <w14:solidFill>
              <w14:schemeClr w14:val="tx1"/>
            </w14:solidFill>
          </w14:textFill>
        </w:rPr>
        <w:t>依据本项目</w:t>
      </w:r>
      <w:r>
        <w:rPr>
          <w:rFonts w:hint="eastAsia" w:ascii="宋体" w:hAnsi="宋体" w:eastAsia="宋体"/>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文件所约定的</w:t>
      </w:r>
      <w:r>
        <w:rPr>
          <w:rFonts w:hint="eastAsia" w:ascii="宋体" w:hAnsi="宋体" w:eastAsia="宋体"/>
          <w:color w:val="000000" w:themeColor="text1"/>
          <w:sz w:val="24"/>
          <w:szCs w:val="24"/>
          <w:highlight w:val="none"/>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方法</w:t>
      </w:r>
      <w:r>
        <w:rPr>
          <w:rFonts w:hint="eastAsia" w:ascii="宋体" w:hAnsi="宋体" w:eastAsia="宋体"/>
          <w:color w:val="000000" w:themeColor="text1"/>
          <w:sz w:val="24"/>
          <w:szCs w:val="24"/>
          <w:highlight w:val="none"/>
          <w14:textFill>
            <w14:solidFill>
              <w14:schemeClr w14:val="tx1"/>
            </w14:solidFill>
          </w14:textFill>
        </w:rPr>
        <w:t>和标准</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19</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确定成交候选供应商和成交供应商</w:t>
      </w:r>
    </w:p>
    <w:p>
      <w:pPr>
        <w:spacing w:line="360" w:lineRule="auto"/>
        <w:ind w:firstLine="470" w:firstLineChars="196"/>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19</w:t>
      </w:r>
      <w:r>
        <w:rPr>
          <w:rFonts w:hint="eastAsia"/>
          <w:color w:val="000000" w:themeColor="text1"/>
          <w:sz w:val="24"/>
          <w:szCs w:val="24"/>
          <w:highlight w:val="none"/>
          <w14:textFill>
            <w14:solidFill>
              <w14:schemeClr w14:val="tx1"/>
            </w14:solidFill>
          </w14:textFill>
        </w:rPr>
        <w:t>.1磋商小组根据综合评分的结果和</w:t>
      </w:r>
      <w:r>
        <w:rPr>
          <w:rFonts w:hint="eastAsia" w:ascii="宋体" w:hAnsi="宋体" w:eastAsia="宋体"/>
          <w:color w:val="000000" w:themeColor="text1"/>
          <w:sz w:val="24"/>
          <w:szCs w:val="24"/>
          <w:highlight w:val="none"/>
          <w:u w:val="single"/>
          <w14:textFill>
            <w14:solidFill>
              <w14:schemeClr w14:val="tx1"/>
            </w14:solidFill>
          </w14:textFill>
        </w:rPr>
        <w:t>供应商</w:t>
      </w:r>
      <w:r>
        <w:rPr>
          <w:rFonts w:ascii="宋体" w:hAnsi="宋体" w:eastAsia="宋体"/>
          <w:color w:val="000000" w:themeColor="text1"/>
          <w:sz w:val="24"/>
          <w:szCs w:val="24"/>
          <w:highlight w:val="none"/>
          <w:u w:val="single"/>
          <w14:textFill>
            <w14:solidFill>
              <w14:schemeClr w14:val="tx1"/>
            </w14:solidFill>
          </w14:textFill>
        </w:rPr>
        <w:t>须知前附表</w:t>
      </w:r>
      <w:r>
        <w:rPr>
          <w:rFonts w:ascii="宋体" w:hAnsi="宋体" w:eastAsia="宋体"/>
          <w:color w:val="000000" w:themeColor="text1"/>
          <w:sz w:val="24"/>
          <w:szCs w:val="24"/>
          <w:highlight w:val="none"/>
          <w14:textFill>
            <w14:solidFill>
              <w14:schemeClr w14:val="tx1"/>
            </w14:solidFill>
          </w14:textFill>
        </w:rPr>
        <w:t>中规定</w:t>
      </w:r>
      <w:r>
        <w:rPr>
          <w:rFonts w:hint="eastAsia"/>
          <w:color w:val="000000" w:themeColor="text1"/>
          <w:sz w:val="24"/>
          <w:szCs w:val="24"/>
          <w:highlight w:val="none"/>
          <w14:textFill>
            <w14:solidFill>
              <w14:schemeClr w14:val="tx1"/>
            </w14:solidFill>
          </w14:textFill>
        </w:rPr>
        <w:t>确定成交候选供应商，并标明排列顺序。</w:t>
      </w:r>
      <w:r>
        <w:rPr>
          <w:rFonts w:hint="eastAsia" w:ascii="宋体" w:hAnsi="宋体" w:eastAsia="宋体"/>
          <w:color w:val="000000" w:themeColor="text1"/>
          <w:sz w:val="24"/>
          <w:szCs w:val="24"/>
          <w:highlight w:val="none"/>
          <w14:textFill>
            <w14:solidFill>
              <w14:schemeClr w14:val="tx1"/>
            </w14:solidFill>
          </w14:textFill>
        </w:rPr>
        <w:t>按</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供应商</w:t>
      </w:r>
      <w:r>
        <w:rPr>
          <w:rFonts w:ascii="宋体" w:hAnsi="宋体" w:eastAsia="宋体"/>
          <w:color w:val="000000" w:themeColor="text1"/>
          <w:sz w:val="24"/>
          <w:szCs w:val="24"/>
          <w:highlight w:val="none"/>
          <w:u w:val="single"/>
          <w14:textFill>
            <w14:solidFill>
              <w14:schemeClr w14:val="tx1"/>
            </w14:solidFill>
          </w14:textFill>
        </w:rPr>
        <w:t>须知前附表</w:t>
      </w:r>
      <w:r>
        <w:rPr>
          <w:rFonts w:hint="eastAsia" w:ascii="宋体" w:hAnsi="宋体" w:eastAsia="宋体"/>
          <w:color w:val="000000" w:themeColor="text1"/>
          <w:sz w:val="24"/>
          <w:szCs w:val="24"/>
          <w:highlight w:val="none"/>
          <w14:textFill>
            <w14:solidFill>
              <w14:schemeClr w14:val="tx1"/>
            </w14:solidFill>
          </w14:textFill>
        </w:rPr>
        <w:t>中规定，</w:t>
      </w:r>
      <w:r>
        <w:rPr>
          <w:rFonts w:ascii="宋体" w:hAnsi="宋体" w:eastAsia="宋体"/>
          <w:color w:val="000000" w:themeColor="text1"/>
          <w:sz w:val="24"/>
          <w:szCs w:val="24"/>
          <w:highlight w:val="none"/>
          <w14:textFill>
            <w14:solidFill>
              <w14:schemeClr w14:val="tx1"/>
            </w14:solidFill>
          </w14:textFill>
        </w:rPr>
        <w:t>由</w:t>
      </w:r>
      <w:r>
        <w:rPr>
          <w:rFonts w:hint="eastAsia" w:ascii="宋体" w:hAnsi="宋体" w:eastAsia="宋体"/>
          <w:color w:val="000000" w:themeColor="text1"/>
          <w:sz w:val="24"/>
          <w:szCs w:val="24"/>
          <w:highlight w:val="none"/>
          <w:lang w:val="en-US" w:eastAsia="zh-CN"/>
          <w14:textFill>
            <w14:solidFill>
              <w14:schemeClr w14:val="tx1"/>
            </w14:solidFill>
          </w14:textFill>
        </w:rPr>
        <w:t>磋商小组</w:t>
      </w:r>
      <w:r>
        <w:rPr>
          <w:rFonts w:ascii="宋体" w:hAnsi="宋体" w:eastAsia="宋体"/>
          <w:color w:val="000000" w:themeColor="text1"/>
          <w:sz w:val="24"/>
          <w:szCs w:val="24"/>
          <w:highlight w:val="none"/>
          <w14:textFill>
            <w14:solidFill>
              <w14:schemeClr w14:val="tx1"/>
            </w14:solidFill>
          </w14:textFill>
        </w:rPr>
        <w:t>或采购人确定</w:t>
      </w:r>
      <w:r>
        <w:rPr>
          <w:rFonts w:hint="eastAsia" w:ascii="宋体" w:hAnsi="宋体" w:eastAsia="宋体"/>
          <w:color w:val="000000" w:themeColor="text1"/>
          <w:sz w:val="24"/>
          <w:szCs w:val="24"/>
          <w:highlight w:val="none"/>
          <w:lang w:val="en-US" w:eastAsia="zh-CN"/>
          <w14:textFill>
            <w14:solidFill>
              <w14:schemeClr w14:val="tx1"/>
            </w14:solidFill>
          </w14:textFill>
        </w:rPr>
        <w:t>成交供应商</w:t>
      </w:r>
      <w:r>
        <w:rPr>
          <w:rFonts w:ascii="宋体" w:hAnsi="宋体" w:eastAsia="宋体"/>
          <w:color w:val="000000" w:themeColor="text1"/>
          <w:sz w:val="24"/>
          <w:szCs w:val="24"/>
          <w:highlight w:val="none"/>
          <w14:textFill>
            <w14:solidFill>
              <w14:schemeClr w14:val="tx1"/>
            </w14:solidFill>
          </w14:textFill>
        </w:rPr>
        <w:t>。</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20</w:t>
      </w:r>
      <w:r>
        <w:rPr>
          <w:rFonts w:ascii="宋体" w:hAnsi="宋体" w:eastAsia="宋体"/>
          <w:b/>
          <w:color w:val="000000" w:themeColor="text1"/>
          <w:sz w:val="24"/>
          <w:szCs w:val="24"/>
          <w:highlight w:val="none"/>
          <w14:textFill>
            <w14:solidFill>
              <w14:schemeClr w14:val="tx1"/>
            </w14:solidFill>
          </w14:textFill>
        </w:rPr>
        <w:t>.编写评审报告</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20</w:t>
      </w:r>
      <w:r>
        <w:rPr>
          <w:rFonts w:hint="eastAsia" w:ascii="宋体" w:hAnsi="宋体" w:eastAsia="宋体"/>
          <w:color w:val="000000" w:themeColor="text1"/>
          <w:sz w:val="24"/>
          <w:szCs w:val="24"/>
          <w:highlight w:val="none"/>
          <w14:textFill>
            <w14:solidFill>
              <w14:schemeClr w14:val="tx1"/>
            </w14:solidFill>
          </w14:textFill>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2</w:t>
      </w:r>
      <w:r>
        <w:rPr>
          <w:rFonts w:hint="eastAsia" w:ascii="宋体" w:hAnsi="宋体" w:eastAsia="宋体"/>
          <w:b/>
          <w:color w:val="000000" w:themeColor="text1"/>
          <w:sz w:val="24"/>
          <w:szCs w:val="24"/>
          <w:highlight w:val="none"/>
          <w:lang w:val="en-US" w:eastAsia="zh-CN"/>
          <w14:textFill>
            <w14:solidFill>
              <w14:schemeClr w14:val="tx1"/>
            </w14:solidFill>
          </w14:textFill>
        </w:rPr>
        <w:t>1</w:t>
      </w:r>
      <w:r>
        <w:rPr>
          <w:rFonts w:ascii="宋体" w:hAnsi="宋体" w:eastAsia="宋体"/>
          <w:b/>
          <w:color w:val="000000" w:themeColor="text1"/>
          <w:sz w:val="24"/>
          <w:szCs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保密要求</w:t>
      </w:r>
    </w:p>
    <w:p>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.1评审将在严格保密的情况下进行。</w:t>
      </w:r>
    </w:p>
    <w:p>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.2有关人员</w:t>
      </w:r>
      <w:r>
        <w:rPr>
          <w:color w:val="000000" w:themeColor="text1"/>
          <w:sz w:val="24"/>
          <w:szCs w:val="24"/>
          <w:highlight w:val="none"/>
          <w14:textFill>
            <w14:solidFill>
              <w14:schemeClr w14:val="tx1"/>
            </w14:solidFill>
          </w14:textFill>
        </w:rPr>
        <w:t>应当</w:t>
      </w:r>
      <w:r>
        <w:rPr>
          <w:rFonts w:hint="eastAsia"/>
          <w:color w:val="000000" w:themeColor="text1"/>
          <w:sz w:val="24"/>
          <w:szCs w:val="24"/>
          <w:highlight w:val="none"/>
          <w14:textFill>
            <w14:solidFill>
              <w14:schemeClr w14:val="tx1"/>
            </w14:solidFill>
          </w14:textFill>
        </w:rPr>
        <w:t>遵</w:t>
      </w:r>
      <w:r>
        <w:rPr>
          <w:color w:val="000000" w:themeColor="text1"/>
          <w:sz w:val="24"/>
          <w:szCs w:val="24"/>
          <w:highlight w:val="none"/>
          <w14:textFill>
            <w14:solidFill>
              <w14:schemeClr w14:val="tx1"/>
            </w14:solidFill>
          </w14:textFill>
        </w:rPr>
        <w:t>守</w:t>
      </w:r>
      <w:r>
        <w:rPr>
          <w:rFonts w:hint="eastAsia"/>
          <w:color w:val="000000" w:themeColor="text1"/>
          <w:sz w:val="24"/>
          <w:szCs w:val="24"/>
          <w:highlight w:val="none"/>
          <w14:textFill>
            <w14:solidFill>
              <w14:schemeClr w14:val="tx1"/>
            </w14:solidFill>
          </w14:textFill>
        </w:rPr>
        <w:t>评审</w:t>
      </w:r>
      <w:r>
        <w:rPr>
          <w:color w:val="000000" w:themeColor="text1"/>
          <w:sz w:val="24"/>
          <w:szCs w:val="24"/>
          <w:highlight w:val="none"/>
          <w14:textFill>
            <w14:solidFill>
              <w14:schemeClr w14:val="tx1"/>
            </w14:solidFill>
          </w14:textFill>
        </w:rPr>
        <w:t>工作纪律，不得</w:t>
      </w:r>
      <w:r>
        <w:rPr>
          <w:rFonts w:hint="eastAsia"/>
          <w:color w:val="000000" w:themeColor="text1"/>
          <w:sz w:val="24"/>
          <w:szCs w:val="24"/>
          <w:highlight w:val="none"/>
          <w14:textFill>
            <w14:solidFill>
              <w14:schemeClr w14:val="tx1"/>
            </w14:solidFill>
          </w14:textFill>
        </w:rPr>
        <w:t>泄露评审文件</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w:t>
      </w:r>
      <w:r>
        <w:rPr>
          <w:color w:val="000000" w:themeColor="text1"/>
          <w:sz w:val="24"/>
          <w:szCs w:val="24"/>
          <w:highlight w:val="none"/>
          <w14:textFill>
            <w14:solidFill>
              <w14:schemeClr w14:val="tx1"/>
            </w14:solidFill>
          </w14:textFill>
        </w:rPr>
        <w:t>情况和</w:t>
      </w:r>
      <w:r>
        <w:rPr>
          <w:rFonts w:hint="eastAsia"/>
          <w:color w:val="000000" w:themeColor="text1"/>
          <w:sz w:val="24"/>
          <w:szCs w:val="24"/>
          <w:highlight w:val="none"/>
          <w14:textFill>
            <w14:solidFill>
              <w14:schemeClr w14:val="tx1"/>
            </w14:solidFill>
          </w14:textFill>
        </w:rPr>
        <w:t>评审</w:t>
      </w:r>
      <w:r>
        <w:rPr>
          <w:color w:val="000000" w:themeColor="text1"/>
          <w:sz w:val="24"/>
          <w:szCs w:val="24"/>
          <w:highlight w:val="none"/>
          <w14:textFill>
            <w14:solidFill>
              <w14:schemeClr w14:val="tx1"/>
            </w14:solidFill>
          </w14:textFill>
        </w:rPr>
        <w:t>中获悉的</w:t>
      </w:r>
      <w:r>
        <w:rPr>
          <w:rFonts w:hint="eastAsia"/>
          <w:color w:val="000000" w:themeColor="text1"/>
          <w:sz w:val="24"/>
          <w:szCs w:val="24"/>
          <w:highlight w:val="none"/>
          <w14:textFill>
            <w14:solidFill>
              <w14:schemeClr w14:val="tx1"/>
            </w14:solidFill>
          </w14:textFill>
        </w:rPr>
        <w:t>国家秘密、</w:t>
      </w:r>
      <w:r>
        <w:rPr>
          <w:color w:val="000000" w:themeColor="text1"/>
          <w:sz w:val="24"/>
          <w:szCs w:val="24"/>
          <w:highlight w:val="none"/>
          <w14:textFill>
            <w14:solidFill>
              <w14:schemeClr w14:val="tx1"/>
            </w14:solidFill>
          </w14:textFill>
        </w:rPr>
        <w:t>商业秘密。</w:t>
      </w:r>
    </w:p>
    <w:p>
      <w:pPr>
        <w:spacing w:line="360" w:lineRule="auto"/>
        <w:ind w:firstLine="437"/>
        <w:outlineLvl w:val="2"/>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t>2</w:t>
      </w:r>
      <w:r>
        <w:rPr>
          <w:rFonts w:hint="eastAsia" w:ascii="宋体" w:hAnsi="宋体" w:eastAsia="宋体"/>
          <w:b/>
          <w:color w:val="000000" w:themeColor="text1"/>
          <w:sz w:val="24"/>
          <w:szCs w:val="24"/>
          <w:highlight w:val="none"/>
          <w:lang w:val="en-US" w:eastAsia="zh-CN"/>
          <w14:textFill>
            <w14:solidFill>
              <w14:schemeClr w14:val="tx1"/>
            </w14:solidFill>
          </w14:textFill>
        </w:rPr>
        <w:t>2</w:t>
      </w:r>
      <w:r>
        <w:rPr>
          <w:rFonts w:ascii="宋体" w:hAnsi="宋体" w:eastAsia="宋体"/>
          <w:b/>
          <w:color w:val="000000" w:themeColor="text1"/>
          <w:sz w:val="24"/>
          <w:szCs w:val="24"/>
          <w:highlight w:val="none"/>
          <w14:textFill>
            <w14:solidFill>
              <w14:schemeClr w14:val="tx1"/>
            </w14:solidFill>
          </w14:textFill>
        </w:rPr>
        <w:t>.成交结果公告</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.1为体现“公开、公平、公正”的原则，磋商结束后，</w:t>
      </w:r>
      <w:r>
        <w:rPr>
          <w:rFonts w:hint="eastAsia" w:ascii="宋体" w:hAnsi="宋体" w:eastAsia="宋体"/>
          <w:color w:val="000000" w:themeColor="text1"/>
          <w:sz w:val="24"/>
          <w:szCs w:val="24"/>
          <w:highlight w:val="none"/>
          <w14:textFill>
            <w14:solidFill>
              <w14:schemeClr w14:val="tx1"/>
            </w14:solidFill>
          </w14:textFill>
        </w:rPr>
        <w:t>采购代理机构将</w:t>
      </w:r>
      <w:r>
        <w:rPr>
          <w:rFonts w:hint="eastAsia"/>
          <w:color w:val="000000" w:themeColor="text1"/>
          <w:sz w:val="24"/>
          <w:szCs w:val="24"/>
          <w:highlight w:val="none"/>
          <w14:textFill>
            <w14:solidFill>
              <w14:schemeClr w14:val="tx1"/>
            </w14:solidFill>
          </w14:textFill>
        </w:rPr>
        <w:t>在安徽省政府采购网（www.ccgp-anhui.gov.cn）上</w:t>
      </w:r>
      <w:r>
        <w:rPr>
          <w:rFonts w:ascii="宋体" w:hAnsi="宋体" w:eastAsia="宋体"/>
          <w:color w:val="000000" w:themeColor="text1"/>
          <w:sz w:val="24"/>
          <w:szCs w:val="24"/>
          <w:highlight w:val="none"/>
          <w14:textFill>
            <w14:solidFill>
              <w14:schemeClr w14:val="tx1"/>
            </w14:solidFill>
          </w14:textFill>
        </w:rPr>
        <w:t>发布成交结果公告。</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ascii="宋体" w:hAnsi="宋体" w:eastAsia="宋体"/>
          <w:color w:val="000000" w:themeColor="text1"/>
          <w:sz w:val="24"/>
          <w:szCs w:val="24"/>
          <w:highlight w:val="none"/>
          <w14:textFill>
            <w14:solidFill>
              <w14:schemeClr w14:val="tx1"/>
            </w14:solidFill>
          </w14:textFill>
        </w:rPr>
        <w:t>中约定进行公告的内容。</w:t>
      </w:r>
    </w:p>
    <w:p>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23</w:t>
      </w:r>
      <w:r>
        <w:rPr>
          <w:b/>
          <w:color w:val="000000" w:themeColor="text1"/>
          <w:sz w:val="24"/>
          <w:szCs w:val="24"/>
          <w:highlight w:val="none"/>
          <w14:textFill>
            <w14:solidFill>
              <w14:schemeClr w14:val="tx1"/>
            </w14:solidFill>
          </w14:textFill>
        </w:rPr>
        <w:t>.成交通知书</w:t>
      </w:r>
    </w:p>
    <w:p>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.1采购代理机构发布成交结果公告的同时</w:t>
      </w:r>
      <w:r>
        <w:rPr>
          <w:rFonts w:ascii="宋体" w:hAnsi="宋体" w:eastAsia="宋体"/>
          <w:color w:val="000000" w:themeColor="text1"/>
          <w:sz w:val="24"/>
          <w:szCs w:val="24"/>
          <w:highlight w:val="none"/>
          <w14:textFill>
            <w14:solidFill>
              <w14:schemeClr w14:val="tx1"/>
            </w14:solidFill>
          </w14:textFill>
        </w:rPr>
        <w:t>以</w:t>
      </w:r>
      <w:r>
        <w:rPr>
          <w:rFonts w:hint="eastAsia" w:ascii="宋体" w:hAnsi="宋体" w:eastAsia="宋体"/>
          <w:color w:val="000000" w:themeColor="text1"/>
          <w:sz w:val="24"/>
          <w:szCs w:val="24"/>
          <w:highlight w:val="none"/>
          <w:u w:val="single"/>
          <w14:textFill>
            <w14:solidFill>
              <w14:schemeClr w14:val="tx1"/>
            </w14:solidFill>
          </w14:textFill>
        </w:rPr>
        <w:t>供应商须知前附表</w:t>
      </w:r>
      <w:r>
        <w:rPr>
          <w:rFonts w:hint="eastAsia" w:ascii="宋体" w:hAnsi="宋体" w:eastAsia="宋体"/>
          <w:color w:val="000000" w:themeColor="text1"/>
          <w:sz w:val="24"/>
          <w:szCs w:val="24"/>
          <w:highlight w:val="none"/>
          <w14:textFill>
            <w14:solidFill>
              <w14:schemeClr w14:val="tx1"/>
            </w14:solidFill>
          </w14:textFill>
        </w:rPr>
        <w:t>规定的</w:t>
      </w:r>
      <w:r>
        <w:rPr>
          <w:rFonts w:ascii="宋体" w:hAnsi="宋体" w:eastAsia="宋体"/>
          <w:color w:val="000000" w:themeColor="text1"/>
          <w:sz w:val="24"/>
          <w:szCs w:val="24"/>
          <w:highlight w:val="none"/>
          <w14:textFill>
            <w14:solidFill>
              <w14:schemeClr w14:val="tx1"/>
            </w14:solidFill>
          </w14:textFill>
        </w:rPr>
        <w:t>形式</w:t>
      </w:r>
      <w:r>
        <w:rPr>
          <w:color w:val="000000" w:themeColor="text1"/>
          <w:sz w:val="24"/>
          <w:szCs w:val="24"/>
          <w:highlight w:val="none"/>
          <w14:textFill>
            <w14:solidFill>
              <w14:schemeClr w14:val="tx1"/>
            </w14:solidFill>
          </w14:textFill>
        </w:rPr>
        <w:t>向成交供应商发出成交通知书。</w:t>
      </w:r>
    </w:p>
    <w:p>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.2成交通知书对采购人和成交供应商具有同等法律效力。成交通知书发出以后，采购人改变成交结果或者成交供应商放弃成交资格，应当承担相应的法律责任。</w:t>
      </w:r>
    </w:p>
    <w:p>
      <w:pPr>
        <w:spacing w:line="360" w:lineRule="auto"/>
        <w:ind w:firstLine="43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.3成交通知书是合同的组成部分。</w:t>
      </w:r>
    </w:p>
    <w:p>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2</w:t>
      </w:r>
      <w:r>
        <w:rPr>
          <w:rFonts w:hint="eastAsia"/>
          <w:b/>
          <w:color w:val="000000" w:themeColor="text1"/>
          <w:sz w:val="24"/>
          <w:szCs w:val="24"/>
          <w:highlight w:val="none"/>
          <w:lang w:val="en-US" w:eastAsia="zh-CN"/>
          <w14:textFill>
            <w14:solidFill>
              <w14:schemeClr w14:val="tx1"/>
            </w14:solidFill>
          </w14:textFill>
        </w:rPr>
        <w:t>4</w:t>
      </w:r>
      <w:r>
        <w:rPr>
          <w:b/>
          <w:color w:val="000000" w:themeColor="text1"/>
          <w:sz w:val="24"/>
          <w:szCs w:val="24"/>
          <w:highlight w:val="none"/>
          <w14:textFill>
            <w14:solidFill>
              <w14:schemeClr w14:val="tx1"/>
            </w14:solidFill>
          </w14:textFill>
        </w:rPr>
        <w:t>.告知</w:t>
      </w:r>
      <w:r>
        <w:rPr>
          <w:rFonts w:hint="eastAsia" w:ascii="宋体" w:hAnsi="宋体" w:eastAsia="宋体"/>
          <w:b/>
          <w:color w:val="000000" w:themeColor="text1"/>
          <w:sz w:val="24"/>
          <w:szCs w:val="24"/>
          <w:highlight w:val="none"/>
          <w14:textFill>
            <w14:solidFill>
              <w14:schemeClr w14:val="tx1"/>
            </w14:solidFill>
          </w14:textFill>
        </w:rPr>
        <w:t>磋商</w:t>
      </w:r>
      <w:r>
        <w:rPr>
          <w:b/>
          <w:color w:val="000000" w:themeColor="text1"/>
          <w:sz w:val="24"/>
          <w:szCs w:val="24"/>
          <w:highlight w:val="none"/>
          <w14:textFill>
            <w14:solidFill>
              <w14:schemeClr w14:val="tx1"/>
            </w14:solidFill>
          </w14:textFill>
        </w:rPr>
        <w:t>结果</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4</w:t>
      </w:r>
      <w:r>
        <w:rPr>
          <w:color w:val="000000" w:themeColor="text1"/>
          <w:sz w:val="24"/>
          <w:szCs w:val="24"/>
          <w:highlight w:val="none"/>
          <w14:textFill>
            <w14:solidFill>
              <w14:schemeClr w14:val="tx1"/>
            </w14:solidFill>
          </w14:textFill>
        </w:rPr>
        <w:t>.1在公告</w:t>
      </w:r>
      <w:r>
        <w:rPr>
          <w:rFonts w:hint="eastAsia"/>
          <w:color w:val="000000" w:themeColor="text1"/>
          <w:sz w:val="24"/>
          <w:szCs w:val="24"/>
          <w:highlight w:val="none"/>
          <w14:textFill>
            <w14:solidFill>
              <w14:schemeClr w14:val="tx1"/>
            </w14:solidFill>
          </w14:textFill>
        </w:rPr>
        <w:t>成交</w:t>
      </w:r>
      <w:r>
        <w:rPr>
          <w:color w:val="000000" w:themeColor="text1"/>
          <w:sz w:val="24"/>
          <w:szCs w:val="24"/>
          <w:highlight w:val="none"/>
          <w14:textFill>
            <w14:solidFill>
              <w14:schemeClr w14:val="tx1"/>
            </w14:solidFill>
          </w14:textFill>
        </w:rPr>
        <w:t>结果的同时，采购代理机构同时以</w:t>
      </w:r>
      <w:r>
        <w:rPr>
          <w:rFonts w:hint="eastAsia"/>
          <w:color w:val="000000" w:themeColor="text1"/>
          <w:sz w:val="24"/>
          <w:szCs w:val="24"/>
          <w:highlight w:val="none"/>
          <w:u w:val="single"/>
          <w14:textFill>
            <w14:solidFill>
              <w14:schemeClr w14:val="tx1"/>
            </w14:solidFill>
          </w14:textFill>
        </w:rPr>
        <w:t>供应商</w:t>
      </w:r>
      <w:r>
        <w:rPr>
          <w:color w:val="000000" w:themeColor="text1"/>
          <w:sz w:val="24"/>
          <w:szCs w:val="24"/>
          <w:highlight w:val="none"/>
          <w:u w:val="single"/>
          <w14:textFill>
            <w14:solidFill>
              <w14:schemeClr w14:val="tx1"/>
            </w14:solidFill>
          </w14:textFill>
        </w:rPr>
        <w:t>须知前附表</w:t>
      </w:r>
      <w:r>
        <w:rPr>
          <w:color w:val="000000" w:themeColor="text1"/>
          <w:sz w:val="24"/>
          <w:szCs w:val="24"/>
          <w:highlight w:val="none"/>
          <w14:textFill>
            <w14:solidFill>
              <w14:schemeClr w14:val="tx1"/>
            </w14:solidFill>
          </w14:textFill>
        </w:rPr>
        <w:t>规定的形式告知未</w:t>
      </w:r>
      <w:r>
        <w:rPr>
          <w:rFonts w:hint="eastAsia"/>
          <w:color w:val="000000" w:themeColor="text1"/>
          <w:sz w:val="24"/>
          <w:szCs w:val="24"/>
          <w:highlight w:val="none"/>
          <w14:textFill>
            <w14:solidFill>
              <w14:schemeClr w14:val="tx1"/>
            </w14:solidFill>
          </w14:textFill>
        </w:rPr>
        <w:t>成交供应商</w:t>
      </w:r>
      <w:r>
        <w:rPr>
          <w:color w:val="000000" w:themeColor="text1"/>
          <w:sz w:val="24"/>
          <w:szCs w:val="24"/>
          <w:highlight w:val="none"/>
          <w14:textFill>
            <w14:solidFill>
              <w14:schemeClr w14:val="tx1"/>
            </w14:solidFill>
          </w14:textFill>
        </w:rPr>
        <w:t>本人的评审得分和排序。</w:t>
      </w:r>
    </w:p>
    <w:p>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4</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采购代理机构对未成交的供应商不做未成交原因的解释。</w:t>
      </w:r>
    </w:p>
    <w:p>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25</w:t>
      </w:r>
      <w:r>
        <w:rPr>
          <w:b/>
          <w:color w:val="000000" w:themeColor="text1"/>
          <w:sz w:val="24"/>
          <w:szCs w:val="24"/>
          <w:highlight w:val="none"/>
          <w14:textFill>
            <w14:solidFill>
              <w14:schemeClr w14:val="tx1"/>
            </w14:solidFill>
          </w14:textFill>
        </w:rPr>
        <w:t>.履约</w:t>
      </w:r>
      <w:r>
        <w:rPr>
          <w:rFonts w:ascii="宋体" w:hAnsi="宋体" w:eastAsia="宋体"/>
          <w:b/>
          <w:color w:val="000000" w:themeColor="text1"/>
          <w:sz w:val="24"/>
          <w:szCs w:val="24"/>
          <w:highlight w:val="none"/>
          <w14:textFill>
            <w14:solidFill>
              <w14:schemeClr w14:val="tx1"/>
            </w14:solidFill>
          </w14:textFill>
        </w:rPr>
        <w:t>保证金</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25</w:t>
      </w:r>
      <w:r>
        <w:rPr>
          <w:color w:val="000000" w:themeColor="text1"/>
          <w:sz w:val="24"/>
          <w:szCs w:val="24"/>
          <w:highlight w:val="none"/>
          <w14:textFill>
            <w14:solidFill>
              <w14:schemeClr w14:val="tx1"/>
            </w14:solidFill>
          </w14:textFill>
        </w:rPr>
        <w:t>.1成交供应商应按照</w:t>
      </w:r>
      <w:r>
        <w:rPr>
          <w:color w:val="000000" w:themeColor="text1"/>
          <w:sz w:val="24"/>
          <w:szCs w:val="24"/>
          <w:highlight w:val="none"/>
          <w:u w:val="single"/>
          <w14:textFill>
            <w14:solidFill>
              <w14:schemeClr w14:val="tx1"/>
            </w14:solidFill>
          </w14:textFill>
        </w:rPr>
        <w:t>供应商须知前附表</w:t>
      </w:r>
      <w:r>
        <w:rPr>
          <w:color w:val="000000" w:themeColor="text1"/>
          <w:sz w:val="24"/>
          <w:szCs w:val="24"/>
          <w:highlight w:val="none"/>
          <w14:textFill>
            <w14:solidFill>
              <w14:schemeClr w14:val="tx1"/>
            </w14:solidFill>
          </w14:textFill>
        </w:rPr>
        <w:t>规定</w:t>
      </w:r>
      <w:r>
        <w:rPr>
          <w:rFonts w:hint="eastAsia"/>
          <w:color w:val="000000" w:themeColor="text1"/>
          <w:sz w:val="24"/>
          <w:szCs w:val="24"/>
          <w:highlight w:val="none"/>
          <w14:textFill>
            <w14:solidFill>
              <w14:schemeClr w14:val="tx1"/>
            </w14:solidFill>
          </w14:textFill>
        </w:rPr>
        <w:t>缴纳</w:t>
      </w:r>
      <w:r>
        <w:rPr>
          <w:color w:val="000000" w:themeColor="text1"/>
          <w:sz w:val="24"/>
          <w:szCs w:val="24"/>
          <w:highlight w:val="none"/>
          <w14:textFill>
            <w14:solidFill>
              <w14:schemeClr w14:val="tx1"/>
            </w14:solidFill>
          </w14:textFill>
        </w:rPr>
        <w:t>履约保证金。</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25</w:t>
      </w:r>
      <w:r>
        <w:rPr>
          <w:color w:val="000000" w:themeColor="text1"/>
          <w:sz w:val="24"/>
          <w:szCs w:val="24"/>
          <w:highlight w:val="none"/>
          <w14:textFill>
            <w14:solidFill>
              <w14:schemeClr w14:val="tx1"/>
            </w14:solidFill>
          </w14:textFill>
        </w:rPr>
        <w:t>.2如果成交供应商没有按照上述履约保证金的规定执行，将视为放弃成交资格。在此情况下，采购人可确定下一成交候选供应商为成交供应商，也可以重新开展采购活动。</w:t>
      </w:r>
    </w:p>
    <w:p>
      <w:pPr>
        <w:spacing w:line="360" w:lineRule="auto"/>
        <w:ind w:firstLine="437"/>
        <w:outlineLvl w:val="2"/>
        <w:rPr>
          <w:rFonts w:hint="default" w:eastAsia="宋体"/>
          <w:b/>
          <w:color w:val="000000" w:themeColor="text1"/>
          <w:sz w:val="24"/>
          <w:szCs w:val="24"/>
          <w:highlight w:val="none"/>
          <w:lang w:val="en-US" w:eastAsia="zh-CN"/>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26</w:t>
      </w:r>
      <w:r>
        <w:rPr>
          <w:b/>
          <w:color w:val="000000" w:themeColor="text1"/>
          <w:sz w:val="24"/>
          <w:szCs w:val="24"/>
          <w:highlight w:val="none"/>
          <w14:textFill>
            <w14:solidFill>
              <w14:schemeClr w14:val="tx1"/>
            </w14:solidFill>
          </w14:textFill>
        </w:rPr>
        <w:t>.</w:t>
      </w:r>
      <w:r>
        <w:rPr>
          <w:rFonts w:hint="eastAsia"/>
          <w:b/>
          <w:color w:val="000000" w:themeColor="text1"/>
          <w:sz w:val="24"/>
          <w:szCs w:val="24"/>
          <w:highlight w:val="none"/>
          <w:lang w:val="en-US" w:eastAsia="zh-CN"/>
          <w14:textFill>
            <w14:solidFill>
              <w14:schemeClr w14:val="tx1"/>
            </w14:solidFill>
          </w14:textFill>
        </w:rPr>
        <w:t>代理费用</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26</w:t>
      </w:r>
      <w:r>
        <w:rPr>
          <w:color w:val="000000" w:themeColor="text1"/>
          <w:sz w:val="24"/>
          <w:szCs w:val="24"/>
          <w:highlight w:val="none"/>
          <w14:textFill>
            <w14:solidFill>
              <w14:schemeClr w14:val="tx1"/>
            </w14:solidFill>
          </w14:textFill>
        </w:rPr>
        <w:t>.1本项目</w:t>
      </w:r>
      <w:r>
        <w:rPr>
          <w:rFonts w:hint="eastAsia"/>
          <w:color w:val="000000" w:themeColor="text1"/>
          <w:sz w:val="24"/>
          <w:szCs w:val="24"/>
          <w:highlight w:val="none"/>
          <w:lang w:val="en-US" w:eastAsia="zh-CN"/>
          <w14:textFill>
            <w14:solidFill>
              <w14:schemeClr w14:val="tx1"/>
            </w14:solidFill>
          </w14:textFill>
        </w:rPr>
        <w:t>代理费用</w:t>
      </w:r>
      <w:r>
        <w:rPr>
          <w:color w:val="000000" w:themeColor="text1"/>
          <w:sz w:val="24"/>
          <w:szCs w:val="24"/>
          <w:highlight w:val="none"/>
          <w14:textFill>
            <w14:solidFill>
              <w14:schemeClr w14:val="tx1"/>
            </w14:solidFill>
          </w14:textFill>
        </w:rPr>
        <w:t>的收取按</w:t>
      </w:r>
      <w:r>
        <w:rPr>
          <w:rFonts w:hint="eastAsia"/>
          <w:color w:val="000000" w:themeColor="text1"/>
          <w:sz w:val="24"/>
          <w:szCs w:val="24"/>
          <w:highlight w:val="none"/>
          <w:u w:val="single"/>
          <w14:textFill>
            <w14:solidFill>
              <w14:schemeClr w14:val="tx1"/>
            </w14:solidFill>
          </w14:textFill>
        </w:rPr>
        <w:t>供应商</w:t>
      </w:r>
      <w:r>
        <w:rPr>
          <w:color w:val="000000" w:themeColor="text1"/>
          <w:sz w:val="24"/>
          <w:szCs w:val="24"/>
          <w:highlight w:val="none"/>
          <w:u w:val="single"/>
          <w14:textFill>
            <w14:solidFill>
              <w14:schemeClr w14:val="tx1"/>
            </w14:solidFill>
          </w14:textFill>
        </w:rPr>
        <w:t>须知前附表</w:t>
      </w:r>
      <w:r>
        <w:rPr>
          <w:color w:val="000000" w:themeColor="text1"/>
          <w:sz w:val="24"/>
          <w:szCs w:val="24"/>
          <w:highlight w:val="none"/>
          <w14:textFill>
            <w14:solidFill>
              <w14:schemeClr w14:val="tx1"/>
            </w14:solidFill>
          </w14:textFill>
        </w:rPr>
        <w:t>的规定执行。</w:t>
      </w:r>
    </w:p>
    <w:p>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27</w:t>
      </w:r>
      <w:r>
        <w:rPr>
          <w:b/>
          <w:color w:val="000000" w:themeColor="text1"/>
          <w:sz w:val="24"/>
          <w:szCs w:val="24"/>
          <w:highlight w:val="none"/>
          <w14:textFill>
            <w14:solidFill>
              <w14:schemeClr w14:val="tx1"/>
            </w14:solidFill>
          </w14:textFill>
        </w:rPr>
        <w:t>.签订</w:t>
      </w:r>
      <w:r>
        <w:rPr>
          <w:rFonts w:ascii="宋体" w:hAnsi="宋体" w:eastAsia="宋体"/>
          <w:b/>
          <w:color w:val="000000" w:themeColor="text1"/>
          <w:sz w:val="24"/>
          <w:szCs w:val="24"/>
          <w:highlight w:val="none"/>
          <w14:textFill>
            <w14:solidFill>
              <w14:schemeClr w14:val="tx1"/>
            </w14:solidFill>
          </w14:textFill>
        </w:rPr>
        <w:t>合同</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27</w:t>
      </w:r>
      <w:r>
        <w:rPr>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采购人与成交供应商应当按照</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须知前附表</w:t>
      </w:r>
      <w:r>
        <w:rPr>
          <w:rFonts w:hint="eastAsia" w:ascii="宋体" w:hAnsi="宋体" w:eastAsia="宋体" w:cs="宋体"/>
          <w:color w:val="000000" w:themeColor="text1"/>
          <w:sz w:val="24"/>
          <w:szCs w:val="24"/>
          <w:highlight w:val="none"/>
          <w:u w:val="none"/>
          <w14:textFill>
            <w14:solidFill>
              <w14:schemeClr w14:val="tx1"/>
            </w14:solidFill>
          </w14:textFill>
        </w:rPr>
        <w:t>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的时间内完成政府采购合同签订及合同公告。</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27</w:t>
      </w:r>
      <w:r>
        <w:rPr>
          <w:color w:val="000000" w:themeColor="text1"/>
          <w:sz w:val="24"/>
          <w:szCs w:val="24"/>
          <w:highlight w:val="none"/>
          <w14:textFill>
            <w14:solidFill>
              <w14:schemeClr w14:val="tx1"/>
            </w14:solidFill>
          </w14:textFill>
        </w:rPr>
        <w:t>.2磋商文件、成交供应商的响应文件及其澄清文件等，均为签订合同的依据。</w:t>
      </w:r>
    </w:p>
    <w:p>
      <w:pPr>
        <w:spacing w:line="360" w:lineRule="auto"/>
        <w:ind w:firstLine="470" w:firstLineChars="196"/>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27</w:t>
      </w:r>
      <w:r>
        <w:rPr>
          <w:color w:val="000000" w:themeColor="text1"/>
          <w:sz w:val="24"/>
          <w:szCs w:val="24"/>
          <w:highlight w:val="none"/>
          <w14:textFill>
            <w14:solidFill>
              <w14:schemeClr w14:val="tx1"/>
            </w14:solidFill>
          </w14:textFill>
        </w:rPr>
        <w:t>.3成交供应商拒绝与采购人签订合同的，采购人可以按照评审报告推荐的成交候选供应商名单排序，确定下一成交候选供应商为成交供应商，也可以重新开展采购活动。</w:t>
      </w:r>
      <w:r>
        <w:rPr>
          <w:rFonts w:hint="eastAsia"/>
          <w:color w:val="000000" w:themeColor="text1"/>
          <w:sz w:val="24"/>
          <w:szCs w:val="24"/>
          <w:highlight w:val="none"/>
          <w14:textFill>
            <w14:solidFill>
              <w14:schemeClr w14:val="tx1"/>
            </w14:solidFill>
          </w14:textFill>
        </w:rPr>
        <w:t>成交供应商拒绝签订政府采购合同的不得参加对该项目重新开展的采购活动。</w:t>
      </w:r>
    </w:p>
    <w:p>
      <w:pPr>
        <w:spacing w:line="360" w:lineRule="auto"/>
        <w:ind w:firstLine="470" w:firstLineChars="196"/>
        <w:rPr>
          <w:color w:val="000000" w:themeColor="text1"/>
          <w:sz w:val="24"/>
          <w:szCs w:val="24"/>
          <w:highlight w:val="none"/>
          <w14:textFill>
            <w14:solidFill>
              <w14:schemeClr w14:val="tx1"/>
            </w14:solidFill>
          </w14:textFill>
        </w:rPr>
      </w:pPr>
      <w:bookmarkStart w:id="51" w:name="_Hlk60264926"/>
      <w:r>
        <w:rPr>
          <w:rFonts w:hint="eastAsia"/>
          <w:color w:val="000000" w:themeColor="text1"/>
          <w:sz w:val="24"/>
          <w:szCs w:val="24"/>
          <w:highlight w:val="none"/>
          <w:lang w:val="en-US" w:eastAsia="zh-CN"/>
          <w14:textFill>
            <w14:solidFill>
              <w14:schemeClr w14:val="tx1"/>
            </w14:solidFill>
          </w14:textFill>
        </w:rPr>
        <w:t>27.4</w:t>
      </w:r>
      <w:r>
        <w:rPr>
          <w:rFonts w:hint="eastAsia"/>
          <w:color w:val="000000" w:themeColor="text1"/>
          <w:sz w:val="24"/>
          <w:szCs w:val="24"/>
          <w:highlight w:val="none"/>
          <w14:textFill>
            <w14:solidFill>
              <w14:schemeClr w14:val="tx1"/>
            </w14:solidFill>
          </w14:textFill>
        </w:rPr>
        <w:t>依据《政府采购促进中小企业发展管理办法》（财库〔</w:t>
      </w:r>
      <w:r>
        <w:rPr>
          <w:color w:val="000000" w:themeColor="text1"/>
          <w:sz w:val="24"/>
          <w:szCs w:val="24"/>
          <w:highlight w:val="none"/>
          <w14:textFill>
            <w14:solidFill>
              <w14:schemeClr w14:val="tx1"/>
            </w14:solidFill>
          </w14:textFill>
        </w:rPr>
        <w:t>2020〕46号</w:t>
      </w:r>
      <w:r>
        <w:rPr>
          <w:rFonts w:hint="eastAsia"/>
          <w:color w:val="000000" w:themeColor="text1"/>
          <w:sz w:val="24"/>
          <w:szCs w:val="24"/>
          <w:highlight w:val="none"/>
          <w14:textFill>
            <w14:solidFill>
              <w14:schemeClr w14:val="tx1"/>
            </w14:solidFill>
          </w14:textFill>
        </w:rPr>
        <w:t>）规定享受扶持政策获得政府采购合同的，小微企业不得将合同分包给大中型企业，中型企业不得将合同分包给大型企业。</w:t>
      </w:r>
      <w:bookmarkEnd w:id="51"/>
    </w:p>
    <w:p>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28</w:t>
      </w:r>
      <w:r>
        <w:rPr>
          <w:b/>
          <w:color w:val="000000" w:themeColor="text1"/>
          <w:sz w:val="24"/>
          <w:szCs w:val="24"/>
          <w:highlight w:val="none"/>
          <w14:textFill>
            <w14:solidFill>
              <w14:schemeClr w14:val="tx1"/>
            </w14:solidFill>
          </w14:textFill>
        </w:rPr>
        <w:t>.廉洁</w:t>
      </w:r>
      <w:r>
        <w:rPr>
          <w:rFonts w:ascii="宋体" w:hAnsi="宋体" w:eastAsia="宋体"/>
          <w:b/>
          <w:color w:val="000000" w:themeColor="text1"/>
          <w:sz w:val="24"/>
          <w:szCs w:val="24"/>
          <w:highlight w:val="none"/>
          <w14:textFill>
            <w14:solidFill>
              <w14:schemeClr w14:val="tx1"/>
            </w14:solidFill>
          </w14:textFill>
        </w:rPr>
        <w:t>自律</w:t>
      </w:r>
      <w:r>
        <w:rPr>
          <w:b/>
          <w:color w:val="000000" w:themeColor="text1"/>
          <w:sz w:val="24"/>
          <w:szCs w:val="24"/>
          <w:highlight w:val="none"/>
          <w14:textFill>
            <w14:solidFill>
              <w14:schemeClr w14:val="tx1"/>
            </w14:solidFill>
          </w14:textFill>
        </w:rPr>
        <w:t>规定</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28</w:t>
      </w:r>
      <w:r>
        <w:rPr>
          <w:color w:val="000000" w:themeColor="text1"/>
          <w:sz w:val="24"/>
          <w:szCs w:val="24"/>
          <w:highlight w:val="none"/>
          <w14:textFill>
            <w14:solidFill>
              <w14:schemeClr w14:val="tx1"/>
            </w14:solidFill>
          </w14:textFill>
        </w:rPr>
        <w:t>.1采购代理机构工作人员不得以不正当手段获取政府采购代理业务，不得与采购人、供应商恶意串通。</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28</w:t>
      </w:r>
      <w:r>
        <w:rPr>
          <w:color w:val="000000" w:themeColor="text1"/>
          <w:sz w:val="24"/>
          <w:szCs w:val="24"/>
          <w:highlight w:val="none"/>
          <w14:textFill>
            <w14:solidFill>
              <w14:schemeClr w14:val="tx1"/>
            </w14:solidFill>
          </w14:textFill>
        </w:rPr>
        <w:t>.2采购代理机构工作人员不得接受采购人或者供应商组织的宴请、旅游、娱乐，不得收受礼品、现金、有价证券等，不得向采购人或者供应商报销应当由个人承担的费用。</w:t>
      </w:r>
    </w:p>
    <w:p>
      <w:pPr>
        <w:spacing w:line="360" w:lineRule="auto"/>
        <w:ind w:firstLine="437"/>
        <w:outlineLvl w:val="2"/>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29</w:t>
      </w:r>
      <w:r>
        <w:rPr>
          <w:b/>
          <w:color w:val="000000" w:themeColor="text1"/>
          <w:sz w:val="24"/>
          <w:szCs w:val="24"/>
          <w:highlight w:val="none"/>
          <w14:textFill>
            <w14:solidFill>
              <w14:schemeClr w14:val="tx1"/>
            </w14:solidFill>
          </w14:textFill>
        </w:rPr>
        <w:t>.质疑的提出与接收</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14:textFill>
            <w14:solidFill>
              <w14:schemeClr w14:val="tx1"/>
            </w14:solidFill>
          </w14:textFill>
        </w:rPr>
        <w:t>.1供应商认为磋商文件、采购过程和成交结果使自己的权益受到损害的，可以在知道或者应知其权益受到损害之日起七个工作日内，以书面形式向采购人或其委托的采购代理机构提出质疑。</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pPr>
        <w:spacing w:line="360" w:lineRule="auto"/>
        <w:ind w:firstLine="435"/>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采购代理机构质疑函接收部门、联系电话和通讯地址，见</w:t>
      </w:r>
      <w:r>
        <w:rPr>
          <w:rFonts w:hint="eastAsia"/>
          <w:color w:val="000000" w:themeColor="text1"/>
          <w:sz w:val="24"/>
          <w:szCs w:val="24"/>
          <w:highlight w:val="none"/>
          <w:u w:val="single"/>
          <w14:textFill>
            <w14:solidFill>
              <w14:schemeClr w14:val="tx1"/>
            </w14:solidFill>
          </w14:textFill>
        </w:rPr>
        <w:t>供应商须知前附表</w:t>
      </w:r>
      <w:r>
        <w:rPr>
          <w:rFonts w:hint="eastAsia"/>
          <w:color w:val="000000" w:themeColor="text1"/>
          <w:sz w:val="24"/>
          <w:szCs w:val="24"/>
          <w:highlight w:val="none"/>
          <w14:textFill>
            <w14:solidFill>
              <w14:schemeClr w14:val="tx1"/>
            </w14:solidFill>
          </w14:textFill>
        </w:rPr>
        <w:t>。</w:t>
      </w:r>
    </w:p>
    <w:p>
      <w:pPr>
        <w:spacing w:line="360" w:lineRule="auto"/>
        <w:ind w:firstLine="435"/>
        <w:rPr>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注：上述条款中所要求的书面形式包含通过电子交易系统递交方式。</w:t>
      </w:r>
    </w:p>
    <w:p>
      <w:pPr>
        <w:spacing w:line="360" w:lineRule="auto"/>
        <w:ind w:firstLine="437"/>
        <w:outlineLvl w:val="2"/>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w:t>
      </w:r>
      <w:r>
        <w:rPr>
          <w:rFonts w:hint="eastAsia"/>
          <w:b/>
          <w:color w:val="000000" w:themeColor="text1"/>
          <w:sz w:val="24"/>
          <w:szCs w:val="24"/>
          <w:highlight w:val="none"/>
          <w:lang w:val="en-US" w:eastAsia="zh-CN"/>
          <w14:textFill>
            <w14:solidFill>
              <w14:schemeClr w14:val="tx1"/>
            </w14:solidFill>
          </w14:textFill>
        </w:rPr>
        <w:t>0</w:t>
      </w:r>
      <w:r>
        <w:rPr>
          <w:b/>
          <w:color w:val="000000" w:themeColor="text1"/>
          <w:sz w:val="24"/>
          <w:szCs w:val="24"/>
          <w:highlight w:val="none"/>
          <w14:textFill>
            <w14:solidFill>
              <w14:schemeClr w14:val="tx1"/>
            </w14:solidFill>
          </w14:textFill>
        </w:rPr>
        <w:t>.需要补充的其他内容</w:t>
      </w:r>
    </w:p>
    <w:p>
      <w:pPr>
        <w:spacing w:line="360" w:lineRule="auto"/>
        <w:ind w:firstLine="4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需要补充的其他内容，见</w:t>
      </w:r>
      <w:r>
        <w:rPr>
          <w:rFonts w:hint="eastAsia"/>
          <w:color w:val="000000" w:themeColor="text1"/>
          <w:sz w:val="24"/>
          <w:szCs w:val="24"/>
          <w:highlight w:val="none"/>
          <w:u w:val="single"/>
          <w14:textFill>
            <w14:solidFill>
              <w14:schemeClr w14:val="tx1"/>
            </w14:solidFill>
          </w14:textFill>
        </w:rPr>
        <w:t>供应商须知前附表</w:t>
      </w:r>
      <w:r>
        <w:rPr>
          <w:rFonts w:hint="eastAsia"/>
          <w:color w:val="000000" w:themeColor="text1"/>
          <w:sz w:val="24"/>
          <w:szCs w:val="24"/>
          <w:highlight w:val="none"/>
          <w14:textFill>
            <w14:solidFill>
              <w14:schemeClr w14:val="tx1"/>
            </w14:solidFill>
          </w14:textFill>
        </w:rPr>
        <w:t>。</w:t>
      </w:r>
    </w:p>
    <w:p>
      <w:pPr>
        <w:widowControl/>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bookmarkStart w:id="52" w:name="_Toc30873"/>
      <w:r>
        <w:rPr>
          <w:rFonts w:hint="eastAsia" w:ascii="宋体" w:hAnsi="宋体" w:eastAsia="宋体"/>
          <w:b/>
          <w:color w:val="000000" w:themeColor="text1"/>
          <w:sz w:val="24"/>
          <w:szCs w:val="24"/>
          <w:highlight w:val="none"/>
          <w14:textFill>
            <w14:solidFill>
              <w14:schemeClr w14:val="tx1"/>
            </w14:solidFill>
          </w14:textFill>
        </w:rPr>
        <w:t>第三章  采购需求</w:t>
      </w:r>
      <w:bookmarkEnd w:id="52"/>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b/>
                <w:color w:val="000000" w:themeColor="text1"/>
                <w:kern w:val="2"/>
                <w:sz w:val="24"/>
                <w:szCs w:val="24"/>
                <w:highlight w:val="none"/>
                <w14:textFill>
                  <w14:solidFill>
                    <w14:schemeClr w14:val="tx1"/>
                  </w14:solidFill>
                </w14:textFill>
              </w:rPr>
            </w:pPr>
            <w:r>
              <w:rPr>
                <w:rFonts w:hint="eastAsia" w:ascii="宋体" w:hAnsi="宋体" w:eastAsia="宋体" w:cs="@仿宋_GB2312"/>
                <w:b/>
                <w:color w:val="000000" w:themeColor="text1"/>
                <w:kern w:val="2"/>
                <w:sz w:val="24"/>
                <w:szCs w:val="24"/>
                <w:highlight w:val="none"/>
                <w14:textFill>
                  <w14:solidFill>
                    <w14:schemeClr w14:val="tx1"/>
                  </w14:solidFill>
                </w14:textFill>
              </w:rPr>
              <w:t>序号</w:t>
            </w:r>
          </w:p>
        </w:tc>
        <w:tc>
          <w:tcPr>
            <w:tcW w:w="749" w:type="pct"/>
            <w:vAlign w:val="center"/>
          </w:tcPr>
          <w:p>
            <w:pPr>
              <w:spacing w:line="360" w:lineRule="auto"/>
              <w:ind w:firstLine="435"/>
              <w:jc w:val="center"/>
              <w:rPr>
                <w:rFonts w:ascii="宋体" w:hAnsi="宋体" w:eastAsia="宋体" w:cs="@仿宋_GB2312"/>
                <w:b/>
                <w:color w:val="000000" w:themeColor="text1"/>
                <w:kern w:val="2"/>
                <w:sz w:val="24"/>
                <w:szCs w:val="24"/>
                <w:highlight w:val="none"/>
                <w14:textFill>
                  <w14:solidFill>
                    <w14:schemeClr w14:val="tx1"/>
                  </w14:solidFill>
                </w14:textFill>
              </w:rPr>
            </w:pPr>
            <w:r>
              <w:rPr>
                <w:rFonts w:hint="eastAsia" w:ascii="宋体" w:hAnsi="宋体" w:eastAsia="宋体" w:cs="@仿宋_GB2312"/>
                <w:b/>
                <w:color w:val="000000" w:themeColor="text1"/>
                <w:kern w:val="2"/>
                <w:sz w:val="24"/>
                <w:szCs w:val="24"/>
                <w:highlight w:val="none"/>
                <w14:textFill>
                  <w14:solidFill>
                    <w14:schemeClr w14:val="tx1"/>
                  </w14:solidFill>
                </w14:textFill>
              </w:rPr>
              <w:t>内容</w:t>
            </w:r>
          </w:p>
        </w:tc>
        <w:tc>
          <w:tcPr>
            <w:tcW w:w="3688" w:type="pct"/>
            <w:vAlign w:val="center"/>
          </w:tcPr>
          <w:p>
            <w:pPr>
              <w:spacing w:line="360" w:lineRule="auto"/>
              <w:ind w:firstLine="435"/>
              <w:jc w:val="center"/>
              <w:rPr>
                <w:rFonts w:ascii="宋体" w:hAnsi="宋体" w:eastAsia="宋体" w:cs="@仿宋_GB2312"/>
                <w:b/>
                <w:color w:val="000000" w:themeColor="text1"/>
                <w:kern w:val="2"/>
                <w:sz w:val="24"/>
                <w:szCs w:val="24"/>
                <w:highlight w:val="none"/>
                <w14:textFill>
                  <w14:solidFill>
                    <w14:schemeClr w14:val="tx1"/>
                  </w14:solidFill>
                </w14:textFill>
              </w:rPr>
            </w:pPr>
            <w:r>
              <w:rPr>
                <w:rFonts w:hint="eastAsia" w:ascii="宋体" w:hAnsi="宋体" w:eastAsia="宋体" w:cs="@仿宋_GB2312"/>
                <w:b/>
                <w:color w:val="000000" w:themeColor="text1"/>
                <w:kern w:val="2"/>
                <w:sz w:val="24"/>
                <w:szCs w:val="24"/>
                <w:highlight w:val="none"/>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1</w:t>
            </w:r>
          </w:p>
        </w:tc>
        <w:tc>
          <w:tcPr>
            <w:tcW w:w="749" w:type="pct"/>
            <w:vAlign w:val="center"/>
          </w:tcPr>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人员到岗及履约要求</w:t>
            </w:r>
          </w:p>
        </w:tc>
        <w:tc>
          <w:tcPr>
            <w:tcW w:w="3688" w:type="pct"/>
            <w:vAlign w:val="center"/>
          </w:tcPr>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（1）供应商一旦成交，磋商时所报的本项目的项目经理</w:t>
            </w:r>
            <w:r>
              <w:rPr>
                <w:rFonts w:hint="eastAsia" w:cs="宋体"/>
                <w:bCs/>
                <w:color w:val="000000" w:themeColor="text1"/>
                <w:kern w:val="2"/>
                <w:sz w:val="24"/>
                <w:szCs w:val="24"/>
                <w:highlight w:val="none"/>
                <w14:textFill>
                  <w14:solidFill>
                    <w14:schemeClr w14:val="tx1"/>
                  </w14:solidFill>
                </w14:textFill>
              </w:rPr>
              <w:t>每月在施工现场的时间：驻场时间每月不少于</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u w:val="single"/>
                <w:lang w:val="en-US" w:eastAsia="zh-CN"/>
                <w14:textFill>
                  <w14:solidFill>
                    <w14:schemeClr w14:val="tx1"/>
                  </w14:solidFill>
                </w14:textFill>
              </w:rPr>
              <w:t>22</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14:textFill>
                  <w14:solidFill>
                    <w14:schemeClr w14:val="tx1"/>
                  </w14:solidFill>
                </w14:textFill>
              </w:rPr>
              <w:t>天，每天在岗工作时间不得少于</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u w:val="single"/>
                <w:lang w:val="en-US" w:eastAsia="zh-CN"/>
                <w14:textFill>
                  <w14:solidFill>
                    <w14:schemeClr w14:val="tx1"/>
                  </w14:solidFill>
                </w14:textFill>
              </w:rPr>
              <w:t>8</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14:textFill>
                  <w14:solidFill>
                    <w14:schemeClr w14:val="tx1"/>
                  </w14:solidFill>
                </w14:textFill>
              </w:rPr>
              <w:t>小时</w:t>
            </w:r>
            <w:r>
              <w:rPr>
                <w:rFonts w:hint="eastAsia" w:ascii="宋体" w:hAnsi="宋体" w:eastAsia="宋体" w:cs="@仿宋_GB2312"/>
                <w:color w:val="000000" w:themeColor="text1"/>
                <w:kern w:val="2"/>
                <w:sz w:val="24"/>
                <w:szCs w:val="24"/>
                <w:highlight w:val="none"/>
                <w14:textFill>
                  <w14:solidFill>
                    <w14:schemeClr w14:val="tx1"/>
                  </w14:solidFill>
                </w14:textFill>
              </w:rPr>
              <w:t>，否则采购人有权终止合同。由此造成的损失，成交供应商自行承担并赔偿可能给采购人造成的损失。</w:t>
            </w:r>
          </w:p>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000000" w:themeColor="text1"/>
                <w:kern w:val="2"/>
                <w:sz w:val="24"/>
                <w:szCs w:val="24"/>
                <w:highlight w:val="none"/>
                <w:lang w:eastAsia="zh-CN"/>
                <w14:textFill>
                  <w14:solidFill>
                    <w14:schemeClr w14:val="tx1"/>
                  </w14:solidFill>
                </w14:textFill>
              </w:rPr>
              <w:t>乙方</w:t>
            </w:r>
            <w:r>
              <w:rPr>
                <w:rFonts w:hint="eastAsia" w:ascii="宋体" w:hAnsi="宋体" w:eastAsia="宋体" w:cs="@仿宋_GB2312"/>
                <w:color w:val="000000" w:themeColor="text1"/>
                <w:kern w:val="2"/>
                <w:sz w:val="24"/>
                <w:szCs w:val="24"/>
                <w:highlight w:val="none"/>
                <w14:textFill>
                  <w14:solidFill>
                    <w14:schemeClr w14:val="tx1"/>
                  </w14:solidFill>
                </w14:textFill>
              </w:rPr>
              <w:t>。采购人还将停止支付工程款项，扣留任何未付的工程进度款项补偿建设单位的有关损失或工期延误的损失，并就此向</w:t>
            </w:r>
            <w:r>
              <w:rPr>
                <w:rFonts w:hint="eastAsia" w:cs="@仿宋_GB2312"/>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仿宋_GB2312"/>
                <w:color w:val="000000" w:themeColor="text1"/>
                <w:kern w:val="2"/>
                <w:sz w:val="24"/>
                <w:szCs w:val="24"/>
                <w:highlight w:val="none"/>
                <w14:textFill>
                  <w14:solidFill>
                    <w14:schemeClr w14:val="tx1"/>
                  </w14:solidFill>
                </w14:textFill>
              </w:rPr>
              <w:t>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2</w:t>
            </w:r>
          </w:p>
        </w:tc>
        <w:tc>
          <w:tcPr>
            <w:tcW w:w="749" w:type="pct"/>
            <w:vAlign w:val="center"/>
          </w:tcPr>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材料要求</w:t>
            </w:r>
          </w:p>
        </w:tc>
        <w:tc>
          <w:tcPr>
            <w:tcW w:w="3688" w:type="pct"/>
            <w:vAlign w:val="center"/>
          </w:tcPr>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质量合格，满足国家和行业规范标准。</w:t>
            </w:r>
          </w:p>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hint="eastAsia" w:ascii="宋体" w:hAnsi="宋体" w:eastAsia="宋体" w:cs="@仿宋_GB2312"/>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w:t>
            </w:r>
          </w:p>
        </w:tc>
        <w:tc>
          <w:tcPr>
            <w:tcW w:w="749" w:type="pct"/>
            <w:vAlign w:val="center"/>
          </w:tcPr>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报价须知</w:t>
            </w:r>
          </w:p>
        </w:tc>
        <w:tc>
          <w:tcPr>
            <w:tcW w:w="3688" w:type="pct"/>
            <w:vAlign w:val="center"/>
          </w:tcPr>
          <w:p>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000000" w:themeColor="text1"/>
                <w:kern w:val="2"/>
                <w:sz w:val="24"/>
                <w:szCs w:val="24"/>
                <w:highlight w:val="none"/>
                <w14:textFill>
                  <w14:solidFill>
                    <w14:schemeClr w14:val="tx1"/>
                  </w14:solidFill>
                </w14:textFill>
              </w:rPr>
            </w:pPr>
            <w:r>
              <w:rPr>
                <w:rFonts w:hint="eastAsia" w:cs="@仿宋_GB2312"/>
                <w:bCs/>
                <w:color w:val="000000" w:themeColor="text1"/>
                <w:kern w:val="2"/>
                <w:sz w:val="24"/>
                <w:szCs w:val="24"/>
                <w:highlight w:val="none"/>
                <w:lang w:eastAsia="zh-CN"/>
                <w14:textFill>
                  <w14:solidFill>
                    <w14:schemeClr w14:val="tx1"/>
                  </w14:solidFill>
                </w14:textFill>
              </w:rPr>
              <w:t>（</w:t>
            </w:r>
            <w:r>
              <w:rPr>
                <w:rFonts w:hint="eastAsia" w:cs="@仿宋_GB2312"/>
                <w:bCs/>
                <w:color w:val="000000" w:themeColor="text1"/>
                <w:kern w:val="2"/>
                <w:sz w:val="24"/>
                <w:szCs w:val="24"/>
                <w:highlight w:val="none"/>
                <w:lang w:val="en-US" w:eastAsia="zh-CN"/>
                <w14:textFill>
                  <w14:solidFill>
                    <w14:schemeClr w14:val="tx1"/>
                  </w14:solidFill>
                </w14:textFill>
              </w:rPr>
              <w:t>1）</w:t>
            </w:r>
            <w:r>
              <w:rPr>
                <w:rFonts w:ascii="宋体" w:hAnsi="宋体" w:eastAsia="宋体" w:cs="@仿宋_GB2312"/>
                <w:bCs/>
                <w:color w:val="000000" w:themeColor="text1"/>
                <w:kern w:val="2"/>
                <w:sz w:val="24"/>
                <w:szCs w:val="24"/>
                <w:highlight w:val="none"/>
                <w14:textFill>
                  <w14:solidFill>
                    <w14:schemeClr w14:val="tx1"/>
                  </w14:solidFill>
                </w14:textFill>
              </w:rPr>
              <w:t>供应商最后报价不得高于磋商文件（公告）列明的项目预算</w:t>
            </w:r>
            <w:r>
              <w:rPr>
                <w:rFonts w:hint="eastAsia" w:ascii="宋体" w:hAnsi="宋体" w:eastAsia="宋体" w:cs="@仿宋_GB2312"/>
                <w:bCs/>
                <w:color w:val="000000" w:themeColor="text1"/>
                <w:kern w:val="2"/>
                <w:sz w:val="24"/>
                <w:szCs w:val="24"/>
                <w:highlight w:val="none"/>
                <w:lang w:val="en-US" w:eastAsia="zh-CN"/>
                <w14:textFill>
                  <w14:solidFill>
                    <w14:schemeClr w14:val="tx1"/>
                  </w14:solidFill>
                </w14:textFill>
              </w:rPr>
              <w:t>金额</w:t>
            </w:r>
            <w:r>
              <w:rPr>
                <w:rFonts w:hint="eastAsia" w:ascii="宋体" w:hAnsi="宋体" w:eastAsia="宋体" w:cs="@仿宋_GB2312"/>
                <w:bCs/>
                <w:color w:val="000000" w:themeColor="text1"/>
                <w:kern w:val="2"/>
                <w:sz w:val="24"/>
                <w:szCs w:val="24"/>
                <w:highlight w:val="none"/>
                <w14:textFill>
                  <w14:solidFill>
                    <w14:schemeClr w14:val="tx1"/>
                  </w14:solidFill>
                </w14:textFill>
              </w:rPr>
              <w:t>、最高限价</w:t>
            </w:r>
            <w:r>
              <w:rPr>
                <w:rFonts w:hint="eastAsia" w:cs="宋体"/>
                <w:b/>
                <w:color w:val="000000" w:themeColor="text1"/>
                <w:kern w:val="2"/>
                <w:sz w:val="24"/>
                <w:szCs w:val="24"/>
                <w:highlight w:val="none"/>
                <w:lang w:eastAsia="zh-CN"/>
                <w14:textFill>
                  <w14:solidFill>
                    <w14:schemeClr w14:val="tx1"/>
                  </w14:solidFill>
                </w14:textFill>
              </w:rPr>
              <w:t>，</w:t>
            </w:r>
            <w:r>
              <w:rPr>
                <w:rFonts w:ascii="宋体" w:hAnsi="宋体" w:eastAsia="宋体" w:cs="@仿宋_GB2312"/>
                <w:bCs/>
                <w:color w:val="000000" w:themeColor="text1"/>
                <w:kern w:val="2"/>
                <w:sz w:val="24"/>
                <w:szCs w:val="24"/>
                <w:highlight w:val="none"/>
                <w14:textFill>
                  <w14:solidFill>
                    <w14:schemeClr w14:val="tx1"/>
                  </w14:solidFill>
                </w14:textFill>
              </w:rPr>
              <w:t>否则其响应文件将被认定为</w:t>
            </w:r>
            <w:r>
              <w:rPr>
                <w:rFonts w:ascii="宋体" w:hAnsi="宋体" w:eastAsia="宋体" w:cs="@仿宋_GB2312"/>
                <w:b/>
                <w:color w:val="000000" w:themeColor="text1"/>
                <w:kern w:val="2"/>
                <w:sz w:val="24"/>
                <w:szCs w:val="24"/>
                <w:highlight w:val="none"/>
                <w14:textFill>
                  <w14:solidFill>
                    <w14:schemeClr w14:val="tx1"/>
                  </w14:solidFill>
                </w14:textFill>
              </w:rPr>
              <w:t>响应无效</w:t>
            </w:r>
            <w:r>
              <w:rPr>
                <w:rFonts w:hint="eastAsia" w:ascii="宋体" w:hAnsi="宋体" w:eastAsia="宋体" w:cs="@仿宋_GB2312"/>
                <w:color w:val="000000" w:themeColor="text1"/>
                <w:kern w:val="2"/>
                <w:sz w:val="24"/>
                <w:szCs w:val="24"/>
                <w:highlight w:val="none"/>
                <w14:textFill>
                  <w14:solidFill>
                    <w14:schemeClr w14:val="tx1"/>
                  </w14:solidFill>
                </w14:textFill>
              </w:rPr>
              <w:t>。</w:t>
            </w:r>
          </w:p>
          <w:p>
            <w:pPr>
              <w:pStyle w:val="68"/>
              <w:widowControl w:val="0"/>
              <w:spacing w:before="0" w:beforeAutospacing="0" w:after="0" w:afterAutospacing="0" w:line="360" w:lineRule="auto"/>
              <w:jc w:val="both"/>
              <w:rPr>
                <w:rFonts w:hint="eastAsia" w:ascii="宋体" w:hAnsi="宋体" w:cs="@仿宋_GB2312" w:eastAsiaTheme="minorEastAsia"/>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w:t>
            </w:r>
            <w:r>
              <w:rPr>
                <w:rFonts w:hint="eastAsia" w:ascii="宋体" w:hAnsi="宋体" w:eastAsia="宋体" w:cs="@仿宋_GB2312"/>
                <w:bCs/>
                <w:color w:val="000000" w:themeColor="text1"/>
                <w:kern w:val="2"/>
                <w:sz w:val="24"/>
                <w:szCs w:val="24"/>
                <w:highlight w:val="none"/>
                <w14:textFill>
                  <w14:solidFill>
                    <w14:schemeClr w14:val="tx1"/>
                  </w14:solidFill>
                </w14:textFill>
              </w:rPr>
              <w:t>2）安全生产费用</w:t>
            </w:r>
            <w:r>
              <w:rPr>
                <w:rFonts w:hint="eastAsia" w:ascii="宋体" w:hAnsi="宋体" w:eastAsia="宋体" w:cs="@仿宋_GB2312"/>
                <w:bCs/>
                <w:color w:val="000000" w:themeColor="text1"/>
                <w:kern w:val="2"/>
                <w:sz w:val="24"/>
                <w:szCs w:val="24"/>
                <w:highlight w:val="none"/>
                <w:lang w:eastAsia="zh-CN"/>
                <w14:textFill>
                  <w14:solidFill>
                    <w14:schemeClr w14:val="tx1"/>
                  </w14:solidFill>
                </w14:textFill>
              </w:rPr>
              <w:t>：不低于</w:t>
            </w:r>
            <w:r>
              <w:rPr>
                <w:rFonts w:ascii="宋体" w:hAnsi="宋体" w:eastAsia="宋体" w:cs="@仿宋_GB2312"/>
                <w:bCs/>
                <w:color w:val="000000" w:themeColor="text1"/>
                <w:kern w:val="2"/>
                <w:sz w:val="24"/>
                <w:szCs w:val="24"/>
                <w:highlight w:val="none"/>
                <w14:textFill>
                  <w14:solidFill>
                    <w14:schemeClr w14:val="tx1"/>
                  </w14:solidFill>
                </w14:textFill>
              </w:rPr>
              <w:t>列明的项目</w:t>
            </w:r>
            <w:r>
              <w:rPr>
                <w:rFonts w:hint="eastAsia" w:ascii="宋体" w:hAnsi="宋体" w:eastAsia="宋体" w:cs="@仿宋_GB2312"/>
                <w:bCs/>
                <w:color w:val="000000" w:themeColor="text1"/>
                <w:kern w:val="2"/>
                <w:sz w:val="24"/>
                <w:szCs w:val="24"/>
                <w:highlight w:val="none"/>
                <w14:textFill>
                  <w14:solidFill>
                    <w14:schemeClr w14:val="tx1"/>
                  </w14:solidFill>
                </w14:textFill>
              </w:rPr>
              <w:t>最高限价</w:t>
            </w:r>
            <w:r>
              <w:rPr>
                <w:rFonts w:hint="eastAsia" w:ascii="宋体" w:hAnsi="宋体" w:eastAsia="宋体" w:cs="@仿宋_GB2312"/>
                <w:bCs/>
                <w:color w:val="000000" w:themeColor="text1"/>
                <w:kern w:val="2"/>
                <w:sz w:val="24"/>
                <w:szCs w:val="24"/>
                <w:highlight w:val="none"/>
                <w:lang w:eastAsia="zh-CN"/>
                <w14:textFill>
                  <w14:solidFill>
                    <w14:schemeClr w14:val="tx1"/>
                  </w14:solidFill>
                </w14:textFill>
              </w:rPr>
              <w:t>的2.5%，否则其响应文件将被认定为响应无效。</w:t>
            </w:r>
            <w:r>
              <w:rPr>
                <w:rFonts w:hint="eastAsia" w:cs="@仿宋_GB2312" w:asciiTheme="minorEastAsia" w:hAnsiTheme="minorEastAsia" w:eastAsiaTheme="minorEastAsia"/>
                <w:color w:val="000000" w:themeColor="text1"/>
                <w:kern w:val="2"/>
                <w:sz w:val="24"/>
                <w:highlight w:val="none"/>
                <w14:textFill>
                  <w14:solidFill>
                    <w14:schemeClr w14:val="tx1"/>
                  </w14:solidFill>
                </w14:textFill>
              </w:rPr>
              <w:t>专款专用，开工前报具体的措施方案，经合同甲方审核同意后实施，据实结算</w:t>
            </w:r>
            <w:r>
              <w:rPr>
                <w:rFonts w:hint="eastAsia" w:cs="@仿宋_GB2312" w:asciiTheme="minorEastAsia" w:hAnsiTheme="minorEastAsia" w:eastAsiaTheme="minorEastAsia"/>
                <w:color w:val="000000" w:themeColor="text1"/>
                <w:kern w:val="2"/>
                <w:sz w:val="24"/>
                <w:highlight w:val="none"/>
                <w:lang w:eastAsia="zh-CN"/>
                <w14:textFill>
                  <w14:solidFill>
                    <w14:schemeClr w14:val="tx1"/>
                  </w14:solidFill>
                </w14:textFill>
              </w:rPr>
              <w:t>。</w:t>
            </w:r>
          </w:p>
          <w:p>
            <w:pPr>
              <w:numPr>
                <w:ilvl w:val="0"/>
                <w:numId w:val="0"/>
              </w:numPr>
              <w:spacing w:line="360" w:lineRule="auto"/>
              <w:rPr>
                <w:rFonts w:hint="eastAsia" w:eastAsia="@微软简标宋"/>
                <w:color w:val="000000" w:themeColor="text1"/>
                <w:kern w:val="2"/>
                <w:sz w:val="24"/>
                <w:szCs w:val="24"/>
                <w:highlight w:val="none"/>
                <w:lang w:eastAsia="zh-CN"/>
                <w14:textFill>
                  <w14:solidFill>
                    <w14:schemeClr w14:val="tx1"/>
                  </w14:solidFill>
                </w14:textFill>
              </w:rPr>
            </w:pPr>
            <w:r>
              <w:rPr>
                <w:rFonts w:hint="eastAsia" w:cs="Times New Roman"/>
                <w:color w:val="000000" w:themeColor="text1"/>
                <w:kern w:val="2"/>
                <w:sz w:val="24"/>
                <w:szCs w:val="24"/>
                <w:highlight w:val="none"/>
                <w:lang w:eastAsia="zh-CN"/>
                <w14:textFill>
                  <w14:solidFill>
                    <w14:schemeClr w14:val="tx1"/>
                  </w14:solidFill>
                </w14:textFill>
              </w:rPr>
              <w:t>（</w:t>
            </w:r>
            <w:r>
              <w:rPr>
                <w:rFonts w:hint="eastAsia" w:cs="Times New Roman"/>
                <w:color w:val="000000" w:themeColor="text1"/>
                <w:kern w:val="2"/>
                <w:sz w:val="24"/>
                <w:szCs w:val="24"/>
                <w:highlight w:val="none"/>
                <w:lang w:val="en-US" w:eastAsia="zh-CN"/>
                <w14:textFill>
                  <w14:solidFill>
                    <w14:schemeClr w14:val="tx1"/>
                  </w14:solidFill>
                </w14:textFill>
              </w:rPr>
              <w:t>3）</w:t>
            </w:r>
            <w:r>
              <w:rPr>
                <w:rFonts w:hint="eastAsia" w:cs="Times New Roman"/>
                <w:color w:val="000000" w:themeColor="text1"/>
                <w:kern w:val="2"/>
                <w:sz w:val="24"/>
                <w:szCs w:val="24"/>
                <w:highlight w:val="none"/>
                <w14:textFill>
                  <w14:solidFill>
                    <w14:schemeClr w14:val="tx1"/>
                  </w14:solidFill>
                </w14:textFill>
              </w:rPr>
              <w:t>除</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cs="Times New Roman"/>
                <w:color w:val="000000" w:themeColor="text1"/>
                <w:kern w:val="2"/>
                <w:sz w:val="24"/>
                <w:szCs w:val="24"/>
                <w:highlight w:val="none"/>
                <w14:textFill>
                  <w14:solidFill>
                    <w14:schemeClr w14:val="tx1"/>
                  </w14:solidFill>
                </w14:textFill>
              </w:rPr>
              <w:t>文件另有规定外,</w:t>
            </w:r>
            <w:r>
              <w:rPr>
                <w:rFonts w:hint="eastAsia" w:cs="Times New Roman"/>
                <w:color w:val="000000" w:themeColor="text1"/>
                <w:kern w:val="2"/>
                <w:sz w:val="24"/>
                <w:szCs w:val="24"/>
                <w:highlight w:val="none"/>
                <w:lang w:val="en-US" w:eastAsia="zh-CN"/>
                <w14:textFill>
                  <w14:solidFill>
                    <w14:schemeClr w14:val="tx1"/>
                  </w14:solidFill>
                </w14:textFill>
              </w:rPr>
              <w:t>供应商</w:t>
            </w:r>
            <w:r>
              <w:rPr>
                <w:rFonts w:hint="eastAsia" w:cs="Times New Roman"/>
                <w:color w:val="000000" w:themeColor="text1"/>
                <w:kern w:val="2"/>
                <w:sz w:val="24"/>
                <w:szCs w:val="24"/>
                <w:highlight w:val="none"/>
                <w14:textFill>
                  <w14:solidFill>
                    <w14:schemeClr w14:val="tx1"/>
                  </w14:solidFill>
                </w14:textFill>
              </w:rPr>
              <w:t>不得随意增加、删除或涂改</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cs="Times New Roman"/>
                <w:color w:val="000000" w:themeColor="text1"/>
                <w:kern w:val="2"/>
                <w:sz w:val="24"/>
                <w:szCs w:val="24"/>
                <w:highlight w:val="none"/>
                <w14:textFill>
                  <w14:solidFill>
                    <w14:schemeClr w14:val="tx1"/>
                  </w14:solidFill>
                </w14:textFill>
              </w:rPr>
              <w:t>文件工程量清单中的任何内容</w:t>
            </w:r>
            <w:r>
              <w:rPr>
                <w:rFonts w:hint="eastAsia" w:cs="宋体"/>
                <w:b/>
                <w:color w:val="000000" w:themeColor="text1"/>
                <w:kern w:val="2"/>
                <w:sz w:val="24"/>
                <w:szCs w:val="24"/>
                <w:highlight w:val="none"/>
                <w:lang w:eastAsia="zh-CN"/>
                <w14:textFill>
                  <w14:solidFill>
                    <w14:schemeClr w14:val="tx1"/>
                  </w14:solidFill>
                </w14:textFill>
              </w:rPr>
              <w:t>，</w:t>
            </w:r>
            <w:r>
              <w:rPr>
                <w:rFonts w:ascii="宋体" w:hAnsi="宋体" w:eastAsia="宋体" w:cs="@仿宋_GB2312"/>
                <w:bCs/>
                <w:color w:val="000000" w:themeColor="text1"/>
                <w:kern w:val="2"/>
                <w:sz w:val="24"/>
                <w:szCs w:val="24"/>
                <w:highlight w:val="none"/>
                <w14:textFill>
                  <w14:solidFill>
                    <w14:schemeClr w14:val="tx1"/>
                  </w14:solidFill>
                </w14:textFill>
              </w:rPr>
              <w:t>否则其响应文件将被认定为</w:t>
            </w:r>
            <w:r>
              <w:rPr>
                <w:rFonts w:ascii="宋体" w:hAnsi="宋体" w:eastAsia="宋体" w:cs="@仿宋_GB2312"/>
                <w:b/>
                <w:color w:val="000000" w:themeColor="text1"/>
                <w:kern w:val="2"/>
                <w:sz w:val="24"/>
                <w:szCs w:val="24"/>
                <w:highlight w:val="none"/>
                <w14:textFill>
                  <w14:solidFill>
                    <w14:schemeClr w14:val="tx1"/>
                  </w14:solidFill>
                </w14:textFill>
              </w:rPr>
              <w:t>响应无效</w:t>
            </w:r>
            <w:r>
              <w:rPr>
                <w:rFonts w:hint="eastAsia" w:ascii="宋体" w:hAnsi="宋体" w:eastAsia="宋体" w:cs="@仿宋_GB2312"/>
                <w:color w:val="000000" w:themeColor="text1"/>
                <w:kern w:val="2"/>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w:t>
            </w:r>
          </w:p>
        </w:tc>
        <w:tc>
          <w:tcPr>
            <w:tcW w:w="749" w:type="pct"/>
            <w:vAlign w:val="center"/>
          </w:tcPr>
          <w:p>
            <w:pPr>
              <w:spacing w:line="360" w:lineRule="auto"/>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项目经理</w:t>
            </w:r>
          </w:p>
        </w:tc>
        <w:tc>
          <w:tcPr>
            <w:tcW w:w="3688" w:type="pct"/>
            <w:vAlign w:val="center"/>
          </w:tcPr>
          <w:p>
            <w:pPr>
              <w:spacing w:line="360" w:lineRule="auto"/>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t>（1）项目经理资质要求：供应商拟委任的项目经理须具有有效的水利水电工程专业二级及以上建造师注册证书，且具有水行政主管部门颁发的有效的安全生产考核合格证（B证）。</w:t>
            </w:r>
          </w:p>
          <w:p>
            <w:pPr>
              <w:spacing w:line="360" w:lineRule="auto"/>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t>（2）项目经理社保：提供供应商为其缴纳的2024年9月至今任意一个月社保证明扫描件。</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（3）项目经理不得同时担任两个及以上建设工程施工项目负责人，以下情形除外：</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 xml:space="preserve">①法定情形； </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②虽在其他项目上担任项目经理岗位，但本项目成交后能够从该项目撤离，全面履约。</w:t>
            </w:r>
          </w:p>
          <w:p>
            <w:pPr>
              <w:spacing w:line="360" w:lineRule="auto"/>
              <w:rPr>
                <w:rFonts w:hint="eastAsia"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（4）成交后若项目经理在其他项目上担任项目经理岗位，导致该项目经理无法进场履约的，采购人可取消其成交资格。供应商因此原因被取消成交资格的，视为无正当理由放弃成交资格。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hint="eastAsia" w:ascii="宋体" w:hAnsi="宋体" w:eastAsia="宋体" w:cs="@仿宋_GB2312"/>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5</w:t>
            </w:r>
          </w:p>
        </w:tc>
        <w:tc>
          <w:tcPr>
            <w:tcW w:w="749" w:type="pct"/>
            <w:vAlign w:val="center"/>
          </w:tcPr>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重要说明</w:t>
            </w:r>
          </w:p>
        </w:tc>
        <w:tc>
          <w:tcPr>
            <w:tcW w:w="3688" w:type="pct"/>
            <w:vAlign w:val="center"/>
          </w:tcPr>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（1）本项目的磋商文件、工程量清单、澄清、修改、补充等相关资料均通过电子服务系统发布，请供应商自行从网上下载，供应商应当及时查看有无相关澄清、修改、补充等内容。</w:t>
            </w:r>
          </w:p>
          <w:p>
            <w:pPr>
              <w:spacing w:line="360" w:lineRule="auto"/>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（2）在工程项目磋商过程中，供应商最后报价与公布的最高投标限价或项目概算相比降幅过小，或供应商最后报价明显缺乏竞争性的，</w:t>
            </w:r>
            <w:r>
              <w:rPr>
                <w:rFonts w:hint="eastAsia" w:ascii="宋体" w:hAnsi="宋体" w:eastAsia="宋体" w:cs="@仿宋_GB2312"/>
                <w:b/>
                <w:bCs/>
                <w:color w:val="000000" w:themeColor="text1"/>
                <w:kern w:val="2"/>
                <w:sz w:val="24"/>
                <w:szCs w:val="24"/>
                <w:highlight w:val="none"/>
                <w14:textFill>
                  <w14:solidFill>
                    <w14:schemeClr w14:val="tx1"/>
                  </w14:solidFill>
                </w14:textFill>
              </w:rPr>
              <w:t>磋商小组可以否决其报价</w:t>
            </w:r>
            <w:r>
              <w:rPr>
                <w:rFonts w:hint="eastAsia" w:ascii="宋体" w:hAnsi="宋体" w:eastAsia="宋体" w:cs="@仿宋_GB2312"/>
                <w:color w:val="000000" w:themeColor="text1"/>
                <w:kern w:val="2"/>
                <w:sz w:val="24"/>
                <w:szCs w:val="24"/>
                <w:highlight w:val="none"/>
                <w14:textFill>
                  <w14:solidFill>
                    <w14:schemeClr w14:val="tx1"/>
                  </w14:solidFill>
                </w14:textFill>
              </w:rPr>
              <w:t>。</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eastAsia="宋体" w:cs="Times New Roman"/>
                <w:b/>
                <w:bCs/>
                <w:color w:val="000000" w:themeColor="text1"/>
                <w:kern w:val="2"/>
                <w:sz w:val="24"/>
                <w:szCs w:val="24"/>
                <w:highlight w:val="none"/>
                <w14:textFill>
                  <w14:solidFill>
                    <w14:schemeClr w14:val="tx1"/>
                  </w14:solidFill>
                </w14:textFill>
              </w:rPr>
              <w:t>（3）</w:t>
            </w:r>
            <w:r>
              <w:rPr>
                <w:rFonts w:hint="eastAsia" w:ascii="宋体" w:hAnsi="宋体" w:eastAsia="宋体" w:cs="@仿宋_GB2312"/>
                <w:b/>
                <w:bCs/>
                <w:color w:val="000000" w:themeColor="text1"/>
                <w:kern w:val="2"/>
                <w:sz w:val="24"/>
                <w:szCs w:val="24"/>
                <w:highlight w:val="none"/>
                <w14:textFill>
                  <w14:solidFill>
                    <w14:schemeClr w14:val="tx1"/>
                  </w14:solidFill>
                </w14:textFill>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000000" w:themeColor="text1"/>
                <w:kern w:val="2"/>
                <w:sz w:val="24"/>
                <w:szCs w:val="24"/>
                <w:highlight w:val="none"/>
                <w:lang w:eastAsia="zh-CN"/>
                <w14:textFill>
                  <w14:solidFill>
                    <w14:schemeClr w14:val="tx1"/>
                  </w14:solidFill>
                </w14:textFill>
              </w:rPr>
              <w:t>；</w:t>
            </w:r>
            <w:r>
              <w:rPr>
                <w:rFonts w:hint="eastAsia" w:ascii="宋体" w:hAnsi="宋体" w:eastAsia="宋体" w:cs="@仿宋_GB2312"/>
                <w:b/>
                <w:bCs/>
                <w:color w:val="000000" w:themeColor="text1"/>
                <w:kern w:val="2"/>
                <w:sz w:val="24"/>
                <w:szCs w:val="24"/>
                <w:highlight w:val="none"/>
                <w14:textFill>
                  <w14:solidFill>
                    <w14:schemeClr w14:val="tx1"/>
                  </w14:solidFill>
                </w14:textFill>
              </w:rPr>
              <w:t>合同履约期间，作业人员突发疾病、意外等造成的人员伤亡及财产损失均由</w:t>
            </w:r>
            <w:r>
              <w:rPr>
                <w:rFonts w:hint="eastAsia" w:cs="@仿宋_GB2312"/>
                <w:b/>
                <w:bCs/>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仿宋_GB2312"/>
                <w:b/>
                <w:bCs/>
                <w:color w:val="000000" w:themeColor="text1"/>
                <w:kern w:val="2"/>
                <w:sz w:val="24"/>
                <w:szCs w:val="24"/>
                <w:highlight w:val="none"/>
                <w14:textFill>
                  <w14:solidFill>
                    <w14:schemeClr w14:val="tx1"/>
                  </w14:solidFill>
                </w14:textFill>
              </w:rPr>
              <w:t>负责</w:t>
            </w:r>
            <w:r>
              <w:rPr>
                <w:rFonts w:hint="eastAsia" w:cs="@仿宋_GB2312"/>
                <w:b/>
                <w:bCs/>
                <w:color w:val="000000" w:themeColor="text1"/>
                <w:kern w:val="2"/>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spacing w:line="360" w:lineRule="auto"/>
              <w:jc w:val="cente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6</w:t>
            </w:r>
          </w:p>
        </w:tc>
        <w:tc>
          <w:tcPr>
            <w:tcW w:w="749" w:type="pct"/>
            <w:vAlign w:val="center"/>
          </w:tcPr>
          <w:p>
            <w:pPr>
              <w:pStyle w:val="68"/>
              <w:widowControl w:val="0"/>
              <w:spacing w:before="0" w:beforeAutospacing="0" w:after="0" w:afterAutospacing="0" w:line="360" w:lineRule="auto"/>
              <w:rPr>
                <w:rFonts w:ascii="宋体" w:hAnsi="宋体" w:eastAsia="宋体" w:cs="@仿宋_GB2312"/>
                <w:color w:val="000000" w:themeColor="text1"/>
                <w:kern w:val="2"/>
                <w:sz w:val="24"/>
                <w:szCs w:val="24"/>
                <w:highlight w:val="none"/>
                <w:shd w:val="clear" w:color="auto" w:fill="auto"/>
                <w14:textFill>
                  <w14:solidFill>
                    <w14:schemeClr w14:val="tx1"/>
                  </w14:solidFill>
                </w14:textFill>
              </w:rPr>
            </w:pPr>
            <w:r>
              <w:rPr>
                <w:rFonts w:hint="eastAsia" w:ascii="Calibri" w:hAnsi="Calibri" w:eastAsia="宋体"/>
                <w:b w:val="0"/>
                <w:color w:val="000000" w:themeColor="text1"/>
                <w:kern w:val="2"/>
                <w:sz w:val="24"/>
                <w:szCs w:val="24"/>
                <w:highlight w:val="none"/>
                <w:shd w:val="clear" w:color="auto" w:fill="auto"/>
                <w14:textFill>
                  <w14:solidFill>
                    <w14:schemeClr w14:val="tx1"/>
                  </w14:solidFill>
                </w14:textFill>
              </w:rPr>
              <w:t>本项目采购标的名称及所属行业</w:t>
            </w:r>
          </w:p>
        </w:tc>
        <w:tc>
          <w:tcPr>
            <w:tcW w:w="3688" w:type="pct"/>
            <w:vAlign w:val="center"/>
          </w:tcPr>
          <w:p>
            <w:pPr>
              <w:shd w:val="clear"/>
              <w:spacing w:line="360" w:lineRule="auto"/>
              <w:jc w:val="left"/>
              <w:rPr>
                <w:rFonts w:hint="eastAsia" w:ascii="宋体" w:hAnsi="宋体" w:eastAsia="宋体"/>
                <w:color w:val="000000" w:themeColor="text1"/>
                <w:kern w:val="2"/>
                <w:sz w:val="24"/>
                <w:szCs w:val="24"/>
                <w:highlight w:val="none"/>
                <w:shd w:val="clear" w:color="auto" w:fill="auto"/>
                <w:lang w:eastAsia="zh-CN"/>
                <w14:textFill>
                  <w14:solidFill>
                    <w14:schemeClr w14:val="tx1"/>
                  </w14:solidFill>
                </w14:textFill>
              </w:rPr>
            </w:pPr>
            <w:r>
              <w:rPr>
                <w:rFonts w:hint="eastAsia" w:ascii="宋体" w:hAnsi="宋体" w:eastAsia="宋体"/>
                <w:color w:val="000000" w:themeColor="text1"/>
                <w:kern w:val="2"/>
                <w:sz w:val="24"/>
                <w:szCs w:val="24"/>
                <w:highlight w:val="none"/>
                <w:shd w:val="clear" w:color="auto" w:fill="auto"/>
                <w14:textFill>
                  <w14:solidFill>
                    <w14:schemeClr w14:val="tx1"/>
                  </w14:solidFill>
                </w14:textFill>
              </w:rPr>
              <w:t>标的名称：</w:t>
            </w:r>
            <w:r>
              <w:rPr>
                <w:rFonts w:hint="eastAsia"/>
                <w:color w:val="000000" w:themeColor="text1"/>
                <w:kern w:val="2"/>
                <w:sz w:val="24"/>
                <w:szCs w:val="24"/>
                <w:highlight w:val="none"/>
                <w:shd w:val="clear" w:color="auto" w:fill="auto"/>
                <w:lang w:eastAsia="zh-CN"/>
                <w14:textFill>
                  <w14:solidFill>
                    <w14:schemeClr w14:val="tx1"/>
                  </w14:solidFill>
                </w14:textFill>
              </w:rPr>
              <w:t>2025年省淮河局芡河新闸等维修改造（第3包）</w:t>
            </w:r>
          </w:p>
          <w:p>
            <w:pPr>
              <w:shd w:val="clear"/>
              <w:rPr>
                <w:rFonts w:hint="eastAsia" w:ascii="Calibri" w:hAnsi="Calibri" w:eastAsia="宋体"/>
                <w:color w:val="000000" w:themeColor="text1"/>
                <w:kern w:val="2"/>
                <w:sz w:val="24"/>
                <w:szCs w:val="24"/>
                <w:highlight w:val="none"/>
                <w:shd w:val="clear" w:color="auto" w:fill="auto"/>
                <w:lang w:val="en-US" w:eastAsia="zh-CN"/>
                <w14:textFill>
                  <w14:solidFill>
                    <w14:schemeClr w14:val="tx1"/>
                  </w14:solidFill>
                </w14:textFill>
              </w:rPr>
            </w:pPr>
            <w:r>
              <w:rPr>
                <w:rFonts w:hint="eastAsia" w:ascii="宋体" w:hAnsi="宋体" w:eastAsia="宋体"/>
                <w:color w:val="000000" w:themeColor="text1"/>
                <w:kern w:val="2"/>
                <w:sz w:val="24"/>
                <w:szCs w:val="24"/>
                <w:highlight w:val="none"/>
                <w:shd w:val="clear" w:color="auto" w:fill="auto"/>
                <w14:textFill>
                  <w14:solidFill>
                    <w14:schemeClr w14:val="tx1"/>
                  </w14:solidFill>
                </w14:textFill>
              </w:rPr>
              <w:t>所属行业：</w:t>
            </w:r>
            <w:r>
              <w:rPr>
                <w:rFonts w:hint="eastAsia" w:ascii="宋体" w:hAnsi="宋体" w:eastAsia="宋体"/>
                <w:color w:val="000000" w:themeColor="text1"/>
                <w:kern w:val="2"/>
                <w:sz w:val="24"/>
                <w:szCs w:val="24"/>
                <w:highlight w:val="none"/>
                <w:shd w:val="clear" w:color="auto" w:fill="auto"/>
                <w:lang w:val="en-US" w:eastAsia="zh-CN"/>
                <w14:textFill>
                  <w14:solidFill>
                    <w14:schemeClr w14:val="tx1"/>
                  </w14:solidFill>
                </w14:textFill>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pPr>
              <w:spacing w:line="360" w:lineRule="auto"/>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7</w:t>
            </w:r>
          </w:p>
        </w:tc>
        <w:tc>
          <w:tcPr>
            <w:tcW w:w="749" w:type="pct"/>
            <w:vAlign w:val="center"/>
          </w:tcPr>
          <w:p>
            <w:pPr>
              <w:keepNext w:val="0"/>
              <w:keepLines w:val="0"/>
              <w:widowControl/>
              <w:suppressLineNumbers w:val="0"/>
              <w:jc w:val="left"/>
              <w:rPr>
                <w:rFonts w:hint="eastAsia" w:ascii="Calibri" w:hAnsi="Calibri" w:eastAsia="宋体"/>
                <w:b w:val="0"/>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社保证明材料（如有）</w:t>
            </w:r>
          </w:p>
        </w:tc>
        <w:tc>
          <w:tcPr>
            <w:tcW w:w="3688" w:type="pct"/>
            <w:vAlign w:val="center"/>
          </w:tcPr>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 xml:space="preserve">本项目采购文件中要求提供的社保证明材料为下述形式之 </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一：</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（1）社保局官方网站查询的缴费记录截图；</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（2）社保局的书面证明材料；</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 xml:space="preserve">（3）经供应商委托的第三方人力资源服务机构或与供应商 </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 xml:space="preserve">有直接隶属关系的机构可以代缴社保，但须提供有关证明 </w:t>
            </w:r>
          </w:p>
          <w:p>
            <w:p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材料并经磋商小组确认。</w:t>
            </w:r>
          </w:p>
          <w:p>
            <w:pPr>
              <w:numPr>
                <w:ilvl w:val="0"/>
                <w:numId w:val="3"/>
              </w:num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参与投标的院校，社保证明可以用以下任意一种：</w:t>
            </w:r>
          </w:p>
          <w:p>
            <w:pPr>
              <w:numPr>
                <w:ilvl w:val="0"/>
                <w:numId w:val="0"/>
              </w:num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①加盖供应商公章的教师证（须为本单位人员）；</w:t>
            </w:r>
          </w:p>
          <w:p>
            <w:pPr>
              <w:numPr>
                <w:ilvl w:val="0"/>
                <w:numId w:val="0"/>
              </w:numPr>
              <w:spacing w:line="360" w:lineRule="auto"/>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②医保证明材料。</w:t>
            </w:r>
          </w:p>
          <w:p>
            <w:pPr>
              <w:numPr>
                <w:ilvl w:val="0"/>
                <w:numId w:val="3"/>
              </w:numPr>
              <w:spacing w:line="360" w:lineRule="auto"/>
              <w:ind w:left="0" w:leftChars="0" w:firstLine="0" w:firstLineChars="0"/>
              <w:rPr>
                <w:rFonts w:hint="eastAsia"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其他经磋商小组认可的证明材料</w:t>
            </w:r>
            <w:r>
              <w:rPr>
                <w:rFonts w:hint="eastAsia" w:cs="@仿宋_GB2312"/>
                <w:color w:val="000000" w:themeColor="text1"/>
                <w:kern w:val="2"/>
                <w:sz w:val="24"/>
                <w:szCs w:val="24"/>
                <w:highlight w:val="none"/>
                <w:lang w:val="en-US" w:eastAsia="zh-CN"/>
                <w14:textFill>
                  <w14:solidFill>
                    <w14:schemeClr w14:val="tx1"/>
                  </w14:solidFill>
                </w14:textFill>
              </w:rPr>
              <w:t>。</w:t>
            </w:r>
          </w:p>
          <w:p>
            <w:pPr>
              <w:numPr>
                <w:ilvl w:val="0"/>
                <w:numId w:val="0"/>
              </w:numPr>
              <w:spacing w:line="360" w:lineRule="auto"/>
              <w:ind w:leftChars="0"/>
              <w:rPr>
                <w:rFonts w:hint="default" w:ascii="宋体" w:hAnsi="宋体" w:eastAsia="宋体"/>
                <w:color w:val="000000" w:themeColor="text1"/>
                <w:kern w:val="2"/>
                <w:sz w:val="24"/>
                <w:szCs w:val="24"/>
                <w:highlight w:val="none"/>
                <w:lang w:val="en-US"/>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（6）法定代表人参与项目的，无需提供社保证明材料，提供身份证明材料即可。</w:t>
            </w:r>
          </w:p>
        </w:tc>
      </w:tr>
    </w:tbl>
    <w:p>
      <w:pPr>
        <w:numPr>
          <w:ilvl w:val="0"/>
          <w:numId w:val="0"/>
        </w:numPr>
        <w:autoSpaceDE w:val="0"/>
        <w:autoSpaceDN w:val="0"/>
        <w:adjustRightInd w:val="0"/>
        <w:spacing w:line="480" w:lineRule="exact"/>
        <w:jc w:val="left"/>
        <w:outlineLvl w:val="9"/>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一、</w:t>
      </w:r>
      <w:r>
        <w:rPr>
          <w:rFonts w:hint="eastAsia" w:ascii="宋体" w:hAnsi="宋体" w:eastAsia="宋体"/>
          <w:b/>
          <w:bCs/>
          <w:color w:val="000000" w:themeColor="text1"/>
          <w:sz w:val="24"/>
          <w:szCs w:val="24"/>
          <w:highlight w:val="none"/>
          <w:lang w:val="en-US" w:eastAsia="zh-CN"/>
          <w14:textFill>
            <w14:solidFill>
              <w14:schemeClr w14:val="tx1"/>
            </w14:solidFill>
          </w14:textFill>
        </w:rPr>
        <w:t>工程量清单：</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详见附件</w:t>
      </w:r>
    </w:p>
    <w:p>
      <w:pPr>
        <w:numPr>
          <w:ilvl w:val="0"/>
          <w:numId w:val="0"/>
        </w:numPr>
        <w:autoSpaceDE w:val="0"/>
        <w:autoSpaceDN w:val="0"/>
        <w:adjustRightInd w:val="0"/>
        <w:spacing w:line="480" w:lineRule="exact"/>
        <w:jc w:val="left"/>
        <w:outlineLvl w:val="9"/>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1.工程量清单说明</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（1）本工程量清单是根据磋商文件中包括的、有合同约束力的技术条款以及有关工程量清单的国家标准、行业标准、合同条款中约定的工程量计算规则编制。</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（2）本工程量清单应与磋商文件中的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磋商</w:t>
      </w:r>
      <w:r>
        <w:rPr>
          <w:rFonts w:hint="default" w:ascii="Times New Roman" w:hAnsi="Times New Roman" w:cs="Times New Roman"/>
          <w:color w:val="000000" w:themeColor="text1"/>
          <w:sz w:val="24"/>
          <w:szCs w:val="24"/>
          <w:highlight w:val="none"/>
          <w14:textFill>
            <w14:solidFill>
              <w14:schemeClr w14:val="tx1"/>
            </w14:solidFill>
          </w14:textFill>
        </w:rPr>
        <w:t>须知、合同条款及图纸等一起阅读和理解。</w:t>
      </w:r>
    </w:p>
    <w:p>
      <w:pPr>
        <w:autoSpaceDE w:val="0"/>
        <w:autoSpaceDN w:val="0"/>
        <w:adjustRightInd w:val="0"/>
        <w:spacing w:line="480" w:lineRule="exact"/>
        <w:jc w:val="left"/>
        <w:outlineLvl w:val="9"/>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2.投标报价说明</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（1）工程量清单中的每一子目须填入单价或价格，且只允许有一个报价。</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工程量清单中标价的单价或金额，应包括所需人工费、施工机械使用费、材料费、其他（运杂费、质检费、安装费、缺陷修复费、保险费，以及合同明示或暗示的风险、责任和义务等），以及管理费、利润等。</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（3）工程量清单中供应商没有填入单价或价格的子目，其费用视为已分摊在工程量清单中其他相关子目的单价或价格之中。</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）投标总价应按工程报价汇总表合计金额填写，</w:t>
      </w:r>
      <w:r>
        <w:rPr>
          <w:rFonts w:hint="default"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cs="Times New Roman"/>
          <w:color w:val="000000" w:themeColor="text1"/>
          <w:sz w:val="24"/>
          <w:szCs w:val="24"/>
          <w:highlight w:val="none"/>
          <w14:textFill>
            <w14:solidFill>
              <w14:schemeClr w14:val="tx1"/>
            </w14:solidFill>
          </w14:textFill>
        </w:rPr>
        <w:t>对投标报价的任何优惠均应反映在相应清单项目的综合单价中。</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）金额（价格）均应以人民币表示；如果投标报价汇总表的投标总价与报价函填报的投标总价不一致，应当以报价函中填写的大写金额为准。</w:t>
      </w:r>
    </w:p>
    <w:p>
      <w:pPr>
        <w:autoSpaceDE w:val="0"/>
        <w:autoSpaceDN w:val="0"/>
        <w:adjustRightInd w:val="0"/>
        <w:spacing w:line="480" w:lineRule="exact"/>
        <w:jc w:val="left"/>
        <w:outlineLvl w:val="9"/>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3.其他说明</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cs="Times New Roman"/>
          <w:color w:val="000000" w:themeColor="text1"/>
          <w:sz w:val="24"/>
          <w:szCs w:val="24"/>
          <w:highlight w:val="none"/>
          <w14:textFill>
            <w14:solidFill>
              <w14:schemeClr w14:val="tx1"/>
            </w14:solidFill>
          </w14:textFill>
        </w:rPr>
        <w:t>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80" w:firstLineChars="200"/>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（2）因市场变化及法律、法规、规章和政策发</w:t>
      </w:r>
      <w:r>
        <w:rPr>
          <w:rFonts w:hint="default" w:ascii="Times New Roman" w:hAnsi="Times New Roman" w:eastAsia="宋体" w:cs="Times New Roman"/>
          <w:color w:val="000000" w:themeColor="text1"/>
          <w:sz w:val="24"/>
          <w:szCs w:val="24"/>
          <w:highlight w:val="none"/>
          <w14:textFill>
            <w14:solidFill>
              <w14:schemeClr w14:val="tx1"/>
            </w14:solidFill>
          </w14:textFill>
        </w:rPr>
        <w:t>生变化等一切可能影响工程造价的因素及其经济风险均已包含在综合单价中，</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除合同约定外</w:t>
      </w:r>
      <w:r>
        <w:rPr>
          <w:rFonts w:hint="default" w:ascii="Times New Roman" w:hAnsi="Times New Roman" w:eastAsia="宋体" w:cs="Times New Roman"/>
          <w:color w:val="000000" w:themeColor="text1"/>
          <w:sz w:val="24"/>
          <w:szCs w:val="24"/>
          <w:highlight w:val="none"/>
          <w14:textFill>
            <w14:solidFill>
              <w14:schemeClr w14:val="tx1"/>
            </w14:solidFill>
          </w14:textFill>
        </w:rPr>
        <w:t>合同综合单价不予调整。</w:t>
      </w:r>
    </w:p>
    <w:p>
      <w:pPr>
        <w:spacing w:line="360" w:lineRule="auto"/>
        <w:ind w:firstLine="480" w:firstLineChars="200"/>
        <w:outlineLvl w:val="9"/>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（3）与其他工程施工单位发生交叉作业而增加的费用包含在报价内</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（4）由于前期不可预见，而新增加的施工内容，经相关部门出具设计变更及处理方案后，方可调整相应费用。</w:t>
      </w:r>
    </w:p>
    <w:p>
      <w:pPr>
        <w:spacing w:line="360" w:lineRule="auto"/>
        <w:ind w:firstLine="480" w:firstLineChars="200"/>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（5）因天气、地形、施工环境等条件发生变化，采取临时措施工程增加的费用或场地内可见障碍物清除的费用包含在报价内。</w:t>
      </w:r>
    </w:p>
    <w:p>
      <w:pPr>
        <w:spacing w:line="360" w:lineRule="auto"/>
        <w:ind w:firstLine="480" w:firstLineChars="200"/>
        <w:outlineLvl w:val="9"/>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二、施工技术要求</w:t>
      </w:r>
    </w:p>
    <w:p>
      <w:pPr>
        <w:spacing w:line="360" w:lineRule="auto"/>
        <w:ind w:firstLine="482" w:firstLineChars="200"/>
        <w:jc w:val="both"/>
        <w:outlineLvl w:val="9"/>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（一）防碳化处理施工</w:t>
      </w:r>
    </w:p>
    <w:p>
      <w:pPr>
        <w:spacing w:before="60" w:beforeLines="0" w:line="360" w:lineRule="auto"/>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有关</w:t>
      </w:r>
      <w:r>
        <w:rPr>
          <w:rFonts w:hint="eastAsia" w:ascii="宋体" w:hAnsi="宋体"/>
          <w:color w:val="000000" w:themeColor="text1"/>
          <w:sz w:val="24"/>
          <w:szCs w:val="24"/>
          <w:highlight w:val="none"/>
          <w:lang w:val="en-US" w:eastAsia="zh-CN"/>
          <w14:textFill>
            <w14:solidFill>
              <w14:schemeClr w14:val="tx1"/>
            </w14:solidFill>
          </w14:textFill>
        </w:rPr>
        <w:t>芡河新闸防碳化处理</w:t>
      </w:r>
      <w:r>
        <w:rPr>
          <w:rFonts w:hint="eastAsia" w:ascii="宋体" w:hAnsi="宋体"/>
          <w:color w:val="000000" w:themeColor="text1"/>
          <w:sz w:val="24"/>
          <w:szCs w:val="24"/>
          <w:highlight w:val="none"/>
          <w14:textFill>
            <w14:solidFill>
              <w14:schemeClr w14:val="tx1"/>
            </w14:solidFill>
          </w14:textFill>
        </w:rPr>
        <w:t>的施工工艺、材料要求及质量标准，除按《水电水利工程聚脲涂层施工技术规程》 DL/T 5317-2014有关条文</w:t>
      </w:r>
      <w:r>
        <w:rPr>
          <w:rFonts w:hint="eastAsia" w:ascii="宋体" w:hAnsi="宋体"/>
          <w:color w:val="000000" w:themeColor="text1"/>
          <w:sz w:val="24"/>
          <w:szCs w:val="24"/>
          <w:highlight w:val="none"/>
          <w:lang w:val="en-US" w:eastAsia="zh-CN"/>
          <w14:textFill>
            <w14:solidFill>
              <w14:schemeClr w14:val="tx1"/>
            </w14:solidFill>
          </w14:textFill>
        </w:rPr>
        <w:t>处理</w:t>
      </w:r>
      <w:r>
        <w:rPr>
          <w:rFonts w:hint="eastAsia" w:ascii="宋体" w:hAnsi="宋体"/>
          <w:color w:val="000000" w:themeColor="text1"/>
          <w:sz w:val="24"/>
          <w:szCs w:val="24"/>
          <w:highlight w:val="none"/>
          <w14:textFill>
            <w14:solidFill>
              <w14:schemeClr w14:val="tx1"/>
            </w14:solidFill>
          </w14:textFill>
        </w:rPr>
        <w:t>外，还应特别注意以下事项：</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0" w:line="360" w:lineRule="auto"/>
        <w:ind w:firstLine="480" w:firstLineChars="200"/>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1.表面处理法施工</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施工准备</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1）准备相应施工材料，如界面剂、聚脲防水材料、高性能改性聚合物修补砂浆等；</w:t>
      </w:r>
    </w:p>
    <w:p>
      <w:pPr>
        <w:spacing w:before="60" w:beforeLines="0" w:line="360" w:lineRule="auto"/>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2）在施工部位搭设脚手架或采取挂绳方式。</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表面处理</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1）使用角磨机对混凝土基面进行无尘打磨处理,将表面的浮尘杂物及松散颗粒打磨干净，然后用大功率吹风机将表面砂粒、灰尘吹去，使基面干净无灰尘。</w:t>
      </w:r>
    </w:p>
    <w:p>
      <w:pPr>
        <w:spacing w:before="60" w:beforeLines="0" w:line="360" w:lineRule="auto"/>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涂刷一层环氧界面剂，做到涂刷均匀，不多涂、不漏涂。用量0.18-0.2kg/㎡,根据现场温度，每个涂层涂刷的间隔时间为5h(23℃)。每个工程的环境温度不一，时间长短有所差异，判断标准为界面剂出现黏手状态，即可进行下道施工。</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3）对于存在混凝土剥蚀、脱落或坑窝、孔洞等表面缺陷严重部位，需使用高性能改性聚合物修补砂浆先进行局部修补处理。</w:t>
      </w:r>
    </w:p>
    <w:p>
      <w:pPr>
        <w:spacing w:before="60" w:beforeLines="0" w:line="360" w:lineRule="auto"/>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（3）涂刷环氧砂浆</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待环氧界面剂和修补砂浆表干后，再涂刷环氧砂浆，涂抹厚度为1.0mm，具体再结合现场基面破损程度而定，对整个基面的细微孔洞进行封闭及修复找平，在保证基面平整的同时，还能起到抗流挂和触变的多重作用。</w:t>
      </w:r>
    </w:p>
    <w:p>
      <w:pPr>
        <w:spacing w:before="60" w:beforeLines="0" w:line="360" w:lineRule="auto"/>
        <w:ind w:firstLine="480" w:firstLineChars="200"/>
        <w:rPr>
          <w:rFonts w:hint="eastAsia" w:ascii="宋体" w:hAnsi="宋体" w:cs="Times New Roman"/>
          <w:color w:val="000000" w:themeColor="text1"/>
          <w:sz w:val="24"/>
          <w:szCs w:val="24"/>
          <w:highlight w:val="none"/>
          <w:lang w:val="en-US"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（4）环氧界面剂涂刷</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待环氧砂浆起强后，表面不平整处进行打磨。涂刷环氧界面剂，做到涂刷均匀，不多涂、不漏涂。用量0.18-0.2kg/㎡,根据现场温度，每个涂层涂刷的间隔时间为5h(23℃)。每个工程的环境温度不一，时间长短有所差异，判断标准为界面剂出现黏手状态，即可进行下道施工。</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（5）聚脲防护涂料涂刷</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待界面剂表干后，人工手刷聚脲面涂(也可选择喷涂)，将单组分聚脲用塑料刮板均匀刮涂，分多次进行刮涂，上次涂层表干后再进行下次涂层涂刷，时间间隔不大于12h，最终保证聚脲涂层厚度达到1.0mm。</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注意：</w:t>
      </w:r>
    </w:p>
    <w:p>
      <w:pPr>
        <w:spacing w:before="60" w:beforeLines="0" w:line="360" w:lineRule="auto"/>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default" w:ascii="宋体" w:hAnsi="宋体"/>
          <w:color w:val="000000" w:themeColor="text1"/>
          <w:sz w:val="24"/>
          <w:szCs w:val="24"/>
          <w:highlight w:val="none"/>
          <w:lang w:val="en-US" w:eastAsia="zh-CN"/>
          <w14:textFill>
            <w14:solidFill>
              <w14:schemeClr w14:val="tx1"/>
            </w14:solidFill>
          </w14:textFill>
        </w:rPr>
        <w:t>①检查单组分聚脲防护涂料的包装是否完整,是否在保质期内,打开包装桶，观察是否有因长期放置或长途颠簸引起的析出或分层现象，上下料不均匀时，要预先搅拌均匀后，方能使用。</w:t>
      </w:r>
    </w:p>
    <w:p>
      <w:pPr>
        <w:spacing w:before="60" w:beforeLines="0" w:line="360" w:lineRule="auto"/>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default" w:ascii="宋体" w:hAnsi="宋体"/>
          <w:color w:val="000000" w:themeColor="text1"/>
          <w:sz w:val="24"/>
          <w:szCs w:val="24"/>
          <w:highlight w:val="none"/>
          <w:lang w:val="en-US" w:eastAsia="zh-CN"/>
          <w14:textFill>
            <w14:solidFill>
              <w14:schemeClr w14:val="tx1"/>
            </w14:solidFill>
          </w14:textFill>
        </w:rPr>
        <w:t>②为保证层间粘结，每遍涂刷间隔不超过12h，若超过12h，需对聚脲表面进行二次打磨，涂刷</w:t>
      </w:r>
      <w:r>
        <w:rPr>
          <w:rFonts w:hint="eastAsia" w:ascii="宋体" w:hAnsi="宋体"/>
          <w:color w:val="000000" w:themeColor="text1"/>
          <w:sz w:val="24"/>
          <w:szCs w:val="24"/>
          <w:highlight w:val="none"/>
          <w:lang w:val="en-US" w:eastAsia="zh-CN"/>
          <w14:textFill>
            <w14:solidFill>
              <w14:schemeClr w14:val="tx1"/>
            </w14:solidFill>
          </w14:textFill>
        </w:rPr>
        <w:t>环氧</w:t>
      </w:r>
      <w:r>
        <w:rPr>
          <w:rFonts w:hint="default" w:ascii="宋体" w:hAnsi="宋体"/>
          <w:color w:val="000000" w:themeColor="text1"/>
          <w:sz w:val="24"/>
          <w:szCs w:val="24"/>
          <w:highlight w:val="none"/>
          <w:lang w:val="en-US" w:eastAsia="zh-CN"/>
          <w14:textFill>
            <w14:solidFill>
              <w14:schemeClr w14:val="tx1"/>
            </w14:solidFill>
          </w14:textFill>
        </w:rPr>
        <w:t>界面剂后再涂刷聚脲涂料:</w:t>
      </w:r>
    </w:p>
    <w:p>
      <w:pPr>
        <w:spacing w:before="60" w:beforeLines="0" w:line="360" w:lineRule="auto"/>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default" w:ascii="宋体" w:hAnsi="宋体"/>
          <w:color w:val="000000" w:themeColor="text1"/>
          <w:sz w:val="24"/>
          <w:szCs w:val="24"/>
          <w:highlight w:val="none"/>
          <w:lang w:val="en-US" w:eastAsia="zh-CN"/>
          <w14:textFill>
            <w14:solidFill>
              <w14:schemeClr w14:val="tx1"/>
            </w14:solidFill>
          </w14:textFill>
        </w:rPr>
        <w:t>③涂层厚度要均匀，涂刷一次成型，不要来回刮涂，以防出现小气泡，每遍的涂刷手法可按十字交叉进行涂刷。</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（6）检查与修整</w:t>
      </w:r>
    </w:p>
    <w:p>
      <w:pPr>
        <w:spacing w:before="60" w:beforeLines="0" w:line="360" w:lineRule="auto"/>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default" w:ascii="宋体" w:hAnsi="宋体"/>
          <w:color w:val="000000" w:themeColor="text1"/>
          <w:sz w:val="24"/>
          <w:szCs w:val="24"/>
          <w:highlight w:val="none"/>
          <w:lang w:val="en-US" w:eastAsia="zh-CN"/>
          <w14:textFill>
            <w14:solidFill>
              <w14:schemeClr w14:val="tx1"/>
            </w14:solidFill>
          </w14:textFill>
        </w:rPr>
        <w:t>单组分聚脲防护涂料工程现场检测的项目有</w:t>
      </w:r>
      <w:r>
        <w:rPr>
          <w:rFonts w:hint="eastAsia" w:ascii="宋体" w:hAnsi="宋体"/>
          <w:color w:val="000000" w:themeColor="text1"/>
          <w:sz w:val="24"/>
          <w:szCs w:val="24"/>
          <w:highlight w:val="none"/>
          <w:lang w:val="en-US" w:eastAsia="zh-CN"/>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外观、涂层粘结强度、涂层厚度三个指标，检测依据为DL/T5317-2014《水利水电工程聚脲涂层施工技术规程》，具体指标如下:</w:t>
      </w:r>
    </w:p>
    <w:p>
      <w:pPr>
        <w:keepNext w:val="0"/>
        <w:keepLines w:val="0"/>
        <w:pageBreakBefore w:val="0"/>
        <w:widowControl w:val="0"/>
        <w:kinsoku/>
        <w:wordWrap/>
        <w:overflowPunct/>
        <w:topLinePunct w:val="0"/>
        <w:autoSpaceDE/>
        <w:autoSpaceDN/>
        <w:bidi w:val="0"/>
        <w:adjustRightInd/>
        <w:snapToGrid/>
        <w:spacing w:beforeLines="0" w:line="240" w:lineRule="auto"/>
        <w:ind w:firstLine="0" w:firstLineChars="0"/>
        <w:jc w:val="center"/>
        <w:textAlignment w:val="auto"/>
        <w:rPr>
          <w:rFonts w:hint="default" w:ascii="宋体" w:hAnsi="宋体"/>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619750" cy="22479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619750" cy="2247900"/>
                    </a:xfrm>
                    <a:prstGeom prst="rect">
                      <a:avLst/>
                    </a:prstGeom>
                    <a:noFill/>
                    <a:ln>
                      <a:noFill/>
                    </a:ln>
                  </pic:spPr>
                </pic:pic>
              </a:graphicData>
            </a:graphic>
          </wp:inline>
        </w:drawing>
      </w:r>
    </w:p>
    <w:p>
      <w:pPr>
        <w:numPr>
          <w:ilvl w:val="0"/>
          <w:numId w:val="0"/>
        </w:num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养护</w:t>
      </w:r>
    </w:p>
    <w:p>
      <w:pPr>
        <w:spacing w:before="60" w:beforeLines="0" w:line="360" w:lineRule="auto"/>
        <w:ind w:firstLine="480" w:firstLineChars="200"/>
        <w:rPr>
          <w:rFonts w:hint="eastAsia" w:ascii="宋体" w:hAnsi="宋体" w:cs="Times New Roman"/>
          <w:color w:val="000000" w:themeColor="text1"/>
          <w:sz w:val="24"/>
          <w:szCs w:val="24"/>
          <w:highlight w:val="none"/>
          <w:lang w:val="en-US"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1）施工完成后，应避免雨水和露水接触，必要时采取遮挡措施；</w:t>
      </w:r>
    </w:p>
    <w:p>
      <w:pPr>
        <w:spacing w:before="60" w:beforeLines="0" w:line="360" w:lineRule="auto"/>
        <w:ind w:firstLine="480" w:firstLineChars="200"/>
        <w:rPr>
          <w:rFonts w:hint="default" w:ascii="宋体" w:hAnsi="宋体" w:cs="Times New Roman"/>
          <w:color w:val="000000" w:themeColor="text1"/>
          <w:sz w:val="24"/>
          <w:szCs w:val="24"/>
          <w:highlight w:val="none"/>
          <w:lang w:val="en-US"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2）涂层完全固化通常需要一定时间，根据涂料的具体要求确定人员可以进入的时间。</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2.清除法施工</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施工准备</w:t>
      </w:r>
    </w:p>
    <w:p>
      <w:pPr>
        <w:spacing w:before="60" w:beforeLines="0" w:line="360" w:lineRule="auto"/>
        <w:ind w:firstLine="480" w:firstLineChars="200"/>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1）准备相应施工材料，如聚脲防水材料、高强度水泥砂浆等；</w:t>
      </w:r>
    </w:p>
    <w:p>
      <w:pPr>
        <w:spacing w:before="60" w:beforeLines="0" w:line="360" w:lineRule="auto"/>
        <w:ind w:firstLine="480" w:firstLineChars="200"/>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2）在施工部位搭设脚手架。</w:t>
      </w:r>
    </w:p>
    <w:p>
      <w:p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（2）表面处理</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1）凿除碳化混凝土，直至露出新鲜混凝土为止；</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2）使用高压水枪清洗混凝土表面，然后用抹布擦干。</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（3）钢筋处理</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1）若钢筋锈蚀不严重，可清除表面浮绣后喷涂钢筋防锈漆；</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2）钢筋锈蚀严重或涉及主筋需切割锈蚀钢筋，替换同等直径钢筋，搭接处采用焊接处理，焊缝长度为5d。</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（4）混凝土施工</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1）搭设浇筑模板；</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2）浇筑并振捣高强度水泥砂浆，待砂浆凝固后拆除模板并进行打磨。</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（5）聚脲防水材料涂刷</w:t>
      </w:r>
    </w:p>
    <w:p>
      <w:p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按照表面处理法涂刷聚脲防水材料。</w:t>
      </w:r>
    </w:p>
    <w:p>
      <w:pPr>
        <w:spacing w:line="360" w:lineRule="auto"/>
        <w:ind w:firstLine="482" w:firstLineChars="200"/>
        <w:rPr>
          <w:rFonts w:hint="default"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（二）原水泥砂浆层铲除和浆砌块石勾缝修补施工</w:t>
      </w:r>
    </w:p>
    <w:p>
      <w:p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芡河新闸</w:t>
      </w:r>
      <w:r>
        <w:rPr>
          <w:rFonts w:hint="default" w:ascii="宋体" w:hAnsi="宋体"/>
          <w:color w:val="000000" w:themeColor="text1"/>
          <w:sz w:val="24"/>
          <w:highlight w:val="none"/>
          <w:lang w:val="en-US" w:eastAsia="zh-CN"/>
          <w14:textFill>
            <w14:solidFill>
              <w14:schemeClr w14:val="tx1"/>
            </w14:solidFill>
          </w14:textFill>
        </w:rPr>
        <w:t>闸墩两端</w:t>
      </w:r>
      <w:r>
        <w:rPr>
          <w:rFonts w:hint="eastAsia" w:ascii="宋体" w:hAnsi="宋体"/>
          <w:color w:val="000000" w:themeColor="text1"/>
          <w:sz w:val="24"/>
          <w:highlight w:val="none"/>
          <w:lang w:val="en-US" w:eastAsia="zh-CN"/>
          <w14:textFill>
            <w14:solidFill>
              <w14:schemeClr w14:val="tx1"/>
            </w14:solidFill>
          </w14:textFill>
        </w:rPr>
        <w:t>检修门槽附近</w:t>
      </w:r>
      <w:r>
        <w:rPr>
          <w:rFonts w:hint="default" w:ascii="宋体" w:hAnsi="宋体"/>
          <w:color w:val="000000" w:themeColor="text1"/>
          <w:sz w:val="24"/>
          <w:highlight w:val="none"/>
          <w:lang w:val="en-US" w:eastAsia="zh-CN"/>
          <w14:textFill>
            <w14:solidFill>
              <w14:schemeClr w14:val="tx1"/>
            </w14:solidFill>
          </w14:textFill>
        </w:rPr>
        <w:t>处和控制室下方支撑柱</w:t>
      </w:r>
      <w:r>
        <w:rPr>
          <w:rFonts w:hint="eastAsia" w:ascii="宋体" w:hAnsi="宋体"/>
          <w:color w:val="000000" w:themeColor="text1"/>
          <w:sz w:val="24"/>
          <w:highlight w:val="none"/>
          <w:lang w:val="en-US" w:eastAsia="zh-CN"/>
          <w14:textFill>
            <w14:solidFill>
              <w14:schemeClr w14:val="tx1"/>
            </w14:solidFill>
          </w14:textFill>
        </w:rPr>
        <w:t>存在原水泥砂浆层脱落情况，考虑美观和结构稳固决定</w:t>
      </w:r>
      <w:r>
        <w:rPr>
          <w:rFonts w:hint="default" w:ascii="宋体" w:hAnsi="宋体"/>
          <w:color w:val="000000" w:themeColor="text1"/>
          <w:sz w:val="24"/>
          <w:highlight w:val="none"/>
          <w:lang w:val="en-US" w:eastAsia="zh-CN"/>
          <w14:textFill>
            <w14:solidFill>
              <w14:schemeClr w14:val="tx1"/>
            </w14:solidFill>
          </w14:textFill>
        </w:rPr>
        <w:t>进行铲除，</w:t>
      </w:r>
      <w:r>
        <w:rPr>
          <w:rFonts w:hint="eastAsia" w:ascii="宋体" w:hAnsi="宋体"/>
          <w:color w:val="000000" w:themeColor="text1"/>
          <w:sz w:val="24"/>
          <w:highlight w:val="none"/>
          <w:lang w:val="en-US" w:eastAsia="zh-CN"/>
          <w14:textFill>
            <w14:solidFill>
              <w14:schemeClr w14:val="tx1"/>
            </w14:solidFill>
          </w14:textFill>
        </w:rPr>
        <w:t>可考虑采用冲击钻配合羊角锤进行</w:t>
      </w:r>
      <w:r>
        <w:rPr>
          <w:rFonts w:hint="default" w:ascii="宋体" w:hAnsi="宋体"/>
          <w:color w:val="000000" w:themeColor="text1"/>
          <w:sz w:val="24"/>
          <w:highlight w:val="none"/>
          <w:lang w:val="en-US" w:eastAsia="zh-CN"/>
          <w14:textFill>
            <w14:solidFill>
              <w14:schemeClr w14:val="tx1"/>
            </w14:solidFill>
          </w14:textFill>
        </w:rPr>
        <w:t>铲除</w:t>
      </w:r>
      <w:r>
        <w:rPr>
          <w:rFonts w:hint="eastAsia" w:ascii="宋体" w:hAnsi="宋体"/>
          <w:color w:val="000000" w:themeColor="text1"/>
          <w:sz w:val="24"/>
          <w:highlight w:val="none"/>
          <w:lang w:val="en-US" w:eastAsia="zh-CN"/>
          <w14:textFill>
            <w14:solidFill>
              <w14:schemeClr w14:val="tx1"/>
            </w14:solidFill>
          </w14:textFill>
        </w:rPr>
        <w:t>施工，并在铲除结束</w:t>
      </w:r>
      <w:r>
        <w:rPr>
          <w:rFonts w:hint="default" w:ascii="宋体" w:hAnsi="宋体"/>
          <w:color w:val="000000" w:themeColor="text1"/>
          <w:sz w:val="24"/>
          <w:highlight w:val="none"/>
          <w:lang w:val="en-US" w:eastAsia="zh-CN"/>
          <w14:textFill>
            <w14:solidFill>
              <w14:schemeClr w14:val="tx1"/>
            </w14:solidFill>
          </w14:textFill>
        </w:rPr>
        <w:t>后</w:t>
      </w:r>
      <w:r>
        <w:rPr>
          <w:rFonts w:hint="eastAsia" w:ascii="宋体" w:hAnsi="宋体"/>
          <w:color w:val="000000" w:themeColor="text1"/>
          <w:sz w:val="24"/>
          <w:highlight w:val="none"/>
          <w:lang w:val="en-US" w:eastAsia="zh-CN"/>
          <w14:textFill>
            <w14:solidFill>
              <w14:schemeClr w14:val="tx1"/>
            </w14:solidFill>
          </w14:textFill>
        </w:rPr>
        <w:t>对露出的浆砌块石进行</w:t>
      </w:r>
      <w:r>
        <w:rPr>
          <w:rFonts w:hint="default" w:ascii="宋体" w:hAnsi="宋体"/>
          <w:color w:val="000000" w:themeColor="text1"/>
          <w:sz w:val="24"/>
          <w:highlight w:val="none"/>
          <w:lang w:val="en-US" w:eastAsia="zh-CN"/>
          <w14:textFill>
            <w14:solidFill>
              <w14:schemeClr w14:val="tx1"/>
            </w14:solidFill>
          </w14:textFill>
        </w:rPr>
        <w:t>打磨并对勾缝</w:t>
      </w:r>
      <w:r>
        <w:rPr>
          <w:rFonts w:hint="eastAsia" w:ascii="宋体" w:hAnsi="宋体"/>
          <w:color w:val="000000" w:themeColor="text1"/>
          <w:sz w:val="24"/>
          <w:highlight w:val="none"/>
          <w:lang w:val="en-US" w:eastAsia="zh-CN"/>
          <w14:textFill>
            <w14:solidFill>
              <w14:schemeClr w14:val="tx1"/>
            </w14:solidFill>
          </w14:textFill>
        </w:rPr>
        <w:t>采用水泥砂浆修补完善</w:t>
      </w:r>
      <w:r>
        <w:rPr>
          <w:rFonts w:hint="default" w:ascii="宋体" w:hAnsi="宋体"/>
          <w:color w:val="000000" w:themeColor="text1"/>
          <w:sz w:val="24"/>
          <w:highlight w:val="none"/>
          <w:lang w:val="en-US" w:eastAsia="zh-CN"/>
          <w14:textFill>
            <w14:solidFill>
              <w14:schemeClr w14:val="tx1"/>
            </w14:solidFill>
          </w14:textFill>
        </w:rPr>
        <w:t>处理。</w:t>
      </w:r>
    </w:p>
    <w:p>
      <w:pPr>
        <w:spacing w:line="360" w:lineRule="auto"/>
        <w:ind w:firstLine="480" w:firstLineChars="200"/>
        <w:rPr>
          <w:rFonts w:hint="eastAsia" w:cs="宋体"/>
          <w:color w:val="000000" w:themeColor="text1"/>
          <w:sz w:val="24"/>
          <w:szCs w:val="20"/>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芡河新闸的闸墩和翼墙大部分均由浆砌块石组成，因年久失修导致浆砌块石的勾缝存在水泥风化和脱落现象，使用水泥砂浆对勾缝存在问题处进行修补处理，</w:t>
      </w:r>
      <w:r>
        <w:rPr>
          <w:rFonts w:hint="eastAsia" w:ascii="宋体" w:hAnsi="宋体" w:eastAsia="宋体" w:cs="宋体"/>
          <w:color w:val="000000" w:themeColor="text1"/>
          <w:sz w:val="24"/>
          <w:szCs w:val="20"/>
          <w:highlight w:val="none"/>
          <w:lang w:val="en-US" w:eastAsia="zh-CN" w:bidi="ar-SA"/>
          <w14:textFill>
            <w14:solidFill>
              <w14:schemeClr w14:val="tx1"/>
            </w14:solidFill>
          </w14:textFill>
        </w:rPr>
        <w:t>详情</w:t>
      </w:r>
      <w:r>
        <w:rPr>
          <w:rFonts w:hint="eastAsia" w:cs="宋体"/>
          <w:color w:val="000000" w:themeColor="text1"/>
          <w:sz w:val="24"/>
          <w:szCs w:val="20"/>
          <w:highlight w:val="none"/>
          <w:lang w:val="en-US" w:eastAsia="zh-CN" w:bidi="ar-SA"/>
          <w14:textFill>
            <w14:solidFill>
              <w14:schemeClr w14:val="tx1"/>
            </w14:solidFill>
          </w14:textFill>
        </w:rPr>
        <w:t>见图纸。</w:t>
      </w:r>
    </w:p>
    <w:p>
      <w:pPr>
        <w:spacing w:line="360" w:lineRule="auto"/>
        <w:ind w:firstLine="482" w:firstLineChars="200"/>
        <w:rPr>
          <w:rFonts w:hint="default" w:ascii="宋体" w:hAnsi="宋体" w:eastAsia="宋体" w:cs="宋体"/>
          <w:b/>
          <w:bCs/>
          <w:color w:val="000000" w:themeColor="text1"/>
          <w:sz w:val="24"/>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0"/>
          <w:highlight w:val="none"/>
          <w:lang w:val="en-US" w:eastAsia="zh-CN" w:bidi="ar-SA"/>
          <w14:textFill>
            <w14:solidFill>
              <w14:schemeClr w14:val="tx1"/>
            </w14:solidFill>
          </w14:textFill>
        </w:rPr>
        <w:t>（三）其他技术要求详见图纸</w:t>
      </w:r>
    </w:p>
    <w:p>
      <w:pPr>
        <w:numPr>
          <w:ilvl w:val="0"/>
          <w:numId w:val="0"/>
        </w:numP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br w:type="page"/>
      </w:r>
    </w:p>
    <w:p>
      <w:pPr>
        <w:numPr>
          <w:ilvl w:val="0"/>
          <w:numId w:val="0"/>
        </w:numPr>
        <w:autoSpaceDE w:val="0"/>
        <w:autoSpaceDN w:val="0"/>
        <w:adjustRightInd w:val="0"/>
        <w:spacing w:line="480" w:lineRule="exact"/>
        <w:jc w:val="center"/>
        <w:outlineLvl w:val="0"/>
        <w:rPr>
          <w:rFonts w:ascii="宋体" w:hAnsi="宋体" w:eastAsia="宋体"/>
          <w:b/>
          <w:color w:val="000000" w:themeColor="text1"/>
          <w:sz w:val="24"/>
          <w:szCs w:val="24"/>
          <w:highlight w:val="none"/>
          <w14:textFill>
            <w14:solidFill>
              <w14:schemeClr w14:val="tx1"/>
            </w14:solidFill>
          </w14:textFill>
        </w:rPr>
      </w:pPr>
      <w:bookmarkStart w:id="53" w:name="_Toc11353"/>
      <w:r>
        <w:rPr>
          <w:rFonts w:hint="eastAsia" w:ascii="宋体" w:hAnsi="宋体" w:eastAsia="宋体"/>
          <w:b/>
          <w:color w:val="000000" w:themeColor="text1"/>
          <w:sz w:val="24"/>
          <w:szCs w:val="24"/>
          <w:highlight w:val="none"/>
          <w14:textFill>
            <w14:solidFill>
              <w14:schemeClr w14:val="tx1"/>
            </w14:solidFill>
          </w14:textFill>
        </w:rPr>
        <w:t>第四章  评审方法和标准</w:t>
      </w:r>
      <w:bookmarkEnd w:id="53"/>
    </w:p>
    <w:p>
      <w:pPr>
        <w:spacing w:line="360" w:lineRule="auto"/>
        <w:ind w:firstLine="437"/>
        <w:outlineLvl w:val="1"/>
        <w:rPr>
          <w:rFonts w:ascii="宋体" w:hAnsi="宋体" w:eastAsia="宋体"/>
          <w:b/>
          <w:color w:val="000000" w:themeColor="text1"/>
          <w:sz w:val="24"/>
          <w:szCs w:val="24"/>
          <w:highlight w:val="none"/>
          <w14:textFill>
            <w14:solidFill>
              <w14:schemeClr w14:val="tx1"/>
            </w14:solidFill>
          </w14:textFill>
        </w:rPr>
      </w:pPr>
      <w:bookmarkStart w:id="54" w:name="_Toc31533"/>
      <w:bookmarkStart w:id="55" w:name="_Toc3679"/>
      <w:r>
        <w:rPr>
          <w:rFonts w:hint="eastAsia" w:ascii="宋体" w:hAnsi="宋体" w:eastAsia="宋体"/>
          <w:b/>
          <w:color w:val="000000" w:themeColor="text1"/>
          <w:sz w:val="24"/>
          <w:szCs w:val="24"/>
          <w:highlight w:val="none"/>
          <w14:textFill>
            <w14:solidFill>
              <w14:schemeClr w14:val="tx1"/>
            </w14:solidFill>
          </w14:textFill>
        </w:rPr>
        <w:t>一、总则</w:t>
      </w:r>
      <w:bookmarkEnd w:id="54"/>
      <w:bookmarkEnd w:id="55"/>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本项目将按照磋商文件第二章供应商须知的相关要求</w:t>
      </w:r>
      <w:r>
        <w:rPr>
          <w:rFonts w:ascii="宋体" w:hAnsi="宋体" w:eastAsia="宋体"/>
          <w:color w:val="000000" w:themeColor="text1"/>
          <w:sz w:val="24"/>
          <w:szCs w:val="24"/>
          <w:highlight w:val="none"/>
          <w14:textFill>
            <w14:solidFill>
              <w14:schemeClr w14:val="tx1"/>
            </w14:solidFill>
          </w14:textFill>
        </w:rPr>
        <w:t>及本章的规定</w:t>
      </w:r>
      <w:r>
        <w:rPr>
          <w:rFonts w:hint="eastAsia" w:ascii="宋体" w:hAnsi="宋体" w:eastAsia="宋体"/>
          <w:color w:val="000000" w:themeColor="text1"/>
          <w:sz w:val="24"/>
          <w:szCs w:val="24"/>
          <w:highlight w:val="none"/>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w:t>
      </w:r>
    </w:p>
    <w:p>
      <w:pPr>
        <w:spacing w:line="360" w:lineRule="auto"/>
        <w:ind w:firstLine="437"/>
        <w:outlineLvl w:val="1"/>
        <w:rPr>
          <w:rFonts w:ascii="宋体" w:hAnsi="宋体" w:eastAsia="宋体"/>
          <w:b/>
          <w:color w:val="000000" w:themeColor="text1"/>
          <w:sz w:val="24"/>
          <w:szCs w:val="24"/>
          <w:highlight w:val="none"/>
          <w14:textFill>
            <w14:solidFill>
              <w14:schemeClr w14:val="tx1"/>
            </w14:solidFill>
          </w14:textFill>
        </w:rPr>
      </w:pPr>
      <w:bookmarkStart w:id="56" w:name="_Toc13405"/>
      <w:bookmarkStart w:id="57" w:name="_Toc16232"/>
      <w:r>
        <w:rPr>
          <w:rFonts w:hint="eastAsia" w:ascii="宋体" w:hAnsi="宋体" w:eastAsia="宋体"/>
          <w:b/>
          <w:color w:val="000000" w:themeColor="text1"/>
          <w:sz w:val="24"/>
          <w:szCs w:val="24"/>
          <w:highlight w:val="none"/>
          <w14:textFill>
            <w14:solidFill>
              <w14:schemeClr w14:val="tx1"/>
            </w14:solidFill>
          </w14:textFill>
        </w:rPr>
        <w:t>二、评审方法</w:t>
      </w:r>
      <w:bookmarkEnd w:id="56"/>
      <w:bookmarkEnd w:id="57"/>
    </w:p>
    <w:p>
      <w:pPr>
        <w:spacing w:line="360" w:lineRule="auto"/>
        <w:ind w:firstLine="435"/>
        <w:outlineLvl w:val="2"/>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2.1初审</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240" w:lineRule="auto"/>
              <w:ind w:right="-10"/>
              <w:jc w:val="center"/>
              <w:rPr>
                <w:rFonts w:hint="eastAsia" w:ascii="Calibri" w:hAnsi="Calibri" w:cs="Times New Roman"/>
                <w:b/>
                <w:color w:val="000000" w:themeColor="text1"/>
                <w:kern w:val="2"/>
                <w:sz w:val="24"/>
                <w:szCs w:val="24"/>
                <w:highlight w:val="none"/>
                <w14:textFill>
                  <w14:solidFill>
                    <w14:schemeClr w14:val="tx1"/>
                  </w14:solidFill>
                </w14:textFill>
              </w:rPr>
            </w:pPr>
            <w:r>
              <w:rPr>
                <w:rFonts w:hint="eastAsia" w:ascii="Calibri" w:hAnsi="Calibri" w:cs="Times New Roman"/>
                <w:b/>
                <w:color w:val="000000" w:themeColor="text1"/>
                <w:kern w:val="2"/>
                <w:sz w:val="24"/>
                <w:szCs w:val="24"/>
                <w:highlight w:val="none"/>
                <w14:textFill>
                  <w14:solidFill>
                    <w14:schemeClr w14:val="tx1"/>
                  </w14:solidFill>
                </w14:textFill>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pPr>
              <w:adjustRightInd w:val="0"/>
              <w:snapToGrid w:val="0"/>
              <w:spacing w:line="240" w:lineRule="auto"/>
              <w:ind w:right="-10" w:rightChars="0"/>
              <w:jc w:val="center"/>
              <w:rPr>
                <w:rFonts w:ascii="Calibri" w:hAnsi="Calibri" w:cs="Times New Roman"/>
                <w:b/>
                <w:bCs/>
                <w:color w:val="000000" w:themeColor="text1"/>
                <w:kern w:val="2"/>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序号</w:t>
            </w:r>
          </w:p>
        </w:tc>
        <w:tc>
          <w:tcPr>
            <w:tcW w:w="721" w:type="pct"/>
            <w:tcBorders>
              <w:bottom w:val="single" w:color="auto" w:sz="4" w:space="0"/>
            </w:tcBorders>
            <w:vAlign w:val="center"/>
          </w:tcPr>
          <w:p>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000000" w:themeColor="text1"/>
                <w:kern w:val="2"/>
                <w:sz w:val="24"/>
                <w:szCs w:val="24"/>
                <w:highlight w:val="none"/>
                <w14:textFill>
                  <w14:solidFill>
                    <w14:schemeClr w14:val="tx1"/>
                  </w14:solidFill>
                </w14:textFill>
              </w:rPr>
            </w:pPr>
            <w:r>
              <w:rPr>
                <w:rFonts w:hint="eastAsia" w:ascii="宋体" w:hAnsi="宋体" w:eastAsia="宋体"/>
                <w:b/>
                <w:bCs/>
                <w:color w:val="000000" w:themeColor="text1"/>
                <w:kern w:val="2"/>
                <w:sz w:val="24"/>
                <w:szCs w:val="24"/>
                <w:highlight w:val="none"/>
                <w:lang w:val="en-US" w:eastAsia="zh-CN"/>
                <w14:textFill>
                  <w14:solidFill>
                    <w14:schemeClr w14:val="tx1"/>
                  </w14:solidFill>
                </w14:textFill>
              </w:rPr>
              <w:t>审查因素</w:t>
            </w:r>
          </w:p>
        </w:tc>
        <w:tc>
          <w:tcPr>
            <w:tcW w:w="2059" w:type="pct"/>
            <w:tcBorders>
              <w:bottom w:val="single" w:color="auto" w:sz="4" w:space="0"/>
            </w:tcBorders>
            <w:vAlign w:val="center"/>
          </w:tcPr>
          <w:p>
            <w:pPr>
              <w:adjustRightInd w:val="0"/>
              <w:snapToGrid w:val="0"/>
              <w:spacing w:line="240" w:lineRule="auto"/>
              <w:ind w:right="-10" w:rightChars="0"/>
              <w:jc w:val="center"/>
              <w:rPr>
                <w:rFonts w:ascii="Calibri" w:hAnsi="Calibri" w:cs="Times New Roman"/>
                <w:b/>
                <w:bCs/>
                <w:color w:val="000000" w:themeColor="text1"/>
                <w:kern w:val="2"/>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审查内容</w:t>
            </w:r>
          </w:p>
        </w:tc>
        <w:tc>
          <w:tcPr>
            <w:tcW w:w="1849" w:type="pct"/>
            <w:tcBorders>
              <w:bottom w:val="single" w:color="auto" w:sz="4" w:space="0"/>
            </w:tcBorders>
            <w:vAlign w:val="center"/>
          </w:tcPr>
          <w:p>
            <w:pPr>
              <w:adjustRightInd w:val="0"/>
              <w:snapToGrid w:val="0"/>
              <w:spacing w:line="240" w:lineRule="auto"/>
              <w:ind w:right="-10" w:rightChars="0"/>
              <w:jc w:val="center"/>
              <w:rPr>
                <w:rFonts w:hint="eastAsia" w:ascii="Calibri" w:hAnsi="Calibri" w:cs="Times New Roman"/>
                <w:b/>
                <w:bCs/>
                <w:color w:val="000000" w:themeColor="text1"/>
                <w:kern w:val="2"/>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pPr>
              <w:adjustRightInd w:val="0"/>
              <w:snapToGrid w:val="0"/>
              <w:spacing w:line="240" w:lineRule="auto"/>
              <w:ind w:right="-10" w:rightChars="0"/>
              <w:jc w:val="center"/>
              <w:rPr>
                <w:rFonts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1494" w:type="dxa"/>
            <w:tcBorders>
              <w:bottom w:val="single" w:color="auto" w:sz="4" w:space="0"/>
            </w:tcBorders>
            <w:vAlign w:val="center"/>
          </w:tcPr>
          <w:p>
            <w:pPr>
              <w:spacing w:after="50"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ascii="宋体" w:hAnsi="宋体" w:eastAsia="宋体" w:cs="宋体"/>
                <w:color w:val="000000" w:themeColor="text1"/>
                <w:spacing w:val="9"/>
                <w:sz w:val="24"/>
                <w:szCs w:val="24"/>
                <w:highlight w:val="none"/>
                <w14:textFill>
                  <w14:solidFill>
                    <w14:schemeClr w14:val="tx1"/>
                  </w14:solidFill>
                </w14:textFill>
              </w:rPr>
              <w:t>营业执照等证明</w:t>
            </w:r>
            <w:r>
              <w:rPr>
                <w:rFonts w:ascii="宋体" w:hAnsi="宋体" w:eastAsia="宋体" w:cs="宋体"/>
                <w:color w:val="000000" w:themeColor="text1"/>
                <w:spacing w:val="-3"/>
                <w:sz w:val="24"/>
                <w:szCs w:val="24"/>
                <w:highlight w:val="none"/>
                <w14:textFill>
                  <w14:solidFill>
                    <w14:schemeClr w14:val="tx1"/>
                  </w14:solidFill>
                </w14:textFill>
              </w:rPr>
              <w:t>文件</w:t>
            </w:r>
          </w:p>
        </w:tc>
        <w:tc>
          <w:tcPr>
            <w:tcW w:w="4270" w:type="dxa"/>
            <w:tcBorders>
              <w:bottom w:val="single" w:color="auto" w:sz="4" w:space="0"/>
            </w:tcBorders>
            <w:vAlign w:val="center"/>
          </w:tcPr>
          <w:p>
            <w:pPr>
              <w:spacing w:after="50" w:line="240" w:lineRule="auto"/>
              <w:ind w:right="-10" w:righ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为企业（包括合伙企业）的，应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供有效的营业执照；</w:t>
            </w:r>
          </w:p>
          <w:p>
            <w:pPr>
              <w:spacing w:after="50" w:line="240" w:lineRule="auto"/>
              <w:ind w:right="-10" w:right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为事业单位的，应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供有效的事业单位法人证书；</w:t>
            </w:r>
          </w:p>
          <w:p>
            <w:pPr>
              <w:spacing w:after="50" w:line="240" w:lineRule="auto"/>
              <w:ind w:right="-10" w:rightChars="0"/>
              <w:jc w:val="left"/>
              <w:rPr>
                <w:rFonts w:hint="eastAsia" w:ascii="Calibri" w:hAnsi="Calibri"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是非企业机构的，应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供有效的执业许可证</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ascii="宋体" w:hAnsi="宋体" w:eastAsia="宋体" w:cs="宋体"/>
                <w:color w:val="000000" w:themeColor="text1"/>
                <w:sz w:val="24"/>
                <w:szCs w:val="24"/>
                <w:highlight w:val="none"/>
                <w14:textFill>
                  <w14:solidFill>
                    <w14:schemeClr w14:val="tx1"/>
                  </w14:solidFill>
                </w14:textFill>
              </w:rPr>
              <w:t>登记证书等证明文件。</w:t>
            </w:r>
          </w:p>
        </w:tc>
        <w:tc>
          <w:tcPr>
            <w:tcW w:w="3835" w:type="dxa"/>
            <w:tcBorders>
              <w:bottom w:val="single" w:color="auto" w:sz="4" w:space="0"/>
            </w:tcBorders>
            <w:vAlign w:val="center"/>
          </w:tcPr>
          <w:p>
            <w:pPr>
              <w:spacing w:line="240" w:lineRule="auto"/>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扫描件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或电子证照</w:t>
            </w:r>
            <w:r>
              <w:rPr>
                <w:rFonts w:hint="eastAsia" w:ascii="宋体" w:hAnsi="宋体" w:eastAsia="宋体" w:cs="宋体"/>
                <w:b w:val="0"/>
                <w:bCs w:val="0"/>
                <w:color w:val="000000" w:themeColor="text1"/>
                <w:sz w:val="24"/>
                <w:szCs w:val="24"/>
                <w:highlight w:val="none"/>
                <w14:textFill>
                  <w14:solidFill>
                    <w14:schemeClr w14:val="tx1"/>
                  </w14:solidFill>
                </w14:textFill>
              </w:rPr>
              <w:t>，应完整的体现出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材料或电子证照</w:t>
            </w:r>
            <w:r>
              <w:rPr>
                <w:rFonts w:hint="eastAsia" w:ascii="宋体" w:hAnsi="宋体" w:eastAsia="宋体" w:cs="宋体"/>
                <w:b w:val="0"/>
                <w:bCs w:val="0"/>
                <w:color w:val="000000" w:themeColor="text1"/>
                <w:sz w:val="24"/>
                <w:szCs w:val="24"/>
                <w:highlight w:val="none"/>
                <w14:textFill>
                  <w14:solidFill>
                    <w14:schemeClr w14:val="tx1"/>
                  </w14:solidFill>
                </w14:textFill>
              </w:rPr>
              <w:t>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pPr>
              <w:adjustRightInd w:val="0"/>
              <w:snapToGrid w:val="0"/>
              <w:spacing w:line="240" w:lineRule="auto"/>
              <w:ind w:right="-10" w:rightChars="0"/>
              <w:jc w:val="center"/>
              <w:rPr>
                <w:rFonts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w:t>
            </w:r>
          </w:p>
        </w:tc>
        <w:tc>
          <w:tcPr>
            <w:tcW w:w="721" w:type="pct"/>
            <w:vAlign w:val="center"/>
          </w:tcPr>
          <w:p>
            <w:pPr>
              <w:spacing w:after="50"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供应商资格声明书</w:t>
            </w:r>
          </w:p>
        </w:tc>
        <w:tc>
          <w:tcPr>
            <w:tcW w:w="2059" w:type="pct"/>
            <w:vAlign w:val="center"/>
          </w:tcPr>
          <w:p>
            <w:pPr>
              <w:spacing w:after="50"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供符合</w:t>
            </w:r>
            <w:r>
              <w:rPr>
                <w:rFonts w:hint="eastAsia" w:cs="宋体"/>
                <w:color w:val="000000" w:themeColor="text1"/>
                <w:sz w:val="24"/>
                <w:szCs w:val="24"/>
                <w:highlight w:val="none"/>
                <w:lang w:val="en-US" w:eastAsia="zh-CN"/>
                <w14:textFill>
                  <w14:solidFill>
                    <w14:schemeClr w14:val="tx1"/>
                  </w14:solidFill>
                </w14:textFill>
              </w:rPr>
              <w:t>磋商</w:t>
            </w:r>
            <w:r>
              <w:rPr>
                <w:rFonts w:ascii="宋体" w:hAnsi="宋体" w:eastAsia="宋体" w:cs="宋体"/>
                <w:color w:val="000000" w:themeColor="text1"/>
                <w:sz w:val="24"/>
                <w:szCs w:val="24"/>
                <w:highlight w:val="none"/>
                <w14:textFill>
                  <w14:solidFill>
                    <w14:schemeClr w14:val="tx1"/>
                  </w14:solidFill>
                </w14:textFill>
              </w:rPr>
              <w:t>文件要求的《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资格声明书》</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849" w:type="pct"/>
            <w:vAlign w:val="center"/>
          </w:tcPr>
          <w:p>
            <w:pPr>
              <w:spacing w:line="240" w:lineRule="auto"/>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详见第六章</w:t>
            </w:r>
            <w:r>
              <w:rPr>
                <w:rFonts w:hint="eastAsia" w:ascii="宋体" w:hAnsi="宋体" w:eastAsia="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olor w:val="000000" w:themeColor="text1"/>
                <w:sz w:val="24"/>
                <w:szCs w:val="24"/>
                <w:highlight w:val="none"/>
                <w14:textFill>
                  <w14:solidFill>
                    <w14:schemeClr w14:val="tx1"/>
                  </w14:solidFill>
                </w14:textFill>
              </w:rPr>
              <w:t>文件格式</w:t>
            </w: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pPr>
              <w:adjustRightInd w:val="0"/>
              <w:snapToGrid w:val="0"/>
              <w:spacing w:line="240" w:lineRule="auto"/>
              <w:ind w:right="-10" w:rightChars="0"/>
              <w:jc w:val="center"/>
              <w:rPr>
                <w:rFonts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3</w:t>
            </w:r>
          </w:p>
        </w:tc>
        <w:tc>
          <w:tcPr>
            <w:tcW w:w="721" w:type="pct"/>
            <w:vAlign w:val="center"/>
          </w:tcPr>
          <w:p>
            <w:pPr>
              <w:spacing w:after="50"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w:t>
            </w:r>
          </w:p>
        </w:tc>
        <w:tc>
          <w:tcPr>
            <w:tcW w:w="2059" w:type="pct"/>
            <w:vAlign w:val="center"/>
          </w:tcPr>
          <w:p>
            <w:pPr>
              <w:spacing w:after="50"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不得存在</w:t>
            </w:r>
            <w:r>
              <w:rPr>
                <w:rFonts w:hint="eastAsia"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须知正文第1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3条中</w:t>
            </w:r>
            <w:r>
              <w:rPr>
                <w:rFonts w:hint="eastAsia" w:ascii="宋体" w:hAnsi="宋体" w:eastAsia="宋体"/>
                <w:color w:val="000000" w:themeColor="text1"/>
                <w:sz w:val="24"/>
                <w:szCs w:val="24"/>
                <w:highlight w:val="none"/>
                <w14:textFill>
                  <w14:solidFill>
                    <w14:schemeClr w14:val="tx1"/>
                  </w14:solidFill>
                </w14:textFill>
              </w:rPr>
              <w:t>的不良信用记录情形</w:t>
            </w:r>
          </w:p>
        </w:tc>
        <w:tc>
          <w:tcPr>
            <w:tcW w:w="1849" w:type="pct"/>
            <w:vAlign w:val="center"/>
          </w:tcPr>
          <w:p>
            <w:pPr>
              <w:spacing w:line="240" w:lineRule="auto"/>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无须</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w:t>
            </w:r>
            <w:r>
              <w:rPr>
                <w:rFonts w:hint="eastAsia" w:ascii="宋体" w:hAnsi="宋体" w:eastAsia="宋体" w:cs="宋体"/>
                <w:color w:val="000000" w:themeColor="text1"/>
                <w:sz w:val="24"/>
                <w:szCs w:val="24"/>
                <w:highlight w:val="none"/>
                <w14:textFill>
                  <w14:solidFill>
                    <w14:schemeClr w14:val="tx1"/>
                  </w14:solidFill>
                </w14:textFill>
              </w:rPr>
              <w:t>供，由采购人或采购代理机构查询。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pPr>
              <w:adjustRightInd w:val="0"/>
              <w:snapToGrid w:val="0"/>
              <w:spacing w:line="240" w:lineRule="auto"/>
              <w:ind w:right="-10" w:rightChars="0"/>
              <w:jc w:val="center"/>
              <w:rPr>
                <w:rFonts w:cs="Times New Roman"/>
                <w:color w:val="000000" w:themeColor="text1"/>
                <w:kern w:val="2"/>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721" w:type="pct"/>
            <w:vMerge w:val="restart"/>
            <w:vAlign w:val="center"/>
          </w:tcPr>
          <w:p>
            <w:pPr>
              <w:spacing w:after="50" w:line="240" w:lineRule="auto"/>
              <w:ind w:right="-10" w:rightChars="0"/>
              <w:jc w:val="both"/>
              <w:rPr>
                <w:rFonts w:ascii="Calibri" w:hAnsi="Calibri" w:cs="Times New Roman"/>
                <w:color w:val="000000" w:themeColor="text1"/>
                <w:kern w:val="2"/>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其他</w:t>
            </w:r>
            <w:r>
              <w:rPr>
                <w:rFonts w:hint="eastAsia" w:ascii="宋体" w:hAnsi="宋体" w:eastAsia="宋体"/>
                <w:color w:val="000000" w:themeColor="text1"/>
                <w:sz w:val="24"/>
                <w:szCs w:val="24"/>
                <w:highlight w:val="none"/>
                <w14:textFill>
                  <w14:solidFill>
                    <w14:schemeClr w14:val="tx1"/>
                  </w14:solidFill>
                </w14:textFill>
              </w:rPr>
              <w:t>特</w:t>
            </w:r>
            <w:r>
              <w:rPr>
                <w:rFonts w:ascii="宋体" w:hAnsi="宋体" w:eastAsia="宋体" w:cs="宋体"/>
                <w:color w:val="000000" w:themeColor="text1"/>
                <w:spacing w:val="10"/>
                <w:sz w:val="24"/>
                <w:szCs w:val="24"/>
                <w:highlight w:val="none"/>
                <w14:textFill>
                  <w14:solidFill>
                    <w14:schemeClr w14:val="tx1"/>
                  </w14:solidFill>
                </w14:textFill>
              </w:rPr>
              <w:t>定资格要求</w:t>
            </w:r>
          </w:p>
        </w:tc>
        <w:tc>
          <w:tcPr>
            <w:tcW w:w="2059" w:type="pct"/>
            <w:vAlign w:val="center"/>
          </w:tcPr>
          <w:p>
            <w:pPr>
              <w:spacing w:after="50"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资质证书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提供满足供应商资格中本项目的特定资格要求的资质证书扫描件。</w:t>
            </w:r>
          </w:p>
        </w:tc>
        <w:tc>
          <w:tcPr>
            <w:tcW w:w="1849" w:type="pct"/>
            <w:vMerge w:val="restart"/>
            <w:vAlign w:val="center"/>
          </w:tcPr>
          <w:p>
            <w:pPr>
              <w:spacing w:after="50" w:line="240" w:lineRule="auto"/>
              <w:ind w:right="-10" w:rightChars="0"/>
              <w:jc w:val="both"/>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提供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扫描件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或电子证照</w:t>
            </w:r>
            <w:r>
              <w:rPr>
                <w:rFonts w:hint="eastAsia" w:ascii="宋体" w:hAnsi="宋体" w:eastAsia="宋体" w:cs="宋体"/>
                <w:b w:val="0"/>
                <w:bCs w:val="0"/>
                <w:color w:val="000000" w:themeColor="text1"/>
                <w:sz w:val="24"/>
                <w:szCs w:val="24"/>
                <w:highlight w:val="none"/>
                <w14:textFill>
                  <w14:solidFill>
                    <w14:schemeClr w14:val="tx1"/>
                  </w14:solidFill>
                </w14:textFill>
              </w:rPr>
              <w:t>，应完整的体现出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材料或电子证照</w:t>
            </w:r>
            <w:r>
              <w:rPr>
                <w:rFonts w:hint="eastAsia" w:ascii="宋体" w:hAnsi="宋体" w:eastAsia="宋体" w:cs="宋体"/>
                <w:b w:val="0"/>
                <w:bCs w:val="0"/>
                <w:color w:val="000000" w:themeColor="text1"/>
                <w:sz w:val="24"/>
                <w:szCs w:val="24"/>
                <w:highlight w:val="none"/>
                <w14:textFill>
                  <w14:solidFill>
                    <w14:schemeClr w14:val="tx1"/>
                  </w14:solidFill>
                </w14:textFill>
              </w:rPr>
              <w:t>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pPr>
              <w:spacing w:after="50" w:line="240" w:lineRule="auto"/>
              <w:ind w:right="-10" w:rightChars="0"/>
              <w:jc w:val="both"/>
              <w:rPr>
                <w:color w:val="000000" w:themeColor="text1"/>
                <w:sz w:val="24"/>
                <w:szCs w:val="24"/>
                <w:highlight w:val="none"/>
                <w14:textFill>
                  <w14:solidFill>
                    <w14:schemeClr w14:val="tx1"/>
                  </w14:solidFill>
                </w14:textFill>
              </w:rPr>
            </w:pPr>
          </w:p>
        </w:tc>
        <w:tc>
          <w:tcPr>
            <w:tcW w:w="721" w:type="pct"/>
            <w:vMerge w:val="continue"/>
            <w:vAlign w:val="center"/>
          </w:tcPr>
          <w:p>
            <w:pPr>
              <w:spacing w:after="50" w:line="240" w:lineRule="auto"/>
              <w:ind w:right="-10" w:rightChars="0"/>
              <w:jc w:val="both"/>
              <w:rPr>
                <w:color w:val="000000" w:themeColor="text1"/>
                <w:sz w:val="24"/>
                <w:szCs w:val="24"/>
                <w:highlight w:val="none"/>
                <w14:textFill>
                  <w14:solidFill>
                    <w14:schemeClr w14:val="tx1"/>
                  </w14:solidFill>
                </w14:textFill>
              </w:rPr>
            </w:pPr>
          </w:p>
        </w:tc>
        <w:tc>
          <w:tcPr>
            <w:tcW w:w="2059" w:type="pct"/>
            <w:vAlign w:val="center"/>
          </w:tcPr>
          <w:p>
            <w:pPr>
              <w:spacing w:after="50" w:line="240" w:lineRule="auto"/>
              <w:ind w:right="-10" w:rightChars="0"/>
              <w:jc w:val="left"/>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安全生产许可证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提供有效的安全生产许可证扫描件。</w:t>
            </w:r>
          </w:p>
        </w:tc>
        <w:tc>
          <w:tcPr>
            <w:tcW w:w="1849" w:type="pct"/>
            <w:vMerge w:val="continue"/>
            <w:vAlign w:val="center"/>
          </w:tcPr>
          <w:p>
            <w:pPr>
              <w:spacing w:after="50" w:line="240" w:lineRule="auto"/>
              <w:ind w:right="-10" w:rightChars="0"/>
              <w:jc w:val="both"/>
              <w:rPr>
                <w:rFonts w:ascii="宋体" w:hAnsi="宋体" w:eastAsia="宋体" w:cs="宋体"/>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pPr>
              <w:spacing w:after="50" w:line="240" w:lineRule="auto"/>
              <w:ind w:right="-10" w:rightChars="0"/>
              <w:jc w:val="both"/>
              <w:rPr>
                <w:rFonts w:ascii="宋体" w:hAnsi="宋体" w:eastAsia="宋体" w:cs="宋体"/>
                <w:color w:val="000000" w:themeColor="text1"/>
                <w:spacing w:val="10"/>
                <w:sz w:val="24"/>
                <w:szCs w:val="24"/>
                <w:highlight w:val="none"/>
                <w14:textFill>
                  <w14:solidFill>
                    <w14:schemeClr w14:val="tx1"/>
                  </w14:solidFill>
                </w14:textFill>
              </w:rPr>
            </w:pPr>
          </w:p>
        </w:tc>
        <w:tc>
          <w:tcPr>
            <w:tcW w:w="721" w:type="pct"/>
            <w:vMerge w:val="continue"/>
            <w:vAlign w:val="center"/>
          </w:tcPr>
          <w:p>
            <w:pPr>
              <w:spacing w:after="50" w:line="240" w:lineRule="auto"/>
              <w:ind w:right="-10" w:rightChars="0"/>
              <w:jc w:val="both"/>
              <w:rPr>
                <w:rFonts w:ascii="宋体" w:hAnsi="宋体" w:eastAsia="宋体" w:cs="宋体"/>
                <w:color w:val="000000" w:themeColor="text1"/>
                <w:spacing w:val="10"/>
                <w:sz w:val="24"/>
                <w:szCs w:val="24"/>
                <w:highlight w:val="none"/>
                <w14:textFill>
                  <w14:solidFill>
                    <w14:schemeClr w14:val="tx1"/>
                  </w14:solidFill>
                </w14:textFill>
              </w:rPr>
            </w:pPr>
          </w:p>
        </w:tc>
        <w:tc>
          <w:tcPr>
            <w:tcW w:w="2059" w:type="pct"/>
            <w:vAlign w:val="center"/>
          </w:tcPr>
          <w:p>
            <w:pPr>
              <w:spacing w:after="50" w:line="240" w:lineRule="auto"/>
              <w:ind w:right="-1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项目经理：</w:t>
            </w:r>
          </w:p>
          <w:p>
            <w:pPr>
              <w:spacing w:after="50" w:line="240" w:lineRule="auto"/>
              <w:ind w:right="-1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提供符合资质要求的注册建造师证书和有效的安全生产考核合格证（B证），注册单位必须是供应商本单位；</w:t>
            </w:r>
          </w:p>
          <w:p>
            <w:pPr>
              <w:spacing w:after="50" w:line="240" w:lineRule="auto"/>
              <w:ind w:right="-10" w:rightChars="0"/>
              <w:jc w:val="left"/>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提供项目经理承诺，格式后附。</w:t>
            </w:r>
          </w:p>
        </w:tc>
        <w:tc>
          <w:tcPr>
            <w:tcW w:w="1849" w:type="pct"/>
            <w:vMerge w:val="continue"/>
            <w:vAlign w:val="center"/>
          </w:tcPr>
          <w:p>
            <w:pPr>
              <w:spacing w:after="50" w:line="240" w:lineRule="auto"/>
              <w:ind w:right="-10" w:rightChars="0"/>
              <w:jc w:val="both"/>
              <w:rPr>
                <w:rFonts w:ascii="宋体" w:hAnsi="宋体" w:eastAsia="宋体" w:cs="宋体"/>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pPr>
              <w:adjustRightInd w:val="0"/>
              <w:snapToGrid w:val="0"/>
              <w:spacing w:line="240" w:lineRule="auto"/>
              <w:ind w:right="-10" w:rightChars="0"/>
              <w:jc w:val="center"/>
              <w:rPr>
                <w:rFonts w:hint="eastAsia" w:eastAsia="宋体" w:cs="Times New Roman"/>
                <w:color w:val="000000" w:themeColor="text1"/>
                <w:kern w:val="2"/>
                <w:sz w:val="24"/>
                <w:szCs w:val="24"/>
                <w:highlight w:val="none"/>
                <w:lang w:eastAsia="zh-CN"/>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5</w:t>
            </w:r>
          </w:p>
        </w:tc>
        <w:tc>
          <w:tcPr>
            <w:tcW w:w="721" w:type="pct"/>
            <w:vAlign w:val="center"/>
          </w:tcPr>
          <w:p>
            <w:pPr>
              <w:adjustRightInd w:val="0"/>
              <w:snapToGrid w:val="0"/>
              <w:spacing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授权书</w:t>
            </w:r>
          </w:p>
        </w:tc>
        <w:tc>
          <w:tcPr>
            <w:tcW w:w="2059" w:type="pct"/>
            <w:vAlign w:val="center"/>
          </w:tcPr>
          <w:p>
            <w:pPr>
              <w:adjustRightInd w:val="0"/>
              <w:snapToGrid w:val="0"/>
              <w:spacing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符合</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cs="Times New Roman"/>
                <w:color w:val="000000" w:themeColor="text1"/>
                <w:kern w:val="2"/>
                <w:sz w:val="24"/>
                <w:szCs w:val="24"/>
                <w:highlight w:val="none"/>
                <w14:textFill>
                  <w14:solidFill>
                    <w14:schemeClr w14:val="tx1"/>
                  </w14:solidFill>
                </w14:textFill>
              </w:rPr>
              <w:t>文件要求。</w:t>
            </w:r>
          </w:p>
        </w:tc>
        <w:tc>
          <w:tcPr>
            <w:tcW w:w="1849" w:type="pct"/>
            <w:vAlign w:val="center"/>
          </w:tcPr>
          <w:p>
            <w:pPr>
              <w:adjustRightInd w:val="0"/>
              <w:snapToGrid w:val="0"/>
              <w:spacing w:line="240" w:lineRule="auto"/>
              <w:ind w:right="-10" w:rightChars="0"/>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详见第六章</w:t>
            </w:r>
            <w:r>
              <w:rPr>
                <w:rFonts w:hint="eastAsia" w:ascii="宋体" w:hAnsi="宋体" w:eastAsia="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olor w:val="000000" w:themeColor="text1"/>
                <w:sz w:val="24"/>
                <w:szCs w:val="24"/>
                <w:highlight w:val="none"/>
                <w14:textFill>
                  <w14:solidFill>
                    <w14:schemeClr w14:val="tx1"/>
                  </w14:solidFill>
                </w14:textFill>
              </w:rPr>
              <w:t>文件格式</w:t>
            </w: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pPr>
              <w:adjustRightInd w:val="0"/>
              <w:snapToGrid w:val="0"/>
              <w:spacing w:line="240" w:lineRule="auto"/>
              <w:ind w:right="-10" w:rightChars="0"/>
              <w:jc w:val="center"/>
              <w:rPr>
                <w:rFonts w:hint="eastAsia" w:eastAsia="宋体" w:cs="Times New Roman"/>
                <w:color w:val="000000" w:themeColor="text1"/>
                <w:kern w:val="2"/>
                <w:sz w:val="24"/>
                <w:szCs w:val="24"/>
                <w:highlight w:val="none"/>
                <w:lang w:eastAsia="zh-CN"/>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6</w:t>
            </w:r>
          </w:p>
        </w:tc>
        <w:tc>
          <w:tcPr>
            <w:tcW w:w="721" w:type="pct"/>
            <w:vAlign w:val="center"/>
          </w:tcPr>
          <w:p>
            <w:pPr>
              <w:adjustRightInd w:val="0"/>
              <w:snapToGrid w:val="0"/>
              <w:spacing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cs="Times New Roman"/>
                <w:color w:val="000000" w:themeColor="text1"/>
                <w:kern w:val="2"/>
                <w:sz w:val="24"/>
                <w:szCs w:val="24"/>
                <w:highlight w:val="none"/>
                <w14:textFill>
                  <w14:solidFill>
                    <w14:schemeClr w14:val="tx1"/>
                  </w14:solidFill>
                </w14:textFill>
              </w:rPr>
              <w:t>响应函</w:t>
            </w:r>
          </w:p>
        </w:tc>
        <w:tc>
          <w:tcPr>
            <w:tcW w:w="2059" w:type="pct"/>
            <w:vAlign w:val="center"/>
          </w:tcPr>
          <w:p>
            <w:pPr>
              <w:adjustRightInd w:val="0"/>
              <w:snapToGrid w:val="0"/>
              <w:spacing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符合</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cs="Times New Roman"/>
                <w:color w:val="000000" w:themeColor="text1"/>
                <w:kern w:val="2"/>
                <w:sz w:val="24"/>
                <w:szCs w:val="24"/>
                <w:highlight w:val="none"/>
                <w14:textFill>
                  <w14:solidFill>
                    <w14:schemeClr w14:val="tx1"/>
                  </w14:solidFill>
                </w14:textFill>
              </w:rPr>
              <w:t>文件要求。</w:t>
            </w:r>
          </w:p>
        </w:tc>
        <w:tc>
          <w:tcPr>
            <w:tcW w:w="1849" w:type="pct"/>
            <w:vAlign w:val="center"/>
          </w:tcPr>
          <w:p>
            <w:pPr>
              <w:adjustRightInd w:val="0"/>
              <w:snapToGrid w:val="0"/>
              <w:spacing w:line="240" w:lineRule="auto"/>
              <w:ind w:right="-10" w:rightChars="0"/>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详见第六章</w:t>
            </w:r>
            <w:r>
              <w:rPr>
                <w:rFonts w:hint="eastAsia" w:ascii="宋体" w:hAnsi="宋体" w:eastAsia="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olor w:val="000000" w:themeColor="text1"/>
                <w:sz w:val="24"/>
                <w:szCs w:val="24"/>
                <w:highlight w:val="none"/>
                <w14:textFill>
                  <w14:solidFill>
                    <w14:schemeClr w14:val="tx1"/>
                  </w14:solidFill>
                </w14:textFill>
              </w:rPr>
              <w:t>文件格式</w:t>
            </w: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pPr>
              <w:adjustRightInd w:val="0"/>
              <w:snapToGrid w:val="0"/>
              <w:spacing w:line="240" w:lineRule="auto"/>
              <w:ind w:right="-10" w:rightChars="0"/>
              <w:jc w:val="center"/>
              <w:rPr>
                <w:rFonts w:hint="eastAsia" w:eastAsia="宋体" w:cs="Times New Roman"/>
                <w:color w:val="000000" w:themeColor="text1"/>
                <w:kern w:val="2"/>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p>
        </w:tc>
        <w:tc>
          <w:tcPr>
            <w:tcW w:w="721" w:type="pct"/>
            <w:vAlign w:val="center"/>
          </w:tcPr>
          <w:p>
            <w:pPr>
              <w:spacing w:after="50" w:line="240" w:lineRule="auto"/>
              <w:ind w:right="-10" w:rightChars="0"/>
              <w:jc w:val="center"/>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报价</w:t>
            </w:r>
          </w:p>
        </w:tc>
        <w:tc>
          <w:tcPr>
            <w:tcW w:w="2059" w:type="pct"/>
            <w:vAlign w:val="center"/>
          </w:tcPr>
          <w:p>
            <w:pPr>
              <w:spacing w:after="50" w:line="240" w:lineRule="auto"/>
              <w:ind w:right="-10" w:rightChars="0"/>
              <w:jc w:val="both"/>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符合</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文件</w:t>
            </w:r>
            <w:r>
              <w:rPr>
                <w:rFonts w:hint="eastAsia" w:ascii="宋体" w:hAnsi="宋体" w:eastAsia="宋体"/>
                <w:color w:val="000000" w:themeColor="text1"/>
                <w:sz w:val="24"/>
                <w:szCs w:val="24"/>
                <w:highlight w:val="none"/>
                <w:lang w:val="en-US" w:eastAsia="zh-CN"/>
                <w14:textFill>
                  <w14:solidFill>
                    <w14:schemeClr w14:val="tx1"/>
                  </w14:solidFill>
                </w14:textFill>
              </w:rPr>
              <w:t>要求</w:t>
            </w:r>
          </w:p>
        </w:tc>
        <w:tc>
          <w:tcPr>
            <w:tcW w:w="1849" w:type="pct"/>
            <w:vAlign w:val="center"/>
          </w:tcPr>
          <w:p>
            <w:pPr>
              <w:adjustRightInd w:val="0"/>
              <w:snapToGrid w:val="0"/>
              <w:spacing w:line="240" w:lineRule="auto"/>
              <w:ind w:right="-10" w:rightChars="0"/>
              <w:jc w:val="left"/>
              <w:rPr>
                <w:rFonts w:hint="eastAsia"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详见第六章</w:t>
            </w:r>
            <w:r>
              <w:rPr>
                <w:rFonts w:hint="eastAsia" w:ascii="宋体" w:hAnsi="宋体" w:eastAsia="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olor w:val="000000" w:themeColor="text1"/>
                <w:sz w:val="24"/>
                <w:szCs w:val="24"/>
                <w:highlight w:val="none"/>
                <w14:textFill>
                  <w14:solidFill>
                    <w14:schemeClr w14:val="tx1"/>
                  </w14:solidFill>
                </w14:textFill>
              </w:rPr>
              <w:t>文件格式</w:t>
            </w: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pPr>
              <w:adjustRightInd w:val="0"/>
              <w:snapToGrid w:val="0"/>
              <w:spacing w:line="240" w:lineRule="auto"/>
              <w:ind w:right="-10" w:rightChars="0"/>
              <w:jc w:val="center"/>
              <w:rPr>
                <w:rFonts w:hint="default" w:cs="Times New Roman"/>
                <w:color w:val="000000" w:themeColor="text1"/>
                <w:kern w:val="2"/>
                <w:sz w:val="24"/>
                <w:szCs w:val="24"/>
                <w:highlight w:val="none"/>
                <w:lang w:val="en-US"/>
                <w14:textFill>
                  <w14:solidFill>
                    <w14:schemeClr w14:val="tx1"/>
                  </w14:solidFill>
                </w14:textFill>
              </w:rPr>
            </w:pPr>
            <w:r>
              <w:rPr>
                <w:rFonts w:hint="eastAsia" w:cs="Times New Roman"/>
                <w:color w:val="000000" w:themeColor="text1"/>
                <w:kern w:val="2"/>
                <w:sz w:val="24"/>
                <w:szCs w:val="24"/>
                <w:highlight w:val="none"/>
                <w:lang w:val="en-US" w:eastAsia="zh-CN"/>
                <w14:textFill>
                  <w14:solidFill>
                    <w14:schemeClr w14:val="tx1"/>
                  </w14:solidFill>
                </w14:textFill>
              </w:rPr>
              <w:t>8</w:t>
            </w:r>
          </w:p>
        </w:tc>
        <w:tc>
          <w:tcPr>
            <w:tcW w:w="721" w:type="pct"/>
            <w:vAlign w:val="center"/>
          </w:tcPr>
          <w:p>
            <w:pPr>
              <w:adjustRightInd w:val="0"/>
              <w:snapToGrid w:val="0"/>
              <w:spacing w:line="240" w:lineRule="auto"/>
              <w:ind w:right="-10" w:rightChars="0"/>
              <w:jc w:val="center"/>
              <w:rPr>
                <w:rFonts w:hint="eastAsia" w:ascii="Calibri" w:hAnsi="Calibri" w:eastAsia="宋体" w:cs="Times New Roman"/>
                <w:color w:val="000000" w:themeColor="text1"/>
                <w:kern w:val="2"/>
                <w:sz w:val="24"/>
                <w:szCs w:val="24"/>
                <w:highlight w:val="none"/>
                <w:lang w:val="en-US" w:eastAsia="zh-CN"/>
                <w14:textFill>
                  <w14:solidFill>
                    <w14:schemeClr w14:val="tx1"/>
                  </w14:solidFill>
                </w14:textFill>
              </w:rPr>
            </w:pPr>
            <w:r>
              <w:rPr>
                <w:rFonts w:hint="eastAsia" w:ascii="Calibri" w:hAnsi="Calibri" w:cs="Times New Roman"/>
                <w:color w:val="000000" w:themeColor="text1"/>
                <w:kern w:val="2"/>
                <w:sz w:val="24"/>
                <w:szCs w:val="24"/>
                <w:highlight w:val="none"/>
                <w:lang w:val="en-US" w:eastAsia="zh-CN"/>
                <w14:textFill>
                  <w14:solidFill>
                    <w14:schemeClr w14:val="tx1"/>
                  </w14:solidFill>
                </w14:textFill>
              </w:rPr>
              <w:t>其他</w:t>
            </w:r>
          </w:p>
        </w:tc>
        <w:tc>
          <w:tcPr>
            <w:tcW w:w="2059" w:type="pct"/>
            <w:vAlign w:val="center"/>
          </w:tcPr>
          <w:p>
            <w:pPr>
              <w:adjustRightInd w:val="0"/>
              <w:snapToGrid w:val="0"/>
              <w:spacing w:line="240" w:lineRule="auto"/>
              <w:ind w:right="-10" w:rightChars="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符合</w:t>
            </w:r>
            <w:r>
              <w:rPr>
                <w:rFonts w:hint="eastAsia" w:cs="Times New Roman"/>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文件</w:t>
            </w:r>
            <w:r>
              <w:rPr>
                <w:rFonts w:hint="eastAsia" w:ascii="宋体" w:hAnsi="宋体" w:eastAsia="宋体"/>
                <w:color w:val="000000" w:themeColor="text1"/>
                <w:sz w:val="24"/>
                <w:szCs w:val="24"/>
                <w:highlight w:val="none"/>
                <w:lang w:val="en-US" w:eastAsia="zh-CN"/>
                <w14:textFill>
                  <w14:solidFill>
                    <w14:schemeClr w14:val="tx1"/>
                  </w14:solidFill>
                </w14:textFill>
              </w:rPr>
              <w:t>要求</w:t>
            </w:r>
          </w:p>
        </w:tc>
        <w:tc>
          <w:tcPr>
            <w:tcW w:w="1849" w:type="pct"/>
            <w:vAlign w:val="center"/>
          </w:tcPr>
          <w:p>
            <w:pPr>
              <w:adjustRightInd w:val="0"/>
              <w:snapToGrid w:val="0"/>
              <w:spacing w:line="240" w:lineRule="auto"/>
              <w:ind w:right="-10" w:rightChars="0"/>
              <w:jc w:val="left"/>
              <w:rPr>
                <w:rFonts w:hint="eastAsia"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pPr>
              <w:adjustRightInd w:val="0"/>
              <w:snapToGrid w:val="0"/>
              <w:spacing w:line="240" w:lineRule="auto"/>
              <w:ind w:right="-1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评审指标通过标准：供应商必须通过上述全部指标。</w:t>
            </w:r>
          </w:p>
        </w:tc>
        <w:tc>
          <w:tcPr>
            <w:tcW w:w="1849" w:type="pct"/>
            <w:tcBorders>
              <w:bottom w:val="single" w:color="auto" w:sz="4" w:space="0"/>
            </w:tcBorders>
            <w:vAlign w:val="center"/>
          </w:tcPr>
          <w:p>
            <w:pPr>
              <w:adjustRightInd w:val="0"/>
              <w:snapToGrid w:val="0"/>
              <w:spacing w:line="240" w:lineRule="auto"/>
              <w:ind w:right="-10"/>
              <w:jc w:val="left"/>
              <w:rPr>
                <w:rFonts w:hint="eastAsia" w:ascii="Calibri" w:hAnsi="Calibri" w:cs="Times New Roman"/>
                <w:color w:val="000000" w:themeColor="text1"/>
                <w:kern w:val="2"/>
                <w:sz w:val="24"/>
                <w:szCs w:val="24"/>
                <w:highlight w:val="none"/>
                <w14:textFill>
                  <w14:solidFill>
                    <w14:schemeClr w14:val="tx1"/>
                  </w14:solidFill>
                </w14:textFill>
              </w:rPr>
            </w:pPr>
          </w:p>
        </w:tc>
      </w:tr>
    </w:tbl>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初审指标通过标准：</w:t>
      </w:r>
      <w:r>
        <w:rPr>
          <w:rFonts w:hint="eastAsia" w:ascii="宋体" w:hAnsi="宋体" w:eastAsia="宋体"/>
          <w:color w:val="000000" w:themeColor="text1"/>
          <w:sz w:val="24"/>
          <w:szCs w:val="24"/>
          <w:highlight w:val="none"/>
          <w14:textFill>
            <w14:solidFill>
              <w14:schemeClr w14:val="tx1"/>
            </w14:solidFill>
          </w14:textFill>
        </w:rPr>
        <w:t>供应商必须通过初审表中的全部评审指标。</w:t>
      </w:r>
    </w:p>
    <w:p>
      <w:pPr>
        <w:spacing w:line="360" w:lineRule="auto"/>
        <w:ind w:firstLine="435"/>
        <w:outlineLvl w:val="2"/>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2.2综合评分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磋商小组按照下表对</w:t>
      </w:r>
      <w:r>
        <w:rPr>
          <w:rFonts w:hint="eastAsia"/>
          <w:color w:val="000000" w:themeColor="text1"/>
          <w:sz w:val="24"/>
          <w:szCs w:val="24"/>
          <w:highlight w:val="none"/>
          <w14:textFill>
            <w14:solidFill>
              <w14:schemeClr w14:val="tx1"/>
            </w14:solidFill>
          </w14:textFill>
        </w:rPr>
        <w:t>进入综合评分的所有供应商的</w:t>
      </w:r>
      <w:r>
        <w:rPr>
          <w:rFonts w:hint="eastAsia" w:ascii="宋体" w:hAnsi="宋体" w:eastAsia="宋体"/>
          <w:color w:val="000000" w:themeColor="text1"/>
          <w:sz w:val="24"/>
          <w:szCs w:val="24"/>
          <w:highlight w:val="none"/>
          <w14:textFill>
            <w14:solidFill>
              <w14:schemeClr w14:val="tx1"/>
            </w14:solidFill>
          </w14:textFill>
        </w:rPr>
        <w:t>响应文件进行综合评分。</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本项目综合评分满分为1</w:t>
      </w:r>
      <w:r>
        <w:rPr>
          <w:rFonts w:ascii="宋体" w:hAnsi="宋体" w:eastAsia="宋体"/>
          <w:color w:val="000000" w:themeColor="text1"/>
          <w:sz w:val="24"/>
          <w:szCs w:val="24"/>
          <w:highlight w:val="none"/>
          <w14:textFill>
            <w14:solidFill>
              <w14:schemeClr w14:val="tx1"/>
            </w14:solidFill>
          </w14:textFill>
        </w:rPr>
        <w:t>00</w:t>
      </w:r>
      <w:r>
        <w:rPr>
          <w:rFonts w:hint="eastAsia" w:ascii="宋体" w:hAnsi="宋体" w:eastAsia="宋体"/>
          <w:color w:val="000000" w:themeColor="text1"/>
          <w:sz w:val="24"/>
          <w:szCs w:val="24"/>
          <w:highlight w:val="none"/>
          <w14:textFill>
            <w14:solidFill>
              <w14:schemeClr w14:val="tx1"/>
            </w14:solidFill>
          </w14:textFill>
        </w:rPr>
        <w:t>分，其中：技术资信分值占总分值的权重为</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80</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%，价格分值占总分值的权重为</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20</w:t>
      </w:r>
      <w:r>
        <w:rPr>
          <w:rFonts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%。具体评分细则如下：</w:t>
      </w:r>
    </w:p>
    <w:tbl>
      <w:tblPr>
        <w:tblStyle w:val="55"/>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59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类别</w:t>
            </w:r>
          </w:p>
        </w:tc>
        <w:tc>
          <w:tcPr>
            <w:tcW w:w="11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评分内容</w:t>
            </w:r>
          </w:p>
        </w:tc>
        <w:tc>
          <w:tcPr>
            <w:tcW w:w="26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评分标准</w:t>
            </w: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技术资信分</w:t>
            </w:r>
          </w:p>
          <w:p>
            <w:pPr>
              <w:spacing w:line="36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80</w:t>
            </w:r>
            <w:r>
              <w:rPr>
                <w:rFonts w:hint="eastAsia" w:ascii="宋体" w:hAnsi="宋体" w:eastAsia="宋体"/>
                <w:b/>
                <w:bCs/>
                <w:color w:val="000000" w:themeColor="text1"/>
                <w:sz w:val="24"/>
                <w:szCs w:val="24"/>
                <w:highlight w:val="none"/>
                <w14:textFill>
                  <w14:solidFill>
                    <w14:schemeClr w14:val="tx1"/>
                  </w14:solidFill>
                </w14:textFill>
              </w:rPr>
              <w:t>分）</w:t>
            </w:r>
          </w:p>
        </w:tc>
        <w:tc>
          <w:tcPr>
            <w:tcW w:w="11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000000" w:themeColor="text1"/>
                <w:kern w:val="0"/>
                <w:sz w:val="24"/>
                <w:szCs w:val="24"/>
                <w:highlight w:val="none"/>
                <w14:textFill>
                  <w14:solidFill>
                    <w14:schemeClr w14:val="tx1"/>
                  </w14:solidFill>
                </w14:textFill>
              </w:rPr>
            </w:pPr>
            <w:r>
              <w:rPr>
                <w:rFonts w:ascii="Times New Roman" w:hAnsi="Times New Roman"/>
                <w:b/>
                <w:color w:val="000000" w:themeColor="text1"/>
                <w:kern w:val="0"/>
                <w:sz w:val="24"/>
                <w:szCs w:val="24"/>
                <w:highlight w:val="none"/>
                <w14:textFill>
                  <w14:solidFill>
                    <w14:schemeClr w14:val="tx1"/>
                  </w14:solidFill>
                </w14:textFill>
              </w:rPr>
              <w:t>供应商业绩</w:t>
            </w:r>
          </w:p>
          <w:p>
            <w:pPr>
              <w:spacing w:line="360" w:lineRule="auto"/>
              <w:jc w:val="center"/>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b/>
                <w:bCs/>
                <w:color w:val="000000" w:themeColor="text1"/>
                <w:sz w:val="24"/>
                <w:szCs w:val="24"/>
                <w:highlight w:val="none"/>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lang w:val="en-US" w:eastAsia="zh-CN"/>
                <w14:textFill>
                  <w14:solidFill>
                    <w14:schemeClr w14:val="tx1"/>
                  </w14:solidFill>
                </w14:textFill>
              </w:rPr>
              <w:t>供应商</w:t>
            </w:r>
            <w:r>
              <w:rPr>
                <w:rFonts w:hint="eastAsia" w:ascii="Times New Roman" w:hAnsi="Times New Roman"/>
                <w:bCs/>
                <w:color w:val="000000" w:themeColor="text1"/>
                <w:sz w:val="24"/>
                <w:szCs w:val="24"/>
                <w:highlight w:val="none"/>
                <w14:textFill>
                  <w14:solidFill>
                    <w14:schemeClr w14:val="tx1"/>
                  </w14:solidFill>
                </w14:textFill>
              </w:rPr>
              <w:t>自2</w:t>
            </w:r>
            <w:r>
              <w:rPr>
                <w:rFonts w:hint="default" w:ascii="Times New Roman" w:hAnsi="Times New Roman"/>
                <w:bCs/>
                <w:color w:val="000000" w:themeColor="text1"/>
                <w:sz w:val="24"/>
                <w:szCs w:val="24"/>
                <w:highlight w:val="none"/>
                <w:lang w:val="en-US"/>
                <w14:textFill>
                  <w14:solidFill>
                    <w14:schemeClr w14:val="tx1"/>
                  </w14:solidFill>
                </w14:textFill>
              </w:rPr>
              <w:t>022</w:t>
            </w:r>
            <w:r>
              <w:rPr>
                <w:rFonts w:hint="eastAsia" w:ascii="Times New Roman" w:hAnsi="Times New Roman"/>
                <w:bCs/>
                <w:color w:val="000000" w:themeColor="text1"/>
                <w:sz w:val="24"/>
                <w:szCs w:val="24"/>
                <w:highlight w:val="none"/>
                <w14:textFill>
                  <w14:solidFill>
                    <w14:schemeClr w14:val="tx1"/>
                  </w14:solidFill>
                </w14:textFill>
              </w:rPr>
              <w:t>年1月</w:t>
            </w:r>
            <w:r>
              <w:rPr>
                <w:rFonts w:hint="eastAsia" w:ascii="Times New Roman" w:hAnsi="Times New Roman"/>
                <w:bCs/>
                <w:color w:val="000000" w:themeColor="text1"/>
                <w:sz w:val="24"/>
                <w:szCs w:val="24"/>
                <w:highlight w:val="none"/>
                <w:lang w:val="en-US" w:eastAsia="zh-CN"/>
                <w14:textFill>
                  <w14:solidFill>
                    <w14:schemeClr w14:val="tx1"/>
                  </w14:solidFill>
                </w14:textFill>
              </w:rPr>
              <w:t>1</w:t>
            </w:r>
            <w:r>
              <w:rPr>
                <w:rFonts w:hint="eastAsia" w:ascii="Times New Roman" w:hAnsi="Times New Roman"/>
                <w:bCs/>
                <w:color w:val="000000" w:themeColor="text1"/>
                <w:sz w:val="24"/>
                <w:szCs w:val="24"/>
                <w:highlight w:val="none"/>
                <w14:textFill>
                  <w14:solidFill>
                    <w14:schemeClr w14:val="tx1"/>
                  </w14:solidFill>
                </w14:textFill>
              </w:rPr>
              <w:t>日以来（以合同签订时间为准），每提供一个</w:t>
            </w:r>
            <w:r>
              <w:rPr>
                <w:rStyle w:val="271"/>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水利工程</w:t>
            </w:r>
            <w:r>
              <w:rPr>
                <w:rStyle w:val="271"/>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施工</w:t>
            </w:r>
            <w:r>
              <w:rPr>
                <w:rStyle w:val="271"/>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业绩</w:t>
            </w:r>
            <w:r>
              <w:rPr>
                <w:rFonts w:hint="eastAsia" w:ascii="Times New Roman" w:hAnsi="Times New Roman"/>
                <w:bCs/>
                <w:color w:val="000000" w:themeColor="text1"/>
                <w:sz w:val="24"/>
                <w:szCs w:val="24"/>
                <w:highlight w:val="none"/>
                <w14:textFill>
                  <w14:solidFill>
                    <w14:schemeClr w14:val="tx1"/>
                  </w14:solidFill>
                </w14:textFill>
              </w:rPr>
              <w:t>得5分，满分</w:t>
            </w:r>
            <w:r>
              <w:rPr>
                <w:rFonts w:hint="eastAsia" w:ascii="Times New Roman" w:hAnsi="Times New Roman"/>
                <w:bCs/>
                <w:color w:val="000000" w:themeColor="text1"/>
                <w:sz w:val="24"/>
                <w:szCs w:val="24"/>
                <w:highlight w:val="none"/>
                <w:lang w:val="en-US" w:eastAsia="zh-CN"/>
                <w14:textFill>
                  <w14:solidFill>
                    <w14:schemeClr w14:val="tx1"/>
                  </w14:solidFill>
                </w14:textFill>
              </w:rPr>
              <w:t>15</w:t>
            </w:r>
            <w:r>
              <w:rPr>
                <w:rFonts w:hint="eastAsia" w:ascii="Times New Roman" w:hAnsi="Times New Roman"/>
                <w:bCs/>
                <w:color w:val="000000" w:themeColor="text1"/>
                <w:sz w:val="24"/>
                <w:szCs w:val="24"/>
                <w:highlight w:val="none"/>
                <w14:textFill>
                  <w14:solidFill>
                    <w14:schemeClr w14:val="tx1"/>
                  </w14:solidFill>
                </w14:textFill>
              </w:rPr>
              <w:t>分；</w:t>
            </w:r>
          </w:p>
          <w:p>
            <w:pPr>
              <w:spacing w:line="240" w:lineRule="auto"/>
              <w:jc w:val="left"/>
              <w:rPr>
                <w:rFonts w:ascii="宋体" w:hAnsi="宋体" w:eastAsia="宋体"/>
                <w:bCs/>
                <w:color w:val="000000" w:themeColor="text1"/>
                <w:sz w:val="24"/>
                <w:szCs w:val="24"/>
                <w:highlight w:val="none"/>
                <w14:textFill>
                  <w14:solidFill>
                    <w14:schemeClr w14:val="tx1"/>
                  </w14:solidFill>
                </w14:textFill>
              </w:rPr>
            </w:pPr>
            <w: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highlight w:val="none"/>
                <w14:textFill>
                  <w14:solidFill>
                    <w14:schemeClr w14:val="tx1"/>
                  </w14:solidFill>
                </w14:textFill>
              </w:rPr>
            </w:pPr>
          </w:p>
        </w:tc>
        <w:tc>
          <w:tcPr>
            <w:tcW w:w="11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b/>
                <w:bCs/>
                <w:color w:val="000000" w:themeColor="text1"/>
                <w:sz w:val="24"/>
                <w:szCs w:val="24"/>
                <w:highlight w:val="none"/>
                <w:lang w:val="en-US" w:eastAsia="zh-CN"/>
                <w14:textFill>
                  <w14:solidFill>
                    <w14:schemeClr w14:val="tx1"/>
                  </w14:solidFill>
                </w14:textFill>
              </w:rPr>
              <w:t>供应商认证证书</w:t>
            </w:r>
          </w:p>
          <w:p>
            <w:pPr>
              <w:spacing w:line="360" w:lineRule="auto"/>
              <w:jc w:val="center"/>
              <w:rPr>
                <w:rFonts w:hint="default"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b/>
                <w:bCs/>
                <w:color w:val="000000" w:themeColor="text1"/>
                <w:sz w:val="24"/>
                <w:szCs w:val="24"/>
                <w:highlight w:val="none"/>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供应商具有经中国国家认证认可监督管理委员会认证机构颁发的有效的下列认证的：</w:t>
            </w:r>
          </w:p>
          <w:p>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(1）质量管理体系认证；</w:t>
            </w:r>
          </w:p>
          <w:p>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(2）环境管理体系认证；</w:t>
            </w:r>
          </w:p>
          <w:p>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(3）职业健康安全管理体系认证；</w:t>
            </w:r>
          </w:p>
          <w:p>
            <w:pPr>
              <w:jc w:val="left"/>
              <w:rPr>
                <w:rFonts w:cs="宋体" w:asciiTheme="minorEastAsia" w:hAnsiTheme="minorEastAsia" w:eastAsiaTheme="minorEastAsia"/>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每提供1个得</w:t>
            </w:r>
            <w:r>
              <w:rPr>
                <w:rFonts w:hint="eastAsia" w:cs="宋体" w:asciiTheme="minorEastAsia" w:hAnsiTheme="minorEastAsia" w:eastAsiaTheme="minorEastAsia"/>
                <w:bCs/>
                <w:color w:val="000000" w:themeColor="text1"/>
                <w:sz w:val="24"/>
                <w:szCs w:val="24"/>
                <w:highlight w:val="none"/>
                <w:lang w:val="en-US" w:eastAsia="zh-CN"/>
                <w14:textFill>
                  <w14:solidFill>
                    <w14:schemeClr w14:val="tx1"/>
                  </w14:solidFill>
                </w14:textFill>
              </w:rPr>
              <w:t>1</w:t>
            </w: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分，满分</w:t>
            </w:r>
            <w:r>
              <w:rPr>
                <w:rFonts w:hint="eastAsia" w:cs="宋体" w:asciiTheme="minorEastAsia" w:hAnsiTheme="minorEastAsia" w:eastAsiaTheme="minorEastAsia"/>
                <w:bCs/>
                <w:color w:val="000000" w:themeColor="text1"/>
                <w:sz w:val="24"/>
                <w:szCs w:val="24"/>
                <w:highlight w:val="none"/>
                <w:lang w:val="en-US" w:eastAsia="zh-CN"/>
                <w14:textFill>
                  <w14:solidFill>
                    <w14:schemeClr w14:val="tx1"/>
                  </w14:solidFill>
                </w14:textFill>
              </w:rPr>
              <w:t>3</w:t>
            </w:r>
            <w:r>
              <w:rPr>
                <w:rFonts w:hint="eastAsia" w:cs="宋体" w:asciiTheme="minorEastAsia" w:hAnsiTheme="minorEastAsia" w:eastAsiaTheme="minorEastAsia"/>
                <w:bCs/>
                <w:color w:val="000000" w:themeColor="text1"/>
                <w:sz w:val="24"/>
                <w:szCs w:val="24"/>
                <w:highlight w:val="none"/>
                <w14:textFill>
                  <w14:solidFill>
                    <w14:schemeClr w14:val="tx1"/>
                  </w14:solidFill>
                </w14:textFill>
              </w:rPr>
              <w:t>分。</w:t>
            </w:r>
          </w:p>
          <w:p>
            <w:pPr>
              <w:spacing w:line="240" w:lineRule="auto"/>
              <w:jc w:val="left"/>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注：响应文件中须提供以上认证证书的扫描件及中国国家认证认可监督管理委员会网站查询截图，否则不得分。</w:t>
            </w:r>
          </w:p>
        </w:tc>
        <w:tc>
          <w:tcPr>
            <w:tcW w:w="6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w:t>
            </w:r>
            <w:r>
              <w:rPr>
                <w:rFonts w:hint="eastAsia"/>
                <w:b/>
                <w:bCs/>
                <w:color w:val="000000" w:themeColor="text1"/>
                <w:sz w:val="24"/>
                <w:szCs w:val="24"/>
                <w:highlight w:val="none"/>
                <w:lang w:val="en-US" w:eastAsia="zh-CN"/>
                <w14:textFill>
                  <w14:solidFill>
                    <w14:schemeClr w14:val="tx1"/>
                  </w14:solidFill>
                </w14:textFill>
              </w:rPr>
              <w:t>3</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30"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b/>
                <w:bCs/>
                <w:color w:val="000000" w:themeColor="text1"/>
                <w:sz w:val="24"/>
                <w:szCs w:val="24"/>
                <w:highlight w:val="none"/>
                <w14:textFill>
                  <w14:solidFill>
                    <w14:schemeClr w14:val="tx1"/>
                  </w14:solidFill>
                </w14:textFill>
              </w:rPr>
            </w:pPr>
          </w:p>
        </w:tc>
        <w:tc>
          <w:tcPr>
            <w:tcW w:w="1129" w:type="pct"/>
            <w:vMerge w:val="restart"/>
            <w:tcBorders>
              <w:top w:val="single" w:color="auto" w:sz="4" w:space="0"/>
              <w:left w:val="single" w:color="auto" w:sz="4" w:space="0"/>
              <w:right w:val="single" w:color="auto" w:sz="4" w:space="0"/>
            </w:tcBorders>
            <w:vAlign w:val="center"/>
          </w:tcPr>
          <w:p>
            <w:pPr>
              <w:spacing w:line="360" w:lineRule="auto"/>
              <w:jc w:val="center"/>
              <w:rPr>
                <w:rStyle w:val="271"/>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Style w:val="271"/>
                <w:rFonts w:hint="eastAsia" w:ascii="Times New Roman" w:hAnsi="Times New Roman" w:cs="Times New Roman"/>
                <w:b/>
                <w:bCs/>
                <w:color w:val="000000" w:themeColor="text1"/>
                <w:sz w:val="24"/>
                <w:szCs w:val="24"/>
                <w:highlight w:val="none"/>
                <w:lang w:eastAsia="zh-CN"/>
                <w14:textFill>
                  <w14:solidFill>
                    <w14:schemeClr w14:val="tx1"/>
                  </w14:solidFill>
                </w14:textFill>
              </w:rPr>
              <w:t>项目经理</w:t>
            </w:r>
            <w:r>
              <w:rPr>
                <w:rStyle w:val="271"/>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实力</w:t>
            </w:r>
          </w:p>
          <w:p>
            <w:pPr>
              <w:spacing w:line="360" w:lineRule="auto"/>
              <w:jc w:val="center"/>
              <w:rPr>
                <w:rFonts w:hint="eastAsia" w:ascii="Times New Roman" w:hAnsi="Times New Roman"/>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b/>
                <w:bCs/>
                <w:color w:val="000000" w:themeColor="text1"/>
                <w:sz w:val="24"/>
                <w:szCs w:val="24"/>
                <w:highlight w:val="none"/>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rPr>
                <w:rStyle w:val="271"/>
                <w:rFonts w:hint="eastAsia" w:ascii="Times New Roman" w:hAnsi="Times New Roman"/>
                <w:color w:val="000000" w:themeColor="text1"/>
                <w:sz w:val="24"/>
                <w:szCs w:val="24"/>
                <w:highlight w:val="none"/>
                <w:lang w:eastAsia="zh-CN"/>
                <w14:textFill>
                  <w14:solidFill>
                    <w14:schemeClr w14:val="tx1"/>
                  </w14:solidFill>
                </w14:textFill>
              </w:rPr>
            </w:pPr>
            <w:r>
              <w:rPr>
                <w:rStyle w:val="271"/>
                <w:rFonts w:hint="eastAsia" w:ascii="Times New Roman" w:hAnsi="Times New Roman"/>
                <w:color w:val="000000" w:themeColor="text1"/>
                <w:sz w:val="24"/>
                <w:szCs w:val="24"/>
                <w:highlight w:val="none"/>
                <w:lang w:eastAsia="zh-CN"/>
                <w14:textFill>
                  <w14:solidFill>
                    <w14:schemeClr w14:val="tx1"/>
                  </w14:solidFill>
                </w14:textFill>
              </w:rPr>
              <w:t>（</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1）供应商拟任</w:t>
            </w:r>
            <w:r>
              <w:rPr>
                <w:rStyle w:val="271"/>
                <w:rFonts w:hint="eastAsia" w:ascii="Times New Roman" w:hAnsi="Times New Roman"/>
                <w:color w:val="000000" w:themeColor="text1"/>
                <w:sz w:val="24"/>
                <w:szCs w:val="24"/>
                <w:highlight w:val="none"/>
                <w:lang w:eastAsia="zh-CN"/>
                <w14:textFill>
                  <w14:solidFill>
                    <w14:schemeClr w14:val="tx1"/>
                  </w14:solidFill>
                </w14:textFill>
              </w:rPr>
              <w:t>项目经理</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每</w:t>
            </w:r>
            <w:r>
              <w:rPr>
                <w:rStyle w:val="271"/>
                <w:rFonts w:ascii="Times New Roman" w:hAnsi="Times New Roman"/>
                <w:color w:val="000000" w:themeColor="text1"/>
                <w:sz w:val="24"/>
                <w:szCs w:val="24"/>
                <w:highlight w:val="none"/>
                <w14:textFill>
                  <w14:solidFill>
                    <w14:schemeClr w14:val="tx1"/>
                  </w14:solidFill>
                </w14:textFill>
              </w:rPr>
              <w:t>具有</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一个</w:t>
            </w:r>
            <w:r>
              <w:rPr>
                <w:rStyle w:val="271"/>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水利工程</w:t>
            </w:r>
            <w:r>
              <w:rPr>
                <w:rStyle w:val="271"/>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w:t>
            </w:r>
            <w:r>
              <w:rPr>
                <w:rStyle w:val="271"/>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经理</w:t>
            </w:r>
            <w:r>
              <w:rPr>
                <w:rStyle w:val="271"/>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(或技术负责人）</w:t>
            </w:r>
            <w:r>
              <w:rPr>
                <w:rStyle w:val="271"/>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施工</w:t>
            </w:r>
            <w:r>
              <w:rPr>
                <w:rStyle w:val="271"/>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业绩</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得5</w:t>
            </w:r>
            <w:r>
              <w:rPr>
                <w:rStyle w:val="271"/>
                <w:rFonts w:ascii="Times New Roman" w:hAnsi="Times New Roman"/>
                <w:color w:val="000000" w:themeColor="text1"/>
                <w:sz w:val="24"/>
                <w:szCs w:val="24"/>
                <w:highlight w:val="none"/>
                <w14:textFill>
                  <w14:solidFill>
                    <w14:schemeClr w14:val="tx1"/>
                  </w14:solidFill>
                </w14:textFill>
              </w:rPr>
              <w:t>分，最多得</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10</w:t>
            </w:r>
            <w:r>
              <w:rPr>
                <w:rStyle w:val="271"/>
                <w:rFonts w:ascii="Times New Roman" w:hAnsi="Times New Roman"/>
                <w:color w:val="000000" w:themeColor="text1"/>
                <w:sz w:val="24"/>
                <w:szCs w:val="24"/>
                <w:highlight w:val="none"/>
                <w14:textFill>
                  <w14:solidFill>
                    <w14:schemeClr w14:val="tx1"/>
                  </w14:solidFill>
                </w14:textFill>
              </w:rPr>
              <w:t>分</w:t>
            </w:r>
            <w:r>
              <w:rPr>
                <w:rStyle w:val="271"/>
                <w:rFonts w:hint="eastAsia" w:ascii="Times New Roman" w:hAnsi="Times New Roman"/>
                <w:color w:val="000000" w:themeColor="text1"/>
                <w:sz w:val="24"/>
                <w:szCs w:val="24"/>
                <w:highlight w:val="none"/>
                <w:lang w:eastAsia="zh-CN"/>
                <w14:textFill>
                  <w14:solidFill>
                    <w14:schemeClr w14:val="tx1"/>
                  </w14:solidFill>
                </w14:textFill>
              </w:rPr>
              <w:t>。</w:t>
            </w:r>
          </w:p>
          <w:p>
            <w:pPr>
              <w:spacing w:line="240" w:lineRule="auto"/>
              <w:jc w:val="left"/>
              <w:rPr>
                <w:rFonts w:ascii="宋体" w:hAnsi="宋体" w:eastAsia="宋体"/>
                <w:color w:val="000000" w:themeColor="text1"/>
                <w:sz w:val="24"/>
                <w:szCs w:val="24"/>
                <w:highlight w:val="none"/>
                <w14:textFill>
                  <w14:solidFill>
                    <w14:schemeClr w14:val="tx1"/>
                  </w14:solidFill>
                </w14:textFill>
              </w:rPr>
            </w:pPr>
            <w: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690"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0-1</w:t>
            </w:r>
            <w:r>
              <w:rPr>
                <w:rFonts w:hint="eastAsia"/>
                <w:b/>
                <w:bCs/>
                <w:color w:val="000000" w:themeColor="text1"/>
                <w:sz w:val="24"/>
                <w:szCs w:val="24"/>
                <w:highlight w:val="none"/>
                <w:lang w:val="en-US" w:eastAsia="zh-CN"/>
                <w14:textFill>
                  <w14:solidFill>
                    <w14:schemeClr w14:val="tx1"/>
                  </w14:solidFill>
                </w14:textFill>
              </w:rPr>
              <w:t>0</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30" w:type="pct"/>
            <w:vMerge w:val="continue"/>
            <w:tcBorders>
              <w:left w:val="single" w:color="auto" w:sz="4" w:space="0"/>
              <w:right w:val="single" w:color="auto" w:sz="4" w:space="0"/>
            </w:tcBorders>
            <w:vAlign w:val="center"/>
          </w:tcPr>
          <w:p>
            <w:pPr>
              <w:spacing w:line="240" w:lineRule="auto"/>
              <w:jc w:val="left"/>
              <w:rPr>
                <w:color w:val="000000" w:themeColor="text1"/>
                <w:sz w:val="24"/>
                <w:szCs w:val="24"/>
                <w:highlight w:val="none"/>
                <w14:textFill>
                  <w14:solidFill>
                    <w14:schemeClr w14:val="tx1"/>
                  </w14:solidFill>
                </w14:textFill>
              </w:rPr>
            </w:pPr>
          </w:p>
        </w:tc>
        <w:tc>
          <w:tcPr>
            <w:tcW w:w="1129" w:type="pct"/>
            <w:vMerge w:val="continue"/>
            <w:tcBorders>
              <w:left w:val="single" w:color="auto" w:sz="4" w:space="0"/>
              <w:bottom w:val="single" w:color="auto" w:sz="4" w:space="0"/>
              <w:right w:val="single" w:color="auto" w:sz="4" w:space="0"/>
            </w:tcBorders>
            <w:vAlign w:val="center"/>
          </w:tcPr>
          <w:p>
            <w:pPr>
              <w:spacing w:line="240" w:lineRule="auto"/>
              <w:jc w:val="left"/>
              <w:rPr>
                <w:color w:val="000000" w:themeColor="text1"/>
                <w:sz w:val="24"/>
                <w:szCs w:val="24"/>
                <w:highlight w:val="none"/>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numPr>
                <w:ilvl w:val="0"/>
                <w:numId w:val="0"/>
              </w:numPr>
              <w:adjustRightInd w:val="0"/>
              <w:snapToGrid w:val="0"/>
              <w:rPr>
                <w:rFonts w:hint="eastAsia" w:ascii="Times New Roman" w:hAnsi="Times New Roman"/>
                <w:bCs/>
                <w:color w:val="000000" w:themeColor="text1"/>
                <w:sz w:val="24"/>
                <w:szCs w:val="24"/>
                <w:highlight w:val="none"/>
                <w:lang w:eastAsia="zh-CN"/>
                <w14:textFill>
                  <w14:solidFill>
                    <w14:schemeClr w14:val="tx1"/>
                  </w14:solidFill>
                </w14:textFill>
              </w:rPr>
            </w:pP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2）</w:t>
            </w:r>
            <w:r>
              <w:rPr>
                <w:rFonts w:hint="eastAsia" w:ascii="Times New Roman" w:hAnsi="Times New Roman"/>
                <w:bCs/>
                <w:color w:val="000000" w:themeColor="text1"/>
                <w:sz w:val="24"/>
                <w:szCs w:val="24"/>
                <w:highlight w:val="none"/>
                <w:lang w:eastAsia="zh-CN"/>
                <w14:textFill>
                  <w14:solidFill>
                    <w14:schemeClr w14:val="tx1"/>
                  </w14:solidFill>
                </w14:textFill>
              </w:rPr>
              <w:t>供应商</w:t>
            </w:r>
            <w:r>
              <w:rPr>
                <w:rFonts w:hint="eastAsia" w:ascii="Times New Roman" w:hAnsi="Times New Roman"/>
                <w:bCs/>
                <w:color w:val="000000" w:themeColor="text1"/>
                <w:sz w:val="24"/>
                <w:szCs w:val="24"/>
                <w:highlight w:val="none"/>
                <w14:textFill>
                  <w14:solidFill>
                    <w14:schemeClr w14:val="tx1"/>
                  </w14:solidFill>
                </w14:textFill>
              </w:rPr>
              <w:t>拟任</w:t>
            </w:r>
            <w:r>
              <w:rPr>
                <w:rFonts w:hint="eastAsia" w:ascii="Times New Roman" w:hAnsi="Times New Roman"/>
                <w:bCs/>
                <w:color w:val="000000" w:themeColor="text1"/>
                <w:sz w:val="24"/>
                <w:szCs w:val="24"/>
                <w:highlight w:val="none"/>
                <w:lang w:val="en-US" w:eastAsia="zh-CN"/>
                <w14:textFill>
                  <w14:solidFill>
                    <w14:schemeClr w14:val="tx1"/>
                  </w14:solidFill>
                </w14:textFill>
              </w:rPr>
              <w:t>项目经理</w:t>
            </w:r>
            <w:r>
              <w:rPr>
                <w:rFonts w:hint="eastAsia" w:ascii="Times New Roman" w:hAnsi="Times New Roman"/>
                <w:bCs/>
                <w:color w:val="000000" w:themeColor="text1"/>
                <w:sz w:val="24"/>
                <w:szCs w:val="24"/>
                <w:highlight w:val="none"/>
                <w14:textFill>
                  <w14:solidFill>
                    <w14:schemeClr w14:val="tx1"/>
                  </w14:solidFill>
                </w14:textFill>
              </w:rPr>
              <w:t>具有</w:t>
            </w:r>
            <w:r>
              <w:rPr>
                <w:rFonts w:hint="eastAsia" w:ascii="Times New Roman" w:hAnsi="Times New Roman"/>
                <w:bCs/>
                <w:color w:val="000000" w:themeColor="text1"/>
                <w:sz w:val="24"/>
                <w:szCs w:val="24"/>
                <w:highlight w:val="none"/>
                <w:lang w:val="en-US" w:eastAsia="zh-CN"/>
                <w14:textFill>
                  <w14:solidFill>
                    <w14:schemeClr w14:val="tx1"/>
                  </w14:solidFill>
                </w14:textFill>
              </w:rPr>
              <w:t>水利水电工程相关</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专业</w:t>
            </w:r>
            <w:r>
              <w:rPr>
                <w:rFonts w:hint="eastAsia" w:ascii="Times New Roman" w:hAnsi="Times New Roman"/>
                <w:bCs/>
                <w:color w:val="000000" w:themeColor="text1"/>
                <w:sz w:val="24"/>
                <w:szCs w:val="24"/>
                <w:highlight w:val="none"/>
                <w14:textFill>
                  <w14:solidFill>
                    <w14:schemeClr w14:val="tx1"/>
                  </w14:solidFill>
                </w14:textFill>
              </w:rPr>
              <w:t>高级</w:t>
            </w:r>
            <w:r>
              <w:rPr>
                <w:rFonts w:hint="eastAsia" w:ascii="Times New Roman" w:hAnsi="Times New Roman"/>
                <w:bCs/>
                <w:color w:val="000000" w:themeColor="text1"/>
                <w:sz w:val="24"/>
                <w:szCs w:val="24"/>
                <w:highlight w:val="none"/>
                <w:lang w:val="en-US" w:eastAsia="zh-CN"/>
                <w14:textFill>
                  <w14:solidFill>
                    <w14:schemeClr w14:val="tx1"/>
                  </w14:solidFill>
                </w14:textFill>
              </w:rPr>
              <w:t>及以上技术</w:t>
            </w:r>
            <w:r>
              <w:rPr>
                <w:rFonts w:hint="eastAsia" w:ascii="Times New Roman" w:hAnsi="Times New Roman"/>
                <w:bCs/>
                <w:color w:val="000000" w:themeColor="text1"/>
                <w:sz w:val="24"/>
                <w:szCs w:val="24"/>
                <w:highlight w:val="none"/>
                <w14:textFill>
                  <w14:solidFill>
                    <w14:schemeClr w14:val="tx1"/>
                  </w14:solidFill>
                </w14:textFill>
              </w:rPr>
              <w:t>职称的得</w:t>
            </w:r>
            <w:r>
              <w:rPr>
                <w:rFonts w:hint="eastAsia" w:ascii="Times New Roman" w:hAnsi="Times New Roman"/>
                <w:bCs/>
                <w:color w:val="000000" w:themeColor="text1"/>
                <w:sz w:val="24"/>
                <w:szCs w:val="24"/>
                <w:highlight w:val="none"/>
                <w:lang w:val="en-US" w:eastAsia="zh-CN"/>
                <w14:textFill>
                  <w14:solidFill>
                    <w14:schemeClr w14:val="tx1"/>
                  </w14:solidFill>
                </w14:textFill>
              </w:rPr>
              <w:t>4</w:t>
            </w:r>
            <w:r>
              <w:rPr>
                <w:rFonts w:hint="eastAsia" w:ascii="Times New Roman" w:hAnsi="Times New Roman"/>
                <w:bCs/>
                <w:color w:val="000000" w:themeColor="text1"/>
                <w:sz w:val="24"/>
                <w:szCs w:val="24"/>
                <w:highlight w:val="none"/>
                <w14:textFill>
                  <w14:solidFill>
                    <w14:schemeClr w14:val="tx1"/>
                  </w14:solidFill>
                </w14:textFill>
              </w:rPr>
              <w:t>分</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具有水利水电工程相关专业中级技术</w:t>
            </w:r>
            <w:r>
              <w:rPr>
                <w:rFonts w:hint="eastAsia" w:ascii="Times New Roman" w:hAnsi="Times New Roman"/>
                <w:bCs/>
                <w:color w:val="000000" w:themeColor="text1"/>
                <w:sz w:val="24"/>
                <w:szCs w:val="24"/>
                <w:highlight w:val="none"/>
                <w14:textFill>
                  <w14:solidFill>
                    <w14:schemeClr w14:val="tx1"/>
                  </w14:solidFill>
                </w14:textFill>
              </w:rPr>
              <w:t>职称的</w:t>
            </w:r>
            <w:r>
              <w:rPr>
                <w:rFonts w:hint="eastAsia" w:ascii="Times New Roman" w:hAnsi="Times New Roman"/>
                <w:bCs/>
                <w:color w:val="000000" w:themeColor="text1"/>
                <w:sz w:val="24"/>
                <w:szCs w:val="24"/>
                <w:highlight w:val="none"/>
                <w:lang w:val="en-US" w:eastAsia="zh-CN"/>
                <w14:textFill>
                  <w14:solidFill>
                    <w14:schemeClr w14:val="tx1"/>
                  </w14:solidFill>
                </w14:textFill>
              </w:rPr>
              <w:t>得3分，具有水利水电工程相关专业初级技术</w:t>
            </w:r>
            <w:r>
              <w:rPr>
                <w:rFonts w:hint="eastAsia" w:ascii="Times New Roman" w:hAnsi="Times New Roman"/>
                <w:bCs/>
                <w:color w:val="000000" w:themeColor="text1"/>
                <w:sz w:val="24"/>
                <w:szCs w:val="24"/>
                <w:highlight w:val="none"/>
                <w14:textFill>
                  <w14:solidFill>
                    <w14:schemeClr w14:val="tx1"/>
                  </w14:solidFill>
                </w14:textFill>
              </w:rPr>
              <w:t>职称的</w:t>
            </w:r>
            <w:r>
              <w:rPr>
                <w:rFonts w:hint="eastAsia" w:ascii="Times New Roman" w:hAnsi="Times New Roman"/>
                <w:bCs/>
                <w:color w:val="000000" w:themeColor="text1"/>
                <w:sz w:val="24"/>
                <w:szCs w:val="24"/>
                <w:highlight w:val="none"/>
                <w:lang w:val="en-US" w:eastAsia="zh-CN"/>
                <w14:textFill>
                  <w14:solidFill>
                    <w14:schemeClr w14:val="tx1"/>
                  </w14:solidFill>
                </w14:textFill>
              </w:rPr>
              <w:t>得1分，本小项最多得4分</w:t>
            </w:r>
            <w:r>
              <w:rPr>
                <w:rFonts w:hint="eastAsia" w:ascii="Times New Roman" w:hAnsi="Times New Roman"/>
                <w:bCs/>
                <w:color w:val="000000" w:themeColor="text1"/>
                <w:sz w:val="24"/>
                <w:szCs w:val="24"/>
                <w:highlight w:val="none"/>
                <w:lang w:eastAsia="zh-CN"/>
                <w14:textFill>
                  <w14:solidFill>
                    <w14:schemeClr w14:val="tx1"/>
                  </w14:solidFill>
                </w14:textFill>
              </w:rPr>
              <w:t>。</w:t>
            </w:r>
          </w:p>
          <w:p>
            <w:pPr>
              <w:spacing w:line="240" w:lineRule="auto"/>
              <w:jc w:val="left"/>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t>注：响应文件中须提供有效的职称证书证明材料。</w:t>
            </w:r>
          </w:p>
        </w:tc>
        <w:tc>
          <w:tcPr>
            <w:tcW w:w="690" w:type="pct"/>
            <w:tcBorders>
              <w:left w:val="single" w:color="auto" w:sz="4" w:space="0"/>
              <w:bottom w:val="single" w:color="auto" w:sz="4" w:space="0"/>
              <w:right w:val="single" w:color="auto" w:sz="4" w:space="0"/>
            </w:tcBorders>
            <w:vAlign w:val="center"/>
          </w:tcPr>
          <w:p>
            <w:pPr>
              <w:spacing w:line="240" w:lineRule="auto"/>
              <w:jc w:val="cente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w:t>
            </w:r>
            <w:r>
              <w:rPr>
                <w:rFonts w:hint="eastAsia"/>
                <w:b/>
                <w:bCs/>
                <w:color w:val="000000" w:themeColor="text1"/>
                <w:sz w:val="24"/>
                <w:szCs w:val="24"/>
                <w:highlight w:val="none"/>
                <w:lang w:val="en-US" w:eastAsia="zh-CN"/>
                <w14:textFill>
                  <w14:solidFill>
                    <w14:schemeClr w14:val="tx1"/>
                  </w14:solidFill>
                </w14:textFill>
              </w:rPr>
              <w:t>4</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30"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b/>
                <w:bCs/>
                <w:color w:val="000000" w:themeColor="text1"/>
                <w:sz w:val="24"/>
                <w:szCs w:val="24"/>
                <w:highlight w:val="none"/>
                <w14:textFill>
                  <w14:solidFill>
                    <w14:schemeClr w14:val="tx1"/>
                  </w14:solidFill>
                </w14:textFill>
              </w:rPr>
            </w:pPr>
          </w:p>
        </w:tc>
        <w:tc>
          <w:tcPr>
            <w:tcW w:w="1129" w:type="pct"/>
            <w:vMerge w:val="restart"/>
            <w:tcBorders>
              <w:top w:val="single" w:color="auto" w:sz="4" w:space="0"/>
              <w:left w:val="single" w:color="auto" w:sz="4" w:space="0"/>
              <w:right w:val="single" w:color="auto" w:sz="4" w:space="0"/>
            </w:tcBorders>
            <w:vAlign w:val="center"/>
          </w:tcPr>
          <w:p>
            <w:pPr>
              <w:spacing w:line="360" w:lineRule="auto"/>
              <w:jc w:val="center"/>
              <w:rPr>
                <w:rStyle w:val="271"/>
                <w:rFonts w:hint="eastAsia" w:ascii="Times New Roman" w:hAnsi="Times New Roman" w:eastAsia="宋体" w:cs="Times New Roman"/>
                <w:b/>
                <w:bCs/>
                <w:color w:val="000000" w:themeColor="text1"/>
                <w:sz w:val="24"/>
                <w:szCs w:val="24"/>
                <w:highlight w:val="none"/>
                <w14:textFill>
                  <w14:solidFill>
                    <w14:schemeClr w14:val="tx1"/>
                  </w14:solidFill>
                </w14:textFill>
              </w:rPr>
            </w:pPr>
            <w:r>
              <w:rPr>
                <w:rStyle w:val="271"/>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项目组</w:t>
            </w:r>
            <w:r>
              <w:rPr>
                <w:rStyle w:val="271"/>
                <w:rFonts w:hint="eastAsia" w:ascii="Times New Roman" w:hAnsi="Times New Roman" w:eastAsia="宋体" w:cs="Times New Roman"/>
                <w:b/>
                <w:bCs/>
                <w:color w:val="000000" w:themeColor="text1"/>
                <w:sz w:val="24"/>
                <w:szCs w:val="24"/>
                <w:highlight w:val="none"/>
                <w14:textFill>
                  <w14:solidFill>
                    <w14:schemeClr w14:val="tx1"/>
                  </w14:solidFill>
                </w14:textFill>
              </w:rPr>
              <w:t>人员配置</w:t>
            </w:r>
          </w:p>
          <w:p>
            <w:pPr>
              <w:spacing w:line="360" w:lineRule="auto"/>
              <w:jc w:val="center"/>
              <w:rPr>
                <w:rStyle w:val="271"/>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b/>
                <w:bCs/>
                <w:color w:val="000000" w:themeColor="text1"/>
                <w:sz w:val="24"/>
                <w:szCs w:val="24"/>
                <w:highlight w:val="none"/>
                <w14:textFill>
                  <w14:solidFill>
                    <w14:schemeClr w14:val="tx1"/>
                  </w14:solidFill>
                </w14:textFill>
              </w:rPr>
              <w:t>分）</w:t>
            </w:r>
          </w:p>
        </w:tc>
        <w:tc>
          <w:tcPr>
            <w:tcW w:w="2649" w:type="pct"/>
            <w:tcBorders>
              <w:top w:val="single" w:color="auto" w:sz="4" w:space="0"/>
              <w:left w:val="single" w:color="auto" w:sz="4" w:space="0"/>
              <w:bottom w:val="single" w:color="auto" w:sz="4" w:space="0"/>
              <w:right w:val="single" w:color="auto" w:sz="4" w:space="0"/>
            </w:tcBorders>
            <w:vAlign w:val="center"/>
          </w:tcPr>
          <w:p>
            <w:pPr>
              <w:widowControl/>
              <w:numPr>
                <w:ilvl w:val="0"/>
                <w:numId w:val="4"/>
              </w:numPr>
              <w:adjustRightInd w:val="0"/>
              <w:snapToGrid w:val="0"/>
              <w:rPr>
                <w:rFonts w:hint="eastAsia" w:ascii="Times New Roman" w:hAnsi="Times New Roman"/>
                <w:bCs/>
                <w:color w:val="000000" w:themeColor="text1"/>
                <w:sz w:val="24"/>
                <w:szCs w:val="24"/>
                <w:highlight w:val="none"/>
                <w:lang w:eastAsia="zh-CN"/>
                <w14:textFill>
                  <w14:solidFill>
                    <w14:schemeClr w14:val="tx1"/>
                  </w14:solidFill>
                </w14:textFill>
              </w:rPr>
            </w:pPr>
            <w:r>
              <w:rPr>
                <w:rFonts w:hint="eastAsia" w:ascii="Times New Roman" w:hAnsi="Times New Roman"/>
                <w:bCs/>
                <w:color w:val="000000" w:themeColor="text1"/>
                <w:sz w:val="24"/>
                <w:szCs w:val="24"/>
                <w:highlight w:val="none"/>
                <w:lang w:eastAsia="zh-CN"/>
                <w14:textFill>
                  <w14:solidFill>
                    <w14:schemeClr w14:val="tx1"/>
                  </w14:solidFill>
                </w14:textFill>
              </w:rPr>
              <w:t>供应商</w:t>
            </w:r>
            <w:r>
              <w:rPr>
                <w:rFonts w:hint="eastAsia" w:ascii="Times New Roman" w:hAnsi="Times New Roman"/>
                <w:bCs/>
                <w:color w:val="000000" w:themeColor="text1"/>
                <w:sz w:val="24"/>
                <w:szCs w:val="24"/>
                <w:highlight w:val="none"/>
                <w14:textFill>
                  <w14:solidFill>
                    <w14:schemeClr w14:val="tx1"/>
                  </w14:solidFill>
                </w14:textFill>
              </w:rPr>
              <w:t>拟任</w:t>
            </w:r>
            <w:r>
              <w:rPr>
                <w:rFonts w:hint="eastAsia" w:ascii="Times New Roman" w:hAnsi="Times New Roman"/>
                <w:bCs/>
                <w:color w:val="000000" w:themeColor="text1"/>
                <w:sz w:val="24"/>
                <w:szCs w:val="24"/>
                <w:highlight w:val="none"/>
                <w:lang w:eastAsia="zh-CN"/>
                <w14:textFill>
                  <w14:solidFill>
                    <w14:schemeClr w14:val="tx1"/>
                  </w14:solidFill>
                </w14:textFill>
              </w:rPr>
              <w:t>技术负责人</w:t>
            </w:r>
            <w:r>
              <w:rPr>
                <w:rFonts w:hint="eastAsia" w:ascii="Times New Roman" w:hAnsi="Times New Roman"/>
                <w:bCs/>
                <w:color w:val="000000" w:themeColor="text1"/>
                <w:sz w:val="24"/>
                <w:szCs w:val="24"/>
                <w:highlight w:val="none"/>
                <w14:textFill>
                  <w14:solidFill>
                    <w14:schemeClr w14:val="tx1"/>
                  </w14:solidFill>
                </w14:textFill>
              </w:rPr>
              <w:t>具有</w:t>
            </w:r>
            <w:r>
              <w:rPr>
                <w:rFonts w:hint="eastAsia" w:ascii="Times New Roman" w:hAnsi="Times New Roman"/>
                <w:bCs/>
                <w:color w:val="000000" w:themeColor="text1"/>
                <w:sz w:val="24"/>
                <w:szCs w:val="24"/>
                <w:highlight w:val="none"/>
                <w:lang w:val="en-US" w:eastAsia="zh-CN"/>
                <w14:textFill>
                  <w14:solidFill>
                    <w14:schemeClr w14:val="tx1"/>
                  </w14:solidFill>
                </w14:textFill>
              </w:rPr>
              <w:t>水利水电工程相关</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专业</w:t>
            </w:r>
            <w:r>
              <w:rPr>
                <w:rFonts w:hint="eastAsia" w:ascii="Times New Roman" w:hAnsi="Times New Roman"/>
                <w:bCs/>
                <w:color w:val="000000" w:themeColor="text1"/>
                <w:sz w:val="24"/>
                <w:szCs w:val="24"/>
                <w:highlight w:val="none"/>
                <w14:textFill>
                  <w14:solidFill>
                    <w14:schemeClr w14:val="tx1"/>
                  </w14:solidFill>
                </w14:textFill>
              </w:rPr>
              <w:t>高级</w:t>
            </w:r>
            <w:r>
              <w:rPr>
                <w:rFonts w:hint="eastAsia" w:ascii="Times New Roman" w:hAnsi="Times New Roman"/>
                <w:bCs/>
                <w:color w:val="000000" w:themeColor="text1"/>
                <w:sz w:val="24"/>
                <w:szCs w:val="24"/>
                <w:highlight w:val="none"/>
                <w:lang w:val="en-US" w:eastAsia="zh-CN"/>
                <w14:textFill>
                  <w14:solidFill>
                    <w14:schemeClr w14:val="tx1"/>
                  </w14:solidFill>
                </w14:textFill>
              </w:rPr>
              <w:t>及以上技术</w:t>
            </w:r>
            <w:r>
              <w:rPr>
                <w:rFonts w:hint="eastAsia" w:ascii="Times New Roman" w:hAnsi="Times New Roman"/>
                <w:bCs/>
                <w:color w:val="000000" w:themeColor="text1"/>
                <w:sz w:val="24"/>
                <w:szCs w:val="24"/>
                <w:highlight w:val="none"/>
                <w14:textFill>
                  <w14:solidFill>
                    <w14:schemeClr w14:val="tx1"/>
                  </w14:solidFill>
                </w14:textFill>
              </w:rPr>
              <w:t>职称的得</w:t>
            </w:r>
            <w:r>
              <w:rPr>
                <w:rFonts w:hint="eastAsia" w:ascii="Times New Roman" w:hAnsi="Times New Roman"/>
                <w:bCs/>
                <w:color w:val="000000" w:themeColor="text1"/>
                <w:sz w:val="24"/>
                <w:szCs w:val="24"/>
                <w:highlight w:val="none"/>
                <w:lang w:val="en-US" w:eastAsia="zh-CN"/>
                <w14:textFill>
                  <w14:solidFill>
                    <w14:schemeClr w14:val="tx1"/>
                  </w14:solidFill>
                </w14:textFill>
              </w:rPr>
              <w:t>4</w:t>
            </w:r>
            <w:r>
              <w:rPr>
                <w:rFonts w:hint="eastAsia" w:ascii="Times New Roman" w:hAnsi="Times New Roman"/>
                <w:bCs/>
                <w:color w:val="000000" w:themeColor="text1"/>
                <w:sz w:val="24"/>
                <w:szCs w:val="24"/>
                <w:highlight w:val="none"/>
                <w14:textFill>
                  <w14:solidFill>
                    <w14:schemeClr w14:val="tx1"/>
                  </w14:solidFill>
                </w14:textFill>
              </w:rPr>
              <w:t>分</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具有水利水电工程相关</w:t>
            </w:r>
            <w:r>
              <w:rPr>
                <w:rStyle w:val="271"/>
                <w:rFonts w:hint="eastAsia" w:ascii="Times New Roman" w:hAnsi="Times New Roman"/>
                <w:color w:val="000000" w:themeColor="text1"/>
                <w:sz w:val="24"/>
                <w:szCs w:val="24"/>
                <w:highlight w:val="none"/>
                <w:lang w:val="en-US" w:eastAsia="zh-CN"/>
                <w14:textFill>
                  <w14:solidFill>
                    <w14:schemeClr w14:val="tx1"/>
                  </w14:solidFill>
                </w14:textFill>
              </w:rPr>
              <w:t>专业</w:t>
            </w:r>
            <w:r>
              <w:rPr>
                <w:rFonts w:hint="eastAsia" w:ascii="Times New Roman" w:hAnsi="Times New Roman"/>
                <w:bCs/>
                <w:color w:val="000000" w:themeColor="text1"/>
                <w:sz w:val="24"/>
                <w:szCs w:val="24"/>
                <w:highlight w:val="none"/>
                <w:lang w:val="en-US" w:eastAsia="zh-CN"/>
                <w14:textFill>
                  <w14:solidFill>
                    <w14:schemeClr w14:val="tx1"/>
                  </w14:solidFill>
                </w14:textFill>
              </w:rPr>
              <w:t>中级技术</w:t>
            </w:r>
            <w:r>
              <w:rPr>
                <w:rFonts w:hint="eastAsia" w:ascii="Times New Roman" w:hAnsi="Times New Roman"/>
                <w:bCs/>
                <w:color w:val="000000" w:themeColor="text1"/>
                <w:sz w:val="24"/>
                <w:szCs w:val="24"/>
                <w:highlight w:val="none"/>
                <w14:textFill>
                  <w14:solidFill>
                    <w14:schemeClr w14:val="tx1"/>
                  </w14:solidFill>
                </w14:textFill>
              </w:rPr>
              <w:t>职称的</w:t>
            </w:r>
            <w:r>
              <w:rPr>
                <w:rFonts w:hint="eastAsia" w:ascii="Times New Roman" w:hAnsi="Times New Roman"/>
                <w:bCs/>
                <w:color w:val="000000" w:themeColor="text1"/>
                <w:sz w:val="24"/>
                <w:szCs w:val="24"/>
                <w:highlight w:val="none"/>
                <w:lang w:val="en-US" w:eastAsia="zh-CN"/>
                <w14:textFill>
                  <w14:solidFill>
                    <w14:schemeClr w14:val="tx1"/>
                  </w14:solidFill>
                </w14:textFill>
              </w:rPr>
              <w:t>得3分，具有水利水电工程相关专业初级技术</w:t>
            </w:r>
            <w:r>
              <w:rPr>
                <w:rFonts w:hint="eastAsia" w:ascii="Times New Roman" w:hAnsi="Times New Roman"/>
                <w:bCs/>
                <w:color w:val="000000" w:themeColor="text1"/>
                <w:sz w:val="24"/>
                <w:szCs w:val="24"/>
                <w:highlight w:val="none"/>
                <w14:textFill>
                  <w14:solidFill>
                    <w14:schemeClr w14:val="tx1"/>
                  </w14:solidFill>
                </w14:textFill>
              </w:rPr>
              <w:t>职称的</w:t>
            </w:r>
            <w:r>
              <w:rPr>
                <w:rFonts w:hint="eastAsia" w:ascii="Times New Roman" w:hAnsi="Times New Roman"/>
                <w:bCs/>
                <w:color w:val="000000" w:themeColor="text1"/>
                <w:sz w:val="24"/>
                <w:szCs w:val="24"/>
                <w:highlight w:val="none"/>
                <w:lang w:val="en-US" w:eastAsia="zh-CN"/>
                <w14:textFill>
                  <w14:solidFill>
                    <w14:schemeClr w14:val="tx1"/>
                  </w14:solidFill>
                </w14:textFill>
              </w:rPr>
              <w:t>得1分，本小项最多得4分</w:t>
            </w:r>
            <w:r>
              <w:rPr>
                <w:rFonts w:hint="eastAsia" w:ascii="Times New Roman" w:hAnsi="Times New Roman"/>
                <w:bCs/>
                <w:color w:val="000000" w:themeColor="text1"/>
                <w:sz w:val="24"/>
                <w:szCs w:val="24"/>
                <w:highlight w:val="none"/>
                <w:lang w:eastAsia="zh-CN"/>
                <w14:textFill>
                  <w14:solidFill>
                    <w14:schemeClr w14:val="tx1"/>
                  </w14:solidFill>
                </w14:textFill>
              </w:rPr>
              <w:t>。</w:t>
            </w:r>
          </w:p>
          <w:p>
            <w:pPr>
              <w:widowControl/>
              <w:adjustRightInd w:val="0"/>
              <w:snapToGrid w:val="0"/>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t>注：响应文件中须提供有效的职称证书证明材料。</w:t>
            </w:r>
          </w:p>
        </w:tc>
        <w:tc>
          <w:tcPr>
            <w:tcW w:w="690"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w:t>
            </w:r>
            <w:r>
              <w:rPr>
                <w:rFonts w:hint="eastAsia"/>
                <w:b/>
                <w:bCs/>
                <w:color w:val="000000" w:themeColor="text1"/>
                <w:sz w:val="24"/>
                <w:szCs w:val="24"/>
                <w:highlight w:val="none"/>
                <w:lang w:val="en-US" w:eastAsia="zh-CN"/>
                <w14:textFill>
                  <w14:solidFill>
                    <w14:schemeClr w14:val="tx1"/>
                  </w14:solidFill>
                </w14:textFill>
              </w:rPr>
              <w:t>4</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30" w:type="pct"/>
            <w:vMerge w:val="continue"/>
            <w:tcBorders>
              <w:left w:val="single" w:color="auto" w:sz="4" w:space="0"/>
              <w:right w:val="single" w:color="auto" w:sz="4" w:space="0"/>
            </w:tcBorders>
            <w:vAlign w:val="center"/>
          </w:tcPr>
          <w:p>
            <w:pPr>
              <w:spacing w:line="360" w:lineRule="auto"/>
              <w:jc w:val="left"/>
              <w:rPr>
                <w:color w:val="000000" w:themeColor="text1"/>
                <w:sz w:val="24"/>
                <w:szCs w:val="24"/>
                <w:highlight w:val="none"/>
                <w14:textFill>
                  <w14:solidFill>
                    <w14:schemeClr w14:val="tx1"/>
                  </w14:solidFill>
                </w14:textFill>
              </w:rPr>
            </w:pPr>
          </w:p>
        </w:tc>
        <w:tc>
          <w:tcPr>
            <w:tcW w:w="1129" w:type="pct"/>
            <w:vMerge w:val="continue"/>
            <w:tcBorders>
              <w:left w:val="single" w:color="auto" w:sz="4" w:space="0"/>
              <w:bottom w:val="single" w:color="auto" w:sz="4" w:space="0"/>
              <w:right w:val="single" w:color="auto" w:sz="4" w:space="0"/>
            </w:tcBorders>
            <w:vAlign w:val="center"/>
          </w:tcPr>
          <w:p>
            <w:pPr>
              <w:spacing w:line="360" w:lineRule="auto"/>
              <w:jc w:val="left"/>
              <w:rPr>
                <w:color w:val="000000" w:themeColor="text1"/>
                <w:sz w:val="24"/>
                <w:szCs w:val="24"/>
                <w:highlight w:val="none"/>
                <w14:textFill>
                  <w14:solidFill>
                    <w14:schemeClr w14:val="tx1"/>
                  </w14:solidFill>
                </w14:textFill>
              </w:rPr>
            </w:pPr>
          </w:p>
        </w:tc>
        <w:tc>
          <w:tcPr>
            <w:tcW w:w="26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2）</w:t>
            </w:r>
            <w:r>
              <w:rPr>
                <w:rFonts w:hint="eastAsia" w:ascii="Times New Roman" w:hAnsi="Times New Roman"/>
                <w:bCs/>
                <w:color w:val="000000" w:themeColor="text1"/>
                <w:sz w:val="24"/>
                <w:szCs w:val="24"/>
                <w:highlight w:val="none"/>
                <w:lang w:eastAsia="zh-CN"/>
                <w14:textFill>
                  <w14:solidFill>
                    <w14:schemeClr w14:val="tx1"/>
                  </w14:solidFill>
                </w14:textFill>
              </w:rPr>
              <w:t>供应商</w:t>
            </w:r>
            <w:r>
              <w:rPr>
                <w:rFonts w:hint="eastAsia" w:ascii="Times New Roman" w:hAnsi="Times New Roman"/>
                <w:bCs/>
                <w:color w:val="000000" w:themeColor="text1"/>
                <w:sz w:val="24"/>
                <w:szCs w:val="24"/>
                <w:highlight w:val="none"/>
                <w:lang w:val="en-US" w:eastAsia="zh-CN"/>
                <w14:textFill>
                  <w14:solidFill>
                    <w14:schemeClr w14:val="tx1"/>
                  </w14:solidFill>
                </w14:textFill>
              </w:rPr>
              <w:t>拟投入的</w:t>
            </w:r>
            <w:r>
              <w:rPr>
                <w:rFonts w:ascii="Times New Roman" w:hAnsi="Times New Roman"/>
                <w:bCs/>
                <w:color w:val="000000" w:themeColor="text1"/>
                <w:sz w:val="24"/>
                <w:szCs w:val="24"/>
                <w:highlight w:val="none"/>
                <w:lang w:val="zh-CN"/>
                <w14:textFill>
                  <w14:solidFill>
                    <w14:schemeClr w14:val="tx1"/>
                  </w14:solidFill>
                </w14:textFill>
              </w:rPr>
              <w:t>项目组成员人数组织机构设置、分工协作（包括但不限于</w:t>
            </w:r>
            <w:r>
              <w:rPr>
                <w:rFonts w:hint="eastAsia" w:ascii="Times New Roman" w:hAnsi="Times New Roman"/>
                <w:bCs/>
                <w:color w:val="000000" w:themeColor="text1"/>
                <w:sz w:val="24"/>
                <w:szCs w:val="24"/>
                <w:highlight w:val="none"/>
                <w:lang w:val="zh-CN"/>
                <w14:textFill>
                  <w14:solidFill>
                    <w14:schemeClr w14:val="tx1"/>
                  </w14:solidFill>
                </w14:textFill>
              </w:rPr>
              <w:t>项目经理</w:t>
            </w:r>
            <w:r>
              <w:rPr>
                <w:rFonts w:ascii="Times New Roman" w:hAnsi="Times New Roman"/>
                <w:bCs/>
                <w:color w:val="000000" w:themeColor="text1"/>
                <w:sz w:val="24"/>
                <w:szCs w:val="24"/>
                <w:highlight w:val="none"/>
                <w:lang w:val="zh-CN"/>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技术负责人、</w:t>
            </w:r>
            <w:r>
              <w:rPr>
                <w:rFonts w:ascii="Times New Roman" w:hAnsi="Times New Roman"/>
                <w:bCs/>
                <w:color w:val="000000" w:themeColor="text1"/>
                <w:sz w:val="24"/>
                <w:szCs w:val="24"/>
                <w:highlight w:val="none"/>
                <w:lang w:val="zh-CN"/>
                <w14:textFill>
                  <w14:solidFill>
                    <w14:schemeClr w14:val="tx1"/>
                  </w14:solidFill>
                </w14:textFill>
              </w:rPr>
              <w:t>施工员、质检员、安全员等）：从组织结构形式、人员配备、专业匹配、职称、执业资格等进行综合评审，人员配备合理、完全符合项目需求的，得</w:t>
            </w:r>
            <w:r>
              <w:rPr>
                <w:rFonts w:hint="eastAsia" w:ascii="Times New Roman" w:hAnsi="Times New Roman"/>
                <w:bCs/>
                <w:color w:val="000000" w:themeColor="text1"/>
                <w:sz w:val="24"/>
                <w:szCs w:val="24"/>
                <w:highlight w:val="none"/>
                <w:lang w:val="en-US" w:eastAsia="zh-CN"/>
                <w14:textFill>
                  <w14:solidFill>
                    <w14:schemeClr w14:val="tx1"/>
                  </w14:solidFill>
                </w14:textFill>
              </w:rPr>
              <w:t>4</w:t>
            </w:r>
            <w:r>
              <w:rPr>
                <w:rFonts w:ascii="Times New Roman" w:hAnsi="Times New Roman"/>
                <w:bCs/>
                <w:color w:val="000000" w:themeColor="text1"/>
                <w:sz w:val="24"/>
                <w:szCs w:val="24"/>
                <w:highlight w:val="none"/>
                <w:lang w:val="zh-CN"/>
                <w14:textFill>
                  <w14:solidFill>
                    <w14:schemeClr w14:val="tx1"/>
                  </w14:solidFill>
                </w14:textFill>
              </w:rPr>
              <w:t>分；人员配备较合理、较符合项目需求的，得</w:t>
            </w:r>
            <w:r>
              <w:rPr>
                <w:rFonts w:hint="eastAsia" w:ascii="Times New Roman" w:hAnsi="Times New Roman"/>
                <w:bCs/>
                <w:color w:val="000000" w:themeColor="text1"/>
                <w:sz w:val="24"/>
                <w:szCs w:val="24"/>
                <w:highlight w:val="none"/>
                <w:lang w:val="en-US" w:eastAsia="zh-CN"/>
                <w14:textFill>
                  <w14:solidFill>
                    <w14:schemeClr w14:val="tx1"/>
                  </w14:solidFill>
                </w14:textFill>
              </w:rPr>
              <w:t>3</w:t>
            </w:r>
            <w:r>
              <w:rPr>
                <w:rFonts w:ascii="Times New Roman" w:hAnsi="Times New Roman"/>
                <w:bCs/>
                <w:color w:val="000000" w:themeColor="text1"/>
                <w:sz w:val="24"/>
                <w:szCs w:val="24"/>
                <w:highlight w:val="none"/>
                <w:lang w:val="zh-CN"/>
                <w14:textFill>
                  <w14:solidFill>
                    <w14:schemeClr w14:val="tx1"/>
                  </w14:solidFill>
                </w14:textFill>
              </w:rPr>
              <w:t>分；人员配备基本合理、基本符合项目需求的，得</w:t>
            </w:r>
            <w:r>
              <w:rPr>
                <w:rFonts w:hint="eastAsia" w:ascii="Times New Roman" w:hAnsi="Times New Roman"/>
                <w:bCs/>
                <w:color w:val="000000" w:themeColor="text1"/>
                <w:sz w:val="24"/>
                <w:szCs w:val="24"/>
                <w:highlight w:val="none"/>
                <w:lang w:val="en-US" w:eastAsia="zh-CN"/>
                <w14:textFill>
                  <w14:solidFill>
                    <w14:schemeClr w14:val="tx1"/>
                  </w14:solidFill>
                </w14:textFill>
              </w:rPr>
              <w:t>2</w:t>
            </w:r>
            <w:r>
              <w:rPr>
                <w:rFonts w:ascii="Times New Roman" w:hAnsi="Times New Roman"/>
                <w:bCs/>
                <w:color w:val="000000" w:themeColor="text1"/>
                <w:sz w:val="24"/>
                <w:szCs w:val="24"/>
                <w:highlight w:val="none"/>
                <w:lang w:val="zh-CN"/>
                <w14:textFill>
                  <w14:solidFill>
                    <w14:schemeClr w14:val="tx1"/>
                  </w14:solidFill>
                </w14:textFill>
              </w:rPr>
              <w:t>分；人员配备不合理、不符合项目需求的，得</w:t>
            </w:r>
            <w:r>
              <w:rPr>
                <w:rFonts w:hint="eastAsia" w:ascii="Times New Roman" w:hAnsi="Times New Roman"/>
                <w:bCs/>
                <w:color w:val="000000" w:themeColor="text1"/>
                <w:sz w:val="24"/>
                <w:szCs w:val="24"/>
                <w:highlight w:val="none"/>
                <w:lang w:val="en-US" w:eastAsia="zh-CN"/>
                <w14:textFill>
                  <w14:solidFill>
                    <w14:schemeClr w14:val="tx1"/>
                  </w14:solidFill>
                </w14:textFill>
              </w:rPr>
              <w:t>1</w:t>
            </w:r>
            <w:r>
              <w:rPr>
                <w:rFonts w:ascii="Times New Roman" w:hAnsi="Times New Roman"/>
                <w:bCs/>
                <w:color w:val="000000" w:themeColor="text1"/>
                <w:sz w:val="24"/>
                <w:szCs w:val="24"/>
                <w:highlight w:val="none"/>
                <w:lang w:val="zh-CN"/>
                <w14:textFill>
                  <w14:solidFill>
                    <w14:schemeClr w14:val="tx1"/>
                  </w14:solidFill>
                </w14:textFill>
              </w:rPr>
              <w:t>分；未提供的不得分。</w:t>
            </w:r>
          </w:p>
        </w:tc>
        <w:tc>
          <w:tcPr>
            <w:tcW w:w="690" w:type="pct"/>
            <w:tcBorders>
              <w:left w:val="single" w:color="auto" w:sz="4" w:space="0"/>
              <w:bottom w:val="single" w:color="auto" w:sz="4" w:space="0"/>
              <w:right w:val="single" w:color="auto" w:sz="4" w:space="0"/>
            </w:tcBorders>
            <w:vAlign w:val="center"/>
          </w:tcPr>
          <w:p>
            <w:pPr>
              <w:spacing w:line="360" w:lineRule="auto"/>
              <w:jc w:val="center"/>
              <w:rPr>
                <w:rStyle w:val="271"/>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w:t>
            </w:r>
            <w:r>
              <w:rPr>
                <w:rFonts w:hint="eastAsia"/>
                <w:b/>
                <w:bCs/>
                <w:color w:val="000000" w:themeColor="text1"/>
                <w:sz w:val="24"/>
                <w:szCs w:val="24"/>
                <w:highlight w:val="none"/>
                <w:lang w:val="en-US" w:eastAsia="zh-CN"/>
                <w14:textFill>
                  <w14:solidFill>
                    <w14:schemeClr w14:val="tx1"/>
                  </w14:solidFill>
                </w14:textFill>
              </w:rPr>
              <w:t>4</w:t>
            </w:r>
            <w:r>
              <w:rPr>
                <w:rFonts w:hint="eastAsia" w:ascii="宋体" w:hAnsi="宋体" w:eastAsia="宋体"/>
                <w:b/>
                <w:bCs/>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30" w:type="pct"/>
            <w:vMerge w:val="continue"/>
            <w:tcBorders>
              <w:left w:val="single" w:color="auto" w:sz="4" w:space="0"/>
              <w:right w:val="single" w:color="auto" w:sz="4" w:space="0"/>
            </w:tcBorders>
            <w:vAlign w:val="center"/>
          </w:tcPr>
          <w:p>
            <w:pPr>
              <w:spacing w:line="360" w:lineRule="auto"/>
              <w:ind w:firstLine="435"/>
              <w:jc w:val="center"/>
              <w:rPr>
                <w:rFonts w:ascii="宋体" w:hAnsi="宋体" w:eastAsia="宋体"/>
                <w:b/>
                <w:bCs/>
                <w:color w:val="000000" w:themeColor="text1"/>
                <w:sz w:val="24"/>
                <w:szCs w:val="24"/>
                <w:highlight w:val="none"/>
                <w14:textFill>
                  <w14:solidFill>
                    <w14:schemeClr w14:val="tx1"/>
                  </w14:solidFill>
                </w14:textFill>
              </w:rPr>
            </w:pPr>
          </w:p>
        </w:tc>
        <w:tc>
          <w:tcPr>
            <w:tcW w:w="1129" w:type="pct"/>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b/>
                <w:bCs/>
                <w:color w:val="000000" w:themeColor="text1"/>
                <w:sz w:val="24"/>
                <w:szCs w:val="24"/>
                <w:highlight w:val="none"/>
                <w:lang w:val="en-US" w:eastAsia="zh-CN"/>
                <w14:textFill>
                  <w14:solidFill>
                    <w14:schemeClr w14:val="tx1"/>
                  </w14:solidFill>
                </w14:textFill>
              </w:rPr>
              <w:t>施工组织设计</w:t>
            </w:r>
          </w:p>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b/>
                <w:bCs/>
                <w:color w:val="000000" w:themeColor="text1"/>
                <w:sz w:val="24"/>
                <w:szCs w:val="24"/>
                <w:highlight w:val="none"/>
                <w:lang w:val="en-US"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40）分</w:t>
            </w:r>
          </w:p>
        </w:tc>
        <w:tc>
          <w:tcPr>
            <w:tcW w:w="2649" w:type="pct"/>
            <w:tcBorders>
              <w:top w:val="single" w:color="auto" w:sz="4" w:space="0"/>
              <w:left w:val="single" w:color="auto" w:sz="4" w:space="0"/>
              <w:right w:val="single" w:color="auto" w:sz="4" w:space="0"/>
            </w:tcBorders>
            <w:vAlign w:val="center"/>
          </w:tcPr>
          <w:p>
            <w:pPr>
              <w:topLinePunct/>
              <w:adjustRightInd w:val="0"/>
              <w:snapToGrid w:val="0"/>
              <w:rPr>
                <w:rFonts w:ascii="Times New Roman" w:hAnsi="Times New Roman"/>
                <w:b/>
                <w:bCs/>
                <w:color w:val="000000" w:themeColor="text1"/>
                <w:sz w:val="24"/>
                <w:szCs w:val="24"/>
                <w:highlight w:val="none"/>
                <w:lang w:val="zh-CN"/>
                <w14:textFill>
                  <w14:solidFill>
                    <w14:schemeClr w14:val="tx1"/>
                  </w14:solidFill>
                </w14:textFill>
              </w:rPr>
            </w:pPr>
            <w:r>
              <w:rPr>
                <w:rFonts w:ascii="Times New Roman" w:hAnsi="Times New Roman"/>
                <w:b/>
                <w:bCs/>
                <w:color w:val="000000" w:themeColor="text1"/>
                <w:sz w:val="24"/>
                <w:szCs w:val="24"/>
                <w:highlight w:val="none"/>
                <w:lang w:val="zh-CN"/>
                <w14:textFill>
                  <w14:solidFill>
                    <w14:schemeClr w14:val="tx1"/>
                  </w14:solidFill>
                </w14:textFill>
              </w:rPr>
              <w:t>1</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主要施工方案与技术措施</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主要分部施工方法符合</w:t>
            </w:r>
            <w:r>
              <w:rPr>
                <w:rFonts w:hint="eastAsia" w:ascii="Times New Roman" w:hAnsi="Times New Roman"/>
                <w:b/>
                <w:bCs/>
                <w:color w:val="000000" w:themeColor="text1"/>
                <w:sz w:val="24"/>
                <w:szCs w:val="24"/>
                <w:highlight w:val="none"/>
                <w:lang w:val="en-US" w:eastAsia="zh-CN"/>
                <w14:textFill>
                  <w14:solidFill>
                    <w14:schemeClr w14:val="tx1"/>
                  </w14:solidFill>
                </w14:textFill>
              </w:rPr>
              <w:t>现场实际情况</w:t>
            </w:r>
            <w:r>
              <w:rPr>
                <w:rFonts w:ascii="Times New Roman" w:hAnsi="Times New Roman"/>
                <w:b/>
                <w:bCs/>
                <w:color w:val="000000" w:themeColor="text1"/>
                <w:sz w:val="24"/>
                <w:szCs w:val="24"/>
                <w:highlight w:val="none"/>
                <w:lang w:val="zh-CN"/>
                <w14:textFill>
                  <w14:solidFill>
                    <w14:schemeClr w14:val="tx1"/>
                  </w14:solidFill>
                </w14:textFill>
              </w:rPr>
              <w:t>，有详尽的施工技术方案，工艺先进、方法科学合理、可行，能切实指导</w:t>
            </w:r>
            <w:r>
              <w:rPr>
                <w:rFonts w:hint="eastAsia" w:ascii="Times New Roman" w:hAnsi="Times New Roman"/>
                <w:b/>
                <w:bCs/>
                <w:color w:val="000000" w:themeColor="text1"/>
                <w:sz w:val="24"/>
                <w:szCs w:val="24"/>
                <w:highlight w:val="none"/>
                <w:lang w:val="en-US" w:eastAsia="zh-CN"/>
                <w14:textFill>
                  <w14:solidFill>
                    <w14:schemeClr w14:val="tx1"/>
                  </w14:solidFill>
                </w14:textFill>
              </w:rPr>
              <w:t>现场</w:t>
            </w:r>
            <w:r>
              <w:rPr>
                <w:rFonts w:ascii="Times New Roman" w:hAnsi="Times New Roman"/>
                <w:b/>
                <w:bCs/>
                <w:color w:val="000000" w:themeColor="text1"/>
                <w:sz w:val="24"/>
                <w:szCs w:val="24"/>
                <w:highlight w:val="none"/>
                <w:lang w:val="zh-CN"/>
                <w14:textFill>
                  <w14:solidFill>
                    <w14:schemeClr w14:val="tx1"/>
                  </w14:solidFill>
                </w14:textFill>
              </w:rPr>
              <w:t>施工并确保安全。</w:t>
            </w:r>
          </w:p>
          <w:p>
            <w:pPr>
              <w:numPr>
                <w:ilvl w:val="0"/>
                <w:numId w:val="0"/>
              </w:numPr>
              <w:topLinePunct/>
              <w:adjustRightInd w:val="0"/>
              <w:snapToGrid w:val="0"/>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）覆盖</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全面、要点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突出、针对性</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不强</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pPr>
              <w:numPr>
                <w:ilvl w:val="0"/>
                <w:numId w:val="0"/>
              </w:numPr>
              <w:topLinePunct/>
              <w:adjustRightInd w:val="0"/>
              <w:snapToGrid w:val="0"/>
              <w:jc w:val="left"/>
              <w:rPr>
                <w:rFonts w:ascii="宋体" w:hAnsi="宋体"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pPr>
              <w:spacing w:line="360" w:lineRule="auto"/>
              <w:jc w:val="center"/>
              <w:rPr>
                <w:color w:val="000000" w:themeColor="text1"/>
                <w:sz w:val="24"/>
                <w:szCs w:val="24"/>
                <w:highlight w:val="none"/>
                <w14:textFill>
                  <w14:solidFill>
                    <w14:schemeClr w14:val="tx1"/>
                  </w14:solidFill>
                </w14:textFill>
              </w:rPr>
            </w:pPr>
          </w:p>
        </w:tc>
        <w:tc>
          <w:tcPr>
            <w:tcW w:w="1129" w:type="pct"/>
            <w:vMerge w:val="continue"/>
            <w:tcBorders>
              <w:left w:val="single" w:color="auto" w:sz="4" w:space="0"/>
              <w:right w:val="single" w:color="auto" w:sz="4" w:space="0"/>
            </w:tcBorders>
            <w:vAlign w:val="center"/>
          </w:tcPr>
          <w:p>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2</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施工安全保障体系</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是否健全，施工现场管理人员安全生产职责是否明确，是否针对工程特点、周边环境和施工工艺，确定危险源并制定具体的防护措施，同时体现出安全保证措施。</w:t>
            </w:r>
          </w:p>
          <w:p>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全面、要点</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突出、针对性</w:t>
            </w:r>
            <w:r>
              <w:rPr>
                <w:rFonts w:hint="eastAsia" w:ascii="Times New Roman" w:hAnsi="Times New Roman"/>
                <w:color w:val="000000" w:themeColor="text1"/>
                <w:sz w:val="24"/>
                <w:szCs w:val="24"/>
                <w:highlight w:val="none"/>
                <w14:textFill>
                  <w14:solidFill>
                    <w14:schemeClr w14:val="tx1"/>
                  </w14:solidFill>
                </w14:textFill>
              </w:rPr>
              <w:t>不强</w:t>
            </w: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vMerge w:val="continue"/>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lang w:val="en-US" w:eastAsia="zh-CN"/>
                <w14:textFill>
                  <w14:solidFill>
                    <w14:schemeClr w14:val="tx1"/>
                  </w14:solidFill>
                </w14:textFill>
              </w:rPr>
              <w:t>3.</w:t>
            </w:r>
            <w:r>
              <w:rPr>
                <w:rFonts w:ascii="Times New Roman" w:hAnsi="Times New Roman"/>
                <w:b/>
                <w:bCs/>
                <w:color w:val="000000" w:themeColor="text1"/>
                <w:sz w:val="24"/>
                <w:szCs w:val="24"/>
                <w:highlight w:val="none"/>
                <w:lang w:val="zh-CN"/>
                <w14:textFill>
                  <w14:solidFill>
                    <w14:schemeClr w14:val="tx1"/>
                  </w14:solidFill>
                </w14:textFill>
              </w:rPr>
              <w:t>工程进度计划与措施</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在施工工艺、方法、材料采购、劳动力安排等方面有保证工程进度的具体措施且措施得当。有控制工期的施工进度计划及进度表或施工网络图，各项计划图标编制完善，安排科学合理，符合项目施工实际要求。</w:t>
            </w:r>
          </w:p>
          <w:p>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全面、要点</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突出、针对性</w:t>
            </w:r>
            <w:r>
              <w:rPr>
                <w:rFonts w:hint="eastAsia" w:ascii="Times New Roman" w:hAnsi="Times New Roman"/>
                <w:color w:val="000000" w:themeColor="text1"/>
                <w:sz w:val="24"/>
                <w:szCs w:val="24"/>
                <w:highlight w:val="none"/>
                <w14:textFill>
                  <w14:solidFill>
                    <w14:schemeClr w14:val="tx1"/>
                  </w14:solidFill>
                </w14:textFill>
              </w:rPr>
              <w:t>不强</w:t>
            </w:r>
            <w:r>
              <w:rPr>
                <w:rFonts w:ascii="Times New Roman" w:hAnsi="Times New Roman"/>
                <w:color w:val="000000" w:themeColor="text1"/>
                <w:sz w:val="24"/>
                <w:szCs w:val="24"/>
                <w:highlight w:val="none"/>
                <w:lang w:val="zh-CN"/>
                <w14:textFill>
                  <w14:solidFill>
                    <w14:schemeClr w14:val="tx1"/>
                  </w14:solidFill>
                </w14:textFill>
              </w:rPr>
              <w:t>，内</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30" w:type="pct"/>
            <w:vMerge w:val="continue"/>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4</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工程施工重点难点施工方案</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对工程建设中的重点、难点是否进行分析，是否和实际情况相符，以及是否提出了有针对性的技术措施或方案。</w:t>
            </w:r>
          </w:p>
          <w:p>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）覆盖</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全面、要点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突出、针对性</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不强</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30" w:type="pct"/>
            <w:vMerge w:val="continue"/>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pPr>
              <w:topLinePunct/>
              <w:adjustRightInd w:val="0"/>
              <w:snapToGrid w:val="0"/>
              <w:jc w:val="left"/>
              <w:rPr>
                <w:rFonts w:hint="eastAsia"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5</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hint="eastAsia" w:ascii="Times New Roman" w:hAnsi="Times New Roman"/>
                <w:b/>
                <w:bCs/>
                <w:color w:val="000000" w:themeColor="text1"/>
                <w:sz w:val="24"/>
                <w:szCs w:val="24"/>
                <w:highlight w:val="none"/>
                <w:lang w:val="en-US" w:eastAsia="zh-CN"/>
                <w14:textFill>
                  <w14:solidFill>
                    <w14:schemeClr w14:val="tx1"/>
                  </w14:solidFill>
                </w14:textFill>
              </w:rPr>
              <w:t>施工机械班组及设备工具：</w:t>
            </w:r>
            <w:r>
              <w:rPr>
                <w:rFonts w:hint="eastAsia" w:ascii="Times New Roman" w:hAnsi="Times New Roman"/>
                <w:b/>
                <w:bCs/>
                <w:color w:val="000000" w:themeColor="text1"/>
                <w:sz w:val="24"/>
                <w:szCs w:val="24"/>
                <w:highlight w:val="none"/>
                <w:lang w:val="zh-CN"/>
                <w14:textFill>
                  <w14:solidFill>
                    <w14:schemeClr w14:val="tx1"/>
                  </w14:solidFill>
                </w14:textFill>
              </w:rPr>
              <w:t>各主要施工方法符合项目实际，须有详尽的施工技术方案，工艺先进、方法科学合理、可行，能指导具体施工并确保安全。拟投入的施工材料、机械、设备、机具、劳动力有详细计划且计划周密，满足施工需要。</w:t>
            </w:r>
          </w:p>
          <w:p>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全面、要点</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突出、针对性</w:t>
            </w:r>
            <w:r>
              <w:rPr>
                <w:rFonts w:hint="eastAsia" w:ascii="Times New Roman" w:hAnsi="Times New Roman"/>
                <w:color w:val="000000" w:themeColor="text1"/>
                <w:sz w:val="24"/>
                <w:szCs w:val="24"/>
                <w:highlight w:val="none"/>
                <w14:textFill>
                  <w14:solidFill>
                    <w14:schemeClr w14:val="tx1"/>
                  </w14:solidFill>
                </w14:textFill>
              </w:rPr>
              <w:t>不强</w:t>
            </w: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6</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文明施工、环境保护措施</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能否针对本工程项目特点制定科学、可行的现场文明施工、环境保护措施，减少施工对周边环境的影响。</w:t>
            </w:r>
          </w:p>
          <w:p>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eastAsia="宋体"/>
                <w:color w:val="000000" w:themeColor="text1"/>
                <w:sz w:val="24"/>
                <w:szCs w:val="24"/>
                <w:highlight w:val="none"/>
                <w:lang w:val="zh-CN" w:eastAsia="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）覆盖</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全面、要点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突出、针对性</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不强</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，内容</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不完整</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，表述</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不适应</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分；</w:t>
            </w:r>
          </w:p>
          <w:p>
            <w:pPr>
              <w:numPr>
                <w:ilvl w:val="0"/>
                <w:numId w:val="0"/>
              </w:num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olor w:val="000000" w:themeColor="text1"/>
                <w:sz w:val="24"/>
                <w:szCs w:val="24"/>
                <w:highlight w:val="none"/>
                <w:lang w:val="zh-CN" w:eastAsia="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30" w:type="pct"/>
            <w:vMerge w:val="continue"/>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right w:val="single" w:color="auto" w:sz="4" w:space="0"/>
            </w:tcBorders>
            <w:vAlign w:val="center"/>
          </w:tcPr>
          <w:p>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right w:val="single" w:color="auto" w:sz="4" w:space="0"/>
            </w:tcBorders>
            <w:vAlign w:val="center"/>
          </w:tcPr>
          <w:p>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7</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应急工作方案</w:t>
            </w:r>
            <w:r>
              <w:rPr>
                <w:rFonts w:hint="eastAsia" w:ascii="Times New Roman" w:hAnsi="Times New Roman"/>
                <w:b/>
                <w:bCs/>
                <w:color w:val="000000" w:themeColor="text1"/>
                <w:sz w:val="24"/>
                <w:szCs w:val="24"/>
                <w:highlight w:val="none"/>
                <w:lang w:val="zh-CN"/>
                <w14:textFill>
                  <w14:solidFill>
                    <w14:schemeClr w14:val="tx1"/>
                  </w14:solidFill>
                </w14:textFill>
              </w:rPr>
              <w:t>：</w:t>
            </w:r>
            <w:r>
              <w:rPr>
                <w:rFonts w:ascii="Times New Roman" w:hAnsi="Times New Roman"/>
                <w:b/>
                <w:bCs/>
                <w:color w:val="000000" w:themeColor="text1"/>
                <w:sz w:val="24"/>
                <w:szCs w:val="24"/>
                <w:highlight w:val="none"/>
                <w:lang w:val="zh-CN"/>
                <w14:textFill>
                  <w14:solidFill>
                    <w14:schemeClr w14:val="tx1"/>
                  </w14:solidFill>
                </w14:textFill>
              </w:rPr>
              <w:t>结合实际，制定紧急应急预案包括不限于列出制定应急预案、响应和恢复措施。</w:t>
            </w:r>
          </w:p>
          <w:p>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eastAsia="宋体"/>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w:t>
            </w:r>
            <w:r>
              <w:rPr>
                <w:rFonts w:ascii="Times New Roman" w:hAnsi="Times New Roman" w:eastAsia="宋体"/>
                <w:color w:val="000000" w:themeColor="text1"/>
                <w:sz w:val="24"/>
                <w:szCs w:val="24"/>
                <w:highlight w:val="none"/>
                <w:lang w:val="zh-CN"/>
                <w14:textFill>
                  <w14:solidFill>
                    <w14:schemeClr w14:val="tx1"/>
                  </w14:solidFill>
                </w14:textFill>
              </w:rPr>
              <w:t>覆盖</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全面、要点</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突出、针对性</w:t>
            </w:r>
            <w:r>
              <w:rPr>
                <w:rFonts w:hint="eastAsia" w:ascii="Times New Roman" w:hAnsi="Times New Roman" w:eastAsia="宋体"/>
                <w:color w:val="000000" w:themeColor="text1"/>
                <w:sz w:val="24"/>
                <w:szCs w:val="24"/>
                <w:highlight w:val="none"/>
                <w:lang w:val="zh-CN"/>
                <w14:textFill>
                  <w14:solidFill>
                    <w14:schemeClr w14:val="tx1"/>
                  </w14:solidFill>
                </w14:textFill>
              </w:rPr>
              <w:t>不强</w:t>
            </w:r>
            <w:r>
              <w:rPr>
                <w:rFonts w:ascii="Times New Roman" w:hAnsi="Times New Roman" w:eastAsia="宋体"/>
                <w:color w:val="000000" w:themeColor="text1"/>
                <w:sz w:val="24"/>
                <w:szCs w:val="24"/>
                <w:highlight w:val="none"/>
                <w:lang w:val="zh-CN"/>
                <w14:textFill>
                  <w14:solidFill>
                    <w14:schemeClr w14:val="tx1"/>
                  </w14:solidFill>
                </w14:textFill>
              </w:rPr>
              <w:t>，内容</w:t>
            </w:r>
            <w:r>
              <w:rPr>
                <w:rFonts w:hint="eastAsia" w:ascii="Times New Roman" w:hAnsi="Times New Roman" w:eastAsia="宋体"/>
                <w:color w:val="000000" w:themeColor="text1"/>
                <w:sz w:val="24"/>
                <w:szCs w:val="24"/>
                <w:highlight w:val="none"/>
                <w:lang w:val="zh-CN"/>
                <w14:textFill>
                  <w14:solidFill>
                    <w14:schemeClr w14:val="tx1"/>
                  </w14:solidFill>
                </w14:textFill>
              </w:rPr>
              <w:t>不完整</w:t>
            </w:r>
            <w:r>
              <w:rPr>
                <w:rFonts w:ascii="Times New Roman" w:hAnsi="Times New Roman" w:eastAsia="宋体"/>
                <w:color w:val="000000" w:themeColor="text1"/>
                <w:sz w:val="24"/>
                <w:szCs w:val="24"/>
                <w:highlight w:val="none"/>
                <w:lang w:val="zh-CN"/>
                <w14:textFill>
                  <w14:solidFill>
                    <w14:schemeClr w14:val="tx1"/>
                  </w14:solidFill>
                </w14:textFill>
              </w:rPr>
              <w:t>，表述</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zh-CN"/>
                <w14:textFill>
                  <w14:solidFill>
                    <w14:schemeClr w14:val="tx1"/>
                  </w14:solidFill>
                </w14:textFill>
              </w:rPr>
              <w:t>不适应</w:t>
            </w:r>
            <w:r>
              <w:rPr>
                <w:rFonts w:ascii="Times New Roman" w:hAnsi="Times New Roman" w:eastAsia="宋体"/>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ascii="Times New Roman" w:hAnsi="Times New Roman" w:eastAsia="宋体"/>
                <w:color w:val="000000" w:themeColor="text1"/>
                <w:sz w:val="24"/>
                <w:szCs w:val="24"/>
                <w:highlight w:val="none"/>
                <w:lang w:val="zh-CN"/>
                <w14:textFill>
                  <w14:solidFill>
                    <w14:schemeClr w14:val="tx1"/>
                  </w14:solidFill>
                </w14:textFill>
              </w:rPr>
              <w:t>分；</w:t>
            </w:r>
          </w:p>
          <w:p>
            <w:p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ascii="Times New Roman" w:hAnsi="Times New Roman" w:eastAsia="宋体"/>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ascii="Times New Roman" w:hAnsi="Times New Roman" w:eastAsia="宋体"/>
                <w:color w:val="000000" w:themeColor="text1"/>
                <w:sz w:val="24"/>
                <w:szCs w:val="24"/>
                <w:highlight w:val="none"/>
                <w:lang w:val="zh-CN"/>
                <w14:textFill>
                  <w14:solidFill>
                    <w14:schemeClr w14:val="tx1"/>
                  </w14:solidFill>
                </w14:textFill>
              </w:rPr>
              <w:t>）未提供的不得分。</w:t>
            </w:r>
          </w:p>
        </w:tc>
        <w:tc>
          <w:tcPr>
            <w:tcW w:w="690" w:type="pct"/>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30" w:type="pct"/>
            <w:vMerge w:val="continue"/>
            <w:tcBorders>
              <w:left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1129" w:type="pct"/>
            <w:vMerge w:val="continue"/>
            <w:tcBorders>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p>
        </w:tc>
        <w:tc>
          <w:tcPr>
            <w:tcW w:w="2649" w:type="pct"/>
            <w:tcBorders>
              <w:left w:val="single" w:color="auto" w:sz="4" w:space="0"/>
              <w:bottom w:val="single" w:color="auto" w:sz="4" w:space="0"/>
              <w:right w:val="single" w:color="auto" w:sz="4" w:space="0"/>
            </w:tcBorders>
            <w:vAlign w:val="center"/>
          </w:tcPr>
          <w:p>
            <w:pPr>
              <w:topLinePunct/>
              <w:adjustRightInd w:val="0"/>
              <w:snapToGrid w:val="0"/>
              <w:jc w:val="left"/>
              <w:rPr>
                <w:rFonts w:ascii="Times New Roman" w:hAnsi="Times New Roman"/>
                <w:b/>
                <w:bCs/>
                <w:color w:val="000000" w:themeColor="text1"/>
                <w:sz w:val="24"/>
                <w:szCs w:val="24"/>
                <w:highlight w:val="none"/>
                <w:lang w:val="zh-CN"/>
                <w14:textFill>
                  <w14:solidFill>
                    <w14:schemeClr w14:val="tx1"/>
                  </w14:solidFill>
                </w14:textFill>
              </w:rPr>
            </w:pPr>
            <w:r>
              <w:rPr>
                <w:rFonts w:hint="eastAsia" w:ascii="Times New Roman" w:hAnsi="Times New Roman"/>
                <w:b/>
                <w:bCs/>
                <w:color w:val="000000" w:themeColor="text1"/>
                <w:sz w:val="24"/>
                <w:szCs w:val="24"/>
                <w:highlight w:val="none"/>
                <w14:textFill>
                  <w14:solidFill>
                    <w14:schemeClr w14:val="tx1"/>
                  </w14:solidFill>
                </w14:textFill>
              </w:rPr>
              <w:t>8.</w:t>
            </w:r>
            <w:r>
              <w:rPr>
                <w:rFonts w:ascii="Times New Roman" w:hAnsi="Times New Roman"/>
                <w:b/>
                <w:bCs/>
                <w:color w:val="000000" w:themeColor="text1"/>
                <w:sz w:val="24"/>
                <w:szCs w:val="24"/>
                <w:highlight w:val="none"/>
                <w:lang w:val="zh-CN"/>
                <w14:textFill>
                  <w14:solidFill>
                    <w14:schemeClr w14:val="tx1"/>
                  </w14:solidFill>
                </w14:textFill>
              </w:rPr>
              <w:t>合理化建议</w:t>
            </w:r>
            <w:r>
              <w:rPr>
                <w:rFonts w:hint="eastAsia" w:ascii="Times New Roman" w:hAnsi="Times New Roman"/>
                <w:b/>
                <w:bCs/>
                <w:color w:val="000000" w:themeColor="text1"/>
                <w:sz w:val="24"/>
                <w:szCs w:val="24"/>
                <w:highlight w:val="none"/>
                <w:lang w:val="zh-CN"/>
                <w14:textFill>
                  <w14:solidFill>
                    <w14:schemeClr w14:val="tx1"/>
                  </w14:solidFill>
                </w14:textFill>
              </w:rPr>
              <w:t>：供应商</w:t>
            </w:r>
            <w:r>
              <w:rPr>
                <w:rFonts w:hint="eastAsia" w:ascii="Times New Roman" w:hAnsi="Times New Roman"/>
                <w:b/>
                <w:bCs/>
                <w:color w:val="000000" w:themeColor="text1"/>
                <w:sz w:val="24"/>
                <w:szCs w:val="24"/>
                <w:highlight w:val="none"/>
                <w14:textFill>
                  <w14:solidFill>
                    <w14:schemeClr w14:val="tx1"/>
                  </w14:solidFill>
                </w14:textFill>
              </w:rPr>
              <w:t>针对</w:t>
            </w:r>
            <w:r>
              <w:rPr>
                <w:rFonts w:hint="eastAsia" w:ascii="Times New Roman" w:hAnsi="Times New Roman"/>
                <w:b/>
                <w:bCs/>
                <w:color w:val="000000" w:themeColor="text1"/>
                <w:sz w:val="24"/>
                <w:szCs w:val="24"/>
                <w:highlight w:val="none"/>
                <w:lang w:val="zh-CN"/>
                <w14:textFill>
                  <w14:solidFill>
                    <w14:schemeClr w14:val="tx1"/>
                  </w14:solidFill>
                </w14:textFill>
              </w:rPr>
              <w:t>本项目</w:t>
            </w:r>
            <w:r>
              <w:rPr>
                <w:rFonts w:hint="eastAsia" w:ascii="Times New Roman" w:hAnsi="Times New Roman"/>
                <w:b/>
                <w:bCs/>
                <w:color w:val="000000" w:themeColor="text1"/>
                <w:sz w:val="24"/>
                <w:szCs w:val="24"/>
                <w:highlight w:val="none"/>
                <w14:textFill>
                  <w14:solidFill>
                    <w14:schemeClr w14:val="tx1"/>
                  </w14:solidFill>
                </w14:textFill>
              </w:rPr>
              <w:t>提出的</w:t>
            </w:r>
            <w:r>
              <w:rPr>
                <w:rFonts w:hint="eastAsia" w:ascii="Times New Roman" w:hAnsi="Times New Roman"/>
                <w:b/>
                <w:bCs/>
                <w:color w:val="000000" w:themeColor="text1"/>
                <w:sz w:val="24"/>
                <w:szCs w:val="24"/>
                <w:highlight w:val="none"/>
                <w:lang w:val="zh-CN"/>
                <w14:textFill>
                  <w14:solidFill>
                    <w14:schemeClr w14:val="tx1"/>
                  </w14:solidFill>
                </w14:textFill>
              </w:rPr>
              <w:t>合理化建议。</w:t>
            </w:r>
          </w:p>
          <w:p>
            <w:pPr>
              <w:numPr>
                <w:ilvl w:val="0"/>
                <w:numId w:val="0"/>
              </w:num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lang w:val="zh-CN"/>
                <w14:textFill>
                  <w14:solidFill>
                    <w14:schemeClr w14:val="tx1"/>
                  </w14:solidFill>
                </w14:textFill>
              </w:rPr>
              <w:t>覆盖全面</w:t>
            </w:r>
            <w:r>
              <w:rPr>
                <w:rFonts w:hint="eastAsia" w:ascii="Times New Roman" w:hAnsi="Times New Roman"/>
                <w:color w:val="000000" w:themeColor="text1"/>
                <w:sz w:val="24"/>
                <w:szCs w:val="24"/>
                <w:highlight w:val="none"/>
                <w:lang w:val="en-US" w:eastAsia="zh-CN"/>
                <w14:textFill>
                  <w14:solidFill>
                    <w14:schemeClr w14:val="tx1"/>
                  </w14:solidFill>
                </w14:textFill>
              </w:rPr>
              <w:t>详实</w:t>
            </w:r>
            <w:r>
              <w:rPr>
                <w:rFonts w:ascii="Times New Roman" w:hAnsi="Times New Roman"/>
                <w:color w:val="000000" w:themeColor="text1"/>
                <w:sz w:val="24"/>
                <w:szCs w:val="24"/>
                <w:highlight w:val="none"/>
                <w:lang w:val="zh-CN"/>
                <w14:textFill>
                  <w14:solidFill>
                    <w14:schemeClr w14:val="tx1"/>
                  </w14:solidFill>
                </w14:textFill>
              </w:rPr>
              <w:t>、要点</w:t>
            </w:r>
            <w:r>
              <w:rPr>
                <w:rFonts w:hint="eastAsia" w:ascii="Times New Roman" w:hAnsi="Times New Roman"/>
                <w:color w:val="000000" w:themeColor="text1"/>
                <w:sz w:val="24"/>
                <w:szCs w:val="24"/>
                <w:highlight w:val="none"/>
                <w:lang w:val="en-US" w:eastAsia="zh-CN"/>
                <w14:textFill>
                  <w14:solidFill>
                    <w14:schemeClr w14:val="tx1"/>
                  </w14:solidFill>
                </w14:textFill>
              </w:rPr>
              <w:t>亮点</w:t>
            </w:r>
            <w:r>
              <w:rPr>
                <w:rFonts w:ascii="Times New Roman" w:hAnsi="Times New Roman"/>
                <w:color w:val="000000" w:themeColor="text1"/>
                <w:sz w:val="24"/>
                <w:szCs w:val="24"/>
                <w:highlight w:val="none"/>
                <w:lang w:val="zh-CN"/>
                <w14:textFill>
                  <w14:solidFill>
                    <w14:schemeClr w14:val="tx1"/>
                  </w14:solidFill>
                </w14:textFill>
              </w:rPr>
              <w:t>突出、</w:t>
            </w:r>
            <w:r>
              <w:rPr>
                <w:rFonts w:hint="eastAsia" w:ascii="Times New Roman" w:hAnsi="Times New Roman"/>
                <w:color w:val="000000" w:themeColor="text1"/>
                <w:sz w:val="24"/>
                <w:szCs w:val="24"/>
                <w:highlight w:val="none"/>
                <w:lang w:val="en-US" w:eastAsia="zh-CN"/>
                <w14:textFill>
                  <w14:solidFill>
                    <w14:schemeClr w14:val="tx1"/>
                  </w14:solidFill>
                </w14:textFill>
              </w:rPr>
              <w:t>科学合理</w:t>
            </w:r>
            <w:r>
              <w:rPr>
                <w:rFonts w:ascii="Times New Roman" w:hAnsi="Times New Roman"/>
                <w:color w:val="000000" w:themeColor="text1"/>
                <w:sz w:val="24"/>
                <w:szCs w:val="24"/>
                <w:highlight w:val="none"/>
                <w:lang w:val="zh-CN"/>
                <w14:textFill>
                  <w14:solidFill>
                    <w14:schemeClr w14:val="tx1"/>
                  </w14:solidFill>
                </w14:textFill>
              </w:rPr>
              <w:t>，内容完整</w:t>
            </w:r>
            <w:r>
              <w:rPr>
                <w:rFonts w:hint="eastAsia" w:ascii="Times New Roman" w:hAnsi="Times New Roman"/>
                <w:color w:val="000000" w:themeColor="text1"/>
                <w:sz w:val="24"/>
                <w:szCs w:val="24"/>
                <w:highlight w:val="none"/>
                <w:lang w:val="en-US" w:eastAsia="zh-CN"/>
                <w14:textFill>
                  <w14:solidFill>
                    <w14:schemeClr w14:val="tx1"/>
                  </w14:solidFill>
                </w14:textFill>
              </w:rPr>
              <w:t>周密</w:t>
            </w:r>
            <w:r>
              <w:rPr>
                <w:rFonts w:ascii="Times New Roman" w:hAnsi="Times New Roman"/>
                <w:color w:val="000000" w:themeColor="text1"/>
                <w:sz w:val="24"/>
                <w:szCs w:val="24"/>
                <w:highlight w:val="none"/>
                <w:lang w:val="zh-CN"/>
                <w14:textFill>
                  <w14:solidFill>
                    <w14:schemeClr w14:val="tx1"/>
                  </w14:solidFill>
                </w14:textFill>
              </w:rPr>
              <w:t>，表述清晰，</w:t>
            </w:r>
            <w:r>
              <w:rPr>
                <w:rFonts w:hint="eastAsia" w:ascii="Times New Roman" w:hAnsi="Times New Roman"/>
                <w:color w:val="000000" w:themeColor="text1"/>
                <w:sz w:val="24"/>
                <w:szCs w:val="24"/>
                <w:highlight w:val="none"/>
                <w:lang w:val="en-US" w:eastAsia="zh-CN"/>
                <w14:textFill>
                  <w14:solidFill>
                    <w14:schemeClr w14:val="tx1"/>
                  </w14:solidFill>
                </w14:textFill>
              </w:rPr>
              <w:t>优于</w:t>
            </w:r>
            <w:r>
              <w:rPr>
                <w:rFonts w:ascii="Times New Roman" w:hAnsi="Times New Roman"/>
                <w:color w:val="000000" w:themeColor="text1"/>
                <w:sz w:val="24"/>
                <w:szCs w:val="24"/>
                <w:highlight w:val="none"/>
                <w:lang w:val="zh-CN"/>
                <w14:textFill>
                  <w14:solidFill>
                    <w14:schemeClr w14:val="tx1"/>
                  </w14:solidFill>
                </w14:textFill>
              </w:rPr>
              <w:t>本项目实际需求</w:t>
            </w:r>
            <w:r>
              <w:rPr>
                <w:rFonts w:hint="eastAsia"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能高度配合有</w:t>
            </w:r>
            <w:r>
              <w:rPr>
                <w:rFonts w:ascii="Times New Roman" w:hAnsi="Times New Roman"/>
                <w:color w:val="000000" w:themeColor="text1"/>
                <w:sz w:val="24"/>
                <w:szCs w:val="24"/>
                <w:highlight w:val="none"/>
                <w:lang w:val="zh-CN"/>
                <w14:textFill>
                  <w14:solidFill>
                    <w14:schemeClr w14:val="tx1"/>
                  </w14:solidFill>
                </w14:textFill>
              </w:rPr>
              <w:t>利于项目实施的得</w:t>
            </w:r>
            <w:r>
              <w:rPr>
                <w:rFonts w:hint="eastAsia" w:ascii="Times New Roman" w:hAnsi="Times New Roman"/>
                <w:color w:val="000000" w:themeColor="text1"/>
                <w:sz w:val="24"/>
                <w:szCs w:val="24"/>
                <w:highlight w:val="none"/>
                <w14:textFill>
                  <w14:solidFill>
                    <w14:schemeClr w14:val="tx1"/>
                  </w14:solidFill>
                </w14:textFill>
              </w:rPr>
              <w:t>5</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ascii="Times New Roman" w:hAnsi="Times New Roman"/>
                <w:color w:val="000000" w:themeColor="text1"/>
                <w:sz w:val="24"/>
                <w:szCs w:val="24"/>
                <w:highlight w:val="none"/>
                <w:lang w:val="zh-CN"/>
                <w14:textFill>
                  <w14:solidFill>
                    <w14:schemeClr w14:val="tx1"/>
                  </w14:solidFill>
                </w14:textFill>
              </w:rPr>
              <w:t>全面</w:t>
            </w:r>
            <w:r>
              <w:rPr>
                <w:rFonts w:hint="eastAsia" w:ascii="Times New Roman" w:hAnsi="Times New Roman"/>
                <w:color w:val="000000" w:themeColor="text1"/>
                <w:sz w:val="24"/>
                <w:szCs w:val="24"/>
                <w:highlight w:val="none"/>
                <w:lang w:val="en-US" w:eastAsia="zh-CN"/>
                <w14:textFill>
                  <w14:solidFill>
                    <w14:schemeClr w14:val="tx1"/>
                  </w14:solidFill>
                </w14:textFill>
              </w:rPr>
              <w:t>合理</w:t>
            </w:r>
            <w:r>
              <w:rPr>
                <w:rFonts w:ascii="Times New Roman" w:hAnsi="Times New Roman"/>
                <w:color w:val="000000" w:themeColor="text1"/>
                <w:sz w:val="24"/>
                <w:szCs w:val="24"/>
                <w:highlight w:val="none"/>
                <w:lang w:val="zh-CN"/>
                <w14:textFill>
                  <w14:solidFill>
                    <w14:schemeClr w14:val="tx1"/>
                  </w14:solidFill>
                </w14:textFill>
              </w:rPr>
              <w:t>，与本项目实际需求</w:t>
            </w:r>
            <w:r>
              <w:rPr>
                <w:rFonts w:hint="eastAsia" w:ascii="Times New Roman" w:hAnsi="Times New Roman"/>
                <w:color w:val="000000" w:themeColor="text1"/>
                <w:sz w:val="24"/>
                <w:szCs w:val="24"/>
                <w:highlight w:val="none"/>
                <w:lang w:val="en-US" w:eastAsia="zh-CN"/>
                <w14:textFill>
                  <w14:solidFill>
                    <w14:schemeClr w14:val="tx1"/>
                  </w14:solidFill>
                </w14:textFill>
              </w:rPr>
              <w:t>基本</w:t>
            </w:r>
            <w:r>
              <w:rPr>
                <w:rFonts w:hint="eastAsia" w:ascii="Times New Roman" w:hAnsi="Times New Roman"/>
                <w:color w:val="000000" w:themeColor="text1"/>
                <w:sz w:val="24"/>
                <w:szCs w:val="24"/>
                <w:highlight w:val="none"/>
                <w14:textFill>
                  <w14:solidFill>
                    <w14:schemeClr w14:val="tx1"/>
                  </w14:solidFill>
                </w14:textFill>
              </w:rPr>
              <w:t>适应</w:t>
            </w:r>
            <w:r>
              <w:rPr>
                <w:rFonts w:hint="eastAsia" w:ascii="Times New Roman" w:hAnsi="Times New Roman"/>
                <w:color w:val="000000" w:themeColor="text1"/>
                <w:sz w:val="24"/>
                <w:szCs w:val="24"/>
                <w:highlight w:val="none"/>
                <w:lang w:val="zh-CN"/>
                <w14:textFill>
                  <w14:solidFill>
                    <w14:schemeClr w14:val="tx1"/>
                  </w14:solidFill>
                </w14:textFill>
              </w:rPr>
              <w:t>的</w:t>
            </w:r>
            <w:r>
              <w:rPr>
                <w:rFonts w:ascii="Times New Roman" w:hAnsi="Times New Roman"/>
                <w:color w:val="000000" w:themeColor="text1"/>
                <w:sz w:val="24"/>
                <w:szCs w:val="24"/>
                <w:highlight w:val="none"/>
                <w:lang w:val="zh-CN"/>
                <w14:textFill>
                  <w14:solidFill>
                    <w14:schemeClr w14:val="tx1"/>
                  </w14:solidFill>
                </w14:textFill>
              </w:rPr>
              <w:t>得</w:t>
            </w:r>
            <w:r>
              <w:rPr>
                <w:rFonts w:hint="eastAsia"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分；</w:t>
            </w:r>
          </w:p>
          <w:p>
            <w:pPr>
              <w:topLinePunct/>
              <w:adjustRightInd w:val="0"/>
              <w:snapToGrid w:val="0"/>
              <w:jc w:val="left"/>
              <w:rPr>
                <w:rFonts w:ascii="Times New Roman" w:hAnsi="Times New Roman" w:eastAsia="宋体"/>
                <w:color w:val="000000" w:themeColor="text1"/>
                <w:sz w:val="24"/>
                <w:szCs w:val="24"/>
                <w:highlight w:val="none"/>
                <w:lang w:val="zh-CN"/>
                <w14:textFill>
                  <w14:solidFill>
                    <w14:schemeClr w14:val="tx1"/>
                  </w14:solidFill>
                </w14:textFill>
              </w:rPr>
            </w:pPr>
            <w:r>
              <w:rPr>
                <w:rFonts w:ascii="Times New Roman" w:hAnsi="Times New Roman"/>
                <w:color w:val="000000" w:themeColor="text1"/>
                <w:sz w:val="24"/>
                <w:szCs w:val="24"/>
                <w:highlight w:val="none"/>
                <w:lang w:val="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3</w:t>
            </w:r>
            <w:r>
              <w:rPr>
                <w:rFonts w:ascii="Times New Roman" w:hAnsi="Times New Roman"/>
                <w:color w:val="000000" w:themeColor="text1"/>
                <w:sz w:val="24"/>
                <w:szCs w:val="24"/>
                <w:highlight w:val="none"/>
                <w:lang w:val="zh-CN"/>
                <w14:textFill>
                  <w14:solidFill>
                    <w14:schemeClr w14:val="tx1"/>
                  </w14:solidFill>
                </w14:textFill>
              </w:rPr>
              <w:t>）覆盖</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全面、要点</w:t>
            </w:r>
            <w:r>
              <w:rPr>
                <w:rFonts w:hint="eastAsia" w:ascii="Times New Roman" w:hAnsi="Times New Roman"/>
                <w:color w:val="000000" w:themeColor="text1"/>
                <w:sz w:val="24"/>
                <w:szCs w:val="24"/>
                <w:highlight w:val="none"/>
                <w14:textFill>
                  <w14:solidFill>
                    <w14:schemeClr w14:val="tx1"/>
                  </w14:solidFill>
                </w14:textFill>
              </w:rPr>
              <w:t>不</w:t>
            </w:r>
            <w:r>
              <w:rPr>
                <w:rFonts w:ascii="Times New Roman" w:hAnsi="Times New Roman"/>
                <w:color w:val="000000" w:themeColor="text1"/>
                <w:sz w:val="24"/>
                <w:szCs w:val="24"/>
                <w:highlight w:val="none"/>
                <w:lang w:val="zh-CN"/>
                <w14:textFill>
                  <w14:solidFill>
                    <w14:schemeClr w14:val="tx1"/>
                  </w14:solidFill>
                </w14:textFill>
              </w:rPr>
              <w:t>突出、针对性</w:t>
            </w:r>
            <w:r>
              <w:rPr>
                <w:rFonts w:hint="eastAsia" w:ascii="Times New Roman" w:hAnsi="Times New Roman"/>
                <w:color w:val="000000" w:themeColor="text1"/>
                <w:sz w:val="24"/>
                <w:szCs w:val="24"/>
                <w:highlight w:val="none"/>
                <w14:textFill>
                  <w14:solidFill>
                    <w14:schemeClr w14:val="tx1"/>
                  </w14:solidFill>
                </w14:textFill>
              </w:rPr>
              <w:t>不强</w:t>
            </w:r>
            <w:r>
              <w:rPr>
                <w:rFonts w:ascii="Times New Roman" w:hAnsi="Times New Roman"/>
                <w:color w:val="000000" w:themeColor="text1"/>
                <w:sz w:val="24"/>
                <w:szCs w:val="24"/>
                <w:highlight w:val="none"/>
                <w:lang w:val="zh-CN"/>
                <w14:textFill>
                  <w14:solidFill>
                    <w14:schemeClr w14:val="tx1"/>
                  </w14:solidFill>
                </w14:textFill>
              </w:rPr>
              <w:t>，内容</w:t>
            </w:r>
            <w:r>
              <w:rPr>
                <w:rFonts w:hint="eastAsia" w:ascii="Times New Roman" w:hAnsi="Times New Roman"/>
                <w:color w:val="000000" w:themeColor="text1"/>
                <w:sz w:val="24"/>
                <w:szCs w:val="24"/>
                <w:highlight w:val="none"/>
                <w14:textFill>
                  <w14:solidFill>
                    <w14:schemeClr w14:val="tx1"/>
                  </w14:solidFill>
                </w14:textFill>
              </w:rPr>
              <w:t>不完整</w:t>
            </w:r>
            <w:r>
              <w:rPr>
                <w:rFonts w:ascii="Times New Roman" w:hAnsi="Times New Roman"/>
                <w:color w:val="000000" w:themeColor="text1"/>
                <w:sz w:val="24"/>
                <w:szCs w:val="24"/>
                <w:highlight w:val="none"/>
                <w:lang w:val="zh-CN"/>
                <w14:textFill>
                  <w14:solidFill>
                    <w14:schemeClr w14:val="tx1"/>
                  </w14:solidFill>
                </w14:textFill>
              </w:rPr>
              <w:t>，</w:t>
            </w:r>
            <w:r>
              <w:rPr>
                <w:rFonts w:ascii="Times New Roman" w:hAnsi="Times New Roman" w:eastAsia="宋体"/>
                <w:color w:val="000000" w:themeColor="text1"/>
                <w:sz w:val="24"/>
                <w:szCs w:val="24"/>
                <w:highlight w:val="none"/>
                <w:lang w:val="zh-CN"/>
                <w14:textFill>
                  <w14:solidFill>
                    <w14:schemeClr w14:val="tx1"/>
                  </w14:solidFill>
                </w14:textFill>
              </w:rPr>
              <w:t>表述</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清晰，与本项目实际需求</w:t>
            </w:r>
            <w:r>
              <w:rPr>
                <w:rFonts w:hint="eastAsia" w:ascii="Times New Roman" w:hAnsi="Times New Roman" w:eastAsia="宋体"/>
                <w:color w:val="000000" w:themeColor="text1"/>
                <w:sz w:val="24"/>
                <w:szCs w:val="24"/>
                <w:highlight w:val="none"/>
                <w:lang w:val="zh-CN"/>
                <w14:textFill>
                  <w14:solidFill>
                    <w14:schemeClr w14:val="tx1"/>
                  </w14:solidFill>
                </w14:textFill>
              </w:rPr>
              <w:t>不适应</w:t>
            </w:r>
            <w:r>
              <w:rPr>
                <w:rFonts w:ascii="Times New Roman" w:hAnsi="Times New Roman" w:eastAsia="宋体"/>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zh-CN"/>
                <w14:textFill>
                  <w14:solidFill>
                    <w14:schemeClr w14:val="tx1"/>
                  </w14:solidFill>
                </w14:textFill>
              </w:rPr>
              <w:t>不</w:t>
            </w:r>
            <w:r>
              <w:rPr>
                <w:rFonts w:ascii="Times New Roman" w:hAnsi="Times New Roman" w:eastAsia="宋体"/>
                <w:color w:val="000000" w:themeColor="text1"/>
                <w:sz w:val="24"/>
                <w:szCs w:val="24"/>
                <w:highlight w:val="none"/>
                <w:lang w:val="zh-CN"/>
                <w14:textFill>
                  <w14:solidFill>
                    <w14:schemeClr w14:val="tx1"/>
                  </w14:solidFill>
                </w14:textFill>
              </w:rPr>
              <w:t>符合项目实施要求的得</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1</w:t>
            </w:r>
            <w:r>
              <w:rPr>
                <w:rFonts w:ascii="Times New Roman" w:hAnsi="Times New Roman" w:eastAsia="宋体"/>
                <w:color w:val="000000" w:themeColor="text1"/>
                <w:sz w:val="24"/>
                <w:szCs w:val="24"/>
                <w:highlight w:val="none"/>
                <w:lang w:val="zh-CN"/>
                <w14:textFill>
                  <w14:solidFill>
                    <w14:schemeClr w14:val="tx1"/>
                  </w14:solidFill>
                </w14:textFill>
              </w:rPr>
              <w:t>分；</w:t>
            </w:r>
          </w:p>
          <w:p>
            <w:pPr>
              <w:topLinePunct/>
              <w:adjustRightInd w:val="0"/>
              <w:snapToGrid w:val="0"/>
              <w:jc w:val="left"/>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ascii="Times New Roman" w:hAnsi="Times New Roman" w:eastAsia="宋体"/>
                <w:color w:val="000000" w:themeColor="text1"/>
                <w:sz w:val="24"/>
                <w:szCs w:val="24"/>
                <w:highlight w:val="none"/>
                <w:lang w:val="zh-CN"/>
                <w14:textFill>
                  <w14:solidFill>
                    <w14:schemeClr w14:val="tx1"/>
                  </w14:solidFill>
                </w14:textFill>
              </w:rPr>
              <w:t>（</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4</w:t>
            </w:r>
            <w:r>
              <w:rPr>
                <w:rFonts w:ascii="Times New Roman" w:hAnsi="Times New Roman" w:eastAsia="宋体"/>
                <w:color w:val="000000" w:themeColor="text1"/>
                <w:sz w:val="24"/>
                <w:szCs w:val="24"/>
                <w:highlight w:val="none"/>
                <w:lang w:val="zh-CN"/>
                <w14:textFill>
                  <w14:solidFill>
                    <w14:schemeClr w14:val="tx1"/>
                  </w14:solidFill>
                </w14:textFill>
              </w:rPr>
              <w:t>）未提供的不得分。</w:t>
            </w:r>
          </w:p>
        </w:tc>
        <w:tc>
          <w:tcPr>
            <w:tcW w:w="690" w:type="pct"/>
            <w:tcBorders>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30" w:type="pct"/>
            <w:tcBorders>
              <w:left w:val="single" w:color="auto" w:sz="4" w:space="0"/>
              <w:right w:val="single" w:color="auto" w:sz="4" w:space="0"/>
            </w:tcBorders>
            <w:vAlign w:val="center"/>
          </w:tcPr>
          <w:p>
            <w:pPr>
              <w:spacing w:line="24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价格分</w:t>
            </w:r>
          </w:p>
          <w:p>
            <w:pPr>
              <w:spacing w:line="240" w:lineRule="auto"/>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b/>
                <w:bCs/>
                <w:color w:val="000000" w:themeColor="text1"/>
                <w:sz w:val="24"/>
                <w:szCs w:val="24"/>
                <w:highlight w:val="none"/>
                <w14:textFill>
                  <w14:solidFill>
                    <w14:schemeClr w14:val="tx1"/>
                  </w14:solidFill>
                </w14:textFill>
              </w:rPr>
              <w:t>分）</w:t>
            </w:r>
          </w:p>
        </w:tc>
        <w:tc>
          <w:tcPr>
            <w:tcW w:w="4469" w:type="pct"/>
            <w:gridSpan w:val="3"/>
            <w:tcBorders>
              <w:top w:val="single" w:color="auto" w:sz="4" w:space="0"/>
              <w:left w:val="single" w:color="auto" w:sz="4" w:space="0"/>
              <w:bottom w:val="single" w:color="auto" w:sz="4" w:space="0"/>
              <w:right w:val="single" w:color="auto" w:sz="4" w:space="0"/>
            </w:tcBorders>
            <w:vAlign w:val="center"/>
          </w:tcPr>
          <w:p>
            <w:pPr>
              <w:numPr>
                <w:ilvl w:val="0"/>
                <w:numId w:val="0"/>
              </w:numPr>
              <w:topLinePunct/>
              <w:adjustRightInd w:val="0"/>
              <w:snapToGrid w:val="0"/>
              <w:jc w:val="left"/>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价格分统一采用低价优先法，即满足磋商文件要求且最后报价最低的供应商的价格为磋商基准价，其价格分为满分20分。其他供应商的价格分统一按照下列公式计算：</w:t>
            </w:r>
          </w:p>
          <w:p>
            <w:pPr>
              <w:numPr>
                <w:ilvl w:val="0"/>
                <w:numId w:val="0"/>
              </w:numPr>
              <w:topLinePunct/>
              <w:adjustRightInd w:val="0"/>
              <w:snapToGrid w:val="0"/>
              <w:jc w:val="left"/>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b/>
                <w:bCs/>
                <w:color w:val="000000" w:themeColor="text1"/>
                <w:sz w:val="24"/>
                <w:szCs w:val="24"/>
                <w:highlight w:val="none"/>
                <w:lang w:val="en-US" w:eastAsia="zh-CN"/>
                <w14:textFill>
                  <w14:solidFill>
                    <w14:schemeClr w14:val="tx1"/>
                  </w14:solidFill>
                </w14:textFill>
              </w:rPr>
              <w:t>磋商报价得分＝（磋商基准价/最后磋商报价）×20％×100</w:t>
            </w:r>
          </w:p>
          <w:p>
            <w:pPr>
              <w:numPr>
                <w:ilvl w:val="0"/>
                <w:numId w:val="0"/>
              </w:numPr>
              <w:topLinePunct/>
              <w:adjustRightInd w:val="0"/>
              <w:snapToGrid w:val="0"/>
              <w:jc w:val="left"/>
              <w:rPr>
                <w:color w:val="000000" w:themeColor="text1"/>
                <w:sz w:val="24"/>
                <w:szCs w:val="24"/>
                <w:highlight w:val="none"/>
                <w14:textFill>
                  <w14:solidFill>
                    <w14:schemeClr w14:val="tx1"/>
                  </w14:solidFill>
                </w14:textFill>
              </w:rPr>
            </w:pPr>
            <w:r>
              <w:rPr>
                <w:rFonts w:hint="default" w:ascii="Times New Roman" w:hAnsi="Times New Roman" w:eastAsia="宋体"/>
                <w:i/>
                <w:iCs/>
                <w:color w:val="000000" w:themeColor="text1"/>
                <w:sz w:val="24"/>
                <w:szCs w:val="24"/>
                <w:highlight w:val="none"/>
                <w:lang w:val="en-US" w:eastAsia="zh-CN"/>
                <w14:textFill>
                  <w14:solidFill>
                    <w14:schemeClr w14:val="tx1"/>
                  </w14:solidFill>
                </w14:textFill>
              </w:rPr>
              <w:t>评分分值计算保留小数点后二位，小数点后第三位“四舍五入”。</w:t>
            </w:r>
          </w:p>
        </w:tc>
      </w:tr>
    </w:tbl>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分值汇总</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1）磋商小组各成员应当独立对每个有效响应的文件进行评价、打分，然后汇总每个供应商每项评分因素的得分，再取各位评委评分之平均值，四舍五入保留至小数点后两位数，得到该供应商的技术资信分。</w:t>
      </w:r>
    </w:p>
    <w:p>
      <w:pPr>
        <w:adjustRightInd w:val="0"/>
        <w:snapToGrid w:val="0"/>
        <w:spacing w:line="56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2）将每个供应商的技术资信分加上根据上述标准计算出的价格分，即为该供应商的综合总得分。</w:t>
      </w:r>
    </w:p>
    <w:p>
      <w:pPr>
        <w:widowControl/>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bookmarkStart w:id="58" w:name="_Toc31277"/>
      <w:r>
        <w:rPr>
          <w:rFonts w:hint="eastAsia" w:ascii="宋体" w:hAnsi="宋体" w:eastAsia="宋体"/>
          <w:b/>
          <w:color w:val="000000" w:themeColor="text1"/>
          <w:sz w:val="24"/>
          <w:szCs w:val="24"/>
          <w:highlight w:val="none"/>
          <w14:textFill>
            <w14:solidFill>
              <w14:schemeClr w14:val="tx1"/>
            </w14:solidFill>
          </w14:textFill>
        </w:rPr>
        <w:t xml:space="preserve">第五章  </w:t>
      </w:r>
      <w:r>
        <w:rPr>
          <w:rFonts w:ascii="宋体" w:hAnsi="宋体" w:eastAsia="宋体"/>
          <w:b/>
          <w:color w:val="000000" w:themeColor="text1"/>
          <w:sz w:val="24"/>
          <w:szCs w:val="24"/>
          <w:highlight w:val="none"/>
          <w14:textFill>
            <w14:solidFill>
              <w14:schemeClr w14:val="tx1"/>
            </w14:solidFill>
          </w14:textFill>
        </w:rPr>
        <w:t>政府采购合同</w:t>
      </w:r>
      <w:bookmarkEnd w:id="58"/>
    </w:p>
    <w:p>
      <w:pPr>
        <w:keepNext/>
        <w:keepLines/>
        <w:snapToGrid w:val="0"/>
        <w:spacing w:before="312" w:beforeLines="100" w:after="312" w:afterLines="100" w:line="360" w:lineRule="auto"/>
        <w:jc w:val="center"/>
        <w:outlineLvl w:val="1"/>
        <w:rPr>
          <w:rFonts w:cs="宋体"/>
          <w:b/>
          <w:bCs/>
          <w:color w:val="000000" w:themeColor="text1"/>
          <w:sz w:val="24"/>
          <w:szCs w:val="24"/>
          <w:highlight w:val="none"/>
          <w14:textFill>
            <w14:solidFill>
              <w14:schemeClr w14:val="tx1"/>
            </w14:solidFill>
          </w14:textFill>
        </w:rPr>
      </w:pPr>
      <w:bookmarkStart w:id="59" w:name="_Toc9907"/>
      <w:bookmarkStart w:id="60" w:name="_Toc130919120"/>
      <w:bookmarkStart w:id="61" w:name="_Toc28799376"/>
      <w:r>
        <w:rPr>
          <w:rFonts w:hint="eastAsia" w:cs="宋体"/>
          <w:b/>
          <w:bCs/>
          <w:color w:val="000000" w:themeColor="text1"/>
          <w:sz w:val="24"/>
          <w:szCs w:val="24"/>
          <w:highlight w:val="none"/>
          <w14:textFill>
            <w14:solidFill>
              <w14:schemeClr w14:val="tx1"/>
            </w14:solidFill>
          </w14:textFill>
        </w:rPr>
        <w:t>第一节  合同协议书</w:t>
      </w:r>
      <w:bookmarkEnd w:id="59"/>
      <w:bookmarkEnd w:id="60"/>
      <w:bookmarkEnd w:id="61"/>
    </w:p>
    <w:p>
      <w:pPr>
        <w:spacing w:line="360" w:lineRule="auto"/>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lang w:eastAsia="zh-CN"/>
          <w14:textFill>
            <w14:solidFill>
              <w14:schemeClr w14:val="tx1"/>
            </w14:solidFill>
          </w14:textFill>
        </w:rPr>
        <w:t>甲方</w:t>
      </w:r>
      <w:r>
        <w:rPr>
          <w:rFonts w:hint="eastAsia" w:cs="宋体"/>
          <w:b/>
          <w:color w:val="000000" w:themeColor="text1"/>
          <w:sz w:val="24"/>
          <w:szCs w:val="24"/>
          <w:highlight w:val="none"/>
          <w14:textFill>
            <w14:solidFill>
              <w14:schemeClr w14:val="tx1"/>
            </w14:solidFill>
          </w14:textFill>
        </w:rPr>
        <w:t>（全称）：</w:t>
      </w:r>
      <w:r>
        <w:rPr>
          <w:rFonts w:hint="eastAsia" w:cs="宋体"/>
          <w:b/>
          <w:color w:val="000000" w:themeColor="text1"/>
          <w:sz w:val="24"/>
          <w:szCs w:val="24"/>
          <w:highlight w:val="none"/>
          <w:u w:val="single"/>
          <w14:textFill>
            <w14:solidFill>
              <w14:schemeClr w14:val="tx1"/>
            </w14:solidFill>
          </w14:textFill>
        </w:rPr>
        <w:t xml:space="preserve">        </w:t>
      </w:r>
    </w:p>
    <w:p>
      <w:pPr>
        <w:spacing w:line="360" w:lineRule="auto"/>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lang w:eastAsia="zh-CN"/>
          <w14:textFill>
            <w14:solidFill>
              <w14:schemeClr w14:val="tx1"/>
            </w14:solidFill>
          </w14:textFill>
        </w:rPr>
        <w:t>乙方</w:t>
      </w:r>
      <w:r>
        <w:rPr>
          <w:rFonts w:hint="eastAsia" w:cs="宋体"/>
          <w:b/>
          <w:color w:val="000000" w:themeColor="text1"/>
          <w:sz w:val="24"/>
          <w:szCs w:val="24"/>
          <w:highlight w:val="none"/>
          <w14:textFill>
            <w14:solidFill>
              <w14:schemeClr w14:val="tx1"/>
            </w14:solidFill>
          </w14:textFill>
        </w:rPr>
        <w:t>（全称）：</w:t>
      </w:r>
      <w:r>
        <w:rPr>
          <w:rFonts w:hint="eastAsia" w:cs="宋体"/>
          <w:b/>
          <w:color w:val="000000" w:themeColor="text1"/>
          <w:sz w:val="24"/>
          <w:szCs w:val="24"/>
          <w:highlight w:val="none"/>
          <w:u w:val="single"/>
          <w14:textFill>
            <w14:solidFill>
              <w14:schemeClr w14:val="tx1"/>
            </w14:solidFill>
          </w14:textFill>
        </w:rPr>
        <w:t xml:space="preserve">        </w:t>
      </w:r>
    </w:p>
    <w:p>
      <w:pPr>
        <w:spacing w:line="360" w:lineRule="auto"/>
        <w:rPr>
          <w:rFonts w:ascii="Times New Roman" w:hAnsi="Times New Roman" w:eastAsia="仿宋_GB2312" w:cs="Times New Roman"/>
          <w:b/>
          <w:color w:val="000000" w:themeColor="text1"/>
          <w:kern w:val="2"/>
          <w:sz w:val="24"/>
          <w:szCs w:val="24"/>
          <w:highlight w:val="none"/>
          <w:u w:val="single"/>
          <w14:textFill>
            <w14:solidFill>
              <w14:schemeClr w14:val="tx1"/>
            </w14:solidFill>
          </w14:textFill>
        </w:rPr>
      </w:pPr>
    </w:p>
    <w:p>
      <w:pPr>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2025年省淮河局芡河新闸等维修改造（第</w:t>
      </w:r>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3</w:t>
      </w:r>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u w:val="single"/>
          <w:lang w:eastAsia="zh-CN"/>
          <w14:textFill>
            <w14:solidFill>
              <w14:schemeClr w14:val="tx1"/>
            </w14:solidFill>
          </w14:textFill>
        </w:rPr>
        <w:t>包</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工程施工及有关事项协商一致，共同达成如下协议：</w:t>
      </w:r>
    </w:p>
    <w:p>
      <w:pPr>
        <w:snapToGrid w:val="0"/>
        <w:spacing w:line="360" w:lineRule="auto"/>
        <w:ind w:firstLine="482" w:firstLineChars="200"/>
        <w:rPr>
          <w:rFonts w:cs="宋体"/>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一、工程概况</w:t>
      </w:r>
    </w:p>
    <w:p>
      <w:pPr>
        <w:snapToGrid w:val="0"/>
        <w:spacing w:line="360" w:lineRule="auto"/>
        <w:ind w:firstLine="470" w:firstLineChars="196"/>
        <w:rPr>
          <w:rFonts w:cs="宋体"/>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 工程名称</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lang w:eastAsia="zh-CN"/>
          <w14:textFill>
            <w14:solidFill>
              <w14:schemeClr w14:val="tx1"/>
            </w14:solidFill>
          </w14:textFill>
        </w:rPr>
        <w:t>2025年省淮河局芡河新闸等维修改造第</w:t>
      </w:r>
      <w:r>
        <w:rPr>
          <w:rFonts w:hint="eastAsia" w:cs="宋体"/>
          <w:color w:val="000000" w:themeColor="text1"/>
          <w:sz w:val="24"/>
          <w:szCs w:val="24"/>
          <w:highlight w:val="none"/>
          <w:u w:val="single"/>
          <w:lang w:val="en-US" w:eastAsia="zh-CN"/>
          <w14:textFill>
            <w14:solidFill>
              <w14:schemeClr w14:val="tx1"/>
            </w14:solidFill>
          </w14:textFill>
        </w:rPr>
        <w:t>(3)</w:t>
      </w:r>
      <w:r>
        <w:rPr>
          <w:rFonts w:hint="eastAsia" w:cs="宋体"/>
          <w:color w:val="000000" w:themeColor="text1"/>
          <w:sz w:val="24"/>
          <w:szCs w:val="24"/>
          <w:highlight w:val="none"/>
          <w:u w:val="single"/>
          <w:lang w:eastAsia="zh-CN"/>
          <w14:textFill>
            <w14:solidFill>
              <w14:schemeClr w14:val="tx1"/>
            </w14:solidFill>
          </w14:textFill>
        </w:rPr>
        <w:t>包</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snapToGrid w:val="0"/>
        <w:spacing w:line="360" w:lineRule="auto"/>
        <w:ind w:firstLine="470" w:firstLineChars="196"/>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 工程地点：</w:t>
      </w:r>
      <w:r>
        <w:rPr>
          <w:rFonts w:hint="eastAsia" w:cs="宋体"/>
          <w:bCs/>
          <w:color w:val="000000" w:themeColor="text1"/>
          <w:sz w:val="24"/>
          <w:szCs w:val="24"/>
          <w:highlight w:val="none"/>
          <w:u w:val="single"/>
          <w:lang w:val="en-US" w:eastAsia="zh-CN"/>
          <w14:textFill>
            <w14:solidFill>
              <w14:schemeClr w14:val="tx1"/>
            </w14:solidFill>
          </w14:textFill>
        </w:rPr>
        <w:t>安徽省怀远县</w:t>
      </w:r>
      <w:r>
        <w:rPr>
          <w:rFonts w:hint="eastAsia" w:cs="宋体"/>
          <w:color w:val="000000" w:themeColor="text1"/>
          <w:sz w:val="24"/>
          <w:szCs w:val="24"/>
          <w:highlight w:val="none"/>
          <w:u w:val="single"/>
          <w14:textFill>
            <w14:solidFill>
              <w14:schemeClr w14:val="tx1"/>
            </w14:solidFill>
          </w14:textFill>
        </w:rPr>
        <w:t>。</w:t>
      </w:r>
    </w:p>
    <w:p>
      <w:pPr>
        <w:snapToGrid w:val="0"/>
        <w:spacing w:line="360" w:lineRule="auto"/>
        <w:ind w:firstLine="470" w:firstLineChars="196"/>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 工程立项批准文号：</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pPr>
        <w:snapToGrid w:val="0"/>
        <w:spacing w:line="360" w:lineRule="auto"/>
        <w:ind w:firstLine="470" w:firstLineChars="196"/>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 资金来源：</w:t>
      </w:r>
      <w:r>
        <w:rPr>
          <w:rFonts w:hint="eastAsia" w:cs="宋体"/>
          <w:color w:val="000000" w:themeColor="text1"/>
          <w:sz w:val="24"/>
          <w:szCs w:val="24"/>
          <w:highlight w:val="none"/>
          <w:u w:val="single"/>
          <w:lang w:val="en-US" w:eastAsia="zh-CN"/>
          <w14:textFill>
            <w14:solidFill>
              <w14:schemeClr w14:val="tx1"/>
            </w14:solidFill>
          </w14:textFill>
        </w:rPr>
        <w:t>财政资金</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pPr>
        <w:snapToGrid w:val="0"/>
        <w:spacing w:line="360" w:lineRule="auto"/>
        <w:ind w:firstLine="470" w:firstLineChars="196"/>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 工程内容：</w:t>
      </w:r>
      <w:r>
        <w:rPr>
          <w:rFonts w:hint="eastAsia"/>
          <w:color w:val="000000" w:themeColor="text1"/>
          <w:sz w:val="24"/>
          <w:szCs w:val="24"/>
          <w:highlight w:val="none"/>
          <w:u w:val="single"/>
          <w:lang w:val="en-US" w:eastAsia="zh-CN"/>
          <w14:textFill>
            <w14:solidFill>
              <w14:schemeClr w14:val="tx1"/>
            </w14:solidFill>
          </w14:textFill>
        </w:rPr>
        <w:t>芡河新闸闸墩及翼墙混凝土防碳化、屋顶防水等维修改造，详情见工程量清单</w:t>
      </w:r>
      <w:r>
        <w:rPr>
          <w:rFonts w:hint="eastAsia" w:cs="宋体"/>
          <w:bCs/>
          <w:color w:val="000000" w:themeColor="text1"/>
          <w:sz w:val="24"/>
          <w:szCs w:val="24"/>
          <w:highlight w:val="none"/>
          <w14:textFill>
            <w14:solidFill>
              <w14:schemeClr w14:val="tx1"/>
            </w14:solidFill>
          </w14:textFill>
        </w:rPr>
        <w:t>。</w:t>
      </w:r>
    </w:p>
    <w:p>
      <w:pPr>
        <w:snapToGrid w:val="0"/>
        <w:spacing w:line="360" w:lineRule="auto"/>
        <w:ind w:firstLine="470" w:firstLineChars="196"/>
        <w:rPr>
          <w:rFonts w:cs="宋体"/>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 工程承包范围：</w:t>
      </w:r>
      <w:r>
        <w:rPr>
          <w:rFonts w:hint="eastAsia" w:cs="宋体"/>
          <w:color w:val="000000" w:themeColor="text1"/>
          <w:sz w:val="24"/>
          <w:szCs w:val="24"/>
          <w:highlight w:val="none"/>
          <w:u w:val="single"/>
          <w14:textFill>
            <w14:solidFill>
              <w14:schemeClr w14:val="tx1"/>
            </w14:solidFill>
          </w14:textFill>
        </w:rPr>
        <w:t>工程量清单范围内所有内容</w:t>
      </w:r>
      <w:r>
        <w:rPr>
          <w:rFonts w:hint="eastAsia" w:cs="宋体"/>
          <w:color w:val="000000" w:themeColor="text1"/>
          <w:sz w:val="24"/>
          <w:szCs w:val="24"/>
          <w:highlight w:val="none"/>
          <w14:textFill>
            <w14:solidFill>
              <w14:schemeClr w14:val="tx1"/>
            </w14:solidFill>
          </w14:textFill>
        </w:rPr>
        <w:t>。</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2" w:name="_Toc351203482"/>
      <w:r>
        <w:rPr>
          <w:rFonts w:hint="eastAsia" w:cs="宋体"/>
          <w:b/>
          <w:color w:val="000000" w:themeColor="text1"/>
          <w:sz w:val="24"/>
          <w:szCs w:val="24"/>
          <w:highlight w:val="none"/>
          <w14:textFill>
            <w14:solidFill>
              <w14:schemeClr w14:val="tx1"/>
            </w14:solidFill>
          </w14:textFill>
        </w:rPr>
        <w:t>二、合同工期</w:t>
      </w:r>
      <w:bookmarkEnd w:id="62"/>
    </w:p>
    <w:p>
      <w:pPr>
        <w:snapToGrid w:val="0"/>
        <w:spacing w:line="360" w:lineRule="auto"/>
        <w:ind w:firstLine="459"/>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计划开工日期：</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日。</w:t>
      </w:r>
    </w:p>
    <w:p>
      <w:pPr>
        <w:snapToGrid w:val="0"/>
        <w:spacing w:line="360" w:lineRule="auto"/>
        <w:ind w:firstLine="459"/>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计划竣工日期：</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日。</w:t>
      </w:r>
    </w:p>
    <w:p>
      <w:pPr>
        <w:snapToGrid w:val="0"/>
        <w:spacing w:line="360" w:lineRule="auto"/>
        <w:ind w:firstLine="459"/>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工期总日历天数：</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工期总日历天数与根据前述计划开竣工日期计算的工期天数不一致的，以工期总日历天数为准。</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3" w:name="_Toc351203483"/>
      <w:r>
        <w:rPr>
          <w:rFonts w:hint="eastAsia" w:cs="宋体"/>
          <w:b/>
          <w:color w:val="000000" w:themeColor="text1"/>
          <w:sz w:val="24"/>
          <w:szCs w:val="24"/>
          <w:highlight w:val="none"/>
          <w14:textFill>
            <w14:solidFill>
              <w14:schemeClr w14:val="tx1"/>
            </w14:solidFill>
          </w14:textFill>
        </w:rPr>
        <w:t>三、质量标准</w:t>
      </w:r>
      <w:bookmarkEnd w:id="63"/>
    </w:p>
    <w:p>
      <w:pPr>
        <w:snapToGrid w:val="0"/>
        <w:spacing w:line="360" w:lineRule="auto"/>
        <w:ind w:firstLine="459"/>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工程质量符合</w:t>
      </w:r>
      <w:r>
        <w:rPr>
          <w:rFonts w:hint="eastAsia" w:cs="宋体"/>
          <w:color w:val="000000" w:themeColor="text1"/>
          <w:sz w:val="24"/>
          <w:szCs w:val="24"/>
          <w:highlight w:val="none"/>
          <w:u w:val="single"/>
          <w14:textFill>
            <w14:solidFill>
              <w14:schemeClr w14:val="tx1"/>
            </w14:solidFill>
          </w14:textFill>
        </w:rPr>
        <w:t xml:space="preserve"> 合格 </w:t>
      </w:r>
      <w:r>
        <w:rPr>
          <w:rFonts w:hint="eastAsia" w:cs="宋体"/>
          <w:color w:val="000000" w:themeColor="text1"/>
          <w:sz w:val="24"/>
          <w:szCs w:val="24"/>
          <w:highlight w:val="none"/>
          <w14:textFill>
            <w14:solidFill>
              <w14:schemeClr w14:val="tx1"/>
            </w14:solidFill>
          </w14:textFill>
        </w:rPr>
        <w:t>标准。</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4" w:name="_Toc351203484"/>
      <w:r>
        <w:rPr>
          <w:rFonts w:hint="eastAsia" w:cs="宋体"/>
          <w:b/>
          <w:color w:val="000000" w:themeColor="text1"/>
          <w:sz w:val="24"/>
          <w:szCs w:val="24"/>
          <w:highlight w:val="none"/>
          <w14:textFill>
            <w14:solidFill>
              <w14:schemeClr w14:val="tx1"/>
            </w14:solidFill>
          </w14:textFill>
        </w:rPr>
        <w:t>四、签约合同价与合同价格形式</w:t>
      </w:r>
      <w:bookmarkEnd w:id="64"/>
    </w:p>
    <w:p>
      <w:pPr>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 签约合同价为：</w:t>
      </w:r>
    </w:p>
    <w:p>
      <w:pPr>
        <w:snapToGrid w:val="0"/>
        <w:spacing w:line="360" w:lineRule="auto"/>
        <w:ind w:firstLine="600" w:firstLineChars="25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人民币（大写）</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元）；</w:t>
      </w:r>
    </w:p>
    <w:p>
      <w:pPr>
        <w:numPr>
          <w:ilvl w:val="0"/>
          <w:numId w:val="0"/>
        </w:numPr>
        <w:snapToGrid w:val="0"/>
        <w:spacing w:line="360" w:lineRule="auto"/>
        <w:ind w:left="0" w:leftChars="0" w:firstLine="480" w:firstLineChars="20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合同价格形式：</w:t>
      </w:r>
      <w:r>
        <w:rPr>
          <w:rFonts w:hint="eastAsia" w:cs="宋体"/>
          <w:color w:val="000000" w:themeColor="text1"/>
          <w:sz w:val="24"/>
          <w:szCs w:val="24"/>
          <w:highlight w:val="none"/>
          <w:u w:val="single"/>
          <w14:textFill>
            <w14:solidFill>
              <w14:schemeClr w14:val="tx1"/>
            </w14:solidFill>
          </w14:textFill>
        </w:rPr>
        <w:t>（单价合同）</w:t>
      </w:r>
      <w:r>
        <w:rPr>
          <w:rFonts w:hint="eastAsia" w:cs="宋体"/>
          <w:color w:val="000000" w:themeColor="text1"/>
          <w:sz w:val="24"/>
          <w:szCs w:val="24"/>
          <w:highlight w:val="none"/>
          <w14:textFill>
            <w14:solidFill>
              <w14:schemeClr w14:val="tx1"/>
            </w14:solidFill>
          </w14:textFill>
        </w:rPr>
        <w:t xml:space="preserve"> 。</w:t>
      </w:r>
    </w:p>
    <w:p>
      <w:pPr>
        <w:adjustRightInd w:val="0"/>
        <w:snapToGrid w:val="0"/>
        <w:spacing w:line="360" w:lineRule="auto"/>
        <w:ind w:firstLine="480" w:firstLineChars="200"/>
        <w:rPr>
          <w:rFonts w:hint="eastAsia" w:ascii="宋体" w:hAnsi="宋体" w:eastAsia="宋体" w:cs="宋体"/>
          <w:b w:val="0"/>
          <w:bCs/>
          <w:color w:val="000000" w:themeColor="text1"/>
          <w:sz w:val="24"/>
          <w:szCs w:val="24"/>
          <w:highlight w:val="none"/>
          <w14:textFill>
            <w14:solidFill>
              <w14:schemeClr w14:val="tx1"/>
            </w14:solidFill>
          </w14:textFill>
        </w:rPr>
      </w:pPr>
      <w:bookmarkStart w:id="65" w:name="_Toc351203485"/>
      <w:r>
        <w:rPr>
          <w:rFonts w:hint="eastAsia" w:ascii="宋体" w:hAnsi="宋体" w:eastAsia="宋体" w:cs="宋体"/>
          <w:b w:val="0"/>
          <w:bCs/>
          <w:color w:val="000000" w:themeColor="text1"/>
          <w:sz w:val="24"/>
          <w:szCs w:val="24"/>
          <w:highlight w:val="none"/>
          <w14:textFill>
            <w14:solidFill>
              <w14:schemeClr w14:val="tx1"/>
            </w14:solidFill>
          </w14:textFill>
        </w:rPr>
        <w:t>3.</w:t>
      </w:r>
      <w:r>
        <w:rPr>
          <w:rFonts w:hint="eastAsia" w:cs="宋体"/>
          <w:b w:val="0"/>
          <w:bCs/>
          <w:color w:val="000000" w:themeColor="text1"/>
          <w:sz w:val="24"/>
          <w:szCs w:val="24"/>
          <w:highlight w:val="none"/>
          <w:lang w:val="en-US" w:eastAsia="zh-CN"/>
          <w14:textFill>
            <w14:solidFill>
              <w14:schemeClr w14:val="tx1"/>
            </w14:solidFill>
          </w14:textFill>
        </w:rPr>
        <w:t>付款方式</w:t>
      </w:r>
      <w:r>
        <w:rPr>
          <w:rFonts w:hint="eastAsia" w:ascii="宋体" w:hAnsi="宋体" w:eastAsia="宋体" w:cs="宋体"/>
          <w:b w:val="0"/>
          <w:bCs/>
          <w:color w:val="000000" w:themeColor="text1"/>
          <w:sz w:val="24"/>
          <w:szCs w:val="24"/>
          <w:highlight w:val="none"/>
          <w14:textFill>
            <w14:solidFill>
              <w14:schemeClr w14:val="tx1"/>
            </w14:solidFill>
          </w14:textFill>
        </w:rPr>
        <w:t>：</w:t>
      </w:r>
    </w:p>
    <w:p>
      <w:pPr>
        <w:snapToGrid w:val="0"/>
        <w:spacing w:line="360" w:lineRule="auto"/>
        <w:ind w:firstLine="480" w:firstLineChars="200"/>
        <w:jc w:val="left"/>
        <w:rPr>
          <w:rFonts w:hint="eastAsia"/>
          <w:color w:val="000000" w:themeColor="text1"/>
          <w:sz w:val="24"/>
          <w:szCs w:val="24"/>
          <w:highlight w:val="none"/>
          <w:u w:val="none"/>
          <w14:textFill>
            <w14:solidFill>
              <w14:schemeClr w14:val="tx1"/>
            </w14:solidFill>
          </w14:textFill>
        </w:rPr>
      </w:pPr>
      <w:r>
        <w:rPr>
          <w:rFonts w:hint="eastAsia" w:cs="宋体"/>
          <w:b w:val="0"/>
          <w:bCs/>
          <w:color w:val="000000" w:themeColor="text1"/>
          <w:sz w:val="24"/>
          <w:szCs w:val="24"/>
          <w:highlight w:val="none"/>
          <w:u w:val="none"/>
          <w:lang w:val="en-US" w:eastAsia="zh-CN"/>
          <w14:textFill>
            <w14:solidFill>
              <w14:schemeClr w14:val="tx1"/>
            </w14:solidFill>
          </w14:textFill>
        </w:rPr>
        <w:t>①</w:t>
      </w:r>
      <w:r>
        <w:rPr>
          <w:rFonts w:hint="eastAsia" w:ascii="宋体" w:hAnsi="宋体" w:eastAsia="宋体" w:cs="宋体"/>
          <w:b w:val="0"/>
          <w:bCs/>
          <w:color w:val="000000" w:themeColor="text1"/>
          <w:sz w:val="24"/>
          <w:szCs w:val="24"/>
          <w:highlight w:val="none"/>
          <w:u w:val="none"/>
          <w14:textFill>
            <w14:solidFill>
              <w14:schemeClr w14:val="tx1"/>
            </w14:solidFill>
          </w14:textFill>
        </w:rPr>
        <w:t>合同签订后，经</w:t>
      </w:r>
      <w:r>
        <w:rPr>
          <w:rFonts w:hint="eastAsia" w:cs="宋体"/>
          <w:b w:val="0"/>
          <w:bCs/>
          <w:color w:val="000000" w:themeColor="text1"/>
          <w:sz w:val="24"/>
          <w:szCs w:val="24"/>
          <w:highlight w:val="none"/>
          <w:u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申请</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合同甲方审核确认后</w:t>
      </w:r>
      <w:r>
        <w:rPr>
          <w:rFonts w:hint="eastAsia" w:ascii="宋体" w:hAnsi="宋体" w:eastAsia="宋体" w:cs="宋体"/>
          <w:b w:val="0"/>
          <w:bCs/>
          <w:color w:val="000000" w:themeColor="text1"/>
          <w:sz w:val="24"/>
          <w:szCs w:val="24"/>
          <w:highlight w:val="none"/>
          <w:u w:val="none"/>
          <w14:textFill>
            <w14:solidFill>
              <w14:schemeClr w14:val="tx1"/>
            </w14:solidFill>
          </w14:textFill>
        </w:rPr>
        <w:t>支付</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签约合同价的40%</w:t>
      </w:r>
      <w:r>
        <w:rPr>
          <w:rFonts w:hint="eastAsia" w:cs="宋体"/>
          <w:b w:val="0"/>
          <w:bCs/>
          <w:color w:val="000000" w:themeColor="text1"/>
          <w:sz w:val="24"/>
          <w:szCs w:val="24"/>
          <w:highlight w:val="none"/>
          <w:u w:val="none"/>
          <w:lang w:val="en-US" w:eastAsia="zh-CN"/>
          <w14:textFill>
            <w14:solidFill>
              <w14:schemeClr w14:val="tx1"/>
            </w14:solidFill>
          </w14:textFill>
        </w:rPr>
        <w:t>作为预付款</w:t>
      </w:r>
      <w:r>
        <w:rPr>
          <w:rFonts w:hint="eastAsia" w:ascii="宋体" w:hAnsi="宋体" w:eastAsia="宋体" w:cs="宋体"/>
          <w:b w:val="0"/>
          <w:bCs/>
          <w:color w:val="000000" w:themeColor="text1"/>
          <w:sz w:val="24"/>
          <w:szCs w:val="24"/>
          <w:highlight w:val="none"/>
          <w:u w:val="none"/>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须提交等额预付款担保）</w:t>
      </w:r>
      <w:r>
        <w:rPr>
          <w:rFonts w:hint="eastAsia" w:cs="宋体"/>
          <w:b w:val="0"/>
          <w:bCs/>
          <w:color w:val="000000" w:themeColor="text1"/>
          <w:sz w:val="24"/>
          <w:szCs w:val="24"/>
          <w:highlight w:val="none"/>
          <w:u w:val="none"/>
          <w:lang w:eastAsia="zh-CN"/>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合同价款</w:t>
      </w:r>
      <w:r>
        <w:rPr>
          <w:rFonts w:hint="eastAsia" w:ascii="宋体" w:hAnsi="宋体" w:eastAsia="宋体" w:cs="宋体"/>
          <w:b w:val="0"/>
          <w:bCs/>
          <w:color w:val="000000" w:themeColor="text1"/>
          <w:sz w:val="24"/>
          <w:szCs w:val="24"/>
          <w:highlight w:val="none"/>
          <w:u w:val="none"/>
          <w14:textFill>
            <w14:solidFill>
              <w14:schemeClr w14:val="tx1"/>
            </w14:solidFill>
          </w14:textFill>
        </w:rPr>
        <w:t>按工程进度支付，完工验收并经结算审核后支付至结算价款的100%，并扣回所有预付款。</w:t>
      </w:r>
    </w:p>
    <w:p>
      <w:pPr>
        <w:snapToGrid w:val="0"/>
        <w:spacing w:line="360" w:lineRule="auto"/>
        <w:ind w:firstLine="480" w:firstLineChars="200"/>
        <w:rPr>
          <w:rFonts w:hint="eastAsia" w:ascii="宋体" w:hAnsi="宋体" w:eastAsia="宋体" w:cs="宋体"/>
          <w:b w:val="0"/>
          <w:bCs/>
          <w:color w:val="000000" w:themeColor="text1"/>
          <w:sz w:val="24"/>
          <w:szCs w:val="24"/>
          <w:highlight w:val="none"/>
          <w:u w:val="none"/>
          <w14:textFill>
            <w14:solidFill>
              <w14:schemeClr w14:val="tx1"/>
            </w14:solidFill>
          </w14:textFill>
        </w:rPr>
      </w:pPr>
      <w:r>
        <w:rPr>
          <w:rFonts w:hint="eastAsia" w:cs="宋体"/>
          <w:b w:val="0"/>
          <w:bCs/>
          <w:color w:val="000000" w:themeColor="text1"/>
          <w:sz w:val="24"/>
          <w:szCs w:val="24"/>
          <w:highlight w:val="none"/>
          <w:u w:val="none"/>
          <w:lang w:val="en-US" w:eastAsia="zh-CN"/>
          <w14:textFill>
            <w14:solidFill>
              <w14:schemeClr w14:val="tx1"/>
            </w14:solidFill>
          </w14:textFill>
        </w:rPr>
        <w:t>②</w:t>
      </w:r>
      <w:r>
        <w:rPr>
          <w:rFonts w:hint="eastAsia" w:ascii="宋体" w:hAnsi="宋体" w:eastAsia="宋体" w:cs="宋体"/>
          <w:b w:val="0"/>
          <w:bCs/>
          <w:color w:val="000000" w:themeColor="text1"/>
          <w:sz w:val="24"/>
          <w:szCs w:val="24"/>
          <w:highlight w:val="none"/>
          <w:u w:val="none"/>
          <w14:textFill>
            <w14:solidFill>
              <w14:schemeClr w14:val="tx1"/>
            </w14:solidFill>
          </w14:textFill>
        </w:rPr>
        <w:t>在签订合同时，</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书面明确表示无需预付款，即</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无需提供预付款担保，按皖财购〔2022〕556号规定，合同甲方可不再支付预付款</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合同价款</w:t>
      </w:r>
      <w:r>
        <w:rPr>
          <w:rFonts w:hint="eastAsia" w:ascii="宋体" w:hAnsi="宋体" w:eastAsia="宋体" w:cs="宋体"/>
          <w:b w:val="0"/>
          <w:bCs/>
          <w:color w:val="000000" w:themeColor="text1"/>
          <w:sz w:val="24"/>
          <w:szCs w:val="24"/>
          <w:highlight w:val="none"/>
          <w:u w:val="none"/>
          <w14:textFill>
            <w14:solidFill>
              <w14:schemeClr w14:val="tx1"/>
            </w14:solidFill>
          </w14:textFill>
        </w:rPr>
        <w:t>按工程进度支付，完工验收并经结算审核后支付至结算价款的100%。</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五、</w:t>
      </w:r>
      <w:bookmarkEnd w:id="65"/>
      <w:r>
        <w:rPr>
          <w:rFonts w:hint="eastAsia" w:cs="宋体"/>
          <w:b/>
          <w:color w:val="000000" w:themeColor="text1"/>
          <w:sz w:val="24"/>
          <w:szCs w:val="24"/>
          <w:highlight w:val="none"/>
          <w14:textFill>
            <w14:solidFill>
              <w14:schemeClr w14:val="tx1"/>
            </w14:solidFill>
          </w14:textFill>
        </w:rPr>
        <w:t>项目经理</w:t>
      </w:r>
    </w:p>
    <w:p>
      <w:pPr>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项目经理：</w:t>
      </w:r>
      <w:r>
        <w:rPr>
          <w:rFonts w:hint="eastAsia" w:cs="宋体"/>
          <w:color w:val="000000" w:themeColor="text1"/>
          <w:sz w:val="24"/>
          <w:szCs w:val="24"/>
          <w:highlight w:val="none"/>
          <w:u w:val="single"/>
          <w14:textFill>
            <w14:solidFill>
              <w14:schemeClr w14:val="tx1"/>
            </w14:solidFill>
          </w14:textFill>
        </w:rPr>
        <w:t>                     </w:t>
      </w:r>
      <w:r>
        <w:rPr>
          <w:rFonts w:hint="eastAsia" w:cs="宋体"/>
          <w:color w:val="000000" w:themeColor="text1"/>
          <w:sz w:val="24"/>
          <w:szCs w:val="24"/>
          <w:highlight w:val="none"/>
          <w14:textFill>
            <w14:solidFill>
              <w14:schemeClr w14:val="tx1"/>
            </w14:solidFill>
          </w14:textFill>
        </w:rPr>
        <w:t>。</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6" w:name="_Toc351203486"/>
      <w:r>
        <w:rPr>
          <w:rFonts w:hint="eastAsia" w:cs="宋体"/>
          <w:b/>
          <w:color w:val="000000" w:themeColor="text1"/>
          <w:sz w:val="24"/>
          <w:szCs w:val="24"/>
          <w:highlight w:val="none"/>
          <w14:textFill>
            <w14:solidFill>
              <w14:schemeClr w14:val="tx1"/>
            </w14:solidFill>
          </w14:textFill>
        </w:rPr>
        <w:t>六、合同文件构成</w:t>
      </w:r>
      <w:bookmarkEnd w:id="66"/>
    </w:p>
    <w:p>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本协议书与下列文件一起构成合同文件：</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成交</w:t>
      </w:r>
      <w:r>
        <w:rPr>
          <w:rFonts w:hint="eastAsia" w:cs="宋体"/>
          <w:color w:val="000000" w:themeColor="text1"/>
          <w:sz w:val="24"/>
          <w:szCs w:val="24"/>
          <w:highlight w:val="none"/>
          <w14:textFill>
            <w14:solidFill>
              <w14:schemeClr w14:val="tx1"/>
            </w14:solidFill>
          </w14:textFill>
        </w:rPr>
        <w:t>通知书（如果有）；</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磋商响应函及最后承诺报价表</w:t>
      </w:r>
      <w:r>
        <w:rPr>
          <w:rFonts w:hint="eastAsia" w:cs="宋体"/>
          <w:color w:val="000000" w:themeColor="text1"/>
          <w:sz w:val="24"/>
          <w:szCs w:val="24"/>
          <w:highlight w:val="none"/>
          <w14:textFill>
            <w14:solidFill>
              <w14:schemeClr w14:val="tx1"/>
            </w14:solidFill>
          </w14:textFill>
        </w:rPr>
        <w:t xml:space="preserve">（如果有）； </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（3）专用合同条款及其附件；</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（4）通用合同条款；</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（5）技术标准和要求；</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（6）图纸（如果有）；</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（7）已标价工程量清单或预算书（如果有）；</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（8）其他合同文件。</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在合同订立及履行过程中形成的与合同有关的文件均构成合同文件组成部分。</w:t>
      </w:r>
    </w:p>
    <w:p>
      <w:pPr>
        <w:autoSpaceDE w:val="0"/>
        <w:autoSpaceDN w:val="0"/>
        <w:adjustRightInd w:val="0"/>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7" w:name="_Toc351203487"/>
      <w:r>
        <w:rPr>
          <w:rFonts w:hint="eastAsia" w:cs="宋体"/>
          <w:b/>
          <w:color w:val="000000" w:themeColor="text1"/>
          <w:sz w:val="24"/>
          <w:szCs w:val="24"/>
          <w:highlight w:val="none"/>
          <w14:textFill>
            <w14:solidFill>
              <w14:schemeClr w14:val="tx1"/>
            </w14:solidFill>
          </w14:textFill>
        </w:rPr>
        <w:t>七、承诺</w:t>
      </w:r>
      <w:bookmarkEnd w:id="67"/>
    </w:p>
    <w:p>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 </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承诺按照法律规定履行项目审批手续、筹集工程建设资金并按照合同约定的期限和方式支付合同价款。</w:t>
      </w:r>
    </w:p>
    <w:p>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2. </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3. </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和</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通过招投标形式签订合同的，双方理解并承诺不再就同一工程另行签订与合同实质性内容相背离的协议。</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8" w:name="_Toc351203488"/>
      <w:r>
        <w:rPr>
          <w:rFonts w:hint="eastAsia" w:cs="宋体"/>
          <w:b/>
          <w:color w:val="000000" w:themeColor="text1"/>
          <w:sz w:val="24"/>
          <w:szCs w:val="24"/>
          <w:highlight w:val="none"/>
          <w14:textFill>
            <w14:solidFill>
              <w14:schemeClr w14:val="tx1"/>
            </w14:solidFill>
          </w14:textFill>
        </w:rPr>
        <w:t>八、词语含义</w:t>
      </w:r>
      <w:bookmarkEnd w:id="68"/>
    </w:p>
    <w:p>
      <w:pPr>
        <w:snapToGrid w:val="0"/>
        <w:spacing w:line="360" w:lineRule="auto"/>
        <w:ind w:firstLine="480" w:firstLineChars="20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本协议书中词语含义与第二部分通用合同条款中赋予的含义相同。</w:t>
      </w:r>
    </w:p>
    <w:p>
      <w:pPr>
        <w:numPr>
          <w:ilvl w:val="0"/>
          <w:numId w:val="0"/>
        </w:numPr>
        <w:snapToGrid w:val="0"/>
        <w:spacing w:line="360" w:lineRule="auto"/>
        <w:ind w:firstLine="482" w:firstLineChars="200"/>
        <w:rPr>
          <w:rFonts w:hint="eastAsia"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SA"/>
          <w14:textFill>
            <w14:solidFill>
              <w14:schemeClr w14:val="tx1"/>
            </w14:solidFill>
          </w14:textFill>
        </w:rPr>
        <w:t>九、</w:t>
      </w:r>
      <w:r>
        <w:rPr>
          <w:rFonts w:hint="eastAsia" w:cs="宋体"/>
          <w:b/>
          <w:color w:val="000000" w:themeColor="text1"/>
          <w:sz w:val="24"/>
          <w:szCs w:val="24"/>
          <w:highlight w:val="none"/>
          <w14:textFill>
            <w14:solidFill>
              <w14:schemeClr w14:val="tx1"/>
            </w14:solidFill>
          </w14:textFill>
        </w:rPr>
        <w:t>甲方责任义务</w:t>
      </w:r>
    </w:p>
    <w:p>
      <w:pPr>
        <w:numPr>
          <w:ilvl w:val="0"/>
          <w:numId w:val="0"/>
        </w:numPr>
        <w:snapToGrid w:val="0"/>
        <w:spacing w:line="360" w:lineRule="auto"/>
        <w:ind w:firstLine="480" w:firstLineChars="2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1.甲方承诺按照合同约定的期限和方式支付合同价款。</w:t>
      </w:r>
    </w:p>
    <w:p>
      <w:pPr>
        <w:snapToGrid w:val="0"/>
        <w:spacing w:line="360" w:lineRule="auto"/>
        <w:ind w:firstLine="480" w:firstLineChars="2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lang w:val="en-US" w:eastAsia="zh-CN"/>
          <w14:textFill>
            <w14:solidFill>
              <w14:schemeClr w14:val="tx1"/>
            </w14:solidFill>
          </w14:textFill>
        </w:rPr>
        <w:t>2.</w:t>
      </w:r>
      <w:r>
        <w:rPr>
          <w:rFonts w:hint="eastAsia" w:cs="宋体"/>
          <w:b w:val="0"/>
          <w:bCs/>
          <w:color w:val="000000" w:themeColor="text1"/>
          <w:sz w:val="24"/>
          <w:szCs w:val="24"/>
          <w:highlight w:val="none"/>
          <w14:textFill>
            <w14:solidFill>
              <w14:schemeClr w14:val="tx1"/>
            </w14:solidFill>
          </w14:textFill>
        </w:rPr>
        <w:t>甲方对乙方施工安全具有监督、检查和指导的权利。</w:t>
      </w:r>
    </w:p>
    <w:p>
      <w:pPr>
        <w:snapToGrid w:val="0"/>
        <w:spacing w:line="360" w:lineRule="auto"/>
        <w:ind w:firstLine="482" w:firstLineChars="200"/>
        <w:rPr>
          <w:rFonts w:hint="eastAsia"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十、乙方责任义务</w:t>
      </w:r>
    </w:p>
    <w:p>
      <w:pPr>
        <w:snapToGrid w:val="0"/>
        <w:spacing w:line="360" w:lineRule="auto"/>
        <w:ind w:firstLine="480" w:firstLineChars="2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pPr>
        <w:snapToGrid w:val="0"/>
        <w:spacing w:line="360" w:lineRule="auto"/>
        <w:ind w:firstLine="480" w:firstLineChars="2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2.本项目所有从业人员购买以下保险（二者任选其一）：</w:t>
      </w:r>
      <w:r>
        <w:rPr>
          <w:rFonts w:hint="eastAsia" w:cs="宋体"/>
          <w:b/>
          <w:bCs/>
          <w:color w:val="000000" w:themeColor="text1"/>
          <w:sz w:val="24"/>
          <w:szCs w:val="24"/>
          <w:highlight w:val="none"/>
          <w:u w:val="single"/>
          <w14:textFill>
            <w14:solidFill>
              <w14:schemeClr w14:val="tx1"/>
            </w14:solidFill>
          </w14:textFill>
        </w:rPr>
        <w:t>雇主责任险或</w:t>
      </w:r>
      <w:r>
        <w:rPr>
          <w:rFonts w:hint="eastAsia" w:cs="宋体"/>
          <w:b/>
          <w:bCs/>
          <w:color w:val="000000" w:themeColor="text1"/>
          <w:sz w:val="24"/>
          <w:szCs w:val="24"/>
          <w:highlight w:val="none"/>
          <w:u w:val="single"/>
          <w:lang w:eastAsia="zh-CN"/>
          <w14:textFill>
            <w14:solidFill>
              <w14:schemeClr w14:val="tx1"/>
            </w14:solidFill>
          </w14:textFill>
        </w:rPr>
        <w:t>团体意外险</w:t>
      </w:r>
      <w:r>
        <w:rPr>
          <w:rFonts w:hint="eastAsia" w:cs="宋体"/>
          <w:b w:val="0"/>
          <w:bCs/>
          <w:color w:val="000000" w:themeColor="text1"/>
          <w:sz w:val="24"/>
          <w:szCs w:val="24"/>
          <w:highlight w:val="none"/>
          <w14:textFill>
            <w14:solidFill>
              <w14:schemeClr w14:val="tx1"/>
            </w14:solidFill>
          </w14:textFill>
        </w:rPr>
        <w:t>，其保险费已包含在签约合同价中。</w:t>
      </w:r>
    </w:p>
    <w:p>
      <w:pPr>
        <w:snapToGrid w:val="0"/>
        <w:spacing w:line="360" w:lineRule="auto"/>
        <w:ind w:left="240" w:leftChars="120" w:firstLine="240" w:firstLineChars="100"/>
        <w:rPr>
          <w:rFonts w:hint="eastAsia" w:cs="宋体"/>
          <w:b w:val="0"/>
          <w:bCs/>
          <w:color w:val="000000" w:themeColor="text1"/>
          <w:sz w:val="24"/>
          <w:szCs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3</w:t>
      </w:r>
      <w:r>
        <w:rPr>
          <w:rFonts w:hint="eastAsia" w:cs="宋体"/>
          <w:b w:val="0"/>
          <w:bCs/>
          <w:color w:val="000000" w:themeColor="text1"/>
          <w:sz w:val="24"/>
          <w:szCs w:val="24"/>
          <w:highlight w:val="none"/>
          <w:lang w:val="en-US" w:eastAsia="zh-CN"/>
          <w14:textFill>
            <w14:solidFill>
              <w14:schemeClr w14:val="tx1"/>
            </w14:solidFill>
          </w14:textFill>
        </w:rPr>
        <w:t>.</w:t>
      </w:r>
      <w:r>
        <w:rPr>
          <w:rFonts w:hint="eastAsia" w:cs="宋体"/>
          <w:b w:val="0"/>
          <w:bCs/>
          <w:color w:val="000000" w:themeColor="text1"/>
          <w:sz w:val="24"/>
          <w:szCs w:val="24"/>
          <w:highlight w:val="none"/>
          <w14:textFill>
            <w14:solidFill>
              <w14:schemeClr w14:val="tx1"/>
            </w14:solidFill>
          </w14:textFill>
        </w:rPr>
        <w:t>安全承诺</w:t>
      </w:r>
      <w:r>
        <w:rPr>
          <w:rFonts w:hint="eastAsia" w:cs="宋体"/>
          <w:b w:val="0"/>
          <w:bCs/>
          <w:color w:val="000000" w:themeColor="text1"/>
          <w:sz w:val="24"/>
          <w:szCs w:val="24"/>
          <w:highlight w:val="none"/>
          <w:lang w:val="en-US" w:eastAsia="zh-CN"/>
          <w14:textFill>
            <w14:solidFill>
              <w14:schemeClr w14:val="tx1"/>
            </w14:solidFill>
          </w14:textFill>
        </w:rPr>
        <w:t>:</w:t>
      </w:r>
      <w:r>
        <w:rPr>
          <w:rFonts w:hint="eastAsia" w:cs="宋体"/>
          <w:b w:val="0"/>
          <w:bCs/>
          <w:color w:val="000000" w:themeColor="text1"/>
          <w:sz w:val="24"/>
          <w:szCs w:val="24"/>
          <w:highlight w:val="none"/>
          <w14:textFill>
            <w14:solidFill>
              <w14:schemeClr w14:val="tx1"/>
            </w14:solidFill>
          </w14:textFill>
        </w:rPr>
        <w:t>乙方承诺，作业过程中如出现作业人员未有效佩戴现场安全防护</w:t>
      </w:r>
      <w:r>
        <w:rPr>
          <w:rFonts w:hint="eastAsia" w:cs="宋体"/>
          <w:b w:val="0"/>
          <w:bCs/>
          <w:color w:val="000000" w:themeColor="text1"/>
          <w:sz w:val="24"/>
          <w:szCs w:val="24"/>
          <w:highlight w:val="none"/>
          <w:lang w:eastAsia="zh-CN"/>
          <w14:textFill>
            <w14:solidFill>
              <w14:schemeClr w14:val="tx1"/>
            </w14:solidFill>
          </w14:textFill>
        </w:rPr>
        <w:t>必需的</w:t>
      </w:r>
      <w:r>
        <w:rPr>
          <w:rFonts w:hint="eastAsia" w:cs="宋体"/>
          <w:b w:val="0"/>
          <w:bCs/>
          <w:color w:val="000000" w:themeColor="text1"/>
          <w:sz w:val="24"/>
          <w:szCs w:val="24"/>
          <w:highlight w:val="none"/>
          <w14:textFill>
            <w14:solidFill>
              <w14:schemeClr w14:val="tx1"/>
            </w14:solidFill>
          </w14:textFill>
        </w:rPr>
        <w:t>安全帽、安全绳、救生衣以及其他</w:t>
      </w:r>
      <w:r>
        <w:rPr>
          <w:rFonts w:hint="eastAsia" w:cs="宋体"/>
          <w:b w:val="0"/>
          <w:bCs/>
          <w:color w:val="000000" w:themeColor="text1"/>
          <w:sz w:val="24"/>
          <w:szCs w:val="24"/>
          <w:highlight w:val="none"/>
          <w:lang w:eastAsia="zh-CN"/>
          <w14:textFill>
            <w14:solidFill>
              <w14:schemeClr w14:val="tx1"/>
            </w14:solidFill>
          </w14:textFill>
        </w:rPr>
        <w:t>必需的</w:t>
      </w:r>
      <w:r>
        <w:rPr>
          <w:rFonts w:hint="eastAsia" w:cs="宋体"/>
          <w:b w:val="0"/>
          <w:bCs/>
          <w:color w:val="000000" w:themeColor="text1"/>
          <w:sz w:val="24"/>
          <w:szCs w:val="24"/>
          <w:highlight w:val="none"/>
          <w:lang w:val="en-US" w:eastAsia="zh-CN"/>
          <w14:textFill>
            <w14:solidFill>
              <w14:schemeClr w14:val="tx1"/>
            </w14:solidFill>
          </w14:textFill>
        </w:rPr>
        <w:t>作业</w:t>
      </w:r>
      <w:r>
        <w:rPr>
          <w:rFonts w:hint="eastAsia" w:cs="宋体"/>
          <w:b w:val="0"/>
          <w:bCs/>
          <w:color w:val="000000" w:themeColor="text1"/>
          <w:sz w:val="24"/>
          <w:szCs w:val="24"/>
          <w:highlight w:val="none"/>
          <w14:textFill>
            <w14:solidFill>
              <w14:schemeClr w14:val="tx1"/>
            </w14:solidFill>
          </w14:textFill>
        </w:rPr>
        <w:t>防护等安全防护用品，发生不安全行为的，每出现一次，从完工结算价中自愿核减1000元，减完为止。</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lang w:val="en-US" w:eastAsia="zh-CN"/>
          <w14:textFill>
            <w14:solidFill>
              <w14:schemeClr w14:val="tx1"/>
            </w14:solidFill>
          </w14:textFill>
        </w:rPr>
        <w:t>十一</w:t>
      </w:r>
      <w:r>
        <w:rPr>
          <w:rFonts w:hint="eastAsia" w:cs="宋体"/>
          <w:b/>
          <w:color w:val="000000" w:themeColor="text1"/>
          <w:sz w:val="24"/>
          <w:szCs w:val="24"/>
          <w:highlight w:val="none"/>
          <w14:textFill>
            <w14:solidFill>
              <w14:schemeClr w14:val="tx1"/>
            </w14:solidFill>
          </w14:textFill>
        </w:rPr>
        <w:t>、签订时间</w:t>
      </w:r>
    </w:p>
    <w:p>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本合同于</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年</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月</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日签订。</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69" w:name="_Toc351203490"/>
      <w:r>
        <w:rPr>
          <w:rFonts w:hint="eastAsia" w:cs="宋体"/>
          <w:b/>
          <w:color w:val="000000" w:themeColor="text1"/>
          <w:sz w:val="24"/>
          <w:szCs w:val="24"/>
          <w:highlight w:val="none"/>
          <w14:textFill>
            <w14:solidFill>
              <w14:schemeClr w14:val="tx1"/>
            </w14:solidFill>
          </w14:textFill>
        </w:rPr>
        <w:t>十</w:t>
      </w:r>
      <w:r>
        <w:rPr>
          <w:rFonts w:hint="eastAsia" w:cs="宋体"/>
          <w:b/>
          <w:color w:val="000000" w:themeColor="text1"/>
          <w:sz w:val="24"/>
          <w:szCs w:val="24"/>
          <w:highlight w:val="none"/>
          <w:lang w:val="en-US" w:eastAsia="zh-CN"/>
          <w14:textFill>
            <w14:solidFill>
              <w14:schemeClr w14:val="tx1"/>
            </w14:solidFill>
          </w14:textFill>
        </w:rPr>
        <w:t>二</w:t>
      </w:r>
      <w:r>
        <w:rPr>
          <w:rFonts w:hint="eastAsia" w:cs="宋体"/>
          <w:b/>
          <w:color w:val="000000" w:themeColor="text1"/>
          <w:sz w:val="24"/>
          <w:szCs w:val="24"/>
          <w:highlight w:val="none"/>
          <w14:textFill>
            <w14:solidFill>
              <w14:schemeClr w14:val="tx1"/>
            </w14:solidFill>
          </w14:textFill>
        </w:rPr>
        <w:t>、签订地点</w:t>
      </w:r>
      <w:bookmarkEnd w:id="69"/>
    </w:p>
    <w:p>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本合同在</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 xml:space="preserve">采购人指定地点 </w:t>
      </w:r>
      <w:r>
        <w:rPr>
          <w:rFonts w:hint="eastAsia" w:cs="宋体"/>
          <w:bCs/>
          <w:color w:val="000000" w:themeColor="text1"/>
          <w:sz w:val="24"/>
          <w:szCs w:val="24"/>
          <w:highlight w:val="none"/>
          <w14:textFill>
            <w14:solidFill>
              <w14:schemeClr w14:val="tx1"/>
            </w14:solidFill>
          </w14:textFill>
        </w:rPr>
        <w:t>签订。</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70" w:name="_Toc351203491"/>
      <w:r>
        <w:rPr>
          <w:rFonts w:hint="eastAsia" w:cs="宋体"/>
          <w:b/>
          <w:color w:val="000000" w:themeColor="text1"/>
          <w:sz w:val="24"/>
          <w:szCs w:val="24"/>
          <w:highlight w:val="none"/>
          <w14:textFill>
            <w14:solidFill>
              <w14:schemeClr w14:val="tx1"/>
            </w14:solidFill>
          </w14:textFill>
        </w:rPr>
        <w:t>十</w:t>
      </w:r>
      <w:r>
        <w:rPr>
          <w:rFonts w:hint="eastAsia" w:cs="宋体"/>
          <w:b/>
          <w:color w:val="000000" w:themeColor="text1"/>
          <w:sz w:val="24"/>
          <w:szCs w:val="24"/>
          <w:highlight w:val="none"/>
          <w:lang w:val="en-US" w:eastAsia="zh-CN"/>
          <w14:textFill>
            <w14:solidFill>
              <w14:schemeClr w14:val="tx1"/>
            </w14:solidFill>
          </w14:textFill>
        </w:rPr>
        <w:t>三</w:t>
      </w:r>
      <w:r>
        <w:rPr>
          <w:rFonts w:hint="eastAsia" w:cs="宋体"/>
          <w:b/>
          <w:color w:val="000000" w:themeColor="text1"/>
          <w:sz w:val="24"/>
          <w:szCs w:val="24"/>
          <w:highlight w:val="none"/>
          <w14:textFill>
            <w14:solidFill>
              <w14:schemeClr w14:val="tx1"/>
            </w14:solidFill>
          </w14:textFill>
        </w:rPr>
        <w:t>、补充协议</w:t>
      </w:r>
      <w:bookmarkEnd w:id="70"/>
    </w:p>
    <w:p>
      <w:pPr>
        <w:snapToGrid w:val="0"/>
        <w:spacing w:line="360" w:lineRule="auto"/>
        <w:ind w:firstLine="480" w:firstLineChars="200"/>
        <w:rPr>
          <w:rFonts w:cs="宋体"/>
          <w:b/>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合同未尽事宜，合同当事人另行签订补充协议，补充协议是合同的组成部分。</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71" w:name="_Toc351203492"/>
      <w:r>
        <w:rPr>
          <w:rFonts w:hint="eastAsia" w:cs="宋体"/>
          <w:b/>
          <w:color w:val="000000" w:themeColor="text1"/>
          <w:sz w:val="24"/>
          <w:szCs w:val="24"/>
          <w:highlight w:val="none"/>
          <w14:textFill>
            <w14:solidFill>
              <w14:schemeClr w14:val="tx1"/>
            </w14:solidFill>
          </w14:textFill>
        </w:rPr>
        <w:t>十</w:t>
      </w:r>
      <w:r>
        <w:rPr>
          <w:rFonts w:hint="eastAsia" w:cs="宋体"/>
          <w:b/>
          <w:color w:val="000000" w:themeColor="text1"/>
          <w:sz w:val="24"/>
          <w:szCs w:val="24"/>
          <w:highlight w:val="none"/>
          <w:lang w:val="en-US" w:eastAsia="zh-CN"/>
          <w14:textFill>
            <w14:solidFill>
              <w14:schemeClr w14:val="tx1"/>
            </w14:solidFill>
          </w14:textFill>
        </w:rPr>
        <w:t>四</w:t>
      </w:r>
      <w:r>
        <w:rPr>
          <w:rFonts w:hint="eastAsia" w:cs="宋体"/>
          <w:b/>
          <w:color w:val="000000" w:themeColor="text1"/>
          <w:sz w:val="24"/>
          <w:szCs w:val="24"/>
          <w:highlight w:val="none"/>
          <w14:textFill>
            <w14:solidFill>
              <w14:schemeClr w14:val="tx1"/>
            </w14:solidFill>
          </w14:textFill>
        </w:rPr>
        <w:t>、合同生效</w:t>
      </w:r>
      <w:bookmarkEnd w:id="71"/>
    </w:p>
    <w:p>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本合同自</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合同签订之日起</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生效。</w:t>
      </w:r>
    </w:p>
    <w:p>
      <w:pPr>
        <w:snapToGrid w:val="0"/>
        <w:spacing w:line="360" w:lineRule="auto"/>
        <w:ind w:firstLine="482" w:firstLineChars="200"/>
        <w:rPr>
          <w:rFonts w:cs="宋体"/>
          <w:b/>
          <w:color w:val="000000" w:themeColor="text1"/>
          <w:sz w:val="24"/>
          <w:szCs w:val="24"/>
          <w:highlight w:val="none"/>
          <w14:textFill>
            <w14:solidFill>
              <w14:schemeClr w14:val="tx1"/>
            </w14:solidFill>
          </w14:textFill>
        </w:rPr>
      </w:pPr>
      <w:bookmarkStart w:id="72" w:name="_Toc351203493"/>
      <w:r>
        <w:rPr>
          <w:rFonts w:hint="eastAsia" w:cs="宋体"/>
          <w:b/>
          <w:color w:val="000000" w:themeColor="text1"/>
          <w:sz w:val="24"/>
          <w:szCs w:val="24"/>
          <w:highlight w:val="none"/>
          <w14:textFill>
            <w14:solidFill>
              <w14:schemeClr w14:val="tx1"/>
            </w14:solidFill>
          </w14:textFill>
        </w:rPr>
        <w:t>十</w:t>
      </w:r>
      <w:r>
        <w:rPr>
          <w:rFonts w:hint="eastAsia" w:cs="宋体"/>
          <w:b/>
          <w:color w:val="000000" w:themeColor="text1"/>
          <w:sz w:val="24"/>
          <w:szCs w:val="24"/>
          <w:highlight w:val="none"/>
          <w:lang w:val="en-US" w:eastAsia="zh-CN"/>
          <w14:textFill>
            <w14:solidFill>
              <w14:schemeClr w14:val="tx1"/>
            </w14:solidFill>
          </w14:textFill>
        </w:rPr>
        <w:t>五</w:t>
      </w:r>
      <w:r>
        <w:rPr>
          <w:rFonts w:hint="eastAsia" w:cs="宋体"/>
          <w:b/>
          <w:color w:val="000000" w:themeColor="text1"/>
          <w:sz w:val="24"/>
          <w:szCs w:val="24"/>
          <w:highlight w:val="none"/>
          <w14:textFill>
            <w14:solidFill>
              <w14:schemeClr w14:val="tx1"/>
            </w14:solidFill>
          </w14:textFill>
        </w:rPr>
        <w:t>、合同份数</w:t>
      </w:r>
      <w:bookmarkEnd w:id="72"/>
    </w:p>
    <w:p>
      <w:pPr>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本合同一式</w:t>
      </w:r>
      <w:r>
        <w:rPr>
          <w:rFonts w:hint="eastAsia" w:cs="宋体"/>
          <w:bCs/>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份，均具有同等法律效力，</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执</w:t>
      </w:r>
      <w:r>
        <w:rPr>
          <w:rFonts w:hint="eastAsia" w:cs="宋体"/>
          <w:bCs/>
          <w:color w:val="000000" w:themeColor="text1"/>
          <w:sz w:val="24"/>
          <w:szCs w:val="24"/>
          <w:highlight w:val="none"/>
          <w:lang w:val="en-US" w:eastAsia="zh-CN"/>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份，</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执</w:t>
      </w:r>
      <w:r>
        <w:rPr>
          <w:rFonts w:hint="eastAsia" w:cs="宋体"/>
          <w:bCs/>
          <w:color w:val="000000" w:themeColor="text1"/>
          <w:sz w:val="24"/>
          <w:szCs w:val="24"/>
          <w:highlight w:val="none"/>
          <w:lang w:val="en-US" w:eastAsia="zh-CN"/>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份。</w:t>
      </w:r>
    </w:p>
    <w:p>
      <w:pPr>
        <w:snapToGrid w:val="0"/>
        <w:spacing w:line="360" w:lineRule="auto"/>
        <w:rPr>
          <w:rFonts w:cs="宋体"/>
          <w:bCs/>
          <w:color w:val="000000" w:themeColor="text1"/>
          <w:sz w:val="24"/>
          <w:szCs w:val="24"/>
          <w:highlight w:val="none"/>
          <w14:textFill>
            <w14:solidFill>
              <w14:schemeClr w14:val="tx1"/>
            </w14:solidFill>
          </w14:textFill>
        </w:rPr>
      </w:pP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    （</w:t>
      </w:r>
      <w:r>
        <w:rPr>
          <w:rFonts w:hint="eastAsia" w:cs="宋体"/>
          <w:color w:val="000000" w:themeColor="text1"/>
          <w:sz w:val="24"/>
          <w:szCs w:val="24"/>
          <w:highlight w:val="none"/>
          <w14:textFill>
            <w14:solidFill>
              <w14:schemeClr w14:val="tx1"/>
            </w14:solidFill>
          </w14:textFill>
        </w:rPr>
        <w:t xml:space="preserve">公章）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      （</w:t>
      </w:r>
      <w:r>
        <w:rPr>
          <w:rFonts w:hint="eastAsia" w:cs="宋体"/>
          <w:color w:val="000000" w:themeColor="text1"/>
          <w:sz w:val="24"/>
          <w:szCs w:val="24"/>
          <w:highlight w:val="none"/>
          <w14:textFill>
            <w14:solidFill>
              <w14:schemeClr w14:val="tx1"/>
            </w14:solidFill>
          </w14:textFill>
        </w:rPr>
        <w:t>公章）</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法定代表人或其委托代理人：                 法定代表人或其委托代理人：</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（签字）</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（签字）</w:t>
      </w:r>
      <w:r>
        <w:rPr>
          <w:rFonts w:hint="eastAsia" w:cs="宋体"/>
          <w:color w:val="000000" w:themeColor="text1"/>
          <w:sz w:val="24"/>
          <w:szCs w:val="24"/>
          <w:highlight w:val="none"/>
          <w:u w:val="single"/>
          <w14:textFill>
            <w14:solidFill>
              <w14:schemeClr w14:val="tx1"/>
            </w14:solidFill>
          </w14:textFill>
        </w:rPr>
        <w:t xml:space="preserve">                   </w:t>
      </w:r>
    </w:p>
    <w:p>
      <w:pPr>
        <w:tabs>
          <w:tab w:val="left" w:pos="4410"/>
        </w:tabs>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组织机构代码：</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组织机构代码：</w:t>
      </w:r>
      <w:r>
        <w:rPr>
          <w:rFonts w:hint="eastAsia" w:cs="宋体"/>
          <w:color w:val="000000" w:themeColor="text1"/>
          <w:sz w:val="24"/>
          <w:szCs w:val="24"/>
          <w:highlight w:val="none"/>
          <w:u w:val="single"/>
          <w14:textFill>
            <w14:solidFill>
              <w14:schemeClr w14:val="tx1"/>
            </w14:solidFill>
          </w14:textFill>
        </w:rPr>
        <w:t xml:space="preserve">  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地  址：</w:t>
      </w:r>
      <w:r>
        <w:rPr>
          <w:rFonts w:hint="eastAsia" w:cs="宋体"/>
          <w:color w:val="000000" w:themeColor="text1"/>
          <w:sz w:val="24"/>
          <w:szCs w:val="24"/>
          <w:highlight w:val="none"/>
          <w:u w:val="single"/>
          <w14:textFill>
            <w14:solidFill>
              <w14:schemeClr w14:val="tx1"/>
            </w14:solidFill>
          </w14:textFill>
        </w:rPr>
        <w:t xml:space="preserve">  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     </w:t>
      </w:r>
      <w:r>
        <w:rPr>
          <w:rFonts w:hint="eastAsia" w:cs="宋体"/>
          <w:color w:val="000000" w:themeColor="text1"/>
          <w:sz w:val="24"/>
          <w:szCs w:val="24"/>
          <w:highlight w:val="none"/>
          <w14:textFill>
            <w14:solidFill>
              <w14:schemeClr w14:val="tx1"/>
            </w14:solidFill>
          </w14:textFill>
        </w:rPr>
        <w:t xml:space="preserve">               邮政编码：</w:t>
      </w:r>
      <w:r>
        <w:rPr>
          <w:rFonts w:hint="eastAsia"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法定代表人：</w:t>
      </w:r>
      <w:r>
        <w:rPr>
          <w:rFonts w:hint="eastAsia" w:cs="宋体"/>
          <w:color w:val="000000" w:themeColor="text1"/>
          <w:sz w:val="24"/>
          <w:szCs w:val="24"/>
          <w:highlight w:val="none"/>
          <w:u w:val="single"/>
          <w14:textFill>
            <w14:solidFill>
              <w14:schemeClr w14:val="tx1"/>
            </w14:solidFill>
          </w14:textFill>
        </w:rPr>
        <w:t xml:space="preserve">      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委托代理人：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委托代理人：</w:t>
      </w:r>
      <w:r>
        <w:rPr>
          <w:rFonts w:hint="eastAsia"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  话：</w:t>
      </w:r>
      <w:r>
        <w:rPr>
          <w:rFonts w:hint="eastAsia"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传  真：</w:t>
      </w:r>
      <w:r>
        <w:rPr>
          <w:rFonts w:hint="eastAsia" w:cs="宋体"/>
          <w:color w:val="000000" w:themeColor="text1"/>
          <w:sz w:val="24"/>
          <w:szCs w:val="24"/>
          <w:highlight w:val="none"/>
          <w:u w:val="single"/>
          <w14:textFill>
            <w14:solidFill>
              <w14:schemeClr w14:val="tx1"/>
            </w14:solidFill>
          </w14:textFill>
        </w:rPr>
        <w:t>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电子信箱：</w:t>
      </w:r>
      <w:r>
        <w:rPr>
          <w:rFonts w:hint="eastAsia" w:cs="宋体"/>
          <w:color w:val="000000" w:themeColor="text1"/>
          <w:sz w:val="24"/>
          <w:szCs w:val="24"/>
          <w:highlight w:val="none"/>
          <w:u w:val="single"/>
          <w14:textFill>
            <w14:solidFill>
              <w14:schemeClr w14:val="tx1"/>
            </w14:solidFill>
          </w14:textFill>
        </w:rPr>
        <w:t></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开户银行：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开户银行：</w:t>
      </w:r>
      <w:r>
        <w:rPr>
          <w:rFonts w:hint="eastAsia" w:cs="宋体"/>
          <w:color w:val="000000" w:themeColor="text1"/>
          <w:sz w:val="24"/>
          <w:szCs w:val="24"/>
          <w:highlight w:val="none"/>
          <w:u w:val="single"/>
          <w14:textFill>
            <w14:solidFill>
              <w14:schemeClr w14:val="tx1"/>
            </w14:solidFill>
          </w14:textFill>
        </w:rPr>
        <w:t></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账  号：</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账  号：</w:t>
      </w:r>
      <w:r>
        <w:rPr>
          <w:rFonts w:hint="eastAsia" w:cs="宋体"/>
          <w:color w:val="000000" w:themeColor="text1"/>
          <w:sz w:val="24"/>
          <w:szCs w:val="24"/>
          <w:highlight w:val="none"/>
          <w:u w:val="single"/>
          <w14:textFill>
            <w14:solidFill>
              <w14:schemeClr w14:val="tx1"/>
            </w14:solidFill>
          </w14:textFill>
        </w:rPr>
        <w:t xml:space="preserve">   </w:t>
      </w:r>
    </w:p>
    <w:p>
      <w:pPr>
        <w:keepNext/>
        <w:keepLines/>
        <w:snapToGrid w:val="0"/>
        <w:spacing w:before="312" w:beforeLines="100" w:after="312" w:afterLines="100" w:line="360" w:lineRule="auto"/>
        <w:jc w:val="center"/>
        <w:outlineLvl w:val="1"/>
        <w:rPr>
          <w:rFonts w:cs="宋体"/>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br w:type="page"/>
      </w:r>
      <w:bookmarkStart w:id="73" w:name="_Toc130919121"/>
      <w:bookmarkStart w:id="74" w:name="_Toc30550"/>
      <w:bookmarkStart w:id="75" w:name="_Toc28799377"/>
      <w:r>
        <w:rPr>
          <w:rFonts w:hint="eastAsia" w:ascii="等线" w:hAnsi="等线" w:eastAsia="等线" w:cs="@仿宋_GB2312"/>
          <w:b/>
          <w:color w:val="000000" w:themeColor="text1"/>
          <w:kern w:val="2"/>
          <w:sz w:val="24"/>
          <w:szCs w:val="24"/>
          <w:highlight w:val="none"/>
          <w14:textFill>
            <w14:solidFill>
              <w14:schemeClr w14:val="tx1"/>
            </w14:solidFill>
          </w14:textFill>
        </w:rPr>
        <w:t>第二节  通用合同条款</w:t>
      </w:r>
      <w:bookmarkEnd w:id="73"/>
      <w:bookmarkEnd w:id="74"/>
      <w:bookmarkEnd w:id="75"/>
    </w:p>
    <w:p>
      <w:pPr>
        <w:spacing w:line="360" w:lineRule="auto"/>
        <w:ind w:firstLine="480" w:firstLineChars="200"/>
        <w:rPr>
          <w:rFonts w:cs="Times New Roman"/>
          <w:snapToGrid w:val="0"/>
          <w:color w:val="000000" w:themeColor="text1"/>
          <w:sz w:val="24"/>
          <w:szCs w:val="24"/>
          <w:highlight w:val="none"/>
          <w14:textFill>
            <w14:solidFill>
              <w14:schemeClr w14:val="tx1"/>
            </w14:solidFill>
          </w14:textFill>
        </w:rPr>
      </w:pPr>
      <w:r>
        <w:rPr>
          <w:rFonts w:hint="eastAsia" w:cs="Times New Roman"/>
          <w:snapToGrid w:val="0"/>
          <w:color w:val="000000" w:themeColor="text1"/>
          <w:sz w:val="24"/>
          <w:szCs w:val="24"/>
          <w:highlight w:val="none"/>
          <w14:textFill>
            <w14:solidFill>
              <w14:schemeClr w14:val="tx1"/>
            </w14:solidFill>
          </w14:textFill>
        </w:rPr>
        <w:t>采用《建设工程施工合同（示范文本）》（GF-2017-0201）中通用合同条款。上述资料由</w:t>
      </w:r>
      <w:r>
        <w:rPr>
          <w:rFonts w:hint="eastAsia" w:cs="Times New Roman"/>
          <w:snapToGrid w:val="0"/>
          <w:color w:val="000000" w:themeColor="text1"/>
          <w:sz w:val="24"/>
          <w:szCs w:val="24"/>
          <w:highlight w:val="none"/>
          <w:lang w:eastAsia="zh-CN"/>
          <w14:textFill>
            <w14:solidFill>
              <w14:schemeClr w14:val="tx1"/>
            </w14:solidFill>
          </w14:textFill>
        </w:rPr>
        <w:t>乙方</w:t>
      </w:r>
      <w:r>
        <w:rPr>
          <w:rFonts w:hint="eastAsia" w:cs="Times New Roman"/>
          <w:snapToGrid w:val="0"/>
          <w:color w:val="000000" w:themeColor="text1"/>
          <w:sz w:val="24"/>
          <w:szCs w:val="24"/>
          <w:highlight w:val="none"/>
          <w14:textFill>
            <w14:solidFill>
              <w14:schemeClr w14:val="tx1"/>
            </w14:solidFill>
          </w14:textFill>
        </w:rPr>
        <w:t>自行准备。</w:t>
      </w:r>
    </w:p>
    <w:p>
      <w:pPr>
        <w:keepNext/>
        <w:keepLines/>
        <w:snapToGrid w:val="0"/>
        <w:spacing w:before="312" w:beforeLines="100" w:after="312" w:afterLines="100" w:line="360" w:lineRule="auto"/>
        <w:jc w:val="center"/>
        <w:outlineLvl w:val="1"/>
        <w:rPr>
          <w:rFonts w:cs="宋体"/>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br w:type="page"/>
      </w:r>
      <w:bookmarkStart w:id="76" w:name="_Toc31931"/>
      <w:bookmarkStart w:id="77" w:name="_Toc130919122"/>
      <w:bookmarkStart w:id="78" w:name="_Toc28799378"/>
      <w:r>
        <w:rPr>
          <w:rFonts w:hint="eastAsia" w:ascii="等线" w:hAnsi="等线" w:eastAsia="等线" w:cs="@仿宋_GB2312"/>
          <w:b/>
          <w:color w:val="000000" w:themeColor="text1"/>
          <w:kern w:val="2"/>
          <w:sz w:val="24"/>
          <w:szCs w:val="24"/>
          <w:highlight w:val="none"/>
          <w14:textFill>
            <w14:solidFill>
              <w14:schemeClr w14:val="tx1"/>
            </w14:solidFill>
          </w14:textFill>
        </w:rPr>
        <w:t>第三节  专用合同条款</w:t>
      </w:r>
      <w:bookmarkEnd w:id="76"/>
      <w:bookmarkEnd w:id="77"/>
      <w:bookmarkEnd w:id="78"/>
    </w:p>
    <w:p>
      <w:pPr>
        <w:snapToGrid w:val="0"/>
        <w:spacing w:before="312" w:beforeLines="100" w:after="312" w:afterLines="100" w:line="360" w:lineRule="auto"/>
        <w:jc w:val="center"/>
        <w:outlineLvl w:val="2"/>
        <w:rPr>
          <w:rFonts w:cs="宋体"/>
          <w:color w:val="000000" w:themeColor="text1"/>
          <w:sz w:val="24"/>
          <w:szCs w:val="24"/>
          <w:highlight w:val="none"/>
          <w14:textFill>
            <w14:solidFill>
              <w14:schemeClr w14:val="tx1"/>
            </w14:solidFill>
          </w14:textFill>
        </w:rPr>
      </w:pPr>
      <w:bookmarkStart w:id="79" w:name="_Toc351203633"/>
      <w:r>
        <w:rPr>
          <w:rFonts w:hint="eastAsia" w:cs="宋体"/>
          <w:color w:val="000000" w:themeColor="text1"/>
          <w:sz w:val="24"/>
          <w:szCs w:val="24"/>
          <w:highlight w:val="none"/>
          <w14:textFill>
            <w14:solidFill>
              <w14:schemeClr w14:val="tx1"/>
            </w14:solidFill>
          </w14:textFill>
        </w:rPr>
        <w:t>专用合同条款数据表</w:t>
      </w:r>
    </w:p>
    <w:p>
      <w:pPr>
        <w:pStyle w:val="20"/>
        <w:snapToGrid w:val="0"/>
        <w:spacing w:line="360" w:lineRule="auto"/>
        <w:ind w:left="400"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pPr>
              <w:snapToGrid w:val="0"/>
              <w:spacing w:before="100" w:beforeAutospacing="1" w:line="360" w:lineRule="auto"/>
              <w:ind w:left="-100" w:leftChars="-50" w:right="-100" w:rightChars="-50"/>
              <w:jc w:val="center"/>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序号</w:t>
            </w:r>
          </w:p>
        </w:tc>
        <w:tc>
          <w:tcPr>
            <w:tcW w:w="1111" w:type="dxa"/>
            <w:vAlign w:val="center"/>
          </w:tcPr>
          <w:p>
            <w:pPr>
              <w:snapToGrid w:val="0"/>
              <w:spacing w:line="360" w:lineRule="auto"/>
              <w:ind w:left="-100" w:leftChars="-50" w:right="-100" w:rightChars="-50"/>
              <w:jc w:val="center"/>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条目号</w:t>
            </w:r>
          </w:p>
        </w:tc>
        <w:tc>
          <w:tcPr>
            <w:tcW w:w="7304" w:type="dxa"/>
            <w:vAlign w:val="center"/>
          </w:tcPr>
          <w:p>
            <w:pPr>
              <w:snapToGrid w:val="0"/>
              <w:spacing w:line="360" w:lineRule="auto"/>
              <w:jc w:val="center"/>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2.5</w:t>
            </w:r>
          </w:p>
        </w:tc>
        <w:tc>
          <w:tcPr>
            <w:tcW w:w="7304" w:type="dxa"/>
            <w:vAlign w:val="center"/>
          </w:tcPr>
          <w:p>
            <w:pPr>
              <w:snapToGrid w:val="0"/>
              <w:spacing w:line="360" w:lineRule="auto"/>
              <w:rPr>
                <w:rFonts w:hint="eastAsia" w:eastAsia="宋体" w:cs="宋体"/>
                <w:bCs/>
                <w:color w:val="000000" w:themeColor="text1"/>
                <w:sz w:val="24"/>
                <w:szCs w:val="24"/>
                <w:highlight w:val="none"/>
                <w:u w:val="single"/>
                <w:lang w:eastAsia="zh-CN"/>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 xml:space="preserve">提供资金来源证明的期限要求： </w:t>
            </w:r>
            <w:r>
              <w:rPr>
                <w:rFonts w:hint="eastAsia" w:cs="宋体"/>
                <w:bCs/>
                <w:color w:val="000000" w:themeColor="text1"/>
                <w:sz w:val="24"/>
                <w:szCs w:val="24"/>
                <w:highlight w:val="none"/>
                <w:u w:val="single"/>
                <w:lang w:val="en-US" w:eastAsia="zh-CN"/>
                <w14:textFill>
                  <w14:solidFill>
                    <w14:schemeClr w14:val="tx1"/>
                  </w14:solidFill>
                </w14:textFill>
              </w:rPr>
              <w:t>/</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 xml:space="preserve">是否提供支付担保：  </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提供支付担保的形式：</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3.2.1</w:t>
            </w:r>
          </w:p>
        </w:tc>
        <w:tc>
          <w:tcPr>
            <w:tcW w:w="7304" w:type="dxa"/>
            <w:vAlign w:val="center"/>
          </w:tcPr>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项目经理</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姓    名：</w:t>
            </w:r>
            <w:r>
              <w:rPr>
                <w:rFonts w:hint="eastAsia" w:cs="宋体"/>
                <w:bCs/>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身份证号：</w:t>
            </w:r>
            <w:r>
              <w:rPr>
                <w:rFonts w:hint="eastAsia" w:cs="宋体"/>
                <w:bCs/>
                <w:color w:val="000000" w:themeColor="text1"/>
                <w:sz w:val="24"/>
                <w:szCs w:val="24"/>
                <w:highlight w:val="none"/>
                <w:u w:val="single"/>
                <w14:textFill>
                  <w14:solidFill>
                    <w14:schemeClr w14:val="tx1"/>
                  </w14:solidFill>
                </w14:textFill>
              </w:rPr>
              <w:t xml:space="preserve">          </w:t>
            </w:r>
          </w:p>
          <w:p>
            <w:pPr>
              <w:snapToGrid w:val="0"/>
              <w:spacing w:line="360" w:lineRule="auto"/>
              <w:rPr>
                <w:rFonts w:hint="eastAsia"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建造师执业资格等级：</w:t>
            </w:r>
            <w:r>
              <w:rPr>
                <w:rFonts w:hint="eastAsia" w:cs="宋体"/>
                <w:bCs/>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建造师注册证书号：</w:t>
            </w:r>
            <w:r>
              <w:rPr>
                <w:rFonts w:hint="eastAsia" w:cs="宋体"/>
                <w:bCs/>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对项目经理的授权范围如下：</w:t>
            </w:r>
            <w:r>
              <w:rPr>
                <w:rFonts w:hint="eastAsia" w:cs="宋体"/>
                <w:bCs/>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项目经理每月在施工现场的时间：驻场时间每月不少于</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22</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天，每天在岗工作时间不得少于</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8</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3.7</w:t>
            </w:r>
          </w:p>
        </w:tc>
        <w:tc>
          <w:tcPr>
            <w:tcW w:w="7304" w:type="dxa"/>
            <w:vAlign w:val="center"/>
          </w:tcPr>
          <w:p>
            <w:pPr>
              <w:snapToGrid w:val="0"/>
              <w:spacing w:line="360" w:lineRule="auto"/>
              <w:rPr>
                <w:rFonts w:hint="eastAsia"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（1）金额：</w:t>
            </w:r>
            <w:r>
              <w:rPr>
                <w:rFonts w:hint="eastAsia" w:cs="宋体"/>
                <w:bCs/>
                <w:color w:val="000000" w:themeColor="text1"/>
                <w:kern w:val="2"/>
                <w:sz w:val="24"/>
                <w:szCs w:val="24"/>
                <w:highlight w:val="none"/>
                <w:u w:val="single"/>
                <w14:textFill>
                  <w14:solidFill>
                    <w14:schemeClr w14:val="tx1"/>
                  </w14:solidFill>
                </w14:textFill>
              </w:rPr>
              <w:t>合同价的</w:t>
            </w:r>
            <w:r>
              <w:rPr>
                <w:rFonts w:hint="eastAsia" w:cs="宋体"/>
                <w:bCs/>
                <w:color w:val="000000" w:themeColor="text1"/>
                <w:kern w:val="2"/>
                <w:sz w:val="24"/>
                <w:szCs w:val="24"/>
                <w:highlight w:val="none"/>
                <w:u w:val="single"/>
                <w:lang w:val="en-US" w:eastAsia="zh-CN"/>
                <w14:textFill>
                  <w14:solidFill>
                    <w14:schemeClr w14:val="tx1"/>
                  </w14:solidFill>
                </w14:textFill>
              </w:rPr>
              <w:t>10</w:t>
            </w:r>
            <w:r>
              <w:rPr>
                <w:rFonts w:hint="eastAsia" w:cs="宋体"/>
                <w:bCs/>
                <w:color w:val="000000" w:themeColor="text1"/>
                <w:kern w:val="2"/>
                <w:sz w:val="24"/>
                <w:szCs w:val="24"/>
                <w:highlight w:val="none"/>
                <w:u w:val="single"/>
                <w14:textFill>
                  <w14:solidFill>
                    <w14:schemeClr w14:val="tx1"/>
                  </w14:solidFill>
                </w14:textFill>
              </w:rPr>
              <w:t>%</w:t>
            </w:r>
          </w:p>
          <w:p>
            <w:pPr>
              <w:snapToGrid w:val="0"/>
              <w:spacing w:line="360" w:lineRule="auto"/>
              <w:rPr>
                <w:rFonts w:hint="eastAsia"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（2）支付方式：</w:t>
            </w:r>
            <w:r>
              <w:rPr>
                <w:rFonts w:hint="eastAsia" w:cs="宋体"/>
                <w:bCs/>
                <w:color w:val="000000" w:themeColor="text1"/>
                <w:kern w:val="2"/>
                <w:sz w:val="24"/>
                <w:szCs w:val="24"/>
                <w:highlight w:val="none"/>
                <w:u w:val="single"/>
                <w14:textFill>
                  <w14:solidFill>
                    <w14:schemeClr w14:val="tx1"/>
                  </w14:solidFill>
                </w14:textFill>
              </w:rPr>
              <w:t>转账/电汇</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支票</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汇票</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本票</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保险</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保函</w:t>
            </w:r>
          </w:p>
          <w:p>
            <w:pPr>
              <w:snapToGrid w:val="0"/>
              <w:spacing w:line="360" w:lineRule="auto"/>
              <w:rPr>
                <w:rFonts w:hint="eastAsia" w:cs="宋体"/>
                <w:bCs/>
                <w:color w:val="000000" w:themeColor="text1"/>
                <w:kern w:val="2"/>
                <w:sz w:val="24"/>
                <w:szCs w:val="24"/>
                <w:highlight w:val="none"/>
                <w:lang w:val="en-US" w:eastAsia="zh-CN"/>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（3）收取单位：</w:t>
            </w:r>
            <w:r>
              <w:rPr>
                <w:rFonts w:hint="eastAsia" w:cs="宋体"/>
                <w:bCs/>
                <w:color w:val="000000" w:themeColor="text1"/>
                <w:kern w:val="2"/>
                <w:sz w:val="24"/>
                <w:szCs w:val="24"/>
                <w:highlight w:val="none"/>
                <w:u w:val="single"/>
                <w:lang w:val="en-US" w:eastAsia="zh-CN"/>
                <w14:textFill>
                  <w14:solidFill>
                    <w14:schemeClr w14:val="tx1"/>
                  </w14:solidFill>
                </w14:textFill>
              </w:rPr>
              <w:t>安徽省淮河河道管理局</w:t>
            </w:r>
          </w:p>
          <w:p>
            <w:pPr>
              <w:snapToGrid w:val="0"/>
              <w:spacing w:line="360" w:lineRule="auto"/>
              <w:rPr>
                <w:rFonts w:hint="eastAsia"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（4）收取账号：</w:t>
            </w:r>
            <w:r>
              <w:rPr>
                <w:rFonts w:hint="eastAsia" w:cs="宋体"/>
                <w:bCs/>
                <w:color w:val="000000" w:themeColor="text1"/>
                <w:kern w:val="2"/>
                <w:sz w:val="24"/>
                <w:szCs w:val="24"/>
                <w:highlight w:val="none"/>
                <w:u w:val="single"/>
                <w14:textFill>
                  <w14:solidFill>
                    <w14:schemeClr w14:val="tx1"/>
                  </w14:solidFill>
                </w14:textFill>
              </w:rPr>
              <w:t>成交后提供</w:t>
            </w:r>
          </w:p>
          <w:p>
            <w:pPr>
              <w:spacing w:line="360" w:lineRule="auto"/>
              <w:rPr>
                <w:rFonts w:hint="eastAsia" w:ascii="Times New Roman" w:hAnsi="Times New Roman" w:eastAsia="宋体" w:cs="Times New Roman"/>
                <w:color w:val="000000" w:themeColor="text1"/>
                <w:sz w:val="24"/>
                <w:szCs w:val="24"/>
                <w:highlight w:val="none"/>
                <w:u w:val="single"/>
                <w:lang w:eastAsia="zh-CN"/>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（5）退还时间：</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履约保证金在合同生效之日起至项目验收合格前一直有效，验收</w:t>
            </w:r>
            <w:r>
              <w:rPr>
                <w:rFonts w:hint="eastAsia" w:ascii="Times New Roman" w:hAnsi="Times New Roman" w:cs="Times New Roman"/>
                <w:color w:val="000000" w:themeColor="text1"/>
                <w:sz w:val="24"/>
                <w:szCs w:val="24"/>
                <w:highlight w:val="none"/>
                <w:u w:val="single"/>
                <w:lang w:val="en-US" w:eastAsia="zh-CN"/>
                <w14:textFill>
                  <w14:solidFill>
                    <w14:schemeClr w14:val="tx1"/>
                  </w14:solidFill>
                </w14:textFill>
              </w:rPr>
              <w:t>合格</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后经乙方申请，甲方确认后按规定及时将履约保证金款项退还给乙方或者解除履约担保。</w:t>
            </w:r>
          </w:p>
          <w:p>
            <w:pPr>
              <w:snapToGrid w:val="0"/>
              <w:spacing w:line="360" w:lineRule="auto"/>
              <w:rPr>
                <w:rFonts w:hint="eastAsia" w:cs="宋体"/>
                <w:b/>
                <w:bCs w:val="0"/>
                <w:color w:val="000000" w:themeColor="text1"/>
                <w:kern w:val="2"/>
                <w:sz w:val="24"/>
                <w:szCs w:val="24"/>
                <w:highlight w:val="none"/>
                <w14:textFill>
                  <w14:solidFill>
                    <w14:schemeClr w14:val="tx1"/>
                  </w14:solidFill>
                </w14:textFill>
              </w:rPr>
            </w:pPr>
            <w:r>
              <w:rPr>
                <w:rFonts w:hint="eastAsia" w:cs="宋体"/>
                <w:b/>
                <w:bCs w:val="0"/>
                <w:color w:val="000000" w:themeColor="text1"/>
                <w:kern w:val="2"/>
                <w:sz w:val="24"/>
                <w:szCs w:val="24"/>
                <w:highlight w:val="none"/>
                <w14:textFill>
                  <w14:solidFill>
                    <w14:schemeClr w14:val="tx1"/>
                  </w14:solidFill>
                </w14:textFill>
              </w:rPr>
              <w:t>如果</w:t>
            </w:r>
            <w:r>
              <w:rPr>
                <w:rFonts w:hint="eastAsia" w:cs="宋体"/>
                <w:b/>
                <w:bCs w:val="0"/>
                <w:color w:val="000000" w:themeColor="text1"/>
                <w:kern w:val="2"/>
                <w:sz w:val="24"/>
                <w:szCs w:val="24"/>
                <w:highlight w:val="none"/>
                <w:lang w:eastAsia="zh-CN"/>
                <w14:textFill>
                  <w14:solidFill>
                    <w14:schemeClr w14:val="tx1"/>
                  </w14:solidFill>
                </w14:textFill>
              </w:rPr>
              <w:t>乙方</w:t>
            </w:r>
            <w:r>
              <w:rPr>
                <w:rFonts w:hint="eastAsia" w:cs="宋体"/>
                <w:b/>
                <w:bCs w:val="0"/>
                <w:color w:val="000000" w:themeColor="text1"/>
                <w:kern w:val="2"/>
                <w:sz w:val="24"/>
                <w:szCs w:val="24"/>
                <w:highlight w:val="none"/>
                <w14:textFill>
                  <w14:solidFill>
                    <w14:schemeClr w14:val="tx1"/>
                  </w14:solidFill>
                </w14:textFill>
              </w:rPr>
              <w:t>不履行合同，履约保证金不予退还；如果</w:t>
            </w:r>
            <w:r>
              <w:rPr>
                <w:rFonts w:hint="eastAsia" w:cs="宋体"/>
                <w:b/>
                <w:bCs w:val="0"/>
                <w:color w:val="000000" w:themeColor="text1"/>
                <w:kern w:val="2"/>
                <w:sz w:val="24"/>
                <w:szCs w:val="24"/>
                <w:highlight w:val="none"/>
                <w:lang w:eastAsia="zh-CN"/>
                <w14:textFill>
                  <w14:solidFill>
                    <w14:schemeClr w14:val="tx1"/>
                  </w14:solidFill>
                </w14:textFill>
              </w:rPr>
              <w:t>乙方</w:t>
            </w:r>
            <w:r>
              <w:rPr>
                <w:rFonts w:hint="eastAsia" w:cs="宋体"/>
                <w:b/>
                <w:bCs w:val="0"/>
                <w:color w:val="000000" w:themeColor="text1"/>
                <w:kern w:val="2"/>
                <w:sz w:val="24"/>
                <w:szCs w:val="24"/>
                <w:highlight w:val="none"/>
                <w14:textFill>
                  <w14:solidFill>
                    <w14:schemeClr w14:val="tx1"/>
                  </w14:solidFill>
                </w14:textFill>
              </w:rPr>
              <w:t>未能按合同约定全面履行义务，</w:t>
            </w:r>
            <w:r>
              <w:rPr>
                <w:rFonts w:hint="eastAsia" w:cs="宋体"/>
                <w:b/>
                <w:bCs w:val="0"/>
                <w:color w:val="000000" w:themeColor="text1"/>
                <w:kern w:val="2"/>
                <w:sz w:val="24"/>
                <w:szCs w:val="24"/>
                <w:highlight w:val="none"/>
                <w:lang w:eastAsia="zh-CN"/>
                <w14:textFill>
                  <w14:solidFill>
                    <w14:schemeClr w14:val="tx1"/>
                  </w14:solidFill>
                </w14:textFill>
              </w:rPr>
              <w:t>甲方</w:t>
            </w:r>
            <w:r>
              <w:rPr>
                <w:rFonts w:hint="eastAsia" w:cs="宋体"/>
                <w:b/>
                <w:bCs w:val="0"/>
                <w:color w:val="000000" w:themeColor="text1"/>
                <w:kern w:val="2"/>
                <w:sz w:val="24"/>
                <w:szCs w:val="24"/>
                <w:highlight w:val="none"/>
                <w14:textFill>
                  <w14:solidFill>
                    <w14:schemeClr w14:val="tx1"/>
                  </w14:solidFill>
                </w14:textFill>
              </w:rPr>
              <w:t>有权从履约保证金中取得补偿或赔偿，同时不影响</w:t>
            </w:r>
            <w:r>
              <w:rPr>
                <w:rFonts w:hint="eastAsia" w:cs="宋体"/>
                <w:b/>
                <w:bCs w:val="0"/>
                <w:color w:val="000000" w:themeColor="text1"/>
                <w:kern w:val="2"/>
                <w:sz w:val="24"/>
                <w:szCs w:val="24"/>
                <w:highlight w:val="none"/>
                <w:lang w:eastAsia="zh-CN"/>
                <w14:textFill>
                  <w14:solidFill>
                    <w14:schemeClr w14:val="tx1"/>
                  </w14:solidFill>
                </w14:textFill>
              </w:rPr>
              <w:t>甲方</w:t>
            </w:r>
            <w:r>
              <w:rPr>
                <w:rFonts w:hint="eastAsia" w:cs="宋体"/>
                <w:b/>
                <w:bCs w:val="0"/>
                <w:color w:val="000000" w:themeColor="text1"/>
                <w:kern w:val="2"/>
                <w:sz w:val="24"/>
                <w:szCs w:val="24"/>
                <w:highlight w:val="none"/>
                <w14:textFill>
                  <w14:solidFill>
                    <w14:schemeClr w14:val="tx1"/>
                  </w14:solidFill>
                </w14:textFill>
              </w:rPr>
              <w:t>要求</w:t>
            </w:r>
            <w:r>
              <w:rPr>
                <w:rFonts w:hint="eastAsia" w:cs="宋体"/>
                <w:b/>
                <w:bCs w:val="0"/>
                <w:color w:val="000000" w:themeColor="text1"/>
                <w:kern w:val="2"/>
                <w:sz w:val="24"/>
                <w:szCs w:val="24"/>
                <w:highlight w:val="none"/>
                <w:lang w:eastAsia="zh-CN"/>
                <w14:textFill>
                  <w14:solidFill>
                    <w14:schemeClr w14:val="tx1"/>
                  </w14:solidFill>
                </w14:textFill>
              </w:rPr>
              <w:t>乙方</w:t>
            </w:r>
            <w:r>
              <w:rPr>
                <w:rFonts w:hint="eastAsia" w:cs="宋体"/>
                <w:b/>
                <w:bCs w:val="0"/>
                <w:color w:val="000000" w:themeColor="text1"/>
                <w:kern w:val="2"/>
                <w:sz w:val="24"/>
                <w:szCs w:val="24"/>
                <w:highlight w:val="none"/>
                <w14:textFill>
                  <w14:solidFill>
                    <w14:schemeClr w14:val="tx1"/>
                  </w14:solidFill>
                </w14:textFill>
              </w:rPr>
              <w:t>承担合同约定的超过履约保证金的违约责任的权利。</w:t>
            </w:r>
          </w:p>
          <w:p>
            <w:pPr>
              <w:snapToGrid w:val="0"/>
              <w:spacing w:line="360" w:lineRule="auto"/>
              <w:rPr>
                <w:rFonts w:hint="eastAsia" w:cs="宋体"/>
                <w:b/>
                <w:bCs w:val="0"/>
                <w:color w:val="000000" w:themeColor="text1"/>
                <w:kern w:val="2"/>
                <w:sz w:val="24"/>
                <w:szCs w:val="24"/>
                <w:highlight w:val="none"/>
                <w14:textFill>
                  <w14:solidFill>
                    <w14:schemeClr w14:val="tx1"/>
                  </w14:solidFill>
                </w14:textFill>
              </w:rPr>
            </w:pPr>
            <w:r>
              <w:rPr>
                <w:rFonts w:hint="eastAsia" w:cs="宋体"/>
                <w:b/>
                <w:bCs w:val="0"/>
                <w:color w:val="000000" w:themeColor="text1"/>
                <w:kern w:val="2"/>
                <w:sz w:val="24"/>
                <w:szCs w:val="24"/>
                <w:highlight w:val="none"/>
                <w14:textFill>
                  <w14:solidFill>
                    <w14:schemeClr w14:val="tx1"/>
                  </w14:solidFill>
                </w14:textFill>
              </w:rPr>
              <w:t>注意事项：</w:t>
            </w:r>
          </w:p>
          <w:p>
            <w:pPr>
              <w:snapToGrid w:val="0"/>
              <w:spacing w:line="360" w:lineRule="auto"/>
              <w:rPr>
                <w:rFonts w:hint="eastAsia" w:cs="宋体"/>
                <w:b/>
                <w:bCs w:val="0"/>
                <w:color w:val="000000" w:themeColor="text1"/>
                <w:kern w:val="2"/>
                <w:sz w:val="24"/>
                <w:szCs w:val="24"/>
                <w:highlight w:val="none"/>
                <w14:textFill>
                  <w14:solidFill>
                    <w14:schemeClr w14:val="tx1"/>
                  </w14:solidFill>
                </w14:textFill>
              </w:rPr>
            </w:pPr>
            <w:r>
              <w:rPr>
                <w:rFonts w:hint="eastAsia" w:cs="宋体"/>
                <w:b/>
                <w:bCs w:val="0"/>
                <w:color w:val="000000" w:themeColor="text1"/>
                <w:kern w:val="2"/>
                <w:sz w:val="24"/>
                <w:szCs w:val="24"/>
                <w:highlight w:val="none"/>
                <w14:textFill>
                  <w14:solidFill>
                    <w14:schemeClr w14:val="tx1"/>
                  </w14:solidFill>
                </w14:textFill>
              </w:rPr>
              <w:t>（1）以上各类机构出具的以担保函、保证保险承担责任的方式均须满足无条件见索即付条件。</w:t>
            </w:r>
          </w:p>
          <w:p>
            <w:pPr>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cs="宋体"/>
                <w:b/>
                <w:bCs w:val="0"/>
                <w:color w:val="000000" w:themeColor="text1"/>
                <w:kern w:val="2"/>
                <w:sz w:val="24"/>
                <w:szCs w:val="24"/>
                <w:highlight w:val="none"/>
                <w14:textFill>
                  <w14:solidFill>
                    <w14:schemeClr w14:val="tx1"/>
                  </w14:solidFill>
                </w14:textFill>
              </w:rPr>
              <w:t>（2）以担保函、保证保险形式缴纳履约保证金的，</w:t>
            </w:r>
            <w:r>
              <w:rPr>
                <w:rFonts w:hint="eastAsia" w:ascii="宋体" w:hAnsi="宋体" w:eastAsia="宋体" w:cs="宋体"/>
                <w:b/>
                <w:bCs w:val="0"/>
                <w:color w:val="000000" w:themeColor="text1"/>
                <w:kern w:val="2"/>
                <w:sz w:val="24"/>
                <w:szCs w:val="24"/>
                <w:highlight w:val="none"/>
                <w14:textFill>
                  <w14:solidFill>
                    <w14:schemeClr w14:val="tx1"/>
                  </w14:solidFill>
                </w14:textFill>
              </w:rPr>
              <w:t>受益人和收取单位须为</w:t>
            </w:r>
            <w:r>
              <w:rPr>
                <w:rFonts w:hint="eastAsia" w:cs="宋体"/>
                <w:b/>
                <w:bCs w:val="0"/>
                <w:color w:val="000000" w:themeColor="text1"/>
                <w:kern w:val="2"/>
                <w:sz w:val="24"/>
                <w:szCs w:val="24"/>
                <w:highlight w:val="none"/>
                <w:lang w:eastAsia="zh-CN"/>
                <w14:textFill>
                  <w14:solidFill>
                    <w14:schemeClr w14:val="tx1"/>
                  </w14:solidFill>
                </w14:textFill>
              </w:rPr>
              <w:t>合同甲方</w:t>
            </w:r>
            <w:r>
              <w:rPr>
                <w:rFonts w:hint="eastAsia" w:ascii="宋体" w:hAnsi="宋体" w:eastAsia="宋体" w:cs="宋体"/>
                <w:b/>
                <w:bCs w:val="0"/>
                <w:color w:val="000000" w:themeColor="text1"/>
                <w:kern w:val="2"/>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cs="宋体"/>
                <w:bCs/>
                <w:color w:val="000000" w:themeColor="text1"/>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5.1.1</w:t>
            </w:r>
          </w:p>
        </w:tc>
        <w:tc>
          <w:tcPr>
            <w:tcW w:w="7304" w:type="dxa"/>
            <w:vAlign w:val="center"/>
          </w:tcPr>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5.1.1 特殊质量标准和要求：</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关于工程奖项的约定：</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关于建造要求：</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（1）绿色建筑等级要求：</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14:textFill>
                  <w14:solidFill>
                    <w14:schemeClr w14:val="tx1"/>
                  </w14:solidFill>
                </w14:textFill>
              </w:rPr>
              <w:t>；</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（2）智慧工地管理要求：</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（3）建筑垃圾减量化目标：</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14:textFill>
                  <w14:solidFill>
                    <w14:schemeClr w14:val="tx1"/>
                  </w14:solidFill>
                </w14:textFill>
              </w:rPr>
              <w:t>；</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（4）装配式建筑装配率要求：</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14:textFill>
                  <w14:solidFill>
                    <w14:schemeClr w14:val="tx1"/>
                  </w14:solidFill>
                </w14:textFill>
              </w:rPr>
              <w:t>；</w:t>
            </w:r>
          </w:p>
          <w:p>
            <w:pPr>
              <w:snapToGrid w:val="0"/>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w:t>
            </w:r>
            <w:r>
              <w:rPr>
                <w:rFonts w:hint="eastAsia" w:cs="宋体"/>
                <w:bCs/>
                <w:color w:val="000000" w:themeColor="text1"/>
                <w:sz w:val="24"/>
                <w:szCs w:val="24"/>
                <w:highlight w:val="none"/>
                <w:u w:val="single"/>
                <w:lang w:val="en-US" w:eastAsia="zh-CN"/>
                <w14:textFill>
                  <w14:solidFill>
                    <w14:schemeClr w14:val="tx1"/>
                  </w14:solidFill>
                </w14:textFill>
              </w:rPr>
              <w:t>/</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7.5.2</w:t>
            </w:r>
          </w:p>
        </w:tc>
        <w:tc>
          <w:tcPr>
            <w:tcW w:w="7304" w:type="dxa"/>
            <w:tcBorders>
              <w:bottom w:val="single" w:color="auto" w:sz="4" w:space="0"/>
            </w:tcBorders>
            <w:vAlign w:val="center"/>
          </w:tcPr>
          <w:p>
            <w:pPr>
              <w:snapToGrid w:val="0"/>
              <w:spacing w:line="360" w:lineRule="auto"/>
              <w:rPr>
                <w:rFonts w:hint="eastAsia" w:ascii="宋体" w:hAnsi="宋体" w:eastAsia="宋体"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因</w:t>
            </w:r>
            <w:r>
              <w:rPr>
                <w:rFonts w:hint="eastAsia" w:cs="宋体"/>
                <w:bCs/>
                <w:color w:val="000000" w:themeColor="text1"/>
                <w:kern w:val="2"/>
                <w:sz w:val="24"/>
                <w:szCs w:val="24"/>
                <w:highlight w:val="none"/>
                <w:lang w:eastAsia="zh-CN"/>
                <w14:textFill>
                  <w14:solidFill>
                    <w14:schemeClr w14:val="tx1"/>
                  </w14:solidFill>
                </w14:textFill>
              </w:rPr>
              <w:t>乙方</w:t>
            </w:r>
            <w:r>
              <w:rPr>
                <w:rFonts w:hint="eastAsia" w:cs="宋体"/>
                <w:bCs/>
                <w:color w:val="000000" w:themeColor="text1"/>
                <w:kern w:val="2"/>
                <w:sz w:val="24"/>
                <w:szCs w:val="24"/>
                <w:highlight w:val="none"/>
                <w14:textFill>
                  <w14:solidFill>
                    <w14:schemeClr w14:val="tx1"/>
                  </w14:solidFill>
                </w14:textFill>
              </w:rPr>
              <w:t>原因造成工期延误，逾期</w:t>
            </w:r>
            <w:r>
              <w:rPr>
                <w:rFonts w:hint="eastAsia" w:cs="宋体"/>
                <w:bCs/>
                <w:color w:val="000000" w:themeColor="text1"/>
                <w:kern w:val="2"/>
                <w:sz w:val="24"/>
                <w:szCs w:val="24"/>
                <w:highlight w:val="none"/>
                <w:lang w:eastAsia="zh-CN"/>
                <w14:textFill>
                  <w14:solidFill>
                    <w14:schemeClr w14:val="tx1"/>
                  </w14:solidFill>
                </w14:textFill>
              </w:rPr>
              <w:t>完工</w:t>
            </w:r>
            <w:r>
              <w:rPr>
                <w:rFonts w:hint="eastAsia" w:cs="宋体"/>
                <w:bCs/>
                <w:color w:val="000000" w:themeColor="text1"/>
                <w:kern w:val="2"/>
                <w:sz w:val="24"/>
                <w:szCs w:val="24"/>
                <w:highlight w:val="none"/>
                <w14:textFill>
                  <w14:solidFill>
                    <w14:schemeClr w14:val="tx1"/>
                  </w14:solidFill>
                </w14:textFill>
              </w:rPr>
              <w:t>违约金的计算方法为</w:t>
            </w:r>
            <w:r>
              <w:rPr>
                <w:rFonts w:hint="eastAsia" w:ascii="宋体" w:hAnsi="宋体" w:eastAsia="宋体" w:cs="宋体"/>
                <w:bCs/>
                <w:color w:val="000000" w:themeColor="text1"/>
                <w:kern w:val="2"/>
                <w:sz w:val="24"/>
                <w:szCs w:val="24"/>
                <w:highlight w:val="none"/>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因</w:t>
            </w:r>
            <w:r>
              <w:rPr>
                <w:rFonts w:hint="eastAsia" w:cs="宋体"/>
                <w:bCs/>
                <w:color w:val="000000" w:themeColor="text1"/>
                <w:kern w:val="2"/>
                <w:sz w:val="24"/>
                <w:szCs w:val="24"/>
                <w:highlight w:val="none"/>
                <w:u w:val="single"/>
                <w:lang w:eastAsia="zh-CN"/>
                <w14:textFill>
                  <w14:solidFill>
                    <w14:schemeClr w14:val="tx1"/>
                  </w14:solidFill>
                </w14:textFill>
              </w:rPr>
              <w:t>乙方</w:t>
            </w:r>
            <w:r>
              <w:rPr>
                <w:rFonts w:hint="eastAsia" w:cs="宋体"/>
                <w:bCs/>
                <w:color w:val="000000" w:themeColor="text1"/>
                <w:kern w:val="2"/>
                <w:sz w:val="24"/>
                <w:szCs w:val="24"/>
                <w:highlight w:val="none"/>
                <w:u w:val="single"/>
                <w14:textFill>
                  <w14:solidFill>
                    <w14:schemeClr w14:val="tx1"/>
                  </w14:solidFill>
                </w14:textFill>
              </w:rPr>
              <w:t>原因造成工程质量不合格的，</w:t>
            </w:r>
            <w:r>
              <w:rPr>
                <w:rFonts w:hint="eastAsia" w:cs="宋体"/>
                <w:bCs/>
                <w:color w:val="000000" w:themeColor="text1"/>
                <w:kern w:val="2"/>
                <w:sz w:val="24"/>
                <w:szCs w:val="24"/>
                <w:highlight w:val="none"/>
                <w:u w:val="single"/>
                <w:lang w:eastAsia="zh-CN"/>
                <w14:textFill>
                  <w14:solidFill>
                    <w14:schemeClr w14:val="tx1"/>
                  </w14:solidFill>
                </w14:textFill>
              </w:rPr>
              <w:t>乙方</w:t>
            </w:r>
            <w:r>
              <w:rPr>
                <w:rFonts w:hint="eastAsia" w:cs="宋体"/>
                <w:bCs/>
                <w:color w:val="000000" w:themeColor="text1"/>
                <w:kern w:val="2"/>
                <w:sz w:val="24"/>
                <w:szCs w:val="24"/>
                <w:highlight w:val="none"/>
                <w:u w:val="single"/>
                <w14:textFill>
                  <w14:solidFill>
                    <w14:schemeClr w14:val="tx1"/>
                  </w14:solidFill>
                </w14:textFill>
              </w:rPr>
              <w:t>应无条件修复达到合同约定的质量标准；无法维修的，双方协商处理。发生该条违约时，</w:t>
            </w:r>
            <w:r>
              <w:rPr>
                <w:rFonts w:hint="eastAsia" w:cs="宋体"/>
                <w:bCs/>
                <w:color w:val="000000" w:themeColor="text1"/>
                <w:kern w:val="2"/>
                <w:sz w:val="24"/>
                <w:szCs w:val="24"/>
                <w:highlight w:val="none"/>
                <w:u w:val="single"/>
                <w:lang w:eastAsia="zh-CN"/>
                <w14:textFill>
                  <w14:solidFill>
                    <w14:schemeClr w14:val="tx1"/>
                  </w14:solidFill>
                </w14:textFill>
              </w:rPr>
              <w:t>甲方</w:t>
            </w:r>
            <w:r>
              <w:rPr>
                <w:rFonts w:hint="eastAsia" w:cs="宋体"/>
                <w:bCs/>
                <w:color w:val="000000" w:themeColor="text1"/>
                <w:kern w:val="2"/>
                <w:sz w:val="24"/>
                <w:szCs w:val="24"/>
                <w:highlight w:val="none"/>
                <w:u w:val="single"/>
                <w14:textFill>
                  <w14:solidFill>
                    <w14:schemeClr w14:val="tx1"/>
                  </w14:solidFill>
                </w14:textFill>
              </w:rPr>
              <w:t>有权停止支付所有工程款项，不退还履约担保</w:t>
            </w:r>
            <w:r>
              <w:rPr>
                <w:rFonts w:hint="eastAsia" w:ascii="宋体" w:hAnsi="宋体" w:eastAsia="宋体" w:cs="宋体"/>
                <w:bCs/>
                <w:color w:val="000000" w:themeColor="text1"/>
                <w:kern w:val="2"/>
                <w:sz w:val="24"/>
                <w:szCs w:val="24"/>
                <w:highlight w:val="none"/>
                <w:u w:val="single"/>
                <w:lang w:val="en-US" w:eastAsia="zh-CN"/>
                <w14:textFill>
                  <w14:solidFill>
                    <w14:schemeClr w14:val="tx1"/>
                  </w14:solidFill>
                </w14:textFill>
              </w:rPr>
              <w:t>。</w:t>
            </w:r>
          </w:p>
          <w:p>
            <w:pPr>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因</w:t>
            </w:r>
            <w:r>
              <w:rPr>
                <w:rFonts w:hint="eastAsia" w:cs="宋体"/>
                <w:bCs/>
                <w:color w:val="000000" w:themeColor="text1"/>
                <w:kern w:val="2"/>
                <w:sz w:val="24"/>
                <w:szCs w:val="24"/>
                <w:highlight w:val="none"/>
                <w:lang w:eastAsia="zh-CN"/>
                <w14:textFill>
                  <w14:solidFill>
                    <w14:schemeClr w14:val="tx1"/>
                  </w14:solidFill>
                </w14:textFill>
              </w:rPr>
              <w:t>乙方</w:t>
            </w:r>
            <w:r>
              <w:rPr>
                <w:rFonts w:hint="eastAsia" w:cs="宋体"/>
                <w:bCs/>
                <w:color w:val="000000" w:themeColor="text1"/>
                <w:kern w:val="2"/>
                <w:sz w:val="24"/>
                <w:szCs w:val="24"/>
                <w:highlight w:val="none"/>
                <w14:textFill>
                  <w14:solidFill>
                    <w14:schemeClr w14:val="tx1"/>
                  </w14:solidFill>
                </w14:textFill>
              </w:rPr>
              <w:t>原因造成工期延误，逾期</w:t>
            </w:r>
            <w:r>
              <w:rPr>
                <w:rFonts w:hint="eastAsia" w:cs="宋体"/>
                <w:bCs/>
                <w:color w:val="000000" w:themeColor="text1"/>
                <w:kern w:val="2"/>
                <w:sz w:val="24"/>
                <w:szCs w:val="24"/>
                <w:highlight w:val="none"/>
                <w:lang w:eastAsia="zh-CN"/>
                <w14:textFill>
                  <w14:solidFill>
                    <w14:schemeClr w14:val="tx1"/>
                  </w14:solidFill>
                </w14:textFill>
              </w:rPr>
              <w:t>完工</w:t>
            </w:r>
            <w:r>
              <w:rPr>
                <w:rFonts w:hint="eastAsia" w:cs="宋体"/>
                <w:bCs/>
                <w:color w:val="000000" w:themeColor="text1"/>
                <w:kern w:val="2"/>
                <w:sz w:val="24"/>
                <w:szCs w:val="24"/>
                <w:highlight w:val="none"/>
                <w14:textFill>
                  <w14:solidFill>
                    <w14:schemeClr w14:val="tx1"/>
                  </w14:solidFill>
                </w14:textFill>
              </w:rPr>
              <w:t>违约金的上限：</w:t>
            </w:r>
            <w:r>
              <w:rPr>
                <w:rFonts w:hint="eastAsia" w:cs="宋体"/>
                <w:bCs/>
                <w:color w:val="000000" w:themeColor="text1"/>
                <w:kern w:val="2"/>
                <w:sz w:val="24"/>
                <w:szCs w:val="24"/>
                <w:highlight w:val="none"/>
                <w:u w:val="single"/>
                <w14:textFill>
                  <w14:solidFill>
                    <w14:schemeClr w14:val="tx1"/>
                  </w14:solidFill>
                </w14:textFill>
              </w:rPr>
              <w:t>合同总价的10%</w:t>
            </w:r>
            <w:r>
              <w:rPr>
                <w:rFonts w:hint="eastAsia" w:cs="宋体"/>
                <w:bCs/>
                <w:color w:val="000000" w:themeColor="text1"/>
                <w:kern w:val="2"/>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7.9.2</w:t>
            </w:r>
          </w:p>
        </w:tc>
        <w:tc>
          <w:tcPr>
            <w:tcW w:w="7304" w:type="dxa"/>
            <w:tcBorders>
              <w:bottom w:val="single" w:color="auto" w:sz="4" w:space="0"/>
            </w:tcBorders>
            <w:vAlign w:val="center"/>
          </w:tcPr>
          <w:p>
            <w:pPr>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提前</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的奖励：</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11.1</w:t>
            </w:r>
          </w:p>
        </w:tc>
        <w:tc>
          <w:tcPr>
            <w:tcW w:w="7304" w:type="dxa"/>
            <w:tcBorders>
              <w:bottom w:val="single" w:color="auto" w:sz="4" w:space="0"/>
            </w:tcBorders>
            <w:vAlign w:val="center"/>
          </w:tcPr>
          <w:p>
            <w:pPr>
              <w:pStyle w:val="33"/>
              <w:tabs>
                <w:tab w:val="clear" w:pos="4153"/>
                <w:tab w:val="clear" w:pos="8306"/>
              </w:tabs>
              <w:spacing w:line="360" w:lineRule="auto"/>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市场价格波动是否调整合同价格的约定：</w:t>
            </w:r>
            <w:r>
              <w:rPr>
                <w:rFonts w:hint="eastAsia" w:cs="宋体"/>
                <w:bCs/>
                <w:color w:val="000000" w:themeColor="text1"/>
                <w:kern w:val="2"/>
                <w:sz w:val="24"/>
                <w:szCs w:val="24"/>
                <w:highlight w:val="none"/>
                <w:u w:val="single"/>
                <w:lang w:val="en-US" w:eastAsia="zh-CN"/>
                <w14:textFill>
                  <w14:solidFill>
                    <w14:schemeClr w14:val="tx1"/>
                  </w14:solidFill>
                </w14:textFill>
              </w:rPr>
              <w:t>不调整</w:t>
            </w:r>
            <w:r>
              <w:rPr>
                <w:rFonts w:hint="eastAsia" w:cs="宋体"/>
                <w:bCs/>
                <w:color w:val="000000" w:themeColor="text1"/>
                <w:kern w:val="2"/>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pPr>
              <w:numPr>
                <w:ilvl w:val="0"/>
                <w:numId w:val="5"/>
              </w:numPr>
              <w:snapToGrid w:val="0"/>
              <w:spacing w:line="360" w:lineRule="auto"/>
              <w:jc w:val="center"/>
              <w:rPr>
                <w:rFonts w:cs="宋体"/>
                <w:bCs/>
                <w:color w:val="000000" w:themeColor="text1"/>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12.1</w:t>
            </w:r>
          </w:p>
        </w:tc>
        <w:tc>
          <w:tcPr>
            <w:tcW w:w="7304" w:type="dxa"/>
            <w:tcBorders>
              <w:bottom w:val="single" w:color="auto" w:sz="4" w:space="0"/>
            </w:tcBorders>
            <w:vAlign w:val="center"/>
          </w:tcPr>
          <w:p>
            <w:pPr>
              <w:pStyle w:val="33"/>
              <w:tabs>
                <w:tab w:val="clear" w:pos="4153"/>
                <w:tab w:val="clear" w:pos="8306"/>
              </w:tabs>
              <w:spacing w:line="360" w:lineRule="auto"/>
              <w:rPr>
                <w:rFonts w:hint="eastAsia"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合同价格形式</w:t>
            </w:r>
          </w:p>
          <w:p>
            <w:pPr>
              <w:pStyle w:val="33"/>
              <w:tabs>
                <w:tab w:val="clear" w:pos="4153"/>
                <w:tab w:val="clear" w:pos="8306"/>
              </w:tabs>
              <w:spacing w:line="360" w:lineRule="auto"/>
              <w:rPr>
                <w:rFonts w:hint="eastAsia" w:cs="宋体"/>
                <w:bCs/>
                <w:color w:val="000000" w:themeColor="text1"/>
                <w:kern w:val="2"/>
                <w:sz w:val="24"/>
                <w:szCs w:val="24"/>
                <w:highlight w:val="non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(1)单价合同。</w:t>
            </w:r>
          </w:p>
          <w:p>
            <w:pPr>
              <w:pStyle w:val="33"/>
              <w:tabs>
                <w:tab w:val="clear" w:pos="4153"/>
                <w:tab w:val="clear" w:pos="8306"/>
              </w:tabs>
              <w:spacing w:line="360" w:lineRule="auto"/>
              <w:rPr>
                <w:rFonts w:hint="eastAsia"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综合单价包含的风险范围：</w:t>
            </w:r>
            <w:r>
              <w:rPr>
                <w:rFonts w:hint="eastAsia" w:cs="宋体"/>
                <w:bCs/>
                <w:color w:val="000000" w:themeColor="text1"/>
                <w:kern w:val="2"/>
                <w:sz w:val="24"/>
                <w:szCs w:val="24"/>
                <w:highlight w:val="none"/>
                <w:u w:val="single"/>
                <w:lang w:val="en-US" w:eastAsia="zh-CN"/>
                <w14:textFill>
                  <w14:solidFill>
                    <w14:schemeClr w14:val="tx1"/>
                  </w14:solidFill>
                </w14:textFill>
              </w:rPr>
              <w:t>材料价格、人工成本上涨，异常天气导致的工期延误</w:t>
            </w:r>
            <w:r>
              <w:rPr>
                <w:rFonts w:hint="eastAsia" w:cs="宋体"/>
                <w:bCs/>
                <w:color w:val="000000" w:themeColor="text1"/>
                <w:kern w:val="2"/>
                <w:sz w:val="24"/>
                <w:szCs w:val="24"/>
                <w:highlight w:val="none"/>
                <w:u w:val="single"/>
                <w14:textFill>
                  <w14:solidFill>
                    <w14:schemeClr w14:val="tx1"/>
                  </w14:solidFill>
                </w14:textFill>
              </w:rPr>
              <w:t>。</w:t>
            </w:r>
          </w:p>
          <w:p>
            <w:pPr>
              <w:pStyle w:val="33"/>
              <w:tabs>
                <w:tab w:val="clear" w:pos="4153"/>
                <w:tab w:val="clear" w:pos="8306"/>
              </w:tabs>
              <w:spacing w:line="360" w:lineRule="auto"/>
              <w:rPr>
                <w:rFonts w:hint="eastAsia" w:eastAsia="宋体" w:cs="宋体"/>
                <w:bCs/>
                <w:color w:val="000000" w:themeColor="text1"/>
                <w:kern w:val="2"/>
                <w:sz w:val="24"/>
                <w:szCs w:val="24"/>
                <w:highlight w:val="none"/>
                <w:lang w:eastAsia="zh-CN"/>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风险费用的计算方法：</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u w:val="single"/>
                <w:lang w:val="en-US" w:eastAsia="zh-CN"/>
                <w14:textFill>
                  <w14:solidFill>
                    <w14:schemeClr w14:val="tx1"/>
                  </w14:solidFill>
                </w14:textFill>
              </w:rPr>
              <w:t>/</w:t>
            </w:r>
            <w:r>
              <w:rPr>
                <w:rFonts w:hint="eastAsia" w:cs="宋体"/>
                <w:bCs/>
                <w:color w:val="000000" w:themeColor="text1"/>
                <w:kern w:val="2"/>
                <w:sz w:val="24"/>
                <w:szCs w:val="24"/>
                <w:highlight w:val="none"/>
                <w:u w:val="single"/>
                <w14:textFill>
                  <w14:solidFill>
                    <w14:schemeClr w14:val="tx1"/>
                  </w14:solidFill>
                </w14:textFill>
              </w:rPr>
              <w:t xml:space="preserve">   </w:t>
            </w:r>
            <w:r>
              <w:rPr>
                <w:rFonts w:hint="eastAsia" w:cs="宋体"/>
                <w:bCs/>
                <w:color w:val="000000" w:themeColor="text1"/>
                <w:kern w:val="2"/>
                <w:sz w:val="24"/>
                <w:szCs w:val="24"/>
                <w:highlight w:val="none"/>
                <w:lang w:eastAsia="zh-CN"/>
                <w14:textFill>
                  <w14:solidFill>
                    <w14:schemeClr w14:val="tx1"/>
                  </w14:solidFill>
                </w14:textFill>
              </w:rPr>
              <w:t>。</w:t>
            </w:r>
          </w:p>
          <w:p>
            <w:pPr>
              <w:pStyle w:val="33"/>
              <w:tabs>
                <w:tab w:val="clear" w:pos="4153"/>
                <w:tab w:val="clear" w:pos="8306"/>
              </w:tabs>
              <w:spacing w:line="360" w:lineRule="auto"/>
              <w:rPr>
                <w:rFonts w:hint="eastAsia" w:cs="宋体"/>
                <w:bCs/>
                <w:color w:val="000000" w:themeColor="text1"/>
                <w:kern w:val="2"/>
                <w:sz w:val="24"/>
                <w:szCs w:val="24"/>
                <w:highlight w:val="none"/>
                <w:u w:val="single"/>
                <w14:textFill>
                  <w14:solidFill>
                    <w14:schemeClr w14:val="tx1"/>
                  </w14:solidFill>
                </w14:textFill>
              </w:rPr>
            </w:pPr>
            <w:r>
              <w:rPr>
                <w:rFonts w:hint="eastAsia" w:cs="宋体"/>
                <w:bCs/>
                <w:color w:val="000000" w:themeColor="text1"/>
                <w:kern w:val="2"/>
                <w:sz w:val="24"/>
                <w:szCs w:val="24"/>
                <w:highlight w:val="none"/>
                <w14:textFill>
                  <w14:solidFill>
                    <w14:schemeClr w14:val="tx1"/>
                  </w14:solidFill>
                </w14:textFill>
              </w:rPr>
              <w:t>风险范围以外合同价格的调整方法：</w:t>
            </w:r>
            <w:r>
              <w:rPr>
                <w:rFonts w:hint="eastAsia" w:cs="宋体"/>
                <w:bCs/>
                <w:color w:val="000000" w:themeColor="text1"/>
                <w:kern w:val="2"/>
                <w:sz w:val="24"/>
                <w:szCs w:val="24"/>
                <w:highlight w:val="none"/>
                <w:u w:val="single"/>
                <w:lang w:val="en-US" w:eastAsia="zh-CN"/>
                <w14:textFill>
                  <w14:solidFill>
                    <w14:schemeClr w14:val="tx1"/>
                  </w14:solidFill>
                </w14:textFill>
              </w:rPr>
              <w:t>不调整</w:t>
            </w:r>
            <w:r>
              <w:rPr>
                <w:rFonts w:hint="eastAsia" w:cs="宋体"/>
                <w:bCs/>
                <w:color w:val="000000" w:themeColor="text1"/>
                <w:kern w:val="2"/>
                <w:sz w:val="24"/>
                <w:szCs w:val="24"/>
                <w:highlight w:val="none"/>
                <w:u w:val="single"/>
                <w14:textFill>
                  <w14:solidFill>
                    <w14:schemeClr w14:val="tx1"/>
                  </w14:solidFill>
                </w14:textFill>
              </w:rPr>
              <w:t>。</w:t>
            </w:r>
          </w:p>
          <w:p>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(2)总价合同。</w:t>
            </w:r>
          </w:p>
          <w:p>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总价包含的风险范围：</w:t>
            </w:r>
            <w:r>
              <w:rPr>
                <w:rFonts w:hint="eastAsia" w:cs="宋体"/>
                <w:bCs/>
                <w:color w:val="000000" w:themeColor="text1"/>
                <w:sz w:val="24"/>
                <w:szCs w:val="24"/>
                <w:highlight w:val="none"/>
                <w:u w:val="single"/>
                <w14:textFill>
                  <w14:solidFill>
                    <w14:schemeClr w14:val="tx1"/>
                  </w14:solidFill>
                </w14:textFill>
              </w:rPr>
              <w:t xml:space="preserve">        /             </w:t>
            </w:r>
          </w:p>
          <w:p>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风险费用的计算方法：</w:t>
            </w:r>
            <w:r>
              <w:rPr>
                <w:rFonts w:hint="eastAsia" w:cs="宋体"/>
                <w:bCs/>
                <w:color w:val="000000" w:themeColor="text1"/>
                <w:sz w:val="24"/>
                <w:szCs w:val="24"/>
                <w:highlight w:val="none"/>
                <w:u w:val="single"/>
                <w14:textFill>
                  <w14:solidFill>
                    <w14:schemeClr w14:val="tx1"/>
                  </w14:solidFill>
                </w14:textFill>
              </w:rPr>
              <w:t xml:space="preserve">        /         </w:t>
            </w:r>
            <w:r>
              <w:rPr>
                <w:rFonts w:hint="eastAsia" w:cs="宋体"/>
                <w:bCs/>
                <w:color w:val="000000" w:themeColor="text1"/>
                <w:sz w:val="24"/>
                <w:szCs w:val="24"/>
                <w:highlight w:val="none"/>
                <w14:textFill>
                  <w14:solidFill>
                    <w14:schemeClr w14:val="tx1"/>
                  </w14:solidFill>
                </w14:textFill>
              </w:rPr>
              <w:t>。</w:t>
            </w:r>
          </w:p>
          <w:p>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风险范围以外合同价格的调整方法：</w:t>
            </w:r>
            <w:r>
              <w:rPr>
                <w:rFonts w:hint="eastAsia" w:cs="宋体"/>
                <w:bCs/>
                <w:color w:val="000000" w:themeColor="text1"/>
                <w:sz w:val="24"/>
                <w:szCs w:val="24"/>
                <w:highlight w:val="none"/>
                <w:u w:val="single"/>
                <w14:textFill>
                  <w14:solidFill>
                    <w14:schemeClr w14:val="tx1"/>
                  </w14:solidFill>
                </w14:textFill>
              </w:rPr>
              <w:t xml:space="preserve">      /    </w:t>
            </w:r>
            <w:r>
              <w:rPr>
                <w:rFonts w:hint="eastAsia" w:cs="宋体"/>
                <w:bCs/>
                <w:color w:val="000000" w:themeColor="text1"/>
                <w:sz w:val="24"/>
                <w:szCs w:val="24"/>
                <w:highlight w:val="none"/>
                <w14:textFill>
                  <w14:solidFill>
                    <w14:schemeClr w14:val="tx1"/>
                  </w14:solidFill>
                </w14:textFill>
              </w:rPr>
              <w:t>。</w:t>
            </w:r>
          </w:p>
          <w:p>
            <w:pPr>
              <w:pStyle w:val="33"/>
              <w:tabs>
                <w:tab w:val="clear" w:pos="4153"/>
                <w:tab w:val="clear" w:pos="8306"/>
              </w:tabs>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（3）其他价格方式：</w:t>
            </w:r>
            <w:r>
              <w:rPr>
                <w:rFonts w:hint="eastAsia" w:cs="宋体"/>
                <w:bCs/>
                <w:color w:val="000000" w:themeColor="text1"/>
                <w:sz w:val="24"/>
                <w:szCs w:val="24"/>
                <w:highlight w:val="none"/>
                <w:u w:val="single"/>
                <w14:textFill>
                  <w14:solidFill>
                    <w14:schemeClr w14:val="tx1"/>
                  </w14:solidFill>
                </w14:textFill>
              </w:rPr>
              <w:t xml:space="preserve">          /           </w:t>
            </w:r>
            <w:r>
              <w:rPr>
                <w:rFonts w:hint="eastAsia" w:cs="宋体"/>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12.2.1 </w:t>
            </w:r>
          </w:p>
        </w:tc>
        <w:tc>
          <w:tcPr>
            <w:tcW w:w="7304" w:type="dxa"/>
            <w:tcBorders>
              <w:bottom w:val="single" w:color="auto" w:sz="4" w:space="0"/>
            </w:tcBorders>
            <w:vAlign w:val="center"/>
          </w:tcPr>
          <w:p>
            <w:pPr>
              <w:adjustRightInd w:val="0"/>
              <w:snapToGrid w:val="0"/>
              <w:spacing w:line="360" w:lineRule="auto"/>
              <w:rPr>
                <w:rFonts w:cs="宋体"/>
                <w:b/>
                <w:bCs w:val="0"/>
                <w:color w:val="000000" w:themeColor="text1"/>
                <w:sz w:val="24"/>
                <w:szCs w:val="24"/>
                <w:highlight w:val="none"/>
                <w14:textFill>
                  <w14:solidFill>
                    <w14:schemeClr w14:val="tx1"/>
                  </w14:solidFill>
                </w14:textFill>
              </w:rPr>
            </w:pPr>
            <w:r>
              <w:rPr>
                <w:rFonts w:hint="eastAsia" w:cs="宋体"/>
                <w:b/>
                <w:bCs w:val="0"/>
                <w:color w:val="000000" w:themeColor="text1"/>
                <w:sz w:val="24"/>
                <w:szCs w:val="24"/>
                <w:highlight w:val="none"/>
                <w14:textFill>
                  <w14:solidFill>
                    <w14:schemeClr w14:val="tx1"/>
                  </w14:solidFill>
                </w14:textFill>
              </w:rPr>
              <w:t>预付款的支付</w:t>
            </w:r>
          </w:p>
          <w:p>
            <w:pPr>
              <w:adjustRightInd w:val="0"/>
              <w:snapToGrid w:val="0"/>
              <w:spacing w:line="360" w:lineRule="auto"/>
              <w:rPr>
                <w:rFonts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预付款支付比例或金额：</w:t>
            </w:r>
            <w:r>
              <w:rPr>
                <w:rFonts w:hint="eastAsia" w:cs="宋体"/>
                <w:bCs/>
                <w:color w:val="000000" w:themeColor="text1"/>
                <w:sz w:val="24"/>
                <w:szCs w:val="24"/>
                <w:highlight w:val="none"/>
                <w:u w:val="single"/>
                <w14:textFill>
                  <w14:solidFill>
                    <w14:schemeClr w14:val="tx1"/>
                  </w14:solidFill>
                </w14:textFill>
              </w:rPr>
              <w:t>合同金额的</w:t>
            </w:r>
            <w:r>
              <w:rPr>
                <w:rFonts w:hint="eastAsia" w:cs="宋体"/>
                <w:bCs/>
                <w:color w:val="000000" w:themeColor="text1"/>
                <w:sz w:val="24"/>
                <w:szCs w:val="24"/>
                <w:highlight w:val="none"/>
                <w:u w:val="single"/>
                <w:lang w:val="en-US" w:eastAsia="zh-CN"/>
                <w14:textFill>
                  <w14:solidFill>
                    <w14:schemeClr w14:val="tx1"/>
                  </w14:solidFill>
                </w14:textFill>
              </w:rPr>
              <w:t>4</w:t>
            </w:r>
            <w:r>
              <w:rPr>
                <w:rFonts w:hint="eastAsia" w:cs="宋体"/>
                <w:bCs/>
                <w:color w:val="000000" w:themeColor="text1"/>
                <w:sz w:val="24"/>
                <w:szCs w:val="24"/>
                <w:highlight w:val="none"/>
                <w:u w:val="single"/>
                <w14:textFill>
                  <w14:solidFill>
                    <w14:schemeClr w14:val="tx1"/>
                  </w14:solidFill>
                </w14:textFill>
              </w:rPr>
              <w:t>0%</w:t>
            </w:r>
          </w:p>
          <w:p>
            <w:pPr>
              <w:adjustRightInd w:val="0"/>
              <w:snapToGrid w:val="0"/>
              <w:spacing w:line="360" w:lineRule="auto"/>
              <w:rPr>
                <w:rFonts w:cs="宋体"/>
                <w:bCs/>
                <w:color w:val="000000" w:themeColor="text1"/>
                <w:sz w:val="24"/>
                <w:szCs w:val="24"/>
                <w:highlight w:val="none"/>
                <w:u w:val="singl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预付款支付期限：</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担保措施生效以及</w:t>
            </w:r>
            <w:r>
              <w:rPr>
                <w:rFonts w:hint="eastAsia" w:ascii="宋体" w:hAnsi="宋体" w:eastAsia="宋体" w:cs="宋体"/>
                <w:bCs/>
                <w:color w:val="000000" w:themeColor="text1"/>
                <w:sz w:val="24"/>
                <w:szCs w:val="24"/>
                <w:highlight w:val="none"/>
                <w:u w:val="single"/>
                <w14:textFill>
                  <w14:solidFill>
                    <w14:schemeClr w14:val="tx1"/>
                  </w14:solidFill>
                </w14:textFill>
              </w:rPr>
              <w:t>具备施工条件的前提下，</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经</w:t>
            </w:r>
            <w:r>
              <w:rPr>
                <w:rFonts w:hint="eastAsia" w:cs="宋体"/>
                <w:bCs/>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申请，合同甲方审核确认后按规定及时</w:t>
            </w:r>
            <w:r>
              <w:rPr>
                <w:rFonts w:hint="eastAsia" w:ascii="宋体" w:hAnsi="宋体" w:eastAsia="宋体" w:cs="宋体"/>
                <w:bCs/>
                <w:color w:val="000000" w:themeColor="text1"/>
                <w:sz w:val="24"/>
                <w:szCs w:val="24"/>
                <w:highlight w:val="none"/>
                <w:u w:val="single"/>
                <w14:textFill>
                  <w14:solidFill>
                    <w14:schemeClr w14:val="tx1"/>
                  </w14:solidFill>
                </w14:textFill>
              </w:rPr>
              <w:t>支付预付价款。</w:t>
            </w:r>
          </w:p>
          <w:p>
            <w:pPr>
              <w:adjustRightInd w:val="0"/>
              <w:snapToGrid w:val="0"/>
              <w:spacing w:line="360" w:lineRule="auto"/>
              <w:rPr>
                <w:rFonts w:hint="default" w:eastAsia="宋体" w:cs="宋体"/>
                <w:bCs/>
                <w:color w:val="000000" w:themeColor="text1"/>
                <w:sz w:val="24"/>
                <w:szCs w:val="24"/>
                <w:highlight w:val="none"/>
                <w:lang w:val="en-US" w:eastAsia="zh-CN"/>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预付款扣回的方式：</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u w:val="single"/>
                <w:lang w:val="en-US" w:eastAsia="zh-CN"/>
                <w14:textFill>
                  <w14:solidFill>
                    <w14:schemeClr w14:val="tx1"/>
                  </w14:solidFill>
                </w14:textFill>
              </w:rPr>
              <w:t>见付款方式。</w:t>
            </w:r>
          </w:p>
          <w:p>
            <w:pPr>
              <w:adjustRightInd w:val="0"/>
              <w:snapToGrid w:val="0"/>
              <w:spacing w:line="360" w:lineRule="auto"/>
              <w:rPr>
                <w:rFonts w:cs="宋体"/>
                <w:bCs/>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u w:val="single"/>
                <w14:textFill>
                  <w14:solidFill>
                    <w14:schemeClr w14:val="tx1"/>
                  </w14:solidFill>
                </w14:textFill>
              </w:rPr>
              <w:t>注：在签订合同时，</w:t>
            </w:r>
            <w:r>
              <w:rPr>
                <w:rFonts w:hint="eastAsia" w:cs="宋体"/>
                <w:b/>
                <w:bCs w:val="0"/>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b/>
                <w:bCs w:val="0"/>
                <w:color w:val="000000" w:themeColor="text1"/>
                <w:sz w:val="24"/>
                <w:szCs w:val="24"/>
                <w:highlight w:val="none"/>
                <w:u w:val="single"/>
                <w14:textFill>
                  <w14:solidFill>
                    <w14:schemeClr w14:val="tx1"/>
                  </w14:solidFill>
                </w14:textFill>
              </w:rPr>
              <w:t>书面明确表示无需预付款，即</w:t>
            </w:r>
            <w:r>
              <w:rPr>
                <w:rFonts w:hint="eastAsia" w:cs="宋体"/>
                <w:b/>
                <w:bCs w:val="0"/>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b/>
                <w:bCs w:val="0"/>
                <w:color w:val="000000" w:themeColor="text1"/>
                <w:sz w:val="24"/>
                <w:szCs w:val="24"/>
                <w:highlight w:val="none"/>
                <w:u w:val="single"/>
                <w14:textFill>
                  <w14:solidFill>
                    <w14:schemeClr w14:val="tx1"/>
                  </w14:solidFill>
                </w14:textFill>
              </w:rPr>
              <w:t>无需提供预付款担保，按皖财购〔2022〕556号规定，合同甲方可不再支付预付款</w:t>
            </w:r>
            <w:r>
              <w:rPr>
                <w:rFonts w:hint="eastAsia" w:ascii="宋体" w:hAnsi="宋体" w:eastAsia="宋体" w:cs="宋体"/>
                <w:b/>
                <w:bCs w:val="0"/>
                <w:color w:val="000000" w:themeColor="text1"/>
                <w:sz w:val="24"/>
                <w:szCs w:val="24"/>
                <w:highlight w:val="none"/>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12.2.2</w:t>
            </w:r>
          </w:p>
        </w:tc>
        <w:tc>
          <w:tcPr>
            <w:tcW w:w="7304" w:type="dxa"/>
            <w:tcBorders>
              <w:bottom w:val="single" w:color="auto" w:sz="4" w:space="0"/>
            </w:tcBorders>
            <w:vAlign w:val="center"/>
          </w:tcPr>
          <w:p>
            <w:pPr>
              <w:adjustRightInd w:val="0"/>
              <w:snapToGrid w:val="0"/>
              <w:spacing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预付款担保</w:t>
            </w:r>
          </w:p>
          <w:p>
            <w:pPr>
              <w:adjustRightInd w:val="0"/>
              <w:snapToGrid w:val="0"/>
              <w:spacing w:line="360" w:lineRule="auto"/>
              <w:rPr>
                <w:rFonts w:hint="default"/>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乙方</w:t>
            </w:r>
            <w:r>
              <w:rPr>
                <w:rFonts w:hint="eastAsia"/>
                <w:color w:val="000000" w:themeColor="text1"/>
                <w:sz w:val="24"/>
                <w:szCs w:val="24"/>
                <w:highlight w:val="none"/>
                <w14:textFill>
                  <w14:solidFill>
                    <w14:schemeClr w14:val="tx1"/>
                  </w14:solidFill>
                </w14:textFill>
              </w:rPr>
              <w:t>提交预付款担保的期限：</w:t>
            </w:r>
            <w:r>
              <w:rPr>
                <w:rFonts w:hint="eastAsia" w:cs="宋体"/>
                <w:bCs/>
                <w:color w:val="000000" w:themeColor="text1"/>
                <w:sz w:val="24"/>
                <w:szCs w:val="24"/>
                <w:highlight w:val="none"/>
                <w:u w:val="single"/>
                <w14:textFill>
                  <w14:solidFill>
                    <w14:schemeClr w14:val="tx1"/>
                  </w14:solidFill>
                </w14:textFill>
              </w:rPr>
              <w:t>支付预付款前</w:t>
            </w:r>
            <w:r>
              <w:rPr>
                <w:rFonts w:hint="eastAsia" w:cs="宋体"/>
                <w:bCs/>
                <w:color w:val="000000" w:themeColor="text1"/>
                <w:sz w:val="24"/>
                <w:szCs w:val="24"/>
                <w:highlight w:val="none"/>
                <w:u w:val="single"/>
                <w:lang w:val="en-US" w:eastAsia="zh-CN"/>
                <w14:textFill>
                  <w14:solidFill>
                    <w14:schemeClr w14:val="tx1"/>
                  </w14:solidFill>
                </w14:textFill>
              </w:rPr>
              <w:t>由乙方</w:t>
            </w:r>
            <w:r>
              <w:rPr>
                <w:rFonts w:hint="eastAsia" w:cs="宋体"/>
                <w:bCs/>
                <w:color w:val="000000" w:themeColor="text1"/>
                <w:sz w:val="24"/>
                <w:szCs w:val="24"/>
                <w:highlight w:val="none"/>
                <w:u w:val="single"/>
                <w14:textFill>
                  <w14:solidFill>
                    <w14:schemeClr w14:val="tx1"/>
                  </w14:solidFill>
                </w14:textFill>
              </w:rPr>
              <w:t>提供给</w:t>
            </w:r>
            <w:r>
              <w:rPr>
                <w:rFonts w:hint="eastAsia" w:cs="宋体"/>
                <w:bCs/>
                <w:color w:val="000000" w:themeColor="text1"/>
                <w:sz w:val="24"/>
                <w:szCs w:val="24"/>
                <w:highlight w:val="none"/>
                <w:u w:val="single"/>
                <w:lang w:eastAsia="zh-CN"/>
                <w14:textFill>
                  <w14:solidFill>
                    <w14:schemeClr w14:val="tx1"/>
                  </w14:solidFill>
                </w14:textFill>
              </w:rPr>
              <w:t>甲方</w:t>
            </w:r>
            <w:r>
              <w:rPr>
                <w:rFonts w:hint="eastAsia" w:cs="宋体"/>
                <w:bCs/>
                <w:color w:val="000000" w:themeColor="text1"/>
                <w:sz w:val="24"/>
                <w:szCs w:val="24"/>
                <w:highlight w:val="none"/>
                <w:u w:val="single"/>
                <w14:textFill>
                  <w14:solidFill>
                    <w14:schemeClr w14:val="tx1"/>
                  </w14:solidFill>
                </w14:textFill>
              </w:rPr>
              <w:t>，担保期限至预付款全部扣回</w:t>
            </w:r>
            <w:r>
              <w:rPr>
                <w:rFonts w:hint="eastAsia" w:cs="宋体"/>
                <w:bCs/>
                <w:color w:val="000000" w:themeColor="text1"/>
                <w:sz w:val="24"/>
                <w:szCs w:val="24"/>
                <w:highlight w:val="none"/>
                <w14:textFill>
                  <w14:solidFill>
                    <w14:schemeClr w14:val="tx1"/>
                  </w14:solidFill>
                </w14:textFill>
              </w:rPr>
              <w:t>。</w:t>
            </w:r>
          </w:p>
          <w:p>
            <w:pPr>
              <w:adjustRightInd w:val="0"/>
              <w:snapToGrid w:val="0"/>
              <w:spacing w:line="360" w:lineRule="auto"/>
              <w:rPr>
                <w:rFonts w:hint="eastAsia"/>
                <w:color w:val="000000" w:themeColor="text1"/>
                <w:sz w:val="24"/>
                <w:szCs w:val="24"/>
                <w:highlight w:val="none"/>
                <w:u w:val="singl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预付款担保的形式为：</w:t>
            </w:r>
            <w:r>
              <w:rPr>
                <w:rFonts w:hint="eastAsia"/>
                <w:color w:val="000000" w:themeColor="text1"/>
                <w:sz w:val="24"/>
                <w:szCs w:val="24"/>
                <w:highlight w:val="none"/>
                <w:u w:val="single"/>
                <w14:textFill>
                  <w14:solidFill>
                    <w14:schemeClr w14:val="tx1"/>
                  </w14:solidFill>
                </w14:textFill>
              </w:rPr>
              <w:t>合同签订后</w:t>
            </w:r>
            <w:r>
              <w:rPr>
                <w:rFonts w:hint="eastAsia"/>
                <w:color w:val="000000" w:themeColor="text1"/>
                <w:sz w:val="24"/>
                <w:szCs w:val="24"/>
                <w:highlight w:val="none"/>
                <w:u w:val="single"/>
                <w:lang w:eastAsia="zh-CN"/>
                <w14:textFill>
                  <w14:solidFill>
                    <w14:schemeClr w14:val="tx1"/>
                  </w14:solidFill>
                </w14:textFill>
              </w:rPr>
              <w:t>乙方</w:t>
            </w:r>
            <w:r>
              <w:rPr>
                <w:rFonts w:hint="eastAsia"/>
                <w:color w:val="000000" w:themeColor="text1"/>
                <w:sz w:val="24"/>
                <w:szCs w:val="24"/>
                <w:highlight w:val="none"/>
                <w:u w:val="single"/>
                <w14:textFill>
                  <w14:solidFill>
                    <w14:schemeClr w14:val="tx1"/>
                  </w14:solidFill>
                </w14:textFill>
              </w:rPr>
              <w:t>须向</w:t>
            </w:r>
            <w:r>
              <w:rPr>
                <w:rFonts w:hint="eastAsia"/>
                <w:color w:val="000000" w:themeColor="text1"/>
                <w:sz w:val="24"/>
                <w:szCs w:val="24"/>
                <w:highlight w:val="none"/>
                <w:u w:val="single"/>
                <w:lang w:val="en-US" w:eastAsia="zh-CN"/>
                <w14:textFill>
                  <w14:solidFill>
                    <w14:schemeClr w14:val="tx1"/>
                  </w14:solidFill>
                </w14:textFill>
              </w:rPr>
              <w:t>甲方</w:t>
            </w:r>
            <w:r>
              <w:rPr>
                <w:rFonts w:hint="eastAsia"/>
                <w:color w:val="000000" w:themeColor="text1"/>
                <w:sz w:val="24"/>
                <w:szCs w:val="24"/>
                <w:highlight w:val="none"/>
                <w:u w:val="single"/>
                <w14:textFill>
                  <w14:solidFill>
                    <w14:schemeClr w14:val="tx1"/>
                  </w14:solidFill>
                </w14:textFill>
              </w:rPr>
              <w:t>提交银行、保险公司、担保公司等金融机构出具的金额为合同总价40%的预付款保函作为担保</w:t>
            </w:r>
            <w:r>
              <w:rPr>
                <w:rFonts w:hint="eastAsia"/>
                <w:color w:val="000000" w:themeColor="text1"/>
                <w:sz w:val="24"/>
                <w:szCs w:val="24"/>
                <w:highlight w:val="none"/>
                <w:u w:val="single"/>
                <w:lang w:eastAsia="zh-CN"/>
                <w14:textFill>
                  <w14:solidFill>
                    <w14:schemeClr w14:val="tx1"/>
                  </w14:solidFill>
                </w14:textFill>
              </w:rPr>
              <w:t>。</w:t>
            </w:r>
          </w:p>
          <w:p>
            <w:pPr>
              <w:adjustRightInd w:val="0"/>
              <w:snapToGrid w:val="0"/>
              <w:spacing w:line="360" w:lineRule="auto"/>
              <w:rPr>
                <w:rFonts w:hint="default" w:cs="宋体"/>
                <w:bCs/>
                <w:color w:val="000000" w:themeColor="text1"/>
                <w:kern w:val="2"/>
                <w:sz w:val="24"/>
                <w:szCs w:val="24"/>
                <w:highlight w:val="none"/>
                <w:lang w:val="en-US"/>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备注：①预付款支付前，</w:t>
            </w:r>
            <w:r>
              <w:rPr>
                <w:rFonts w:hint="eastAsia"/>
                <w:b/>
                <w:bCs/>
                <w:color w:val="000000" w:themeColor="text1"/>
                <w:sz w:val="24"/>
                <w:szCs w:val="24"/>
                <w:highlight w:val="none"/>
                <w:lang w:val="en-US" w:eastAsia="zh-CN"/>
                <w14:textFill>
                  <w14:solidFill>
                    <w14:schemeClr w14:val="tx1"/>
                  </w14:solidFill>
                </w14:textFill>
              </w:rPr>
              <w:t>乙方</w:t>
            </w:r>
            <w:r>
              <w:rPr>
                <w:rFonts w:hint="eastAsia"/>
                <w:b/>
                <w:bCs/>
                <w:color w:val="000000" w:themeColor="text1"/>
                <w:sz w:val="24"/>
                <w:szCs w:val="24"/>
                <w:highlight w:val="none"/>
                <w14:textFill>
                  <w14:solidFill>
                    <w14:schemeClr w14:val="tx1"/>
                  </w14:solidFill>
                </w14:textFill>
              </w:rPr>
              <w:t>须提交银行、保险公司、担保公司等金融机构出具的预付款保函（见索即付保函）；②在签订合同时，</w:t>
            </w:r>
            <w:r>
              <w:rPr>
                <w:rFonts w:hint="eastAsia"/>
                <w:b/>
                <w:bCs/>
                <w:color w:val="000000" w:themeColor="text1"/>
                <w:sz w:val="24"/>
                <w:szCs w:val="24"/>
                <w:highlight w:val="none"/>
                <w:lang w:val="en-US" w:eastAsia="zh-CN"/>
                <w14:textFill>
                  <w14:solidFill>
                    <w14:schemeClr w14:val="tx1"/>
                  </w14:solidFill>
                </w14:textFill>
              </w:rPr>
              <w:t>乙方</w:t>
            </w:r>
            <w:r>
              <w:rPr>
                <w:rFonts w:hint="eastAsia"/>
                <w:b/>
                <w:bCs/>
                <w:color w:val="000000" w:themeColor="text1"/>
                <w:sz w:val="24"/>
                <w:szCs w:val="24"/>
                <w:highlight w:val="none"/>
                <w14:textFill>
                  <w14:solidFill>
                    <w14:schemeClr w14:val="tx1"/>
                  </w14:solidFill>
                </w14:textFill>
              </w:rPr>
              <w:t>书面明确表示无需预付款，即</w:t>
            </w:r>
            <w:r>
              <w:rPr>
                <w:rFonts w:hint="eastAsia"/>
                <w:b/>
                <w:bCs/>
                <w:color w:val="000000" w:themeColor="text1"/>
                <w:sz w:val="24"/>
                <w:szCs w:val="24"/>
                <w:highlight w:val="none"/>
                <w:lang w:val="en-US" w:eastAsia="zh-CN"/>
                <w14:textFill>
                  <w14:solidFill>
                    <w14:schemeClr w14:val="tx1"/>
                  </w14:solidFill>
                </w14:textFill>
              </w:rPr>
              <w:t>乙方</w:t>
            </w:r>
            <w:r>
              <w:rPr>
                <w:rFonts w:hint="eastAsia"/>
                <w:b/>
                <w:bCs/>
                <w:color w:val="000000" w:themeColor="text1"/>
                <w:sz w:val="24"/>
                <w:szCs w:val="24"/>
                <w:highlight w:val="none"/>
                <w14:textFill>
                  <w14:solidFill>
                    <w14:schemeClr w14:val="tx1"/>
                  </w14:solidFill>
                </w14:textFill>
              </w:rPr>
              <w:t>无需提供预付款担保，按皖财购〔2022〕556号规定，</w:t>
            </w:r>
            <w:r>
              <w:rPr>
                <w:rFonts w:hint="eastAsia"/>
                <w:b/>
                <w:bCs/>
                <w:color w:val="000000" w:themeColor="text1"/>
                <w:sz w:val="24"/>
                <w:szCs w:val="24"/>
                <w:highlight w:val="none"/>
                <w:lang w:val="en-US" w:eastAsia="zh-CN"/>
                <w14:textFill>
                  <w14:solidFill>
                    <w14:schemeClr w14:val="tx1"/>
                  </w14:solidFill>
                </w14:textFill>
              </w:rPr>
              <w:t>甲方</w:t>
            </w:r>
            <w:r>
              <w:rPr>
                <w:rFonts w:hint="eastAsia"/>
                <w:b/>
                <w:bCs/>
                <w:color w:val="000000" w:themeColor="text1"/>
                <w:sz w:val="24"/>
                <w:szCs w:val="24"/>
                <w:highlight w:val="none"/>
                <w14:textFill>
                  <w14:solidFill>
                    <w14:schemeClr w14:val="tx1"/>
                  </w14:solidFill>
                </w14:textFill>
              </w:rPr>
              <w:t>可不再支付预付款；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12.4.1</w:t>
            </w:r>
          </w:p>
        </w:tc>
        <w:tc>
          <w:tcPr>
            <w:tcW w:w="7304" w:type="dxa"/>
            <w:tcBorders>
              <w:bottom w:val="single" w:color="auto" w:sz="4" w:space="0"/>
            </w:tcBorders>
            <w:vAlign w:val="center"/>
          </w:tcPr>
          <w:p>
            <w:pPr>
              <w:snapToGrid w:val="0"/>
              <w:spacing w:line="360" w:lineRule="auto"/>
              <w:jc w:val="left"/>
              <w:rPr>
                <w:rFonts w:hint="eastAsia" w:cs="宋体"/>
                <w:b/>
                <w:bCs w:val="0"/>
                <w:color w:val="000000" w:themeColor="text1"/>
                <w:sz w:val="24"/>
                <w:szCs w:val="24"/>
                <w:highlight w:val="none"/>
                <w:u w:val="none"/>
                <w:lang w:val="en-US" w:eastAsia="zh-CN"/>
                <w14:textFill>
                  <w14:solidFill>
                    <w14:schemeClr w14:val="tx1"/>
                  </w14:solidFill>
                </w14:textFill>
              </w:rPr>
            </w:pPr>
            <w:r>
              <w:rPr>
                <w:rFonts w:hint="eastAsia" w:cs="宋体"/>
                <w:b/>
                <w:bCs w:val="0"/>
                <w:color w:val="000000" w:themeColor="text1"/>
                <w:sz w:val="24"/>
                <w:szCs w:val="24"/>
                <w:highlight w:val="none"/>
                <w:u w:val="none"/>
                <w:lang w:val="en-US" w:eastAsia="zh-CN"/>
                <w14:textFill>
                  <w14:solidFill>
                    <w14:schemeClr w14:val="tx1"/>
                  </w14:solidFill>
                </w14:textFill>
              </w:rPr>
              <w:t>付款方式：</w:t>
            </w:r>
          </w:p>
          <w:p>
            <w:pPr>
              <w:snapToGrid w:val="0"/>
              <w:spacing w:line="360" w:lineRule="auto"/>
              <w:jc w:val="left"/>
              <w:rPr>
                <w:rFonts w:hint="eastAsia"/>
                <w:color w:val="000000" w:themeColor="text1"/>
                <w:sz w:val="24"/>
                <w:szCs w:val="24"/>
                <w:highlight w:val="none"/>
                <w:u w:val="none"/>
                <w14:textFill>
                  <w14:solidFill>
                    <w14:schemeClr w14:val="tx1"/>
                  </w14:solidFill>
                </w14:textFill>
              </w:rPr>
            </w:pPr>
            <w:r>
              <w:rPr>
                <w:rFonts w:hint="eastAsia" w:cs="宋体"/>
                <w:b w:val="0"/>
                <w:bCs/>
                <w:color w:val="000000" w:themeColor="text1"/>
                <w:sz w:val="24"/>
                <w:szCs w:val="24"/>
                <w:highlight w:val="none"/>
                <w:u w:val="none"/>
                <w:lang w:val="en-US" w:eastAsia="zh-CN"/>
                <w14:textFill>
                  <w14:solidFill>
                    <w14:schemeClr w14:val="tx1"/>
                  </w14:solidFill>
                </w14:textFill>
              </w:rPr>
              <w:t>①</w:t>
            </w:r>
            <w:r>
              <w:rPr>
                <w:rFonts w:hint="eastAsia" w:ascii="宋体" w:hAnsi="宋体" w:eastAsia="宋体" w:cs="宋体"/>
                <w:b w:val="0"/>
                <w:bCs/>
                <w:color w:val="000000" w:themeColor="text1"/>
                <w:sz w:val="24"/>
                <w:szCs w:val="24"/>
                <w:highlight w:val="none"/>
                <w:u w:val="none"/>
                <w14:textFill>
                  <w14:solidFill>
                    <w14:schemeClr w14:val="tx1"/>
                  </w14:solidFill>
                </w14:textFill>
              </w:rPr>
              <w:t>合同签订后，经</w:t>
            </w:r>
            <w:r>
              <w:rPr>
                <w:rFonts w:hint="eastAsia" w:cs="宋体"/>
                <w:b w:val="0"/>
                <w:bCs/>
                <w:color w:val="000000" w:themeColor="text1"/>
                <w:sz w:val="24"/>
                <w:szCs w:val="24"/>
                <w:highlight w:val="none"/>
                <w:u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申请</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合同甲方审核确认后</w:t>
            </w:r>
            <w:r>
              <w:rPr>
                <w:rFonts w:hint="eastAsia" w:ascii="宋体" w:hAnsi="宋体" w:eastAsia="宋体" w:cs="宋体"/>
                <w:b w:val="0"/>
                <w:bCs/>
                <w:color w:val="000000" w:themeColor="text1"/>
                <w:sz w:val="24"/>
                <w:szCs w:val="24"/>
                <w:highlight w:val="none"/>
                <w:u w:val="none"/>
                <w14:textFill>
                  <w14:solidFill>
                    <w14:schemeClr w14:val="tx1"/>
                  </w14:solidFill>
                </w14:textFill>
              </w:rPr>
              <w:t>支付</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签约合同价的40%</w:t>
            </w:r>
            <w:r>
              <w:rPr>
                <w:rFonts w:hint="eastAsia" w:cs="宋体"/>
                <w:b w:val="0"/>
                <w:bCs/>
                <w:color w:val="000000" w:themeColor="text1"/>
                <w:sz w:val="24"/>
                <w:szCs w:val="24"/>
                <w:highlight w:val="none"/>
                <w:u w:val="none"/>
                <w:lang w:val="en-US" w:eastAsia="zh-CN"/>
                <w14:textFill>
                  <w14:solidFill>
                    <w14:schemeClr w14:val="tx1"/>
                  </w14:solidFill>
                </w14:textFill>
              </w:rPr>
              <w:t>作为预付款</w:t>
            </w:r>
            <w:r>
              <w:rPr>
                <w:rFonts w:hint="eastAsia" w:ascii="宋体" w:hAnsi="宋体" w:eastAsia="宋体" w:cs="宋体"/>
                <w:b w:val="0"/>
                <w:bCs/>
                <w:color w:val="000000" w:themeColor="text1"/>
                <w:sz w:val="24"/>
                <w:szCs w:val="24"/>
                <w:highlight w:val="none"/>
                <w:u w:val="none"/>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须提交等额预付款担保）</w:t>
            </w:r>
            <w:r>
              <w:rPr>
                <w:rFonts w:hint="eastAsia" w:cs="宋体"/>
                <w:b w:val="0"/>
                <w:bCs/>
                <w:color w:val="000000" w:themeColor="text1"/>
                <w:sz w:val="24"/>
                <w:szCs w:val="24"/>
                <w:highlight w:val="none"/>
                <w:u w:val="none"/>
                <w:lang w:eastAsia="zh-CN"/>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合同价款</w:t>
            </w:r>
            <w:r>
              <w:rPr>
                <w:rFonts w:hint="eastAsia" w:ascii="宋体" w:hAnsi="宋体" w:eastAsia="宋体" w:cs="宋体"/>
                <w:b w:val="0"/>
                <w:bCs/>
                <w:color w:val="000000" w:themeColor="text1"/>
                <w:sz w:val="24"/>
                <w:szCs w:val="24"/>
                <w:highlight w:val="none"/>
                <w:u w:val="none"/>
                <w14:textFill>
                  <w14:solidFill>
                    <w14:schemeClr w14:val="tx1"/>
                  </w14:solidFill>
                </w14:textFill>
              </w:rPr>
              <w:t>按工程进度支付，完工验收并经结算审核后支付至结算价款的100%，并扣回所有预付款。</w:t>
            </w:r>
          </w:p>
          <w:p>
            <w:pPr>
              <w:snapToGrid w:val="0"/>
              <w:spacing w:line="360" w:lineRule="auto"/>
              <w:jc w:val="left"/>
              <w:rPr>
                <w:rFonts w:cs="宋体" w:asciiTheme="minorEastAsia" w:hAnsiTheme="minorEastAsia" w:eastAsiaTheme="minorEastAsia"/>
                <w:color w:val="000000" w:themeColor="text1"/>
                <w:sz w:val="24"/>
                <w:szCs w:val="24"/>
                <w:highlight w:val="none"/>
                <w:lang w:val="en-US" w:eastAsia="zh-CN" w:bidi="ar-SA"/>
                <w14:textFill>
                  <w14:solidFill>
                    <w14:schemeClr w14:val="tx1"/>
                  </w14:solidFill>
                </w14:textFill>
              </w:rPr>
            </w:pPr>
            <w:r>
              <w:rPr>
                <w:rFonts w:hint="eastAsia" w:cs="宋体"/>
                <w:b w:val="0"/>
                <w:bCs/>
                <w:color w:val="000000" w:themeColor="text1"/>
                <w:sz w:val="24"/>
                <w:szCs w:val="24"/>
                <w:highlight w:val="none"/>
                <w:u w:val="none"/>
                <w:lang w:val="en-US" w:eastAsia="zh-CN"/>
                <w14:textFill>
                  <w14:solidFill>
                    <w14:schemeClr w14:val="tx1"/>
                  </w14:solidFill>
                </w14:textFill>
              </w:rPr>
              <w:t>②</w:t>
            </w:r>
            <w:r>
              <w:rPr>
                <w:rFonts w:hint="eastAsia" w:ascii="宋体" w:hAnsi="宋体" w:eastAsia="宋体" w:cs="宋体"/>
                <w:b w:val="0"/>
                <w:bCs/>
                <w:color w:val="000000" w:themeColor="text1"/>
                <w:sz w:val="24"/>
                <w:szCs w:val="24"/>
                <w:highlight w:val="none"/>
                <w:u w:val="none"/>
                <w14:textFill>
                  <w14:solidFill>
                    <w14:schemeClr w14:val="tx1"/>
                  </w14:solidFill>
                </w14:textFill>
              </w:rPr>
              <w:t>在签订合同时，</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书面明确表示无需预付款，即</w:t>
            </w:r>
            <w:r>
              <w:rPr>
                <w:rFonts w:hint="eastAsia" w:cs="宋体"/>
                <w:b w:val="0"/>
                <w:bCs/>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u w:val="none"/>
                <w14:textFill>
                  <w14:solidFill>
                    <w14:schemeClr w14:val="tx1"/>
                  </w14:solidFill>
                </w14:textFill>
              </w:rPr>
              <w:t>无需提供预付款担保，按皖财购〔2022〕556号规定，合同甲方可不再支付预付款</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cs="宋体"/>
                <w:b w:val="0"/>
                <w:bCs/>
                <w:color w:val="000000" w:themeColor="text1"/>
                <w:sz w:val="24"/>
                <w:szCs w:val="24"/>
                <w:highlight w:val="none"/>
                <w:u w:val="none"/>
                <w:lang w:val="en-US" w:eastAsia="zh-CN"/>
                <w14:textFill>
                  <w14:solidFill>
                    <w14:schemeClr w14:val="tx1"/>
                  </w14:solidFill>
                </w14:textFill>
              </w:rPr>
              <w:t>合同价款</w:t>
            </w:r>
            <w:r>
              <w:rPr>
                <w:rFonts w:hint="eastAsia" w:ascii="宋体" w:hAnsi="宋体" w:eastAsia="宋体" w:cs="宋体"/>
                <w:b w:val="0"/>
                <w:bCs/>
                <w:color w:val="000000" w:themeColor="text1"/>
                <w:sz w:val="24"/>
                <w:szCs w:val="24"/>
                <w:highlight w:val="none"/>
                <w:u w:val="none"/>
                <w14:textFill>
                  <w14:solidFill>
                    <w14:schemeClr w14:val="tx1"/>
                  </w14:solidFill>
                </w14:textFill>
              </w:rPr>
              <w:t>按工程进度支付，完工验收并经结算审核后支付至结算价款的100%。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adjustRightInd w:val="0"/>
              <w:snapToGrid w:val="0"/>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15.2.1</w:t>
            </w:r>
          </w:p>
        </w:tc>
        <w:tc>
          <w:tcPr>
            <w:tcW w:w="7304" w:type="dxa"/>
            <w:vAlign w:val="center"/>
          </w:tcPr>
          <w:p>
            <w:pPr>
              <w:adjustRightInd w:val="0"/>
              <w:snapToGrid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缺陷责任期的具体期限：</w:t>
            </w:r>
            <w:r>
              <w:rPr>
                <w:rFonts w:hint="eastAsia" w:cs="宋体"/>
                <w:color w:val="000000" w:themeColor="text1"/>
                <w:sz w:val="24"/>
                <w:szCs w:val="24"/>
                <w:highlight w:val="none"/>
                <w:u w:val="single"/>
                <w14:textFill>
                  <w14:solidFill>
                    <w14:schemeClr w14:val="tx1"/>
                  </w14:solidFill>
                </w14:textFill>
              </w:rPr>
              <w:t>工程通过</w:t>
            </w:r>
            <w:r>
              <w:rPr>
                <w:rFonts w:hint="eastAsia" w:cs="宋体"/>
                <w:color w:val="000000" w:themeColor="text1"/>
                <w:sz w:val="24"/>
                <w:szCs w:val="24"/>
                <w:highlight w:val="none"/>
                <w:u w:val="single"/>
                <w:lang w:val="en-US" w:eastAsia="zh-CN"/>
                <w14:textFill>
                  <w14:solidFill>
                    <w14:schemeClr w14:val="tx1"/>
                  </w14:solidFill>
                </w14:textFill>
              </w:rPr>
              <w:t>完</w:t>
            </w:r>
            <w:r>
              <w:rPr>
                <w:rFonts w:hint="eastAsia" w:cs="宋体"/>
                <w:color w:val="000000" w:themeColor="text1"/>
                <w:sz w:val="24"/>
                <w:szCs w:val="24"/>
                <w:highlight w:val="none"/>
                <w:u w:val="single"/>
                <w14:textFill>
                  <w14:solidFill>
                    <w14:schemeClr w14:val="tx1"/>
                  </w14:solidFill>
                </w14:textFill>
              </w:rPr>
              <w:t>工验收之日起</w:t>
            </w:r>
            <w:r>
              <w:rPr>
                <w:rFonts w:hint="eastAsia" w:cs="宋体"/>
                <w:color w:val="000000" w:themeColor="text1"/>
                <w:sz w:val="24"/>
                <w:szCs w:val="24"/>
                <w:highlight w:val="none"/>
                <w:u w:val="single"/>
                <w:lang w:val="en-US" w:eastAsia="zh-CN"/>
                <w14:textFill>
                  <w14:solidFill>
                    <w14:schemeClr w14:val="tx1"/>
                  </w14:solidFill>
                </w14:textFill>
              </w:rPr>
              <w:t>12个月</w:t>
            </w:r>
            <w:r>
              <w:rPr>
                <w:rFonts w:hint="eastAsia"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pPr>
              <w:numPr>
                <w:ilvl w:val="0"/>
                <w:numId w:val="5"/>
              </w:numPr>
              <w:snapToGrid w:val="0"/>
              <w:spacing w:line="360" w:lineRule="auto"/>
              <w:jc w:val="center"/>
              <w:rPr>
                <w:rFonts w:cs="宋体"/>
                <w:bCs/>
                <w:color w:val="000000" w:themeColor="text1"/>
                <w:kern w:val="2"/>
                <w:sz w:val="24"/>
                <w:szCs w:val="24"/>
                <w:highlight w:val="none"/>
                <w14:textFill>
                  <w14:solidFill>
                    <w14:schemeClr w14:val="tx1"/>
                  </w14:solidFill>
                </w14:textFill>
              </w:rPr>
            </w:pPr>
          </w:p>
        </w:tc>
        <w:tc>
          <w:tcPr>
            <w:tcW w:w="1111" w:type="dxa"/>
            <w:vAlign w:val="center"/>
          </w:tcPr>
          <w:p>
            <w:pPr>
              <w:snapToGrid w:val="0"/>
              <w:spacing w:line="360" w:lineRule="auto"/>
              <w:jc w:val="center"/>
              <w:rPr>
                <w:rFonts w:cs="宋体"/>
                <w:bCs/>
                <w:color w:val="000000" w:themeColor="text1"/>
                <w:kern w:val="2"/>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15.3.1</w:t>
            </w:r>
          </w:p>
        </w:tc>
        <w:tc>
          <w:tcPr>
            <w:tcW w:w="7304" w:type="dxa"/>
            <w:vAlign w:val="center"/>
          </w:tcPr>
          <w:p>
            <w:pPr>
              <w:snapToGrid w:val="0"/>
              <w:spacing w:line="360" w:lineRule="auto"/>
              <w:jc w:val="left"/>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质量保证金金额为结算审核价款的3%，缴纳方式可采用以下任意一种方式：</w:t>
            </w:r>
          </w:p>
          <w:p>
            <w:pPr>
              <w:snapToGrid w:val="0"/>
              <w:spacing w:line="360" w:lineRule="auto"/>
              <w:jc w:val="left"/>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（1）由银行业金融机构、工程担保公司、保险机构出具银行保函、工程质量保险等担保方式；</w:t>
            </w:r>
          </w:p>
          <w:p>
            <w:pPr>
              <w:snapToGrid w:val="0"/>
              <w:spacing w:line="360" w:lineRule="auto"/>
              <w:jc w:val="left"/>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u w:val="none"/>
                <w14:textFill>
                  <w14:solidFill>
                    <w14:schemeClr w14:val="tx1"/>
                  </w14:solidFill>
                </w14:textFill>
              </w:rPr>
              <w:t>）转账的方式缴纳</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p>
          <w:p>
            <w:pPr>
              <w:snapToGrid w:val="0"/>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（3）在工程项目完工前，乙方按甲方要求提供履约保证金的，可在工程进入缺陷责任期时按照多退少补原则转为质量保证金。</w:t>
            </w:r>
          </w:p>
        </w:tc>
      </w:tr>
    </w:tbl>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br w:type="page"/>
      </w:r>
      <w:r>
        <w:rPr>
          <w:rFonts w:hint="eastAsia" w:cs="宋体"/>
          <w:color w:val="000000" w:themeColor="text1"/>
          <w:sz w:val="24"/>
          <w:szCs w:val="24"/>
          <w:highlight w:val="none"/>
          <w14:textFill>
            <w14:solidFill>
              <w14:schemeClr w14:val="tx1"/>
            </w14:solidFill>
          </w14:textFill>
        </w:rPr>
        <w:t>1</w:t>
      </w:r>
      <w:bookmarkStart w:id="80" w:name="_Toc296503156"/>
      <w:bookmarkStart w:id="81" w:name="_Toc296891196"/>
      <w:bookmarkStart w:id="82" w:name="_Toc292559866"/>
      <w:bookmarkStart w:id="83" w:name="_Toc296944495"/>
      <w:bookmarkStart w:id="84" w:name="_Toc297048342"/>
      <w:bookmarkStart w:id="85" w:name="_Toc296346657"/>
      <w:bookmarkStart w:id="86" w:name="_Toc296347155"/>
      <w:bookmarkStart w:id="87" w:name="_Toc292559361"/>
      <w:bookmarkStart w:id="88" w:name="_Toc296890984"/>
      <w:bookmarkStart w:id="89" w:name="_Toc297120456"/>
      <w:r>
        <w:rPr>
          <w:rFonts w:hint="eastAsia" w:cs="宋体"/>
          <w:color w:val="000000" w:themeColor="text1"/>
          <w:sz w:val="24"/>
          <w:szCs w:val="24"/>
          <w:highlight w:val="none"/>
          <w14:textFill>
            <w14:solidFill>
              <w14:schemeClr w14:val="tx1"/>
            </w14:solidFill>
          </w14:textFill>
        </w:rPr>
        <w:t>. 一般约定</w:t>
      </w:r>
    </w:p>
    <w:bookmarkEnd w:id="80"/>
    <w:bookmarkEnd w:id="81"/>
    <w:bookmarkEnd w:id="82"/>
    <w:bookmarkEnd w:id="83"/>
    <w:bookmarkEnd w:id="84"/>
    <w:bookmarkEnd w:id="85"/>
    <w:bookmarkEnd w:id="86"/>
    <w:bookmarkEnd w:id="87"/>
    <w:bookmarkEnd w:id="88"/>
    <w:bookmarkEnd w:id="89"/>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 词语定义与解释</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1.1.1 合同</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1.1.1.10 其他合同文件包括：</w:t>
      </w:r>
      <w:r>
        <w:rPr>
          <w:rFonts w:hint="eastAsia" w:cs="宋体"/>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1.1.2 合同当事人及其他相关方</w:t>
      </w:r>
    </w:p>
    <w:p>
      <w:pPr>
        <w:adjustRightInd w:val="0"/>
        <w:snapToGrid w:val="0"/>
        <w:spacing w:line="360" w:lineRule="auto"/>
        <w:ind w:firstLine="480" w:firstLineChars="200"/>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1.1.2.4 监理人：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无</w:t>
      </w:r>
      <w:r>
        <w:rPr>
          <w:rFonts w:hint="eastAsia" w:cs="宋体"/>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1.1.2.5 设计人：</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资质类别和等级：</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通信地址：</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1.1.3 工程和设备</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1.1.3.7 作为施工现场组成部分的其他场所包括：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1.1.3.9 永久占地包括：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为建设本合同工程永久征用的场地</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1.1.3.10 临时占地包括：</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为建设本合同工程临时征用，</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在完工后须按合同要求退还的场地；工程施工用地（含地面附着物）由</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负责与工程所在地的乡镇协调解决；</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负责办理永久占地和招标图示的临时用地范围内的征地搬迁工作，向</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 xml:space="preserve"> 提供永久用地和招标图示的临时用地，</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应无条件接受现场条件。永久占地由</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承担，临时用地</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负责协调，费用由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承担。</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1.3 法律 </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适用于合同的其他规范性文件：</w:t>
      </w:r>
      <w:r>
        <w:rPr>
          <w:rFonts w:hint="eastAsia" w:cs="宋体"/>
          <w:color w:val="000000" w:themeColor="text1"/>
          <w:sz w:val="24"/>
          <w:szCs w:val="24"/>
          <w:highlight w:val="none"/>
          <w:u w:val="single"/>
          <w14:textFill>
            <w14:solidFill>
              <w14:schemeClr w14:val="tx1"/>
            </w14:solidFill>
          </w14:textFill>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1.4 标准和规范</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1.4.1 适用于工程的标准规范包括：</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1.4.2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提供国外标准、规范的名称：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提供国外标准、规范的份数：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提供国外标准、规范的时间：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1.4.3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对工程的技术标准和功能要求的特殊要求：</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 合同文件的优先顺序</w:t>
      </w:r>
    </w:p>
    <w:p>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合同文件组成及优先顺序为：</w:t>
      </w:r>
      <w:r>
        <w:rPr>
          <w:rFonts w:hint="eastAsia" w:cs="宋体"/>
          <w:color w:val="000000" w:themeColor="text1"/>
          <w:sz w:val="24"/>
          <w:szCs w:val="24"/>
          <w:highlight w:val="none"/>
          <w:u w:val="single"/>
          <w14:textFill>
            <w14:solidFill>
              <w14:schemeClr w14:val="tx1"/>
            </w14:solidFill>
          </w14:textFill>
        </w:rPr>
        <w:t xml:space="preserve"> 执行通用条款   </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1.6 图纸和</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文件</w:t>
      </w:r>
      <w:r>
        <w:rPr>
          <w:rFonts w:hint="eastAsia" w:cs="宋体"/>
          <w:bCs/>
          <w:color w:val="000000" w:themeColor="text1"/>
          <w:sz w:val="24"/>
          <w:szCs w:val="24"/>
          <w:highlight w:val="none"/>
          <w14:textFill>
            <w14:solidFill>
              <w14:schemeClr w14:val="tx1"/>
            </w14:solidFill>
          </w14:textFill>
        </w:rPr>
        <w:tab/>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1.6.1 图纸的提供和交底</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提供图纸的期限：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提供图纸的数量：</w:t>
      </w:r>
      <w:r>
        <w:rPr>
          <w:rFonts w:hint="eastAsia" w:cs="宋体"/>
          <w:color w:val="000000" w:themeColor="text1"/>
          <w:sz w:val="24"/>
          <w:szCs w:val="24"/>
          <w:highlight w:val="none"/>
          <w:u w:val="single"/>
          <w14:textFill>
            <w14:solidFill>
              <w14:schemeClr w14:val="tx1"/>
            </w14:solidFill>
          </w14:textFill>
        </w:rPr>
        <w:t>提供</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套（含</w:t>
      </w:r>
      <w:r>
        <w:rPr>
          <w:rFonts w:hint="eastAsia" w:cs="宋体"/>
          <w:color w:val="000000" w:themeColor="text1"/>
          <w:sz w:val="24"/>
          <w:szCs w:val="24"/>
          <w:highlight w:val="none"/>
          <w:u w:val="single"/>
          <w:lang w:eastAsia="zh-CN"/>
          <w14:textFill>
            <w14:solidFill>
              <w14:schemeClr w14:val="tx1"/>
            </w14:solidFill>
          </w14:textFill>
        </w:rPr>
        <w:t>完工</w:t>
      </w:r>
      <w:r>
        <w:rPr>
          <w:rFonts w:hint="eastAsia" w:cs="宋体"/>
          <w:color w:val="000000" w:themeColor="text1"/>
          <w:sz w:val="24"/>
          <w:szCs w:val="24"/>
          <w:highlight w:val="none"/>
          <w:u w:val="single"/>
          <w14:textFill>
            <w14:solidFill>
              <w14:schemeClr w14:val="tx1"/>
            </w14:solidFill>
          </w14:textFill>
        </w:rPr>
        <w:t>图</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套），不足的由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自行复制，费用自理；</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提供图纸的内容：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1.6.4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需要由</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提供的文件，包括：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提供的文件的期限为：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提供的文件的数量为：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提供的文件的形式为：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审批</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文件的期限：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1.6.5 图纸和</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文件的保管</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关于图纸和</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文件保管的约定：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1.7 联络</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1.7.1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和</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应当在</w:t>
      </w:r>
      <w:r>
        <w:rPr>
          <w:rFonts w:hint="eastAsia" w:cs="宋体"/>
          <w:color w:val="000000" w:themeColor="text1"/>
          <w:sz w:val="24"/>
          <w:szCs w:val="24"/>
          <w:highlight w:val="none"/>
          <w:u w:val="single"/>
          <w14:textFill>
            <w14:solidFill>
              <w14:schemeClr w14:val="tx1"/>
            </w14:solidFill>
          </w14:textFill>
        </w:rPr>
        <w:t>7</w:t>
      </w:r>
      <w:r>
        <w:rPr>
          <w:rFonts w:hint="eastAsia" w:cs="宋体"/>
          <w:color w:val="000000" w:themeColor="text1"/>
          <w:sz w:val="24"/>
          <w:szCs w:val="24"/>
          <w:highlight w:val="none"/>
          <w14:textFill>
            <w14:solidFill>
              <w14:schemeClr w14:val="tx1"/>
            </w14:solidFill>
          </w14:textFill>
        </w:rPr>
        <w:t>天内将与合同有关的通知、批准、证明、证书、指示、指令、要求、请求、同意、意见、确定和决定等书面函件送达对方当事人。</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1.7.2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接收文件的地点：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指定的接收人为：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接收文件的地点：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指定的接收人为：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1.10 交通运输</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bookmarkStart w:id="90" w:name="_Toc318581155"/>
      <w:bookmarkStart w:id="91" w:name="_Toc312677986"/>
      <w:bookmarkStart w:id="92" w:name="_Toc303539100"/>
      <w:bookmarkStart w:id="93" w:name="_Toc300934943"/>
      <w:bookmarkStart w:id="94" w:name="_Toc304295521"/>
      <w:r>
        <w:rPr>
          <w:rFonts w:hint="eastAsia" w:cs="宋体"/>
          <w:color w:val="000000" w:themeColor="text1"/>
          <w:sz w:val="24"/>
          <w:szCs w:val="24"/>
          <w:highlight w:val="none"/>
          <w14:textFill>
            <w14:solidFill>
              <w14:schemeClr w14:val="tx1"/>
            </w14:solidFill>
          </w14:textFill>
        </w:rPr>
        <w:t>.10.1 出入现场的权利</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关于出入现场的权利的约定：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bookmarkEnd w:id="90"/>
    <w:bookmarkEnd w:id="91"/>
    <w:bookmarkEnd w:id="92"/>
    <w:bookmarkEnd w:id="93"/>
    <w:bookmarkEnd w:id="94"/>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bookmarkStart w:id="95" w:name="_Toc303539101"/>
      <w:bookmarkStart w:id="96" w:name="_Toc304295522"/>
      <w:bookmarkStart w:id="97" w:name="_Toc312677987"/>
      <w:bookmarkStart w:id="98" w:name="_Toc300934944"/>
      <w:bookmarkStart w:id="99" w:name="_Toc318581156"/>
      <w:r>
        <w:rPr>
          <w:rFonts w:hint="eastAsia" w:cs="宋体"/>
          <w:color w:val="000000" w:themeColor="text1"/>
          <w:sz w:val="24"/>
          <w:szCs w:val="24"/>
          <w:highlight w:val="none"/>
          <w14:textFill>
            <w14:solidFill>
              <w14:schemeClr w14:val="tx1"/>
            </w14:solidFill>
          </w14:textFill>
        </w:rPr>
        <w:t>.10.3 场内交通</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关于场外交通和场内交通的边界的约定：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免费提供满足工程施工需要的场内道路和交通设施的约定：</w:t>
      </w:r>
      <w:r>
        <w:rPr>
          <w:rFonts w:hint="eastAsia" w:ascii="宋体" w:hAnsi="宋体" w:eastAsia="宋体" w:cs="宋体"/>
          <w:color w:val="000000" w:themeColor="text1"/>
          <w:sz w:val="24"/>
          <w:szCs w:val="24"/>
          <w:highlight w:val="none"/>
          <w:u w:val="single"/>
          <w14:textFill>
            <w14:solidFill>
              <w14:schemeClr w14:val="tx1"/>
            </w14:solidFill>
          </w14:textFill>
        </w:rPr>
        <w:t>执行通</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用条款。</w:t>
      </w:r>
      <w:bookmarkEnd w:id="95"/>
      <w:bookmarkEnd w:id="96"/>
      <w:bookmarkEnd w:id="97"/>
      <w:bookmarkEnd w:id="98"/>
      <w:bookmarkEnd w:id="99"/>
      <w:bookmarkStart w:id="100" w:name="_Toc318581157"/>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1.10.4 超大件和超重件的运输</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承担。</w:t>
      </w:r>
    </w:p>
    <w:bookmarkEnd w:id="100"/>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1.11 知识产权</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1.11.1 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提供给</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的图纸、</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为实施工程自行编制或委托编制的技术规范以及反映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关于合同要求或其他类似性质的文件的著作权的归属：</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提供的上述文件的使用限制的要求：</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1.11.2 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为实施工程所编制文件的著作权的归属：</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提供的上述文件的使用限制的要求：</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1.11.4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在施工过程中所采用的专利、专有技术、技术秘密的使用费的承担方式：</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1.13 工程量清单错误的修正</w:t>
      </w:r>
    </w:p>
    <w:p>
      <w:pPr>
        <w:adjustRightInd w:val="0"/>
        <w:snapToGrid w:val="0"/>
        <w:spacing w:line="360" w:lineRule="auto"/>
        <w:ind w:firstLine="480" w:firstLineChars="200"/>
        <w:rPr>
          <w:rFonts w:cs="宋体"/>
          <w:b/>
          <w:bCs/>
          <w:i/>
          <w:iCs/>
          <w:color w:val="000000" w:themeColor="text1"/>
          <w:kern w:val="2"/>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出现工程量清单错误时，是否调整合同价格：</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不调整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
          <w:bCs/>
          <w:i/>
          <w:iCs/>
          <w:color w:val="000000" w:themeColor="text1"/>
          <w:kern w:val="2"/>
          <w:sz w:val="24"/>
          <w:szCs w:val="24"/>
          <w:highlight w:val="none"/>
          <w14:textFill>
            <w14:solidFill>
              <w14:schemeClr w14:val="tx1"/>
            </w14:solidFill>
          </w14:textFill>
        </w:rPr>
        <w:t xml:space="preserve">  （备注：与合同补充条款相对应）。</w:t>
      </w:r>
    </w:p>
    <w:p>
      <w:pPr>
        <w:adjustRightInd w:val="0"/>
        <w:snapToGrid w:val="0"/>
        <w:spacing w:line="360" w:lineRule="auto"/>
        <w:ind w:firstLine="480" w:firstLineChars="200"/>
        <w:rPr>
          <w:rFonts w:cs="宋体"/>
          <w:b/>
          <w:bCs/>
          <w:i/>
          <w:iCs/>
          <w:color w:val="000000" w:themeColor="text1"/>
          <w:kern w:val="2"/>
          <w:sz w:val="24"/>
          <w:szCs w:val="24"/>
          <w:highlight w:val="none"/>
          <w:shd w:val="clear" w:color="FFFFFF" w:fill="D9D9D9"/>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允许调整合同价格的工程量偏差范围：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
          <w:bCs/>
          <w:i/>
          <w:iCs/>
          <w:color w:val="000000" w:themeColor="text1"/>
          <w:kern w:val="2"/>
          <w:sz w:val="24"/>
          <w:szCs w:val="24"/>
          <w:highlight w:val="none"/>
          <w14:textFill>
            <w14:solidFill>
              <w14:schemeClr w14:val="tx1"/>
            </w14:solidFill>
          </w14:textFill>
        </w:rPr>
        <w:t xml:space="preserve">  （备注：与合同补充条款相对应）。</w:t>
      </w:r>
    </w:p>
    <w:p>
      <w:pPr>
        <w:snapToGrid w:val="0"/>
        <w:spacing w:before="312" w:beforeLines="100" w:after="312" w:afterLines="100" w:line="360" w:lineRule="auto"/>
        <w:outlineLvl w:val="2"/>
        <w:rPr>
          <w:rFonts w:hint="eastAsia" w:eastAsia="宋体" w:cs="宋体"/>
          <w:color w:val="000000" w:themeColor="text1"/>
          <w:sz w:val="24"/>
          <w:szCs w:val="24"/>
          <w:highlight w:val="none"/>
          <w:lang w:eastAsia="zh-CN"/>
          <w14:textFill>
            <w14:solidFill>
              <w14:schemeClr w14:val="tx1"/>
            </w14:solidFill>
          </w14:textFill>
        </w:rPr>
      </w:pPr>
      <w:bookmarkStart w:id="101" w:name="_Toc351203634"/>
      <w:r>
        <w:rPr>
          <w:rFonts w:hint="eastAsia" w:cs="宋体"/>
          <w:color w:val="000000" w:themeColor="text1"/>
          <w:sz w:val="24"/>
          <w:szCs w:val="24"/>
          <w:highlight w:val="none"/>
          <w14:textFill>
            <w14:solidFill>
              <w14:schemeClr w14:val="tx1"/>
            </w14:solidFill>
          </w14:textFill>
        </w:rPr>
        <w:t>2</w:t>
      </w:r>
      <w:bookmarkStart w:id="102" w:name="_Toc292559867"/>
      <w:bookmarkStart w:id="103" w:name="_Toc292559362"/>
      <w:bookmarkStart w:id="104" w:name="_Toc296346658"/>
      <w:bookmarkStart w:id="105" w:name="_Toc297120457"/>
      <w:bookmarkStart w:id="106" w:name="_Toc297048343"/>
      <w:bookmarkStart w:id="107" w:name="_Toc296503157"/>
      <w:bookmarkStart w:id="108" w:name="_Toc296890985"/>
      <w:bookmarkStart w:id="109" w:name="_Toc296944496"/>
      <w:bookmarkStart w:id="110" w:name="_Toc296347156"/>
      <w:bookmarkStart w:id="111" w:name="_Toc296891197"/>
      <w:r>
        <w:rPr>
          <w:rFonts w:hint="eastAsia" w:cs="宋体"/>
          <w:color w:val="000000" w:themeColor="text1"/>
          <w:sz w:val="24"/>
          <w:szCs w:val="24"/>
          <w:highlight w:val="none"/>
          <w14:textFill>
            <w14:solidFill>
              <w14:schemeClr w14:val="tx1"/>
            </w14:solidFill>
          </w14:textFill>
        </w:rPr>
        <w:t xml:space="preserve">. </w:t>
      </w:r>
      <w:bookmarkEnd w:id="101"/>
      <w:r>
        <w:rPr>
          <w:rFonts w:hint="eastAsia" w:cs="宋体"/>
          <w:color w:val="000000" w:themeColor="text1"/>
          <w:sz w:val="24"/>
          <w:szCs w:val="24"/>
          <w:highlight w:val="none"/>
          <w:lang w:eastAsia="zh-CN"/>
          <w14:textFill>
            <w14:solidFill>
              <w14:schemeClr w14:val="tx1"/>
            </w14:solidFill>
          </w14:textFill>
        </w:rPr>
        <w:t>甲方</w:t>
      </w:r>
    </w:p>
    <w:bookmarkEnd w:id="102"/>
    <w:bookmarkEnd w:id="103"/>
    <w:bookmarkEnd w:id="104"/>
    <w:bookmarkEnd w:id="105"/>
    <w:bookmarkEnd w:id="106"/>
    <w:bookmarkEnd w:id="107"/>
    <w:bookmarkEnd w:id="108"/>
    <w:bookmarkEnd w:id="109"/>
    <w:bookmarkEnd w:id="110"/>
    <w:bookmarkEnd w:id="111"/>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2.2 </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代表</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代表：</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    名：</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身份证号：</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职    务：</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通信地址：</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b/>
          <w:strike/>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对</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代表的授权范围如下：</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2.4 施工现场、施工条件和基础资料的提供</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2.4.1 提供施工现场</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移交施工现场的期限要求：</w:t>
      </w:r>
      <w:r>
        <w:rPr>
          <w:rFonts w:hint="eastAsia" w:cs="宋体"/>
          <w:color w:val="000000" w:themeColor="text1"/>
          <w:sz w:val="24"/>
          <w:szCs w:val="24"/>
          <w:highlight w:val="none"/>
          <w:u w:val="single"/>
          <w14:textFill>
            <w14:solidFill>
              <w14:schemeClr w14:val="tx1"/>
            </w14:solidFill>
          </w14:textFill>
        </w:rPr>
        <w:t xml:space="preserve"> 开工日期 7 天前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2.4.2 提供施工条件</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应负责提供施工所需要的条件，包括：</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2.5 资金来源证明及支付担保</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提供资金来源证明的期限要求：</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是否提供支付担保：</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提供支付担保的形式：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snapToGrid w:val="0"/>
        <w:spacing w:before="312" w:beforeLines="100" w:after="312" w:afterLines="100" w:line="360" w:lineRule="auto"/>
        <w:outlineLvl w:val="2"/>
        <w:rPr>
          <w:rFonts w:hint="eastAsia" w:eastAsia="宋体" w:cs="宋体"/>
          <w:color w:val="000000" w:themeColor="text1"/>
          <w:sz w:val="24"/>
          <w:szCs w:val="24"/>
          <w:highlight w:val="none"/>
          <w:lang w:eastAsia="zh-CN"/>
          <w14:textFill>
            <w14:solidFill>
              <w14:schemeClr w14:val="tx1"/>
            </w14:solidFill>
          </w14:textFill>
        </w:rPr>
      </w:pPr>
      <w:bookmarkStart w:id="112" w:name="_Toc351203635"/>
      <w:r>
        <w:rPr>
          <w:rFonts w:hint="eastAsia" w:cs="宋体"/>
          <w:color w:val="000000" w:themeColor="text1"/>
          <w:sz w:val="24"/>
          <w:szCs w:val="24"/>
          <w:highlight w:val="none"/>
          <w14:textFill>
            <w14:solidFill>
              <w14:schemeClr w14:val="tx1"/>
            </w14:solidFill>
          </w14:textFill>
        </w:rPr>
        <w:t>3</w:t>
      </w:r>
      <w:bookmarkStart w:id="113" w:name="_Toc296944497"/>
      <w:bookmarkStart w:id="114" w:name="_Toc296503158"/>
      <w:bookmarkStart w:id="115" w:name="_Toc296891198"/>
      <w:bookmarkStart w:id="116" w:name="_Toc292559363"/>
      <w:bookmarkStart w:id="117" w:name="_Toc296890986"/>
      <w:bookmarkStart w:id="118" w:name="_Toc296347157"/>
      <w:bookmarkStart w:id="119" w:name="_Toc297120458"/>
      <w:bookmarkStart w:id="120" w:name="_Toc296346659"/>
      <w:bookmarkStart w:id="121" w:name="_Toc297048344"/>
      <w:bookmarkStart w:id="122" w:name="_Toc292559868"/>
      <w:r>
        <w:rPr>
          <w:rFonts w:hint="eastAsia" w:cs="宋体"/>
          <w:color w:val="000000" w:themeColor="text1"/>
          <w:sz w:val="24"/>
          <w:szCs w:val="24"/>
          <w:highlight w:val="none"/>
          <w14:textFill>
            <w14:solidFill>
              <w14:schemeClr w14:val="tx1"/>
            </w14:solidFill>
          </w14:textFill>
        </w:rPr>
        <w:t xml:space="preserve">. </w:t>
      </w:r>
      <w:bookmarkEnd w:id="112"/>
      <w:r>
        <w:rPr>
          <w:rFonts w:hint="eastAsia" w:cs="宋体"/>
          <w:color w:val="000000" w:themeColor="text1"/>
          <w:sz w:val="24"/>
          <w:szCs w:val="24"/>
          <w:highlight w:val="none"/>
          <w:lang w:eastAsia="zh-CN"/>
          <w14:textFill>
            <w14:solidFill>
              <w14:schemeClr w14:val="tx1"/>
            </w14:solidFill>
          </w14:textFill>
        </w:rPr>
        <w:t>乙方</w:t>
      </w:r>
    </w:p>
    <w:bookmarkEnd w:id="113"/>
    <w:bookmarkEnd w:id="114"/>
    <w:bookmarkEnd w:id="115"/>
    <w:bookmarkEnd w:id="116"/>
    <w:bookmarkEnd w:id="117"/>
    <w:bookmarkEnd w:id="118"/>
    <w:bookmarkEnd w:id="119"/>
    <w:bookmarkEnd w:id="120"/>
    <w:bookmarkEnd w:id="121"/>
    <w:bookmarkEnd w:id="122"/>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3.1 </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的一般义务</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（9）</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资料的内容：</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提供全套</w:t>
      </w:r>
      <w:r>
        <w:rPr>
          <w:rFonts w:hint="eastAsia" w:cs="宋体"/>
          <w:color w:val="000000" w:themeColor="text1"/>
          <w:sz w:val="24"/>
          <w:szCs w:val="24"/>
          <w:highlight w:val="none"/>
          <w:u w:val="single"/>
          <w:lang w:eastAsia="zh-CN"/>
          <w14:textFill>
            <w14:solidFill>
              <w14:schemeClr w14:val="tx1"/>
            </w14:solidFill>
          </w14:textFill>
        </w:rPr>
        <w:t>完工</w:t>
      </w:r>
      <w:r>
        <w:rPr>
          <w:rFonts w:hint="eastAsia" w:cs="宋体"/>
          <w:color w:val="000000" w:themeColor="text1"/>
          <w:sz w:val="24"/>
          <w:szCs w:val="24"/>
          <w:highlight w:val="none"/>
          <w:u w:val="single"/>
          <w14:textFill>
            <w14:solidFill>
              <w14:schemeClr w14:val="tx1"/>
            </w14:solidFill>
          </w14:textFill>
        </w:rPr>
        <w:t>图，所有</w:t>
      </w:r>
      <w:r>
        <w:rPr>
          <w:rFonts w:hint="eastAsia" w:cs="宋体"/>
          <w:color w:val="000000" w:themeColor="text1"/>
          <w:sz w:val="24"/>
          <w:szCs w:val="24"/>
          <w:highlight w:val="none"/>
          <w:u w:val="single"/>
          <w:lang w:eastAsia="zh-CN"/>
          <w14:textFill>
            <w14:solidFill>
              <w14:schemeClr w14:val="tx1"/>
            </w14:solidFill>
          </w14:textFill>
        </w:rPr>
        <w:t>完工</w:t>
      </w:r>
      <w:r>
        <w:rPr>
          <w:rFonts w:hint="eastAsia" w:cs="宋体"/>
          <w:color w:val="000000" w:themeColor="text1"/>
          <w:sz w:val="24"/>
          <w:szCs w:val="24"/>
          <w:highlight w:val="none"/>
          <w:u w:val="single"/>
          <w14:textFill>
            <w14:solidFill>
              <w14:schemeClr w14:val="tx1"/>
            </w14:solidFill>
          </w14:textFill>
        </w:rPr>
        <w:t>图应为新图纸</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需要提交的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资料套数：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资料的费用承担：</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承担</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资料移交时间：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提交的</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资料形式要求：</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（10）</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应履行的其他义务：</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3.2 项目经理</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3.2.1 项目经理：</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    名：</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身份证号：</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建造师执业资格等级：</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建造师注册证书号：</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建造师执业印章号：</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安全生产考核合格证书号：</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通信地址：</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对项目经理的授权范围如下：</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关于项目经理每月在施工现场的时间要求：</w:t>
      </w:r>
      <w:r>
        <w:rPr>
          <w:rFonts w:hint="eastAsia" w:cs="宋体"/>
          <w:color w:val="000000" w:themeColor="text1"/>
          <w:sz w:val="24"/>
          <w:szCs w:val="24"/>
          <w:highlight w:val="none"/>
          <w:u w:val="single"/>
          <w14:textFill>
            <w14:solidFill>
              <w14:schemeClr w14:val="tx1"/>
            </w14:solidFill>
          </w14:textFill>
        </w:rPr>
        <w:t>见《专用合同条款数据表》。</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未提交劳动合同，以及没有为项目经理缴纳社会保险证明的违约责任：</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项目经理未经批准，擅自离开施工现场的违约责任：</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未能按照承诺到岗尽职的，</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将视情况严重程度对其作出相应处理，给予警告并发出整改通知。如仍未及时整改，</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有权责令其停工整改直至解除合同。</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还将停止支付工程款项，扣留任何未付的工程进度款项补偿</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的有关损失或工期延误的损失，并就此向</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索赔。</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3.2.3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擅自更换项目经理的违约责任：</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不得擅自更换投标时所报项目经理，否则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有权解除合同，由此造成的损失由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自行承担，</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还应赔偿由此造成</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的全部损失。确需更换的须在签订合同后，报经</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同意后按相关规定办理，更换后的人员不得低于</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投标时所报人员资质和技术水平。</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3.2.4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无正当理由拒绝更换项目经理的违约责任：</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要求撤换不能胜任本职工作、行为不端或玩忽职守的</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项目经理和其他人员的，应通知</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应于收到</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的书面通知之日起 7 天内将不少于两位继任者及其资质和业绩情况提供给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，供</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选择。</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选择的新项目经理或其他人员应于 7 天内进驻工程现场；否则，每迟延一天，</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有权自</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应得的工程款中扣除违约金人民币合同总价的万分之五</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3.3 </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人员</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3.3.1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提交项目管理机构及施工现场管理人员安排报告的期限：</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3.3.3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无正当理由拒绝撤换主要施工管理人员的违约责任：</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要求撤换不能胜任本职工作、行为不端或玩忽职守的</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主要施工管理人员的，应书面通知</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应于收到</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的书面通知之日起 7 天内将不少于两位继任者及其资质和业绩情况提供给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，供</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选择。</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选择的新人员应于 7 天内进驻工程现场；否则，每迟延一天，</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有权自</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应得的工程款中扣除违约金人民币合同总价的万分之一</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3.3.4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主要施工管理人员离开施工现场的批准要求：</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4" w:firstLineChars="202"/>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3.3.5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擅自更换主要施工管理人员的违约责任：</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不得擅自更换主要管理人员，否则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有权解除合同，由此造成的损失由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自行承担，</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还应赔偿由此造成</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的全部损失。确需更换的须在签订合同后，报经</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同意后按相关规定办理，更换后的人员不得低于</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投标时所报人员资质和技术水平。</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如认为有必要，可要求对上述人员中的部分人员作出更好的调整。</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主要施工管理人员擅自离开施工现场的违约责任：</w:t>
      </w:r>
      <w:r>
        <w:rPr>
          <w:rFonts w:hint="eastAsia" w:cs="宋体"/>
          <w:color w:val="000000" w:themeColor="text1"/>
          <w:sz w:val="24"/>
          <w:szCs w:val="24"/>
          <w:highlight w:val="none"/>
          <w:u w:val="single"/>
          <w14:textFill>
            <w14:solidFill>
              <w14:schemeClr w14:val="tx1"/>
            </w14:solidFill>
          </w14:textFill>
        </w:rPr>
        <w:t>未征得</w:t>
      </w:r>
      <w:r>
        <w:rPr>
          <w:rFonts w:hint="eastAsia" w:cs="宋体"/>
          <w:color w:val="000000" w:themeColor="text1"/>
          <w:sz w:val="24"/>
          <w:szCs w:val="24"/>
          <w:highlight w:val="none"/>
          <w:u w:val="single"/>
          <w:lang w:val="en-US" w:eastAsia="zh-CN"/>
          <w14:textFill>
            <w14:solidFill>
              <w14:schemeClr w14:val="tx1"/>
            </w14:solidFill>
          </w14:textFill>
        </w:rPr>
        <w:t>发包方</w:t>
      </w:r>
      <w:r>
        <w:rPr>
          <w:rFonts w:hint="eastAsia" w:cs="宋体"/>
          <w:color w:val="000000" w:themeColor="text1"/>
          <w:sz w:val="24"/>
          <w:szCs w:val="24"/>
          <w:highlight w:val="none"/>
          <w:u w:val="single"/>
          <w14:textFill>
            <w14:solidFill>
              <w14:schemeClr w14:val="tx1"/>
            </w14:solidFill>
          </w14:textFill>
        </w:rPr>
        <w:t>书面同意擅自离开施工现场，</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有权自</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应获得的工程款中扣除违约金，违约金标准为每次人民币</w:t>
      </w:r>
      <w:r>
        <w:rPr>
          <w:rFonts w:hint="eastAsia" w:cs="宋体"/>
          <w:color w:val="000000" w:themeColor="text1"/>
          <w:sz w:val="24"/>
          <w:szCs w:val="24"/>
          <w:highlight w:val="none"/>
          <w:u w:val="single"/>
          <w:lang w:eastAsia="zh-CN"/>
          <w14:textFill>
            <w14:solidFill>
              <w14:schemeClr w14:val="tx1"/>
            </w14:solidFill>
          </w14:textFill>
        </w:rPr>
        <w:t>伍</w:t>
      </w:r>
      <w:r>
        <w:rPr>
          <w:rFonts w:hint="eastAsia" w:cs="宋体"/>
          <w:color w:val="000000" w:themeColor="text1"/>
          <w:sz w:val="24"/>
          <w:szCs w:val="24"/>
          <w:highlight w:val="none"/>
          <w:u w:val="single"/>
          <w14:textFill>
            <w14:solidFill>
              <w14:schemeClr w14:val="tx1"/>
            </w14:solidFill>
          </w14:textFill>
        </w:rPr>
        <w:t>千元</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w:t>
      </w:r>
      <w:bookmarkStart w:id="123" w:name="_Toc296346660"/>
      <w:bookmarkStart w:id="124" w:name="_Toc297120459"/>
      <w:bookmarkStart w:id="125" w:name="_Toc304295523"/>
      <w:bookmarkStart w:id="126" w:name="_Toc296944498"/>
      <w:bookmarkStart w:id="127" w:name="_Toc292559869"/>
      <w:bookmarkStart w:id="128" w:name="_Toc296891199"/>
      <w:bookmarkStart w:id="129" w:name="_Toc296890987"/>
      <w:bookmarkStart w:id="130" w:name="_Toc297048345"/>
      <w:bookmarkStart w:id="131" w:name="_Toc312677988"/>
      <w:bookmarkStart w:id="132" w:name="_Toc303539102"/>
      <w:bookmarkStart w:id="133" w:name="_Toc292559364"/>
      <w:bookmarkStart w:id="134" w:name="_Toc296503159"/>
      <w:bookmarkStart w:id="135" w:name="_Toc300934945"/>
      <w:bookmarkStart w:id="136" w:name="_Toc297123492"/>
      <w:bookmarkStart w:id="137" w:name="_Toc296347158"/>
      <w:bookmarkStart w:id="138" w:name="_Toc297216151"/>
      <w:r>
        <w:rPr>
          <w:rFonts w:hint="eastAsia" w:cs="宋体"/>
          <w:bCs/>
          <w:color w:val="000000" w:themeColor="text1"/>
          <w:sz w:val="24"/>
          <w:szCs w:val="24"/>
          <w:highlight w:val="none"/>
          <w14:textFill>
            <w14:solidFill>
              <w14:schemeClr w14:val="tx1"/>
            </w14:solidFill>
          </w14:textFill>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w:t>
      </w:r>
      <w:bookmarkStart w:id="139" w:name="_Toc303539103"/>
      <w:bookmarkStart w:id="140" w:name="_Toc297048346"/>
      <w:bookmarkStart w:id="141" w:name="_Toc297123493"/>
      <w:bookmarkStart w:id="142" w:name="_Toc292559365"/>
      <w:bookmarkStart w:id="143" w:name="_Toc304295524"/>
      <w:bookmarkStart w:id="144" w:name="_Toc300934946"/>
      <w:bookmarkStart w:id="145" w:name="_Toc296346661"/>
      <w:bookmarkStart w:id="146" w:name="_Toc296891200"/>
      <w:bookmarkStart w:id="147" w:name="_Toc296944499"/>
      <w:bookmarkStart w:id="148" w:name="_Toc297216152"/>
      <w:bookmarkStart w:id="149" w:name="_Toc296503160"/>
      <w:bookmarkStart w:id="150" w:name="_Toc296890988"/>
      <w:bookmarkStart w:id="151" w:name="_Toc292559870"/>
      <w:bookmarkStart w:id="152" w:name="_Toc296347159"/>
      <w:bookmarkStart w:id="153" w:name="_Toc297120460"/>
      <w:bookmarkStart w:id="154" w:name="_Toc318581158"/>
      <w:bookmarkStart w:id="155" w:name="_Toc312677989"/>
      <w:r>
        <w:rPr>
          <w:rFonts w:hint="eastAsia" w:cs="宋体"/>
          <w:color w:val="000000" w:themeColor="text1"/>
          <w:sz w:val="24"/>
          <w:szCs w:val="24"/>
          <w:highlight w:val="none"/>
          <w14:textFill>
            <w14:solidFill>
              <w14:schemeClr w14:val="tx1"/>
            </w14:solidFill>
          </w14:textFill>
        </w:rPr>
        <w:t>.5.1 分包的一般约定</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禁止分包的工程包括：</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主体结构、关键性工作的范围：</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6346662"/>
      <w:bookmarkStart w:id="157" w:name="_Toc296944500"/>
      <w:bookmarkStart w:id="158" w:name="_Toc297120461"/>
      <w:bookmarkStart w:id="159" w:name="_Toc297123494"/>
      <w:bookmarkStart w:id="160" w:name="_Toc304295525"/>
      <w:bookmarkStart w:id="161" w:name="_Toc296503161"/>
      <w:bookmarkStart w:id="162" w:name="_Toc300934947"/>
      <w:bookmarkStart w:id="163" w:name="_Toc297048347"/>
      <w:bookmarkStart w:id="164" w:name="_Toc296890989"/>
      <w:bookmarkStart w:id="165" w:name="_Toc296347160"/>
      <w:bookmarkStart w:id="166" w:name="_Toc303539104"/>
      <w:bookmarkStart w:id="167" w:name="_Toc297216153"/>
      <w:bookmarkStart w:id="168" w:name="_Toc296891201"/>
      <w:r>
        <w:rPr>
          <w:rFonts w:hint="eastAsia" w:cs="宋体"/>
          <w:color w:val="000000" w:themeColor="text1"/>
          <w:sz w:val="24"/>
          <w:szCs w:val="24"/>
          <w:highlight w:val="none"/>
          <w:u w:val="single"/>
          <w14:textFill>
            <w14:solidFill>
              <w14:schemeClr w14:val="tx1"/>
            </w14:solidFill>
          </w14:textFill>
        </w:rPr>
        <w:t xml:space="preserve">执行通用条款 </w:t>
      </w:r>
      <w:r>
        <w:rPr>
          <w:rFonts w:hint="eastAsia" w:cs="宋体"/>
          <w:color w:val="000000" w:themeColor="text1"/>
          <w:sz w:val="24"/>
          <w:szCs w:val="24"/>
          <w:highlight w:val="none"/>
          <w14:textFill>
            <w14:solidFill>
              <w14:schemeClr w14:val="tx1"/>
            </w14:solidFill>
          </w14:textFill>
        </w:rPr>
        <w:t>。</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w:t>
      </w:r>
      <w:bookmarkStart w:id="169" w:name="_Toc312677990"/>
      <w:bookmarkStart w:id="170" w:name="_Toc318581159"/>
      <w:r>
        <w:rPr>
          <w:rFonts w:hint="eastAsia" w:cs="宋体"/>
          <w:color w:val="000000" w:themeColor="text1"/>
          <w:sz w:val="24"/>
          <w:szCs w:val="24"/>
          <w:highlight w:val="none"/>
          <w14:textFill>
            <w14:solidFill>
              <w14:schemeClr w14:val="tx1"/>
            </w14:solidFill>
          </w14:textFill>
        </w:rPr>
        <w:t>.5.2 分包的确定</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允许分包的专业工程包括：</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其他关于分包的约定：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3.5.4 分包合同价款</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关于分包合同价款支付的约定：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169"/>
    <w:bookmarkEnd w:id="170"/>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3.6 工程照管与成品、半成品保护</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负责照管工程及工程相关的材料、工程设备的起始时间：</w:t>
      </w:r>
      <w:r>
        <w:rPr>
          <w:rFonts w:hint="eastAsia" w:cs="宋体"/>
          <w:color w:val="000000" w:themeColor="text1"/>
          <w:sz w:val="24"/>
          <w:szCs w:val="24"/>
          <w:highlight w:val="none"/>
          <w:u w:val="single"/>
          <w14:textFill>
            <w14:solidFill>
              <w14:schemeClr w14:val="tx1"/>
            </w14:solidFill>
          </w14:textFill>
        </w:rPr>
        <w:t>自</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向</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移交施工现场之日起，</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应负责照管工程及工程相关的材料、工程设备，直到颁发工程接收证书之日止。</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3.7 履约保证金</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是否提供履约保证金：</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left="-70" w:leftChars="-35" w:firstLine="568" w:firstLineChars="237"/>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提供履约保证金的形式：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履约保证金的金额：</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履约保证金提交期限的要求：</w:t>
      </w:r>
      <w:r>
        <w:rPr>
          <w:rFonts w:hint="eastAsia" w:cs="宋体"/>
          <w:color w:val="000000" w:themeColor="text1"/>
          <w:sz w:val="24"/>
          <w:szCs w:val="24"/>
          <w:highlight w:val="none"/>
          <w:u w:val="single"/>
          <w14:textFill>
            <w14:solidFill>
              <w14:schemeClr w14:val="tx1"/>
            </w14:solidFill>
          </w14:textFill>
        </w:rPr>
        <w:t>见《专用合同条款数据表》。</w:t>
      </w:r>
    </w:p>
    <w:p>
      <w:pPr>
        <w:adjustRightInd w:val="0"/>
        <w:snapToGrid w:val="0"/>
        <w:spacing w:line="360" w:lineRule="auto"/>
        <w:ind w:firstLine="480" w:firstLineChars="200"/>
        <w:rPr>
          <w:rFonts w:cs="宋体"/>
          <w:strike/>
          <w:color w:val="000000" w:themeColor="text1"/>
          <w:sz w:val="24"/>
          <w:szCs w:val="24"/>
          <w:highlight w:val="none"/>
          <w14:textFill>
            <w14:solidFill>
              <w14:schemeClr w14:val="tx1"/>
            </w14:solidFill>
          </w14:textFill>
        </w:rPr>
      </w:pPr>
      <w:r>
        <w:rPr>
          <w:rFonts w:hint="eastAsia" w:cs="宋体"/>
          <w:bCs/>
          <w:snapToGrid w:val="0"/>
          <w:color w:val="000000" w:themeColor="text1"/>
          <w:sz w:val="24"/>
          <w:szCs w:val="24"/>
          <w:highlight w:val="none"/>
          <w14:textFill>
            <w14:solidFill>
              <w14:schemeClr w14:val="tx1"/>
            </w14:solidFill>
          </w14:textFill>
        </w:rPr>
        <w:t>履约保证金退还时限：</w:t>
      </w:r>
      <w:r>
        <w:rPr>
          <w:rFonts w:hint="eastAsia" w:cs="宋体"/>
          <w:color w:val="000000" w:themeColor="text1"/>
          <w:sz w:val="24"/>
          <w:szCs w:val="24"/>
          <w:highlight w:val="none"/>
          <w:u w:val="single"/>
          <w14:textFill>
            <w14:solidFill>
              <w14:schemeClr w14:val="tx1"/>
            </w14:solidFill>
          </w14:textFill>
        </w:rPr>
        <w:t>见《专用合同条款数据表》。</w:t>
      </w:r>
    </w:p>
    <w:p>
      <w:pPr>
        <w:snapToGrid w:val="0"/>
        <w:spacing w:before="312" w:beforeLines="100" w:after="312" w:afterLines="100" w:line="360" w:lineRule="auto"/>
        <w:outlineLvl w:val="2"/>
        <w:rPr>
          <w:rFonts w:hint="default" w:cs="宋体"/>
          <w:color w:val="000000" w:themeColor="text1"/>
          <w:sz w:val="24"/>
          <w:szCs w:val="24"/>
          <w:highlight w:val="none"/>
          <w:lang w:val="en-US" w:eastAsia="zh-CN"/>
          <w14:textFill>
            <w14:solidFill>
              <w14:schemeClr w14:val="tx1"/>
            </w14:solidFill>
          </w14:textFill>
        </w:rPr>
      </w:pPr>
      <w:bookmarkStart w:id="171" w:name="_Toc351203636"/>
      <w:r>
        <w:rPr>
          <w:rFonts w:hint="eastAsia" w:cs="宋体"/>
          <w:color w:val="000000" w:themeColor="text1"/>
          <w:sz w:val="24"/>
          <w:szCs w:val="24"/>
          <w:highlight w:val="none"/>
          <w14:textFill>
            <w14:solidFill>
              <w14:schemeClr w14:val="tx1"/>
            </w14:solidFill>
          </w14:textFill>
        </w:rPr>
        <w:t>4</w:t>
      </w:r>
      <w:bookmarkStart w:id="172" w:name="_Toc296891202"/>
      <w:bookmarkStart w:id="173" w:name="_Toc292559366"/>
      <w:bookmarkStart w:id="174" w:name="_Toc292559871"/>
      <w:bookmarkStart w:id="175" w:name="_Toc296890990"/>
      <w:bookmarkStart w:id="176" w:name="_Toc296347161"/>
      <w:bookmarkStart w:id="177" w:name="_Toc296944501"/>
      <w:bookmarkStart w:id="178" w:name="_Toc297120462"/>
      <w:bookmarkStart w:id="179" w:name="_Toc296503162"/>
      <w:bookmarkStart w:id="180" w:name="_Toc297048348"/>
      <w:bookmarkStart w:id="181" w:name="_Toc267251413"/>
      <w:bookmarkStart w:id="182" w:name="_Toc296346663"/>
      <w:r>
        <w:rPr>
          <w:rFonts w:hint="eastAsia" w:cs="宋体"/>
          <w:color w:val="000000" w:themeColor="text1"/>
          <w:sz w:val="24"/>
          <w:szCs w:val="24"/>
          <w:highlight w:val="none"/>
          <w14:textFill>
            <w14:solidFill>
              <w14:schemeClr w14:val="tx1"/>
            </w14:solidFill>
          </w14:textFill>
        </w:rPr>
        <w:t>. 监</w:t>
      </w:r>
      <w:bookmarkEnd w:id="172"/>
      <w:bookmarkEnd w:id="173"/>
      <w:bookmarkEnd w:id="174"/>
      <w:bookmarkEnd w:id="175"/>
      <w:bookmarkEnd w:id="176"/>
      <w:bookmarkEnd w:id="177"/>
      <w:bookmarkEnd w:id="178"/>
      <w:bookmarkEnd w:id="179"/>
      <w:bookmarkEnd w:id="180"/>
      <w:bookmarkEnd w:id="181"/>
      <w:bookmarkEnd w:id="182"/>
      <w:r>
        <w:rPr>
          <w:rFonts w:hint="eastAsia" w:cs="宋体"/>
          <w:color w:val="000000" w:themeColor="text1"/>
          <w:sz w:val="24"/>
          <w:szCs w:val="24"/>
          <w:highlight w:val="none"/>
          <w14:textFill>
            <w14:solidFill>
              <w14:schemeClr w14:val="tx1"/>
            </w14:solidFill>
          </w14:textFill>
        </w:rPr>
        <w:t>理人</w:t>
      </w:r>
      <w:bookmarkEnd w:id="171"/>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（如有）</w:t>
      </w:r>
    </w:p>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183" w:name="_Toc267251418"/>
      <w:bookmarkStart w:id="184" w:name="_Toc351203637"/>
      <w:r>
        <w:rPr>
          <w:rFonts w:hint="eastAsia" w:cs="宋体"/>
          <w:color w:val="000000" w:themeColor="text1"/>
          <w:sz w:val="24"/>
          <w:szCs w:val="24"/>
          <w:highlight w:val="none"/>
          <w14:textFill>
            <w14:solidFill>
              <w14:schemeClr w14:val="tx1"/>
            </w14:solidFill>
          </w14:textFill>
        </w:rPr>
        <w:t>5</w:t>
      </w:r>
      <w:bookmarkEnd w:id="183"/>
      <w:bookmarkStart w:id="185" w:name="_Toc296347162"/>
      <w:bookmarkStart w:id="186" w:name="_Toc297048349"/>
      <w:bookmarkStart w:id="187" w:name="_Toc296891203"/>
      <w:bookmarkStart w:id="188" w:name="_Toc296346664"/>
      <w:bookmarkStart w:id="189" w:name="_Toc292559367"/>
      <w:bookmarkStart w:id="190" w:name="_Toc296944502"/>
      <w:bookmarkStart w:id="191" w:name="_Toc297120463"/>
      <w:bookmarkStart w:id="192" w:name="_Toc296503163"/>
      <w:bookmarkStart w:id="193" w:name="_Toc296890991"/>
      <w:bookmarkStart w:id="194" w:name="_Toc292559872"/>
      <w:r>
        <w:rPr>
          <w:rFonts w:hint="eastAsia" w:cs="宋体"/>
          <w:color w:val="000000" w:themeColor="text1"/>
          <w:sz w:val="24"/>
          <w:szCs w:val="24"/>
          <w:highlight w:val="none"/>
          <w14:textFill>
            <w14:solidFill>
              <w14:schemeClr w14:val="tx1"/>
            </w14:solidFill>
          </w14:textFill>
        </w:rPr>
        <w:t>. 工程质量</w:t>
      </w:r>
      <w:bookmarkEnd w:id="184"/>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5.1 质量要求</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w:t>
      </w:r>
      <w:bookmarkStart w:id="195" w:name="_Toc318581164"/>
      <w:bookmarkStart w:id="196" w:name="_Toc300934949"/>
      <w:bookmarkStart w:id="197" w:name="_Toc297123496"/>
      <w:bookmarkStart w:id="198" w:name="_Toc303539106"/>
      <w:bookmarkStart w:id="199" w:name="_Toc304295527"/>
      <w:bookmarkStart w:id="200" w:name="_Toc312677997"/>
      <w:bookmarkStart w:id="201" w:name="_Toc297216155"/>
      <w:r>
        <w:rPr>
          <w:rFonts w:hint="eastAsia" w:cs="宋体"/>
          <w:color w:val="000000" w:themeColor="text1"/>
          <w:sz w:val="24"/>
          <w:szCs w:val="24"/>
          <w:highlight w:val="none"/>
          <w14:textFill>
            <w14:solidFill>
              <w14:schemeClr w14:val="tx1"/>
            </w14:solidFill>
          </w14:textFill>
        </w:rPr>
        <w:t>.1.1 特殊质量标准和要求：</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关于工程奖项的约定：</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bookmarkStart w:id="202" w:name="_Toc351203638"/>
      <w:r>
        <w:rPr>
          <w:rFonts w:hint="eastAsia" w:cs="宋体"/>
          <w:color w:val="000000" w:themeColor="text1"/>
          <w:sz w:val="24"/>
          <w:szCs w:val="24"/>
          <w:highlight w:val="none"/>
          <w14:textFill>
            <w14:solidFill>
              <w14:schemeClr w14:val="tx1"/>
            </w14:solidFill>
          </w14:textFill>
        </w:rPr>
        <w:t>关于建造要求：</w:t>
      </w:r>
    </w:p>
    <w:p>
      <w:pPr>
        <w:pStyle w:val="14"/>
        <w:snapToGrid w:val="0"/>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（1）绿色建筑等级要求：</w:t>
      </w:r>
      <w:r>
        <w:rPr>
          <w:rFonts w:hint="eastAsia" w:hAnsi="宋体" w:cs="宋体"/>
          <w:color w:val="000000" w:themeColor="text1"/>
          <w:sz w:val="24"/>
          <w:szCs w:val="24"/>
          <w:highlight w:val="none"/>
          <w:u w:val="single"/>
          <w14:textFill>
            <w14:solidFill>
              <w14:schemeClr w14:val="tx1"/>
            </w14:solidFill>
          </w14:textFill>
        </w:rPr>
        <w:t>见《专用合同条款数据表》</w:t>
      </w:r>
      <w:r>
        <w:rPr>
          <w:rFonts w:hint="eastAsia" w:hAnsi="宋体" w:cs="宋体"/>
          <w:color w:val="000000" w:themeColor="text1"/>
          <w:sz w:val="24"/>
          <w:szCs w:val="24"/>
          <w:highlight w:val="none"/>
          <w14:textFill>
            <w14:solidFill>
              <w14:schemeClr w14:val="tx1"/>
            </w14:solidFill>
          </w14:textFill>
        </w:rPr>
        <w:t>；</w:t>
      </w:r>
    </w:p>
    <w:p>
      <w:pPr>
        <w:pStyle w:val="14"/>
        <w:snapToGrid w:val="0"/>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（2）智慧工地管理要求：</w:t>
      </w:r>
      <w:r>
        <w:rPr>
          <w:rFonts w:hint="eastAsia" w:hAnsi="宋体" w:cs="宋体"/>
          <w:color w:val="000000" w:themeColor="text1"/>
          <w:sz w:val="24"/>
          <w:szCs w:val="24"/>
          <w:highlight w:val="none"/>
          <w:u w:val="single"/>
          <w14:textFill>
            <w14:solidFill>
              <w14:schemeClr w14:val="tx1"/>
            </w14:solidFill>
          </w14:textFill>
        </w:rPr>
        <w:t>见《专用合同条款数据表》</w:t>
      </w:r>
      <w:r>
        <w:rPr>
          <w:rFonts w:hint="eastAsia" w:hAnsi="宋体" w:cs="宋体"/>
          <w:color w:val="000000" w:themeColor="text1"/>
          <w:sz w:val="24"/>
          <w:szCs w:val="24"/>
          <w:highlight w:val="none"/>
          <w14:textFill>
            <w14:solidFill>
              <w14:schemeClr w14:val="tx1"/>
            </w14:solidFill>
          </w14:textFill>
        </w:rPr>
        <w:t>；</w:t>
      </w:r>
    </w:p>
    <w:p>
      <w:pPr>
        <w:pStyle w:val="14"/>
        <w:snapToGrid w:val="0"/>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（3）建筑垃圾减量化目标：</w:t>
      </w:r>
      <w:r>
        <w:rPr>
          <w:rFonts w:hint="eastAsia" w:hAnsi="宋体" w:cs="宋体"/>
          <w:color w:val="000000" w:themeColor="text1"/>
          <w:sz w:val="24"/>
          <w:szCs w:val="24"/>
          <w:highlight w:val="none"/>
          <w:u w:val="single"/>
          <w14:textFill>
            <w14:solidFill>
              <w14:schemeClr w14:val="tx1"/>
            </w14:solidFill>
          </w14:textFill>
        </w:rPr>
        <w:t>见《专用合同条款数据表》</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（4）装配式建筑装配率要求：</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5.3 隐蔽工程检查</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5.3.2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提前通知隐蔽工程检查的期限的约定：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关于延期最长不得超过：</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小时。</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5</w:t>
      </w:r>
      <w:bookmarkStart w:id="203" w:name="_Toc337558762"/>
      <w:r>
        <w:rPr>
          <w:rFonts w:hint="eastAsia" w:cs="宋体"/>
          <w:bCs/>
          <w:color w:val="000000" w:themeColor="text1"/>
          <w:sz w:val="24"/>
          <w:szCs w:val="24"/>
          <w:highlight w:val="none"/>
          <w14:textFill>
            <w14:solidFill>
              <w14:schemeClr w14:val="tx1"/>
            </w14:solidFill>
          </w14:textFill>
        </w:rPr>
        <w:t>.4 不合格工程的处理</w:t>
      </w:r>
    </w:p>
    <w:bookmarkEnd w:id="203"/>
    <w:p>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本款补充5.4.3项：</w:t>
      </w:r>
    </w:p>
    <w:p>
      <w:pPr>
        <w:snapToGrid w:val="0"/>
        <w:spacing w:line="360" w:lineRule="auto"/>
        <w:ind w:firstLine="480" w:firstLineChars="200"/>
        <w:jc w:val="left"/>
        <w:rPr>
          <w:rFonts w:cs="宋体"/>
          <w:strike w:val="0"/>
          <w:dstrike w:val="0"/>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5.4.3 </w:t>
      </w:r>
      <w:r>
        <w:rPr>
          <w:rFonts w:hint="eastAsia" w:cs="宋体"/>
          <w:strike w:val="0"/>
          <w:dstrike w:val="0"/>
          <w:color w:val="000000" w:themeColor="text1"/>
          <w:sz w:val="24"/>
          <w:szCs w:val="24"/>
          <w:highlight w:val="none"/>
          <w:lang w:eastAsia="zh-CN"/>
          <w14:textFill>
            <w14:solidFill>
              <w14:schemeClr w14:val="tx1"/>
            </w14:solidFill>
          </w14:textFill>
        </w:rPr>
        <w:t>乙方</w:t>
      </w:r>
      <w:r>
        <w:rPr>
          <w:rFonts w:hint="eastAsia" w:cs="宋体"/>
          <w:strike w:val="0"/>
          <w:dstrike w:val="0"/>
          <w:color w:val="000000" w:themeColor="text1"/>
          <w:sz w:val="24"/>
          <w:szCs w:val="24"/>
          <w:highlight w:val="none"/>
          <w14:textFill>
            <w14:solidFill>
              <w14:schemeClr w14:val="tx1"/>
            </w14:solidFill>
          </w14:textFill>
        </w:rPr>
        <w:t>在收到</w:t>
      </w:r>
      <w:r>
        <w:rPr>
          <w:rFonts w:hint="eastAsia" w:cs="宋体"/>
          <w:strike w:val="0"/>
          <w:dstrike w:val="0"/>
          <w:color w:val="000000" w:themeColor="text1"/>
          <w:sz w:val="24"/>
          <w:szCs w:val="24"/>
          <w:highlight w:val="none"/>
          <w:lang w:val="en-US" w:eastAsia="zh-CN"/>
          <w14:textFill>
            <w14:solidFill>
              <w14:schemeClr w14:val="tx1"/>
            </w14:solidFill>
          </w14:textFill>
        </w:rPr>
        <w:t>甲方</w:t>
      </w:r>
      <w:r>
        <w:rPr>
          <w:rFonts w:hint="eastAsia" w:cs="宋体"/>
          <w:strike w:val="0"/>
          <w:dstrike w:val="0"/>
          <w:color w:val="000000" w:themeColor="text1"/>
          <w:sz w:val="24"/>
          <w:szCs w:val="24"/>
          <w:highlight w:val="none"/>
          <w14:textFill>
            <w14:solidFill>
              <w14:schemeClr w14:val="tx1"/>
            </w14:solidFill>
          </w14:textFill>
        </w:rPr>
        <w:t>发出的</w:t>
      </w:r>
      <w:r>
        <w:rPr>
          <w:rFonts w:hint="eastAsia" w:cs="宋体"/>
          <w:strike w:val="0"/>
          <w:dstrike w:val="0"/>
          <w:color w:val="000000" w:themeColor="text1"/>
          <w:sz w:val="24"/>
          <w:szCs w:val="24"/>
          <w:highlight w:val="none"/>
          <w:lang w:val="en-US" w:eastAsia="zh-CN"/>
          <w14:textFill>
            <w14:solidFill>
              <w14:schemeClr w14:val="tx1"/>
            </w14:solidFill>
          </w14:textFill>
        </w:rPr>
        <w:t>整改通知后</w:t>
      </w:r>
      <w:r>
        <w:rPr>
          <w:rFonts w:hint="eastAsia" w:cs="宋体"/>
          <w:strike w:val="0"/>
          <w:dstrike w:val="0"/>
          <w:color w:val="000000" w:themeColor="text1"/>
          <w:sz w:val="24"/>
          <w:szCs w:val="24"/>
          <w:highlight w:val="none"/>
          <w14:textFill>
            <w14:solidFill>
              <w14:schemeClr w14:val="tx1"/>
            </w14:solidFill>
          </w14:textFill>
        </w:rPr>
        <w:t>，必须在</w:t>
      </w:r>
      <w:r>
        <w:rPr>
          <w:rFonts w:hint="eastAsia" w:cs="宋体"/>
          <w:strike w:val="0"/>
          <w:dstrike w:val="0"/>
          <w:color w:val="000000" w:themeColor="text1"/>
          <w:sz w:val="24"/>
          <w:szCs w:val="24"/>
          <w:highlight w:val="none"/>
          <w:lang w:val="en-US" w:eastAsia="zh-CN"/>
          <w14:textFill>
            <w14:solidFill>
              <w14:schemeClr w14:val="tx1"/>
            </w14:solidFill>
          </w14:textFill>
        </w:rPr>
        <w:t>甲方</w:t>
      </w:r>
      <w:r>
        <w:rPr>
          <w:rFonts w:hint="eastAsia" w:cs="宋体"/>
          <w:strike w:val="0"/>
          <w:dstrike w:val="0"/>
          <w:color w:val="000000" w:themeColor="text1"/>
          <w:sz w:val="24"/>
          <w:szCs w:val="24"/>
          <w:highlight w:val="none"/>
          <w14:textFill>
            <w14:solidFill>
              <w14:schemeClr w14:val="tx1"/>
            </w14:solidFill>
          </w14:textFill>
        </w:rPr>
        <w:t>规定时间内按要求完成整改，未能在限定时间内完成整改的，须承担相应违约责任。</w:t>
      </w:r>
    </w:p>
    <w:p>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本条补充5.6款：</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204" w:name="_Toc532377348"/>
      <w:r>
        <w:rPr>
          <w:rFonts w:hint="eastAsia" w:cs="宋体"/>
          <w:bCs/>
          <w:color w:val="000000" w:themeColor="text1"/>
          <w:sz w:val="24"/>
          <w:szCs w:val="24"/>
          <w:highlight w:val="none"/>
          <w14:textFill>
            <w14:solidFill>
              <w14:schemeClr w14:val="tx1"/>
            </w14:solidFill>
          </w14:textFill>
        </w:rPr>
        <w:t>5.6 质量事故的处理</w:t>
      </w:r>
      <w:bookmarkEnd w:id="204"/>
    </w:p>
    <w:p>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5.6.1 合同履行过程中，发生工程质量事故的调查处理按照国家现行规定处理。</w:t>
      </w:r>
    </w:p>
    <w:p>
      <w:pPr>
        <w:snapToGrid w:val="0"/>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5.6.2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在对工程质量、安全和环境保护、水土保持等建设全过程管理中发现有技术、质量和其他问题的，可责令</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返工或整改；对存在的隐患，有权责令</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予以解决，</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按照合同中其他条款约定承担违约责任。</w:t>
      </w:r>
    </w:p>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 安全文明施工与环境保护</w:t>
      </w:r>
      <w:bookmarkEnd w:id="202"/>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6.1 安全文明施工</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6.1.1 项目安全生产的达标目标及相应事项的约定：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6.1.4 关于治安保卫的特别约定：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关于编制施工场地治安管理计划的约定：</w:t>
      </w:r>
      <w:r>
        <w:rPr>
          <w:rFonts w:hint="eastAsia" w:cs="宋体"/>
          <w:color w:val="000000" w:themeColor="text1"/>
          <w:sz w:val="24"/>
          <w:szCs w:val="24"/>
          <w:highlight w:val="none"/>
          <w:u w:val="single"/>
          <w14:textFill>
            <w14:solidFill>
              <w14:schemeClr w14:val="tx1"/>
            </w14:solidFill>
          </w14:textFill>
        </w:rPr>
        <w:t xml:space="preserve"> 执行通用条款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6.1.5 文明施工</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合同当事人对文明施工的要求：</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应按国家及地方有关规定制定的“文明工地标准”文明施工，并应在施工组织设计中提出施工全过程的文明施工措施计划。</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承担文明施工所需的一切费用，否则，</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有权对相关措施费不予支付，且</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 xml:space="preserve">不得提出任何异议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6.1.6 关于安全文明施工费支付比例和支付期限的约定：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w:t>
      </w:r>
    </w:p>
    <w:bookmarkEnd w:id="195"/>
    <w:bookmarkEnd w:id="196"/>
    <w:bookmarkEnd w:id="197"/>
    <w:bookmarkEnd w:id="198"/>
    <w:bookmarkEnd w:id="199"/>
    <w:bookmarkEnd w:id="200"/>
    <w:bookmarkEnd w:id="201"/>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205" w:name="_Toc351203639"/>
      <w:r>
        <w:rPr>
          <w:rFonts w:hint="eastAsia" w:cs="宋体"/>
          <w:color w:val="000000" w:themeColor="text1"/>
          <w:sz w:val="24"/>
          <w:szCs w:val="24"/>
          <w:highlight w:val="none"/>
          <w14:textFill>
            <w14:solidFill>
              <w14:schemeClr w14:val="tx1"/>
            </w14:solidFill>
          </w14:textFill>
        </w:rPr>
        <w:t>7. 工期和进度</w:t>
      </w:r>
      <w:bookmarkEnd w:id="205"/>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7.1 施工组织设计</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7.1.1 合同当事人约定的施工组织设计应包括的其他内容：</w:t>
      </w:r>
      <w:r>
        <w:rPr>
          <w:rFonts w:hint="eastAsia" w:cs="宋体"/>
          <w:color w:val="000000" w:themeColor="text1"/>
          <w:sz w:val="24"/>
          <w:szCs w:val="24"/>
          <w:highlight w:val="none"/>
          <w:u w:val="single"/>
          <w14:textFill>
            <w14:solidFill>
              <w14:schemeClr w14:val="tx1"/>
            </w14:solidFill>
          </w14:textFill>
        </w:rPr>
        <w:t>总进度计划须含网络图、横道图。</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7.1.2 施工组织设计的提交和修改</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提交详细施工组织设计的期限的约定：</w:t>
      </w:r>
      <w:r>
        <w:rPr>
          <w:rFonts w:hint="eastAsia" w:cs="宋体"/>
          <w:color w:val="000000" w:themeColor="text1"/>
          <w:sz w:val="24"/>
          <w:szCs w:val="24"/>
          <w:highlight w:val="none"/>
          <w:u w:val="single"/>
          <w14:textFill>
            <w14:solidFill>
              <w14:schemeClr w14:val="tx1"/>
            </w14:solidFill>
          </w14:textFill>
        </w:rPr>
        <w:t xml:space="preserve"> 合同签订后 14 天内，但最迟不得晚于第7.3.2 项〔开工通知〕载明的开工日期前 7 天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在收到详细的施工组织设计后确认或提出修改意见的期限：</w:t>
      </w:r>
      <w:r>
        <w:rPr>
          <w:rFonts w:hint="eastAsia" w:cs="宋体"/>
          <w:color w:val="000000" w:themeColor="text1"/>
          <w:sz w:val="24"/>
          <w:szCs w:val="24"/>
          <w:highlight w:val="none"/>
          <w:u w:val="single"/>
          <w14:textFill>
            <w14:solidFill>
              <w14:schemeClr w14:val="tx1"/>
            </w14:solidFill>
          </w14:textFill>
        </w:rPr>
        <w:t xml:space="preserve"> 收到施工组织设计后7天内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w:t>
      </w:r>
      <w:bookmarkStart w:id="206" w:name="_Toc304295541"/>
      <w:bookmarkStart w:id="207" w:name="_Toc312678005"/>
      <w:bookmarkStart w:id="208" w:name="_Toc312677479"/>
      <w:bookmarkStart w:id="209" w:name="_Toc300934966"/>
      <w:bookmarkStart w:id="210" w:name="_Toc297216173"/>
      <w:bookmarkStart w:id="211" w:name="_Toc297123514"/>
      <w:bookmarkStart w:id="212" w:name="_Toc303539123"/>
      <w:r>
        <w:rPr>
          <w:rFonts w:hint="eastAsia" w:cs="宋体"/>
          <w:bCs/>
          <w:color w:val="000000" w:themeColor="text1"/>
          <w:sz w:val="24"/>
          <w:szCs w:val="24"/>
          <w:highlight w:val="none"/>
          <w14:textFill>
            <w14:solidFill>
              <w14:schemeClr w14:val="tx1"/>
            </w14:solidFill>
          </w14:textFill>
        </w:rPr>
        <w:t>.2 施工进度计划</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7.2.2 施工进度计划的修订</w:t>
      </w:r>
    </w:p>
    <w:p>
      <w:pPr>
        <w:adjustRightInd w:val="0"/>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在收到修订的施工进度计划后确认或提出修改意见的期限：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应在 14 天内向</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提交修订合同进度计划的申请报告，并附有关措施和相关资料，报</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审批</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应在收到申请报告后的 14 天内批复。当</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认为需要修订合同进度计划时，</w:t>
      </w:r>
      <w:r>
        <w:rPr>
          <w:rFonts w:hint="eastAsia" w:cs="宋体"/>
          <w:color w:val="000000" w:themeColor="text1"/>
          <w:sz w:val="24"/>
          <w:szCs w:val="24"/>
          <w:highlight w:val="none"/>
          <w:u w:val="singl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应按</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的指示，在 14 天内向</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提交修订的合同进度计划，并附调整计划的相关资料，提交</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审批。</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应在收到进度计划后的 14 天内批复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7.3 开工</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7.3.1 开工准备</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提交工程开工报审表的期限：</w:t>
      </w:r>
      <w:r>
        <w:rPr>
          <w:rFonts w:hint="eastAsia" w:cs="宋体"/>
          <w:color w:val="000000" w:themeColor="text1"/>
          <w:sz w:val="24"/>
          <w:szCs w:val="24"/>
          <w:highlight w:val="none"/>
          <w:u w:val="single"/>
          <w14:textFill>
            <w14:solidFill>
              <w14:schemeClr w14:val="tx1"/>
            </w14:solidFill>
          </w14:textFill>
        </w:rPr>
        <w:t xml:space="preserve">  开工前 7 天内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应完成的其他开工准备工作及期限：</w:t>
      </w:r>
      <w:r>
        <w:rPr>
          <w:rFonts w:hint="eastAsia" w:cs="宋体"/>
          <w:color w:val="000000" w:themeColor="text1"/>
          <w:sz w:val="24"/>
          <w:szCs w:val="24"/>
          <w:highlight w:val="none"/>
          <w:u w:val="single"/>
          <w14:textFill>
            <w14:solidFill>
              <w14:schemeClr w14:val="tx1"/>
            </w14:solidFill>
          </w14:textFill>
        </w:rPr>
        <w:t xml:space="preserve"> 开工前 7 天内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应完成的其他开工准备工作及期限：</w:t>
      </w:r>
      <w:r>
        <w:rPr>
          <w:rFonts w:hint="eastAsia" w:cs="宋体"/>
          <w:color w:val="000000" w:themeColor="text1"/>
          <w:sz w:val="24"/>
          <w:szCs w:val="24"/>
          <w:highlight w:val="none"/>
          <w:u w:val="single"/>
          <w14:textFill>
            <w14:solidFill>
              <w14:schemeClr w14:val="tx1"/>
            </w14:solidFill>
          </w14:textFill>
        </w:rPr>
        <w:t xml:space="preserve"> 开工前 7 天内 </w:t>
      </w:r>
      <w:r>
        <w:rPr>
          <w:rFonts w:hint="eastAsia" w:cs="宋体"/>
          <w:color w:val="000000" w:themeColor="text1"/>
          <w:sz w:val="24"/>
          <w:szCs w:val="24"/>
          <w:highlight w:val="none"/>
          <w14:textFill>
            <w14:solidFill>
              <w14:schemeClr w14:val="tx1"/>
            </w14:solidFill>
          </w14:textFill>
        </w:rPr>
        <w:t>。</w:t>
      </w:r>
    </w:p>
    <w:bookmarkEnd w:id="206"/>
    <w:bookmarkEnd w:id="207"/>
    <w:bookmarkEnd w:id="208"/>
    <w:bookmarkEnd w:id="209"/>
    <w:bookmarkEnd w:id="210"/>
    <w:bookmarkEnd w:id="211"/>
    <w:bookmarkEnd w:id="212"/>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7.4 测量放线</w:t>
      </w:r>
    </w:p>
    <w:p>
      <w:pPr>
        <w:adjustRightInd w:val="0"/>
        <w:snapToGrid w:val="0"/>
        <w:spacing w:line="360" w:lineRule="auto"/>
        <w:ind w:firstLine="480" w:firstLineChars="200"/>
        <w:rPr>
          <w:rFonts w:cs="宋体"/>
          <w:strike w:val="0"/>
          <w:dstrike w:val="0"/>
          <w:color w:val="000000" w:themeColor="text1"/>
          <w:sz w:val="24"/>
          <w:szCs w:val="24"/>
          <w:highlight w:val="none"/>
          <w:u w:val="single"/>
          <w14:textFill>
            <w14:solidFill>
              <w14:schemeClr w14:val="tx1"/>
            </w14:solidFill>
          </w14:textFill>
        </w:rPr>
      </w:pPr>
      <w:r>
        <w:rPr>
          <w:rFonts w:hint="eastAsia" w:cs="宋体"/>
          <w:strike w:val="0"/>
          <w:dstrike w:val="0"/>
          <w:color w:val="000000" w:themeColor="text1"/>
          <w:sz w:val="24"/>
          <w:szCs w:val="24"/>
          <w:highlight w:val="none"/>
          <w14:textFill>
            <w14:solidFill>
              <w14:schemeClr w14:val="tx1"/>
            </w14:solidFill>
          </w14:textFill>
        </w:rPr>
        <w:t xml:space="preserve">7.4.1 </w:t>
      </w:r>
      <w:r>
        <w:rPr>
          <w:rFonts w:hint="eastAsia" w:cs="宋体"/>
          <w:strike w:val="0"/>
          <w:dstrike w:val="0"/>
          <w:color w:val="000000" w:themeColor="text1"/>
          <w:sz w:val="24"/>
          <w:szCs w:val="24"/>
          <w:highlight w:val="none"/>
          <w:lang w:eastAsia="zh-CN"/>
          <w14:textFill>
            <w14:solidFill>
              <w14:schemeClr w14:val="tx1"/>
            </w14:solidFill>
          </w14:textFill>
        </w:rPr>
        <w:t>甲方</w:t>
      </w:r>
      <w:r>
        <w:rPr>
          <w:rFonts w:hint="eastAsia" w:cs="宋体"/>
          <w:strike w:val="0"/>
          <w:dstrike w:val="0"/>
          <w:color w:val="000000" w:themeColor="text1"/>
          <w:sz w:val="24"/>
          <w:szCs w:val="24"/>
          <w:highlight w:val="none"/>
          <w14:textFill>
            <w14:solidFill>
              <w14:schemeClr w14:val="tx1"/>
            </w14:solidFill>
          </w14:textFill>
        </w:rPr>
        <w:t>向</w:t>
      </w:r>
      <w:r>
        <w:rPr>
          <w:rFonts w:hint="eastAsia" w:cs="宋体"/>
          <w:strike w:val="0"/>
          <w:dstrike w:val="0"/>
          <w:color w:val="000000" w:themeColor="text1"/>
          <w:sz w:val="24"/>
          <w:szCs w:val="24"/>
          <w:highlight w:val="none"/>
          <w:lang w:eastAsia="zh-CN"/>
          <w14:textFill>
            <w14:solidFill>
              <w14:schemeClr w14:val="tx1"/>
            </w14:solidFill>
          </w14:textFill>
        </w:rPr>
        <w:t>乙方</w:t>
      </w:r>
      <w:r>
        <w:rPr>
          <w:rFonts w:hint="eastAsia" w:cs="宋体"/>
          <w:strike w:val="0"/>
          <w:dstrike w:val="0"/>
          <w:color w:val="000000" w:themeColor="text1"/>
          <w:sz w:val="24"/>
          <w:szCs w:val="24"/>
          <w:highlight w:val="none"/>
          <w14:textFill>
            <w14:solidFill>
              <w14:schemeClr w14:val="tx1"/>
            </w14:solidFill>
          </w14:textFill>
        </w:rPr>
        <w:t>提供测量基准点、基准线和水准点及其书面资料的期限：</w:t>
      </w:r>
      <w:r>
        <w:rPr>
          <w:rFonts w:hint="eastAsia" w:cs="宋体"/>
          <w:strike w:val="0"/>
          <w:dstrike w:val="0"/>
          <w:color w:val="000000" w:themeColor="text1"/>
          <w:sz w:val="24"/>
          <w:szCs w:val="24"/>
          <w:highlight w:val="none"/>
          <w:u w:val="single"/>
          <w14:textFill>
            <w14:solidFill>
              <w14:schemeClr w14:val="tx1"/>
            </w14:solidFill>
          </w14:textFill>
        </w:rPr>
        <w:t xml:space="preserve"> 开工前 7 天内 </w:t>
      </w:r>
      <w:r>
        <w:rPr>
          <w:rFonts w:hint="eastAsia" w:cs="宋体"/>
          <w:strike w:val="0"/>
          <w:dstrike w:val="0"/>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w:t>
      </w:r>
      <w:bookmarkStart w:id="213" w:name="_Toc312678010"/>
      <w:bookmarkStart w:id="214" w:name="_Toc304295546"/>
      <w:bookmarkStart w:id="215" w:name="_Toc300934968"/>
      <w:bookmarkStart w:id="216" w:name="_Toc303539125"/>
      <w:bookmarkStart w:id="217" w:name="_Toc312677484"/>
      <w:bookmarkStart w:id="218" w:name="_Toc297123516"/>
      <w:bookmarkStart w:id="219" w:name="_Toc297216175"/>
      <w:r>
        <w:rPr>
          <w:rFonts w:hint="eastAsia" w:cs="宋体"/>
          <w:bCs/>
          <w:color w:val="000000" w:themeColor="text1"/>
          <w:sz w:val="24"/>
          <w:szCs w:val="24"/>
          <w:highlight w:val="none"/>
          <w14:textFill>
            <w14:solidFill>
              <w14:schemeClr w14:val="tx1"/>
            </w14:solidFill>
          </w14:textFill>
        </w:rPr>
        <w:t>.5 工期延误</w:t>
      </w:r>
    </w:p>
    <w:bookmarkEnd w:id="213"/>
    <w:bookmarkEnd w:id="214"/>
    <w:bookmarkEnd w:id="215"/>
    <w:bookmarkEnd w:id="216"/>
    <w:bookmarkEnd w:id="217"/>
    <w:bookmarkEnd w:id="218"/>
    <w:bookmarkEnd w:id="219"/>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7.5.1 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原因导致工期延误</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原因导致工期延误的其他情形：</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w:t>
      </w:r>
      <w:bookmarkStart w:id="220" w:name="_Toc312678012"/>
      <w:bookmarkStart w:id="221" w:name="_Toc318581169"/>
      <w:bookmarkStart w:id="222" w:name="_Toc312677486"/>
      <w:bookmarkStart w:id="223" w:name="_Toc304295548"/>
      <w:bookmarkStart w:id="224" w:name="_Toc300934970"/>
      <w:bookmarkStart w:id="225" w:name="_Toc303539127"/>
      <w:bookmarkStart w:id="226" w:name="_Toc297123518"/>
      <w:bookmarkStart w:id="227" w:name="_Toc297216177"/>
      <w:r>
        <w:rPr>
          <w:rFonts w:hint="eastAsia" w:cs="宋体"/>
          <w:color w:val="000000" w:themeColor="text1"/>
          <w:sz w:val="24"/>
          <w:szCs w:val="24"/>
          <w:highlight w:val="none"/>
          <w14:textFill>
            <w14:solidFill>
              <w14:schemeClr w14:val="tx1"/>
            </w14:solidFill>
          </w14:textFill>
        </w:rPr>
        <w:t>.5.2 因</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原因导致工期延误</w:t>
      </w:r>
    </w:p>
    <w:bookmarkEnd w:id="220"/>
    <w:bookmarkEnd w:id="221"/>
    <w:bookmarkEnd w:id="222"/>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因</w:t>
      </w:r>
      <w:bookmarkStart w:id="228" w:name="_Toc312678013"/>
      <w:bookmarkStart w:id="229" w:name="_Toc312677487"/>
      <w:bookmarkStart w:id="230" w:name="_Toc318581170"/>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原因造成工期延误，逾期</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违约金的计算方法为：</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bookmarkEnd w:id="223"/>
      <w:bookmarkEnd w:id="224"/>
      <w:bookmarkEnd w:id="225"/>
      <w:bookmarkEnd w:id="226"/>
      <w:bookmarkEnd w:id="227"/>
      <w:bookmarkEnd w:id="228"/>
      <w:bookmarkEnd w:id="229"/>
    </w:p>
    <w:bookmarkEnd w:id="230"/>
    <w:p>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因</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原因造成工期延误，逾</w:t>
      </w:r>
      <w:bookmarkStart w:id="231" w:name="_Toc318581171"/>
      <w:bookmarkStart w:id="232" w:name="_Toc312678014"/>
      <w:r>
        <w:rPr>
          <w:rFonts w:hint="eastAsia" w:cs="宋体"/>
          <w:color w:val="000000" w:themeColor="text1"/>
          <w:sz w:val="24"/>
          <w:szCs w:val="24"/>
          <w:highlight w:val="none"/>
          <w14:textFill>
            <w14:solidFill>
              <w14:schemeClr w14:val="tx1"/>
            </w14:solidFill>
          </w14:textFill>
        </w:rPr>
        <w:t>期</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违约金的上限：</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bookmarkEnd w:id="231"/>
    <w:bookmarkEnd w:id="232"/>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w:t>
      </w:r>
      <w:bookmarkStart w:id="233" w:name="_Toc304295549"/>
      <w:bookmarkStart w:id="234" w:name="_Toc312678015"/>
      <w:bookmarkStart w:id="235" w:name="_Toc303539128"/>
      <w:bookmarkStart w:id="236" w:name="_Toc297123519"/>
      <w:bookmarkStart w:id="237" w:name="_Toc300934971"/>
      <w:bookmarkStart w:id="238" w:name="_Toc297216178"/>
      <w:r>
        <w:rPr>
          <w:rFonts w:hint="eastAsia" w:cs="宋体"/>
          <w:bCs/>
          <w:color w:val="000000" w:themeColor="text1"/>
          <w:sz w:val="24"/>
          <w:szCs w:val="24"/>
          <w:highlight w:val="none"/>
          <w14:textFill>
            <w14:solidFill>
              <w14:schemeClr w14:val="tx1"/>
            </w14:solidFill>
          </w14:textFill>
        </w:rPr>
        <w:t>.6 不</w:t>
      </w:r>
      <w:bookmarkEnd w:id="233"/>
      <w:bookmarkEnd w:id="234"/>
      <w:bookmarkEnd w:id="235"/>
      <w:bookmarkEnd w:id="236"/>
      <w:bookmarkEnd w:id="237"/>
      <w:bookmarkEnd w:id="238"/>
      <w:r>
        <w:rPr>
          <w:rFonts w:hint="eastAsia" w:cs="宋体"/>
          <w:bCs/>
          <w:color w:val="000000" w:themeColor="text1"/>
          <w:sz w:val="24"/>
          <w:szCs w:val="24"/>
          <w:highlight w:val="none"/>
          <w14:textFill>
            <w14:solidFill>
              <w14:schemeClr w14:val="tx1"/>
            </w14:solidFill>
          </w14:textFill>
        </w:rPr>
        <w:t>利物质条件</w:t>
      </w:r>
    </w:p>
    <w:p>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bookmarkStart w:id="239" w:name="_Toc297216179"/>
      <w:bookmarkStart w:id="240" w:name="_Toc297123520"/>
      <w:bookmarkStart w:id="241" w:name="_Toc312678016"/>
      <w:bookmarkStart w:id="242" w:name="_Toc318581172"/>
      <w:bookmarkStart w:id="243" w:name="_Toc304295550"/>
      <w:bookmarkStart w:id="244" w:name="_Toc300934972"/>
      <w:bookmarkStart w:id="245" w:name="_Toc303539129"/>
      <w:r>
        <w:rPr>
          <w:rFonts w:hint="eastAsia" w:cs="宋体"/>
          <w:color w:val="000000" w:themeColor="text1"/>
          <w:sz w:val="24"/>
          <w:szCs w:val="24"/>
          <w:highlight w:val="none"/>
          <w14:textFill>
            <w14:solidFill>
              <w14:schemeClr w14:val="tx1"/>
            </w14:solidFill>
          </w14:textFill>
        </w:rPr>
        <w:t>不利物质条件的其他情形和有关约定：</w:t>
      </w:r>
      <w:r>
        <w:rPr>
          <w:rFonts w:hint="eastAsia" w:ascii="Times New Roman" w:hAnsi="Times New Roman" w:cs="Times New Roman"/>
          <w:b/>
          <w:color w:val="000000" w:themeColor="text1"/>
          <w:kern w:val="2"/>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bookmarkEnd w:id="239"/>
    <w:bookmarkEnd w:id="240"/>
    <w:bookmarkEnd w:id="241"/>
    <w:bookmarkEnd w:id="242"/>
    <w:bookmarkEnd w:id="243"/>
    <w:bookmarkEnd w:id="244"/>
    <w:bookmarkEnd w:id="245"/>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w:t>
      </w:r>
      <w:bookmarkStart w:id="246" w:name="_Toc297216180"/>
      <w:bookmarkStart w:id="247" w:name="_Toc304295551"/>
      <w:bookmarkStart w:id="248" w:name="_Toc300934973"/>
      <w:bookmarkStart w:id="249" w:name="_Toc303539130"/>
      <w:bookmarkStart w:id="250" w:name="_Toc312678017"/>
      <w:bookmarkStart w:id="251" w:name="_Toc297123521"/>
      <w:r>
        <w:rPr>
          <w:rFonts w:hint="eastAsia" w:cs="宋体"/>
          <w:bCs/>
          <w:color w:val="000000" w:themeColor="text1"/>
          <w:sz w:val="24"/>
          <w:szCs w:val="24"/>
          <w:highlight w:val="none"/>
          <w14:textFill>
            <w14:solidFill>
              <w14:schemeClr w14:val="tx1"/>
            </w14:solidFill>
          </w14:textFill>
        </w:rPr>
        <w:t>.7 异常恶劣的气候条件</w:t>
      </w:r>
    </w:p>
    <w:bookmarkEnd w:id="246"/>
    <w:bookmarkEnd w:id="247"/>
    <w:bookmarkEnd w:id="248"/>
    <w:bookmarkEnd w:id="249"/>
    <w:bookmarkEnd w:id="250"/>
    <w:bookmarkEnd w:id="251"/>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和</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同意以下情形视为异常恶劣的气候条件：</w:t>
      </w:r>
    </w:p>
    <w:p>
      <w:pPr>
        <w:numPr>
          <w:ilvl w:val="0"/>
          <w:numId w:val="6"/>
        </w:num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日降雨量大于 100 ㎜的雨日超过 3 天； `</w:t>
      </w:r>
    </w:p>
    <w:p>
      <w:pPr>
        <w:numPr>
          <w:ilvl w:val="0"/>
          <w:numId w:val="6"/>
        </w:num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风速大于 24.5 m/s 的 10 级以上台风灾害；</w:t>
      </w:r>
    </w:p>
    <w:p>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（3）日气温超过 40 ℃的高温大于 5 天；</w:t>
      </w:r>
    </w:p>
    <w:p>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（4）日气温低于 -20 ℃的严寒大于 3 天；</w:t>
      </w:r>
    </w:p>
    <w:p>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（5）造成工程损坏的冰雹和大雪灾害： 日降雪量 20 ㎜及以上 ；</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（6）其它异常恶劣气候灾害。</w:t>
      </w:r>
    </w:p>
    <w:p>
      <w:pPr>
        <w:keepNext/>
        <w:keepLines/>
        <w:snapToGrid w:val="0"/>
        <w:spacing w:before="120" w:after="120" w:line="360" w:lineRule="auto"/>
        <w:ind w:firstLine="480" w:firstLineChars="200"/>
        <w:outlineLvl w:val="3"/>
        <w:rPr>
          <w:rFonts w:hint="eastAsia" w:eastAsia="宋体" w:cs="宋体"/>
          <w:bCs/>
          <w:color w:val="000000" w:themeColor="text1"/>
          <w:sz w:val="24"/>
          <w:szCs w:val="24"/>
          <w:highlight w:val="none"/>
          <w:lang w:eastAsia="zh-CN"/>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7.9 提前</w:t>
      </w:r>
      <w:r>
        <w:rPr>
          <w:rFonts w:hint="eastAsia" w:cs="宋体"/>
          <w:bCs/>
          <w:color w:val="000000" w:themeColor="text1"/>
          <w:sz w:val="24"/>
          <w:szCs w:val="24"/>
          <w:highlight w:val="none"/>
          <w:lang w:eastAsia="zh-CN"/>
          <w14:textFill>
            <w14:solidFill>
              <w14:schemeClr w14:val="tx1"/>
            </w14:solidFill>
          </w14:textFill>
        </w:rPr>
        <w:t>完工</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7.9.2 提前</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的奖励：</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252" w:name="_Toc351203640"/>
      <w:r>
        <w:rPr>
          <w:rFonts w:hint="eastAsia" w:cs="宋体"/>
          <w:color w:val="000000" w:themeColor="text1"/>
          <w:sz w:val="24"/>
          <w:szCs w:val="24"/>
          <w:highlight w:val="none"/>
          <w14:textFill>
            <w14:solidFill>
              <w14:schemeClr w14:val="tx1"/>
            </w14:solidFill>
          </w14:textFill>
        </w:rPr>
        <w:t>8. 材料与设备</w:t>
      </w:r>
      <w:bookmarkEnd w:id="252"/>
    </w:p>
    <w:bookmarkEnd w:id="185"/>
    <w:bookmarkEnd w:id="186"/>
    <w:bookmarkEnd w:id="187"/>
    <w:bookmarkEnd w:id="188"/>
    <w:bookmarkEnd w:id="189"/>
    <w:bookmarkEnd w:id="190"/>
    <w:bookmarkEnd w:id="191"/>
    <w:bookmarkEnd w:id="192"/>
    <w:bookmarkEnd w:id="193"/>
    <w:bookmarkEnd w:id="194"/>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w:t>
      </w:r>
      <w:bookmarkStart w:id="253" w:name="_Toc300934979"/>
      <w:bookmarkStart w:id="254" w:name="_Toc297048353"/>
      <w:bookmarkStart w:id="255" w:name="_Toc304295556"/>
      <w:bookmarkStart w:id="256" w:name="_Toc297216186"/>
      <w:bookmarkStart w:id="257" w:name="_Toc292559877"/>
      <w:bookmarkStart w:id="258" w:name="_Toc296891207"/>
      <w:bookmarkStart w:id="259" w:name="_Toc297123527"/>
      <w:bookmarkStart w:id="260" w:name="_Toc296890995"/>
      <w:bookmarkStart w:id="261" w:name="_Toc292559372"/>
      <w:bookmarkStart w:id="262" w:name="_Toc297120467"/>
      <w:bookmarkStart w:id="263" w:name="_Toc296503167"/>
      <w:bookmarkStart w:id="264" w:name="_Toc296347166"/>
      <w:bookmarkStart w:id="265" w:name="_Toc296346668"/>
      <w:bookmarkStart w:id="266" w:name="_Toc296944506"/>
      <w:bookmarkStart w:id="267" w:name="_Toc312678019"/>
      <w:bookmarkStart w:id="268" w:name="_Toc303539136"/>
      <w:bookmarkStart w:id="269" w:name="_Toc280868654"/>
      <w:bookmarkStart w:id="270" w:name="_Toc312677493"/>
      <w:bookmarkStart w:id="271" w:name="_Toc280868656"/>
      <w:bookmarkStart w:id="272" w:name="_Toc280868655"/>
      <w:bookmarkStart w:id="273" w:name="_Toc267251424"/>
      <w:r>
        <w:rPr>
          <w:rFonts w:hint="eastAsia" w:cs="宋体"/>
          <w:color w:val="000000" w:themeColor="text1"/>
          <w:sz w:val="24"/>
          <w:szCs w:val="24"/>
          <w:highlight w:val="none"/>
          <w14:textFill>
            <w14:solidFill>
              <w14:schemeClr w14:val="tx1"/>
            </w14:solidFill>
          </w14:textFill>
        </w:rPr>
        <w:t>.4 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w:t>
      </w:r>
      <w:bookmarkStart w:id="274" w:name="_Toc292559878"/>
      <w:bookmarkStart w:id="275" w:name="_Toc292559373"/>
      <w:bookmarkStart w:id="276" w:name="_Toc297216187"/>
      <w:bookmarkStart w:id="277" w:name="_Toc296891208"/>
      <w:bookmarkStart w:id="278" w:name="_Toc296890996"/>
      <w:bookmarkStart w:id="279" w:name="_Toc318581173"/>
      <w:bookmarkStart w:id="280" w:name="_Toc312677494"/>
      <w:bookmarkStart w:id="281" w:name="_Toc297123528"/>
      <w:bookmarkStart w:id="282" w:name="_Toc297048354"/>
      <w:bookmarkStart w:id="283" w:name="_Toc304295557"/>
      <w:bookmarkStart w:id="284" w:name="_Toc296944507"/>
      <w:bookmarkStart w:id="285" w:name="_Toc303539137"/>
      <w:bookmarkStart w:id="286" w:name="_Toc297120468"/>
      <w:bookmarkStart w:id="287" w:name="_Toc296346669"/>
      <w:bookmarkStart w:id="288" w:name="_Toc296503168"/>
      <w:bookmarkStart w:id="289" w:name="_Toc296347167"/>
      <w:bookmarkStart w:id="290" w:name="_Toc312678020"/>
      <w:bookmarkStart w:id="291" w:name="_Toc300934980"/>
      <w:r>
        <w:rPr>
          <w:rFonts w:hint="eastAsia" w:cs="宋体"/>
          <w:color w:val="000000" w:themeColor="text1"/>
          <w:sz w:val="24"/>
          <w:szCs w:val="24"/>
          <w:highlight w:val="none"/>
          <w14:textFill>
            <w14:solidFill>
              <w14:schemeClr w14:val="tx1"/>
            </w14:solidFill>
          </w14:textFill>
        </w:rPr>
        <w:t xml:space="preserve">.4.1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供应的材料设备的保管费用的承担：</w:t>
      </w:r>
      <w:r>
        <w:rPr>
          <w:rFonts w:hint="eastAsia" w:cs="宋体"/>
          <w:color w:val="000000" w:themeColor="text1"/>
          <w:sz w:val="24"/>
          <w:szCs w:val="24"/>
          <w:highlight w:val="none"/>
          <w:u w:val="single"/>
          <w14:textFill>
            <w14:solidFill>
              <w14:schemeClr w14:val="tx1"/>
            </w14:solidFill>
          </w14:textFill>
        </w:rPr>
        <w:t xml:space="preserve"> </w:t>
      </w:r>
      <w:r>
        <w:rPr>
          <w:rFonts w:hint="eastAsia" w:ascii="Times New Roman" w:hAnsi="Times New Roman" w:cs="Times New Roman"/>
          <w:b/>
          <w:color w:val="000000" w:themeColor="text1"/>
          <w:kern w:val="2"/>
          <w:sz w:val="24"/>
          <w:szCs w:val="24"/>
          <w:highlight w:val="none"/>
          <w:u w:val="single"/>
          <w:lang w:eastAsia="zh-CN"/>
          <w14:textFill>
            <w14:solidFill>
              <w14:schemeClr w14:val="tx1"/>
            </w14:solidFill>
          </w14:textFill>
        </w:rPr>
        <w:t>乙方</w:t>
      </w:r>
      <w:r>
        <w:rPr>
          <w:rFonts w:hint="eastAsia" w:ascii="Times New Roman" w:hAnsi="Times New Roman" w:cs="Times New Roman"/>
          <w:b/>
          <w:color w:val="000000" w:themeColor="text1"/>
          <w:kern w:val="2"/>
          <w:sz w:val="24"/>
          <w:szCs w:val="24"/>
          <w:highlight w:val="none"/>
          <w:u w:val="single"/>
          <w14:textFill>
            <w14:solidFill>
              <w14:schemeClr w14:val="tx1"/>
            </w14:solidFill>
          </w14:textFill>
        </w:rPr>
        <w:t>承担</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bookmarkEnd w:id="274"/>
      <w:bookmarkEnd w:id="275"/>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8.6 样品</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8.6.1 样品的报送与封存</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需要</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报送样品的材料或工程设备，样品的种类、名称、规格、数量要求：</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8.8 施工设备和临时设施</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8.8.1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提供的施工设备和临时设施</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关于修建临时设施费用承担的约定：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 xml:space="preserve">承担 </w:t>
      </w:r>
      <w:r>
        <w:rPr>
          <w:rFonts w:hint="eastAsia" w:cs="宋体"/>
          <w:color w:val="000000" w:themeColor="text1"/>
          <w:sz w:val="24"/>
          <w:szCs w:val="24"/>
          <w:highlight w:val="none"/>
          <w14:textFill>
            <w14:solidFill>
              <w14:schemeClr w14:val="tx1"/>
            </w14:solidFill>
          </w14:textFill>
        </w:rPr>
        <w:t>。</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292" w:name="_Toc351203641"/>
      <w:r>
        <w:rPr>
          <w:rFonts w:hint="eastAsia" w:cs="宋体"/>
          <w:color w:val="000000" w:themeColor="text1"/>
          <w:sz w:val="24"/>
          <w:szCs w:val="24"/>
          <w:highlight w:val="none"/>
          <w14:textFill>
            <w14:solidFill>
              <w14:schemeClr w14:val="tx1"/>
            </w14:solidFill>
          </w14:textFill>
        </w:rPr>
        <w:t>9</w:t>
      </w:r>
      <w:bookmarkEnd w:id="271"/>
      <w:bookmarkEnd w:id="272"/>
      <w:bookmarkEnd w:id="273"/>
      <w:bookmarkStart w:id="293" w:name="_Toc297216192"/>
      <w:bookmarkStart w:id="294" w:name="_Toc312677495"/>
      <w:bookmarkStart w:id="295" w:name="_Toc300934982"/>
      <w:bookmarkStart w:id="296" w:name="_Toc312678021"/>
      <w:bookmarkStart w:id="297" w:name="_Toc297123533"/>
      <w:bookmarkStart w:id="298" w:name="_Toc303539139"/>
      <w:bookmarkStart w:id="299" w:name="_Toc304295559"/>
      <w:bookmarkStart w:id="300" w:name="_Toc292559378"/>
      <w:bookmarkStart w:id="301" w:name="_Toc297120473"/>
      <w:bookmarkStart w:id="302" w:name="_Toc292559883"/>
      <w:bookmarkStart w:id="303" w:name="_Toc296944512"/>
      <w:bookmarkStart w:id="304" w:name="_Toc267251427"/>
      <w:bookmarkStart w:id="305" w:name="_Toc296346674"/>
      <w:bookmarkStart w:id="306" w:name="_Toc296503173"/>
      <w:bookmarkStart w:id="307" w:name="_Toc296891001"/>
      <w:bookmarkStart w:id="308" w:name="_Toc297048359"/>
      <w:bookmarkStart w:id="309" w:name="_Toc296891213"/>
      <w:bookmarkStart w:id="310" w:name="_Toc296347172"/>
      <w:bookmarkStart w:id="311" w:name="_Toc267251428"/>
      <w:r>
        <w:rPr>
          <w:rFonts w:hint="eastAsia" w:cs="宋体"/>
          <w:color w:val="000000" w:themeColor="text1"/>
          <w:sz w:val="24"/>
          <w:szCs w:val="24"/>
          <w:highlight w:val="none"/>
          <w14:textFill>
            <w14:solidFill>
              <w14:schemeClr w14:val="tx1"/>
            </w14:solidFill>
          </w14:textFill>
        </w:rPr>
        <w:t>. 试验与检验</w:t>
      </w:r>
      <w:bookmarkEnd w:id="292"/>
    </w:p>
    <w:bookmarkEnd w:id="293"/>
    <w:bookmarkEnd w:id="294"/>
    <w:bookmarkEnd w:id="295"/>
    <w:bookmarkEnd w:id="296"/>
    <w:bookmarkEnd w:id="297"/>
    <w:bookmarkEnd w:id="298"/>
    <w:bookmarkEnd w:id="299"/>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9</w:t>
      </w:r>
      <w:bookmarkStart w:id="312" w:name="_Toc297123534"/>
      <w:bookmarkStart w:id="313" w:name="_Toc303539140"/>
      <w:bookmarkStart w:id="314" w:name="_Toc300934983"/>
      <w:bookmarkStart w:id="315" w:name="_Toc312678022"/>
      <w:bookmarkStart w:id="316" w:name="_Toc304295560"/>
      <w:bookmarkStart w:id="317" w:name="_Toc297216193"/>
      <w:bookmarkStart w:id="318" w:name="_Toc312677496"/>
      <w:r>
        <w:rPr>
          <w:rFonts w:hint="eastAsia" w:cs="宋体"/>
          <w:bCs/>
          <w:color w:val="000000" w:themeColor="text1"/>
          <w:sz w:val="24"/>
          <w:szCs w:val="24"/>
          <w:highlight w:val="none"/>
          <w14:textFill>
            <w14:solidFill>
              <w14:schemeClr w14:val="tx1"/>
            </w14:solidFill>
          </w14:textFill>
        </w:rPr>
        <w:t>.1 试验设备与试验人员</w:t>
      </w:r>
    </w:p>
    <w:bookmarkEnd w:id="312"/>
    <w:bookmarkEnd w:id="313"/>
    <w:bookmarkEnd w:id="314"/>
    <w:bookmarkEnd w:id="315"/>
    <w:bookmarkEnd w:id="316"/>
    <w:bookmarkEnd w:id="317"/>
    <w:bookmarkEnd w:id="318"/>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9</w:t>
      </w:r>
      <w:bookmarkStart w:id="319" w:name="_Toc312678023"/>
      <w:bookmarkStart w:id="320" w:name="_Toc297123535"/>
      <w:bookmarkStart w:id="321" w:name="_Toc297216194"/>
      <w:bookmarkStart w:id="322" w:name="_Toc304295561"/>
      <w:bookmarkStart w:id="323" w:name="_Toc300934984"/>
      <w:bookmarkStart w:id="324" w:name="_Toc303539141"/>
      <w:bookmarkStart w:id="325" w:name="_Toc312677497"/>
      <w:bookmarkStart w:id="326" w:name="_Toc318581174"/>
      <w:r>
        <w:rPr>
          <w:rFonts w:hint="eastAsia" w:cs="宋体"/>
          <w:color w:val="000000" w:themeColor="text1"/>
          <w:sz w:val="24"/>
          <w:szCs w:val="24"/>
          <w:highlight w:val="none"/>
          <w14:textFill>
            <w14:solidFill>
              <w14:schemeClr w14:val="tx1"/>
            </w14:solidFill>
          </w14:textFill>
        </w:rPr>
        <w:t>.1.2 试验设备</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施工现场需要配置的试验场所</w:t>
      </w:r>
      <w:bookmarkEnd w:id="319"/>
      <w:bookmarkEnd w:id="320"/>
      <w:bookmarkEnd w:id="321"/>
      <w:bookmarkEnd w:id="322"/>
      <w:bookmarkEnd w:id="323"/>
      <w:bookmarkEnd w:id="324"/>
      <w:bookmarkEnd w:id="325"/>
      <w:bookmarkStart w:id="327" w:name="_Toc312677498"/>
      <w:bookmarkStart w:id="328" w:name="_Toc304295562"/>
      <w:bookmarkStart w:id="329" w:name="_Toc297123536"/>
      <w:bookmarkStart w:id="330" w:name="_Toc303539142"/>
      <w:bookmarkStart w:id="331" w:name="_Toc312678024"/>
      <w:bookmarkStart w:id="332" w:name="_Toc297216195"/>
      <w:bookmarkStart w:id="333" w:name="_Toc300934985"/>
      <w:r>
        <w:rPr>
          <w:rFonts w:hint="eastAsia" w:cs="宋体"/>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施工现场需要配备的试验设备：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施工现场需要具备的其他试验条件：</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9.4 现场工艺试验 </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现场工艺试验的有关约定：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326"/>
    <w:bookmarkEnd w:id="327"/>
    <w:bookmarkEnd w:id="328"/>
    <w:bookmarkEnd w:id="329"/>
    <w:bookmarkEnd w:id="330"/>
    <w:bookmarkEnd w:id="331"/>
    <w:bookmarkEnd w:id="332"/>
    <w:bookmarkEnd w:id="333"/>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334" w:name="_Toc351203642"/>
      <w:r>
        <w:rPr>
          <w:rFonts w:hint="eastAsia" w:cs="宋体"/>
          <w:color w:val="000000" w:themeColor="text1"/>
          <w:sz w:val="24"/>
          <w:szCs w:val="24"/>
          <w:highlight w:val="none"/>
          <w14:textFill>
            <w14:solidFill>
              <w14:schemeClr w14:val="tx1"/>
            </w14:solidFill>
          </w14:textFill>
        </w:rPr>
        <w:t>1</w:t>
      </w:r>
      <w:bookmarkEnd w:id="300"/>
      <w:bookmarkEnd w:id="301"/>
      <w:bookmarkEnd w:id="302"/>
      <w:bookmarkEnd w:id="303"/>
      <w:bookmarkEnd w:id="304"/>
      <w:bookmarkEnd w:id="305"/>
      <w:bookmarkEnd w:id="306"/>
      <w:bookmarkEnd w:id="307"/>
      <w:bookmarkEnd w:id="308"/>
      <w:bookmarkEnd w:id="309"/>
      <w:bookmarkEnd w:id="310"/>
      <w:bookmarkEnd w:id="311"/>
      <w:bookmarkStart w:id="335" w:name="_Toc296944532"/>
      <w:bookmarkStart w:id="336" w:name="_Toc304295566"/>
      <w:bookmarkStart w:id="337" w:name="_Toc296891021"/>
      <w:bookmarkStart w:id="338" w:name="_Toc292559903"/>
      <w:bookmarkStart w:id="339" w:name="_Toc296347192"/>
      <w:bookmarkStart w:id="340" w:name="_Toc303539146"/>
      <w:bookmarkStart w:id="341" w:name="_Toc296346694"/>
      <w:bookmarkStart w:id="342" w:name="_Toc297123540"/>
      <w:bookmarkStart w:id="343" w:name="_Toc297216199"/>
      <w:bookmarkStart w:id="344" w:name="_Toc292559398"/>
      <w:bookmarkStart w:id="345" w:name="_Toc297120493"/>
      <w:bookmarkStart w:id="346" w:name="_Toc300934989"/>
      <w:bookmarkStart w:id="347" w:name="_Toc296891233"/>
      <w:bookmarkStart w:id="348" w:name="_Toc296503193"/>
      <w:bookmarkStart w:id="349" w:name="_Toc297048379"/>
      <w:bookmarkStart w:id="350" w:name="_Toc312677499"/>
      <w:bookmarkStart w:id="351" w:name="_Toc312678025"/>
      <w:bookmarkStart w:id="352" w:name="_Toc267251435"/>
      <w:bookmarkStart w:id="353" w:name="_Toc267251441"/>
      <w:bookmarkStart w:id="354" w:name="_Toc267251433"/>
      <w:bookmarkStart w:id="355" w:name="_Toc267251439"/>
      <w:bookmarkStart w:id="356" w:name="_Toc267251437"/>
      <w:bookmarkStart w:id="357" w:name="_Toc267251440"/>
      <w:bookmarkStart w:id="358" w:name="_Toc267251442"/>
      <w:r>
        <w:rPr>
          <w:rFonts w:hint="eastAsia" w:cs="宋体"/>
          <w:color w:val="000000" w:themeColor="text1"/>
          <w:sz w:val="24"/>
          <w:szCs w:val="24"/>
          <w:highlight w:val="none"/>
          <w14:textFill>
            <w14:solidFill>
              <w14:schemeClr w14:val="tx1"/>
            </w14:solidFill>
          </w14:textFill>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350"/>
    <w:bookmarkEnd w:id="351"/>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bookmarkStart w:id="359" w:name="_Toc296891234"/>
      <w:bookmarkStart w:id="360" w:name="_Toc300934990"/>
      <w:bookmarkStart w:id="361" w:name="_Toc312677500"/>
      <w:bookmarkStart w:id="362" w:name="_Toc297048380"/>
      <w:bookmarkStart w:id="363" w:name="_Toc296346695"/>
      <w:bookmarkStart w:id="364" w:name="_Toc296891022"/>
      <w:bookmarkStart w:id="365" w:name="_Toc312678026"/>
      <w:bookmarkStart w:id="366" w:name="_Toc296944533"/>
      <w:bookmarkStart w:id="367" w:name="_Toc292559904"/>
      <w:bookmarkStart w:id="368" w:name="_Toc297123541"/>
      <w:bookmarkStart w:id="369" w:name="_Toc304295567"/>
      <w:bookmarkStart w:id="370" w:name="_Toc292559399"/>
      <w:bookmarkStart w:id="371" w:name="_Toc297216200"/>
      <w:bookmarkStart w:id="372" w:name="_Toc303539147"/>
      <w:bookmarkStart w:id="373" w:name="_Toc296347193"/>
      <w:bookmarkStart w:id="374" w:name="_Toc296503194"/>
      <w:bookmarkStart w:id="375" w:name="_Toc297120494"/>
      <w:r>
        <w:rPr>
          <w:rFonts w:hint="eastAsia" w:cs="宋体"/>
          <w:bCs/>
          <w:color w:val="000000" w:themeColor="text1"/>
          <w:sz w:val="24"/>
          <w:szCs w:val="24"/>
          <w:highlight w:val="none"/>
          <w14:textFill>
            <w14:solidFill>
              <w14:schemeClr w14:val="tx1"/>
            </w14:solidFill>
          </w14:textFill>
        </w:rPr>
        <w:t>0.1 变更的范围</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关于变更的范围的约定：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10.4 变更估价</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10.4.1 变更估价原则</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关于变更估价的约定：</w:t>
      </w:r>
    </w:p>
    <w:p>
      <w:pPr>
        <w:adjustRightInd w:val="0"/>
        <w:snapToGrid w:val="0"/>
        <w:spacing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10.4.1.1 因工程变更引起已标价工程量清单项目或其工程数量发生变化时，按下列规定调整：</w:t>
      </w:r>
    </w:p>
    <w:p>
      <w:pPr>
        <w:adjustRightInd w:val="0"/>
        <w:snapToGrid w:val="0"/>
        <w:spacing w:line="360" w:lineRule="auto"/>
        <w:ind w:firstLine="482" w:firstLineChars="200"/>
        <w:rPr>
          <w:rFonts w:hint="eastAsia" w:cs="宋体"/>
          <w:b/>
          <w:color w:val="000000" w:themeColor="text1"/>
          <w:sz w:val="24"/>
          <w:szCs w:val="24"/>
          <w:highlight w:val="none"/>
          <w:u w:val="single"/>
          <w:lang w:eastAsia="zh-CN"/>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w:t>
      </w:r>
      <w:r>
        <w:rPr>
          <w:rFonts w:hint="eastAsia" w:cs="宋体"/>
          <w:b/>
          <w:color w:val="000000" w:themeColor="text1"/>
          <w:sz w:val="24"/>
          <w:szCs w:val="24"/>
          <w:highlight w:val="none"/>
          <w:u w:val="single"/>
          <w:lang w:val="en-US" w:eastAsia="zh-CN"/>
          <w14:textFill>
            <w14:solidFill>
              <w14:schemeClr w14:val="tx1"/>
            </w14:solidFill>
          </w14:textFill>
        </w:rPr>
        <w:t>1</w:t>
      </w:r>
      <w:r>
        <w:rPr>
          <w:rFonts w:hint="eastAsia" w:cs="宋体"/>
          <w:b/>
          <w:color w:val="000000" w:themeColor="text1"/>
          <w:sz w:val="24"/>
          <w:szCs w:val="24"/>
          <w:highlight w:val="none"/>
          <w:u w:val="single"/>
          <w14:textFill>
            <w14:solidFill>
              <w14:schemeClr w14:val="tx1"/>
            </w14:solidFill>
          </w14:textFill>
        </w:rPr>
        <w:t>）已标价工程量清单中有适用于变更工程项目的，采用该项目的单价</w:t>
      </w:r>
      <w:r>
        <w:rPr>
          <w:rFonts w:hint="eastAsia" w:cs="宋体"/>
          <w:b/>
          <w:color w:val="000000" w:themeColor="text1"/>
          <w:sz w:val="24"/>
          <w:szCs w:val="24"/>
          <w:highlight w:val="none"/>
          <w:u w:val="single"/>
          <w:lang w:eastAsia="zh-CN"/>
          <w14:textFill>
            <w14:solidFill>
              <w14:schemeClr w14:val="tx1"/>
            </w14:solidFill>
          </w14:textFill>
        </w:rPr>
        <w:t>。</w:t>
      </w:r>
    </w:p>
    <w:p>
      <w:pPr>
        <w:adjustRightInd w:val="0"/>
        <w:snapToGrid w:val="0"/>
        <w:spacing w:line="360" w:lineRule="auto"/>
        <w:ind w:firstLine="482" w:firstLineChars="200"/>
        <w:rPr>
          <w:rFonts w:hint="eastAsia"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（2）已标价工程量清单中没有适用但有类似于变更工程项目的，可在合理范围内参照类似项目的单价。</w:t>
      </w:r>
    </w:p>
    <w:p>
      <w:pPr>
        <w:adjustRightInd w:val="0"/>
        <w:snapToGrid w:val="0"/>
        <w:spacing w:line="360" w:lineRule="auto"/>
        <w:ind w:firstLine="482" w:firstLineChars="20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（3）已标价工程量清单中没有适用也没有类似于变更工程项目的，由</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根据变更工程资料、招标时的计量规则和计价办法、当期的工程造价管理机构发布的信息价格和</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报价浮动率提出变更工程项目的单价，报</w:t>
      </w:r>
      <w:r>
        <w:rPr>
          <w:rFonts w:hint="eastAsia" w:cs="宋体"/>
          <w:b/>
          <w:color w:val="000000" w:themeColor="text1"/>
          <w:sz w:val="24"/>
          <w:szCs w:val="24"/>
          <w:highlight w:val="none"/>
          <w:u w:val="single"/>
          <w:lang w:eastAsia="zh-CN"/>
          <w14:textFill>
            <w14:solidFill>
              <w14:schemeClr w14:val="tx1"/>
            </w14:solidFill>
          </w14:textFill>
        </w:rPr>
        <w:t>甲方</w:t>
      </w:r>
      <w:r>
        <w:rPr>
          <w:rFonts w:hint="eastAsia" w:cs="宋体"/>
          <w:b/>
          <w:color w:val="000000" w:themeColor="text1"/>
          <w:sz w:val="24"/>
          <w:szCs w:val="24"/>
          <w:highlight w:val="none"/>
          <w:u w:val="single"/>
          <w14:textFill>
            <w14:solidFill>
              <w14:schemeClr w14:val="tx1"/>
            </w14:solidFill>
          </w14:textFill>
        </w:rPr>
        <w:t xml:space="preserve">确认后调整； </w:t>
      </w:r>
    </w:p>
    <w:p>
      <w:pPr>
        <w:adjustRightInd w:val="0"/>
        <w:snapToGrid w:val="0"/>
        <w:spacing w:line="360" w:lineRule="auto"/>
        <w:ind w:firstLine="482" w:firstLineChars="20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（4）已标价工程量清单中没有适用也没有类似于变更工程项目的，且工程造价管理机构发布的信息价缺价的，由</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根据变更工程资料、招标时的计量规则和计价办法和通过市场调查等取得有合法依据的市场价格和</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报价浮动率提出变更工程项目的单价，报</w:t>
      </w:r>
      <w:r>
        <w:rPr>
          <w:rFonts w:hint="eastAsia" w:cs="宋体"/>
          <w:b/>
          <w:color w:val="000000" w:themeColor="text1"/>
          <w:sz w:val="24"/>
          <w:szCs w:val="24"/>
          <w:highlight w:val="none"/>
          <w:u w:val="single"/>
          <w:lang w:eastAsia="zh-CN"/>
          <w14:textFill>
            <w14:solidFill>
              <w14:schemeClr w14:val="tx1"/>
            </w14:solidFill>
          </w14:textFill>
        </w:rPr>
        <w:t>甲方</w:t>
      </w:r>
      <w:r>
        <w:rPr>
          <w:rFonts w:hint="eastAsia" w:cs="宋体"/>
          <w:b/>
          <w:color w:val="000000" w:themeColor="text1"/>
          <w:sz w:val="24"/>
          <w:szCs w:val="24"/>
          <w:highlight w:val="none"/>
          <w:u w:val="single"/>
          <w14:textFill>
            <w14:solidFill>
              <w14:schemeClr w14:val="tx1"/>
            </w14:solidFill>
          </w14:textFill>
        </w:rPr>
        <w:t xml:space="preserve">确认后调整。 </w:t>
      </w:r>
    </w:p>
    <w:p>
      <w:pPr>
        <w:adjustRightInd w:val="0"/>
        <w:snapToGrid w:val="0"/>
        <w:spacing w:before="93" w:beforeLines="30"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10.4.1.2 工程变更引起施工方案改变并使措施项目发生变化时，</w:t>
      </w:r>
      <w:r>
        <w:rPr>
          <w:rFonts w:hint="eastAsia" w:cs="宋体"/>
          <w:b/>
          <w:color w:val="000000" w:themeColor="text1"/>
          <w:sz w:val="24"/>
          <w:szCs w:val="24"/>
          <w:highlight w:val="none"/>
          <w:lang w:eastAsia="zh-CN"/>
          <w14:textFill>
            <w14:solidFill>
              <w14:schemeClr w14:val="tx1"/>
            </w14:solidFill>
          </w14:textFill>
        </w:rPr>
        <w:t>乙方</w:t>
      </w:r>
      <w:r>
        <w:rPr>
          <w:rFonts w:hint="eastAsia" w:cs="宋体"/>
          <w:b/>
          <w:color w:val="000000" w:themeColor="text1"/>
          <w:sz w:val="24"/>
          <w:szCs w:val="24"/>
          <w:highlight w:val="none"/>
          <w14:textFill>
            <w14:solidFill>
              <w14:schemeClr w14:val="tx1"/>
            </w14:solidFill>
          </w14:textFill>
        </w:rPr>
        <w:t>提出调整措施项目费的，应事前将拟实施的方案提交</w:t>
      </w:r>
      <w:r>
        <w:rPr>
          <w:rFonts w:hint="eastAsia" w:cs="宋体"/>
          <w:b/>
          <w:color w:val="000000" w:themeColor="text1"/>
          <w:sz w:val="24"/>
          <w:szCs w:val="24"/>
          <w:highlight w:val="none"/>
          <w:lang w:eastAsia="zh-CN"/>
          <w14:textFill>
            <w14:solidFill>
              <w14:schemeClr w14:val="tx1"/>
            </w14:solidFill>
          </w14:textFill>
        </w:rPr>
        <w:t>甲方</w:t>
      </w:r>
      <w:r>
        <w:rPr>
          <w:rFonts w:hint="eastAsia" w:cs="宋体"/>
          <w:b/>
          <w:color w:val="000000" w:themeColor="text1"/>
          <w:sz w:val="24"/>
          <w:szCs w:val="24"/>
          <w:highlight w:val="none"/>
          <w14:textFill>
            <w14:solidFill>
              <w14:schemeClr w14:val="tx1"/>
            </w14:solidFill>
          </w14:textFill>
        </w:rPr>
        <w:t>确认，并应详细说明与原方案措施项目相比的变化情况。拟实施的方案经发承包双方确认后执行，并应按照下列规定调整措施项目费：</w:t>
      </w:r>
    </w:p>
    <w:p>
      <w:pPr>
        <w:adjustRightInd w:val="0"/>
        <w:snapToGrid w:val="0"/>
        <w:spacing w:before="93" w:beforeLines="30" w:line="360" w:lineRule="auto"/>
        <w:ind w:firstLine="482" w:firstLineChars="20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（1）按照费率计算的措施费，应按照实际发生变化的措施项目依据原</w:t>
      </w:r>
      <w:r>
        <w:rPr>
          <w:rFonts w:hint="eastAsia" w:cs="宋体"/>
          <w:b/>
          <w:color w:val="000000" w:themeColor="text1"/>
          <w:sz w:val="24"/>
          <w:szCs w:val="24"/>
          <w:highlight w:val="none"/>
          <w:u w:val="single"/>
          <w:lang w:val="en-US" w:eastAsia="zh-CN"/>
          <w14:textFill>
            <w14:solidFill>
              <w14:schemeClr w14:val="tx1"/>
            </w14:solidFill>
          </w14:textFill>
        </w:rPr>
        <w:t>采购</w:t>
      </w:r>
      <w:r>
        <w:rPr>
          <w:rFonts w:hint="eastAsia" w:cs="宋体"/>
          <w:b/>
          <w:color w:val="000000" w:themeColor="text1"/>
          <w:sz w:val="24"/>
          <w:szCs w:val="24"/>
          <w:highlight w:val="none"/>
          <w:u w:val="single"/>
          <w14:textFill>
            <w14:solidFill>
              <w14:schemeClr w14:val="tx1"/>
            </w14:solidFill>
          </w14:textFill>
        </w:rPr>
        <w:t>文件规定的费率计算；</w:t>
      </w:r>
    </w:p>
    <w:p>
      <w:pPr>
        <w:adjustRightInd w:val="0"/>
        <w:snapToGrid w:val="0"/>
        <w:spacing w:before="93" w:beforeLines="30" w:line="360" w:lineRule="auto"/>
        <w:ind w:firstLine="482" w:firstLineChars="200"/>
        <w:jc w:val="left"/>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（2）按照单价计算的措施项目费，应按照实际发生变化的措施项目，按本合同专业条款第10.4.1.1目计算；</w:t>
      </w:r>
    </w:p>
    <w:p>
      <w:pPr>
        <w:adjustRightInd w:val="0"/>
        <w:snapToGrid w:val="0"/>
        <w:spacing w:before="93" w:beforeLines="30" w:line="360" w:lineRule="auto"/>
        <w:ind w:firstLine="482" w:firstLineChars="200"/>
        <w:rPr>
          <w:rFonts w:cs="宋体"/>
          <w:b/>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（3）按总价（或系数）计算的措施项目费，应按照实际发生变化的措施项目和</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报价浮动率同比下浮标准，提出新的措施项目费，作为结算的依据；</w:t>
      </w:r>
    </w:p>
    <w:p>
      <w:pPr>
        <w:adjustRightInd w:val="0"/>
        <w:snapToGrid w:val="0"/>
        <w:spacing w:before="93" w:beforeLines="30" w:line="360" w:lineRule="auto"/>
        <w:ind w:firstLine="482" w:firstLineChars="200"/>
        <w:rPr>
          <w:rFonts w:cs="宋体"/>
          <w:b/>
          <w:strike/>
          <w:color w:val="000000" w:themeColor="text1"/>
          <w:sz w:val="24"/>
          <w:szCs w:val="24"/>
          <w:highlight w:val="none"/>
          <w:u w:val="single"/>
          <w14:textFill>
            <w14:solidFill>
              <w14:schemeClr w14:val="tx1"/>
            </w14:solidFill>
          </w14:textFill>
        </w:rPr>
      </w:pPr>
      <w:r>
        <w:rPr>
          <w:rFonts w:hint="eastAsia" w:cs="宋体"/>
          <w:b/>
          <w:color w:val="000000" w:themeColor="text1"/>
          <w:sz w:val="24"/>
          <w:szCs w:val="24"/>
          <w:highlight w:val="none"/>
          <w:u w:val="single"/>
          <w14:textFill>
            <w14:solidFill>
              <w14:schemeClr w14:val="tx1"/>
            </w14:solidFill>
          </w14:textFill>
        </w:rPr>
        <w:t>（4）如果</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未事前将拟实施的方案提交给</w:t>
      </w:r>
      <w:r>
        <w:rPr>
          <w:rFonts w:hint="eastAsia" w:cs="宋体"/>
          <w:b/>
          <w:color w:val="000000" w:themeColor="text1"/>
          <w:sz w:val="24"/>
          <w:szCs w:val="24"/>
          <w:highlight w:val="none"/>
          <w:u w:val="single"/>
          <w:lang w:eastAsia="zh-CN"/>
          <w14:textFill>
            <w14:solidFill>
              <w14:schemeClr w14:val="tx1"/>
            </w14:solidFill>
          </w14:textFill>
        </w:rPr>
        <w:t>甲方</w:t>
      </w:r>
      <w:r>
        <w:rPr>
          <w:rFonts w:hint="eastAsia" w:cs="宋体"/>
          <w:b/>
          <w:color w:val="000000" w:themeColor="text1"/>
          <w:sz w:val="24"/>
          <w:szCs w:val="24"/>
          <w:highlight w:val="none"/>
          <w:u w:val="single"/>
          <w14:textFill>
            <w14:solidFill>
              <w14:schemeClr w14:val="tx1"/>
            </w14:solidFill>
          </w14:textFill>
        </w:rPr>
        <w:t>确认，则应视为工程变更不引起措施项目费的调整或</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放弃调整措施项目费的权利。</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6" w:name="_Toc296503197"/>
      <w:bookmarkStart w:id="377" w:name="_Toc296347196"/>
      <w:bookmarkStart w:id="378" w:name="_Toc296891237"/>
      <w:bookmarkStart w:id="379" w:name="_Toc300934993"/>
      <w:bookmarkStart w:id="380" w:name="_Toc303539150"/>
      <w:bookmarkStart w:id="381" w:name="_Toc297120497"/>
      <w:bookmarkStart w:id="382" w:name="_Toc297216203"/>
      <w:bookmarkStart w:id="383" w:name="_Toc292559907"/>
      <w:bookmarkStart w:id="384" w:name="_Toc297048383"/>
      <w:bookmarkStart w:id="385" w:name="_Toc297123544"/>
      <w:bookmarkStart w:id="386" w:name="_Toc296346698"/>
      <w:bookmarkStart w:id="387" w:name="_Toc296944536"/>
      <w:bookmarkStart w:id="388" w:name="_Toc296891025"/>
      <w:bookmarkStart w:id="389" w:name="_Toc292559402"/>
      <w:bookmarkStart w:id="390" w:name="_Toc304295570"/>
      <w:bookmarkStart w:id="391" w:name="_Toc312677503"/>
      <w:bookmarkStart w:id="392" w:name="_Toc312678029"/>
      <w:r>
        <w:rPr>
          <w:rFonts w:hint="eastAsia" w:cs="宋体"/>
          <w:bCs/>
          <w:color w:val="000000" w:themeColor="text1"/>
          <w:sz w:val="24"/>
          <w:szCs w:val="24"/>
          <w:highlight w:val="none"/>
          <w14:textFill>
            <w14:solidFill>
              <w14:schemeClr w14:val="tx1"/>
            </w14:solidFill>
          </w14:textFill>
        </w:rPr>
        <w:t xml:space="preserve">0.5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7123545"/>
      <w:bookmarkStart w:id="394" w:name="_Toc303539151"/>
      <w:bookmarkStart w:id="395" w:name="_Toc296891031"/>
      <w:bookmarkStart w:id="396" w:name="_Toc292559913"/>
      <w:bookmarkStart w:id="397" w:name="_Toc296891243"/>
      <w:bookmarkStart w:id="398" w:name="_Toc296944542"/>
      <w:bookmarkStart w:id="399" w:name="_Toc292559408"/>
      <w:bookmarkStart w:id="400" w:name="_Toc297216204"/>
      <w:bookmarkStart w:id="401" w:name="_Toc297120503"/>
      <w:bookmarkStart w:id="402" w:name="_Toc296347202"/>
      <w:bookmarkStart w:id="403" w:name="_Toc296346704"/>
      <w:bookmarkStart w:id="404" w:name="_Toc300934994"/>
      <w:bookmarkStart w:id="405" w:name="_Toc297048389"/>
      <w:bookmarkStart w:id="406" w:name="_Toc296503203"/>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bookmarkStart w:id="407" w:name="_Toc296347203"/>
      <w:bookmarkStart w:id="408" w:name="_Toc297120504"/>
      <w:bookmarkStart w:id="409" w:name="_Toc312678030"/>
      <w:bookmarkStart w:id="410" w:name="_Toc318581175"/>
      <w:bookmarkStart w:id="411" w:name="_Toc296891244"/>
      <w:bookmarkStart w:id="412" w:name="_Toc297123546"/>
      <w:bookmarkStart w:id="413" w:name="_Toc303539152"/>
      <w:bookmarkStart w:id="414" w:name="_Toc296503204"/>
      <w:bookmarkStart w:id="415" w:name="_Toc296346705"/>
      <w:bookmarkStart w:id="416" w:name="_Toc297216205"/>
      <w:bookmarkStart w:id="417" w:name="_Toc292559914"/>
      <w:bookmarkStart w:id="418" w:name="_Toc296944543"/>
      <w:bookmarkStart w:id="419" w:name="_Toc292559409"/>
      <w:bookmarkStart w:id="420" w:name="_Toc296891032"/>
      <w:bookmarkStart w:id="421" w:name="_Toc300934995"/>
      <w:bookmarkStart w:id="422" w:name="_Toc304295571"/>
      <w:bookmarkStart w:id="423" w:name="_Toc297048390"/>
      <w:bookmarkStart w:id="424" w:name="_Toc312677504"/>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提出的合理化建议降低了合同价格或者提高了工程经济效益的奖励的方法和金额为：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w:t>
      </w:r>
      <w:bookmarkStart w:id="425" w:name="_Toc312678033"/>
      <w:bookmarkStart w:id="426" w:name="_Toc303539154"/>
      <w:bookmarkStart w:id="427" w:name="_Toc300934997"/>
      <w:bookmarkStart w:id="428" w:name="_Toc297216207"/>
      <w:bookmarkStart w:id="429" w:name="_Toc296347198"/>
      <w:bookmarkStart w:id="430" w:name="_Toc296944538"/>
      <w:bookmarkStart w:id="431" w:name="_Toc296346700"/>
      <w:bookmarkStart w:id="432" w:name="_Toc312677507"/>
      <w:bookmarkStart w:id="433" w:name="_Toc304295574"/>
      <w:bookmarkStart w:id="434" w:name="_Toc297120499"/>
      <w:bookmarkStart w:id="435" w:name="_Toc296891027"/>
      <w:bookmarkStart w:id="436" w:name="_Toc296891239"/>
      <w:bookmarkStart w:id="437" w:name="_Toc297123548"/>
      <w:bookmarkStart w:id="438" w:name="_Toc292559404"/>
      <w:bookmarkStart w:id="439" w:name="_Toc292559909"/>
      <w:bookmarkStart w:id="440" w:name="_Toc297048385"/>
      <w:bookmarkStart w:id="441" w:name="_Toc296503199"/>
      <w:r>
        <w:rPr>
          <w:rFonts w:hint="eastAsia" w:cs="宋体"/>
          <w:bCs/>
          <w:color w:val="000000" w:themeColor="text1"/>
          <w:sz w:val="24"/>
          <w:szCs w:val="24"/>
          <w:highlight w:val="none"/>
          <w14:textFill>
            <w14:solidFill>
              <w14:schemeClr w14:val="tx1"/>
            </w14:solidFill>
          </w14:textFill>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暂</w:t>
      </w:r>
      <w:bookmarkStart w:id="442" w:name="_Toc312678034"/>
      <w:bookmarkStart w:id="443" w:name="_Toc312677508"/>
      <w:bookmarkStart w:id="444" w:name="_Toc318581176"/>
      <w:r>
        <w:rPr>
          <w:rFonts w:hint="eastAsia" w:cs="宋体"/>
          <w:color w:val="000000" w:themeColor="text1"/>
          <w:sz w:val="24"/>
          <w:szCs w:val="24"/>
          <w:highlight w:val="none"/>
          <w14:textFill>
            <w14:solidFill>
              <w14:schemeClr w14:val="tx1"/>
            </w14:solidFill>
          </w14:textFill>
        </w:rPr>
        <w:t>估价材料和工程设备的明细见附件12：《暂估价一览表》。</w:t>
      </w:r>
    </w:p>
    <w:bookmarkEnd w:id="442"/>
    <w:bookmarkEnd w:id="443"/>
    <w:bookmarkEnd w:id="444"/>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bookmarkStart w:id="445" w:name="_Toc318581177"/>
      <w:bookmarkStart w:id="446" w:name="_Toc312677509"/>
      <w:bookmarkStart w:id="447" w:name="_Toc312678035"/>
      <w:r>
        <w:rPr>
          <w:rFonts w:hint="eastAsia" w:cs="宋体"/>
          <w:color w:val="000000" w:themeColor="text1"/>
          <w:sz w:val="24"/>
          <w:szCs w:val="24"/>
          <w:highlight w:val="none"/>
          <w14:textFill>
            <w14:solidFill>
              <w14:schemeClr w14:val="tx1"/>
            </w14:solidFill>
          </w14:textFill>
        </w:rPr>
        <w:t>0.7.1 依法必须招标的暂估价项目</w:t>
      </w:r>
    </w:p>
    <w:bookmarkEnd w:id="445"/>
    <w:bookmarkEnd w:id="446"/>
    <w:bookmarkEnd w:id="447"/>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对于依法必须招标的暂估价项目的确认和批准采取第</w:t>
      </w:r>
      <w:r>
        <w:rPr>
          <w:rFonts w:hint="eastAsia" w:cs="宋体"/>
          <w:color w:val="000000" w:themeColor="text1"/>
          <w:sz w:val="24"/>
          <w:szCs w:val="24"/>
          <w:highlight w:val="none"/>
          <w:u w:val="single"/>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种方式确定。</w:t>
      </w:r>
      <w:r>
        <w:rPr>
          <w:rFonts w:hint="eastAsia" w:cs="宋体"/>
          <w:b/>
          <w:color w:val="000000" w:themeColor="text1"/>
          <w:sz w:val="24"/>
          <w:szCs w:val="24"/>
          <w:highlight w:val="none"/>
          <w:u w:val="single"/>
          <w14:textFill>
            <w14:solidFill>
              <w14:schemeClr w14:val="tx1"/>
            </w14:solidFill>
          </w14:textFill>
        </w:rPr>
        <w:t>并应按相关规定进行二次</w:t>
      </w:r>
      <w:r>
        <w:rPr>
          <w:rFonts w:hint="eastAsia" w:cs="宋体"/>
          <w:b/>
          <w:color w:val="000000" w:themeColor="text1"/>
          <w:sz w:val="24"/>
          <w:szCs w:val="24"/>
          <w:highlight w:val="none"/>
          <w:u w:val="single"/>
          <w:lang w:val="en-US" w:eastAsia="zh-CN"/>
          <w14:textFill>
            <w14:solidFill>
              <w14:schemeClr w14:val="tx1"/>
            </w14:solidFill>
          </w14:textFill>
        </w:rPr>
        <w:t>采购</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10.7.2 不属于依法必须招标的暂估价项目</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对于不属于依法必须招标的暂估价项目的确认和批准采取第</w:t>
      </w:r>
      <w:r>
        <w:rPr>
          <w:rFonts w:hint="eastAsia" w:cs="宋体"/>
          <w:color w:val="000000" w:themeColor="text1"/>
          <w:sz w:val="24"/>
          <w:szCs w:val="24"/>
          <w:highlight w:val="none"/>
          <w:u w:val="single"/>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种方式确定。</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第3种方式：</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直接实施的暂估价项目</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直接实施的暂估价项目的约定：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将暂估项目进一步细化、完善，具体方案经</w:t>
      </w:r>
      <w:r>
        <w:rPr>
          <w:rFonts w:hint="eastAsia" w:cs="宋体"/>
          <w:color w:val="000000" w:themeColor="text1"/>
          <w:sz w:val="24"/>
          <w:szCs w:val="24"/>
          <w:highlight w:val="none"/>
          <w:u w:val="single"/>
          <w:lang w:val="en-US"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认可后，根据实际采购或施工的费用、市场价格变化、实际完成的工程量进行调整</w:t>
      </w:r>
      <w:r>
        <w:rPr>
          <w:rFonts w:hint="eastAsia" w:cs="宋体"/>
          <w:color w:val="000000" w:themeColor="text1"/>
          <w:sz w:val="24"/>
          <w:szCs w:val="24"/>
          <w:highlight w:val="none"/>
          <w:u w:val="single"/>
          <w:lang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按照相关定额进行组价，组价后按照中标优惠率下浮进行调整，按调整后的单价金额进行最终结算和支付。暂估</w:t>
      </w:r>
      <w:r>
        <w:rPr>
          <w:rFonts w:hint="eastAsia" w:cs="宋体"/>
          <w:color w:val="000000" w:themeColor="text1"/>
          <w:sz w:val="24"/>
          <w:szCs w:val="24"/>
          <w:highlight w:val="none"/>
          <w:u w:val="single"/>
          <w:lang w:val="en-US" w:eastAsia="zh-CN"/>
          <w14:textFill>
            <w14:solidFill>
              <w14:schemeClr w14:val="tx1"/>
            </w14:solidFill>
          </w14:textFill>
        </w:rPr>
        <w:t>价最终金额</w:t>
      </w:r>
      <w:r>
        <w:rPr>
          <w:rFonts w:hint="eastAsia" w:cs="宋体"/>
          <w:color w:val="000000" w:themeColor="text1"/>
          <w:sz w:val="24"/>
          <w:szCs w:val="24"/>
          <w:highlight w:val="none"/>
          <w:u w:val="single"/>
          <w14:textFill>
            <w14:solidFill>
              <w14:schemeClr w14:val="tx1"/>
            </w14:solidFill>
          </w14:textFill>
        </w:rPr>
        <w:t>以</w:t>
      </w:r>
      <w:r>
        <w:rPr>
          <w:rFonts w:hint="eastAsia" w:cs="宋体"/>
          <w:color w:val="000000" w:themeColor="text1"/>
          <w:sz w:val="24"/>
          <w:szCs w:val="24"/>
          <w:highlight w:val="none"/>
          <w:u w:val="single"/>
          <w:lang w:val="en-US" w:eastAsia="zh-CN"/>
          <w14:textFill>
            <w14:solidFill>
              <w14:schemeClr w14:val="tx1"/>
            </w14:solidFill>
          </w14:textFill>
        </w:rPr>
        <w:t>结算审定价格</w:t>
      </w:r>
      <w:r>
        <w:rPr>
          <w:rFonts w:hint="eastAsia" w:cs="宋体"/>
          <w:color w:val="000000" w:themeColor="text1"/>
          <w:sz w:val="24"/>
          <w:szCs w:val="24"/>
          <w:highlight w:val="none"/>
          <w:u w:val="single"/>
          <w14:textFill>
            <w14:solidFill>
              <w14:schemeClr w14:val="tx1"/>
            </w14:solidFill>
          </w14:textFill>
        </w:rPr>
        <w:t xml:space="preserve">为准。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10.8 暂列金额</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合同当事人关于暂列金额使用的约定：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448" w:name="_Toc351203643"/>
      <w:r>
        <w:rPr>
          <w:rFonts w:hint="eastAsia" w:cs="宋体"/>
          <w:color w:val="000000" w:themeColor="text1"/>
          <w:sz w:val="24"/>
          <w:szCs w:val="24"/>
          <w:highlight w:val="none"/>
          <w14:textFill>
            <w14:solidFill>
              <w14:schemeClr w14:val="tx1"/>
            </w14:solidFill>
          </w14:textFill>
        </w:rPr>
        <w:t>11. 价格调整</w:t>
      </w:r>
      <w:bookmarkEnd w:id="448"/>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449" w:name="_Toc292559911"/>
      <w:bookmarkStart w:id="450" w:name="_Toc292559406"/>
      <w:bookmarkStart w:id="451" w:name="_Toc296891029"/>
      <w:bookmarkStart w:id="452" w:name="_Toc304295577"/>
      <w:bookmarkStart w:id="453" w:name="_Toc296503201"/>
      <w:bookmarkStart w:id="454" w:name="_Toc297123550"/>
      <w:bookmarkStart w:id="455" w:name="_Toc296347200"/>
      <w:bookmarkStart w:id="456" w:name="_Toc297120501"/>
      <w:bookmarkStart w:id="457" w:name="_Toc296346702"/>
      <w:bookmarkStart w:id="458" w:name="_Toc296891241"/>
      <w:bookmarkStart w:id="459" w:name="_Toc303539157"/>
      <w:bookmarkStart w:id="460" w:name="_Toc297048387"/>
      <w:bookmarkStart w:id="461" w:name="_Toc297216209"/>
      <w:bookmarkStart w:id="462" w:name="_Toc312678039"/>
      <w:bookmarkStart w:id="463" w:name="_Toc296944540"/>
      <w:bookmarkStart w:id="464" w:name="_Toc300935000"/>
      <w:r>
        <w:rPr>
          <w:rFonts w:hint="eastAsia" w:cs="宋体"/>
          <w:bCs/>
          <w:color w:val="000000" w:themeColor="text1"/>
          <w:sz w:val="24"/>
          <w:szCs w:val="24"/>
          <w:highlight w:val="none"/>
          <w14:textFill>
            <w14:solidFill>
              <w14:schemeClr w14:val="tx1"/>
            </w14:solidFill>
          </w14:textFill>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市场价格波动是否调整合同价格的约定：</w:t>
      </w:r>
      <w:r>
        <w:rPr>
          <w:rFonts w:hint="eastAsia" w:cs="宋体"/>
          <w:color w:val="000000" w:themeColor="text1"/>
          <w:sz w:val="24"/>
          <w:szCs w:val="24"/>
          <w:highlight w:val="none"/>
          <w:u w:val="single"/>
          <w:lang w:val="en-US" w:eastAsia="zh-CN"/>
          <w14:textFill>
            <w14:solidFill>
              <w14:schemeClr w14:val="tx1"/>
            </w14:solidFill>
          </w14:textFill>
        </w:rPr>
        <w:t>不调整</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因市场价格波动调整合同价格，采用以下第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种方式对合同价格进行调整：</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第1种方式：采用价格指数进行价格调整。</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关于各可调因子、定值和变值权重，以及基本价格指数及其来源的约定：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第2种方式：采用造价信息进行价格调整。</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（1）可调整价格的主要材料范围的约定：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（2）主要材料价差调整周期的约定：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（3）主要材料价差调整计算方法的约定：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（4）主要材料价差调整时间的约定：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（2）关于基准价格的约定：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①</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在已标价工程量清单或预算书中载明的材料单价低于基准价格的：专用合同条款合同履行期间材料单价涨幅以基准价格为基础超过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%时，其超过部分据实调整。</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②</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在已标价工程量清单或预算书中载明的材料单价高于基准价格的：专用合同条款合同履行期间材料单价跌幅以基准价格为基础超过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%时，其超过部分据实调整。</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③</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在已标价工程量清单或预算书中载明的材料单价等于基准单价的：专用合同条款合同履行期间材料单价涨跌幅以基准单价为基础超过±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%时，其超过部分据实调整。</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第3种方式：其他价格调整方式：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352"/>
    <w:bookmarkEnd w:id="353"/>
    <w:bookmarkEnd w:id="354"/>
    <w:bookmarkEnd w:id="355"/>
    <w:bookmarkEnd w:id="356"/>
    <w:bookmarkEnd w:id="357"/>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465" w:name="_Toc296944544"/>
      <w:bookmarkStart w:id="466" w:name="_Toc297048391"/>
      <w:bookmarkStart w:id="467" w:name="_Toc296503205"/>
      <w:bookmarkStart w:id="468" w:name="_Toc292559410"/>
      <w:bookmarkStart w:id="469" w:name="_Toc297120505"/>
      <w:bookmarkStart w:id="470" w:name="_Toc296347204"/>
      <w:bookmarkStart w:id="471" w:name="_Toc296891245"/>
      <w:bookmarkStart w:id="472" w:name="_Toc292559915"/>
      <w:bookmarkStart w:id="473" w:name="_Toc296346706"/>
      <w:bookmarkStart w:id="474" w:name="_Toc296891033"/>
      <w:bookmarkStart w:id="475" w:name="_Toc351203644"/>
      <w:bookmarkStart w:id="476" w:name="_Toc303539159"/>
      <w:bookmarkStart w:id="477" w:name="_Toc297216211"/>
      <w:bookmarkStart w:id="478" w:name="_Toc312678040"/>
      <w:bookmarkStart w:id="479" w:name="_Toc300935002"/>
      <w:bookmarkStart w:id="480" w:name="_Toc297123552"/>
      <w:bookmarkStart w:id="481" w:name="_Toc304295579"/>
      <w:r>
        <w:rPr>
          <w:rFonts w:hint="eastAsia" w:cs="宋体"/>
          <w:color w:val="000000" w:themeColor="text1"/>
          <w:sz w:val="24"/>
          <w:szCs w:val="24"/>
          <w:highlight w:val="none"/>
          <w14:textFill>
            <w14:solidFill>
              <w14:schemeClr w14:val="tx1"/>
            </w14:solidFill>
          </w14:textFill>
        </w:rPr>
        <w:t xml:space="preserve">12. </w:t>
      </w:r>
      <w:bookmarkEnd w:id="465"/>
      <w:bookmarkEnd w:id="466"/>
      <w:bookmarkEnd w:id="467"/>
      <w:bookmarkEnd w:id="468"/>
      <w:bookmarkEnd w:id="469"/>
      <w:bookmarkEnd w:id="470"/>
      <w:bookmarkEnd w:id="471"/>
      <w:bookmarkEnd w:id="472"/>
      <w:bookmarkEnd w:id="473"/>
      <w:bookmarkEnd w:id="474"/>
      <w:r>
        <w:rPr>
          <w:rFonts w:hint="eastAsia" w:cs="宋体"/>
          <w:color w:val="000000" w:themeColor="text1"/>
          <w:sz w:val="24"/>
          <w:szCs w:val="24"/>
          <w:highlight w:val="none"/>
          <w14:textFill>
            <w14:solidFill>
              <w14:schemeClr w14:val="tx1"/>
            </w14:solidFill>
          </w14:textFill>
        </w:rPr>
        <w:t>合同价格、计量与支付</w:t>
      </w:r>
      <w:bookmarkEnd w:id="475"/>
    </w:p>
    <w:bookmarkEnd w:id="476"/>
    <w:bookmarkEnd w:id="477"/>
    <w:bookmarkEnd w:id="478"/>
    <w:bookmarkEnd w:id="479"/>
    <w:bookmarkEnd w:id="480"/>
    <w:bookmarkEnd w:id="481"/>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482" w:name="_Toc292559916"/>
      <w:bookmarkStart w:id="483" w:name="_Toc267251461"/>
      <w:bookmarkStart w:id="484" w:name="_Toc292559411"/>
      <w:bookmarkStart w:id="485" w:name="_Toc296891246"/>
      <w:bookmarkStart w:id="486" w:name="_Toc296944545"/>
      <w:bookmarkStart w:id="487" w:name="_Toc296503206"/>
      <w:bookmarkStart w:id="488" w:name="_Toc296346707"/>
      <w:bookmarkStart w:id="489" w:name="_Toc297048392"/>
      <w:bookmarkStart w:id="490" w:name="_Toc297120506"/>
      <w:bookmarkStart w:id="491" w:name="_Toc296347205"/>
      <w:bookmarkStart w:id="492" w:name="_Toc296891034"/>
      <w:bookmarkStart w:id="493" w:name="_Toc297123553"/>
      <w:bookmarkStart w:id="494" w:name="_Toc304295580"/>
      <w:bookmarkStart w:id="495" w:name="_Toc300935003"/>
      <w:bookmarkStart w:id="496" w:name="_Toc312678041"/>
      <w:bookmarkStart w:id="497" w:name="_Toc303539160"/>
      <w:bookmarkStart w:id="498" w:name="_Toc297216212"/>
      <w:r>
        <w:rPr>
          <w:rFonts w:hint="eastAsia" w:cs="宋体"/>
          <w:bCs/>
          <w:color w:val="000000" w:themeColor="text1"/>
          <w:sz w:val="24"/>
          <w:szCs w:val="24"/>
          <w:highlight w:val="none"/>
          <w14:textFill>
            <w14:solidFill>
              <w14:schemeClr w14:val="tx1"/>
            </w14:solidFill>
          </w14:textFill>
        </w:rPr>
        <w:t>12.1 合</w:t>
      </w:r>
      <w:bookmarkEnd w:id="482"/>
      <w:bookmarkEnd w:id="483"/>
      <w:bookmarkEnd w:id="484"/>
      <w:r>
        <w:rPr>
          <w:rFonts w:hint="eastAsia" w:cs="宋体"/>
          <w:bCs/>
          <w:color w:val="000000" w:themeColor="text1"/>
          <w:sz w:val="24"/>
          <w:szCs w:val="24"/>
          <w:highlight w:val="none"/>
          <w14:textFill>
            <w14:solidFill>
              <w14:schemeClr w14:val="tx1"/>
            </w14:solidFill>
          </w14:textFill>
        </w:rPr>
        <w:t>同价</w:t>
      </w:r>
      <w:bookmarkEnd w:id="485"/>
      <w:bookmarkEnd w:id="486"/>
      <w:bookmarkEnd w:id="487"/>
      <w:bookmarkEnd w:id="488"/>
      <w:bookmarkEnd w:id="489"/>
      <w:bookmarkEnd w:id="490"/>
      <w:bookmarkEnd w:id="491"/>
      <w:bookmarkEnd w:id="492"/>
      <w:r>
        <w:rPr>
          <w:rFonts w:hint="eastAsia" w:cs="宋体"/>
          <w:bCs/>
          <w:color w:val="000000" w:themeColor="text1"/>
          <w:sz w:val="24"/>
          <w:szCs w:val="24"/>
          <w:highlight w:val="none"/>
          <w14:textFill>
            <w14:solidFill>
              <w14:schemeClr w14:val="tx1"/>
            </w14:solidFill>
          </w14:textFill>
        </w:rPr>
        <w:t>格形式</w:t>
      </w:r>
    </w:p>
    <w:bookmarkEnd w:id="493"/>
    <w:bookmarkEnd w:id="494"/>
    <w:bookmarkEnd w:id="495"/>
    <w:bookmarkEnd w:id="496"/>
    <w:bookmarkEnd w:id="497"/>
    <w:bookmarkEnd w:id="498"/>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（1）单价合同。</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综合单价包含的风险范围：</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风险费用的计算方法：</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风险范围以外合同价格的调整方法：</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（2）总价合同。</w:t>
      </w:r>
    </w:p>
    <w:p>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总价包含的风险范围：</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风险费用的计算方法：</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风险范围以外合同价格的调整方法：</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（3）其他价格方式：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499" w:name="_Toc297123554"/>
      <w:bookmarkStart w:id="500" w:name="_Toc297216213"/>
      <w:bookmarkStart w:id="501" w:name="_Toc300935004"/>
      <w:bookmarkStart w:id="502" w:name="_Toc303539161"/>
      <w:bookmarkStart w:id="503" w:name="_Toc304295581"/>
      <w:bookmarkStart w:id="504" w:name="_Toc312678042"/>
      <w:bookmarkStart w:id="505" w:name="_Toc296891247"/>
      <w:bookmarkStart w:id="506" w:name="_Toc297120507"/>
      <w:bookmarkStart w:id="507" w:name="_Toc292559917"/>
      <w:bookmarkStart w:id="508" w:name="_Toc296347206"/>
      <w:bookmarkStart w:id="509" w:name="_Toc296503207"/>
      <w:bookmarkStart w:id="510" w:name="_Toc296346708"/>
      <w:bookmarkStart w:id="511" w:name="_Toc297048393"/>
      <w:bookmarkStart w:id="512" w:name="_Toc296944546"/>
      <w:bookmarkStart w:id="513" w:name="_Toc292559412"/>
      <w:bookmarkStart w:id="514" w:name="_Toc296891035"/>
      <w:r>
        <w:rPr>
          <w:rFonts w:hint="eastAsia" w:cs="宋体"/>
          <w:bCs/>
          <w:color w:val="000000" w:themeColor="text1"/>
          <w:sz w:val="24"/>
          <w:szCs w:val="24"/>
          <w:highlight w:val="none"/>
          <w14:textFill>
            <w14:solidFill>
              <w14:schemeClr w14:val="tx1"/>
            </w14:solidFill>
          </w14:textFill>
        </w:rPr>
        <w:t>12.2 预付款</w:t>
      </w:r>
    </w:p>
    <w:bookmarkEnd w:id="499"/>
    <w:bookmarkEnd w:id="500"/>
    <w:bookmarkEnd w:id="501"/>
    <w:bookmarkEnd w:id="502"/>
    <w:bookmarkEnd w:id="503"/>
    <w:bookmarkEnd w:id="504"/>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12.2.1 预付款的支付</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预付款支付比例或金额：</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预付款支付期限：</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预付款扣回的方式：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12.2.2 预付款担保</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提交预付款担保的期限：</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预付款担保的形式为：</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bookmarkEnd w:id="505"/>
    <w:bookmarkEnd w:id="506"/>
    <w:bookmarkEnd w:id="507"/>
    <w:bookmarkEnd w:id="508"/>
    <w:bookmarkEnd w:id="509"/>
    <w:bookmarkEnd w:id="510"/>
    <w:bookmarkEnd w:id="511"/>
    <w:bookmarkEnd w:id="512"/>
    <w:bookmarkEnd w:id="513"/>
    <w:bookmarkEnd w:id="514"/>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12.3 计量</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12.3.1 计量原则</w:t>
      </w:r>
    </w:p>
    <w:p>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工程量计算规则：</w:t>
      </w:r>
      <w:r>
        <w:rPr>
          <w:rFonts w:hint="eastAsia" w:cs="宋体"/>
          <w:color w:val="000000" w:themeColor="text1"/>
          <w:sz w:val="24"/>
          <w:szCs w:val="24"/>
          <w:highlight w:val="none"/>
          <w:u w:val="single"/>
          <w14:textFill>
            <w14:solidFill>
              <w14:schemeClr w14:val="tx1"/>
            </w14:solidFill>
          </w14:textFill>
        </w:rPr>
        <w:t>按招标工程量清单及最高投标限价所采用的工程量清单计价规范及配套文件等</w:t>
      </w:r>
      <w:r>
        <w:rPr>
          <w:rFonts w:hint="eastAsia" w:cs="宋体"/>
          <w:b/>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12.3.2 计量周期</w:t>
      </w:r>
    </w:p>
    <w:p>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关于计量周期的约定</w:t>
      </w:r>
      <w:r>
        <w:rPr>
          <w:rFonts w:hint="eastAsia" w:cs="宋体"/>
          <w:b/>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12.3.3 单价合同的计量</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关于单价合同计量的约定：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12.3.4 总价合同的计量</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关于总价合同计量的约定：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12.3.5 总价合同采用支付分解表计量支付的，是否适用第12.3.4项〔总价合同的计量〕约定进行计量：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b/>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12.3.6 其他价格形式合同的计量</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其他价格形式的计量方式和程序：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12.4 工程进度款支付</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bookmarkStart w:id="515" w:name="_Toc296891251"/>
      <w:bookmarkStart w:id="516" w:name="_Toc296503211"/>
      <w:bookmarkStart w:id="517" w:name="_Toc297120511"/>
      <w:bookmarkStart w:id="518" w:name="_Toc303539163"/>
      <w:bookmarkStart w:id="519" w:name="_Toc296944550"/>
      <w:bookmarkStart w:id="520" w:name="_Toc297216215"/>
      <w:bookmarkStart w:id="521" w:name="_Toc292559921"/>
      <w:bookmarkStart w:id="522" w:name="_Toc296346712"/>
      <w:bookmarkStart w:id="523" w:name="_Toc296347210"/>
      <w:bookmarkStart w:id="524" w:name="_Toc300935006"/>
      <w:bookmarkStart w:id="525" w:name="_Toc297048397"/>
      <w:bookmarkStart w:id="526" w:name="_Toc292559416"/>
      <w:bookmarkStart w:id="527" w:name="_Toc297123556"/>
      <w:bookmarkStart w:id="528" w:name="_Toc296891039"/>
      <w:r>
        <w:rPr>
          <w:rFonts w:hint="eastAsia" w:cs="宋体"/>
          <w:color w:val="000000" w:themeColor="text1"/>
          <w:sz w:val="24"/>
          <w:szCs w:val="24"/>
          <w:highlight w:val="none"/>
          <w14:textFill>
            <w14:solidFill>
              <w14:schemeClr w14:val="tx1"/>
            </w14:solidFill>
          </w14:textFill>
        </w:rPr>
        <w:t>12.4.1 付款周期</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关于付款周期的约定：</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12.4.2 进度付款申请单的编制</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关于进度付款申请单编制的约定：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cs="宋体"/>
          <w:color w:val="000000" w:themeColor="text1"/>
          <w:sz w:val="24"/>
          <w:szCs w:val="24"/>
          <w:highlight w:val="none"/>
          <w14:textFill>
            <w14:solidFill>
              <w14:schemeClr w14:val="tx1"/>
            </w14:solidFill>
          </w14:textFill>
        </w:rPr>
        <w:t>2.4.3 进度付款申请单的提交</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（1）单价合同进度付款申请单提交的约定：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（2）总价合同进度付款申请单提交的约定：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（3）其他价格形式合同进度付款申请单提交的约定：</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12.4.4 进度款审核和支付</w:t>
      </w:r>
    </w:p>
    <w:p>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报送</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的期限：</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完成审批并签发进度款支付证书的期限：</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支付进度款的期限：</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逾期支付进度款的违约金的计算方式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12.4.6 支付分解表的编制</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（2）总价合同支付分解表的编制与审批：</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（3）单价合同的总价项目支付分解表的编制与审批：</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12.4.7 农民工工资管理</w:t>
      </w:r>
    </w:p>
    <w:p>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r>
        <w:rPr>
          <w:rFonts w:hint="eastAsia" w:cs="宋体"/>
          <w:bCs/>
          <w:color w:val="000000" w:themeColor="text1"/>
          <w:sz w:val="24"/>
          <w:szCs w:val="24"/>
          <w:highlight w:val="none"/>
          <w14:textFill>
            <w14:solidFill>
              <w14:schemeClr w14:val="tx1"/>
            </w14:solidFill>
          </w14:textFill>
        </w:rPr>
        <w:t>本工程农民工工资实行专用账户管理，</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设立的专用账户开户行为</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，账号：</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bCs/>
          <w:color w:val="000000" w:themeColor="text1"/>
          <w:sz w:val="24"/>
          <w:szCs w:val="24"/>
          <w:highlight w:val="none"/>
          <w14:textFill>
            <w14:solidFill>
              <w14:schemeClr w14:val="tx1"/>
            </w14:solidFill>
          </w14:textFill>
        </w:rPr>
        <w:t>本工程工资性工程款</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元。</w:t>
      </w:r>
    </w:p>
    <w:p>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于每月25日前将工资性工程进度款转入农民工工资专用账户。</w:t>
      </w:r>
    </w:p>
    <w:p>
      <w:pPr>
        <w:adjustRightInd w:val="0"/>
        <w:snapToGrid w:val="0"/>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每月25日前上报本工程农民工工资清单，每月10日前委托开设农民工工资专用账户的银行支付农民工工资。</w:t>
      </w:r>
    </w:p>
    <w:p>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w:t>
      </w:r>
      <w:r>
        <w:rPr>
          <w:rFonts w:hint="eastAsia" w:cs="宋体"/>
          <w:bCs/>
          <w:color w:val="000000" w:themeColor="text1"/>
          <w:sz w:val="24"/>
          <w:szCs w:val="24"/>
          <w:highlight w:val="none"/>
          <w14:textFill>
            <w14:solidFill>
              <w14:schemeClr w14:val="tx1"/>
            </w14:solidFill>
          </w14:textFill>
        </w:rPr>
        <w:t>工程</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后，经项目部农民工维权组确认无农民工工资拖欠后，发、承双方办理农民工工资专用账户撤销手续，农民工工资专用账户余额划至本合同约定的</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账户。</w:t>
      </w:r>
    </w:p>
    <w:bookmarkEnd w:id="358"/>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529" w:name="_Toc351203645"/>
      <w:bookmarkStart w:id="530" w:name="_Toc292559929"/>
      <w:bookmarkStart w:id="531" w:name="_Toc292559424"/>
      <w:bookmarkStart w:id="532" w:name="_Toc296891259"/>
      <w:bookmarkStart w:id="533" w:name="_Toc296347218"/>
      <w:bookmarkStart w:id="534" w:name="_Toc297123564"/>
      <w:bookmarkStart w:id="535" w:name="_Toc304295593"/>
      <w:bookmarkStart w:id="536" w:name="_Toc297216223"/>
      <w:bookmarkStart w:id="537" w:name="_Toc296346720"/>
      <w:bookmarkStart w:id="538" w:name="_Toc303539172"/>
      <w:bookmarkStart w:id="539" w:name="_Toc296944558"/>
      <w:bookmarkStart w:id="540" w:name="_Toc297120519"/>
      <w:bookmarkStart w:id="541" w:name="_Toc297048405"/>
      <w:bookmarkStart w:id="542" w:name="_Toc300935015"/>
      <w:bookmarkStart w:id="543" w:name="_Toc296891047"/>
      <w:bookmarkStart w:id="544" w:name="_Toc296503219"/>
      <w:bookmarkStart w:id="545" w:name="_Toc312678053"/>
      <w:r>
        <w:rPr>
          <w:rFonts w:hint="eastAsia" w:cs="宋体"/>
          <w:color w:val="000000" w:themeColor="text1"/>
          <w:sz w:val="24"/>
          <w:szCs w:val="24"/>
          <w:highlight w:val="none"/>
          <w14:textFill>
            <w14:solidFill>
              <w14:schemeClr w14:val="tx1"/>
            </w14:solidFill>
          </w14:textFill>
        </w:rPr>
        <w:t>13. 验收和工程试车</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keepNext/>
        <w:keepLines/>
        <w:snapToGrid w:val="0"/>
        <w:spacing w:before="120" w:after="120" w:line="360" w:lineRule="auto"/>
        <w:jc w:val="left"/>
        <w:outlineLvl w:val="2"/>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13.1 分部分项工程验收</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13.1.2 </w:t>
      </w:r>
      <w:r>
        <w:rPr>
          <w:rFonts w:hint="eastAsia" w:cs="宋体"/>
          <w:color w:val="000000" w:themeColor="text1"/>
          <w:sz w:val="24"/>
          <w:szCs w:val="24"/>
          <w:highlight w:val="none"/>
          <w:lang w:val="en-US"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不能按时进行验收时，应提前</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小时提交书面延期要求。</w:t>
      </w:r>
    </w:p>
    <w:p>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关于延期最长不得超过：</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小时。</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bookmarkStart w:id="546" w:name="_Toc297123565"/>
      <w:bookmarkStart w:id="547" w:name="_Toc297120523"/>
      <w:bookmarkStart w:id="548" w:name="_Toc296891263"/>
      <w:bookmarkStart w:id="549" w:name="_Toc297216224"/>
      <w:bookmarkStart w:id="550" w:name="_Toc296346724"/>
      <w:bookmarkStart w:id="551" w:name="_Toc292559933"/>
      <w:bookmarkStart w:id="552" w:name="_Toc292559428"/>
      <w:bookmarkStart w:id="553" w:name="_Toc312678056"/>
      <w:bookmarkStart w:id="554" w:name="_Toc297048409"/>
      <w:bookmarkStart w:id="555" w:name="_Toc296944562"/>
      <w:bookmarkStart w:id="556" w:name="_Toc303539173"/>
      <w:bookmarkStart w:id="557" w:name="_Toc296891051"/>
      <w:bookmarkStart w:id="558" w:name="_Toc296503223"/>
      <w:bookmarkStart w:id="559" w:name="_Toc300935016"/>
      <w:bookmarkStart w:id="560" w:name="_Toc304295596"/>
      <w:bookmarkStart w:id="561" w:name="_Toc296347222"/>
      <w:bookmarkStart w:id="562" w:name="_Toc267251475"/>
      <w:bookmarkStart w:id="563" w:name="_Toc267251470"/>
      <w:bookmarkStart w:id="564" w:name="_Toc267251473"/>
      <w:bookmarkStart w:id="565" w:name="_Toc267251472"/>
      <w:bookmarkStart w:id="566" w:name="_Toc267251476"/>
      <w:bookmarkStart w:id="567" w:name="_Toc267251474"/>
      <w:bookmarkStart w:id="568" w:name="_Toc267251471"/>
      <w:r>
        <w:rPr>
          <w:rFonts w:hint="eastAsia" w:cs="宋体"/>
          <w:bCs/>
          <w:color w:val="000000" w:themeColor="text1"/>
          <w:sz w:val="24"/>
          <w:szCs w:val="24"/>
          <w:highlight w:val="none"/>
          <w14:textFill>
            <w14:solidFill>
              <w14:schemeClr w14:val="tx1"/>
            </w14:solidFill>
          </w14:textFill>
        </w:rPr>
        <w:t xml:space="preserve">13.2 </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验收</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bookmarkStart w:id="569" w:name="_Toc280868704"/>
      <w:bookmarkStart w:id="570" w:name="_Toc280868705"/>
      <w:bookmarkStart w:id="571" w:name="_Toc280868706"/>
      <w:bookmarkStart w:id="572" w:name="_Toc280868707"/>
      <w:bookmarkStart w:id="573" w:name="_Toc280868708"/>
      <w:bookmarkStart w:id="574" w:name="_Toc280868709"/>
      <w:r>
        <w:rPr>
          <w:rFonts w:hint="eastAsia" w:cs="宋体"/>
          <w:color w:val="000000" w:themeColor="text1"/>
          <w:sz w:val="24"/>
          <w:szCs w:val="24"/>
          <w:highlight w:val="none"/>
          <w14:textFill>
            <w14:solidFill>
              <w14:schemeClr w14:val="tx1"/>
            </w14:solidFill>
          </w14:textFill>
        </w:rPr>
        <w:t xml:space="preserve">13.2.2 </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验收程序</w:t>
      </w:r>
    </w:p>
    <w:bookmarkEnd w:id="569"/>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验收程序的约定：</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不按照本项约定组织</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验收、颁发工程接收证书的违约金的计算方法：</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bookmarkEnd w:id="570"/>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13.2.5 移交、接收全部与部分工程</w:t>
      </w:r>
    </w:p>
    <w:bookmarkEnd w:id="571"/>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移交工程的期限：</w:t>
      </w:r>
      <w:r>
        <w:rPr>
          <w:rFonts w:hint="eastAsia" w:cs="宋体"/>
          <w:color w:val="000000" w:themeColor="text1"/>
          <w:sz w:val="24"/>
          <w:szCs w:val="24"/>
          <w:highlight w:val="none"/>
          <w:u w:val="single"/>
          <w14:textFill>
            <w14:solidFill>
              <w14:schemeClr w14:val="tx1"/>
            </w14:solidFill>
          </w14:textFill>
        </w:rPr>
        <w:t>颁发工程接收证书后7天内完成工程的移交</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未按本合同约定接收全部或部分工程的，违约金的计算方法为：</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自应当接收工程之日起，承担工程照管、成品保护、保管等与工程有关的各项费用</w:t>
      </w:r>
      <w:r>
        <w:rPr>
          <w:rFonts w:hint="eastAsia" w:cs="宋体"/>
          <w:color w:val="000000" w:themeColor="text1"/>
          <w:sz w:val="24"/>
          <w:szCs w:val="24"/>
          <w:highlight w:val="none"/>
          <w14:textFill>
            <w14:solidFill>
              <w14:schemeClr w14:val="tx1"/>
            </w14:solidFill>
          </w14:textFill>
        </w:rPr>
        <w:t>。</w:t>
      </w:r>
    </w:p>
    <w:bookmarkEnd w:id="572"/>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未按时移交工程的，违约金的计算方法为：</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应承担工程照管、成品保护、保管等与工程有关的各项费用</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13.3 工程试车</w:t>
      </w:r>
    </w:p>
    <w:bookmarkEnd w:id="573"/>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13.3.1 试车程序</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工程试车内容：</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（1）单机无负荷试车费用由</w:t>
      </w:r>
      <w:r>
        <w:rPr>
          <w:rFonts w:hint="eastAsia" w:cs="宋体"/>
          <w:color w:val="000000" w:themeColor="text1"/>
          <w:sz w:val="24"/>
          <w:szCs w:val="24"/>
          <w:highlight w:val="none"/>
          <w:u w:val="single"/>
          <w14:textFill>
            <w14:solidFill>
              <w14:schemeClr w14:val="tx1"/>
            </w14:solidFill>
          </w14:textFill>
        </w:rPr>
        <w:t>试车消耗的生产性原材料由</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承担；试车其他费用（包括试车所需水电油等费用）由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在投标报价中综合考虑并</w:t>
      </w:r>
      <w:r>
        <w:rPr>
          <w:rFonts w:hint="eastAsia" w:cs="宋体"/>
          <w:color w:val="000000" w:themeColor="text1"/>
          <w:sz w:val="24"/>
          <w:szCs w:val="24"/>
          <w:highlight w:val="none"/>
          <w14:textFill>
            <w14:solidFill>
              <w14:schemeClr w14:val="tx1"/>
            </w14:solidFill>
          </w14:textFill>
        </w:rPr>
        <w:t>承担；</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（2）无负荷联动试车费用由</w:t>
      </w:r>
      <w:r>
        <w:rPr>
          <w:rFonts w:hint="eastAsia" w:cs="宋体"/>
          <w:color w:val="000000" w:themeColor="text1"/>
          <w:sz w:val="24"/>
          <w:szCs w:val="24"/>
          <w:highlight w:val="none"/>
          <w:u w:val="single"/>
          <w14:textFill>
            <w14:solidFill>
              <w14:schemeClr w14:val="tx1"/>
            </w14:solidFill>
          </w14:textFill>
        </w:rPr>
        <w:t>试车消耗的生产性原材料由</w:t>
      </w:r>
      <w:r>
        <w:rPr>
          <w:rFonts w:hint="eastAsia" w:cs="宋体"/>
          <w:color w:val="000000" w:themeColor="text1"/>
          <w:sz w:val="24"/>
          <w:szCs w:val="24"/>
          <w:highlight w:val="none"/>
          <w:u w:val="single"/>
          <w:lang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承担；试车其他费用（包括试车所需水电油等费用）由</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在投标报价中综合考虑并</w:t>
      </w:r>
      <w:r>
        <w:rPr>
          <w:rFonts w:hint="eastAsia" w:cs="宋体"/>
          <w:color w:val="000000" w:themeColor="text1"/>
          <w:sz w:val="24"/>
          <w:szCs w:val="24"/>
          <w:highlight w:val="none"/>
          <w14:textFill>
            <w14:solidFill>
              <w14:schemeClr w14:val="tx1"/>
            </w14:solidFill>
          </w14:textFill>
        </w:rPr>
        <w:t>承担。</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13.3.3 投料试车</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关于投料试车相关事项的约定：</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13.6 </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退场</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13.6.1 </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退场</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完成</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退场的期限：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575" w:name="_Toc351203646"/>
      <w:r>
        <w:rPr>
          <w:rFonts w:hint="eastAsia" w:cs="宋体"/>
          <w:color w:val="000000" w:themeColor="text1"/>
          <w:sz w:val="24"/>
          <w:szCs w:val="24"/>
          <w:highlight w:val="none"/>
          <w14:textFill>
            <w14:solidFill>
              <w14:schemeClr w14:val="tx1"/>
            </w14:solidFill>
          </w14:textFill>
        </w:rPr>
        <w:t xml:space="preserve">14. </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结算</w:t>
      </w:r>
      <w:bookmarkEnd w:id="575"/>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14.1 </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结算申请</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结算申请单的期限：</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应在工程</w:t>
      </w:r>
      <w:r>
        <w:rPr>
          <w:rFonts w:hint="eastAsia" w:cs="宋体"/>
          <w:color w:val="000000" w:themeColor="text1"/>
          <w:sz w:val="24"/>
          <w:szCs w:val="24"/>
          <w:highlight w:val="none"/>
          <w:u w:val="single"/>
          <w:lang w:eastAsia="zh-CN"/>
          <w14:textFill>
            <w14:solidFill>
              <w14:schemeClr w14:val="tx1"/>
            </w14:solidFill>
          </w14:textFill>
        </w:rPr>
        <w:t>完工</w:t>
      </w:r>
      <w:r>
        <w:rPr>
          <w:rFonts w:hint="eastAsia" w:cs="宋体"/>
          <w:color w:val="000000" w:themeColor="text1"/>
          <w:sz w:val="24"/>
          <w:szCs w:val="24"/>
          <w:highlight w:val="none"/>
          <w:u w:val="single"/>
          <w14:textFill>
            <w14:solidFill>
              <w14:schemeClr w14:val="tx1"/>
            </w14:solidFill>
          </w14:textFill>
        </w:rPr>
        <w:t>验收合格后28天内</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结算申请单应包括的内容：</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14.2 </w:t>
      </w:r>
      <w:r>
        <w:rPr>
          <w:rFonts w:hint="eastAsia" w:cs="宋体"/>
          <w:bCs/>
          <w:color w:val="000000" w:themeColor="text1"/>
          <w:sz w:val="24"/>
          <w:szCs w:val="24"/>
          <w:highlight w:val="none"/>
          <w:lang w:eastAsia="zh-CN"/>
          <w14:textFill>
            <w14:solidFill>
              <w14:schemeClr w14:val="tx1"/>
            </w14:solidFill>
          </w14:textFill>
        </w:rPr>
        <w:t>完工</w:t>
      </w:r>
      <w:r>
        <w:rPr>
          <w:rFonts w:hint="eastAsia" w:cs="宋体"/>
          <w:bCs/>
          <w:color w:val="000000" w:themeColor="text1"/>
          <w:sz w:val="24"/>
          <w:szCs w:val="24"/>
          <w:highlight w:val="none"/>
          <w14:textFill>
            <w14:solidFill>
              <w14:schemeClr w14:val="tx1"/>
            </w14:solidFill>
          </w14:textFill>
        </w:rPr>
        <w:t>结算审核</w:t>
      </w:r>
    </w:p>
    <w:p>
      <w:pPr>
        <w:adjustRightInd w:val="0"/>
        <w:snapToGrid w:val="0"/>
        <w:spacing w:line="360" w:lineRule="auto"/>
        <w:ind w:firstLine="480" w:firstLineChars="200"/>
        <w:rPr>
          <w:rFonts w:hint="eastAsia" w:cs="宋体"/>
          <w:strike w:val="0"/>
          <w:dstrike w:val="0"/>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审批</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付款申请单的期限：</w:t>
      </w:r>
      <w:r>
        <w:rPr>
          <w:rFonts w:hint="eastAsia" w:cs="宋体"/>
          <w:strike w:val="0"/>
          <w:dstrike w:val="0"/>
          <w:color w:val="000000" w:themeColor="text1"/>
          <w:sz w:val="24"/>
          <w:szCs w:val="24"/>
          <w:highlight w:val="none"/>
          <w:u w:val="single"/>
          <w:lang w:val="en-US" w:eastAsia="zh-CN"/>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完成</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付款的期限：</w:t>
      </w:r>
      <w:r>
        <w:rPr>
          <w:rFonts w:hint="eastAsia" w:cs="宋体"/>
          <w:strike w:val="0"/>
          <w:dstrike w:val="0"/>
          <w:color w:val="000000" w:themeColor="text1"/>
          <w:sz w:val="24"/>
          <w:szCs w:val="24"/>
          <w:highlight w:val="none"/>
          <w:u w:val="single"/>
          <w:lang w:eastAsia="zh-CN"/>
          <w14:textFill>
            <w14:solidFill>
              <w14:schemeClr w14:val="tx1"/>
            </w14:solidFill>
          </w14:textFill>
        </w:rPr>
        <w:t>甲方</w:t>
      </w:r>
      <w:r>
        <w:rPr>
          <w:rFonts w:hint="eastAsia" w:cs="宋体"/>
          <w:strike w:val="0"/>
          <w:dstrike w:val="0"/>
          <w:color w:val="000000" w:themeColor="text1"/>
          <w:sz w:val="24"/>
          <w:szCs w:val="24"/>
          <w:highlight w:val="none"/>
          <w:u w:val="single"/>
          <w14:textFill>
            <w14:solidFill>
              <w14:schemeClr w14:val="tx1"/>
            </w14:solidFill>
          </w14:textFill>
        </w:rPr>
        <w:t>应在收到</w:t>
      </w:r>
      <w:r>
        <w:rPr>
          <w:rFonts w:hint="eastAsia" w:cs="宋体"/>
          <w:strike w:val="0"/>
          <w:dstrike w:val="0"/>
          <w:color w:val="000000" w:themeColor="text1"/>
          <w:sz w:val="24"/>
          <w:szCs w:val="24"/>
          <w:highlight w:val="none"/>
          <w:u w:val="single"/>
          <w:lang w:val="en-US" w:eastAsia="zh-CN"/>
          <w14:textFill>
            <w14:solidFill>
              <w14:schemeClr w14:val="tx1"/>
            </w14:solidFill>
          </w14:textFill>
        </w:rPr>
        <w:t>乙方</w:t>
      </w:r>
      <w:r>
        <w:rPr>
          <w:rFonts w:hint="eastAsia" w:cs="宋体"/>
          <w:strike w:val="0"/>
          <w:dstrike w:val="0"/>
          <w:color w:val="000000" w:themeColor="text1"/>
          <w:sz w:val="24"/>
          <w:szCs w:val="24"/>
          <w:highlight w:val="none"/>
          <w:u w:val="single"/>
          <w14:textFill>
            <w14:solidFill>
              <w14:schemeClr w14:val="tx1"/>
            </w14:solidFill>
          </w14:textFill>
        </w:rPr>
        <w:t>提交的经审核的</w:t>
      </w:r>
      <w:r>
        <w:rPr>
          <w:rFonts w:hint="eastAsia" w:cs="宋体"/>
          <w:strike w:val="0"/>
          <w:dstrike w:val="0"/>
          <w:color w:val="000000" w:themeColor="text1"/>
          <w:sz w:val="24"/>
          <w:szCs w:val="24"/>
          <w:highlight w:val="none"/>
          <w:u w:val="single"/>
          <w:lang w:eastAsia="zh-CN"/>
          <w14:textFill>
            <w14:solidFill>
              <w14:schemeClr w14:val="tx1"/>
            </w14:solidFill>
          </w14:textFill>
        </w:rPr>
        <w:t>完工</w:t>
      </w:r>
      <w:r>
        <w:rPr>
          <w:rFonts w:hint="eastAsia" w:cs="宋体"/>
          <w:strike w:val="0"/>
          <w:dstrike w:val="0"/>
          <w:color w:val="000000" w:themeColor="text1"/>
          <w:sz w:val="24"/>
          <w:szCs w:val="24"/>
          <w:highlight w:val="none"/>
          <w:u w:val="single"/>
          <w14:textFill>
            <w14:solidFill>
              <w14:schemeClr w14:val="tx1"/>
            </w14:solidFill>
          </w14:textFill>
        </w:rPr>
        <w:t>结算申请单后</w:t>
      </w:r>
      <w:r>
        <w:rPr>
          <w:rFonts w:hint="eastAsia" w:cs="宋体"/>
          <w:strike w:val="0"/>
          <w:dstrike w:val="0"/>
          <w:color w:val="000000" w:themeColor="text1"/>
          <w:sz w:val="24"/>
          <w:szCs w:val="24"/>
          <w:highlight w:val="none"/>
          <w:u w:val="single"/>
          <w:lang w:eastAsia="zh-CN"/>
          <w14:textFill>
            <w14:solidFill>
              <w14:schemeClr w14:val="tx1"/>
            </w14:solidFill>
          </w14:textFill>
        </w:rPr>
        <w:t>，</w:t>
      </w:r>
      <w:r>
        <w:rPr>
          <w:rFonts w:hint="eastAsia" w:cs="宋体"/>
          <w:strike w:val="0"/>
          <w:dstrike w:val="0"/>
          <w:color w:val="000000" w:themeColor="text1"/>
          <w:sz w:val="24"/>
          <w:szCs w:val="24"/>
          <w:highlight w:val="none"/>
          <w:u w:val="single"/>
          <w:lang w:val="en-US" w:eastAsia="zh-CN"/>
          <w14:textFill>
            <w14:solidFill>
              <w14:schemeClr w14:val="tx1"/>
            </w14:solidFill>
          </w14:textFill>
        </w:rPr>
        <w:t>按规定及时支付</w:t>
      </w:r>
      <w:r>
        <w:rPr>
          <w:rFonts w:hint="eastAsia" w:cs="宋体"/>
          <w:color w:val="000000" w:themeColor="text1"/>
          <w:sz w:val="24"/>
          <w:szCs w:val="24"/>
          <w:highlight w:val="none"/>
          <w:u w:val="single"/>
          <w:lang w:val="en-US" w:eastAsia="zh-CN"/>
          <w14:textFill>
            <w14:solidFill>
              <w14:schemeClr w14:val="tx1"/>
            </w14:solidFill>
          </w14:textFill>
        </w:rPr>
        <w:t>结算价款</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付款证书异议部分复核的方式和程序：</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14.4 最终结清</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14.4.1 最终结清申请单</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提交最终结清申请单的份数：</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提交最终结算申请单的期限：</w:t>
      </w:r>
      <w:r>
        <w:rPr>
          <w:rFonts w:hint="eastAsia" w:cs="宋体"/>
          <w:color w:val="000000" w:themeColor="text1"/>
          <w:sz w:val="24"/>
          <w:szCs w:val="24"/>
          <w:highlight w:val="none"/>
          <w:u w:val="single"/>
          <w14:textFill>
            <w14:solidFill>
              <w14:schemeClr w14:val="tx1"/>
            </w14:solidFill>
          </w14:textFill>
        </w:rPr>
        <w:t>缺陷责任期终止证书颁发后7天内</w:t>
      </w:r>
      <w:r>
        <w:rPr>
          <w:rFonts w:hint="eastAsia" w:cs="宋体"/>
          <w:color w:val="000000" w:themeColor="text1"/>
          <w:sz w:val="24"/>
          <w:szCs w:val="24"/>
          <w:highlight w:val="none"/>
          <w14:textFill>
            <w14:solidFill>
              <w14:schemeClr w14:val="tx1"/>
            </w14:solidFill>
          </w14:textFill>
        </w:rPr>
        <w:t xml:space="preserve">。 </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14.4.2 最终结清证书和支付</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完成最终结清申请单的审批并颁发最终结清证书的期限：</w:t>
      </w:r>
      <w:r>
        <w:rPr>
          <w:rFonts w:hint="eastAsia" w:cs="宋体"/>
          <w:color w:val="000000" w:themeColor="text1"/>
          <w:sz w:val="24"/>
          <w:szCs w:val="24"/>
          <w:highlight w:val="none"/>
          <w:u w:val="single"/>
          <w14:textFill>
            <w14:solidFill>
              <w14:schemeClr w14:val="tx1"/>
            </w14:solidFill>
          </w14:textFill>
        </w:rPr>
        <w:t>收到</w:t>
      </w:r>
      <w:r>
        <w:rPr>
          <w:rFonts w:hint="eastAsia" w:cs="宋体"/>
          <w:color w:val="000000" w:themeColor="text1"/>
          <w:sz w:val="24"/>
          <w:szCs w:val="24"/>
          <w:highlight w:val="none"/>
          <w:u w:val="single"/>
          <w:lang w:eastAsia="zh-CN"/>
          <w14:textFill>
            <w14:solidFill>
              <w14:schemeClr w14:val="tx1"/>
            </w14:solidFill>
          </w14:textFill>
        </w:rPr>
        <w:t>乙方</w:t>
      </w:r>
      <w:r>
        <w:rPr>
          <w:rFonts w:hint="eastAsia" w:cs="宋体"/>
          <w:color w:val="000000" w:themeColor="text1"/>
          <w:sz w:val="24"/>
          <w:szCs w:val="24"/>
          <w:highlight w:val="none"/>
          <w:u w:val="single"/>
          <w14:textFill>
            <w14:solidFill>
              <w14:schemeClr w14:val="tx1"/>
            </w14:solidFill>
          </w14:textFill>
        </w:rPr>
        <w:t>提交的最终结清申请单后14天内</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完成支付的期限：</w:t>
      </w:r>
      <w:r>
        <w:rPr>
          <w:rFonts w:hint="eastAsia" w:cs="宋体"/>
          <w:color w:val="000000" w:themeColor="text1"/>
          <w:sz w:val="24"/>
          <w:szCs w:val="24"/>
          <w:highlight w:val="none"/>
          <w:u w:val="single"/>
          <w14:textFill>
            <w14:solidFill>
              <w14:schemeClr w14:val="tx1"/>
            </w14:solidFill>
          </w14:textFill>
        </w:rPr>
        <w:t>颁发最终结清证书后7天内完成支付</w:t>
      </w:r>
      <w:r>
        <w:rPr>
          <w:rFonts w:hint="eastAsia" w:cs="宋体"/>
          <w:color w:val="000000" w:themeColor="text1"/>
          <w:sz w:val="24"/>
          <w:szCs w:val="24"/>
          <w:highlight w:val="none"/>
          <w14:textFill>
            <w14:solidFill>
              <w14:schemeClr w14:val="tx1"/>
            </w14:solidFill>
          </w14:textFill>
        </w:rPr>
        <w:t>。</w:t>
      </w:r>
    </w:p>
    <w:bookmarkEnd w:id="562"/>
    <w:bookmarkEnd w:id="563"/>
    <w:bookmarkEnd w:id="564"/>
    <w:bookmarkEnd w:id="565"/>
    <w:bookmarkEnd w:id="566"/>
    <w:bookmarkEnd w:id="567"/>
    <w:bookmarkEnd w:id="568"/>
    <w:bookmarkEnd w:id="574"/>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576" w:name="_Toc351203647"/>
      <w:bookmarkStart w:id="577" w:name="_Toc267251483"/>
      <w:bookmarkStart w:id="578" w:name="_Toc267251484"/>
      <w:bookmarkStart w:id="579" w:name="_Toc267251482"/>
      <w:bookmarkStart w:id="580" w:name="_Toc267251485"/>
      <w:bookmarkStart w:id="581" w:name="_Toc267251489"/>
      <w:bookmarkStart w:id="582" w:name="_Toc267251486"/>
      <w:bookmarkStart w:id="583" w:name="_Toc267251488"/>
      <w:bookmarkStart w:id="584" w:name="_Toc267251490"/>
      <w:bookmarkStart w:id="585" w:name="_Toc267251494"/>
      <w:bookmarkStart w:id="586" w:name="_Toc267251495"/>
      <w:bookmarkStart w:id="587" w:name="_Toc267251502"/>
      <w:bookmarkStart w:id="588" w:name="_Toc267251493"/>
      <w:bookmarkStart w:id="589" w:name="_Toc267251503"/>
      <w:bookmarkStart w:id="590" w:name="_Toc267251498"/>
      <w:bookmarkStart w:id="591" w:name="_Toc267251491"/>
      <w:bookmarkStart w:id="592" w:name="_Toc267251496"/>
      <w:bookmarkStart w:id="593" w:name="_Toc267251497"/>
      <w:bookmarkStart w:id="594" w:name="_Toc267251499"/>
      <w:bookmarkStart w:id="595" w:name="_Toc267251492"/>
      <w:bookmarkStart w:id="596" w:name="_Toc267251501"/>
      <w:bookmarkStart w:id="597" w:name="_Toc267251506"/>
      <w:bookmarkStart w:id="598" w:name="_Toc267251504"/>
      <w:bookmarkStart w:id="599" w:name="_Toc267251507"/>
      <w:bookmarkStart w:id="600" w:name="_Toc267251508"/>
      <w:bookmarkStart w:id="601" w:name="_Toc267251513"/>
      <w:bookmarkStart w:id="602" w:name="_Toc267251509"/>
      <w:bookmarkStart w:id="603" w:name="_Toc267251515"/>
      <w:bookmarkStart w:id="604" w:name="_Toc267251514"/>
      <w:bookmarkStart w:id="605" w:name="_Toc267251511"/>
      <w:bookmarkStart w:id="606" w:name="_Toc267251510"/>
      <w:r>
        <w:rPr>
          <w:rFonts w:hint="eastAsia" w:cs="宋体"/>
          <w:color w:val="000000" w:themeColor="text1"/>
          <w:sz w:val="24"/>
          <w:szCs w:val="24"/>
          <w:highlight w:val="none"/>
          <w14:textFill>
            <w14:solidFill>
              <w14:schemeClr w14:val="tx1"/>
            </w14:solidFill>
          </w14:textFill>
        </w:rPr>
        <w:t>15. 缺陷责任期与保修</w:t>
      </w:r>
      <w:bookmarkEnd w:id="576"/>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15.2 缺陷责任期</w:t>
      </w:r>
      <w:bookmarkEnd w:id="577"/>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缺陷责任期的具体期限：</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15.3 质量保证金</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关于是否扣留质量保证金的约定：</w:t>
      </w:r>
      <w:r>
        <w:rPr>
          <w:rFonts w:hint="eastAsia" w:cs="宋体"/>
          <w:color w:val="000000" w:themeColor="text1"/>
          <w:sz w:val="24"/>
          <w:szCs w:val="24"/>
          <w:highlight w:val="none"/>
          <w:u w:val="single"/>
          <w:lang w:val="en-US" w:eastAsia="zh-CN"/>
          <w14:textFill>
            <w14:solidFill>
              <w14:schemeClr w14:val="tx1"/>
            </w14:solidFill>
          </w14:textFill>
        </w:rPr>
        <w:t>否</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。在工程项目</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前，</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按专用合同条款第3.7款提供履约保证金的，</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不得同时预留工程质量保证金。</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15.3.1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提供质量保证金的方式</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质量保证金可采用以下任意一种方式：</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（1）由银行业金融机构、工程担保公司、保险机构出具银行保函、工程质量保险等担保方式，担保/保证金额为：</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（3）其他方式：</w:t>
      </w:r>
      <w:r>
        <w:rPr>
          <w:rFonts w:hint="eastAsia" w:cs="宋体"/>
          <w:color w:val="000000" w:themeColor="text1"/>
          <w:sz w:val="24"/>
          <w:szCs w:val="24"/>
          <w:highlight w:val="none"/>
          <w:u w:val="single"/>
          <w14:textFill>
            <w14:solidFill>
              <w14:schemeClr w14:val="tx1"/>
            </w14:solidFill>
          </w14:textFill>
        </w:rPr>
        <w:t>见《专用合同条款数据表》</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15.3.2 质量保证金的扣留 </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质量保证金的扣留采取以下第</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3</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种方式：</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（2）工程</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结算时一次性扣留质量保证金；</w:t>
      </w:r>
    </w:p>
    <w:p>
      <w:pPr>
        <w:adjustRightInd w:val="0"/>
        <w:snapToGrid w:val="0"/>
        <w:spacing w:line="360" w:lineRule="auto"/>
        <w:ind w:firstLine="480" w:firstLineChars="200"/>
        <w:jc w:val="left"/>
        <w:rPr>
          <w:rFonts w:hint="eastAsia"/>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（3）其他扣留方式：</w:t>
      </w:r>
    </w:p>
    <w:p>
      <w:pPr>
        <w:adjustRightInd w:val="0"/>
        <w:snapToGrid w:val="0"/>
        <w:spacing w:line="360" w:lineRule="auto"/>
        <w:ind w:firstLine="480" w:firstLineChars="200"/>
        <w:rPr>
          <w:rFonts w:hint="eastAsia" w:cs="宋体"/>
          <w:b w:val="0"/>
          <w:bCs w:val="0"/>
          <w:color w:val="000000" w:themeColor="text1"/>
          <w:sz w:val="24"/>
          <w:szCs w:val="24"/>
          <w:highlight w:val="none"/>
          <w:u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关于质量保证金的补充约定：</w:t>
      </w:r>
      <w:r>
        <w:rPr>
          <w:rFonts w:hint="eastAsia"/>
          <w:color w:val="000000" w:themeColor="text1"/>
          <w:sz w:val="24"/>
          <w:szCs w:val="24"/>
          <w:highlight w:val="none"/>
          <w:lang w:val="en-US" w:eastAsia="zh-CN"/>
          <w14:textFill>
            <w14:solidFill>
              <w14:schemeClr w14:val="tx1"/>
            </w14:solidFill>
          </w14:textFill>
        </w:rPr>
        <w:t>由银行业金融机构、工程担保公司、保险机构出具银行保函、工程质量保险等担保方式；</w:t>
      </w:r>
      <w:r>
        <w:rPr>
          <w:rFonts w:hint="eastAsia"/>
          <w:color w:val="000000" w:themeColor="text1"/>
          <w:sz w:val="24"/>
          <w:szCs w:val="24"/>
          <w:highlight w:val="none"/>
          <w14:textFill>
            <w14:solidFill>
              <w14:schemeClr w14:val="tx1"/>
            </w14:solidFill>
          </w14:textFill>
        </w:rPr>
        <w:t>转账的方式缴纳</w:t>
      </w:r>
      <w:r>
        <w:rPr>
          <w:rFonts w:hint="eastAsia"/>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在工程项目完工前，乙方按甲方要求提供履约保证金的，可在工程进入缺陷责任期时按照多退少补原则转为质量保证金</w:t>
      </w:r>
      <w:r>
        <w:rPr>
          <w:rFonts w:hint="eastAsia" w:cs="宋体"/>
          <w:color w:val="000000" w:themeColor="text1"/>
          <w:sz w:val="24"/>
          <w:szCs w:val="24"/>
          <w:highlight w:val="none"/>
          <w14:textFill>
            <w14:solidFill>
              <w14:schemeClr w14:val="tx1"/>
            </w14:solidFill>
          </w14:textFill>
        </w:rPr>
        <w:t>。</w:t>
      </w:r>
    </w:p>
    <w:bookmarkEnd w:id="578"/>
    <w:bookmarkEnd w:id="579"/>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15.4 保修</w:t>
      </w:r>
    </w:p>
    <w:bookmarkEnd w:id="580"/>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15.4.1 保修责任</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工程保修期为：</w:t>
      </w:r>
      <w:r>
        <w:rPr>
          <w:rFonts w:hint="eastAsia" w:cs="宋体"/>
          <w:color w:val="000000" w:themeColor="text1"/>
          <w:sz w:val="24"/>
          <w:szCs w:val="24"/>
          <w:highlight w:val="none"/>
          <w:u w:val="single"/>
          <w14:textFill>
            <w14:solidFill>
              <w14:schemeClr w14:val="tx1"/>
            </w14:solidFill>
          </w14:textFill>
        </w:rPr>
        <w:t>执行《工程质量保修书》规定</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15.4.3 修复通知</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收到保修通知并到达工程现场的合理时间：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bookmarkEnd w:id="581"/>
    <w:bookmarkEnd w:id="582"/>
    <w:bookmarkEnd w:id="583"/>
    <w:bookmarkEnd w:id="584"/>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607" w:name="_Toc351203648"/>
      <w:bookmarkStart w:id="608" w:name="_Toc280868717"/>
      <w:bookmarkStart w:id="609" w:name="_Toc280868718"/>
      <w:r>
        <w:rPr>
          <w:rFonts w:hint="eastAsia" w:cs="宋体"/>
          <w:color w:val="000000" w:themeColor="text1"/>
          <w:sz w:val="24"/>
          <w:szCs w:val="24"/>
          <w:highlight w:val="none"/>
          <w14:textFill>
            <w14:solidFill>
              <w14:schemeClr w14:val="tx1"/>
            </w14:solidFill>
          </w14:textFill>
        </w:rPr>
        <w:t>16. 违约</w:t>
      </w:r>
      <w:bookmarkEnd w:id="607"/>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16.1 </w:t>
      </w:r>
      <w:r>
        <w:rPr>
          <w:rFonts w:hint="eastAsia" w:cs="宋体"/>
          <w:bCs/>
          <w:color w:val="000000" w:themeColor="text1"/>
          <w:sz w:val="24"/>
          <w:szCs w:val="24"/>
          <w:highlight w:val="none"/>
          <w:lang w:eastAsia="zh-CN"/>
          <w14:textFill>
            <w14:solidFill>
              <w14:schemeClr w14:val="tx1"/>
            </w14:solidFill>
          </w14:textFill>
        </w:rPr>
        <w:t>甲方</w:t>
      </w:r>
      <w:r>
        <w:rPr>
          <w:rFonts w:hint="eastAsia" w:cs="宋体"/>
          <w:bCs/>
          <w:color w:val="000000" w:themeColor="text1"/>
          <w:sz w:val="24"/>
          <w:szCs w:val="24"/>
          <w:highlight w:val="none"/>
          <w14:textFill>
            <w14:solidFill>
              <w14:schemeClr w14:val="tx1"/>
            </w14:solidFill>
          </w14:textFill>
        </w:rPr>
        <w:t>违约</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16.1.1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违约的情形</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违约的其他情形：</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16.1.2 </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违约的责任</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违约责任的承担方式和计算方法：</w:t>
      </w:r>
    </w:p>
    <w:p>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原因未能在计划开工日期前7天内下达开工通知的违约责任：</w:t>
      </w:r>
      <w:r>
        <w:rPr>
          <w:rFonts w:hint="eastAsia" w:cs="宋体"/>
          <w:color w:val="000000" w:themeColor="text1"/>
          <w:sz w:val="24"/>
          <w:szCs w:val="24"/>
          <w:highlight w:val="none"/>
          <w:u w:val="single"/>
          <w14:textFill>
            <w14:solidFill>
              <w14:schemeClr w14:val="tx1"/>
            </w14:solidFill>
          </w14:textFill>
        </w:rPr>
        <w:t xml:space="preserve"> 双方协商</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解决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原因未能按合同约定支付合同价款的违约责任：</w:t>
      </w:r>
      <w:r>
        <w:rPr>
          <w:rFonts w:hint="eastAsia" w:cs="宋体"/>
          <w:color w:val="000000" w:themeColor="text1"/>
          <w:sz w:val="24"/>
          <w:szCs w:val="24"/>
          <w:highlight w:val="none"/>
          <w:u w:val="single"/>
          <w14:textFill>
            <w14:solidFill>
              <w14:schemeClr w14:val="tx1"/>
            </w14:solidFill>
          </w14:textFill>
        </w:rPr>
        <w:t xml:space="preserve"> 双方协商</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解决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违反第10.1款〔变更的范围〕第（2）项约定，自行实施被取消的工作或转由他人实施的违约责任：</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提供的材料、工程设备的规格、数量或质量不符合合同约定，或因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原因导致交货日期延误或交货地点变更等情况的违约责任：</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违反合同约定造成暂停施工的违约责任：</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（6）</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无正当理由没有在约定期限内发出复工指示，导致</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无法复工的违约责任：</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（7）其他：</w:t>
      </w:r>
      <w:r>
        <w:rPr>
          <w:rFonts w:hint="eastAsia" w:cs="宋体"/>
          <w:color w:val="000000" w:themeColor="text1"/>
          <w:sz w:val="24"/>
          <w:szCs w:val="24"/>
          <w:highlight w:val="none"/>
          <w:u w:val="single"/>
          <w14:textFill>
            <w14:solidFill>
              <w14:schemeClr w14:val="tx1"/>
            </w14:solidFill>
          </w14:textFill>
        </w:rPr>
        <w:t xml:space="preserve"> 双方协商解决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16.1.3 因</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违约解除合同</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按16.1.1项〔</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违约的情形〕约定暂停施工满</w:t>
      </w:r>
      <w:r>
        <w:rPr>
          <w:rFonts w:hint="eastAsia" w:cs="宋体"/>
          <w:color w:val="000000" w:themeColor="text1"/>
          <w:sz w:val="24"/>
          <w:szCs w:val="24"/>
          <w:highlight w:val="none"/>
          <w:u w:val="single"/>
          <w14:textFill>
            <w14:solidFill>
              <w14:schemeClr w14:val="tx1"/>
            </w14:solidFill>
          </w14:textFill>
        </w:rPr>
        <w:t>28</w:t>
      </w:r>
      <w:r>
        <w:rPr>
          <w:rFonts w:hint="eastAsia" w:cs="宋体"/>
          <w:color w:val="000000" w:themeColor="text1"/>
          <w:sz w:val="24"/>
          <w:szCs w:val="24"/>
          <w:highlight w:val="none"/>
          <w14:textFill>
            <w14:solidFill>
              <w14:schemeClr w14:val="tx1"/>
            </w14:solidFill>
          </w14:textFill>
        </w:rPr>
        <w:t>天后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仍不纠正其违约行为并致使合同目的不能实现的，</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有权解除合同。</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 xml:space="preserve">16.2 </w:t>
      </w:r>
      <w:r>
        <w:rPr>
          <w:rFonts w:hint="eastAsia" w:cs="宋体"/>
          <w:bCs/>
          <w:color w:val="000000" w:themeColor="text1"/>
          <w:sz w:val="24"/>
          <w:szCs w:val="24"/>
          <w:highlight w:val="none"/>
          <w:lang w:eastAsia="zh-CN"/>
          <w14:textFill>
            <w14:solidFill>
              <w14:schemeClr w14:val="tx1"/>
            </w14:solidFill>
          </w14:textFill>
        </w:rPr>
        <w:t>乙方</w:t>
      </w:r>
      <w:r>
        <w:rPr>
          <w:rFonts w:hint="eastAsia" w:cs="宋体"/>
          <w:bCs/>
          <w:color w:val="000000" w:themeColor="text1"/>
          <w:sz w:val="24"/>
          <w:szCs w:val="24"/>
          <w:highlight w:val="none"/>
          <w14:textFill>
            <w14:solidFill>
              <w14:schemeClr w14:val="tx1"/>
            </w14:solidFill>
          </w14:textFill>
        </w:rPr>
        <w:t>违约</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16.2.1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违约的情形</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违约的其他情形：</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16.2.2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违约的责任</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违约责任的承担方式和计算方法：</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16.2.3 因</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违约解除合同</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违约解除合同的特别约定：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继续使用</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在施工现场的材料、设备、临时工程、</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文件和由</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或以其名义编制的其他文件的费用承担方式：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610" w:name="_Toc351203649"/>
      <w:r>
        <w:rPr>
          <w:rFonts w:hint="eastAsia" w:cs="宋体"/>
          <w:color w:val="000000" w:themeColor="text1"/>
          <w:sz w:val="24"/>
          <w:szCs w:val="24"/>
          <w:highlight w:val="none"/>
          <w14:textFill>
            <w14:solidFill>
              <w14:schemeClr w14:val="tx1"/>
            </w14:solidFill>
          </w14:textFill>
        </w:rPr>
        <w:t>17. 不可抗力</w:t>
      </w:r>
      <w:bookmarkEnd w:id="610"/>
      <w:r>
        <w:rPr>
          <w:rFonts w:hint="eastAsia" w:cs="宋体"/>
          <w:color w:val="000000" w:themeColor="text1"/>
          <w:sz w:val="24"/>
          <w:szCs w:val="24"/>
          <w:highlight w:val="none"/>
          <w14:textFill>
            <w14:solidFill>
              <w14:schemeClr w14:val="tx1"/>
            </w14:solidFill>
          </w14:textFill>
        </w:rPr>
        <w:t xml:space="preserve"> </w:t>
      </w:r>
      <w:bookmarkEnd w:id="608"/>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17.1 不可抗力的确认</w:t>
      </w:r>
    </w:p>
    <w:p>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除通用合同条款约定的不可抗力事件之外，视为不可抗力的其他情形：</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17.4 因不可抗力解除合同</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合同解除后，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应在商定或确定</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应支付款项后</w:t>
      </w:r>
      <w:r>
        <w:rPr>
          <w:rFonts w:hint="eastAsia" w:cs="宋体"/>
          <w:color w:val="000000" w:themeColor="text1"/>
          <w:sz w:val="24"/>
          <w:szCs w:val="24"/>
          <w:highlight w:val="none"/>
          <w:u w:val="single"/>
          <w14:textFill>
            <w14:solidFill>
              <w14:schemeClr w14:val="tx1"/>
            </w14:solidFill>
          </w14:textFill>
        </w:rPr>
        <w:t>28</w:t>
      </w:r>
      <w:r>
        <w:rPr>
          <w:rFonts w:hint="eastAsia" w:cs="宋体"/>
          <w:color w:val="000000" w:themeColor="text1"/>
          <w:sz w:val="24"/>
          <w:szCs w:val="24"/>
          <w:highlight w:val="none"/>
          <w14:textFill>
            <w14:solidFill>
              <w14:schemeClr w14:val="tx1"/>
            </w14:solidFill>
          </w14:textFill>
        </w:rPr>
        <w:t>天内完成款项的支付。</w:t>
      </w:r>
    </w:p>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611" w:name="_Toc351203650"/>
      <w:r>
        <w:rPr>
          <w:rFonts w:hint="eastAsia" w:cs="宋体"/>
          <w:color w:val="000000" w:themeColor="text1"/>
          <w:sz w:val="24"/>
          <w:szCs w:val="24"/>
          <w:highlight w:val="none"/>
          <w14:textFill>
            <w14:solidFill>
              <w14:schemeClr w14:val="tx1"/>
            </w14:solidFill>
          </w14:textFill>
        </w:rPr>
        <w:t>18. 保险</w:t>
      </w:r>
      <w:bookmarkEnd w:id="611"/>
    </w:p>
    <w:bookmarkEnd w:id="609"/>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18.1 工程保险</w:t>
      </w:r>
    </w:p>
    <w:p>
      <w:pPr>
        <w:adjustRightInd w:val="0"/>
        <w:snapToGrid w:val="0"/>
        <w:spacing w:line="360" w:lineRule="auto"/>
        <w:ind w:firstLine="480" w:firstLineChars="200"/>
        <w:rPr>
          <w:rFonts w:cs="宋体"/>
          <w:b/>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关于工程保险的特别约定：</w:t>
      </w:r>
      <w:r>
        <w:rPr>
          <w:rFonts w:hint="eastAsia" w:cs="宋体"/>
          <w:b/>
          <w:color w:val="000000" w:themeColor="text1"/>
          <w:sz w:val="24"/>
          <w:szCs w:val="24"/>
          <w:highlight w:val="none"/>
          <w:u w:val="single"/>
          <w14:textFill>
            <w14:solidFill>
              <w14:schemeClr w14:val="tx1"/>
            </w14:solidFill>
          </w14:textFill>
        </w:rPr>
        <w:t xml:space="preserve">  </w:t>
      </w:r>
      <w:r>
        <w:rPr>
          <w:rFonts w:hint="eastAsia" w:cs="宋体"/>
          <w:b/>
          <w:color w:val="000000" w:themeColor="text1"/>
          <w:sz w:val="24"/>
          <w:szCs w:val="24"/>
          <w:highlight w:val="none"/>
          <w:u w:val="single"/>
          <w:lang w:eastAsia="zh-CN"/>
          <w14:textFill>
            <w14:solidFill>
              <w14:schemeClr w14:val="tx1"/>
            </w14:solidFill>
          </w14:textFill>
        </w:rPr>
        <w:t>乙方</w:t>
      </w:r>
      <w:r>
        <w:rPr>
          <w:rFonts w:hint="eastAsia" w:cs="宋体"/>
          <w:b/>
          <w:color w:val="000000" w:themeColor="text1"/>
          <w:sz w:val="24"/>
          <w:szCs w:val="24"/>
          <w:highlight w:val="none"/>
          <w:u w:val="single"/>
          <w14:textFill>
            <w14:solidFill>
              <w14:schemeClr w14:val="tx1"/>
            </w14:solidFill>
          </w14:textFill>
        </w:rPr>
        <w:t>应投保</w:t>
      </w:r>
      <w:r>
        <w:rPr>
          <w:rFonts w:hint="eastAsia" w:cs="宋体"/>
          <w:b/>
          <w:color w:val="000000" w:themeColor="text1"/>
          <w:sz w:val="24"/>
          <w:szCs w:val="24"/>
          <w:highlight w:val="none"/>
          <w:u w:val="single"/>
          <w:lang w:val="en-US" w:eastAsia="zh-CN"/>
          <w14:textFill>
            <w14:solidFill>
              <w14:schemeClr w14:val="tx1"/>
            </w14:solidFill>
          </w14:textFill>
        </w:rPr>
        <w:t>建筑</w:t>
      </w:r>
      <w:r>
        <w:rPr>
          <w:rFonts w:hint="eastAsia" w:cs="宋体"/>
          <w:b/>
          <w:color w:val="000000" w:themeColor="text1"/>
          <w:sz w:val="24"/>
          <w:szCs w:val="24"/>
          <w:highlight w:val="none"/>
          <w:u w:val="single"/>
          <w14:textFill>
            <w14:solidFill>
              <w14:schemeClr w14:val="tx1"/>
            </w14:solidFill>
          </w14:textFill>
        </w:rPr>
        <w:t xml:space="preserve">工程一切险或安装工程一切险  </w:t>
      </w:r>
      <w:r>
        <w:rPr>
          <w:rFonts w:hint="eastAsia" w:cs="宋体"/>
          <w:b/>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18.3 其他保险</w:t>
      </w:r>
    </w:p>
    <w:p>
      <w:pPr>
        <w:snapToGrid w:val="0"/>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关于其他保险的约定：</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乙方</w:t>
      </w:r>
      <w:r>
        <w:rPr>
          <w:rFonts w:hint="eastAsia" w:ascii="宋体" w:hAnsi="宋体" w:eastAsia="宋体" w:cs="宋体"/>
          <w:b/>
          <w:bCs/>
          <w:color w:val="000000" w:themeColor="text1"/>
          <w:sz w:val="24"/>
          <w:szCs w:val="24"/>
          <w:highlight w:val="none"/>
          <w:u w:val="single"/>
          <w14:textFill>
            <w14:solidFill>
              <w14:schemeClr w14:val="tx1"/>
            </w14:solidFill>
          </w14:textFill>
        </w:rPr>
        <w:t>须为</w:t>
      </w:r>
      <w:r>
        <w:rPr>
          <w:rFonts w:hint="eastAsia" w:cs="宋体"/>
          <w:b/>
          <w:bCs/>
          <w:color w:val="000000" w:themeColor="text1"/>
          <w:sz w:val="24"/>
          <w:szCs w:val="24"/>
          <w:highlight w:val="none"/>
          <w:u w:val="single"/>
          <w:lang w:val="en-US" w:eastAsia="zh-CN"/>
          <w14:textFill>
            <w14:solidFill>
              <w14:schemeClr w14:val="tx1"/>
            </w14:solidFill>
          </w14:textFill>
        </w:rPr>
        <w:t>本项目</w:t>
      </w:r>
      <w:r>
        <w:rPr>
          <w:rFonts w:hint="eastAsia" w:cs="宋体"/>
          <w:b/>
          <w:bCs/>
          <w:color w:val="000000" w:themeColor="text1"/>
          <w:sz w:val="24"/>
          <w:szCs w:val="24"/>
          <w:highlight w:val="none"/>
          <w:u w:val="single"/>
          <w14:textFill>
            <w14:solidFill>
              <w14:schemeClr w14:val="tx1"/>
            </w14:solidFill>
          </w14:textFill>
        </w:rPr>
        <w:t>所有从业人员购买以下保险（二者任选其一）：雇主责任险或</w:t>
      </w:r>
      <w:r>
        <w:rPr>
          <w:rFonts w:hint="eastAsia" w:cs="宋体"/>
          <w:b/>
          <w:bCs/>
          <w:color w:val="000000" w:themeColor="text1"/>
          <w:sz w:val="24"/>
          <w:szCs w:val="24"/>
          <w:highlight w:val="none"/>
          <w:u w:val="single"/>
          <w:lang w:eastAsia="zh-CN"/>
          <w14:textFill>
            <w14:solidFill>
              <w14:schemeClr w14:val="tx1"/>
            </w14:solidFill>
          </w14:textFill>
        </w:rPr>
        <w:t>团体意外险</w:t>
      </w:r>
      <w:r>
        <w:rPr>
          <w:rFonts w:hint="eastAsia" w:cs="宋体"/>
          <w:b/>
          <w:bCs/>
          <w:color w:val="000000" w:themeColor="text1"/>
          <w:sz w:val="24"/>
          <w:szCs w:val="24"/>
          <w:highlight w:val="none"/>
          <w:u w:val="single"/>
          <w14:textFill>
            <w14:solidFill>
              <w14:schemeClr w14:val="tx1"/>
            </w14:solidFill>
          </w14:textFill>
        </w:rPr>
        <w:t>，其保险费已包含在签约合同价中。</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是否应为其施工设备等办理财产保险：</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18.7 通知义务</w:t>
      </w:r>
    </w:p>
    <w:p>
      <w:pPr>
        <w:adjustRightInd w:val="0"/>
        <w:snapToGrid w:val="0"/>
        <w:spacing w:line="360" w:lineRule="auto"/>
        <w:ind w:firstLine="480" w:firstLineChars="200"/>
        <w:rPr>
          <w:rFonts w:cs="宋体"/>
          <w:b/>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关于变更保险合同时的通知义务的约定：</w:t>
      </w:r>
      <w:r>
        <w:rPr>
          <w:rFonts w:hint="eastAsia" w:cs="宋体"/>
          <w:color w:val="000000" w:themeColor="text1"/>
          <w:sz w:val="24"/>
          <w:szCs w:val="24"/>
          <w:highlight w:val="none"/>
          <w:u w:val="single"/>
          <w14:textFill>
            <w14:solidFill>
              <w14:schemeClr w14:val="tx1"/>
            </w14:solidFill>
          </w14:textFill>
        </w:rPr>
        <w:t>执行通用条款</w:t>
      </w:r>
      <w:r>
        <w:rPr>
          <w:rFonts w:hint="eastAsia" w:cs="宋体"/>
          <w:color w:val="000000" w:themeColor="text1"/>
          <w:sz w:val="24"/>
          <w:szCs w:val="24"/>
          <w:highlight w:val="none"/>
          <w14:textFill>
            <w14:solidFill>
              <w14:schemeClr w14:val="tx1"/>
            </w14:solidFill>
          </w14:textFill>
        </w:rPr>
        <w:t>。</w:t>
      </w:r>
    </w:p>
    <w:bookmarkEnd w:id="585"/>
    <w:bookmarkEnd w:id="586"/>
    <w:bookmarkEnd w:id="587"/>
    <w:bookmarkEnd w:id="588"/>
    <w:bookmarkEnd w:id="589"/>
    <w:bookmarkEnd w:id="590"/>
    <w:bookmarkEnd w:id="591"/>
    <w:bookmarkEnd w:id="592"/>
    <w:bookmarkEnd w:id="593"/>
    <w:bookmarkEnd w:id="594"/>
    <w:bookmarkEnd w:id="595"/>
    <w:bookmarkEnd w:id="596"/>
    <w:p>
      <w:pPr>
        <w:snapToGrid w:val="0"/>
        <w:spacing w:before="312" w:beforeLines="100" w:after="312" w:afterLines="100" w:line="360" w:lineRule="auto"/>
        <w:outlineLvl w:val="2"/>
        <w:rPr>
          <w:rFonts w:cs="宋体"/>
          <w:color w:val="000000" w:themeColor="text1"/>
          <w:sz w:val="24"/>
          <w:szCs w:val="24"/>
          <w:highlight w:val="none"/>
          <w14:textFill>
            <w14:solidFill>
              <w14:schemeClr w14:val="tx1"/>
            </w14:solidFill>
          </w14:textFill>
        </w:rPr>
      </w:pPr>
      <w:bookmarkStart w:id="612" w:name="_Toc351203651"/>
      <w:r>
        <w:rPr>
          <w:rFonts w:hint="eastAsia" w:cs="宋体"/>
          <w:color w:val="000000" w:themeColor="text1"/>
          <w:sz w:val="24"/>
          <w:szCs w:val="24"/>
          <w:highlight w:val="none"/>
          <w14:textFill>
            <w14:solidFill>
              <w14:schemeClr w14:val="tx1"/>
            </w14:solidFill>
          </w14:textFill>
        </w:rPr>
        <w:t>20. 争议解决</w:t>
      </w:r>
      <w:bookmarkEnd w:id="612"/>
    </w:p>
    <w:bookmarkEnd w:id="597"/>
    <w:bookmarkEnd w:id="598"/>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20.3 争</w:t>
      </w:r>
      <w:bookmarkEnd w:id="599"/>
      <w:r>
        <w:rPr>
          <w:rFonts w:hint="eastAsia" w:cs="宋体"/>
          <w:bCs/>
          <w:color w:val="000000" w:themeColor="text1"/>
          <w:sz w:val="24"/>
          <w:szCs w:val="24"/>
          <w:highlight w:val="none"/>
          <w14:textFill>
            <w14:solidFill>
              <w14:schemeClr w14:val="tx1"/>
            </w14:solidFill>
          </w14:textFill>
        </w:rPr>
        <w:t>议评审</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合同当事人是否同意将工程争议提交争议评审小组决定：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20.3.1 争议评审小组的确定</w:t>
      </w:r>
    </w:p>
    <w:p>
      <w:pPr>
        <w:adjustRightInd w:val="0"/>
        <w:snapToGrid w:val="0"/>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争议评审小组成员的确定：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选定争议评审员的期限：</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争议评审小组成员的报酬承担方式：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其他事项的约定：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20.3.2 争议评审小组的决定</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合同当事人关于本项的约定：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keepNext/>
        <w:keepLines/>
        <w:snapToGrid w:val="0"/>
        <w:spacing w:before="120" w:after="120" w:line="360" w:lineRule="auto"/>
        <w:ind w:firstLine="480" w:firstLineChars="200"/>
        <w:outlineLvl w:val="3"/>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20.4 仲裁或诉讼</w:t>
      </w:r>
      <w:bookmarkEnd w:id="600"/>
    </w:p>
    <w:bookmarkEnd w:id="601"/>
    <w:bookmarkEnd w:id="602"/>
    <w:bookmarkEnd w:id="603"/>
    <w:bookmarkEnd w:id="604"/>
    <w:bookmarkEnd w:id="605"/>
    <w:bookmarkEnd w:id="606"/>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因合同及合同有关事项发生的争议，按下列</w:t>
      </w:r>
      <w:r>
        <w:rPr>
          <w:rFonts w:hint="eastAsia" w:cs="宋体"/>
          <w:b/>
          <w:bCs/>
          <w:color w:val="000000" w:themeColor="text1"/>
          <w:sz w:val="24"/>
          <w:szCs w:val="24"/>
          <w:highlight w:val="none"/>
          <w14:textFill>
            <w14:solidFill>
              <w14:schemeClr w14:val="tx1"/>
            </w14:solidFill>
          </w14:textFill>
        </w:rPr>
        <w:t>第</w:t>
      </w:r>
      <w:r>
        <w:rPr>
          <w:rFonts w:hint="eastAsia" w:cs="宋体"/>
          <w:b/>
          <w:bCs/>
          <w:color w:val="000000" w:themeColor="text1"/>
          <w:sz w:val="24"/>
          <w:szCs w:val="24"/>
          <w:highlight w:val="none"/>
          <w:u w:val="single"/>
          <w14:textFill>
            <w14:solidFill>
              <w14:schemeClr w14:val="tx1"/>
            </w14:solidFill>
          </w14:textFill>
        </w:rPr>
        <w:t xml:space="preserve"> 2 </w:t>
      </w:r>
      <w:r>
        <w:rPr>
          <w:rFonts w:hint="eastAsia" w:cs="宋体"/>
          <w:b/>
          <w:bCs/>
          <w:color w:val="000000" w:themeColor="text1"/>
          <w:sz w:val="24"/>
          <w:szCs w:val="24"/>
          <w:highlight w:val="none"/>
          <w14:textFill>
            <w14:solidFill>
              <w14:schemeClr w14:val="tx1"/>
            </w14:solidFill>
          </w14:textFill>
        </w:rPr>
        <w:t>种</w:t>
      </w:r>
      <w:r>
        <w:rPr>
          <w:rFonts w:hint="eastAsia" w:cs="宋体"/>
          <w:color w:val="000000" w:themeColor="text1"/>
          <w:sz w:val="24"/>
          <w:szCs w:val="24"/>
          <w:highlight w:val="none"/>
          <w14:textFill>
            <w14:solidFill>
              <w14:schemeClr w14:val="tx1"/>
            </w14:solidFill>
          </w14:textFill>
        </w:rPr>
        <w:t>方式解决：</w:t>
      </w:r>
    </w:p>
    <w:p>
      <w:pPr>
        <w:numPr>
          <w:ilvl w:val="0"/>
          <w:numId w:val="7"/>
        </w:num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向</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甲方</w:t>
      </w:r>
      <w:r>
        <w:rPr>
          <w:rFonts w:hint="eastAsia" w:cs="宋体"/>
          <w:color w:val="000000" w:themeColor="text1"/>
          <w:sz w:val="24"/>
          <w:szCs w:val="24"/>
          <w:highlight w:val="none"/>
          <w:u w:val="single"/>
          <w14:textFill>
            <w14:solidFill>
              <w14:schemeClr w14:val="tx1"/>
            </w14:solidFill>
          </w14:textFill>
        </w:rPr>
        <w:t xml:space="preserve">法人证书登记的住所地 </w:t>
      </w:r>
      <w:r>
        <w:rPr>
          <w:rFonts w:hint="eastAsia" w:cs="宋体"/>
          <w:color w:val="000000" w:themeColor="text1"/>
          <w:sz w:val="24"/>
          <w:szCs w:val="24"/>
          <w:highlight w:val="none"/>
          <w14:textFill>
            <w14:solidFill>
              <w14:schemeClr w14:val="tx1"/>
            </w14:solidFill>
          </w14:textFill>
        </w:rPr>
        <w:t>仲裁委员会申请仲裁；</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（2）向</w:t>
      </w:r>
      <w:r>
        <w:rPr>
          <w:rFonts w:hint="eastAsia" w:cs="宋体"/>
          <w:color w:val="000000" w:themeColor="text1"/>
          <w:sz w:val="24"/>
          <w:szCs w:val="24"/>
          <w:highlight w:val="none"/>
          <w:u w:val="singl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法人证书登记的住所地</w:t>
      </w:r>
      <w:r>
        <w:rPr>
          <w:rFonts w:hint="eastAsia" w:cs="宋体"/>
          <w:color w:val="000000" w:themeColor="text1"/>
          <w:sz w:val="24"/>
          <w:szCs w:val="24"/>
          <w:highlight w:val="none"/>
          <w14:textFill>
            <w14:solidFill>
              <w14:schemeClr w14:val="tx1"/>
            </w14:solidFill>
          </w14:textFill>
        </w:rPr>
        <w:t>人民法院起诉。</w:t>
      </w:r>
    </w:p>
    <w:p>
      <w:pPr>
        <w:snapToGrid w:val="0"/>
        <w:spacing w:before="312" w:beforeLines="100" w:after="312" w:afterLines="100" w:line="360" w:lineRule="auto"/>
        <w:outlineLvl w:val="2"/>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21. 补充条款 </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 xml:space="preserve">/    </w:t>
      </w:r>
    </w:p>
    <w:p>
      <w:pPr>
        <w:snapToGrid w:val="0"/>
        <w:spacing w:line="360" w:lineRule="auto"/>
        <w:rPr>
          <w:rFonts w:cs="宋体"/>
          <w:b/>
          <w:color w:val="000000" w:themeColor="text1"/>
          <w:sz w:val="24"/>
          <w:szCs w:val="24"/>
          <w:highlight w:val="none"/>
          <w14:textFill>
            <w14:solidFill>
              <w14:schemeClr w14:val="tx1"/>
            </w14:solidFill>
          </w14:textFill>
        </w:rPr>
      </w:pP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 xml:space="preserve">：  （公章）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  （公章）</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法定代表人或其委托代理人：                 法定代表人或其委托代理人：</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（签字）                                  （签字）</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组织机构代码：</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组织机构代码：</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地  址：</w:t>
      </w:r>
      <w:r>
        <w:rPr>
          <w:rFonts w:hint="eastAsia" w:cs="宋体"/>
          <w:color w:val="000000" w:themeColor="text1"/>
          <w:sz w:val="24"/>
          <w:szCs w:val="24"/>
          <w:highlight w:val="none"/>
          <w:u w:val="single"/>
          <w14:textFill>
            <w14:solidFill>
              <w14:schemeClr w14:val="tx1"/>
            </w14:solidFill>
          </w14:textFill>
        </w:rPr>
        <w:t xml:space="preserve">  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     </w:t>
      </w:r>
      <w:r>
        <w:rPr>
          <w:rFonts w:hint="eastAsia" w:cs="宋体"/>
          <w:color w:val="000000" w:themeColor="text1"/>
          <w:sz w:val="24"/>
          <w:szCs w:val="24"/>
          <w:highlight w:val="none"/>
          <w14:textFill>
            <w14:solidFill>
              <w14:schemeClr w14:val="tx1"/>
            </w14:solidFill>
          </w14:textFill>
        </w:rPr>
        <w:t xml:space="preserve">               邮政编码：</w:t>
      </w:r>
      <w:r>
        <w:rPr>
          <w:rFonts w:hint="eastAsia"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法定代表人：</w:t>
      </w:r>
      <w:r>
        <w:rPr>
          <w:rFonts w:hint="eastAsia" w:cs="宋体"/>
          <w:color w:val="000000" w:themeColor="text1"/>
          <w:sz w:val="24"/>
          <w:szCs w:val="24"/>
          <w:highlight w:val="none"/>
          <w:u w:val="single"/>
          <w14:textFill>
            <w14:solidFill>
              <w14:schemeClr w14:val="tx1"/>
            </w14:solidFill>
          </w14:textFill>
        </w:rPr>
        <w:t xml:space="preserve">      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委托代理人：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委托代理人：</w:t>
      </w:r>
      <w:r>
        <w:rPr>
          <w:rFonts w:hint="eastAsia"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  话：</w:t>
      </w:r>
      <w:r>
        <w:rPr>
          <w:rFonts w:hint="eastAsia"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传  真：</w:t>
      </w:r>
      <w:r>
        <w:rPr>
          <w:rFonts w:hint="eastAsia" w:cs="宋体"/>
          <w:color w:val="000000" w:themeColor="text1"/>
          <w:sz w:val="24"/>
          <w:szCs w:val="24"/>
          <w:highlight w:val="none"/>
          <w:u w:val="single"/>
          <w14:textFill>
            <w14:solidFill>
              <w14:schemeClr w14:val="tx1"/>
            </w14:solidFill>
          </w14:textFill>
        </w:rPr>
        <w:t xml:space="preserve">  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电子信箱：</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电子信箱：</w:t>
      </w:r>
      <w:r>
        <w:rPr>
          <w:rFonts w:hint="eastAsia"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开户银行：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开户银行：</w:t>
      </w:r>
      <w:r>
        <w:rPr>
          <w:rFonts w:hint="eastAsia" w:cs="宋体"/>
          <w:color w:val="000000" w:themeColor="text1"/>
          <w:sz w:val="24"/>
          <w:szCs w:val="24"/>
          <w:highlight w:val="none"/>
          <w:u w:val="single"/>
          <w14:textFill>
            <w14:solidFill>
              <w14:schemeClr w14:val="tx1"/>
            </w14:solidFill>
          </w14:textFill>
        </w:rPr>
        <w:t xml:space="preserve">   </w:t>
      </w:r>
    </w:p>
    <w:p>
      <w:pPr>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账  号：</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账  号：</w:t>
      </w:r>
      <w:r>
        <w:rPr>
          <w:rFonts w:hint="eastAsia" w:cs="宋体"/>
          <w:color w:val="000000" w:themeColor="text1"/>
          <w:sz w:val="24"/>
          <w:szCs w:val="24"/>
          <w:highlight w:val="none"/>
          <w:u w:val="single"/>
          <w14:textFill>
            <w14:solidFill>
              <w14:schemeClr w14:val="tx1"/>
            </w14:solidFill>
          </w14:textFill>
        </w:rPr>
        <w:t xml:space="preserve">     </w:t>
      </w:r>
    </w:p>
    <w:bookmarkEnd w:id="79"/>
    <w:p>
      <w:pPr>
        <w:spacing w:before="312" w:beforeLines="100" w:after="312" w:afterLines="100"/>
        <w:outlineLvl w:val="2"/>
        <w:rPr>
          <w:rFonts w:ascii="Times New Roman" w:eastAsia="黑体"/>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br w:type="page"/>
      </w:r>
      <w:bookmarkStart w:id="613" w:name="_Toc128950236"/>
      <w:r>
        <w:rPr>
          <w:rFonts w:hint="eastAsia" w:ascii="Times New Roman" w:eastAsia="黑体"/>
          <w:color w:val="000000" w:themeColor="text1"/>
          <w:sz w:val="24"/>
          <w:szCs w:val="24"/>
          <w:highlight w:val="none"/>
          <w14:textFill>
            <w14:solidFill>
              <w14:schemeClr w14:val="tx1"/>
            </w14:solidFill>
          </w14:textFill>
        </w:rPr>
        <w:t>附</w:t>
      </w:r>
      <w:bookmarkStart w:id="614" w:name="_Toc296891265"/>
      <w:bookmarkStart w:id="615" w:name="_Toc296944564"/>
      <w:bookmarkStart w:id="616" w:name="_Toc296891053"/>
      <w:bookmarkStart w:id="617" w:name="_Toc296346726"/>
      <w:bookmarkStart w:id="618" w:name="_Toc296347224"/>
      <w:bookmarkStart w:id="619" w:name="_Toc296503225"/>
      <w:bookmarkStart w:id="620" w:name="_Toc267261692"/>
      <w:r>
        <w:rPr>
          <w:rFonts w:hint="eastAsia" w:ascii="Times New Roman" w:eastAsia="黑体"/>
          <w:color w:val="000000" w:themeColor="text1"/>
          <w:sz w:val="24"/>
          <w:szCs w:val="24"/>
          <w:highlight w:val="none"/>
          <w14:textFill>
            <w14:solidFill>
              <w14:schemeClr w14:val="tx1"/>
            </w14:solidFill>
          </w14:textFill>
        </w:rPr>
        <w:t>件</w:t>
      </w:r>
      <w:r>
        <w:rPr>
          <w:rFonts w:hint="eastAsia" w:ascii="Times New Roman" w:eastAsia="黑体"/>
          <w:color w:val="000000" w:themeColor="text1"/>
          <w:sz w:val="24"/>
          <w:szCs w:val="24"/>
          <w:highlight w:val="none"/>
          <w:lang w:val="en-US" w:eastAsia="zh-CN"/>
          <w14:textFill>
            <w14:solidFill>
              <w14:schemeClr w14:val="tx1"/>
            </w14:solidFill>
          </w14:textFill>
        </w:rPr>
        <w:t>1</w:t>
      </w:r>
      <w:r>
        <w:rPr>
          <w:rFonts w:hint="eastAsia" w:ascii="Times New Roman" w:eastAsia="黑体"/>
          <w:color w:val="000000" w:themeColor="text1"/>
          <w:sz w:val="24"/>
          <w:szCs w:val="24"/>
          <w:highlight w:val="none"/>
          <w14:textFill>
            <w14:solidFill>
              <w14:schemeClr w14:val="tx1"/>
            </w14:solidFill>
          </w14:textFill>
        </w:rPr>
        <w:t>：</w:t>
      </w:r>
      <w:bookmarkEnd w:id="613"/>
      <w:bookmarkEnd w:id="614"/>
      <w:bookmarkEnd w:id="615"/>
      <w:bookmarkEnd w:id="616"/>
      <w:bookmarkEnd w:id="617"/>
      <w:bookmarkEnd w:id="618"/>
      <w:bookmarkEnd w:id="619"/>
      <w:bookmarkEnd w:id="620"/>
      <w:bookmarkStart w:id="621" w:name="_Toc128950238"/>
      <w:bookmarkStart w:id="622" w:name="_Toc128950243"/>
      <w:r>
        <w:rPr>
          <w:rFonts w:hint="eastAsia" w:ascii="Times New Roman" w:eastAsia="黑体"/>
          <w:color w:val="000000" w:themeColor="text1"/>
          <w:sz w:val="24"/>
          <w:szCs w:val="24"/>
          <w:highlight w:val="none"/>
          <w14:textFill>
            <w14:solidFill>
              <w14:schemeClr w14:val="tx1"/>
            </w14:solidFill>
          </w14:textFill>
        </w:rPr>
        <w:t>廉政协议</w:t>
      </w:r>
    </w:p>
    <w:p>
      <w:pPr>
        <w:spacing w:line="440" w:lineRule="exact"/>
        <w:jc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廉政协议书</w:t>
      </w:r>
    </w:p>
    <w:p>
      <w:pPr>
        <w:widowControl/>
        <w:adjustRightInd w:val="0"/>
        <w:snapToGrid w:val="0"/>
        <w:spacing w:line="360" w:lineRule="auto"/>
        <w:ind w:firstLine="400" w:firstLineChars="200"/>
        <w:jc w:val="left"/>
        <w:rPr>
          <w:rFonts w:hint="default" w:ascii="Times New Roman" w:hAnsi="Times New Roman" w:cs="Times New Roman"/>
          <w:color w:val="000000" w:themeColor="text1"/>
          <w:kern w:val="0"/>
          <w:szCs w:val="21"/>
          <w:highlight w:val="none"/>
          <w14:textFill>
            <w14:solidFill>
              <w14:schemeClr w14:val="tx1"/>
            </w14:solidFill>
          </w14:textFill>
        </w:rPr>
      </w:pPr>
      <w:bookmarkStart w:id="623" w:name="OLE_LINK11"/>
      <w:bookmarkStart w:id="624" w:name="OLE_LINK10"/>
    </w:p>
    <w:bookmarkEnd w:id="623"/>
    <w:bookmarkEnd w:id="624"/>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为促进双方诚信经营、廉洁从业，防范商业贿赂，保护国家、集体和当事人的合法权益，根据国家有关法律法规和安徽省廉政建设的规定，</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（以下称甲方）与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以下称乙方），特此订立本协议共同遵照执行。</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第一条 甲乙双方的权利和义务</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（二）严格执行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的合同要求，自觉履行合同约定的相关义务。</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（三）在业务活动中坚持公开、公正、诚信、透明的原则，不得损害国家、集体利益。</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（四）建立健全廉政制度，开展廉政教育，公布举报电话，监督并认真查处违法违纪行为。</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（五）发现对方在业务活动中有违反廉政规定的行为，应及时提醒对方纠正。情节严重的，应向其上级有关部门举报、建议给予处理，并有权要求告知处理结果。</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第二条 甲方的义务</w:t>
      </w:r>
    </w:p>
    <w:p>
      <w:pPr>
        <w:widowControl/>
        <w:spacing w:line="360" w:lineRule="auto"/>
        <w:ind w:firstLine="600" w:firstLineChars="25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（一）甲方及其工作人员不得索要或接受乙方的礼金、有价证券和贵重物品，不得在乙方报销任何应由甲方单位或个人支付的费用等。</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 甲方及其工作人员不得要求或者接受乙方为其住房装修、婚丧嫁娶活动、配偶子女工作安排以及出国出境、旅游等提供方便等。</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 甲方工作人员不得在乙方有股权关联的企业兼职，不得向乙方介绍家属或者亲友从事与甲方业务有关的经济活动。</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（五）甲方工作人员不得以明显低于市场的价格向乙方购买房屋、汽车等物品；不得以明显高于市场的价格向乙方出售房屋、汽车等物品；不得以其他交易形式非法收受请托人财物。</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（六）甲方工作人员不得利用职务之便收受乙方以回扣、手续费、加班费、咨询费、劳务费、协调费、辛苦费等各种名义给予或赠送的钱物。</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（七）甲方工作人员不得接受乙方给予或赠送的干股或红利。</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（八）甲方任何人不得以个人的名义向乙方推荐设备、部件等供货商以及其他合作单位。</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第三条 乙方的义务</w:t>
      </w:r>
    </w:p>
    <w:p>
      <w:pPr>
        <w:widowControl/>
        <w:spacing w:line="360" w:lineRule="auto"/>
        <w:ind w:firstLine="600" w:firstLineChars="25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（一）乙方不得以任何理由向甲方及其工作人员行贿或馈赠礼金、有价证券、贵重礼品。</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（二）乙方不得以任何名义为甲方及其工作人员报销应由甲方单位或个人支付的任何费用。</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（三）乙方不得以任何理由安排甲方工作人员参加可能影响相关业务公开、公正、公平性的宴请及娱乐活动。</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（四）乙方不得为甲方单位和个人购置或提供通讯工具和高档办公用品等物品，也不得为甲方提供与工作无关的房屋、汽车等。</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（五）乙方不得与甲方工作人员就合同中的质量、数量、价格、工程量、验收等条款进行私下商谈或者达成默契。</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（六）乙方不得以回扣、手续费、加班费、咨询费、劳务费、协调费、辛苦费等各种名义向甲方工作人员给予或赠送钱物。</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（七）乙方不得向甲方工作人员提供干股或红利。</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第四条 违约责任</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（二）乙方及其工作人员违反本协议第一、三条规定。根据具体情节和造成的后果，甲方有权对乙方采取以下一种或多种处理办法：</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1. 全额收取乙方合同履约保证金不予退还； </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 追究乙方其他违约责任；</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 终止或解除双方已签订的包括本合同在内的所有合同；</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 乙方一定期限内（6个月至3年，具体由甲方根据情况而定）不得参与甲方作为发包人（业主）的工程项目投标。</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甲方作出的处理意见，乙方应无条件接受并承担给甲方造成的损失，全额返还通过不正当手段从甲方获取的非法所得，并承担相应的法律责任。</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第五条 双方约定</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本协议由双方或双方上级单位负责监督。可由甲方或甲方上级单位的纪检监察部门约请乙方或乙方上级单位的纪检监察部门对本协议履行情况进行检查，提出在本协议规定范围内的裁定意见。</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第六条  本协议有效期为甲乙双方签署之日起至合同终止。  </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第七条  本协议作为合同的附件，与本合同具有同等法律效力。</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甲方（盖章）： </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乙方（盖章）：</w:t>
      </w:r>
      <w:r>
        <w:rPr>
          <w:rFonts w:hint="eastAsia" w:cs="宋体"/>
          <w:color w:val="000000" w:themeColor="text1"/>
          <w:sz w:val="24"/>
          <w:szCs w:val="24"/>
          <w:highlight w:val="none"/>
          <w:u w:val="single"/>
          <w14:textFill>
            <w14:solidFill>
              <w14:schemeClr w14:val="tx1"/>
            </w14:solidFill>
          </w14:textFill>
        </w:rPr>
        <w:t xml:space="preserve">             </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                          法定代表人或</w:t>
      </w:r>
    </w:p>
    <w:p>
      <w:pPr>
        <w:widowControl/>
        <w:spacing w:line="360" w:lineRule="auto"/>
        <w:ind w:firstLine="48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签字</w:t>
      </w:r>
      <w:r>
        <w:rPr>
          <w:rFonts w:hint="eastAsia" w:cs="宋体"/>
          <w:color w:val="000000" w:themeColor="text1"/>
          <w:sz w:val="24"/>
          <w:szCs w:val="24"/>
          <w:highlight w:val="none"/>
          <w14:textFill>
            <w14:solidFill>
              <w14:schemeClr w14:val="tx1"/>
            </w14:solidFill>
          </w14:textFill>
        </w:rPr>
        <w:t>)         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签字</w:t>
      </w:r>
      <w:r>
        <w:rPr>
          <w:rFonts w:hint="eastAsia" w:cs="宋体"/>
          <w:color w:val="000000" w:themeColor="text1"/>
          <w:sz w:val="24"/>
          <w:szCs w:val="24"/>
          <w:highlight w:val="none"/>
          <w14:textFill>
            <w14:solidFill>
              <w14:schemeClr w14:val="tx1"/>
            </w14:solidFill>
          </w14:textFill>
        </w:rPr>
        <w:t>)</w:t>
      </w:r>
    </w:p>
    <w:p>
      <w:pPr>
        <w:spacing w:before="312" w:beforeLines="100" w:after="312" w:afterLines="100"/>
        <w:outlineLvl w:val="9"/>
        <w:rPr>
          <w:rFonts w:hint="eastAsia" w:ascii="Times New Roman" w:eastAsia="黑体"/>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hint="eastAsia" w:ascii="Times New Roman" w:eastAsia="黑体"/>
          <w:color w:val="000000" w:themeColor="text1"/>
          <w:sz w:val="24"/>
          <w:szCs w:val="24"/>
          <w:highlight w:val="none"/>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br w:type="page"/>
      </w:r>
    </w:p>
    <w:p>
      <w:pPr>
        <w:spacing w:before="156" w:beforeLines="50" w:after="156" w:afterLines="50" w:line="360" w:lineRule="auto"/>
        <w:jc w:val="left"/>
        <w:outlineLvl w:val="2"/>
        <w:rPr>
          <w:rFonts w:hint="eastAsia" w:ascii="Times New Roman" w:eastAsia="黑体"/>
          <w:color w:val="000000" w:themeColor="text1"/>
          <w:sz w:val="24"/>
          <w:szCs w:val="24"/>
          <w:highlight w:val="none"/>
          <w:lang w:val="en-US" w:eastAsia="zh-CN"/>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t>附件</w:t>
      </w:r>
      <w:r>
        <w:rPr>
          <w:rFonts w:hint="eastAsia" w:ascii="Times New Roman" w:eastAsia="黑体"/>
          <w:color w:val="000000" w:themeColor="text1"/>
          <w:sz w:val="24"/>
          <w:szCs w:val="24"/>
          <w:highlight w:val="none"/>
          <w:lang w:val="en-US" w:eastAsia="zh-CN"/>
          <w14:textFill>
            <w14:solidFill>
              <w14:schemeClr w14:val="tx1"/>
            </w14:solidFill>
          </w14:textFill>
        </w:rPr>
        <w:t>2</w:t>
      </w:r>
      <w:r>
        <w:rPr>
          <w:rFonts w:hint="eastAsia" w:ascii="Times New Roman" w:eastAsia="黑体"/>
          <w:color w:val="000000" w:themeColor="text1"/>
          <w:sz w:val="24"/>
          <w:szCs w:val="24"/>
          <w:highlight w:val="none"/>
          <w14:textFill>
            <w14:solidFill>
              <w14:schemeClr w14:val="tx1"/>
            </w14:solidFill>
          </w14:textFill>
        </w:rPr>
        <w:t>：</w:t>
      </w:r>
      <w:r>
        <w:rPr>
          <w:rFonts w:hint="eastAsia" w:ascii="Times New Roman" w:eastAsia="黑体"/>
          <w:color w:val="000000" w:themeColor="text1"/>
          <w:sz w:val="24"/>
          <w:szCs w:val="24"/>
          <w:highlight w:val="none"/>
          <w:lang w:val="en-US" w:eastAsia="zh-CN"/>
          <w14:textFill>
            <w14:solidFill>
              <w14:schemeClr w14:val="tx1"/>
            </w14:solidFill>
          </w14:textFill>
        </w:rPr>
        <w:t>安全生产合同</w:t>
      </w:r>
      <w:bookmarkStart w:id="625" w:name="_Toc11475"/>
      <w:bookmarkStart w:id="626" w:name="_Toc23792"/>
      <w:bookmarkStart w:id="627" w:name="bookmark1864"/>
    </w:p>
    <w:p>
      <w:pPr>
        <w:spacing w:before="156" w:beforeLines="50" w:after="156" w:afterLines="50" w:line="360" w:lineRule="auto"/>
        <w:jc w:val="center"/>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安全生产合同</w:t>
      </w:r>
      <w:bookmarkEnd w:id="625"/>
      <w:bookmarkEnd w:id="626"/>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（项目名称）合同的实施过程中创造安全、高效的施工环境，切实搞好本项目的安全管理工作，本项目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名称，以下简称“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名称，以下简称“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”）特此签订安全生产合同：</w:t>
      </w:r>
    </w:p>
    <w:bookmarkEnd w:id="627"/>
    <w:p>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628" w:name="bookmark1868"/>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一</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职责</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依据《中华人民共和国安全生产法》等法律法规规定责任，全面履行自己应有的权利和义务。</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对</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乙方施工</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安全具有监督、检查和指导的权利。</w:t>
      </w:r>
    </w:p>
    <w:bookmarkEnd w:id="628"/>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Start w:id="629" w:name="bookmark1869"/>
      <w:bookmarkEnd w:id="629"/>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职责</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要严格执行国家已发布的有关法律法规和地方政府有关安全管理的规定，严格各项安全生产的规章制度和方案。</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必须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严格</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执行安全技术交底</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明确各级人员的安全生产责任，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对所有参与现场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作业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的人员进行安全教育，使其具备安全意识和应对突发情况的能力。临水临空等安全风险较大的作业应有现场安全监督人员现场监督，并通知管理单位技术人员到场。</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审查，无证人员禁止从事特种作业；施工现场如出现特种作业无证操作现象时，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必须承担管理责任。</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高空作业时，禁止穿硬底和带钉易滑的鞋，患有心脏病、高血压、精神病、癫痫病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患者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禁止从事高空操作，高空作业操作人员要系安全带，并且安全带要固定牢靠。</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遇高温天气，应结合天气、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施工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进度等实际情况，加强作业人员身心关怀，合理安排作业时间，及时安排休息避暑，并配备防暑降温等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必需的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应急药品、物品，避免人员中暑、疲劳作业等情况。</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操作人员上岗，必须按规定穿戴防护用品。施工负责人和安全检查员应随时检查劳动防护用品的穿戴情况，不按规定穿戴防护用品的人员不得上岗。</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安全生产费用专款专用、据实支付，由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严格按照《企业安全生产费用提取和使用管理办法》规定的支出范围使用，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在申请办理工程开工安全生产措施备案时，保证安全生产的措施方案应包含安全生产费用使用计划。</w:t>
      </w:r>
    </w:p>
    <w:p>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乙方在履行本合同过程中发生的任何工伤或意外伤亡等，均由乙方负责处理并承担全部费用；若因此给甲方或第三方造成损失，由乙方予以全额赔偿。</w:t>
      </w:r>
    </w:p>
    <w:p>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12.项目实施前，本项目所有从业人员购买以下保险（二者任选其一）：</w:t>
      </w:r>
      <w:r>
        <w:rPr>
          <w:rFonts w:hint="eastAsia" w:cs="宋体"/>
          <w:b/>
          <w:bCs/>
          <w:color w:val="000000" w:themeColor="text1"/>
          <w:sz w:val="24"/>
          <w:szCs w:val="24"/>
          <w:highlight w:val="none"/>
          <w:u w:val="single"/>
          <w14:textFill>
            <w14:solidFill>
              <w14:schemeClr w14:val="tx1"/>
            </w14:solidFill>
          </w14:textFill>
        </w:rPr>
        <w:t>雇主责任险或</w:t>
      </w:r>
      <w:r>
        <w:rPr>
          <w:rFonts w:hint="eastAsia" w:cs="宋体"/>
          <w:b/>
          <w:bCs/>
          <w:color w:val="000000" w:themeColor="text1"/>
          <w:sz w:val="24"/>
          <w:szCs w:val="24"/>
          <w:highlight w:val="none"/>
          <w:u w:val="single"/>
          <w:lang w:eastAsia="zh-CN"/>
          <w14:textFill>
            <w14:solidFill>
              <w14:schemeClr w14:val="tx1"/>
            </w14:solidFill>
          </w14:textFill>
        </w:rPr>
        <w:t>团体意外险</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，其保险费已包含在签约合同价中。</w:t>
      </w:r>
    </w:p>
    <w:p>
      <w:pPr>
        <w:spacing w:line="360" w:lineRule="auto"/>
        <w:ind w:firstLine="482" w:firstLineChars="200"/>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13.</w:t>
      </w:r>
      <w:r>
        <w:rPr>
          <w:rFonts w:hint="eastAsia" w:cs="宋体"/>
          <w:b/>
          <w:bCs/>
          <w:color w:val="000000" w:themeColor="text1"/>
          <w:sz w:val="24"/>
          <w:szCs w:val="24"/>
          <w:highlight w:val="none"/>
          <w14:textFill>
            <w14:solidFill>
              <w14:schemeClr w14:val="tx1"/>
            </w14:solidFill>
          </w14:textFill>
        </w:rPr>
        <w:t>乙方承诺，作业过程中如出现作业人员未有效佩戴现场安全防护</w:t>
      </w:r>
      <w:r>
        <w:rPr>
          <w:rFonts w:hint="eastAsia" w:cs="宋体"/>
          <w:b/>
          <w:bCs/>
          <w:color w:val="000000" w:themeColor="text1"/>
          <w:sz w:val="24"/>
          <w:szCs w:val="24"/>
          <w:highlight w:val="none"/>
          <w:lang w:eastAsia="zh-CN"/>
          <w14:textFill>
            <w14:solidFill>
              <w14:schemeClr w14:val="tx1"/>
            </w14:solidFill>
          </w14:textFill>
        </w:rPr>
        <w:t>必需的</w:t>
      </w:r>
      <w:r>
        <w:rPr>
          <w:rFonts w:hint="eastAsia" w:cs="宋体"/>
          <w:b/>
          <w:bCs/>
          <w:color w:val="000000" w:themeColor="text1"/>
          <w:sz w:val="24"/>
          <w:szCs w:val="24"/>
          <w:highlight w:val="none"/>
          <w14:textFill>
            <w14:solidFill>
              <w14:schemeClr w14:val="tx1"/>
            </w14:solidFill>
          </w14:textFill>
        </w:rPr>
        <w:t>安全帽、安全绳、救生衣以及其他</w:t>
      </w:r>
      <w:r>
        <w:rPr>
          <w:rFonts w:hint="eastAsia" w:cs="宋体"/>
          <w:b/>
          <w:bCs/>
          <w:color w:val="000000" w:themeColor="text1"/>
          <w:sz w:val="24"/>
          <w:szCs w:val="24"/>
          <w:highlight w:val="none"/>
          <w:lang w:eastAsia="zh-CN"/>
          <w14:textFill>
            <w14:solidFill>
              <w14:schemeClr w14:val="tx1"/>
            </w14:solidFill>
          </w14:textFill>
        </w:rPr>
        <w:t>必需的</w:t>
      </w:r>
      <w:r>
        <w:rPr>
          <w:rFonts w:hint="eastAsia" w:cs="宋体"/>
          <w:b/>
          <w:bCs/>
          <w:color w:val="000000" w:themeColor="text1"/>
          <w:sz w:val="24"/>
          <w:szCs w:val="24"/>
          <w:highlight w:val="none"/>
          <w:lang w:val="en-US" w:eastAsia="zh-CN"/>
          <w14:textFill>
            <w14:solidFill>
              <w14:schemeClr w14:val="tx1"/>
            </w14:solidFill>
          </w14:textFill>
        </w:rPr>
        <w:t>作业</w:t>
      </w:r>
      <w:r>
        <w:rPr>
          <w:rFonts w:hint="eastAsia" w:cs="宋体"/>
          <w:b/>
          <w:bCs/>
          <w:color w:val="000000" w:themeColor="text1"/>
          <w:sz w:val="24"/>
          <w:szCs w:val="24"/>
          <w:highlight w:val="none"/>
          <w14:textFill>
            <w14:solidFill>
              <w14:schemeClr w14:val="tx1"/>
            </w14:solidFill>
          </w14:textFill>
        </w:rPr>
        <w:t>防护等安全防护用品，发生不安全行为的，每出现一次，从完工结算价中自愿核减1000元，减完为止。</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本合同由双方法定代表人或其授权的代理人签署并加盖单位章后生效，全部工程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完工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验收后失效。</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本合同正本—式</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份，合同双方各执正本—份，副本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份，当正本与副本的内容不一致时，以正本为准。</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（盖单位章）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（盖单位章）</w:t>
      </w:r>
    </w:p>
    <w:p>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  法定代表人或其委托代理人：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p>
    <w:p>
      <w:pPr>
        <w:spacing w:line="360" w:lineRule="auto"/>
        <w:ind w:firstLine="840"/>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pPr>
        <w:spacing w:before="312" w:beforeLines="100" w:after="312" w:afterLines="100"/>
        <w:outlineLvl w:val="9"/>
        <w:rPr>
          <w:rFonts w:hint="default" w:ascii="Times New Roman" w:eastAsia="黑体"/>
          <w:color w:val="000000" w:themeColor="text1"/>
          <w:sz w:val="24"/>
          <w:szCs w:val="24"/>
          <w:highlight w:val="none"/>
          <w:lang w:val="en-US" w:eastAsia="zh-CN"/>
          <w14:textFill>
            <w14:solidFill>
              <w14:schemeClr w14:val="tx1"/>
            </w14:solidFill>
          </w14:textFill>
        </w:rPr>
      </w:pPr>
    </w:p>
    <w:p>
      <w:pPr>
        <w:rPr>
          <w:rFonts w:hint="eastAsia" w:ascii="Times New Roman" w:eastAsia="黑体"/>
          <w:color w:val="000000" w:themeColor="text1"/>
          <w:sz w:val="24"/>
          <w:szCs w:val="24"/>
          <w:highlight w:val="none"/>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br w:type="page"/>
      </w:r>
    </w:p>
    <w:p>
      <w:pPr>
        <w:spacing w:before="312" w:beforeLines="100" w:after="312" w:afterLines="100"/>
        <w:outlineLvl w:val="2"/>
        <w:rPr>
          <w:rFonts w:hint="eastAsia" w:ascii="Times New Roman" w:hAnsi="宋体" w:eastAsia="黑体" w:cs="宋体"/>
          <w:color w:val="000000" w:themeColor="text1"/>
          <w:sz w:val="24"/>
          <w:szCs w:val="24"/>
          <w:highlight w:val="none"/>
          <w:lang w:val="en-US" w:eastAsia="zh-CN"/>
          <w14:textFill>
            <w14:solidFill>
              <w14:schemeClr w14:val="tx1"/>
            </w14:solidFill>
          </w14:textFill>
        </w:rPr>
      </w:pPr>
      <w:r>
        <w:rPr>
          <w:rFonts w:hint="eastAsia" w:ascii="Times New Roman" w:hAnsi="宋体" w:eastAsia="黑体" w:cs="宋体"/>
          <w:color w:val="000000" w:themeColor="text1"/>
          <w:sz w:val="24"/>
          <w:szCs w:val="24"/>
          <w:highlight w:val="none"/>
          <w:lang w:val="en-US" w:eastAsia="zh-CN"/>
          <w14:textFill>
            <w14:solidFill>
              <w14:schemeClr w14:val="tx1"/>
            </w14:solidFill>
          </w14:textFill>
        </w:rPr>
        <w:t>附</w:t>
      </w:r>
      <w:bookmarkStart w:id="630" w:name="_Toc296347225"/>
      <w:bookmarkStart w:id="631" w:name="_Toc267261693"/>
      <w:bookmarkStart w:id="632" w:name="_Toc296944565"/>
      <w:bookmarkStart w:id="633" w:name="_Toc296891266"/>
      <w:bookmarkStart w:id="634" w:name="_Toc296346727"/>
      <w:bookmarkStart w:id="635" w:name="_Toc296503226"/>
      <w:bookmarkStart w:id="636" w:name="_Toc296891054"/>
      <w:r>
        <w:rPr>
          <w:rFonts w:hint="eastAsia" w:ascii="Times New Roman" w:hAnsi="宋体" w:eastAsia="黑体" w:cs="宋体"/>
          <w:color w:val="000000" w:themeColor="text1"/>
          <w:sz w:val="24"/>
          <w:szCs w:val="24"/>
          <w:highlight w:val="none"/>
          <w:lang w:val="en-US" w:eastAsia="zh-CN"/>
          <w14:textFill>
            <w14:solidFill>
              <w14:schemeClr w14:val="tx1"/>
            </w14:solidFill>
          </w14:textFill>
        </w:rPr>
        <w:t>件3：</w:t>
      </w:r>
      <w:bookmarkEnd w:id="630"/>
      <w:bookmarkEnd w:id="631"/>
      <w:bookmarkEnd w:id="632"/>
      <w:bookmarkEnd w:id="633"/>
      <w:bookmarkEnd w:id="634"/>
      <w:bookmarkEnd w:id="635"/>
      <w:bookmarkEnd w:id="636"/>
      <w:r>
        <w:rPr>
          <w:rFonts w:hint="eastAsia" w:ascii="Times New Roman" w:hAnsi="宋体" w:eastAsia="黑体" w:cs="宋体"/>
          <w:color w:val="000000" w:themeColor="text1"/>
          <w:sz w:val="24"/>
          <w:szCs w:val="24"/>
          <w:highlight w:val="none"/>
          <w:lang w:val="en-US" w:eastAsia="zh-CN"/>
          <w14:textFill>
            <w14:solidFill>
              <w14:schemeClr w14:val="tx1"/>
            </w14:solidFill>
          </w14:textFill>
        </w:rPr>
        <w:t>工程质量保修书</w:t>
      </w:r>
      <w:bookmarkEnd w:id="621"/>
    </w:p>
    <w:p>
      <w:pPr>
        <w:adjustRightInd w:val="0"/>
        <w:snapToGrid w:val="0"/>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工程质量保修书</w:t>
      </w:r>
    </w:p>
    <w:p>
      <w:pPr>
        <w:adjustRightInd w:val="0"/>
        <w:snapToGrid w:val="0"/>
        <w:spacing w:line="360" w:lineRule="auto"/>
        <w:ind w:firstLine="480" w:firstLineChars="200"/>
        <w:rPr>
          <w:rFonts w:cs="宋体"/>
          <w:color w:val="000000" w:themeColor="text1"/>
          <w:position w:val="14"/>
          <w:sz w:val="24"/>
          <w:szCs w:val="24"/>
          <w:highlight w:val="none"/>
          <w14:textFill>
            <w14:solidFill>
              <w14:schemeClr w14:val="tx1"/>
            </w14:solidFill>
          </w14:textFill>
        </w:rPr>
      </w:pPr>
      <w:r>
        <w:rPr>
          <w:rFonts w:hint="eastAsia" w:cs="宋体"/>
          <w:bCs/>
          <w:color w:val="000000" w:themeColor="text1"/>
          <w:position w:val="14"/>
          <w:sz w:val="24"/>
          <w:szCs w:val="24"/>
          <w:highlight w:val="none"/>
          <w:lang w:eastAsia="zh-CN"/>
          <w14:textFill>
            <w14:solidFill>
              <w14:schemeClr w14:val="tx1"/>
            </w14:solidFill>
          </w14:textFill>
        </w:rPr>
        <w:t>甲方</w:t>
      </w:r>
      <w:r>
        <w:rPr>
          <w:rFonts w:hint="eastAsia" w:cs="宋体"/>
          <w:color w:val="000000" w:themeColor="text1"/>
          <w:position w:val="14"/>
          <w:sz w:val="24"/>
          <w:szCs w:val="24"/>
          <w:highlight w:val="none"/>
          <w14:textFill>
            <w14:solidFill>
              <w14:schemeClr w14:val="tx1"/>
            </w14:solidFill>
          </w14:textFill>
        </w:rPr>
        <w:t>：_______________________________</w:t>
      </w:r>
    </w:p>
    <w:p>
      <w:pPr>
        <w:widowControl/>
        <w:adjustRightInd w:val="0"/>
        <w:snapToGrid w:val="0"/>
        <w:spacing w:line="360" w:lineRule="auto"/>
        <w:ind w:firstLine="480" w:firstLineChars="200"/>
        <w:jc w:val="left"/>
        <w:rPr>
          <w:rFonts w:cs="宋体"/>
          <w:color w:val="000000" w:themeColor="text1"/>
          <w:position w:val="14"/>
          <w:sz w:val="24"/>
          <w:szCs w:val="24"/>
          <w:highlight w:val="none"/>
          <w14:textFill>
            <w14:solidFill>
              <w14:schemeClr w14:val="tx1"/>
            </w14:solidFill>
          </w14:textFill>
        </w:rPr>
      </w:pPr>
      <w:r>
        <w:rPr>
          <w:rFonts w:hint="eastAsia" w:cs="宋体"/>
          <w:bCs/>
          <w:color w:val="000000" w:themeColor="text1"/>
          <w:position w:val="14"/>
          <w:sz w:val="24"/>
          <w:szCs w:val="24"/>
          <w:highlight w:val="none"/>
          <w:lang w:eastAsia="zh-CN"/>
          <w14:textFill>
            <w14:solidFill>
              <w14:schemeClr w14:val="tx1"/>
            </w14:solidFill>
          </w14:textFill>
        </w:rPr>
        <w:t>乙方</w:t>
      </w:r>
      <w:r>
        <w:rPr>
          <w:rFonts w:hint="eastAsia" w:cs="宋体"/>
          <w:color w:val="000000" w:themeColor="text1"/>
          <w:position w:val="14"/>
          <w:sz w:val="24"/>
          <w:szCs w:val="24"/>
          <w:highlight w:val="none"/>
          <w14:textFill>
            <w14:solidFill>
              <w14:schemeClr w14:val="tx1"/>
            </w14:solidFill>
          </w14:textFill>
        </w:rPr>
        <w:t>：_______________________________</w:t>
      </w:r>
    </w:p>
    <w:p>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lang w:eastAsia="zh-CN"/>
          <w14:textFill>
            <w14:solidFill>
              <w14:schemeClr w14:val="tx1"/>
            </w14:solidFill>
          </w14:textFill>
        </w:rPr>
        <w:t>甲方</w:t>
      </w:r>
      <w:r>
        <w:rPr>
          <w:rFonts w:hint="eastAsia" w:cs="宋体"/>
          <w:color w:val="000000" w:themeColor="text1"/>
          <w:position w:val="6"/>
          <w:sz w:val="24"/>
          <w:szCs w:val="24"/>
          <w:highlight w:val="none"/>
          <w14:textFill>
            <w14:solidFill>
              <w14:schemeClr w14:val="tx1"/>
            </w14:solidFill>
          </w14:textFill>
        </w:rPr>
        <w:t>、</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根据《中华人民共和国建筑法》</w:t>
      </w:r>
      <w:r>
        <w:rPr>
          <w:rFonts w:hint="eastAsia" w:cs="宋体"/>
          <w:color w:val="000000" w:themeColor="text1"/>
          <w:position w:val="6"/>
          <w:sz w:val="24"/>
          <w:szCs w:val="24"/>
          <w:highlight w:val="none"/>
          <w:lang w:val="en-US" w:eastAsia="zh-CN"/>
          <w14:textFill>
            <w14:solidFill>
              <w14:schemeClr w14:val="tx1"/>
            </w14:solidFill>
          </w14:textFill>
        </w:rPr>
        <w:t>等</w:t>
      </w:r>
      <w:r>
        <w:rPr>
          <w:rFonts w:hint="eastAsia" w:cs="宋体"/>
          <w:color w:val="000000" w:themeColor="text1"/>
          <w:position w:val="6"/>
          <w:sz w:val="24"/>
          <w:szCs w:val="24"/>
          <w:highlight w:val="none"/>
          <w14:textFill>
            <w14:solidFill>
              <w14:schemeClr w14:val="tx1"/>
            </w14:solidFill>
          </w14:textFill>
        </w:rPr>
        <w:t>，经协商一致，对______________________工程签订工程质量保修书。</w:t>
      </w:r>
    </w:p>
    <w:p>
      <w:pPr>
        <w:widowControl/>
        <w:adjustRightInd w:val="0"/>
        <w:snapToGrid w:val="0"/>
        <w:spacing w:line="360" w:lineRule="auto"/>
        <w:ind w:firstLine="482" w:firstLineChars="200"/>
        <w:jc w:val="left"/>
        <w:rPr>
          <w:rFonts w:cs="宋体"/>
          <w:b/>
          <w:bCs/>
          <w:color w:val="000000" w:themeColor="text1"/>
          <w:position w:val="6"/>
          <w:sz w:val="24"/>
          <w:szCs w:val="24"/>
          <w:highlight w:val="none"/>
          <w14:textFill>
            <w14:solidFill>
              <w14:schemeClr w14:val="tx1"/>
            </w14:solidFill>
          </w14:textFill>
        </w:rPr>
      </w:pPr>
      <w:r>
        <w:rPr>
          <w:rFonts w:hint="eastAsia" w:cs="宋体"/>
          <w:b/>
          <w:bCs/>
          <w:color w:val="000000" w:themeColor="text1"/>
          <w:position w:val="6"/>
          <w:sz w:val="24"/>
          <w:szCs w:val="24"/>
          <w:highlight w:val="none"/>
          <w14:textFill>
            <w14:solidFill>
              <w14:schemeClr w14:val="tx1"/>
            </w14:solidFill>
          </w14:textFill>
        </w:rPr>
        <w:t>一、工程质量保修范围和内容</w:t>
      </w:r>
    </w:p>
    <w:p>
      <w:pPr>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按照有关法律、法规、规章的管理规定，双方约定由施工单位在质量保修期内，承担本工程的质量保修责任。</w:t>
      </w:r>
    </w:p>
    <w:p>
      <w:pPr>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质量保修范围和内容：______________________。</w:t>
      </w:r>
      <w:r>
        <w:rPr>
          <w:rFonts w:hint="eastAsia" w:cs="宋体"/>
          <w:bCs/>
          <w:color w:val="000000" w:themeColor="text1"/>
          <w:position w:val="6"/>
          <w:sz w:val="24"/>
          <w:szCs w:val="24"/>
          <w:highlight w:val="none"/>
          <w14:textFill>
            <w14:solidFill>
              <w14:schemeClr w14:val="tx1"/>
            </w14:solidFill>
          </w14:textFill>
        </w:rPr>
        <w:t>因不可抗力或使用不当造成的质量缺陷，不属保修范围。</w:t>
      </w:r>
    </w:p>
    <w:p>
      <w:pPr>
        <w:widowControl/>
        <w:adjustRightInd w:val="0"/>
        <w:snapToGrid w:val="0"/>
        <w:spacing w:line="360" w:lineRule="auto"/>
        <w:ind w:firstLine="482" w:firstLineChars="200"/>
        <w:jc w:val="left"/>
        <w:rPr>
          <w:rFonts w:cs="宋体"/>
          <w:b/>
          <w:bCs/>
          <w:color w:val="000000" w:themeColor="text1"/>
          <w:position w:val="6"/>
          <w:sz w:val="24"/>
          <w:szCs w:val="24"/>
          <w:highlight w:val="none"/>
          <w14:textFill>
            <w14:solidFill>
              <w14:schemeClr w14:val="tx1"/>
            </w14:solidFill>
          </w14:textFill>
        </w:rPr>
      </w:pPr>
      <w:r>
        <w:rPr>
          <w:rFonts w:hint="eastAsia" w:cs="宋体"/>
          <w:b/>
          <w:bCs/>
          <w:color w:val="000000" w:themeColor="text1"/>
          <w:position w:val="6"/>
          <w:sz w:val="24"/>
          <w:szCs w:val="24"/>
          <w:highlight w:val="none"/>
          <w14:textFill>
            <w14:solidFill>
              <w14:schemeClr w14:val="tx1"/>
            </w14:solidFill>
          </w14:textFill>
        </w:rPr>
        <w:t>二、质量保修期</w:t>
      </w:r>
    </w:p>
    <w:p>
      <w:pPr>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双方按照有关法律、法规、规章的管理规定，约定本工程的质量保修期如下：</w:t>
      </w:r>
    </w:p>
    <w:p>
      <w:pPr>
        <w:widowControl/>
        <w:adjustRightInd w:val="0"/>
        <w:snapToGrid w:val="0"/>
        <w:spacing w:line="360" w:lineRule="auto"/>
        <w:ind w:left="400" w:leftChars="200" w:firstLine="67" w:firstLineChars="28"/>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1. 主体结构和基础工程，为</w:t>
      </w:r>
      <w:r>
        <w:rPr>
          <w:rFonts w:hint="eastAsia" w:cs="宋体"/>
          <w:color w:val="000000" w:themeColor="text1"/>
          <w:position w:val="6"/>
          <w:sz w:val="24"/>
          <w:szCs w:val="24"/>
          <w:highlight w:val="none"/>
          <w:u w:val="single"/>
          <w14:textFill>
            <w14:solidFill>
              <w14:schemeClr w14:val="tx1"/>
            </w14:solidFill>
          </w14:textFill>
        </w:rPr>
        <w:t xml:space="preserve">     </w:t>
      </w:r>
      <w:r>
        <w:rPr>
          <w:rFonts w:hint="eastAsia" w:cs="宋体"/>
          <w:color w:val="000000" w:themeColor="text1"/>
          <w:position w:val="6"/>
          <w:sz w:val="24"/>
          <w:szCs w:val="24"/>
          <w:highlight w:val="none"/>
          <w14:textFill>
            <w14:solidFill>
              <w14:schemeClr w14:val="tx1"/>
            </w14:solidFill>
          </w14:textFill>
        </w:rPr>
        <w:t>年；</w:t>
      </w:r>
    </w:p>
    <w:p>
      <w:pPr>
        <w:widowControl/>
        <w:adjustRightInd w:val="0"/>
        <w:snapToGrid w:val="0"/>
        <w:spacing w:line="360" w:lineRule="auto"/>
        <w:ind w:left="400" w:leftChars="200" w:firstLine="67" w:firstLineChars="28"/>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2. _____________工程，为</w:t>
      </w:r>
      <w:r>
        <w:rPr>
          <w:rFonts w:hint="eastAsia" w:cs="宋体"/>
          <w:color w:val="000000" w:themeColor="text1"/>
          <w:position w:val="6"/>
          <w:sz w:val="24"/>
          <w:szCs w:val="24"/>
          <w:highlight w:val="none"/>
          <w:u w:val="single"/>
          <w14:textFill>
            <w14:solidFill>
              <w14:schemeClr w14:val="tx1"/>
            </w14:solidFill>
          </w14:textFill>
        </w:rPr>
        <w:t xml:space="preserve">     </w:t>
      </w:r>
      <w:r>
        <w:rPr>
          <w:rFonts w:hint="eastAsia" w:cs="宋体"/>
          <w:color w:val="000000" w:themeColor="text1"/>
          <w:position w:val="6"/>
          <w:sz w:val="24"/>
          <w:szCs w:val="24"/>
          <w:highlight w:val="none"/>
          <w14:textFill>
            <w14:solidFill>
              <w14:schemeClr w14:val="tx1"/>
            </w14:solidFill>
          </w14:textFill>
        </w:rPr>
        <w:t>年；</w:t>
      </w:r>
    </w:p>
    <w:p>
      <w:pPr>
        <w:widowControl/>
        <w:adjustRightInd w:val="0"/>
        <w:snapToGrid w:val="0"/>
        <w:spacing w:line="360" w:lineRule="auto"/>
        <w:ind w:left="400" w:leftChars="200" w:firstLine="67" w:firstLineChars="28"/>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3. _____________工程，为</w:t>
      </w:r>
      <w:r>
        <w:rPr>
          <w:rFonts w:hint="eastAsia" w:cs="宋体"/>
          <w:color w:val="000000" w:themeColor="text1"/>
          <w:position w:val="6"/>
          <w:sz w:val="24"/>
          <w:szCs w:val="24"/>
          <w:highlight w:val="none"/>
          <w:u w:val="single"/>
          <w14:textFill>
            <w14:solidFill>
              <w14:schemeClr w14:val="tx1"/>
            </w14:solidFill>
          </w14:textFill>
        </w:rPr>
        <w:t xml:space="preserve">     </w:t>
      </w:r>
      <w:r>
        <w:rPr>
          <w:rFonts w:hint="eastAsia" w:cs="宋体"/>
          <w:color w:val="000000" w:themeColor="text1"/>
          <w:position w:val="6"/>
          <w:sz w:val="24"/>
          <w:szCs w:val="24"/>
          <w:highlight w:val="none"/>
          <w14:textFill>
            <w14:solidFill>
              <w14:schemeClr w14:val="tx1"/>
            </w14:solidFill>
          </w14:textFill>
        </w:rPr>
        <w:t>年；</w:t>
      </w:r>
    </w:p>
    <w:p>
      <w:pPr>
        <w:adjustRightInd w:val="0"/>
        <w:snapToGrid w:val="0"/>
        <w:spacing w:line="360" w:lineRule="auto"/>
        <w:ind w:left="342" w:leftChars="171" w:firstLine="120" w:firstLineChars="50"/>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 xml:space="preserve">4. _____________工程，为 </w:t>
      </w:r>
      <w:r>
        <w:rPr>
          <w:rFonts w:hint="eastAsia" w:cs="宋体"/>
          <w:color w:val="000000" w:themeColor="text1"/>
          <w:position w:val="6"/>
          <w:sz w:val="24"/>
          <w:szCs w:val="24"/>
          <w:highlight w:val="none"/>
          <w:u w:val="single"/>
          <w14:textFill>
            <w14:solidFill>
              <w14:schemeClr w14:val="tx1"/>
            </w14:solidFill>
          </w14:textFill>
        </w:rPr>
        <w:t xml:space="preserve">     </w:t>
      </w:r>
      <w:r>
        <w:rPr>
          <w:rFonts w:hint="eastAsia" w:cs="宋体"/>
          <w:color w:val="000000" w:themeColor="text1"/>
          <w:position w:val="6"/>
          <w:sz w:val="24"/>
          <w:szCs w:val="24"/>
          <w:highlight w:val="none"/>
          <w14:textFill>
            <w14:solidFill>
              <w14:schemeClr w14:val="tx1"/>
            </w14:solidFill>
          </w14:textFill>
        </w:rPr>
        <w:t>年；</w:t>
      </w:r>
    </w:p>
    <w:p>
      <w:pPr>
        <w:adjustRightInd w:val="0"/>
        <w:snapToGrid w:val="0"/>
        <w:spacing w:line="360" w:lineRule="auto"/>
        <w:ind w:left="342" w:leftChars="171" w:firstLine="120" w:firstLineChars="50"/>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质量保修期自工程</w:t>
      </w:r>
      <w:r>
        <w:rPr>
          <w:rFonts w:hint="eastAsia" w:cs="宋体"/>
          <w:color w:val="000000" w:themeColor="text1"/>
          <w:position w:val="6"/>
          <w:sz w:val="24"/>
          <w:szCs w:val="24"/>
          <w:highlight w:val="none"/>
          <w:lang w:eastAsia="zh-CN"/>
          <w14:textFill>
            <w14:solidFill>
              <w14:schemeClr w14:val="tx1"/>
            </w14:solidFill>
          </w14:textFill>
        </w:rPr>
        <w:t>完工</w:t>
      </w:r>
      <w:r>
        <w:rPr>
          <w:rFonts w:hint="eastAsia" w:cs="宋体"/>
          <w:color w:val="000000" w:themeColor="text1"/>
          <w:position w:val="6"/>
          <w:sz w:val="24"/>
          <w:szCs w:val="24"/>
          <w:highlight w:val="none"/>
          <w14:textFill>
            <w14:solidFill>
              <w14:schemeClr w14:val="tx1"/>
            </w14:solidFill>
          </w14:textFill>
        </w:rPr>
        <w:t>验收合格之日起计算。</w:t>
      </w:r>
    </w:p>
    <w:p>
      <w:pPr>
        <w:adjustRightInd w:val="0"/>
        <w:snapToGrid w:val="0"/>
        <w:spacing w:line="360" w:lineRule="auto"/>
        <w:ind w:firstLine="482" w:firstLineChars="20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三、缺陷责任期</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工程缺陷责任期</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12个月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，缺</w:t>
      </w:r>
      <w:r>
        <w:rPr>
          <w:rFonts w:hint="eastAsia" w:cs="宋体"/>
          <w:color w:val="000000" w:themeColor="text1"/>
          <w:sz w:val="24"/>
          <w:szCs w:val="24"/>
          <w:highlight w:val="none"/>
          <w14:textFill>
            <w14:solidFill>
              <w14:schemeClr w14:val="tx1"/>
            </w14:solidFill>
          </w14:textFill>
        </w:rPr>
        <w:t>陷责任期自工程</w:t>
      </w:r>
      <w:r>
        <w:rPr>
          <w:rFonts w:hint="eastAsia" w:cs="宋体"/>
          <w:color w:val="000000" w:themeColor="text1"/>
          <w:sz w:val="24"/>
          <w:szCs w:val="24"/>
          <w:highlight w:val="none"/>
          <w:lang w:eastAsia="zh-CN"/>
          <w14:textFill>
            <w14:solidFill>
              <w14:schemeClr w14:val="tx1"/>
            </w14:solidFill>
          </w14:textFill>
        </w:rPr>
        <w:t>完工</w:t>
      </w:r>
      <w:r>
        <w:rPr>
          <w:rFonts w:hint="eastAsia" w:cs="宋体"/>
          <w:color w:val="000000" w:themeColor="text1"/>
          <w:sz w:val="24"/>
          <w:szCs w:val="24"/>
          <w:highlight w:val="none"/>
          <w14:textFill>
            <w14:solidFill>
              <w14:schemeClr w14:val="tx1"/>
            </w14:solidFill>
          </w14:textFill>
        </w:rPr>
        <w:t>验收合格之日起计算。单位工程先于全部工程进行验收，单位工程缺陷责任期自单位工程验收合格之日起算。</w:t>
      </w:r>
    </w:p>
    <w:p>
      <w:pPr>
        <w:adjustRightInd w:val="0"/>
        <w:snapToGrid w:val="0"/>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缺陷责任期终止后，</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应退还剩余的质量保证金。</w:t>
      </w:r>
    </w:p>
    <w:p>
      <w:pPr>
        <w:widowControl/>
        <w:adjustRightInd w:val="0"/>
        <w:snapToGrid w:val="0"/>
        <w:spacing w:line="360" w:lineRule="auto"/>
        <w:ind w:firstLine="482" w:firstLineChars="200"/>
        <w:jc w:val="left"/>
        <w:rPr>
          <w:rFonts w:cs="宋体"/>
          <w:b/>
          <w:bCs/>
          <w:color w:val="000000" w:themeColor="text1"/>
          <w:position w:val="6"/>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四、质量保修责任</w:t>
      </w:r>
    </w:p>
    <w:p>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1. 属于保修范围、内容的项目，</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应当在接到保修通知之日起7天内派人保修。</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不在约定期限内派人保修的，</w:t>
      </w:r>
      <w:r>
        <w:rPr>
          <w:rFonts w:hint="eastAsia" w:cs="宋体"/>
          <w:color w:val="000000" w:themeColor="text1"/>
          <w:position w:val="6"/>
          <w:sz w:val="24"/>
          <w:szCs w:val="24"/>
          <w:highlight w:val="none"/>
          <w:lang w:eastAsia="zh-CN"/>
          <w14:textFill>
            <w14:solidFill>
              <w14:schemeClr w14:val="tx1"/>
            </w14:solidFill>
          </w14:textFill>
        </w:rPr>
        <w:t>甲方</w:t>
      </w:r>
      <w:r>
        <w:rPr>
          <w:rFonts w:hint="eastAsia" w:cs="宋体"/>
          <w:color w:val="000000" w:themeColor="text1"/>
          <w:position w:val="6"/>
          <w:sz w:val="24"/>
          <w:szCs w:val="24"/>
          <w:highlight w:val="none"/>
          <w14:textFill>
            <w14:solidFill>
              <w14:schemeClr w14:val="tx1"/>
            </w14:solidFill>
          </w14:textFill>
        </w:rPr>
        <w:t>可以委托他人修理。</w:t>
      </w:r>
    </w:p>
    <w:p>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2. 发生紧急抢修事故的，</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在接到事故通知后，应当立即到达事故现场抢修。</w:t>
      </w:r>
    </w:p>
    <w:p>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3. 对于涉及结构安全的质量问题，应当立即向当地建设行政主管部门报告，采取安全防范措施；由原设计单位或者具有相应资质等级的设计单位提出保修方案，</w:t>
      </w:r>
      <w:r>
        <w:rPr>
          <w:rFonts w:hint="eastAsia" w:cs="宋体"/>
          <w:color w:val="000000" w:themeColor="text1"/>
          <w:position w:val="6"/>
          <w:sz w:val="24"/>
          <w:szCs w:val="24"/>
          <w:highlight w:val="none"/>
          <w:lang w:eastAsia="zh-CN"/>
          <w14:textFill>
            <w14:solidFill>
              <w14:schemeClr w14:val="tx1"/>
            </w14:solidFill>
          </w14:textFill>
        </w:rPr>
        <w:t>乙方</w:t>
      </w:r>
      <w:r>
        <w:rPr>
          <w:rFonts w:hint="eastAsia" w:cs="宋体"/>
          <w:color w:val="000000" w:themeColor="text1"/>
          <w:position w:val="6"/>
          <w:sz w:val="24"/>
          <w:szCs w:val="24"/>
          <w:highlight w:val="none"/>
          <w14:textFill>
            <w14:solidFill>
              <w14:schemeClr w14:val="tx1"/>
            </w14:solidFill>
          </w14:textFill>
        </w:rPr>
        <w:t>实施保修。</w:t>
      </w:r>
    </w:p>
    <w:p>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4. 质量保修完成后，由</w:t>
      </w:r>
      <w:r>
        <w:rPr>
          <w:rFonts w:hint="eastAsia" w:cs="宋体"/>
          <w:color w:val="000000" w:themeColor="text1"/>
          <w:position w:val="6"/>
          <w:sz w:val="24"/>
          <w:szCs w:val="24"/>
          <w:highlight w:val="none"/>
          <w:lang w:eastAsia="zh-CN"/>
          <w14:textFill>
            <w14:solidFill>
              <w14:schemeClr w14:val="tx1"/>
            </w14:solidFill>
          </w14:textFill>
        </w:rPr>
        <w:t>甲方</w:t>
      </w:r>
      <w:r>
        <w:rPr>
          <w:rFonts w:hint="eastAsia" w:cs="宋体"/>
          <w:color w:val="000000" w:themeColor="text1"/>
          <w:position w:val="6"/>
          <w:sz w:val="24"/>
          <w:szCs w:val="24"/>
          <w:highlight w:val="none"/>
          <w14:textFill>
            <w14:solidFill>
              <w14:schemeClr w14:val="tx1"/>
            </w14:solidFill>
          </w14:textFill>
        </w:rPr>
        <w:t>组织验收。</w:t>
      </w:r>
    </w:p>
    <w:p>
      <w:pPr>
        <w:widowControl/>
        <w:adjustRightInd w:val="0"/>
        <w:snapToGrid w:val="0"/>
        <w:spacing w:line="360" w:lineRule="auto"/>
        <w:ind w:firstLine="482" w:firstLineChars="200"/>
        <w:jc w:val="left"/>
        <w:rPr>
          <w:rFonts w:cs="宋体"/>
          <w:b/>
          <w:bCs/>
          <w:color w:val="000000" w:themeColor="text1"/>
          <w:position w:val="6"/>
          <w:sz w:val="24"/>
          <w:szCs w:val="24"/>
          <w:highlight w:val="none"/>
          <w14:textFill>
            <w14:solidFill>
              <w14:schemeClr w14:val="tx1"/>
            </w14:solidFill>
          </w14:textFill>
        </w:rPr>
      </w:pPr>
      <w:r>
        <w:rPr>
          <w:rFonts w:hint="eastAsia" w:cs="宋体"/>
          <w:b/>
          <w:bCs/>
          <w:color w:val="000000" w:themeColor="text1"/>
          <w:position w:val="6"/>
          <w:sz w:val="24"/>
          <w:szCs w:val="24"/>
          <w:highlight w:val="none"/>
          <w14:textFill>
            <w14:solidFill>
              <w14:schemeClr w14:val="tx1"/>
            </w14:solidFill>
          </w14:textFill>
        </w:rPr>
        <w:t>五、保修费用</w:t>
      </w:r>
    </w:p>
    <w:p>
      <w:pPr>
        <w:widowControl/>
        <w:adjustRightInd w:val="0"/>
        <w:snapToGrid w:val="0"/>
        <w:spacing w:line="360" w:lineRule="auto"/>
        <w:ind w:firstLine="480" w:firstLineChars="200"/>
        <w:jc w:val="left"/>
        <w:rPr>
          <w:rFonts w:cs="宋体"/>
          <w:color w:val="000000" w:themeColor="text1"/>
          <w:position w:val="6"/>
          <w:sz w:val="24"/>
          <w:szCs w:val="24"/>
          <w:highlight w:val="none"/>
          <w14:textFill>
            <w14:solidFill>
              <w14:schemeClr w14:val="tx1"/>
            </w14:solidFill>
          </w14:textFill>
        </w:rPr>
      </w:pPr>
      <w:r>
        <w:rPr>
          <w:rFonts w:hint="eastAsia" w:cs="宋体"/>
          <w:color w:val="000000" w:themeColor="text1"/>
          <w:position w:val="6"/>
          <w:sz w:val="24"/>
          <w:szCs w:val="24"/>
          <w:highlight w:val="none"/>
          <w14:textFill>
            <w14:solidFill>
              <w14:schemeClr w14:val="tx1"/>
            </w14:solidFill>
          </w14:textFill>
        </w:rPr>
        <w:t>保修费用由造成质量缺陷的责任方承担。</w:t>
      </w:r>
    </w:p>
    <w:p>
      <w:pPr>
        <w:widowControl/>
        <w:adjustRightInd w:val="0"/>
        <w:snapToGrid w:val="0"/>
        <w:spacing w:line="360" w:lineRule="auto"/>
        <w:ind w:firstLine="480" w:firstLineChars="200"/>
        <w:jc w:val="left"/>
        <w:rPr>
          <w:rFonts w:cs="宋体"/>
          <w:b/>
          <w:color w:val="000000" w:themeColor="text1"/>
          <w:sz w:val="24"/>
          <w:szCs w:val="24"/>
          <w:highlight w:val="none"/>
          <w14:textFill>
            <w14:solidFill>
              <w14:schemeClr w14:val="tx1"/>
            </w14:solidFill>
          </w14:textFill>
        </w:rPr>
      </w:pPr>
      <w:r>
        <w:rPr>
          <w:rFonts w:hint="eastAsia" w:cs="宋体"/>
          <w:bCs/>
          <w:color w:val="000000" w:themeColor="text1"/>
          <w:position w:val="6"/>
          <w:sz w:val="24"/>
          <w:szCs w:val="24"/>
          <w:highlight w:val="none"/>
          <w14:textFill>
            <w14:solidFill>
              <w14:schemeClr w14:val="tx1"/>
            </w14:solidFill>
          </w14:textFill>
        </w:rPr>
        <w:t>六、</w:t>
      </w:r>
      <w:r>
        <w:rPr>
          <w:rFonts w:hint="eastAsia" w:cs="宋体"/>
          <w:b/>
          <w:color w:val="000000" w:themeColor="text1"/>
          <w:sz w:val="24"/>
          <w:szCs w:val="24"/>
          <w:highlight w:val="none"/>
          <w14:textFill>
            <w14:solidFill>
              <w14:schemeClr w14:val="tx1"/>
            </w14:solidFill>
          </w14:textFill>
        </w:rPr>
        <w:t>双方约定的其他工程质量保修事项：</w:t>
      </w:r>
      <w:r>
        <w:rPr>
          <w:rFonts w:hint="eastAsia" w:cs="宋体"/>
          <w:b/>
          <w:color w:val="000000" w:themeColor="text1"/>
          <w:sz w:val="24"/>
          <w:szCs w:val="24"/>
          <w:highlight w:val="none"/>
          <w:u w:val="single"/>
          <w14:textFill>
            <w14:solidFill>
              <w14:schemeClr w14:val="tx1"/>
            </w14:solidFill>
          </w14:textFill>
        </w:rPr>
        <w:t xml:space="preserve">             </w:t>
      </w:r>
      <w:r>
        <w:rPr>
          <w:rFonts w:hint="eastAsia" w:cs="宋体"/>
          <w:b/>
          <w:color w:val="000000" w:themeColor="text1"/>
          <w:sz w:val="24"/>
          <w:szCs w:val="24"/>
          <w:highlight w:val="none"/>
          <w14:textFill>
            <w14:solidFill>
              <w14:schemeClr w14:val="tx1"/>
            </w14:solidFill>
          </w14:textFill>
        </w:rPr>
        <w:t>。</w:t>
      </w:r>
    </w:p>
    <w:p>
      <w:pPr>
        <w:widowControl/>
        <w:adjustRightInd w:val="0"/>
        <w:snapToGrid w:val="0"/>
        <w:spacing w:line="360" w:lineRule="auto"/>
        <w:ind w:firstLine="480"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position w:val="6"/>
          <w:sz w:val="24"/>
          <w:szCs w:val="24"/>
          <w:highlight w:val="none"/>
          <w14:textFill>
            <w14:solidFill>
              <w14:schemeClr w14:val="tx1"/>
            </w14:solidFill>
          </w14:textFill>
        </w:rPr>
        <w:t>本工程质量保修书，由施工合同</w:t>
      </w:r>
      <w:r>
        <w:rPr>
          <w:rFonts w:hint="eastAsia" w:cs="宋体"/>
          <w:bCs/>
          <w:color w:val="000000" w:themeColor="text1"/>
          <w:position w:val="6"/>
          <w:sz w:val="24"/>
          <w:szCs w:val="24"/>
          <w:highlight w:val="none"/>
          <w:lang w:eastAsia="zh-CN"/>
          <w14:textFill>
            <w14:solidFill>
              <w14:schemeClr w14:val="tx1"/>
            </w14:solidFill>
          </w14:textFill>
        </w:rPr>
        <w:t>甲方</w:t>
      </w:r>
      <w:r>
        <w:rPr>
          <w:rFonts w:hint="eastAsia" w:cs="宋体"/>
          <w:bCs/>
          <w:color w:val="000000" w:themeColor="text1"/>
          <w:position w:val="6"/>
          <w:sz w:val="24"/>
          <w:szCs w:val="24"/>
          <w:highlight w:val="none"/>
          <w14:textFill>
            <w14:solidFill>
              <w14:schemeClr w14:val="tx1"/>
            </w14:solidFill>
          </w14:textFill>
        </w:rPr>
        <w:t>、</w:t>
      </w:r>
      <w:r>
        <w:rPr>
          <w:rFonts w:hint="eastAsia" w:cs="宋体"/>
          <w:bCs/>
          <w:color w:val="000000" w:themeColor="text1"/>
          <w:position w:val="6"/>
          <w:sz w:val="24"/>
          <w:szCs w:val="24"/>
          <w:highlight w:val="none"/>
          <w:lang w:eastAsia="zh-CN"/>
          <w14:textFill>
            <w14:solidFill>
              <w14:schemeClr w14:val="tx1"/>
            </w14:solidFill>
          </w14:textFill>
        </w:rPr>
        <w:t>乙方</w:t>
      </w:r>
      <w:r>
        <w:rPr>
          <w:rFonts w:hint="eastAsia" w:cs="宋体"/>
          <w:bCs/>
          <w:color w:val="000000" w:themeColor="text1"/>
          <w:position w:val="6"/>
          <w:sz w:val="24"/>
          <w:szCs w:val="24"/>
          <w:highlight w:val="none"/>
          <w14:textFill>
            <w14:solidFill>
              <w14:schemeClr w14:val="tx1"/>
            </w14:solidFill>
          </w14:textFill>
        </w:rPr>
        <w:t>双方在</w:t>
      </w:r>
      <w:r>
        <w:rPr>
          <w:rFonts w:hint="eastAsia" w:cs="宋体"/>
          <w:bCs/>
          <w:color w:val="000000" w:themeColor="text1"/>
          <w:position w:val="6"/>
          <w:sz w:val="24"/>
          <w:szCs w:val="24"/>
          <w:highlight w:val="none"/>
          <w:lang w:eastAsia="zh-CN"/>
          <w14:textFill>
            <w14:solidFill>
              <w14:schemeClr w14:val="tx1"/>
            </w14:solidFill>
          </w14:textFill>
        </w:rPr>
        <w:t>完工</w:t>
      </w:r>
      <w:r>
        <w:rPr>
          <w:rFonts w:hint="eastAsia" w:cs="宋体"/>
          <w:bCs/>
          <w:color w:val="000000" w:themeColor="text1"/>
          <w:position w:val="6"/>
          <w:sz w:val="24"/>
          <w:szCs w:val="24"/>
          <w:highlight w:val="none"/>
          <w14:textFill>
            <w14:solidFill>
              <w14:schemeClr w14:val="tx1"/>
            </w14:solidFill>
          </w14:textFill>
        </w:rPr>
        <w:t>验收前共同签署，作为施工合同附件，其有效期限至保修期满。</w:t>
      </w:r>
    </w:p>
    <w:p>
      <w:pPr>
        <w:adjustRightInd w:val="0"/>
        <w:snapToGrid w:val="0"/>
        <w:spacing w:line="360" w:lineRule="auto"/>
        <w:ind w:firstLine="420"/>
        <w:rPr>
          <w:rFonts w:cs="宋体"/>
          <w:color w:val="000000" w:themeColor="text1"/>
          <w:sz w:val="24"/>
          <w:szCs w:val="24"/>
          <w:highlight w:val="none"/>
          <w14:textFill>
            <w14:solidFill>
              <w14:schemeClr w14:val="tx1"/>
            </w14:solidFill>
          </w14:textFill>
        </w:rPr>
      </w:pPr>
    </w:p>
    <w:p>
      <w:pPr>
        <w:adjustRightInd w:val="0"/>
        <w:snapToGrid w:val="0"/>
        <w:spacing w:line="360" w:lineRule="auto"/>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（公章）：</w:t>
      </w:r>
      <w:r>
        <w:rPr>
          <w:rFonts w:hint="eastAsia" w:cs="宋体"/>
          <w:color w:val="000000" w:themeColor="text1"/>
          <w:sz w:val="24"/>
          <w:szCs w:val="24"/>
          <w:highlight w:val="none"/>
          <w:u w:val="single"/>
          <w14:textFill>
            <w14:solidFill>
              <w14:schemeClr w14:val="tx1"/>
            </w14:solidFill>
          </w14:textFill>
        </w:rPr>
        <w:t xml:space="preserve">        </w:t>
      </w:r>
      <w:r>
        <w:rPr>
          <w:rFonts w:hint="eastAsia" w:cs="宋体"/>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（公章）：</w:t>
      </w:r>
      <w:r>
        <w:rPr>
          <w:rFonts w:hint="eastAsia" w:cs="宋体"/>
          <w:color w:val="000000" w:themeColor="text1"/>
          <w:sz w:val="24"/>
          <w:szCs w:val="24"/>
          <w:highlight w:val="none"/>
          <w:u w:val="single"/>
          <w14:textFill>
            <w14:solidFill>
              <w14:schemeClr w14:val="tx1"/>
            </w14:solidFill>
          </w14:textFill>
        </w:rPr>
        <w:t xml:space="preserve">        </w:t>
      </w:r>
    </w:p>
    <w:p>
      <w:pPr>
        <w:adjustRightInd w:val="0"/>
        <w:snapToGrid w:val="0"/>
        <w:spacing w:line="360" w:lineRule="auto"/>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地  址：</w:t>
      </w:r>
      <w:r>
        <w:rPr>
          <w:rFonts w:hint="eastAsia" w:cs="宋体"/>
          <w:color w:val="000000" w:themeColor="text1"/>
          <w:sz w:val="24"/>
          <w:szCs w:val="24"/>
          <w:highlight w:val="none"/>
          <w:u w:val="single"/>
          <w14:textFill>
            <w14:solidFill>
              <w14:schemeClr w14:val="tx1"/>
            </w14:solidFill>
          </w14:textFill>
        </w:rPr>
        <w:t xml:space="preserve">       </w:t>
      </w:r>
    </w:p>
    <w:p>
      <w:pPr>
        <w:adjustRightInd w:val="0"/>
        <w:snapToGrid w:val="0"/>
        <w:spacing w:line="360" w:lineRule="auto"/>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法定代表人（签字）：</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法定代表人（签字）：</w:t>
      </w:r>
      <w:r>
        <w:rPr>
          <w:rFonts w:hint="eastAsia" w:cs="宋体"/>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委托代理人（签字）：</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委托代理人（签字）：</w:t>
      </w:r>
      <w:r>
        <w:rPr>
          <w:rFonts w:hint="eastAsia" w:cs="宋体"/>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电  话：</w:t>
      </w:r>
      <w:r>
        <w:rPr>
          <w:rFonts w:hint="eastAsia" w:cs="宋体"/>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传  真：</w:t>
      </w:r>
      <w:r>
        <w:rPr>
          <w:rFonts w:hint="eastAsia" w:cs="宋体"/>
          <w:color w:val="000000" w:themeColor="text1"/>
          <w:sz w:val="24"/>
          <w:szCs w:val="24"/>
          <w:highlight w:val="none"/>
          <w:u w:val="single"/>
          <w14:textFill>
            <w14:solidFill>
              <w14:schemeClr w14:val="tx1"/>
            </w14:solidFill>
          </w14:textFill>
        </w:rPr>
        <w:t xml:space="preserve">     </w:t>
      </w:r>
    </w:p>
    <w:p>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开户银行：</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开户银行：</w:t>
      </w:r>
      <w:r>
        <w:rPr>
          <w:rFonts w:hint="eastAsia" w:cs="宋体"/>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账  号：</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账  号：</w:t>
      </w:r>
      <w:r>
        <w:rPr>
          <w:rFonts w:hint="eastAsia" w:cs="宋体"/>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    </w:t>
      </w:r>
      <w:r>
        <w:rPr>
          <w:rFonts w:hint="eastAsia" w:cs="宋体"/>
          <w:color w:val="000000" w:themeColor="text1"/>
          <w:sz w:val="24"/>
          <w:szCs w:val="24"/>
          <w:highlight w:val="none"/>
          <w14:textFill>
            <w14:solidFill>
              <w14:schemeClr w14:val="tx1"/>
            </w14:solidFill>
          </w14:textFill>
        </w:rPr>
        <w:t xml:space="preserve">              邮政编码：</w:t>
      </w:r>
      <w:r>
        <w:rPr>
          <w:rFonts w:hint="eastAsia" w:cs="宋体"/>
          <w:color w:val="000000" w:themeColor="text1"/>
          <w:sz w:val="24"/>
          <w:szCs w:val="24"/>
          <w:highlight w:val="none"/>
          <w:u w:val="single"/>
          <w14:textFill>
            <w14:solidFill>
              <w14:schemeClr w14:val="tx1"/>
            </w14:solidFill>
          </w14:textFill>
        </w:rPr>
        <w:t xml:space="preserve">   </w:t>
      </w:r>
    </w:p>
    <w:p>
      <w:pPr>
        <w:spacing w:before="312" w:beforeLines="100" w:after="312" w:afterLines="100"/>
        <w:outlineLvl w:val="2"/>
        <w:rPr>
          <w:rFonts w:ascii="Times New Roman" w:eastAsia="黑体"/>
          <w:color w:val="000000" w:themeColor="text1"/>
          <w:sz w:val="24"/>
          <w:szCs w:val="24"/>
          <w:highlight w:val="none"/>
          <w14:textFill>
            <w14:solidFill>
              <w14:schemeClr w14:val="tx1"/>
            </w14:solidFill>
          </w14:textFill>
        </w:rPr>
      </w:pPr>
      <w:r>
        <w:rPr>
          <w:rFonts w:ascii="Times New Roman" w:eastAsia="黑体"/>
          <w:b/>
          <w:bCs/>
          <w:color w:val="000000" w:themeColor="text1"/>
          <w:sz w:val="24"/>
          <w:szCs w:val="24"/>
          <w:highlight w:val="none"/>
          <w14:textFill>
            <w14:solidFill>
              <w14:schemeClr w14:val="tx1"/>
            </w14:solidFill>
          </w14:textFill>
        </w:rPr>
        <w:br w:type="page"/>
      </w:r>
      <w:r>
        <w:rPr>
          <w:rFonts w:hint="eastAsia" w:ascii="Times New Roman" w:hAnsi="宋体" w:eastAsia="黑体" w:cs="宋体"/>
          <w:color w:val="000000" w:themeColor="text1"/>
          <w:sz w:val="24"/>
          <w:szCs w:val="24"/>
          <w:highlight w:val="none"/>
          <w:lang w:val="en-US" w:eastAsia="zh-CN" w:bidi="ar-SA"/>
          <w14:textFill>
            <w14:solidFill>
              <w14:schemeClr w14:val="tx1"/>
            </w14:solidFill>
          </w14:textFill>
        </w:rPr>
        <w:t>附</w:t>
      </w:r>
      <w:bookmarkStart w:id="637" w:name="_Toc296891059"/>
      <w:bookmarkStart w:id="638" w:name="_Toc296944570"/>
      <w:bookmarkStart w:id="639" w:name="_Toc296503231"/>
      <w:bookmarkStart w:id="640" w:name="_Toc296346732"/>
      <w:bookmarkStart w:id="641" w:name="_Toc296891271"/>
      <w:bookmarkStart w:id="642" w:name="_Toc296347230"/>
      <w:r>
        <w:rPr>
          <w:rFonts w:hint="eastAsia" w:ascii="Times New Roman" w:hAnsi="宋体" w:eastAsia="黑体" w:cs="宋体"/>
          <w:color w:val="000000" w:themeColor="text1"/>
          <w:sz w:val="24"/>
          <w:szCs w:val="24"/>
          <w:highlight w:val="none"/>
          <w:lang w:val="en-US" w:eastAsia="zh-CN" w:bidi="ar-SA"/>
          <w14:textFill>
            <w14:solidFill>
              <w14:schemeClr w14:val="tx1"/>
            </w14:solidFill>
          </w14:textFill>
        </w:rPr>
        <w:t>件4：</w:t>
      </w:r>
      <w:bookmarkEnd w:id="622"/>
      <w:bookmarkEnd w:id="637"/>
      <w:bookmarkEnd w:id="638"/>
      <w:bookmarkEnd w:id="639"/>
      <w:bookmarkEnd w:id="640"/>
      <w:bookmarkEnd w:id="641"/>
      <w:bookmarkEnd w:id="642"/>
      <w:r>
        <w:rPr>
          <w:rFonts w:hint="eastAsia" w:ascii="Times New Roman" w:eastAsia="黑体"/>
          <w:color w:val="000000" w:themeColor="text1"/>
          <w:sz w:val="24"/>
          <w:szCs w:val="24"/>
          <w:highlight w:val="none"/>
          <w14:textFill>
            <w14:solidFill>
              <w14:schemeClr w14:val="tx1"/>
            </w14:solidFill>
          </w14:textFill>
        </w:rPr>
        <w:t>项目经理质量终身责任制承诺</w:t>
      </w:r>
    </w:p>
    <w:p>
      <w:pPr>
        <w:spacing w:before="156" w:beforeLines="50" w:after="156" w:afterLines="50" w:line="360" w:lineRule="auto"/>
        <w:jc w:val="center"/>
        <w:rPr>
          <w:rFonts w:cs="宋体"/>
          <w:b/>
          <w:color w:val="000000" w:themeColor="text1"/>
          <w:sz w:val="24"/>
          <w:szCs w:val="24"/>
          <w:highlight w:val="none"/>
          <w14:textFill>
            <w14:solidFill>
              <w14:schemeClr w14:val="tx1"/>
            </w14:solidFill>
          </w14:textFill>
        </w:rPr>
      </w:pPr>
      <w:bookmarkStart w:id="643" w:name="_Toc128950250"/>
      <w:bookmarkStart w:id="644" w:name="_Toc19417"/>
      <w:bookmarkStart w:id="645" w:name="_Toc14540"/>
      <w:r>
        <w:rPr>
          <w:rFonts w:hint="eastAsia" w:cs="宋体"/>
          <w:b/>
          <w:color w:val="000000" w:themeColor="text1"/>
          <w:sz w:val="24"/>
          <w:szCs w:val="24"/>
          <w:highlight w:val="none"/>
          <w14:textFill>
            <w14:solidFill>
              <w14:schemeClr w14:val="tx1"/>
            </w14:solidFill>
          </w14:textFill>
        </w:rPr>
        <w:t>项目经理质量终身责任制承诺</w:t>
      </w:r>
      <w:bookmarkEnd w:id="643"/>
      <w:bookmarkEnd w:id="644"/>
      <w:bookmarkEnd w:id="645"/>
    </w:p>
    <w:p>
      <w:pPr>
        <w:spacing w:line="360" w:lineRule="auto"/>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致：</w:t>
      </w:r>
      <w:r>
        <w:rPr>
          <w:rFonts w:hint="eastAsia" w:cs="宋体"/>
          <w:bCs/>
          <w:color w:val="000000" w:themeColor="text1"/>
          <w:sz w:val="24"/>
          <w:szCs w:val="24"/>
          <w:highlight w:val="none"/>
          <w:u w:val="single"/>
          <w14:textFill>
            <w14:solidFill>
              <w14:schemeClr w14:val="tx1"/>
            </w14:solidFill>
          </w14:textFill>
        </w:rPr>
        <w:t>（采购人）</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本人作为施工项目经理，承担相关质量终身责任，现郑重承诺如下：</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一、在取得施工许可证后进行施工。</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二、严格执行施工规范及标准。</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三、严格按规定配备施工项目部关键岗位人员，并确保所有人员到岗履职。</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四、严格按照经施工图审查机构审查合格的工程设计文件及合同约定的质量标准精心组织施工。</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五、施工中采用合格的建筑材料、建筑构配件和设备等，并严格按规定执行见证取样制度。</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六、建立、健全质量检查、验收制度，严格工序管理，做好隐蔽工程质量的检查和记录。</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七、对施工中出现的质量问题，及时进行整改。严格依法依规履行义务。</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八、履行相关工程质量检查、验收及事故处理等职责。</w:t>
      </w:r>
    </w:p>
    <w:p>
      <w:pPr>
        <w:spacing w:line="360" w:lineRule="auto"/>
        <w:ind w:firstLine="480" w:firstLineChars="2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九、履行其他法律法规规定的职责。</w:t>
      </w:r>
    </w:p>
    <w:p>
      <w:pPr>
        <w:spacing w:line="360" w:lineRule="auto"/>
        <w:ind w:left="342" w:leftChars="171" w:firstLine="720" w:firstLineChars="300"/>
        <w:rPr>
          <w:rFonts w:cs="宋体"/>
          <w:bCs/>
          <w:color w:val="000000" w:themeColor="text1"/>
          <w:sz w:val="24"/>
          <w:szCs w:val="24"/>
          <w:highlight w:val="none"/>
          <w14:textFill>
            <w14:solidFill>
              <w14:schemeClr w14:val="tx1"/>
            </w14:solidFill>
          </w14:textFill>
        </w:rPr>
      </w:pPr>
    </w:p>
    <w:p>
      <w:pPr>
        <w:spacing w:line="360" w:lineRule="auto"/>
        <w:ind w:left="342" w:leftChars="171" w:firstLine="720" w:firstLineChars="300"/>
        <w:rPr>
          <w:rFonts w:cs="宋体"/>
          <w:bCs/>
          <w:color w:val="000000" w:themeColor="text1"/>
          <w:sz w:val="24"/>
          <w:szCs w:val="24"/>
          <w:highlight w:val="none"/>
          <w14:textFill>
            <w14:solidFill>
              <w14:schemeClr w14:val="tx1"/>
            </w14:solidFill>
          </w14:textFill>
        </w:rPr>
      </w:pPr>
    </w:p>
    <w:p>
      <w:pPr>
        <w:spacing w:line="360" w:lineRule="auto"/>
        <w:ind w:left="342" w:leftChars="171" w:firstLine="720" w:firstLineChars="3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项目经理：</w:t>
      </w:r>
      <w:r>
        <w:rPr>
          <w:rFonts w:hint="eastAsia" w:cs="宋体"/>
          <w:bCs/>
          <w:color w:val="000000" w:themeColor="text1"/>
          <w:sz w:val="24"/>
          <w:szCs w:val="24"/>
          <w:highlight w:val="none"/>
          <w:u w:val="single"/>
          <w14:textFill>
            <w14:solidFill>
              <w14:schemeClr w14:val="tx1"/>
            </w14:solidFill>
          </w14:textFill>
        </w:rPr>
        <w:t xml:space="preserve">                   </w:t>
      </w:r>
      <w:r>
        <w:rPr>
          <w:rFonts w:hint="eastAsia" w:cs="宋体"/>
          <w:bCs/>
          <w:color w:val="000000" w:themeColor="text1"/>
          <w:sz w:val="24"/>
          <w:szCs w:val="24"/>
          <w:highlight w:val="none"/>
          <w14:textFill>
            <w14:solidFill>
              <w14:schemeClr w14:val="tx1"/>
            </w14:solidFill>
          </w14:textFill>
        </w:rPr>
        <w:t>（签字）</w:t>
      </w:r>
    </w:p>
    <w:p>
      <w:pPr>
        <w:spacing w:line="360" w:lineRule="auto"/>
        <w:ind w:left="342" w:leftChars="171" w:firstLine="720" w:firstLineChars="300"/>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日期：_____年____月____日</w:t>
      </w:r>
    </w:p>
    <w:p>
      <w:pPr>
        <w:pStyle w:val="2"/>
        <w:rPr>
          <w:rFonts w:ascii="宋体" w:hAnsi="宋体" w:eastAsia="宋体" w:cs="宋体"/>
          <w:bCs/>
          <w:color w:val="000000" w:themeColor="text1"/>
          <w:sz w:val="24"/>
          <w:szCs w:val="24"/>
          <w:highlight w:val="none"/>
          <w14:textFill>
            <w14:solidFill>
              <w14:schemeClr w14:val="tx1"/>
            </w14:solidFill>
          </w14:textFill>
        </w:rPr>
      </w:pPr>
    </w:p>
    <w:p>
      <w:pPr>
        <w:pStyle w:val="272"/>
        <w:ind w:left="210" w:right="210" w:firstLine="210"/>
        <w:rPr>
          <w:rFonts w:hint="eastAsia" w:ascii="宋体" w:hAnsi="宋体" w:eastAsia="宋体" w:cs="宋体"/>
          <w:color w:val="000000" w:themeColor="text1"/>
          <w:sz w:val="24"/>
          <w:szCs w:val="24"/>
          <w:highlight w:val="none"/>
          <w14:textFill>
            <w14:solidFill>
              <w14:schemeClr w14:val="tx1"/>
            </w14:solidFill>
          </w14:textFill>
        </w:rPr>
        <w:sectPr>
          <w:footerReference r:id="rId5" w:type="default"/>
          <w:pgSz w:w="11906" w:h="16838"/>
          <w:pgMar w:top="1361" w:right="1361" w:bottom="1361" w:left="1361" w:header="851" w:footer="992" w:gutter="0"/>
          <w:pgNumType w:fmt="decimal" w:start="1"/>
          <w:cols w:space="720" w:num="1"/>
          <w:docGrid w:type="lines" w:linePitch="312" w:charSpace="0"/>
        </w:sectPr>
      </w:pPr>
    </w:p>
    <w:p>
      <w:pPr>
        <w:spacing w:before="312" w:beforeLines="100" w:after="312" w:afterLines="100"/>
        <w:outlineLvl w:val="2"/>
        <w:rPr>
          <w:rFonts w:hint="eastAsia" w:ascii="Times New Roman" w:hAnsi="宋体" w:eastAsia="黑体" w:cs="宋体"/>
          <w:color w:val="000000" w:themeColor="text1"/>
          <w:sz w:val="24"/>
          <w:szCs w:val="24"/>
          <w:highlight w:val="none"/>
          <w14:textFill>
            <w14:solidFill>
              <w14:schemeClr w14:val="tx1"/>
            </w14:solidFill>
          </w14:textFill>
        </w:rPr>
      </w:pPr>
      <w:bookmarkStart w:id="646" w:name="_Toc128950244"/>
      <w:r>
        <w:rPr>
          <w:rFonts w:hint="eastAsia" w:ascii="Times New Roman" w:eastAsia="黑体"/>
          <w:color w:val="000000" w:themeColor="text1"/>
          <w:sz w:val="24"/>
          <w:szCs w:val="24"/>
          <w:highlight w:val="none"/>
          <w14:textFill>
            <w14:solidFill>
              <w14:schemeClr w14:val="tx1"/>
            </w14:solidFill>
          </w14:textFill>
        </w:rPr>
        <w:t>附件</w:t>
      </w:r>
      <w:r>
        <w:rPr>
          <w:rFonts w:hint="eastAsia" w:ascii="Times New Roman" w:hAnsi="宋体" w:eastAsia="黑体" w:cs="宋体"/>
          <w:color w:val="000000" w:themeColor="text1"/>
          <w:sz w:val="24"/>
          <w:szCs w:val="24"/>
          <w:highlight w:val="none"/>
          <w:lang w:val="en-US" w:eastAsia="zh-CN"/>
          <w14:textFill>
            <w14:solidFill>
              <w14:schemeClr w14:val="tx1"/>
            </w14:solidFill>
          </w14:textFill>
        </w:rPr>
        <w:t>5</w:t>
      </w:r>
      <w:r>
        <w:rPr>
          <w:rFonts w:hint="eastAsia" w:ascii="Times New Roman" w:hAnsi="宋体" w:eastAsia="黑体" w:cs="宋体"/>
          <w:color w:val="000000" w:themeColor="text1"/>
          <w:sz w:val="24"/>
          <w:szCs w:val="24"/>
          <w:highlight w:val="none"/>
          <w14:textFill>
            <w14:solidFill>
              <w14:schemeClr w14:val="tx1"/>
            </w14:solidFill>
          </w14:textFill>
        </w:rPr>
        <w:t>：</w:t>
      </w:r>
      <w:r>
        <w:rPr>
          <w:rFonts w:hint="eastAsia" w:ascii="Times New Roman" w:hAnsi="宋体" w:eastAsia="黑体" w:cs="宋体"/>
          <w:color w:val="000000" w:themeColor="text1"/>
          <w:sz w:val="24"/>
          <w:szCs w:val="24"/>
          <w:highlight w:val="none"/>
          <w:lang w:eastAsia="zh-CN"/>
          <w14:textFill>
            <w14:solidFill>
              <w14:schemeClr w14:val="tx1"/>
            </w14:solidFill>
          </w14:textFill>
        </w:rPr>
        <w:t>乙方</w:t>
      </w:r>
      <w:r>
        <w:rPr>
          <w:rFonts w:hint="eastAsia" w:ascii="Times New Roman" w:hAnsi="宋体" w:eastAsia="黑体" w:cs="宋体"/>
          <w:color w:val="000000" w:themeColor="text1"/>
          <w:sz w:val="24"/>
          <w:szCs w:val="24"/>
          <w:highlight w:val="none"/>
          <w14:textFill>
            <w14:solidFill>
              <w14:schemeClr w14:val="tx1"/>
            </w14:solidFill>
          </w14:textFill>
        </w:rPr>
        <w:t>主要施工管理人员表</w:t>
      </w:r>
    </w:p>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名称</w:t>
            </w:r>
          </w:p>
        </w:tc>
        <w:tc>
          <w:tcPr>
            <w:tcW w:w="627" w:type="pct"/>
            <w:tcBorders>
              <w:top w:val="single" w:color="auto" w:sz="12" w:space="0"/>
              <w:bottom w:val="double" w:color="auto" w:sz="6"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姓名</w:t>
            </w:r>
          </w:p>
        </w:tc>
        <w:tc>
          <w:tcPr>
            <w:tcW w:w="502" w:type="pct"/>
            <w:tcBorders>
              <w:top w:val="single" w:color="auto" w:sz="12" w:space="0"/>
              <w:bottom w:val="double" w:color="auto" w:sz="6"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职务</w:t>
            </w:r>
          </w:p>
        </w:tc>
        <w:tc>
          <w:tcPr>
            <w:tcW w:w="502" w:type="pct"/>
            <w:tcBorders>
              <w:top w:val="single" w:color="auto" w:sz="12" w:space="0"/>
              <w:bottom w:val="double" w:color="auto" w:sz="6"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职称</w:t>
            </w:r>
          </w:p>
        </w:tc>
        <w:tc>
          <w:tcPr>
            <w:tcW w:w="1281" w:type="pct"/>
            <w:tcBorders>
              <w:top w:val="single" w:color="auto" w:sz="12" w:space="0"/>
              <w:bottom w:val="double" w:color="auto" w:sz="6"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主要资历、经验及承担过的项目</w:t>
            </w:r>
          </w:p>
        </w:tc>
        <w:tc>
          <w:tcPr>
            <w:tcW w:w="1151" w:type="pct"/>
            <w:tcBorders>
              <w:top w:val="single" w:color="auto" w:sz="12" w:space="0"/>
              <w:bottom w:val="double" w:color="auto" w:sz="6"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一、总部人员</w:t>
            </w:r>
          </w:p>
        </w:tc>
        <w:tc>
          <w:tcPr>
            <w:tcW w:w="1151" w:type="pct"/>
            <w:tcBorders>
              <w:top w:val="double" w:color="auto" w:sz="6"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项目主管</w:t>
            </w:r>
          </w:p>
        </w:tc>
        <w:tc>
          <w:tcPr>
            <w:tcW w:w="627" w:type="pct"/>
            <w:tcBorders>
              <w:top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top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top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tcBorders>
              <w:top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tcBorders>
              <w:top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其他人员</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pPr>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pPr>
              <w:keepNext/>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二、现场人员</w:t>
            </w: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项目经理</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项目副经理</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项目技术负责人</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施工员</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质检员（质量员）</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安全员</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资料员</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pPr>
              <w:spacing w:line="360" w:lineRule="auto"/>
              <w:jc w:val="center"/>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其他人员</w:t>
            </w: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tcBorders>
              <w:bottom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bottom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bottom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tcBorders>
              <w:bottom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tcBorders>
              <w:bottom w:val="nil"/>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627" w:type="pct"/>
            <w:tcBorders>
              <w:bottom w:val="single" w:color="auto" w:sz="12"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bottom w:val="single" w:color="auto" w:sz="12"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502" w:type="pct"/>
            <w:tcBorders>
              <w:bottom w:val="single" w:color="auto" w:sz="12"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281" w:type="pct"/>
            <w:tcBorders>
              <w:bottom w:val="single" w:color="auto" w:sz="12"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c>
          <w:tcPr>
            <w:tcW w:w="1151" w:type="pct"/>
            <w:tcBorders>
              <w:bottom w:val="single" w:color="auto" w:sz="12" w:space="0"/>
            </w:tcBorders>
            <w:vAlign w:val="center"/>
          </w:tcPr>
          <w:p>
            <w:pPr>
              <w:keepNext/>
              <w:spacing w:line="360" w:lineRule="auto"/>
              <w:jc w:val="center"/>
              <w:rPr>
                <w:rFonts w:cs="宋体"/>
                <w:color w:val="000000" w:themeColor="text1"/>
                <w:sz w:val="24"/>
                <w:szCs w:val="24"/>
                <w:highlight w:val="none"/>
                <w14:textFill>
                  <w14:solidFill>
                    <w14:schemeClr w14:val="tx1"/>
                  </w14:solidFill>
                </w14:textFill>
              </w:rPr>
            </w:pPr>
          </w:p>
        </w:tc>
      </w:tr>
    </w:tbl>
    <w:p>
      <w:pPr>
        <w:spacing w:before="312" w:beforeLines="100" w:after="312" w:afterLines="100"/>
        <w:outlineLvl w:val="9"/>
        <w:rPr>
          <w:rFonts w:hint="eastAsia" w:ascii="Times New Roman" w:eastAsia="黑体"/>
          <w:color w:val="000000" w:themeColor="text1"/>
          <w:sz w:val="24"/>
          <w:szCs w:val="24"/>
          <w:highlight w:val="none"/>
          <w14:textFill>
            <w14:solidFill>
              <w14:schemeClr w14:val="tx1"/>
            </w14:solidFill>
          </w14:textFill>
        </w:rPr>
      </w:pPr>
    </w:p>
    <w:p>
      <w:pPr>
        <w:rPr>
          <w:rFonts w:hint="eastAsia" w:ascii="Times New Roman" w:eastAsia="黑体"/>
          <w:color w:val="000000" w:themeColor="text1"/>
          <w:sz w:val="24"/>
          <w:szCs w:val="24"/>
          <w:highlight w:val="none"/>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br w:type="page"/>
      </w:r>
    </w:p>
    <w:p>
      <w:pPr>
        <w:spacing w:before="312" w:beforeLines="100" w:after="312" w:afterLines="100"/>
        <w:outlineLvl w:val="2"/>
        <w:rPr>
          <w:rFonts w:hint="eastAsia" w:ascii="Times New Roman" w:eastAsia="黑体"/>
          <w:color w:val="000000" w:themeColor="text1"/>
          <w:sz w:val="24"/>
          <w:szCs w:val="24"/>
          <w:highlight w:val="none"/>
          <w:lang w:val="en-US" w:eastAsia="zh-CN"/>
          <w14:textFill>
            <w14:solidFill>
              <w14:schemeClr w14:val="tx1"/>
            </w14:solidFill>
          </w14:textFill>
        </w:rPr>
      </w:pPr>
      <w:r>
        <w:rPr>
          <w:rFonts w:hint="eastAsia" w:ascii="Times New Roman" w:eastAsia="黑体"/>
          <w:color w:val="000000" w:themeColor="text1"/>
          <w:sz w:val="24"/>
          <w:szCs w:val="24"/>
          <w:highlight w:val="none"/>
          <w14:textFill>
            <w14:solidFill>
              <w14:schemeClr w14:val="tx1"/>
            </w14:solidFill>
          </w14:textFill>
        </w:rPr>
        <w:t>附件</w:t>
      </w:r>
      <w:r>
        <w:rPr>
          <w:rFonts w:hint="eastAsia" w:ascii="Times New Roman" w:eastAsia="黑体"/>
          <w:color w:val="000000" w:themeColor="text1"/>
          <w:sz w:val="24"/>
          <w:szCs w:val="24"/>
          <w:highlight w:val="none"/>
          <w:lang w:val="en-US" w:eastAsia="zh-CN"/>
          <w14:textFill>
            <w14:solidFill>
              <w14:schemeClr w14:val="tx1"/>
            </w14:solidFill>
          </w14:textFill>
        </w:rPr>
        <w:t>6</w:t>
      </w:r>
      <w:r>
        <w:rPr>
          <w:rFonts w:hint="eastAsia" w:ascii="Times New Roman" w:eastAsia="黑体"/>
          <w:color w:val="000000" w:themeColor="text1"/>
          <w:sz w:val="24"/>
          <w:szCs w:val="24"/>
          <w:highlight w:val="none"/>
          <w14:textFill>
            <w14:solidFill>
              <w14:schemeClr w14:val="tx1"/>
            </w14:solidFill>
          </w14:textFill>
        </w:rPr>
        <w:t>：履约保证金</w:t>
      </w:r>
      <w:bookmarkEnd w:id="646"/>
      <w:r>
        <w:rPr>
          <w:rFonts w:hint="eastAsia" w:ascii="Times New Roman" w:eastAsia="黑体"/>
          <w:color w:val="000000" w:themeColor="text1"/>
          <w:sz w:val="24"/>
          <w:szCs w:val="24"/>
          <w:highlight w:val="none"/>
          <w:lang w:val="en-US" w:eastAsia="zh-CN"/>
          <w14:textFill>
            <w14:solidFill>
              <w14:schemeClr w14:val="tx1"/>
            </w14:solidFill>
          </w14:textFill>
        </w:rPr>
        <w:t>格式</w:t>
      </w:r>
    </w:p>
    <w:p>
      <w:pPr>
        <w:spacing w:line="360" w:lineRule="auto"/>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履约保函示范文本</w:t>
      </w:r>
    </w:p>
    <w:p>
      <w:pPr>
        <w:wordWrap w:val="0"/>
        <w:spacing w:line="360" w:lineRule="auto"/>
        <w:jc w:val="right"/>
        <w:rPr>
          <w:rFonts w:ascii="Times New Roman"/>
          <w:color w:val="000000" w:themeColor="text1"/>
          <w:sz w:val="24"/>
          <w:szCs w:val="24"/>
          <w:highlight w:val="none"/>
          <w14:textFill>
            <w14:solidFill>
              <w14:schemeClr w14:val="tx1"/>
            </w14:solidFill>
          </w14:textFill>
        </w:rPr>
      </w:pPr>
      <w:r>
        <w:rPr>
          <w:rFonts w:hint="eastAsia" w:ascii="Times New Roman"/>
          <w:color w:val="000000" w:themeColor="text1"/>
          <w:sz w:val="24"/>
          <w:szCs w:val="24"/>
          <w:highlight w:val="none"/>
          <w14:textFill>
            <w14:solidFill>
              <w14:schemeClr w14:val="tx1"/>
            </w14:solidFill>
          </w14:textFill>
        </w:rPr>
        <w:t>编号：</w:t>
      </w:r>
      <w:r>
        <w:rPr>
          <w:rFonts w:hint="eastAsia" w:ascii="Times New Roman"/>
          <w:color w:val="000000" w:themeColor="text1"/>
          <w:sz w:val="24"/>
          <w:szCs w:val="24"/>
          <w:highlight w:val="none"/>
          <w:u w:val="single"/>
          <w14:textFill>
            <w14:solidFill>
              <w14:schemeClr w14:val="tx1"/>
            </w14:solidFill>
          </w14:textFill>
        </w:rPr>
        <w:t xml:space="preserve"> </w:t>
      </w:r>
      <w:r>
        <w:rPr>
          <w:rFonts w:ascii="Times New Roman"/>
          <w:color w:val="000000" w:themeColor="text1"/>
          <w:sz w:val="24"/>
          <w:szCs w:val="24"/>
          <w:highlight w:val="none"/>
          <w:u w:val="single"/>
          <w14:textFill>
            <w14:solidFill>
              <w14:schemeClr w14:val="tx1"/>
            </w14:solidFill>
          </w14:textFill>
        </w:rPr>
        <w:t xml:space="preserve">          </w:t>
      </w:r>
    </w:p>
    <w:p>
      <w:pPr>
        <w:spacing w:line="360" w:lineRule="auto"/>
        <w:rPr>
          <w:rFonts w:ascii="Times New Roman"/>
          <w:color w:val="000000" w:themeColor="text1"/>
          <w:sz w:val="24"/>
          <w:szCs w:val="24"/>
          <w:highlight w:val="none"/>
          <w14:textFill>
            <w14:solidFill>
              <w14:schemeClr w14:val="tx1"/>
            </w14:solidFill>
          </w14:textFill>
        </w:rPr>
      </w:pPr>
    </w:p>
    <w:p>
      <w:pPr>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（受益人名称）：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鉴于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（以下简称“受益人”）与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（以下简称“申请人”）于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日就</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（项目编号）的</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14:textFill>
            <w14:solidFill>
              <w14:schemeClr w14:val="tx1"/>
            </w14:solidFill>
          </w14:textFill>
        </w:rPr>
        <w:t>有关事项协商一致共同签订</w:t>
      </w:r>
      <w:r>
        <w:rPr>
          <w:rFonts w:hint="eastAsia" w:cs="宋体"/>
          <w:color w:val="000000" w:themeColor="text1"/>
          <w:sz w:val="24"/>
          <w:szCs w:val="24"/>
          <w:highlight w:val="none"/>
          <w:u w:val="single"/>
          <w14:textFill>
            <w14:solidFill>
              <w14:schemeClr w14:val="tx1"/>
            </w14:solidFill>
          </w14:textFill>
        </w:rPr>
        <w:t>《        》</w:t>
      </w:r>
      <w:r>
        <w:rPr>
          <w:rFonts w:hint="eastAsia" w:cs="宋体"/>
          <w:color w:val="000000" w:themeColor="text1"/>
          <w:sz w:val="24"/>
          <w:szCs w:val="24"/>
          <w:highlight w:val="none"/>
          <w14:textFill>
            <w14:solidFill>
              <w14:schemeClr w14:val="tx1"/>
            </w14:solidFill>
          </w14:textFill>
        </w:rPr>
        <w:t>（以下简称“基础合同”），开立人根据基础合同了解到申请人为基础合同项下之</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，受益人为基础合同项下之</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 xml:space="preserve">，基于申请人的请求，开立人同意就申请人履行与受益人签订的基础合同项下的义务，向受益人提供不可撤销、不可转让的见索即付独立保函（以下简称“本保函”）。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一、本保函担保范围：</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未按照基础合同的约定履行义务，应当向受益人承担的违约责任和赔偿因此造成的损失、利息、律师费、诉讼费用等实现债权的费用。</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二、本保函担保金额最高不超过人民币（大写）</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元（¥</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三、本保函有效期自开立之日起至基础合同约定的缺陷责任期满之日止。 </w:t>
      </w:r>
    </w:p>
    <w:p>
      <w:pPr>
        <w:spacing w:line="360" w:lineRule="auto"/>
        <w:ind w:firstLine="480"/>
        <w:rPr>
          <w:rFonts w:cs="宋体"/>
          <w:color w:val="000000" w:themeColor="text1"/>
          <w:sz w:val="24"/>
          <w:szCs w:val="24"/>
          <w:highlight w:val="none"/>
          <w14:textFill>
            <w14:solidFill>
              <w14:schemeClr w14:val="tx1"/>
            </w14:solidFill>
          </w14:textFill>
        </w:rPr>
      </w:pPr>
      <w:bookmarkStart w:id="647" w:name="_Hlk40302764"/>
      <w:r>
        <w:rPr>
          <w:rFonts w:hint="eastAsia" w:cs="宋体"/>
          <w:color w:val="000000" w:themeColor="text1"/>
          <w:sz w:val="24"/>
          <w:szCs w:val="24"/>
          <w:highlight w:val="none"/>
          <w14:textFill>
            <w14:solidFill>
              <w14:schemeClr w14:val="tx1"/>
            </w14:solidFill>
          </w14:textFill>
        </w:rPr>
        <w:t>四、开立人承诺，在收到受益人发来的书面付款通知后的七日内无条件支付，前述书面付款通知即为付款要求之单据，且应满足以下要求：</w:t>
      </w:r>
    </w:p>
    <w:bookmarkEnd w:id="647"/>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（1）付款通知到达的日期在本保函的有效期内；</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（2）载明要求支付的金额；</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（3）载明申请人违反合同义务的条款和内容；</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（4）声明不存在合同文件约定或我国法律规定免除申请人或开立人支付责任的情形；</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（5）付款通知应在本保函有效期内到达的地址是：</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spacing w:line="360" w:lineRule="auto"/>
        <w:ind w:firstLine="480" w:firstLineChars="200"/>
        <w:rPr>
          <w:rFonts w:cs="宋体"/>
          <w:color w:val="000000" w:themeColor="text1"/>
          <w:sz w:val="24"/>
          <w:szCs w:val="24"/>
          <w:highlight w:val="none"/>
          <w14:textFill>
            <w14:solidFill>
              <w14:schemeClr w14:val="tx1"/>
            </w14:solidFill>
          </w14:textFill>
        </w:rPr>
      </w:pPr>
      <w:bookmarkStart w:id="648" w:name="_Hlk40303486"/>
      <w:r>
        <w:rPr>
          <w:rFonts w:hint="eastAsia" w:cs="宋体"/>
          <w:color w:val="000000" w:themeColor="text1"/>
          <w:sz w:val="24"/>
          <w:szCs w:val="24"/>
          <w:highlight w:val="none"/>
          <w14:textFill>
            <w14:solidFill>
              <w14:schemeClr w14:val="tx1"/>
            </w14:solidFill>
          </w14:textFill>
        </w:rPr>
        <w:t>受益人发出的书面付款通知应由其法定代表人（负责人）或授权代理人签字并加盖公章。</w:t>
      </w:r>
      <w:bookmarkEnd w:id="648"/>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五、本保函项下的权利不得转让，不得设定担保。受益人未经我方书面同意转 让本保函或其项下任何权利，对我方不发生法律效力。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六、与本保函有关的基础合同不成立、不生效、无效、被撤销、被解除，不影响本保函的独立有效。 </w:t>
      </w:r>
    </w:p>
    <w:p>
      <w:pPr>
        <w:spacing w:line="360" w:lineRule="auto"/>
        <w:ind w:firstLine="480" w:firstLineChars="200"/>
        <w:rPr>
          <w:rFonts w:cs="宋体"/>
          <w:color w:val="000000" w:themeColor="text1"/>
          <w:sz w:val="24"/>
          <w:szCs w:val="24"/>
          <w:highlight w:val="none"/>
          <w14:textFill>
            <w14:solidFill>
              <w14:schemeClr w14:val="tx1"/>
            </w14:solidFill>
          </w14:textFill>
        </w:rPr>
      </w:pPr>
      <w:bookmarkStart w:id="649" w:name="_Hlk40303383"/>
      <w:bookmarkStart w:id="650" w:name="_Hlk40354981"/>
      <w:r>
        <w:rPr>
          <w:rFonts w:hint="eastAsia" w:cs="宋体"/>
          <w:color w:val="000000" w:themeColor="text1"/>
          <w:sz w:val="24"/>
          <w:szCs w:val="24"/>
          <w:highlight w:val="none"/>
          <w14:textFill>
            <w14:solidFill>
              <w14:schemeClr w14:val="tx1"/>
            </w14:solidFill>
          </w14:textFill>
        </w:rPr>
        <w:t xml:space="preserve">七、本保函项下的义务和责任均在保函有效期到期后自动消灭。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八、本保函适用的法律为中华人民共和国法律，因本保函产生的纠纷案件，</w:t>
      </w:r>
      <w:bookmarkEnd w:id="649"/>
      <w:r>
        <w:rPr>
          <w:rFonts w:hint="eastAsia" w:cs="宋体"/>
          <w:color w:val="000000" w:themeColor="text1"/>
          <w:sz w:val="24"/>
          <w:szCs w:val="24"/>
          <w:highlight w:val="none"/>
          <w14:textFill>
            <w14:solidFill>
              <w14:schemeClr w14:val="tx1"/>
            </w14:solidFill>
          </w14:textFill>
        </w:rPr>
        <w:t xml:space="preserve">由受益人所在地人民法院管辖。 </w:t>
      </w:r>
    </w:p>
    <w:bookmarkEnd w:id="650"/>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九、本保函自我方法定代表人或授权代表签字并加盖公章之日起生效。 </w:t>
      </w:r>
    </w:p>
    <w:p>
      <w:pPr>
        <w:spacing w:line="360" w:lineRule="auto"/>
        <w:ind w:firstLine="480" w:firstLineChars="200"/>
        <w:rPr>
          <w:rFonts w:cs="宋体"/>
          <w:color w:val="000000" w:themeColor="text1"/>
          <w:sz w:val="24"/>
          <w:szCs w:val="24"/>
          <w:highlight w:val="none"/>
          <w14:textFill>
            <w14:solidFill>
              <w14:schemeClr w14:val="tx1"/>
            </w14:solidFill>
          </w14:textFill>
        </w:rPr>
      </w:pPr>
    </w:p>
    <w:p>
      <w:pPr>
        <w:spacing w:line="360" w:lineRule="auto"/>
        <w:ind w:firstLine="480" w:firstLineChars="200"/>
        <w:rPr>
          <w:rFonts w:cs="宋体"/>
          <w:color w:val="000000" w:themeColor="text1"/>
          <w:sz w:val="24"/>
          <w:szCs w:val="24"/>
          <w:highlight w:val="none"/>
          <w14:textFill>
            <w14:solidFill>
              <w14:schemeClr w14:val="tx1"/>
            </w14:solidFill>
          </w14:textFill>
        </w:rPr>
      </w:pPr>
    </w:p>
    <w:p>
      <w:pPr>
        <w:spacing w:line="360" w:lineRule="auto"/>
        <w:ind w:firstLine="480" w:firstLineChars="200"/>
        <w:rPr>
          <w:rFonts w:cs="宋体"/>
          <w:color w:val="000000" w:themeColor="text1"/>
          <w:sz w:val="24"/>
          <w:szCs w:val="24"/>
          <w:highlight w:val="none"/>
          <w14:textFill>
            <w14:solidFill>
              <w14:schemeClr w14:val="tx1"/>
            </w14:solidFill>
          </w14:textFill>
        </w:rPr>
      </w:pP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 立 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（公章）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（签字）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left="1432" w:leftChars="200" w:hanging="1032" w:hangingChars="43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开立时间：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pPr>
        <w:spacing w:before="312" w:beforeLines="100" w:after="312" w:afterLines="100"/>
        <w:outlineLvl w:val="2"/>
        <w:rPr>
          <w:rFonts w:hint="eastAsia" w:ascii="Times New Roman" w:eastAsia="黑体"/>
          <w:color w:val="000000" w:themeColor="text1"/>
          <w:sz w:val="24"/>
          <w:szCs w:val="24"/>
          <w:highlight w:val="none"/>
          <w:lang w:val="en-US" w:eastAsia="zh-CN"/>
          <w14:textFill>
            <w14:solidFill>
              <w14:schemeClr w14:val="tx1"/>
            </w14:solidFill>
          </w14:textFill>
        </w:rPr>
      </w:pPr>
      <w:r>
        <w:rPr>
          <w:rFonts w:ascii="Times New Roman" w:eastAsia="黑体"/>
          <w:bCs/>
          <w:color w:val="000000" w:themeColor="text1"/>
          <w:sz w:val="24"/>
          <w:szCs w:val="24"/>
          <w:highlight w:val="none"/>
          <w14:textFill>
            <w14:solidFill>
              <w14:schemeClr w14:val="tx1"/>
            </w14:solidFill>
          </w14:textFill>
        </w:rPr>
        <w:br w:type="page"/>
      </w:r>
      <w:bookmarkStart w:id="651" w:name="_Toc128950245"/>
      <w:bookmarkStart w:id="652" w:name="_Toc296944571"/>
      <w:bookmarkStart w:id="653" w:name="_Toc296891272"/>
      <w:bookmarkStart w:id="654" w:name="_Toc296891060"/>
      <w:bookmarkStart w:id="655" w:name="_Toc296347231"/>
      <w:bookmarkStart w:id="656" w:name="_Toc267261702"/>
      <w:bookmarkStart w:id="657" w:name="_Toc296346733"/>
      <w:bookmarkStart w:id="658" w:name="_Toc296503232"/>
      <w:r>
        <w:rPr>
          <w:rFonts w:hint="eastAsia" w:ascii="Times New Roman" w:eastAsia="黑体"/>
          <w:color w:val="000000" w:themeColor="text1"/>
          <w:sz w:val="24"/>
          <w:szCs w:val="24"/>
          <w:highlight w:val="none"/>
          <w14:textFill>
            <w14:solidFill>
              <w14:schemeClr w14:val="tx1"/>
            </w14:solidFill>
          </w14:textFill>
        </w:rPr>
        <w:t>附件</w:t>
      </w:r>
      <w:r>
        <w:rPr>
          <w:rFonts w:hint="eastAsia" w:ascii="Times New Roman" w:eastAsia="黑体"/>
          <w:color w:val="000000" w:themeColor="text1"/>
          <w:sz w:val="24"/>
          <w:szCs w:val="24"/>
          <w:highlight w:val="none"/>
          <w:lang w:val="en-US" w:eastAsia="zh-CN"/>
          <w14:textFill>
            <w14:solidFill>
              <w14:schemeClr w14:val="tx1"/>
            </w14:solidFill>
          </w14:textFill>
        </w:rPr>
        <w:t>7</w:t>
      </w:r>
      <w:r>
        <w:rPr>
          <w:rFonts w:hint="eastAsia" w:ascii="Times New Roman" w:eastAsia="黑体"/>
          <w:color w:val="000000" w:themeColor="text1"/>
          <w:sz w:val="24"/>
          <w:szCs w:val="24"/>
          <w:highlight w:val="none"/>
          <w14:textFill>
            <w14:solidFill>
              <w14:schemeClr w14:val="tx1"/>
            </w14:solidFill>
          </w14:textFill>
        </w:rPr>
        <w:t>：预付款担保</w:t>
      </w:r>
      <w:bookmarkEnd w:id="651"/>
      <w:r>
        <w:rPr>
          <w:rFonts w:hint="eastAsia" w:ascii="Times New Roman" w:eastAsia="黑体"/>
          <w:color w:val="000000" w:themeColor="text1"/>
          <w:sz w:val="24"/>
          <w:szCs w:val="24"/>
          <w:highlight w:val="none"/>
          <w:lang w:val="en-US" w:eastAsia="zh-CN"/>
          <w14:textFill>
            <w14:solidFill>
              <w14:schemeClr w14:val="tx1"/>
            </w14:solidFill>
          </w14:textFill>
        </w:rPr>
        <w:t>格式</w:t>
      </w:r>
    </w:p>
    <w:bookmarkEnd w:id="652"/>
    <w:bookmarkEnd w:id="653"/>
    <w:bookmarkEnd w:id="654"/>
    <w:bookmarkEnd w:id="655"/>
    <w:bookmarkEnd w:id="656"/>
    <w:bookmarkEnd w:id="657"/>
    <w:bookmarkEnd w:id="658"/>
    <w:p>
      <w:pPr>
        <w:spacing w:line="360" w:lineRule="auto"/>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预付款保函示范文本</w:t>
      </w:r>
    </w:p>
    <w:p>
      <w:pPr>
        <w:wordWrap w:val="0"/>
        <w:spacing w:line="360" w:lineRule="auto"/>
        <w:jc w:val="right"/>
        <w:rPr>
          <w:rFonts w:ascii="Times New Roman"/>
          <w:color w:val="000000" w:themeColor="text1"/>
          <w:sz w:val="24"/>
          <w:szCs w:val="24"/>
          <w:highlight w:val="none"/>
          <w14:textFill>
            <w14:solidFill>
              <w14:schemeClr w14:val="tx1"/>
            </w14:solidFill>
          </w14:textFill>
        </w:rPr>
      </w:pPr>
      <w:r>
        <w:rPr>
          <w:rFonts w:hint="eastAsia" w:ascii="Times New Roman"/>
          <w:color w:val="000000" w:themeColor="text1"/>
          <w:sz w:val="24"/>
          <w:szCs w:val="24"/>
          <w:highlight w:val="none"/>
          <w14:textFill>
            <w14:solidFill>
              <w14:schemeClr w14:val="tx1"/>
            </w14:solidFill>
          </w14:textFill>
        </w:rPr>
        <w:t>编号：</w:t>
      </w:r>
      <w:r>
        <w:rPr>
          <w:rFonts w:hint="eastAsia" w:ascii="Times New Roman"/>
          <w:color w:val="000000" w:themeColor="text1"/>
          <w:sz w:val="24"/>
          <w:szCs w:val="24"/>
          <w:highlight w:val="none"/>
          <w:u w:val="single"/>
          <w14:textFill>
            <w14:solidFill>
              <w14:schemeClr w14:val="tx1"/>
            </w14:solidFill>
          </w14:textFill>
        </w:rPr>
        <w:t xml:space="preserve"> </w:t>
      </w:r>
      <w:r>
        <w:rPr>
          <w:rFonts w:ascii="Times New Roman"/>
          <w:color w:val="000000" w:themeColor="text1"/>
          <w:sz w:val="24"/>
          <w:szCs w:val="24"/>
          <w:highlight w:val="none"/>
          <w:u w:val="single"/>
          <w14:textFill>
            <w14:solidFill>
              <w14:schemeClr w14:val="tx1"/>
            </w14:solidFill>
          </w14:textFill>
        </w:rPr>
        <w:t xml:space="preserve">          </w:t>
      </w:r>
    </w:p>
    <w:p>
      <w:pPr>
        <w:spacing w:line="360" w:lineRule="auto"/>
        <w:rPr>
          <w:rFonts w:ascii="Times New Roman"/>
          <w:color w:val="000000" w:themeColor="text1"/>
          <w:sz w:val="24"/>
          <w:szCs w:val="24"/>
          <w:highlight w:val="none"/>
          <w14:textFill>
            <w14:solidFill>
              <w14:schemeClr w14:val="tx1"/>
            </w14:solidFill>
          </w14:textFill>
        </w:rPr>
      </w:pPr>
    </w:p>
    <w:p>
      <w:pPr>
        <w:spacing w:line="360" w:lineRule="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（受益人名称）：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鉴于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（以下简称“受益人”）与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（以下简称“申请人”）于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日就</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（项目编号）的</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14:textFill>
            <w14:solidFill>
              <w14:schemeClr w14:val="tx1"/>
            </w14:solidFill>
          </w14:textFill>
        </w:rPr>
        <w:t>有关事项协商一致共同签订</w:t>
      </w:r>
      <w:r>
        <w:rPr>
          <w:rFonts w:hint="eastAsia" w:cs="宋体"/>
          <w:color w:val="000000" w:themeColor="text1"/>
          <w:sz w:val="24"/>
          <w:szCs w:val="24"/>
          <w:highlight w:val="none"/>
          <w:u w:val="single"/>
          <w14:textFill>
            <w14:solidFill>
              <w14:schemeClr w14:val="tx1"/>
            </w14:solidFill>
          </w14:textFill>
        </w:rPr>
        <w:t>《        》</w:t>
      </w:r>
      <w:r>
        <w:rPr>
          <w:rFonts w:hint="eastAsia" w:cs="宋体"/>
          <w:color w:val="000000" w:themeColor="text1"/>
          <w:sz w:val="24"/>
          <w:szCs w:val="24"/>
          <w:highlight w:val="none"/>
          <w14:textFill>
            <w14:solidFill>
              <w14:schemeClr w14:val="tx1"/>
            </w14:solidFill>
          </w14:textFill>
        </w:rPr>
        <w:t>（以下简称“基础合同”），开立人根据主合同了解到申请人为主合同项下之</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，受益人为主合同项下之</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 xml:space="preserve">，基于申请人的请求，开立人同意就申请人按照合同约定正确和合理地为合同目的使用预付款，向受益人提供不可撤销、不可转让的见索即付独立保函（以下简称“本保函”）。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一、本保函担保范围：申请人未按照合同约定正确和合理地为合同目的使用预付款，应当向受益人承担的违约责任和赔偿因此造成的损失、利息、律师费、诉讼费用等实现债权的费用。</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二、本保函担保金额最高不超过人民币（大写）</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元（¥</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三、本保函有效期自开立之日起至</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全额扣回预付款之日止。</w:t>
      </w:r>
    </w:p>
    <w:p>
      <w:pPr>
        <w:spacing w:line="40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四、开立人承诺，在收到受益人发来的书面付款通知后的七日内无条件支付，前述书面付款通知即为付款要求之单据，且应满足以下要求：</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（1）付款通知到达的日期在本保函的有效期内；</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（2）载明要求支付的金额；</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（3）载明申请人违反合同义务的条款和内容；</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（4）声明不存在合同文件约定或我国法律规定免除申请人或开立人支付责任的情形；</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（5）付款通知应在本保函有效期内到达的地址是：</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spacing w:line="400" w:lineRule="exac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受益人发出的书面付款通知应由其法定代表人（负责人）或授权代理人签字并加盖公章。</w:t>
      </w:r>
    </w:p>
    <w:p>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五、本保函项下的权利不得转让，不得设定担保。受益人未经开立人书面同意转让本保函或其项下任何权利，对开立人不发生法律效力。 </w:t>
      </w:r>
    </w:p>
    <w:p>
      <w:pPr>
        <w:spacing w:line="400" w:lineRule="exact"/>
        <w:ind w:firstLine="480" w:firstLineChars="200"/>
        <w:rPr>
          <w:rStyle w:val="63"/>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六、本保函项下的基础交易不成立、不生效、无效、被撤销、被解除，不影响本保函的独立有效。</w:t>
      </w:r>
    </w:p>
    <w:p>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七、本保函项下的义务和责任均在保函有效期到期后自动消灭。 </w:t>
      </w:r>
    </w:p>
    <w:p>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八、本保函适用的法律为中华人民共和国法律，因本保函产生的纠纷案件，由受益人所在地人民法院管辖。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九、本保函自我方法定代表人或授权代表签字并加盖公章之日起生效。 </w:t>
      </w:r>
    </w:p>
    <w:p>
      <w:pPr>
        <w:spacing w:line="360" w:lineRule="auto"/>
        <w:ind w:firstLine="480" w:firstLineChars="200"/>
        <w:rPr>
          <w:rFonts w:cs="宋体"/>
          <w:color w:val="000000" w:themeColor="text1"/>
          <w:sz w:val="24"/>
          <w:szCs w:val="24"/>
          <w:highlight w:val="none"/>
          <w14:textFill>
            <w14:solidFill>
              <w14:schemeClr w14:val="tx1"/>
            </w14:solidFill>
          </w14:textFill>
        </w:rPr>
      </w:pPr>
    </w:p>
    <w:p>
      <w:pPr>
        <w:spacing w:line="360" w:lineRule="auto"/>
        <w:ind w:firstLine="480" w:firstLineChars="200"/>
        <w:rPr>
          <w:rFonts w:cs="宋体"/>
          <w:color w:val="000000" w:themeColor="text1"/>
          <w:sz w:val="24"/>
          <w:szCs w:val="24"/>
          <w:highlight w:val="none"/>
          <w14:textFill>
            <w14:solidFill>
              <w14:schemeClr w14:val="tx1"/>
            </w14:solidFill>
          </w14:textFill>
        </w:rPr>
      </w:pPr>
    </w:p>
    <w:p>
      <w:pPr>
        <w:spacing w:line="360" w:lineRule="auto"/>
        <w:ind w:firstLine="480" w:firstLineChars="200"/>
        <w:rPr>
          <w:rFonts w:cs="宋体"/>
          <w:color w:val="000000" w:themeColor="text1"/>
          <w:sz w:val="24"/>
          <w:szCs w:val="24"/>
          <w:highlight w:val="none"/>
          <w14:textFill>
            <w14:solidFill>
              <w14:schemeClr w14:val="tx1"/>
            </w14:solidFill>
          </w14:textFill>
        </w:rPr>
      </w:pP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 立 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（公章）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（签字）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left="1432" w:leftChars="200" w:hanging="1032" w:hangingChars="43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开立时间：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pPr>
        <w:spacing w:before="312" w:beforeLines="100" w:after="312" w:afterLines="100"/>
        <w:outlineLvl w:val="2"/>
        <w:rPr>
          <w:rFonts w:hint="eastAsia" w:ascii="Times New Roman" w:eastAsia="黑体"/>
          <w:color w:val="000000" w:themeColor="text1"/>
          <w:sz w:val="24"/>
          <w:szCs w:val="24"/>
          <w:highlight w:val="none"/>
          <w:lang w:val="en-US" w:eastAsia="zh-CN"/>
          <w14:textFill>
            <w14:solidFill>
              <w14:schemeClr w14:val="tx1"/>
            </w14:solidFill>
          </w14:textFill>
        </w:rPr>
      </w:pPr>
      <w:r>
        <w:rPr>
          <w:rFonts w:ascii="Times New Roman" w:eastAsia="黑体"/>
          <w:b/>
          <w:bCs/>
          <w:color w:val="000000" w:themeColor="text1"/>
          <w:sz w:val="24"/>
          <w:szCs w:val="24"/>
          <w:highlight w:val="none"/>
          <w14:textFill>
            <w14:solidFill>
              <w14:schemeClr w14:val="tx1"/>
            </w14:solidFill>
          </w14:textFill>
        </w:rPr>
        <w:br w:type="page"/>
      </w:r>
      <w:bookmarkStart w:id="659" w:name="_Toc128950246"/>
      <w:r>
        <w:rPr>
          <w:rFonts w:hint="eastAsia" w:ascii="Times New Roman" w:eastAsia="黑体"/>
          <w:color w:val="000000" w:themeColor="text1"/>
          <w:sz w:val="24"/>
          <w:szCs w:val="24"/>
          <w:highlight w:val="none"/>
          <w14:textFill>
            <w14:solidFill>
              <w14:schemeClr w14:val="tx1"/>
            </w14:solidFill>
          </w14:textFill>
        </w:rPr>
        <w:t>附</w:t>
      </w:r>
      <w:bookmarkStart w:id="660" w:name="_Toc296346734"/>
      <w:bookmarkStart w:id="661" w:name="_Toc296944572"/>
      <w:bookmarkStart w:id="662" w:name="_Toc296503233"/>
      <w:bookmarkStart w:id="663" w:name="_Toc296347232"/>
      <w:bookmarkStart w:id="664" w:name="_Toc296891273"/>
      <w:bookmarkStart w:id="665" w:name="_Toc296891061"/>
      <w:r>
        <w:rPr>
          <w:rFonts w:hint="eastAsia" w:ascii="Times New Roman" w:eastAsia="黑体"/>
          <w:color w:val="000000" w:themeColor="text1"/>
          <w:sz w:val="24"/>
          <w:szCs w:val="24"/>
          <w:highlight w:val="none"/>
          <w14:textFill>
            <w14:solidFill>
              <w14:schemeClr w14:val="tx1"/>
            </w14:solidFill>
          </w14:textFill>
        </w:rPr>
        <w:t>件</w:t>
      </w:r>
      <w:r>
        <w:rPr>
          <w:rFonts w:hint="eastAsia" w:ascii="Times New Roman" w:eastAsia="黑体"/>
          <w:color w:val="000000" w:themeColor="text1"/>
          <w:sz w:val="24"/>
          <w:szCs w:val="24"/>
          <w:highlight w:val="none"/>
          <w:lang w:val="en-US" w:eastAsia="zh-CN"/>
          <w14:textFill>
            <w14:solidFill>
              <w14:schemeClr w14:val="tx1"/>
            </w14:solidFill>
          </w14:textFill>
        </w:rPr>
        <w:t>8</w:t>
      </w:r>
      <w:r>
        <w:rPr>
          <w:rFonts w:hint="eastAsia" w:ascii="Times New Roman" w:eastAsia="黑体"/>
          <w:color w:val="000000" w:themeColor="text1"/>
          <w:sz w:val="24"/>
          <w:szCs w:val="24"/>
          <w:highlight w:val="none"/>
          <w14:textFill>
            <w14:solidFill>
              <w14:schemeClr w14:val="tx1"/>
            </w14:solidFill>
          </w14:textFill>
        </w:rPr>
        <w:t>：支付担保</w:t>
      </w:r>
      <w:bookmarkEnd w:id="659"/>
      <w:bookmarkEnd w:id="660"/>
      <w:bookmarkEnd w:id="661"/>
      <w:bookmarkEnd w:id="662"/>
      <w:bookmarkEnd w:id="663"/>
      <w:bookmarkEnd w:id="664"/>
      <w:bookmarkEnd w:id="665"/>
      <w:r>
        <w:rPr>
          <w:rFonts w:hint="eastAsia" w:ascii="Times New Roman" w:eastAsia="黑体"/>
          <w:color w:val="000000" w:themeColor="text1"/>
          <w:sz w:val="24"/>
          <w:szCs w:val="24"/>
          <w:highlight w:val="none"/>
          <w:lang w:val="en-US" w:eastAsia="zh-CN"/>
          <w14:textFill>
            <w14:solidFill>
              <w14:schemeClr w14:val="tx1"/>
            </w14:solidFill>
          </w14:textFill>
        </w:rPr>
        <w:t>格式</w:t>
      </w:r>
    </w:p>
    <w:p>
      <w:pPr>
        <w:spacing w:line="360" w:lineRule="auto"/>
        <w:jc w:val="center"/>
        <w:rPr>
          <w:rFonts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支付保函示范文本</w:t>
      </w:r>
    </w:p>
    <w:p>
      <w:pPr>
        <w:wordWrap w:val="0"/>
        <w:spacing w:line="360" w:lineRule="auto"/>
        <w:jc w:val="right"/>
        <w:rPr>
          <w:rFonts w:ascii="Times New Roman"/>
          <w:color w:val="000000" w:themeColor="text1"/>
          <w:sz w:val="24"/>
          <w:szCs w:val="24"/>
          <w:highlight w:val="none"/>
          <w14:textFill>
            <w14:solidFill>
              <w14:schemeClr w14:val="tx1"/>
            </w14:solidFill>
          </w14:textFill>
        </w:rPr>
      </w:pPr>
      <w:r>
        <w:rPr>
          <w:rFonts w:hint="eastAsia" w:ascii="Times New Roman"/>
          <w:color w:val="000000" w:themeColor="text1"/>
          <w:sz w:val="24"/>
          <w:szCs w:val="24"/>
          <w:highlight w:val="none"/>
          <w14:textFill>
            <w14:solidFill>
              <w14:schemeClr w14:val="tx1"/>
            </w14:solidFill>
          </w14:textFill>
        </w:rPr>
        <w:t>编号：</w:t>
      </w:r>
      <w:r>
        <w:rPr>
          <w:rFonts w:hint="eastAsia" w:ascii="Times New Roman"/>
          <w:color w:val="000000" w:themeColor="text1"/>
          <w:sz w:val="24"/>
          <w:szCs w:val="24"/>
          <w:highlight w:val="none"/>
          <w:u w:val="single"/>
          <w14:textFill>
            <w14:solidFill>
              <w14:schemeClr w14:val="tx1"/>
            </w14:solidFill>
          </w14:textFill>
        </w:rPr>
        <w:t xml:space="preserve"> </w:t>
      </w:r>
      <w:r>
        <w:rPr>
          <w:rFonts w:ascii="Times New Roman"/>
          <w:color w:val="000000" w:themeColor="text1"/>
          <w:sz w:val="24"/>
          <w:szCs w:val="24"/>
          <w:highlight w:val="none"/>
          <w:u w:val="single"/>
          <w14:textFill>
            <w14:solidFill>
              <w14:schemeClr w14:val="tx1"/>
            </w14:solidFill>
          </w14:textFill>
        </w:rPr>
        <w:t xml:space="preserve">          </w:t>
      </w:r>
    </w:p>
    <w:p>
      <w:pPr>
        <w:spacing w:line="360" w:lineRule="auto"/>
        <w:rPr>
          <w:rFonts w:ascii="Times New Roman"/>
          <w:color w:val="000000" w:themeColor="text1"/>
          <w:sz w:val="24"/>
          <w:szCs w:val="24"/>
          <w:highlight w:val="none"/>
          <w14:textFill>
            <w14:solidFill>
              <w14:schemeClr w14:val="tx1"/>
            </w14:solidFill>
          </w14:textFill>
        </w:rPr>
      </w:pPr>
    </w:p>
    <w:p>
      <w:pPr>
        <w:spacing w:line="360" w:lineRule="auto"/>
        <w:rPr>
          <w:rFonts w:cs="宋体"/>
          <w:color w:val="000000" w:themeColor="text1"/>
          <w:sz w:val="24"/>
          <w:szCs w:val="24"/>
          <w:highlight w:val="none"/>
          <w14:textFill>
            <w14:solidFill>
              <w14:schemeClr w14:val="tx1"/>
            </w14:solidFill>
          </w14:textFill>
        </w:rPr>
      </w:pPr>
      <w:bookmarkStart w:id="666" w:name="_Hlk40355074"/>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（受益人名称）： </w:t>
      </w:r>
    </w:p>
    <w:bookmarkEnd w:id="666"/>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鉴于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（以下简称“受益人”）与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（以下简称“申请人”）于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日就</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（项目编号）的</w:t>
      </w:r>
      <w:r>
        <w:rPr>
          <w:rFonts w:hint="eastAsia" w:cs="宋体"/>
          <w:snapToGrid w:val="0"/>
          <w:color w:val="000000" w:themeColor="text1"/>
          <w:sz w:val="24"/>
          <w:szCs w:val="24"/>
          <w:highlight w:val="none"/>
          <w:u w:val="single"/>
          <w14:textFill>
            <w14:solidFill>
              <w14:schemeClr w14:val="tx1"/>
            </w14:solidFill>
          </w14:textFill>
        </w:rPr>
        <w:t xml:space="preserve">         </w:t>
      </w:r>
      <w:r>
        <w:rPr>
          <w:rFonts w:hint="eastAsia" w:cs="宋体"/>
          <w:snapToGrid w:val="0"/>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14:textFill>
            <w14:solidFill>
              <w14:schemeClr w14:val="tx1"/>
            </w14:solidFill>
          </w14:textFill>
        </w:rPr>
        <w:t>有关事项协商一致共同签订</w:t>
      </w:r>
      <w:r>
        <w:rPr>
          <w:rFonts w:hint="eastAsia" w:cs="宋体"/>
          <w:color w:val="000000" w:themeColor="text1"/>
          <w:sz w:val="24"/>
          <w:szCs w:val="24"/>
          <w:highlight w:val="none"/>
          <w:u w:val="single"/>
          <w14:textFill>
            <w14:solidFill>
              <w14:schemeClr w14:val="tx1"/>
            </w14:solidFill>
          </w14:textFill>
        </w:rPr>
        <w:t>《        》</w:t>
      </w:r>
      <w:r>
        <w:rPr>
          <w:rFonts w:hint="eastAsia" w:cs="宋体"/>
          <w:color w:val="000000" w:themeColor="text1"/>
          <w:sz w:val="24"/>
          <w:szCs w:val="24"/>
          <w:highlight w:val="none"/>
          <w14:textFill>
            <w14:solidFill>
              <w14:schemeClr w14:val="tx1"/>
            </w14:solidFill>
          </w14:textFill>
        </w:rPr>
        <w:t>（以下简称基础合同”），开立人根据基础合同了解到申请人为基础合同项下之</w:t>
      </w:r>
      <w:r>
        <w:rPr>
          <w:rFonts w:hint="eastAsia" w:cs="宋体"/>
          <w:color w:val="000000" w:themeColor="text1"/>
          <w:sz w:val="24"/>
          <w:szCs w:val="24"/>
          <w:highlight w:val="none"/>
          <w:lang w:eastAsia="zh-CN"/>
          <w14:textFill>
            <w14:solidFill>
              <w14:schemeClr w14:val="tx1"/>
            </w14:solidFill>
          </w14:textFill>
        </w:rPr>
        <w:t>甲方</w:t>
      </w:r>
      <w:r>
        <w:rPr>
          <w:rFonts w:hint="eastAsia" w:cs="宋体"/>
          <w:color w:val="000000" w:themeColor="text1"/>
          <w:sz w:val="24"/>
          <w:szCs w:val="24"/>
          <w:highlight w:val="none"/>
          <w14:textFill>
            <w14:solidFill>
              <w14:schemeClr w14:val="tx1"/>
            </w14:solidFill>
          </w14:textFill>
        </w:rPr>
        <w:t>，受益人为基础合同项下之</w:t>
      </w:r>
      <w:r>
        <w:rPr>
          <w:rFonts w:hint="eastAsia" w:cs="宋体"/>
          <w:color w:val="000000" w:themeColor="text1"/>
          <w:sz w:val="24"/>
          <w:szCs w:val="24"/>
          <w:highlight w:val="none"/>
          <w:lang w:eastAsia="zh-CN"/>
          <w14:textFill>
            <w14:solidFill>
              <w14:schemeClr w14:val="tx1"/>
            </w14:solidFill>
          </w14:textFill>
        </w:rPr>
        <w:t>乙方</w:t>
      </w:r>
      <w:r>
        <w:rPr>
          <w:rFonts w:hint="eastAsia" w:cs="宋体"/>
          <w:color w:val="000000" w:themeColor="text1"/>
          <w:sz w:val="24"/>
          <w:szCs w:val="24"/>
          <w:highlight w:val="none"/>
          <w14:textFill>
            <w14:solidFill>
              <w14:schemeClr w14:val="tx1"/>
            </w14:solidFill>
          </w14:textFill>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一、本保函担保范围：申请人未履行基础合同约定的工程款支付义务，应当向受益人承担的违约责任和赔偿因此造成的损失、利息、律师费、诉讼费用等实现债权的费用。</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二、本保函担保金额最高不超过人民币（大写）</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元（¥</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三、本保函有效期自开立之日起至基础合同约定的除工程质量保修金以外的全部工程结算款项支付之日后</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日止。 </w:t>
      </w:r>
    </w:p>
    <w:p>
      <w:pPr>
        <w:spacing w:line="40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四、开立人承诺，在收到受益人发来的书面付款通知后的七日内无条件支付，前述书面付款通知即为付款要求之单据，且应满足以下要求：</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（1）付款通知到达的日期在本保函的有效期内；</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（2）载明要求支付的金额；</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（3）载明申请人违反合同义务的条款和内容；</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（4）声明不存在合同文件约定或我国法律规定免除申请人或开立人支付责任的情形；</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（5）付款通知应在本保函有效期内到达的地址是：</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pPr>
        <w:spacing w:line="400" w:lineRule="exact"/>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受益人发出的书面付款通知应由其法定代表人（负责人）或授权代理人签字并加盖公章。</w:t>
      </w:r>
    </w:p>
    <w:p>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五、本保函项下的权利不得转让，不得设定担保。受益人未经开立人书面同意转让本保函或其项下任何权利，对开立人不发生法律效力。 </w:t>
      </w:r>
    </w:p>
    <w:p>
      <w:pPr>
        <w:spacing w:line="400" w:lineRule="exact"/>
        <w:ind w:firstLine="480" w:firstLineChars="200"/>
        <w:rPr>
          <w:rStyle w:val="63"/>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六、本保函项下的基础交易不成立、不生效、无效、被撤销、被解除，不影响本保函的独立有效。</w:t>
      </w:r>
    </w:p>
    <w:p>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七、本保函项下的义务和责任均在保函有效期到期后自动消灭。 </w:t>
      </w:r>
    </w:p>
    <w:p>
      <w:pPr>
        <w:spacing w:line="400" w:lineRule="exact"/>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八、本保函适用的法律为中华人民共和国法律，因本保函产生的纠纷案件，由申请人所在地人民法院管辖。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九、本保函自我方法定代表人或授权代表签字并加盖公章之日起生效。 </w:t>
      </w:r>
    </w:p>
    <w:p>
      <w:pPr>
        <w:spacing w:line="360" w:lineRule="auto"/>
        <w:ind w:firstLine="480" w:firstLineChars="200"/>
        <w:rPr>
          <w:rFonts w:cs="宋体"/>
          <w:color w:val="000000" w:themeColor="text1"/>
          <w:sz w:val="24"/>
          <w:szCs w:val="24"/>
          <w:highlight w:val="none"/>
          <w14:textFill>
            <w14:solidFill>
              <w14:schemeClr w14:val="tx1"/>
            </w14:solidFill>
          </w14:textFill>
        </w:rPr>
      </w:pPr>
    </w:p>
    <w:p>
      <w:pPr>
        <w:spacing w:line="360" w:lineRule="auto"/>
        <w:ind w:firstLine="480" w:firstLineChars="200"/>
        <w:rPr>
          <w:rFonts w:cs="宋体"/>
          <w:color w:val="000000" w:themeColor="text1"/>
          <w:sz w:val="24"/>
          <w:szCs w:val="24"/>
          <w:highlight w:val="none"/>
          <w14:textFill>
            <w14:solidFill>
              <w14:schemeClr w14:val="tx1"/>
            </w14:solidFill>
          </w14:textFill>
        </w:rPr>
      </w:pP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 立 人：</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（公章）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法定代表人（或授权代表）：</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（签字）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邮政编码：</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    话：</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传    真：</w:t>
      </w:r>
      <w:r>
        <w:rPr>
          <w:rFonts w:hint="eastAsia" w:cs="宋体"/>
          <w:color w:val="000000" w:themeColor="text1"/>
          <w:sz w:val="24"/>
          <w:szCs w:val="24"/>
          <w:highlight w:val="none"/>
          <w:u w:val="single"/>
          <w14:textFill>
            <w14:solidFill>
              <w14:schemeClr w14:val="tx1"/>
            </w14:solidFill>
          </w14:textFill>
        </w:rPr>
        <w:t xml:space="preserve">                 </w:t>
      </w:r>
    </w:p>
    <w:p>
      <w:pPr>
        <w:spacing w:line="360" w:lineRule="auto"/>
        <w:ind w:left="1432" w:leftChars="200" w:hanging="1032" w:hangingChars="43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开立时间：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pPr>
        <w:rPr>
          <w:b/>
          <w:color w:val="000000" w:themeColor="text1"/>
          <w:sz w:val="24"/>
          <w:szCs w:val="24"/>
          <w:highlight w:val="none"/>
          <w14:textFill>
            <w14:solidFill>
              <w14:schemeClr w14:val="tx1"/>
            </w14:solidFill>
          </w14:textFill>
        </w:rPr>
      </w:pPr>
      <w:r>
        <w:rPr>
          <w:rFonts w:ascii="Times New Roman" w:eastAsia="黑体"/>
          <w:bCs/>
          <w:color w:val="000000" w:themeColor="text1"/>
          <w:sz w:val="24"/>
          <w:szCs w:val="24"/>
          <w:highlight w:val="none"/>
          <w14:textFill>
            <w14:solidFill>
              <w14:schemeClr w14:val="tx1"/>
            </w14:solidFill>
          </w14:textFill>
        </w:rPr>
        <w:br w:type="page"/>
      </w:r>
    </w:p>
    <w:p>
      <w:pPr>
        <w:spacing w:line="360" w:lineRule="auto"/>
        <w:jc w:val="center"/>
        <w:outlineLvl w:val="0"/>
        <w:rPr>
          <w:rFonts w:ascii="宋体" w:hAnsi="宋体" w:eastAsia="宋体"/>
          <w:b/>
          <w:color w:val="000000" w:themeColor="text1"/>
          <w:sz w:val="24"/>
          <w:szCs w:val="24"/>
          <w:highlight w:val="none"/>
          <w14:textFill>
            <w14:solidFill>
              <w14:schemeClr w14:val="tx1"/>
            </w14:solidFill>
          </w14:textFill>
        </w:rPr>
      </w:pPr>
      <w:bookmarkStart w:id="667" w:name="_Toc22734"/>
      <w:r>
        <w:rPr>
          <w:rFonts w:hint="eastAsia" w:ascii="宋体" w:hAnsi="宋体" w:eastAsia="宋体"/>
          <w:b/>
          <w:color w:val="000000" w:themeColor="text1"/>
          <w:sz w:val="24"/>
          <w:szCs w:val="24"/>
          <w:highlight w:val="none"/>
          <w14:textFill>
            <w14:solidFill>
              <w14:schemeClr w14:val="tx1"/>
            </w14:solidFill>
          </w14:textFill>
        </w:rPr>
        <w:t>第六章  响应文件格式</w:t>
      </w:r>
      <w:bookmarkEnd w:id="667"/>
    </w:p>
    <w:p>
      <w:pPr>
        <w:spacing w:line="900" w:lineRule="exact"/>
        <w:jc w:val="center"/>
        <w:rPr>
          <w:rFonts w:ascii="宋体" w:hAnsi="宋体" w:eastAsia="宋体"/>
          <w:b/>
          <w:color w:val="000000" w:themeColor="text1"/>
          <w:sz w:val="24"/>
          <w:szCs w:val="24"/>
          <w:highlight w:val="none"/>
          <w14:textFill>
            <w14:solidFill>
              <w14:schemeClr w14:val="tx1"/>
            </w14:solidFill>
          </w14:textFill>
        </w:rPr>
      </w:pPr>
    </w:p>
    <w:p>
      <w:pPr>
        <w:spacing w:line="900" w:lineRule="exact"/>
        <w:jc w:val="center"/>
        <w:outlineLvl w:val="9"/>
        <w:rPr>
          <w:rFonts w:ascii="宋体" w:hAnsi="宋体" w:eastAsia="宋体"/>
          <w:b/>
          <w:color w:val="000000" w:themeColor="text1"/>
          <w:sz w:val="72"/>
          <w:szCs w:val="72"/>
          <w:highlight w:val="none"/>
          <w14:textFill>
            <w14:solidFill>
              <w14:schemeClr w14:val="tx1"/>
            </w14:solidFill>
          </w14:textFill>
        </w:rPr>
      </w:pPr>
      <w:r>
        <w:rPr>
          <w:rFonts w:hint="eastAsia" w:ascii="宋体" w:hAnsi="宋体" w:eastAsia="宋体"/>
          <w:b/>
          <w:color w:val="000000" w:themeColor="text1"/>
          <w:sz w:val="72"/>
          <w:szCs w:val="72"/>
          <w:highlight w:val="none"/>
          <w14:textFill>
            <w14:solidFill>
              <w14:schemeClr w14:val="tx1"/>
            </w14:solidFill>
          </w14:textFill>
        </w:rPr>
        <w:t>响</w:t>
      </w:r>
    </w:p>
    <w:p>
      <w:pPr>
        <w:spacing w:line="900" w:lineRule="exact"/>
        <w:jc w:val="center"/>
        <w:rPr>
          <w:rFonts w:ascii="宋体" w:hAnsi="宋体" w:eastAsia="宋体"/>
          <w:b/>
          <w:color w:val="000000" w:themeColor="text1"/>
          <w:sz w:val="72"/>
          <w:szCs w:val="72"/>
          <w:highlight w:val="none"/>
          <w14:textFill>
            <w14:solidFill>
              <w14:schemeClr w14:val="tx1"/>
            </w14:solidFill>
          </w14:textFill>
        </w:rPr>
      </w:pPr>
    </w:p>
    <w:p>
      <w:pPr>
        <w:spacing w:line="900" w:lineRule="exact"/>
        <w:jc w:val="center"/>
        <w:outlineLvl w:val="9"/>
        <w:rPr>
          <w:rFonts w:ascii="宋体" w:hAnsi="宋体" w:eastAsia="宋体"/>
          <w:b/>
          <w:color w:val="000000" w:themeColor="text1"/>
          <w:sz w:val="72"/>
          <w:szCs w:val="72"/>
          <w:highlight w:val="none"/>
          <w14:textFill>
            <w14:solidFill>
              <w14:schemeClr w14:val="tx1"/>
            </w14:solidFill>
          </w14:textFill>
        </w:rPr>
      </w:pPr>
      <w:r>
        <w:rPr>
          <w:rFonts w:hint="eastAsia" w:ascii="宋体" w:hAnsi="宋体" w:eastAsia="宋体"/>
          <w:b/>
          <w:color w:val="000000" w:themeColor="text1"/>
          <w:sz w:val="72"/>
          <w:szCs w:val="72"/>
          <w:highlight w:val="none"/>
          <w14:textFill>
            <w14:solidFill>
              <w14:schemeClr w14:val="tx1"/>
            </w14:solidFill>
          </w14:textFill>
        </w:rPr>
        <w:t>应</w:t>
      </w:r>
    </w:p>
    <w:p>
      <w:pPr>
        <w:spacing w:line="900" w:lineRule="exact"/>
        <w:jc w:val="center"/>
        <w:rPr>
          <w:rFonts w:ascii="宋体" w:hAnsi="宋体" w:eastAsia="宋体"/>
          <w:b/>
          <w:color w:val="000000" w:themeColor="text1"/>
          <w:sz w:val="72"/>
          <w:szCs w:val="72"/>
          <w:highlight w:val="none"/>
          <w14:textFill>
            <w14:solidFill>
              <w14:schemeClr w14:val="tx1"/>
            </w14:solidFill>
          </w14:textFill>
        </w:rPr>
      </w:pPr>
    </w:p>
    <w:p>
      <w:pPr>
        <w:spacing w:line="900" w:lineRule="exact"/>
        <w:jc w:val="center"/>
        <w:outlineLvl w:val="9"/>
        <w:rPr>
          <w:rFonts w:ascii="宋体" w:hAnsi="宋体" w:eastAsia="宋体"/>
          <w:b/>
          <w:color w:val="000000" w:themeColor="text1"/>
          <w:sz w:val="72"/>
          <w:szCs w:val="72"/>
          <w:highlight w:val="none"/>
          <w14:textFill>
            <w14:solidFill>
              <w14:schemeClr w14:val="tx1"/>
            </w14:solidFill>
          </w14:textFill>
        </w:rPr>
      </w:pPr>
      <w:r>
        <w:rPr>
          <w:rFonts w:hint="eastAsia" w:ascii="宋体" w:hAnsi="宋体" w:eastAsia="宋体"/>
          <w:b/>
          <w:color w:val="000000" w:themeColor="text1"/>
          <w:sz w:val="72"/>
          <w:szCs w:val="72"/>
          <w:highlight w:val="none"/>
          <w14:textFill>
            <w14:solidFill>
              <w14:schemeClr w14:val="tx1"/>
            </w14:solidFill>
          </w14:textFill>
        </w:rPr>
        <w:t>文</w:t>
      </w:r>
    </w:p>
    <w:p>
      <w:pPr>
        <w:spacing w:line="900" w:lineRule="exact"/>
        <w:jc w:val="center"/>
        <w:rPr>
          <w:rFonts w:ascii="宋体" w:hAnsi="宋体" w:eastAsia="宋体"/>
          <w:b/>
          <w:color w:val="000000" w:themeColor="text1"/>
          <w:sz w:val="72"/>
          <w:szCs w:val="72"/>
          <w:highlight w:val="none"/>
          <w14:textFill>
            <w14:solidFill>
              <w14:schemeClr w14:val="tx1"/>
            </w14:solidFill>
          </w14:textFill>
        </w:rPr>
      </w:pPr>
    </w:p>
    <w:p>
      <w:pPr>
        <w:jc w:val="center"/>
        <w:outlineLvl w:val="9"/>
        <w:rPr>
          <w:rFonts w:ascii="宋体" w:hAnsi="宋体" w:eastAsia="宋体"/>
          <w:b/>
          <w:color w:val="000000" w:themeColor="text1"/>
          <w:sz w:val="72"/>
          <w:szCs w:val="72"/>
          <w:highlight w:val="none"/>
          <w14:textFill>
            <w14:solidFill>
              <w14:schemeClr w14:val="tx1"/>
            </w14:solidFill>
          </w14:textFill>
        </w:rPr>
      </w:pPr>
      <w:r>
        <w:rPr>
          <w:rFonts w:hint="eastAsia" w:ascii="宋体" w:hAnsi="宋体" w:eastAsia="宋体"/>
          <w:b/>
          <w:color w:val="000000" w:themeColor="text1"/>
          <w:sz w:val="72"/>
          <w:szCs w:val="72"/>
          <w:highlight w:val="none"/>
          <w14:textFill>
            <w14:solidFill>
              <w14:schemeClr w14:val="tx1"/>
            </w14:solidFill>
          </w14:textFill>
        </w:rPr>
        <w:t>件</w:t>
      </w:r>
    </w:p>
    <w:p>
      <w:pPr>
        <w:spacing w:after="156" w:afterLines="50"/>
        <w:jc w:val="center"/>
        <w:rPr>
          <w:rFonts w:ascii="宋体" w:hAnsi="宋体" w:eastAsia="宋体"/>
          <w:b/>
          <w:color w:val="000000" w:themeColor="text1"/>
          <w:sz w:val="24"/>
          <w:szCs w:val="24"/>
          <w:highlight w:val="none"/>
          <w14:textFill>
            <w14:solidFill>
              <w14:schemeClr w14:val="tx1"/>
            </w14:solidFill>
          </w14:textFill>
        </w:rPr>
      </w:pPr>
    </w:p>
    <w:p>
      <w:pPr>
        <w:spacing w:after="156" w:afterLines="50" w:line="500" w:lineRule="exact"/>
        <w:jc w:val="center"/>
        <w:rPr>
          <w:rFonts w:ascii="宋体" w:hAnsi="宋体" w:eastAsia="宋体"/>
          <w:b/>
          <w:color w:val="000000" w:themeColor="text1"/>
          <w:sz w:val="28"/>
          <w:szCs w:val="28"/>
          <w:highlight w:val="none"/>
          <w14:textFill>
            <w14:solidFill>
              <w14:schemeClr w14:val="tx1"/>
            </w14:solidFill>
          </w14:textFill>
        </w:rPr>
      </w:pPr>
    </w:p>
    <w:p>
      <w:pPr>
        <w:spacing w:line="360" w:lineRule="auto"/>
        <w:ind w:firstLine="435"/>
        <w:rPr>
          <w:rFonts w:hint="default" w:ascii="宋体" w:hAnsi="宋体" w:eastAsia="宋体"/>
          <w:b/>
          <w:color w:val="000000" w:themeColor="text1"/>
          <w:sz w:val="28"/>
          <w:szCs w:val="28"/>
          <w:highlight w:val="none"/>
          <w:u w:val="single"/>
          <w:lang w:val="en-US" w:eastAsia="zh-CN"/>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项目名称：</w:t>
      </w:r>
      <w:r>
        <w:rPr>
          <w:rFonts w:hint="eastAsia" w:ascii="宋体" w:hAnsi="宋体" w:eastAsia="宋体"/>
          <w:b/>
          <w:color w:val="000000" w:themeColor="text1"/>
          <w:sz w:val="28"/>
          <w:szCs w:val="28"/>
          <w:highlight w:val="none"/>
          <w:u w:val="single"/>
          <w:lang w:eastAsia="zh-CN"/>
          <w14:textFill>
            <w14:solidFill>
              <w14:schemeClr w14:val="tx1"/>
            </w14:solidFill>
          </w14:textFill>
        </w:rPr>
        <w:t>2025年省淮河局芡河新闸等维修改造（第</w:t>
      </w:r>
      <w:r>
        <w:rPr>
          <w:rFonts w:hint="eastAsia"/>
          <w:b/>
          <w:color w:val="000000" w:themeColor="text1"/>
          <w:sz w:val="28"/>
          <w:szCs w:val="28"/>
          <w:highlight w:val="none"/>
          <w:u w:val="single"/>
          <w:lang w:val="en-US" w:eastAsia="zh-CN"/>
          <w14:textFill>
            <w14:solidFill>
              <w14:schemeClr w14:val="tx1"/>
            </w14:solidFill>
          </w14:textFill>
        </w:rPr>
        <w:t>3</w:t>
      </w:r>
      <w:r>
        <w:rPr>
          <w:rFonts w:hint="eastAsia" w:ascii="宋体" w:hAnsi="宋体" w:eastAsia="宋体"/>
          <w:b/>
          <w:color w:val="000000" w:themeColor="text1"/>
          <w:sz w:val="28"/>
          <w:szCs w:val="28"/>
          <w:highlight w:val="none"/>
          <w:u w:val="single"/>
          <w:lang w:eastAsia="zh-CN"/>
          <w14:textFill>
            <w14:solidFill>
              <w14:schemeClr w14:val="tx1"/>
            </w14:solidFill>
          </w14:textFill>
        </w:rPr>
        <w:t>包）</w:t>
      </w:r>
    </w:p>
    <w:p>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000000" w:themeColor="text1"/>
          <w:sz w:val="28"/>
          <w:szCs w:val="28"/>
          <w:highlight w:val="none"/>
          <w:u w:val="single"/>
          <w14:textFill>
            <w14:solidFill>
              <w14:schemeClr w14:val="tx1"/>
            </w14:solidFill>
          </w14:textFill>
        </w:rPr>
      </w:pPr>
      <w:r>
        <w:rPr>
          <w:rFonts w:hint="eastAsia" w:ascii="宋体" w:hAnsi="宋体" w:eastAsia="宋体"/>
          <w:b/>
          <w:color w:val="000000" w:themeColor="text1"/>
          <w:sz w:val="28"/>
          <w:szCs w:val="28"/>
          <w:highlight w:val="none"/>
          <w14:textFill>
            <w14:solidFill>
              <w14:schemeClr w14:val="tx1"/>
            </w14:solidFill>
          </w14:textFill>
        </w:rPr>
        <w:t>项目编号：</w:t>
      </w: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b/>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b/>
          <w:color w:val="000000" w:themeColor="text1"/>
          <w:sz w:val="28"/>
          <w:szCs w:val="28"/>
          <w:highlight w:val="none"/>
          <w:u w:val="single"/>
          <w14:textFill>
            <w14:solidFill>
              <w14:schemeClr w14:val="tx1"/>
            </w14:solidFill>
          </w14:textFill>
        </w:rPr>
        <w:t xml:space="preserve">  </w:t>
      </w:r>
    </w:p>
    <w:p>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000000" w:themeColor="text1"/>
          <w:sz w:val="28"/>
          <w:szCs w:val="28"/>
          <w:highlight w:val="none"/>
          <w:u w:val="single"/>
          <w14:textFill>
            <w14:solidFill>
              <w14:schemeClr w14:val="tx1"/>
            </w14:solidFill>
          </w14:textFill>
        </w:rPr>
      </w:pPr>
      <w:r>
        <w:rPr>
          <w:rFonts w:hint="eastAsia" w:ascii="宋体" w:hAnsi="宋体" w:eastAsia="宋体"/>
          <w:b/>
          <w:color w:val="000000" w:themeColor="text1"/>
          <w:sz w:val="28"/>
          <w:szCs w:val="28"/>
          <w:highlight w:val="none"/>
          <w:lang w:val="en-US" w:eastAsia="zh-CN"/>
          <w14:textFill>
            <w14:solidFill>
              <w14:schemeClr w14:val="tx1"/>
            </w14:solidFill>
          </w14:textFill>
        </w:rPr>
        <w:t>供 应 商</w:t>
      </w:r>
      <w:r>
        <w:rPr>
          <w:rFonts w:hint="eastAsia" w:ascii="宋体" w:hAnsi="宋体" w:eastAsia="宋体"/>
          <w:b/>
          <w:color w:val="000000" w:themeColor="text1"/>
          <w:sz w:val="28"/>
          <w:szCs w:val="28"/>
          <w:highlight w:val="none"/>
          <w14:textFill>
            <w14:solidFill>
              <w14:schemeClr w14:val="tx1"/>
            </w14:solidFill>
          </w14:textFill>
        </w:rPr>
        <w:t>：</w:t>
      </w: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b/>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b/>
          <w:color w:val="000000" w:themeColor="text1"/>
          <w:sz w:val="28"/>
          <w:szCs w:val="28"/>
          <w:highlight w:val="none"/>
          <w:u w:val="single"/>
          <w14:textFill>
            <w14:solidFill>
              <w14:schemeClr w14:val="tx1"/>
            </w14:solidFill>
          </w14:textFill>
        </w:rPr>
        <w:t xml:space="preserve">    </w:t>
      </w:r>
    </w:p>
    <w:p>
      <w:pPr>
        <w:spacing w:after="156" w:afterLines="50" w:line="500" w:lineRule="exact"/>
        <w:jc w:val="center"/>
        <w:outlineLvl w:val="9"/>
        <w:rPr>
          <w:rFonts w:ascii="宋体" w:hAnsi="宋体" w:eastAsia="宋体"/>
          <w:b/>
          <w:color w:val="000000" w:themeColor="text1"/>
          <w:sz w:val="28"/>
          <w:szCs w:val="28"/>
          <w:highlight w:val="none"/>
          <w14:textFill>
            <w14:solidFill>
              <w14:schemeClr w14:val="tx1"/>
            </w14:solidFill>
          </w14:textFill>
        </w:rPr>
      </w:pPr>
      <w:r>
        <w:rPr>
          <w:rFonts w:hint="eastAsia" w:ascii="宋体" w:hAnsi="宋体" w:eastAsia="宋体"/>
          <w:b/>
          <w:color w:val="000000" w:themeColor="text1"/>
          <w:sz w:val="28"/>
          <w:szCs w:val="28"/>
          <w:highlight w:val="none"/>
          <w:u w:val="single"/>
          <w14:textFill>
            <w14:solidFill>
              <w14:schemeClr w14:val="tx1"/>
            </w14:solidFill>
          </w14:textFill>
        </w:rPr>
        <w:t xml:space="preserve">    </w:t>
      </w:r>
      <w:bookmarkStart w:id="668" w:name="_Toc24911"/>
      <w:bookmarkStart w:id="669" w:name="_Toc19892"/>
      <w:r>
        <w:rPr>
          <w:rFonts w:hint="eastAsia" w:ascii="宋体" w:hAnsi="宋体" w:eastAsia="宋体"/>
          <w:b/>
          <w:color w:val="000000" w:themeColor="text1"/>
          <w:sz w:val="28"/>
          <w:szCs w:val="28"/>
          <w:highlight w:val="none"/>
          <w14:textFill>
            <w14:solidFill>
              <w14:schemeClr w14:val="tx1"/>
            </w14:solidFill>
          </w14:textFill>
        </w:rPr>
        <w:t>年</w:t>
      </w: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b/>
          <w:color w:val="000000" w:themeColor="text1"/>
          <w:sz w:val="28"/>
          <w:szCs w:val="28"/>
          <w:highlight w:val="none"/>
          <w14:textFill>
            <w14:solidFill>
              <w14:schemeClr w14:val="tx1"/>
            </w14:solidFill>
          </w14:textFill>
        </w:rPr>
        <w:t>月</w:t>
      </w:r>
      <w:r>
        <w:rPr>
          <w:rFonts w:hint="eastAsia" w:ascii="宋体" w:hAnsi="宋体" w:eastAsia="宋体"/>
          <w:b/>
          <w:color w:val="000000" w:themeColor="text1"/>
          <w:sz w:val="28"/>
          <w:szCs w:val="28"/>
          <w:highlight w:val="none"/>
          <w:u w:val="single"/>
          <w14:textFill>
            <w14:solidFill>
              <w14:schemeClr w14:val="tx1"/>
            </w14:solidFill>
          </w14:textFill>
        </w:rPr>
        <w:t xml:space="preserve">  </w:t>
      </w:r>
      <w:r>
        <w:rPr>
          <w:rFonts w:hint="eastAsia" w:ascii="宋体" w:hAnsi="宋体" w:eastAsia="宋体"/>
          <w:b/>
          <w:color w:val="000000" w:themeColor="text1"/>
          <w:sz w:val="28"/>
          <w:szCs w:val="28"/>
          <w:highlight w:val="none"/>
          <w14:textFill>
            <w14:solidFill>
              <w14:schemeClr w14:val="tx1"/>
            </w14:solidFill>
          </w14:textFill>
        </w:rPr>
        <w:t>日</w:t>
      </w:r>
      <w:bookmarkEnd w:id="668"/>
      <w:bookmarkEnd w:id="669"/>
    </w:p>
    <w:p>
      <w:pPr>
        <w:widowControl/>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br w:type="page"/>
      </w:r>
    </w:p>
    <w:p>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bookmarkStart w:id="670" w:name="_Toc461053086"/>
      <w:bookmarkStart w:id="671" w:name="_Toc461056631"/>
      <w:bookmarkStart w:id="672" w:name="_Toc28280"/>
      <w:bookmarkStart w:id="673" w:name="_Toc21496"/>
      <w:bookmarkStart w:id="674" w:name="_Toc520983587"/>
      <w:r>
        <w:rPr>
          <w:rFonts w:hint="eastAsia" w:ascii="宋体" w:hAnsi="宋体" w:eastAsia="宋体"/>
          <w:b/>
          <w:color w:val="000000" w:themeColor="text1"/>
          <w:sz w:val="24"/>
          <w:szCs w:val="24"/>
          <w:highlight w:val="none"/>
          <w14:textFill>
            <w14:solidFill>
              <w14:schemeClr w14:val="tx1"/>
            </w14:solidFill>
          </w14:textFill>
        </w:rPr>
        <w:t>一</w:t>
      </w:r>
      <w:bookmarkEnd w:id="670"/>
      <w:bookmarkEnd w:id="671"/>
      <w:r>
        <w:rPr>
          <w:rFonts w:hint="eastAsia" w:ascii="宋体" w:hAnsi="宋体" w:eastAsia="宋体"/>
          <w:b/>
          <w:color w:val="000000" w:themeColor="text1"/>
          <w:sz w:val="24"/>
          <w:szCs w:val="24"/>
          <w:highlight w:val="none"/>
          <w14:textFill>
            <w14:solidFill>
              <w14:schemeClr w14:val="tx1"/>
            </w14:solidFill>
          </w14:textFill>
        </w:rPr>
        <w:t>、报价表格式</w:t>
      </w:r>
      <w:bookmarkEnd w:id="672"/>
      <w:bookmarkEnd w:id="673"/>
      <w:bookmarkEnd w:id="674"/>
    </w:p>
    <w:p>
      <w:pPr>
        <w:spacing w:before="156" w:beforeLines="50" w:after="156" w:afterLines="50" w:line="360" w:lineRule="auto"/>
        <w:jc w:val="left"/>
        <w:outlineLvl w:val="9"/>
        <w:rPr>
          <w:rFonts w:ascii="宋体" w:hAnsi="宋体" w:eastAsia="宋体" w:cs="@仿宋_GB2312"/>
          <w:b/>
          <w:color w:val="000000" w:themeColor="text1"/>
          <w:kern w:val="2"/>
          <w:sz w:val="24"/>
          <w:szCs w:val="24"/>
          <w:highlight w:val="none"/>
          <w14:textFill>
            <w14:solidFill>
              <w14:schemeClr w14:val="tx1"/>
            </w14:solidFill>
          </w14:textFill>
        </w:rPr>
      </w:pPr>
      <w:r>
        <w:rPr>
          <w:rFonts w:hint="eastAsia" w:ascii="宋体" w:hAnsi="宋体" w:eastAsia="宋体" w:cs="@仿宋_GB2312"/>
          <w:b/>
          <w:color w:val="000000" w:themeColor="text1"/>
          <w:kern w:val="2"/>
          <w:sz w:val="24"/>
          <w:szCs w:val="24"/>
          <w:highlight w:val="none"/>
          <w14:textFill>
            <w14:solidFill>
              <w14:schemeClr w14:val="tx1"/>
            </w14:solidFill>
          </w14:textFill>
        </w:rPr>
        <w:t>1-1 报价表</w:t>
      </w:r>
    </w:p>
    <w:p>
      <w:pPr>
        <w:snapToGrid w:val="0"/>
        <w:spacing w:line="360" w:lineRule="auto"/>
        <w:jc w:val="left"/>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项目名称：</w:t>
      </w:r>
      <w:r>
        <w:rPr>
          <w:rFonts w:hint="eastAsia" w:ascii="宋体" w:hAnsi="宋体" w:eastAsia="宋体"/>
          <w:b/>
          <w:color w:val="000000" w:themeColor="text1"/>
          <w:sz w:val="28"/>
          <w:szCs w:val="28"/>
          <w:highlight w:val="none"/>
          <w:u w:val="single"/>
          <w:lang w:eastAsia="zh-CN"/>
          <w14:textFill>
            <w14:solidFill>
              <w14:schemeClr w14:val="tx1"/>
            </w14:solidFill>
          </w14:textFill>
        </w:rPr>
        <w:t>2025年省淮河局芡河新闸等维修改造（第</w:t>
      </w:r>
      <w:r>
        <w:rPr>
          <w:rFonts w:hint="eastAsia"/>
          <w:b/>
          <w:color w:val="000000" w:themeColor="text1"/>
          <w:sz w:val="28"/>
          <w:szCs w:val="28"/>
          <w:highlight w:val="none"/>
          <w:u w:val="single"/>
          <w:lang w:val="en-US" w:eastAsia="zh-CN"/>
          <w14:textFill>
            <w14:solidFill>
              <w14:schemeClr w14:val="tx1"/>
            </w14:solidFill>
          </w14:textFill>
        </w:rPr>
        <w:t>3</w:t>
      </w:r>
      <w:r>
        <w:rPr>
          <w:rFonts w:hint="eastAsia" w:ascii="宋体" w:hAnsi="宋体" w:eastAsia="宋体"/>
          <w:b/>
          <w:color w:val="000000" w:themeColor="text1"/>
          <w:sz w:val="28"/>
          <w:szCs w:val="28"/>
          <w:highlight w:val="none"/>
          <w:u w:val="single"/>
          <w:lang w:eastAsia="zh-CN"/>
          <w14:textFill>
            <w14:solidFill>
              <w14:schemeClr w14:val="tx1"/>
            </w14:solidFill>
          </w14:textFill>
        </w:rPr>
        <w:t>包）</w:t>
      </w:r>
    </w:p>
    <w:p>
      <w:pPr>
        <w:snapToGrid w:val="0"/>
        <w:spacing w:after="156" w:afterLines="50" w:line="360" w:lineRule="auto"/>
        <w:jc w:val="left"/>
        <w:rPr>
          <w:rFonts w:ascii="宋体" w:hAnsi="宋体" w:eastAsia="宋体" w:cs="宋体"/>
          <w:b/>
          <w:bCs/>
          <w:color w:val="000000" w:themeColor="text1"/>
          <w:kern w:val="2"/>
          <w:sz w:val="24"/>
          <w:szCs w:val="24"/>
          <w:highlight w:val="none"/>
          <w:u w:val="singl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项目编号：</w:t>
      </w:r>
      <w:r>
        <w:rPr>
          <w:rFonts w:hint="eastAsia" w:ascii="宋体" w:hAnsi="宋体" w:eastAsia="宋体" w:cs="宋体"/>
          <w:b/>
          <w:color w:val="000000" w:themeColor="text1"/>
          <w:kern w:val="2"/>
          <w:sz w:val="24"/>
          <w:szCs w:val="24"/>
          <w:highlight w:val="none"/>
          <w:u w:val="single"/>
          <w14:textFill>
            <w14:solidFill>
              <w14:schemeClr w14:val="tx1"/>
            </w14:solidFill>
          </w14:textFill>
        </w:rPr>
        <w:t xml:space="preserve"> </w:t>
      </w:r>
      <w:r>
        <w:rPr>
          <w:rFonts w:hint="eastAsia" w:cs="宋体"/>
          <w:b/>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kern w:val="2"/>
          <w:sz w:val="24"/>
          <w:szCs w:val="24"/>
          <w:highlight w:val="none"/>
          <w:u w:val="single"/>
          <w14:textFill>
            <w14:solidFill>
              <w14:schemeClr w14:val="tx1"/>
            </w14:solidFill>
          </w14:textFill>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供应商名称</w:t>
            </w:r>
          </w:p>
        </w:tc>
        <w:tc>
          <w:tcPr>
            <w:tcW w:w="3557" w:type="pct"/>
            <w:tcBorders>
              <w:left w:val="single" w:color="auto" w:sz="4" w:space="0"/>
            </w:tcBorders>
          </w:tcPr>
          <w:p>
            <w:pPr>
              <w:rPr>
                <w:rFonts w:ascii="宋体" w:hAnsi="宋体" w:eastAsia="宋体" w:cs="宋体"/>
                <w:b/>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磋商</w:t>
            </w:r>
            <w:r>
              <w:rPr>
                <w:rFonts w:hint="eastAsia" w:ascii="宋体" w:hAnsi="宋体" w:eastAsia="宋体" w:cs="宋体"/>
                <w:b/>
                <w:color w:val="000000" w:themeColor="text1"/>
                <w:kern w:val="2"/>
                <w:sz w:val="24"/>
                <w:szCs w:val="24"/>
                <w:highlight w:val="none"/>
                <w14:textFill>
                  <w14:solidFill>
                    <w14:schemeClr w14:val="tx1"/>
                  </w14:solidFill>
                </w14:textFill>
              </w:rPr>
              <w:t>范围</w:t>
            </w:r>
          </w:p>
        </w:tc>
        <w:tc>
          <w:tcPr>
            <w:tcW w:w="3557" w:type="pct"/>
            <w:tcBorders>
              <w:left w:val="single" w:color="auto" w:sz="4" w:space="0"/>
            </w:tcBorders>
            <w:vAlign w:val="center"/>
          </w:tcPr>
          <w:p>
            <w:pPr>
              <w:widowControl/>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cs="@仿宋_GB2312"/>
                <w:b/>
                <w:color w:val="000000" w:themeColor="text1"/>
                <w:kern w:val="2"/>
                <w:sz w:val="24"/>
                <w:szCs w:val="24"/>
                <w:highlight w:val="none"/>
                <w14:textFill>
                  <w14:solidFill>
                    <w14:schemeClr w14:val="tx1"/>
                  </w14:solidFill>
                </w14:textFill>
              </w:rPr>
            </w:pPr>
            <w:r>
              <w:rPr>
                <w:rFonts w:hint="eastAsia" w:cs="@仿宋_GB2312"/>
                <w:b/>
                <w:color w:val="000000" w:themeColor="text1"/>
                <w:kern w:val="2"/>
                <w:sz w:val="24"/>
                <w:szCs w:val="24"/>
                <w:highlight w:val="none"/>
                <w14:textFill>
                  <w14:solidFill>
                    <w14:schemeClr w14:val="tx1"/>
                  </w14:solidFill>
                </w14:textFill>
              </w:rPr>
              <w:t>报价</w:t>
            </w:r>
          </w:p>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（详见备注说明）</w:t>
            </w:r>
          </w:p>
        </w:tc>
        <w:tc>
          <w:tcPr>
            <w:tcW w:w="3557" w:type="pct"/>
            <w:vAlign w:val="center"/>
          </w:tcPr>
          <w:p>
            <w:pPr>
              <w:snapToGrid w:val="0"/>
              <w:rPr>
                <w:rFonts w:ascii="宋体" w:hAnsi="宋体" w:eastAsia="宋体" w:cs="宋体"/>
                <w:color w:val="000000" w:themeColor="text1"/>
                <w:kern w:val="2"/>
                <w:sz w:val="24"/>
                <w:szCs w:val="24"/>
                <w:highlight w:val="none"/>
                <w14:textFill>
                  <w14:solidFill>
                    <w14:schemeClr w14:val="tx1"/>
                  </w14:solidFill>
                </w14:textFill>
              </w:rPr>
            </w:pPr>
          </w:p>
          <w:p>
            <w:pPr>
              <w:snapToGrid w:val="0"/>
              <w:spacing w:line="360" w:lineRule="auto"/>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ind w:right="-67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cs="宋体"/>
                <w:bCs/>
                <w:color w:val="000000" w:themeColor="text1"/>
                <w:sz w:val="24"/>
                <w:szCs w:val="24"/>
                <w:highlight w:val="none"/>
                <w:lang w:eastAsia="zh-CN"/>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napToGrid w:val="0"/>
              <w:rPr>
                <w:rFonts w:ascii="宋体" w:hAnsi="宋体" w:eastAsia="宋体" w:cs="宋体"/>
                <w:b/>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质量标准</w:t>
            </w:r>
          </w:p>
        </w:tc>
        <w:tc>
          <w:tcPr>
            <w:tcW w:w="3557" w:type="pct"/>
            <w:vAlign w:val="center"/>
          </w:tcPr>
          <w:p>
            <w:pPr>
              <w:snapToGrid w:val="0"/>
              <w:rPr>
                <w:rFonts w:hint="default" w:ascii="宋体" w:hAnsi="宋体" w:eastAsia="宋体" w:cs="宋体"/>
                <w:b/>
                <w:color w:val="000000" w:themeColor="text1"/>
                <w:kern w:val="2"/>
                <w:sz w:val="24"/>
                <w:szCs w:val="24"/>
                <w:highlight w:val="none"/>
                <w:lang w:val="en-US" w:eastAsia="zh-CN"/>
                <w14:textFill>
                  <w14:solidFill>
                    <w14:schemeClr w14:val="tx1"/>
                  </w14:solidFill>
                </w14:textFill>
              </w:rPr>
            </w:pPr>
            <w:bookmarkStart w:id="675" w:name="OLE_LINK1"/>
            <w:r>
              <w:rPr>
                <w:rFonts w:hint="eastAsia" w:cs="宋体"/>
                <w:b w:val="0"/>
                <w:bCs/>
                <w:color w:val="000000" w:themeColor="text1"/>
                <w:kern w:val="2"/>
                <w:sz w:val="24"/>
                <w:szCs w:val="24"/>
                <w:highlight w:val="none"/>
                <w:lang w:val="en-US" w:eastAsia="zh-CN"/>
                <w14:textFill>
                  <w14:solidFill>
                    <w14:schemeClr w14:val="tx1"/>
                  </w14:solidFill>
                </w14:textFill>
              </w:rPr>
              <w:t>合格</w:t>
            </w:r>
            <w:bookmarkEnd w:id="6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工    期</w:t>
            </w:r>
          </w:p>
        </w:tc>
        <w:tc>
          <w:tcPr>
            <w:tcW w:w="3557" w:type="pct"/>
            <w:vAlign w:val="center"/>
          </w:tcPr>
          <w:p>
            <w:pPr>
              <w:snapToGrid w:val="0"/>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接开工令后</w:t>
            </w:r>
            <w:r>
              <w:rPr>
                <w:rFonts w:hint="eastAsia" w:ascii="宋体" w:hAnsi="宋体" w:eastAsia="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14:textFill>
                  <w14:solidFill>
                    <w14:schemeClr w14:val="tx1"/>
                  </w14:solidFill>
                </w14:textFill>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snapToGrid w:val="0"/>
              <w:jc w:val="center"/>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是否响应付款方式</w:t>
            </w:r>
          </w:p>
        </w:tc>
        <w:tc>
          <w:tcPr>
            <w:tcW w:w="3557" w:type="pct"/>
            <w:vAlign w:val="center"/>
          </w:tcPr>
          <w:p>
            <w:pPr>
              <w:snapToGrid w:val="0"/>
              <w:rPr>
                <w:rFonts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备注说明</w:t>
            </w:r>
          </w:p>
        </w:tc>
        <w:tc>
          <w:tcPr>
            <w:tcW w:w="3557" w:type="pct"/>
          </w:tcPr>
          <w:p>
            <w:pPr>
              <w:rPr>
                <w:rFonts w:ascii="宋体" w:hAnsi="宋体" w:eastAsia="宋体" w:cs="宋体"/>
                <w:b/>
                <w:color w:val="000000" w:themeColor="text1"/>
                <w:kern w:val="2"/>
                <w:sz w:val="24"/>
                <w:szCs w:val="24"/>
                <w:highlight w:val="none"/>
                <w14:textFill>
                  <w14:solidFill>
                    <w14:schemeClr w14:val="tx1"/>
                  </w14:solidFill>
                </w14:textFill>
              </w:rPr>
            </w:pPr>
          </w:p>
        </w:tc>
      </w:tr>
    </w:tbl>
    <w:p>
      <w:pPr>
        <w:spacing w:line="440" w:lineRule="exact"/>
        <w:ind w:firstLine="4800" w:firstLineChars="2000"/>
        <w:rPr>
          <w:rFonts w:cs="@仿宋_GB2312"/>
          <w:color w:val="000000" w:themeColor="text1"/>
          <w:kern w:val="2"/>
          <w:sz w:val="24"/>
          <w:szCs w:val="24"/>
          <w:highlight w:val="none"/>
          <w:u w:val="singl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供应商电子签章：</w:t>
      </w:r>
      <w:r>
        <w:rPr>
          <w:rFonts w:hint="eastAsia" w:cs="@仿宋_GB2312"/>
          <w:color w:val="000000" w:themeColor="text1"/>
          <w:kern w:val="2"/>
          <w:sz w:val="24"/>
          <w:szCs w:val="24"/>
          <w:highlight w:val="none"/>
          <w:u w:val="single"/>
          <w14:textFill>
            <w14:solidFill>
              <w14:schemeClr w14:val="tx1"/>
            </w14:solidFill>
          </w14:textFill>
        </w:rPr>
        <w:t xml:space="preserve">     </w:t>
      </w:r>
      <w:r>
        <w:rPr>
          <w:rFonts w:cs="@仿宋_GB2312"/>
          <w:color w:val="000000" w:themeColor="text1"/>
          <w:kern w:val="2"/>
          <w:sz w:val="24"/>
          <w:szCs w:val="24"/>
          <w:highlight w:val="none"/>
          <w:u w:val="single"/>
          <w14:textFill>
            <w14:solidFill>
              <w14:schemeClr w14:val="tx1"/>
            </w14:solidFill>
          </w14:textFill>
        </w:rPr>
        <w:t xml:space="preserve">    </w:t>
      </w:r>
      <w:r>
        <w:rPr>
          <w:rFonts w:hint="eastAsia" w:cs="@仿宋_GB2312"/>
          <w:color w:val="000000" w:themeColor="text1"/>
          <w:kern w:val="2"/>
          <w:sz w:val="24"/>
          <w:szCs w:val="24"/>
          <w:highlight w:val="none"/>
          <w:u w:val="single"/>
          <w14:textFill>
            <w14:solidFill>
              <w14:schemeClr w14:val="tx1"/>
            </w14:solidFill>
          </w14:textFill>
        </w:rPr>
        <w:t xml:space="preserve">    </w:t>
      </w:r>
    </w:p>
    <w:p>
      <w:pPr>
        <w:spacing w:line="440" w:lineRule="exact"/>
        <w:ind w:firstLine="4800" w:firstLineChars="2000"/>
        <w:rPr>
          <w:rFonts w:cs="@仿宋_GB2312"/>
          <w:color w:val="000000" w:themeColor="text1"/>
          <w:kern w:val="2"/>
          <w:sz w:val="24"/>
          <w:szCs w:val="24"/>
          <w:highlight w:val="none"/>
          <w:u w:val="singl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 xml:space="preserve">日     </w:t>
      </w:r>
      <w:r>
        <w:rPr>
          <w:rFonts w:cs="@仿宋_GB2312"/>
          <w:color w:val="000000" w:themeColor="text1"/>
          <w:kern w:val="2"/>
          <w:sz w:val="24"/>
          <w:szCs w:val="24"/>
          <w:highlight w:val="none"/>
          <w14:textFill>
            <w14:solidFill>
              <w14:schemeClr w14:val="tx1"/>
            </w14:solidFill>
          </w14:textFill>
        </w:rPr>
        <w:t xml:space="preserve">    </w:t>
      </w:r>
      <w:r>
        <w:rPr>
          <w:rFonts w:hint="eastAsia" w:cs="@仿宋_GB2312"/>
          <w:color w:val="000000" w:themeColor="text1"/>
          <w:kern w:val="2"/>
          <w:sz w:val="24"/>
          <w:szCs w:val="24"/>
          <w:highlight w:val="none"/>
          <w14:textFill>
            <w14:solidFill>
              <w14:schemeClr w14:val="tx1"/>
            </w14:solidFill>
          </w14:textFill>
        </w:rPr>
        <w:t xml:space="preserve"> 期：</w:t>
      </w:r>
      <w:r>
        <w:rPr>
          <w:rFonts w:hint="eastAsia" w:cs="@仿宋_GB2312"/>
          <w:color w:val="000000" w:themeColor="text1"/>
          <w:kern w:val="2"/>
          <w:sz w:val="24"/>
          <w:szCs w:val="24"/>
          <w:highlight w:val="none"/>
          <w:u w:val="single"/>
          <w14:textFill>
            <w14:solidFill>
              <w14:schemeClr w14:val="tx1"/>
            </w14:solidFill>
          </w14:textFill>
        </w:rPr>
        <w:t xml:space="preserve">             </w:t>
      </w:r>
    </w:p>
    <w:p>
      <w:pPr>
        <w:adjustRightInd w:val="0"/>
        <w:snapToGrid w:val="0"/>
        <w:spacing w:line="360" w:lineRule="auto"/>
        <w:rPr>
          <w:rFonts w:cs="宋体" w:asciiTheme="minorEastAsia" w:hAnsiTheme="minorEastAsia" w:eastAsiaTheme="minorEastAsia"/>
          <w:b/>
          <w:bCs/>
          <w:color w:val="000000" w:themeColor="text1"/>
          <w:kern w:val="2"/>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2"/>
          <w:sz w:val="24"/>
          <w:szCs w:val="24"/>
          <w:highlight w:val="none"/>
          <w14:textFill>
            <w14:solidFill>
              <w14:schemeClr w14:val="tx1"/>
            </w14:solidFill>
          </w14:textFill>
        </w:rPr>
        <w:t>注：</w:t>
      </w:r>
    </w:p>
    <w:p>
      <w:pPr>
        <w:adjustRightInd w:val="0"/>
        <w:snapToGrid w:val="0"/>
        <w:spacing w:line="360" w:lineRule="auto"/>
        <w:ind w:firstLine="482" w:firstLineChars="200"/>
        <w:rPr>
          <w:rFonts w:cs="宋体" w:asciiTheme="minorEastAsia" w:hAnsiTheme="minorEastAsia" w:eastAsiaTheme="minorEastAsia"/>
          <w:color w:val="000000" w:themeColor="text1"/>
          <w:kern w:val="2"/>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2"/>
          <w:sz w:val="24"/>
          <w:szCs w:val="24"/>
          <w:highlight w:val="none"/>
          <w14:textFill>
            <w14:solidFill>
              <w14:schemeClr w14:val="tx1"/>
            </w14:solidFill>
          </w14:textFill>
        </w:rPr>
        <w:t>1.本表内容根据磋商文件要求包括了磋商文件要求提供的全部内容的所有费用。</w:t>
      </w:r>
    </w:p>
    <w:p>
      <w:pPr>
        <w:adjustRightInd w:val="0"/>
        <w:snapToGrid w:val="0"/>
        <w:spacing w:line="360" w:lineRule="auto"/>
        <w:ind w:firstLine="482" w:firstLineChars="200"/>
        <w:rPr>
          <w:rFonts w:cs="宋体" w:asciiTheme="minorEastAsia" w:hAnsiTheme="minorEastAsia" w:eastAsiaTheme="minorEastAsia"/>
          <w:b/>
          <w:bCs/>
          <w:color w:val="000000" w:themeColor="text1"/>
          <w:kern w:val="2"/>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2"/>
          <w:sz w:val="24"/>
          <w:szCs w:val="24"/>
          <w:highlight w:val="none"/>
          <w14:textFill>
            <w14:solidFill>
              <w14:schemeClr w14:val="tx1"/>
            </w14:solidFill>
          </w14:textFill>
        </w:rPr>
        <w:t>2.特殊事项在备注中注明。</w:t>
      </w:r>
    </w:p>
    <w:p>
      <w:pPr>
        <w:adjustRightInd w:val="0"/>
        <w:snapToGrid w:val="0"/>
        <w:spacing w:line="360" w:lineRule="auto"/>
        <w:ind w:firstLine="482" w:firstLineChars="200"/>
        <w:rPr>
          <w:rFonts w:hint="default" w:ascii="宋体" w:hAnsi="宋体" w:eastAsia="宋体"/>
          <w:b/>
          <w:bCs/>
          <w:color w:val="000000" w:themeColor="text1"/>
          <w:sz w:val="24"/>
          <w:szCs w:val="28"/>
          <w:highlight w:val="none"/>
          <w:lang w:val="en-US" w:eastAsia="zh-CN"/>
          <w14:textFill>
            <w14:solidFill>
              <w14:schemeClr w14:val="tx1"/>
            </w14:solidFill>
          </w14:textFill>
        </w:rPr>
      </w:pPr>
      <w:r>
        <w:rPr>
          <w:rFonts w:hint="eastAsia"/>
          <w:b/>
          <w:bCs/>
          <w:color w:val="000000" w:themeColor="text1"/>
          <w:sz w:val="24"/>
          <w:szCs w:val="28"/>
          <w:highlight w:val="none"/>
          <w:lang w:val="en-US" w:eastAsia="zh-CN"/>
          <w14:textFill>
            <w14:solidFill>
              <w14:schemeClr w14:val="tx1"/>
            </w14:solidFill>
          </w14:textFill>
        </w:rPr>
        <w:t>3</w:t>
      </w:r>
      <w:r>
        <w:rPr>
          <w:rFonts w:hint="eastAsia" w:ascii="宋体" w:hAnsi="宋体" w:eastAsia="宋体"/>
          <w:b/>
          <w:bCs/>
          <w:color w:val="000000" w:themeColor="text1"/>
          <w:sz w:val="24"/>
          <w:szCs w:val="28"/>
          <w:highlight w:val="none"/>
          <w14:textFill>
            <w14:solidFill>
              <w14:schemeClr w14:val="tx1"/>
            </w14:solidFill>
          </w14:textFill>
        </w:rPr>
        <w:t>.表中大写金额与小写金额不一致的，以大写金额为准。</w:t>
      </w:r>
    </w:p>
    <w:p>
      <w:pPr>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br w:type="page"/>
      </w:r>
    </w:p>
    <w:p>
      <w:pPr>
        <w:adjustRightInd w:val="0"/>
        <w:snapToGrid w:val="0"/>
        <w:spacing w:line="360" w:lineRule="auto"/>
        <w:outlineLvl w:val="9"/>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1-2 工程量清单报价书</w:t>
      </w:r>
    </w:p>
    <w:p>
      <w:pPr>
        <w:autoSpaceDE w:val="0"/>
        <w:autoSpaceDN w:val="0"/>
        <w:adjustRightInd w:val="0"/>
        <w:spacing w:before="20" w:after="20" w:line="360" w:lineRule="auto"/>
        <w:jc w:val="center"/>
        <w:rPr>
          <w:rFonts w:ascii="宋体" w:hAnsi="宋体" w:eastAsia="宋体" w:cs="宋体"/>
          <w:b/>
          <w:color w:val="000000" w:themeColor="text1"/>
          <w:sz w:val="24"/>
          <w:szCs w:val="24"/>
          <w:highlight w:val="none"/>
          <w14:textFill>
            <w14:solidFill>
              <w14:schemeClr w14:val="tx1"/>
            </w14:solidFill>
          </w14:textFill>
        </w:rPr>
      </w:pPr>
    </w:p>
    <w:p>
      <w:pPr>
        <w:autoSpaceDE w:val="0"/>
        <w:autoSpaceDN w:val="0"/>
        <w:adjustRightInd w:val="0"/>
        <w:spacing w:before="20" w:after="20" w:line="360" w:lineRule="auto"/>
        <w:jc w:val="center"/>
        <w:outlineLvl w:val="9"/>
        <w:rPr>
          <w:rFonts w:ascii="宋体" w:hAnsi="宋体" w:eastAsia="宋体" w:cs="宋体"/>
          <w:b/>
          <w:color w:val="000000" w:themeColor="text1"/>
          <w:sz w:val="24"/>
          <w:szCs w:val="24"/>
          <w:highlight w:val="none"/>
          <w14:textFill>
            <w14:solidFill>
              <w14:schemeClr w14:val="tx1"/>
            </w14:solidFill>
          </w14:textFill>
        </w:rPr>
      </w:pPr>
      <w:bookmarkStart w:id="676" w:name="_Toc1874"/>
      <w:bookmarkStart w:id="677" w:name="_Toc26702"/>
      <w:r>
        <w:rPr>
          <w:rFonts w:hint="eastAsia" w:ascii="宋体" w:hAnsi="宋体" w:eastAsia="宋体" w:cs="宋体"/>
          <w:b/>
          <w:color w:val="000000" w:themeColor="text1"/>
          <w:sz w:val="24"/>
          <w:szCs w:val="24"/>
          <w:highlight w:val="none"/>
          <w14:textFill>
            <w14:solidFill>
              <w14:schemeClr w14:val="tx1"/>
            </w14:solidFill>
          </w14:textFill>
        </w:rPr>
        <w:t>工程量清单报价书</w:t>
      </w:r>
      <w:bookmarkEnd w:id="676"/>
      <w:bookmarkEnd w:id="677"/>
    </w:p>
    <w:p>
      <w:pPr>
        <w:adjustRightInd w:val="0"/>
        <w:snapToGrid w:val="0"/>
        <w:spacing w:line="360" w:lineRule="auto"/>
        <w:ind w:firstLine="482" w:firstLineChars="200"/>
        <w:jc w:val="center"/>
        <w:outlineLvl w:val="9"/>
        <w:rPr>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（格式详见工程量清单）</w:t>
      </w:r>
    </w:p>
    <w:p>
      <w:pPr>
        <w:widowControl/>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br w:type="page"/>
      </w:r>
    </w:p>
    <w:p>
      <w:pPr>
        <w:spacing w:line="360" w:lineRule="auto"/>
        <w:jc w:val="center"/>
        <w:outlineLvl w:val="9"/>
        <w:rPr>
          <w:rFonts w:ascii="宋体" w:hAnsi="宋体" w:eastAsia="宋体"/>
          <w:b/>
          <w:color w:val="000000" w:themeColor="text1"/>
          <w:sz w:val="24"/>
          <w:szCs w:val="24"/>
          <w:highlight w:val="none"/>
          <w14:textFill>
            <w14:solidFill>
              <w14:schemeClr w14:val="tx1"/>
            </w14:solidFill>
          </w14:textFill>
        </w:rPr>
      </w:pPr>
      <w:bookmarkStart w:id="678" w:name="_Toc520983588"/>
      <w:bookmarkStart w:id="679" w:name="_Toc20879"/>
      <w:bookmarkStart w:id="680" w:name="_Toc22341"/>
      <w:r>
        <w:rPr>
          <w:rFonts w:hint="eastAsia" w:ascii="宋体" w:hAnsi="宋体" w:eastAsia="宋体"/>
          <w:b/>
          <w:color w:val="000000" w:themeColor="text1"/>
          <w:sz w:val="24"/>
          <w:szCs w:val="24"/>
          <w:highlight w:val="none"/>
          <w:lang w:val="en-US" w:eastAsia="zh-CN"/>
          <w14:textFill>
            <w14:solidFill>
              <w14:schemeClr w14:val="tx1"/>
            </w14:solidFill>
          </w14:textFill>
        </w:rPr>
        <w:t>1-3</w:t>
      </w:r>
      <w:r>
        <w:rPr>
          <w:rFonts w:hint="eastAsia" w:ascii="宋体" w:hAnsi="宋体" w:eastAsia="宋体"/>
          <w:b/>
          <w:color w:val="000000" w:themeColor="text1"/>
          <w:sz w:val="24"/>
          <w:szCs w:val="24"/>
          <w:highlight w:val="none"/>
          <w14:textFill>
            <w14:solidFill>
              <w14:schemeClr w14:val="tx1"/>
            </w14:solidFill>
          </w14:textFill>
        </w:rPr>
        <w:t>最后承诺报价表</w:t>
      </w:r>
      <w:bookmarkEnd w:id="678"/>
      <w:bookmarkEnd w:id="679"/>
      <w:bookmarkEnd w:id="680"/>
    </w:p>
    <w:p>
      <w:pPr>
        <w:spacing w:before="156" w:beforeLines="50" w:after="156" w:afterLines="50" w:line="360" w:lineRule="auto"/>
        <w:ind w:firstLine="236" w:firstLineChars="98"/>
        <w:jc w:val="center"/>
        <w:outlineLvl w:val="9"/>
        <w:rPr>
          <w:b/>
          <w:color w:val="000000" w:themeColor="text1"/>
          <w:sz w:val="24"/>
          <w:szCs w:val="24"/>
          <w:highlight w:val="none"/>
          <w14:textFill>
            <w14:solidFill>
              <w14:schemeClr w14:val="tx1"/>
            </w14:solidFill>
          </w14:textFill>
        </w:rPr>
      </w:pPr>
      <w:bookmarkStart w:id="681" w:name="_Toc8562"/>
      <w:bookmarkStart w:id="682" w:name="_Toc13333"/>
      <w:r>
        <w:rPr>
          <w:rFonts w:hint="eastAsia"/>
          <w:b/>
          <w:color w:val="000000" w:themeColor="text1"/>
          <w:sz w:val="24"/>
          <w:szCs w:val="24"/>
          <w:highlight w:val="none"/>
          <w14:textFill>
            <w14:solidFill>
              <w14:schemeClr w14:val="tx1"/>
            </w14:solidFill>
          </w14:textFill>
        </w:rPr>
        <w:t>（第</w:t>
      </w:r>
      <w:r>
        <w:rPr>
          <w:rFonts w:hint="eastAsia"/>
          <w:b/>
          <w:color w:val="000000" w:themeColor="text1"/>
          <w:sz w:val="24"/>
          <w:szCs w:val="24"/>
          <w:highlight w:val="none"/>
          <w:u w:val="singl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次报价书）</w:t>
      </w:r>
      <w:bookmarkEnd w:id="681"/>
      <w:bookmarkEnd w:id="682"/>
    </w:p>
    <w:p>
      <w:pPr>
        <w:snapToGrid w:val="0"/>
        <w:spacing w:line="360" w:lineRule="auto"/>
        <w:jc w:val="left"/>
        <w:rPr>
          <w:rFonts w:hint="default" w:ascii="宋体" w:hAnsi="宋体" w:eastAsia="宋体" w:cs="宋体"/>
          <w:b/>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项目名称：</w:t>
      </w:r>
      <w:r>
        <w:rPr>
          <w:rFonts w:hint="eastAsia" w:ascii="宋体" w:hAnsi="宋体" w:eastAsia="宋体"/>
          <w:b/>
          <w:color w:val="000000" w:themeColor="text1"/>
          <w:sz w:val="28"/>
          <w:szCs w:val="28"/>
          <w:highlight w:val="none"/>
          <w:u w:val="single"/>
          <w:lang w:eastAsia="zh-CN"/>
          <w14:textFill>
            <w14:solidFill>
              <w14:schemeClr w14:val="tx1"/>
            </w14:solidFill>
          </w14:textFill>
        </w:rPr>
        <w:t>2025年省淮河局芡河新闸等维修改造（第</w:t>
      </w:r>
      <w:r>
        <w:rPr>
          <w:rFonts w:hint="eastAsia"/>
          <w:b/>
          <w:color w:val="000000" w:themeColor="text1"/>
          <w:sz w:val="28"/>
          <w:szCs w:val="28"/>
          <w:highlight w:val="none"/>
          <w:u w:val="single"/>
          <w:lang w:val="en-US" w:eastAsia="zh-CN"/>
          <w14:textFill>
            <w14:solidFill>
              <w14:schemeClr w14:val="tx1"/>
            </w14:solidFill>
          </w14:textFill>
        </w:rPr>
        <w:t>3</w:t>
      </w:r>
      <w:r>
        <w:rPr>
          <w:rFonts w:hint="eastAsia" w:ascii="宋体" w:hAnsi="宋体" w:eastAsia="宋体"/>
          <w:b/>
          <w:color w:val="000000" w:themeColor="text1"/>
          <w:sz w:val="28"/>
          <w:szCs w:val="28"/>
          <w:highlight w:val="none"/>
          <w:u w:val="single"/>
          <w:lang w:eastAsia="zh-CN"/>
          <w14:textFill>
            <w14:solidFill>
              <w14:schemeClr w14:val="tx1"/>
            </w14:solidFill>
          </w14:textFill>
        </w:rPr>
        <w:t>包）</w:t>
      </w:r>
    </w:p>
    <w:p>
      <w:pPr>
        <w:snapToGrid w:val="0"/>
        <w:spacing w:after="156" w:afterLines="50" w:line="360" w:lineRule="auto"/>
        <w:jc w:val="left"/>
        <w:rPr>
          <w:rFonts w:hint="default" w:ascii="宋体" w:hAnsi="宋体" w:eastAsia="宋体" w:cs="宋体"/>
          <w:b/>
          <w:bCs/>
          <w:color w:val="000000" w:themeColor="text1"/>
          <w:kern w:val="2"/>
          <w:sz w:val="24"/>
          <w:szCs w:val="24"/>
          <w:highlight w:val="none"/>
          <w:u w:val="singl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项目编号：</w:t>
      </w:r>
      <w:r>
        <w:rPr>
          <w:rFonts w:hint="eastAsia" w:ascii="宋体" w:hAnsi="宋体" w:eastAsia="宋体" w:cs="宋体"/>
          <w:b/>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kern w:val="2"/>
          <w:sz w:val="24"/>
          <w:szCs w:val="24"/>
          <w:highlight w:val="none"/>
          <w:u w:val="single"/>
          <w:lang w:val="en-US" w:eastAsia="zh-CN"/>
          <w14:textFill>
            <w14:solidFill>
              <w14:schemeClr w14:val="tx1"/>
            </w14:solidFill>
          </w14:textFill>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供应商名称</w:t>
            </w:r>
          </w:p>
        </w:tc>
        <w:tc>
          <w:tcPr>
            <w:tcW w:w="3491" w:type="pct"/>
            <w:tcBorders>
              <w:left w:val="single" w:color="auto" w:sz="4" w:space="0"/>
            </w:tcBorders>
          </w:tcPr>
          <w:p>
            <w:pPr>
              <w:rPr>
                <w:rFonts w:ascii="宋体" w:hAnsi="宋体" w:eastAsia="宋体" w:cs="宋体"/>
                <w:b/>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磋商</w:t>
            </w:r>
            <w:r>
              <w:rPr>
                <w:rFonts w:hint="eastAsia" w:ascii="宋体" w:hAnsi="宋体" w:eastAsia="宋体" w:cs="宋体"/>
                <w:b/>
                <w:color w:val="000000" w:themeColor="text1"/>
                <w:kern w:val="2"/>
                <w:sz w:val="24"/>
                <w:szCs w:val="24"/>
                <w:highlight w:val="none"/>
                <w14:textFill>
                  <w14:solidFill>
                    <w14:schemeClr w14:val="tx1"/>
                  </w14:solidFill>
                </w14:textFill>
              </w:rPr>
              <w:t>范围</w:t>
            </w:r>
          </w:p>
        </w:tc>
        <w:tc>
          <w:tcPr>
            <w:tcW w:w="3491" w:type="pct"/>
            <w:tcBorders>
              <w:left w:val="single" w:color="auto" w:sz="4" w:space="0"/>
            </w:tcBorders>
            <w:vAlign w:val="center"/>
          </w:tcPr>
          <w:p>
            <w:pPr>
              <w:widowControl/>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jc w:val="center"/>
              <w:rPr>
                <w:rFonts w:cs="@仿宋_GB2312"/>
                <w:b/>
                <w:color w:val="000000" w:themeColor="text1"/>
                <w:kern w:val="2"/>
                <w:sz w:val="24"/>
                <w:szCs w:val="24"/>
                <w:highlight w:val="none"/>
                <w14:textFill>
                  <w14:solidFill>
                    <w14:schemeClr w14:val="tx1"/>
                  </w14:solidFill>
                </w14:textFill>
              </w:rPr>
            </w:pPr>
            <w:r>
              <w:rPr>
                <w:rFonts w:hint="eastAsia" w:cs="@仿宋_GB2312"/>
                <w:b/>
                <w:bCs/>
                <w:color w:val="000000" w:themeColor="text1"/>
                <w:kern w:val="2"/>
                <w:sz w:val="24"/>
                <w:szCs w:val="24"/>
                <w:highlight w:val="none"/>
                <w14:textFill>
                  <w14:solidFill>
                    <w14:schemeClr w14:val="tx1"/>
                  </w14:solidFill>
                </w14:textFill>
              </w:rPr>
              <w:t>最后报价</w:t>
            </w:r>
          </w:p>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（详见备注说明）</w:t>
            </w:r>
          </w:p>
        </w:tc>
        <w:tc>
          <w:tcPr>
            <w:tcW w:w="3491" w:type="pct"/>
            <w:vAlign w:val="center"/>
          </w:tcPr>
          <w:p>
            <w:pPr>
              <w:snapToGrid w:val="0"/>
              <w:spacing w:line="360" w:lineRule="auto"/>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spacing w:line="360" w:lineRule="auto"/>
              <w:ind w:right="-670"/>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cs="宋体"/>
                <w:bCs/>
                <w:color w:val="000000" w:themeColor="text1"/>
                <w:sz w:val="24"/>
                <w:szCs w:val="24"/>
                <w:highlight w:val="none"/>
                <w:lang w:eastAsia="zh-CN"/>
                <w14:textFill>
                  <w14:solidFill>
                    <w14:schemeClr w14:val="tx1"/>
                  </w14:solidFill>
                </w14:textFill>
              </w:rPr>
              <w:t>（</w:t>
            </w:r>
            <w:r>
              <w:rPr>
                <w:rFonts w:hint="eastAsia" w:cs="宋体"/>
                <w:bCs/>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质量标准</w:t>
            </w:r>
          </w:p>
        </w:tc>
        <w:tc>
          <w:tcPr>
            <w:tcW w:w="3491" w:type="pct"/>
            <w:vAlign w:val="center"/>
          </w:tcPr>
          <w:p>
            <w:pPr>
              <w:snapToGrid w:val="0"/>
              <w:rPr>
                <w:rFonts w:ascii="宋体" w:hAnsi="宋体" w:eastAsia="宋体" w:cs="宋体"/>
                <w:b/>
                <w:color w:val="000000" w:themeColor="text1"/>
                <w:kern w:val="2"/>
                <w:sz w:val="24"/>
                <w:szCs w:val="24"/>
                <w:highlight w:val="none"/>
                <w14:textFill>
                  <w14:solidFill>
                    <w14:schemeClr w14:val="tx1"/>
                  </w14:solidFill>
                </w14:textFill>
              </w:rPr>
            </w:pPr>
            <w:r>
              <w:rPr>
                <w:rFonts w:hint="eastAsia" w:cs="宋体"/>
                <w:b w:val="0"/>
                <w:bCs/>
                <w:color w:val="000000" w:themeColor="text1"/>
                <w:kern w:val="2"/>
                <w:sz w:val="24"/>
                <w:szCs w:val="24"/>
                <w:highlight w:val="none"/>
                <w:lang w:val="en-US"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工    期</w:t>
            </w:r>
          </w:p>
        </w:tc>
        <w:tc>
          <w:tcPr>
            <w:tcW w:w="3491" w:type="pct"/>
            <w:vAlign w:val="center"/>
          </w:tcPr>
          <w:p>
            <w:pPr>
              <w:snapToGrid w:val="0"/>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接开工令后</w:t>
            </w:r>
            <w:r>
              <w:rPr>
                <w:rFonts w:hint="eastAsia" w:ascii="宋体" w:hAnsi="宋体" w:eastAsia="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14:textFill>
                  <w14:solidFill>
                    <w14:schemeClr w14:val="tx1"/>
                  </w14:solidFill>
                </w14:textFill>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是否响应付款方式</w:t>
            </w:r>
          </w:p>
        </w:tc>
        <w:tc>
          <w:tcPr>
            <w:tcW w:w="3491" w:type="pct"/>
            <w:vAlign w:val="center"/>
          </w:tcPr>
          <w:p>
            <w:pPr>
              <w:snapToGrid w:val="0"/>
              <w:rPr>
                <w:rFonts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备注说明</w:t>
            </w:r>
          </w:p>
        </w:tc>
        <w:tc>
          <w:tcPr>
            <w:tcW w:w="3491" w:type="pct"/>
          </w:tcPr>
          <w:p>
            <w:pP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i/>
                <w:color w:val="000000" w:themeColor="text1"/>
                <w:kern w:val="2"/>
                <w:sz w:val="24"/>
                <w:szCs w:val="24"/>
                <w:highlight w:val="none"/>
                <w14:textFill>
                  <w14:solidFill>
                    <w14:schemeClr w14:val="tx1"/>
                  </w14:solidFill>
                </w14:textFill>
              </w:rPr>
              <w:t>（此处可补充磋商小组根据与供应商磋商情况变动的磋商文件的内容，包括采购需求中的技术、服务要求以及合同草案条款。）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pPr>
              <w:jc w:val="center"/>
              <w:rPr>
                <w:rFonts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磋商小组签字</w:t>
            </w:r>
          </w:p>
        </w:tc>
        <w:tc>
          <w:tcPr>
            <w:tcW w:w="3491" w:type="pct"/>
          </w:tcPr>
          <w:p>
            <w:pPr>
              <w:rPr>
                <w:rFonts w:ascii="宋体" w:hAnsi="宋体" w:eastAsia="宋体" w:cs="宋体"/>
                <w:b/>
                <w:color w:val="000000" w:themeColor="text1"/>
                <w:kern w:val="2"/>
                <w:sz w:val="24"/>
                <w:szCs w:val="24"/>
                <w:highlight w:val="none"/>
                <w14:textFill>
                  <w14:solidFill>
                    <w14:schemeClr w14:val="tx1"/>
                  </w14:solidFill>
                </w14:textFill>
              </w:rPr>
            </w:pPr>
          </w:p>
        </w:tc>
      </w:tr>
    </w:tbl>
    <w:p>
      <w:pPr>
        <w:spacing w:line="440" w:lineRule="exact"/>
        <w:ind w:firstLine="3600" w:firstLineChars="1500"/>
        <w:rPr>
          <w:rFonts w:cs="@仿宋_GB2312"/>
          <w:color w:val="000000" w:themeColor="text1"/>
          <w:kern w:val="2"/>
          <w:sz w:val="24"/>
          <w:szCs w:val="24"/>
          <w:highlight w:val="none"/>
          <w:u w:val="singl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供应商公章或授权代表签字：</w:t>
      </w:r>
      <w:r>
        <w:rPr>
          <w:rFonts w:hint="eastAsia" w:cs="@仿宋_GB2312"/>
          <w:color w:val="000000" w:themeColor="text1"/>
          <w:kern w:val="2"/>
          <w:sz w:val="24"/>
          <w:szCs w:val="24"/>
          <w:highlight w:val="none"/>
          <w:u w:val="single"/>
          <w14:textFill>
            <w14:solidFill>
              <w14:schemeClr w14:val="tx1"/>
            </w14:solidFill>
          </w14:textFill>
        </w:rPr>
        <w:t xml:space="preserve">     </w:t>
      </w:r>
      <w:r>
        <w:rPr>
          <w:rFonts w:cs="@仿宋_GB2312"/>
          <w:color w:val="000000" w:themeColor="text1"/>
          <w:kern w:val="2"/>
          <w:sz w:val="24"/>
          <w:szCs w:val="24"/>
          <w:highlight w:val="none"/>
          <w:u w:val="single"/>
          <w14:textFill>
            <w14:solidFill>
              <w14:schemeClr w14:val="tx1"/>
            </w14:solidFill>
          </w14:textFill>
        </w:rPr>
        <w:t xml:space="preserve">    </w:t>
      </w:r>
      <w:r>
        <w:rPr>
          <w:rFonts w:hint="eastAsia" w:cs="@仿宋_GB2312"/>
          <w:color w:val="000000" w:themeColor="text1"/>
          <w:kern w:val="2"/>
          <w:sz w:val="24"/>
          <w:szCs w:val="24"/>
          <w:highlight w:val="none"/>
          <w:u w:val="single"/>
          <w14:textFill>
            <w14:solidFill>
              <w14:schemeClr w14:val="tx1"/>
            </w14:solidFill>
          </w14:textFill>
        </w:rPr>
        <w:t xml:space="preserve">    </w:t>
      </w:r>
    </w:p>
    <w:p>
      <w:pPr>
        <w:spacing w:line="440" w:lineRule="exact"/>
        <w:ind w:firstLine="4800" w:firstLineChars="2000"/>
        <w:rPr>
          <w:rFonts w:ascii="宋体" w:hAnsi="宋体" w:eastAsia="宋体" w:cs="宋体"/>
          <w:b/>
          <w:bCs/>
          <w:color w:val="000000" w:themeColor="text1"/>
          <w:kern w:val="2"/>
          <w:sz w:val="24"/>
          <w:szCs w:val="24"/>
          <w:highlight w:val="non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 xml:space="preserve">日     </w:t>
      </w:r>
      <w:r>
        <w:rPr>
          <w:rFonts w:cs="@仿宋_GB2312"/>
          <w:color w:val="000000" w:themeColor="text1"/>
          <w:kern w:val="2"/>
          <w:sz w:val="24"/>
          <w:szCs w:val="24"/>
          <w:highlight w:val="none"/>
          <w14:textFill>
            <w14:solidFill>
              <w14:schemeClr w14:val="tx1"/>
            </w14:solidFill>
          </w14:textFill>
        </w:rPr>
        <w:t xml:space="preserve">    </w:t>
      </w:r>
      <w:r>
        <w:rPr>
          <w:rFonts w:hint="eastAsia" w:cs="@仿宋_GB2312"/>
          <w:color w:val="000000" w:themeColor="text1"/>
          <w:kern w:val="2"/>
          <w:sz w:val="24"/>
          <w:szCs w:val="24"/>
          <w:highlight w:val="none"/>
          <w14:textFill>
            <w14:solidFill>
              <w14:schemeClr w14:val="tx1"/>
            </w14:solidFill>
          </w14:textFill>
        </w:rPr>
        <w:t xml:space="preserve"> 期：</w:t>
      </w:r>
      <w:r>
        <w:rPr>
          <w:rFonts w:hint="eastAsia" w:cs="@仿宋_GB2312"/>
          <w:color w:val="000000" w:themeColor="text1"/>
          <w:kern w:val="2"/>
          <w:sz w:val="24"/>
          <w:szCs w:val="24"/>
          <w:highlight w:val="none"/>
          <w:u w:val="single"/>
          <w14:textFill>
            <w14:solidFill>
              <w14:schemeClr w14:val="tx1"/>
            </w14:solidFill>
          </w14:textFill>
        </w:rPr>
        <w:t xml:space="preserve">             </w:t>
      </w:r>
    </w:p>
    <w:p>
      <w:pPr>
        <w:adjustRightInd w:val="0"/>
        <w:snapToGrid w:val="0"/>
        <w:spacing w:line="360" w:lineRule="auto"/>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注：</w:t>
      </w:r>
    </w:p>
    <w:p>
      <w:pPr>
        <w:spacing w:line="360" w:lineRule="auto"/>
        <w:ind w:firstLine="482" w:firstLineChars="200"/>
        <w:jc w:val="left"/>
        <w:rPr>
          <w:rFonts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1.本页《报价表》由供应商在接到报价通知后依据磋商情况填写,并在规定</w:t>
      </w:r>
      <w:r>
        <w:rPr>
          <w:rFonts w:hint="eastAsia"/>
          <w:b/>
          <w:bCs/>
          <w:color w:val="000000" w:themeColor="text1"/>
          <w:sz w:val="24"/>
          <w:szCs w:val="24"/>
          <w:highlight w:val="none"/>
          <w:lang w:val="en-US" w:eastAsia="zh-CN"/>
          <w14:textFill>
            <w14:solidFill>
              <w14:schemeClr w14:val="tx1"/>
            </w14:solidFill>
          </w14:textFill>
        </w:rPr>
        <w:t>30分钟</w:t>
      </w:r>
      <w:r>
        <w:rPr>
          <w:rFonts w:hint="eastAsia" w:ascii="宋体" w:hAnsi="宋体" w:eastAsia="宋体"/>
          <w:b/>
          <w:bCs/>
          <w:color w:val="000000" w:themeColor="text1"/>
          <w:sz w:val="24"/>
          <w:szCs w:val="24"/>
          <w:highlight w:val="none"/>
          <w14:textFill>
            <w14:solidFill>
              <w14:schemeClr w14:val="tx1"/>
            </w14:solidFill>
          </w14:textFill>
        </w:rPr>
        <w:t>内提交。</w:t>
      </w:r>
      <w:r>
        <w:rPr>
          <w:rFonts w:hint="eastAsia" w:ascii="宋体" w:hAnsi="宋体" w:eastAsia="宋体"/>
          <w:color w:val="000000" w:themeColor="text1"/>
          <w:sz w:val="24"/>
          <w:szCs w:val="24"/>
          <w:highlight w:val="none"/>
          <w14:textFill>
            <w14:solidFill>
              <w14:schemeClr w14:val="tx1"/>
            </w14:solidFill>
          </w14:textFill>
        </w:rPr>
        <w:t>考虑磋商报价的方便，供应商在填写最后承诺报价后，（第一次报价-最后承诺报价）除以第一次报价后得出的优惠率视同为需求表中全部分项设备、</w:t>
      </w:r>
      <w:r>
        <w:rPr>
          <w:rFonts w:hint="eastAsia"/>
          <w:color w:val="000000" w:themeColor="text1"/>
          <w:sz w:val="24"/>
          <w:szCs w:val="24"/>
          <w:highlight w:val="none"/>
          <w:lang w:val="en-US" w:eastAsia="zh-CN"/>
          <w14:textFill>
            <w14:solidFill>
              <w14:schemeClr w14:val="tx1"/>
            </w14:solidFill>
          </w14:textFill>
        </w:rPr>
        <w:t>工作量的</w:t>
      </w:r>
      <w:r>
        <w:rPr>
          <w:rFonts w:hint="eastAsia" w:ascii="宋体" w:hAnsi="宋体" w:eastAsia="宋体"/>
          <w:color w:val="000000" w:themeColor="text1"/>
          <w:sz w:val="24"/>
          <w:szCs w:val="24"/>
          <w:highlight w:val="none"/>
          <w14:textFill>
            <w14:solidFill>
              <w14:schemeClr w14:val="tx1"/>
            </w14:solidFill>
          </w14:textFill>
        </w:rPr>
        <w:t>优惠浮动值（特定分项优惠除外），而不考虑措施项目清单和规费税金清单的金额改变。</w:t>
      </w:r>
      <w:r>
        <w:rPr>
          <w:rFonts w:hint="eastAsia" w:ascii="宋体" w:hAnsi="宋体" w:eastAsia="宋体"/>
          <w:bCs/>
          <w:color w:val="000000" w:themeColor="text1"/>
          <w:sz w:val="24"/>
          <w:szCs w:val="24"/>
          <w:highlight w:val="none"/>
          <w14:textFill>
            <w14:solidFill>
              <w14:schemeClr w14:val="tx1"/>
            </w14:solidFill>
          </w14:textFill>
        </w:rPr>
        <w:t>此优惠率调整原则适用于合同内价格的计算及项目增减、变更时价格的计算。</w:t>
      </w:r>
    </w:p>
    <w:p>
      <w:pPr>
        <w:spacing w:line="360" w:lineRule="auto"/>
        <w:ind w:firstLine="482" w:firstLineChars="200"/>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2.如按照上述原则存在部分分项报价无法取整，合同价格按照最终承诺报价不变双方协商后修正部分分项报价单价</w:t>
      </w:r>
      <w:r>
        <w:rPr>
          <w:rFonts w:hint="eastAsia" w:cs="宋体"/>
          <w:b/>
          <w:bCs/>
          <w:color w:val="000000" w:themeColor="text1"/>
          <w:sz w:val="24"/>
          <w:szCs w:val="24"/>
          <w:highlight w:val="none"/>
          <w:lang w:eastAsia="zh-CN"/>
          <w14:textFill>
            <w14:solidFill>
              <w14:schemeClr w14:val="tx1"/>
            </w14:solidFill>
          </w14:textFill>
        </w:rPr>
        <w:t>，</w:t>
      </w:r>
      <w:r>
        <w:rPr>
          <w:rFonts w:hint="eastAsia" w:cs="宋体"/>
          <w:b/>
          <w:bCs/>
          <w:color w:val="000000" w:themeColor="text1"/>
          <w:sz w:val="24"/>
          <w:szCs w:val="24"/>
          <w:highlight w:val="none"/>
          <w:lang w:val="en-US" w:eastAsia="zh-CN"/>
          <w14:textFill>
            <w14:solidFill>
              <w14:schemeClr w14:val="tx1"/>
            </w14:solidFill>
          </w14:textFill>
        </w:rPr>
        <w:t>并将调整后的分项单价作为结算依据</w:t>
      </w:r>
      <w:r>
        <w:rPr>
          <w:rFonts w:hint="eastAsia" w:ascii="宋体" w:hAnsi="宋体" w:eastAsia="宋体" w:cs="宋体"/>
          <w:b/>
          <w:bCs/>
          <w:color w:val="000000" w:themeColor="text1"/>
          <w:sz w:val="24"/>
          <w:szCs w:val="24"/>
          <w:highlight w:val="none"/>
          <w14:textFill>
            <w14:solidFill>
              <w14:schemeClr w14:val="tx1"/>
            </w14:solidFill>
          </w14:textFill>
        </w:rPr>
        <w:t>。</w:t>
      </w:r>
    </w:p>
    <w:p>
      <w:pPr>
        <w:spacing w:line="360" w:lineRule="auto"/>
        <w:ind w:firstLine="482" w:firstLineChars="200"/>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3.表中大写金额与小写金额不一致的，以大写金额为准。</w:t>
      </w:r>
    </w:p>
    <w:p>
      <w:pPr>
        <w:spacing w:line="360" w:lineRule="auto"/>
        <w:ind w:firstLine="482" w:firstLineChars="200"/>
        <w:jc w:val="left"/>
        <w:rPr>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w:t>
      </w:r>
      <w:r>
        <w:rPr>
          <w:rFonts w:ascii="宋体" w:hAnsi="宋体" w:eastAsia="宋体" w:cs="宋体"/>
          <w:b/>
          <w:bCs/>
          <w:color w:val="000000" w:themeColor="text1"/>
          <w:sz w:val="24"/>
          <w:szCs w:val="24"/>
          <w:highlight w:val="none"/>
          <w14:textFill>
            <w14:solidFill>
              <w14:schemeClr w14:val="tx1"/>
            </w14:solidFill>
          </w14:textFill>
        </w:rPr>
        <w:t>供应商没有参与下一轮报价的，其上一轮报价视为下一轮报价。</w:t>
      </w:r>
      <w:r>
        <w:rPr>
          <w:bCs/>
          <w:color w:val="000000" w:themeColor="text1"/>
          <w:sz w:val="24"/>
          <w:szCs w:val="24"/>
          <w:highlight w:val="none"/>
          <w14:textFill>
            <w14:solidFill>
              <w14:schemeClr w14:val="tx1"/>
            </w14:solidFill>
          </w14:textFill>
        </w:rPr>
        <w:br w:type="page"/>
      </w:r>
    </w:p>
    <w:p>
      <w:pPr>
        <w:keepNext/>
        <w:keepLines/>
        <w:spacing w:before="260" w:after="260" w:line="416" w:lineRule="auto"/>
        <w:jc w:val="center"/>
        <w:outlineLvl w:val="1"/>
        <w:rPr>
          <w:rFonts w:ascii="宋体" w:hAnsi="宋体" w:eastAsia="宋体" w:cs="@仿宋_GB2312"/>
          <w:b/>
          <w:bCs/>
          <w:color w:val="000000" w:themeColor="text1"/>
          <w:kern w:val="2"/>
          <w:sz w:val="24"/>
          <w:szCs w:val="24"/>
          <w:highlight w:val="none"/>
          <w14:textFill>
            <w14:solidFill>
              <w14:schemeClr w14:val="tx1"/>
            </w14:solidFill>
          </w14:textFill>
        </w:rPr>
      </w:pPr>
      <w:bookmarkStart w:id="683" w:name="_Toc7943"/>
      <w:bookmarkStart w:id="684" w:name="_Toc22429"/>
      <w:bookmarkStart w:id="685" w:name="_Toc520983591"/>
      <w:r>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t>二</w:t>
      </w:r>
      <w:r>
        <w:rPr>
          <w:rFonts w:hint="eastAsia" w:ascii="宋体" w:hAnsi="宋体" w:eastAsia="宋体" w:cs="@仿宋_GB2312"/>
          <w:b/>
          <w:bCs/>
          <w:color w:val="000000" w:themeColor="text1"/>
          <w:kern w:val="2"/>
          <w:sz w:val="24"/>
          <w:szCs w:val="24"/>
          <w:highlight w:val="none"/>
          <w14:textFill>
            <w14:solidFill>
              <w14:schemeClr w14:val="tx1"/>
            </w14:solidFill>
          </w14:textFill>
        </w:rPr>
        <w:t>、供应商综合情况简介</w:t>
      </w:r>
      <w:bookmarkEnd w:id="683"/>
      <w:bookmarkEnd w:id="684"/>
    </w:p>
    <w:p>
      <w:pPr>
        <w:spacing w:before="156" w:beforeLines="50" w:after="156" w:afterLines="50" w:line="360" w:lineRule="auto"/>
        <w:ind w:firstLine="235" w:firstLineChars="98"/>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（供应商可自行制作格式）</w:t>
      </w:r>
    </w:p>
    <w:p>
      <w:pPr>
        <w:widowControl/>
        <w:jc w:val="left"/>
        <w:rPr>
          <w:rFonts w:ascii="宋体" w:hAnsi="宋体" w:eastAsia="宋体"/>
          <w:b/>
          <w:color w:val="000000" w:themeColor="text1"/>
          <w:sz w:val="24"/>
          <w:szCs w:val="24"/>
          <w:highlight w:val="none"/>
          <w14:textFill>
            <w14:solidFill>
              <w14:schemeClr w14:val="tx1"/>
            </w14:solidFill>
          </w14:textFill>
        </w:rPr>
      </w:pPr>
      <w:r>
        <w:rPr>
          <w:rFonts w:ascii="宋体" w:hAnsi="宋体" w:eastAsia="宋体"/>
          <w:b/>
          <w:color w:val="000000" w:themeColor="text1"/>
          <w:sz w:val="24"/>
          <w:szCs w:val="24"/>
          <w:highlight w:val="none"/>
          <w14:textFill>
            <w14:solidFill>
              <w14:schemeClr w14:val="tx1"/>
            </w14:solidFill>
          </w14:textFill>
        </w:rPr>
        <w:br w:type="page"/>
      </w:r>
    </w:p>
    <w:p>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bookmarkStart w:id="686" w:name="_Toc28160"/>
      <w:bookmarkStart w:id="687" w:name="_Toc8006"/>
      <w:r>
        <w:rPr>
          <w:rFonts w:hint="eastAsia" w:ascii="宋体" w:hAnsi="宋体" w:eastAsia="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b/>
          <w:color w:val="000000" w:themeColor="text1"/>
          <w:sz w:val="24"/>
          <w:szCs w:val="24"/>
          <w:highlight w:val="none"/>
          <w14:textFill>
            <w14:solidFill>
              <w14:schemeClr w14:val="tx1"/>
            </w14:solidFill>
          </w14:textFill>
        </w:rPr>
        <w:t>、磋商响应函</w:t>
      </w:r>
      <w:bookmarkEnd w:id="685"/>
      <w:bookmarkEnd w:id="686"/>
      <w:bookmarkEnd w:id="687"/>
    </w:p>
    <w:p>
      <w:pPr>
        <w:spacing w:line="360" w:lineRule="auto"/>
        <w:rPr>
          <w:rFonts w:hint="eastAsia" w:ascii="宋体" w:hAnsi="宋体" w:eastAsia="宋体" w:cs="宋体"/>
          <w:b/>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致：</w:t>
      </w:r>
      <w:r>
        <w:rPr>
          <w:rFonts w:hint="eastAsia" w:ascii="宋体" w:hAnsi="宋体" w:eastAsia="宋体" w:cs="宋体"/>
          <w:b/>
          <w:color w:val="000000" w:themeColor="text1"/>
          <w:kern w:val="2"/>
          <w:sz w:val="24"/>
          <w:szCs w:val="24"/>
          <w:highlight w:val="none"/>
          <w:u w:val="single"/>
          <w:lang w:eastAsia="zh-CN"/>
          <w14:textFill>
            <w14:solidFill>
              <w14:schemeClr w14:val="tx1"/>
            </w14:solidFill>
          </w14:textFill>
        </w:rPr>
        <w:t>采购人</w:t>
      </w:r>
    </w:p>
    <w:p>
      <w:pPr>
        <w:spacing w:line="360" w:lineRule="auto"/>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根据贵方的竞争性磋商公告和磋商邀请，我方兹宣布同意如下：</w:t>
      </w:r>
    </w:p>
    <w:p>
      <w:pPr>
        <w:spacing w:line="360" w:lineRule="auto"/>
        <w:ind w:firstLine="480" w:firstLineChars="200"/>
        <w:rPr>
          <w:rFonts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000000" w:themeColor="text1"/>
          <w:kern w:val="2"/>
          <w:sz w:val="24"/>
          <w:szCs w:val="24"/>
          <w:highlight w:val="none"/>
          <w14:textFill>
            <w14:solidFill>
              <w14:schemeClr w14:val="tx1"/>
            </w14:solidFill>
          </w14:textFill>
        </w:rPr>
        <w:t>承诺按本磋商文件、施工图纸、合同条款和工程建设技术标准的条件、</w:t>
      </w:r>
      <w:r>
        <w:rPr>
          <w:rFonts w:hint="eastAsia" w:ascii="宋体" w:hAnsi="宋体" w:eastAsia="宋体" w:cs="宋体"/>
          <w:color w:val="000000" w:themeColor="text1"/>
          <w:kern w:val="2"/>
          <w:sz w:val="24"/>
          <w:szCs w:val="24"/>
          <w:highlight w:val="none"/>
          <w14:textFill>
            <w14:solidFill>
              <w14:schemeClr w14:val="tx1"/>
            </w14:solidFill>
          </w14:textFill>
        </w:rPr>
        <w:t>承担</w:t>
      </w:r>
      <w:r>
        <w:rPr>
          <w:rFonts w:hint="eastAsia" w:ascii="宋体" w:hAnsi="宋体" w:eastAsia="宋体" w:cs="宋体"/>
          <w:bCs/>
          <w:color w:val="000000" w:themeColor="text1"/>
          <w:kern w:val="2"/>
          <w:sz w:val="24"/>
          <w:szCs w:val="24"/>
          <w:highlight w:val="none"/>
          <w14:textFill>
            <w14:solidFill>
              <w14:schemeClr w14:val="tx1"/>
            </w14:solidFill>
          </w14:textFill>
        </w:rPr>
        <w:t>上述工程的施工、</w:t>
      </w:r>
      <w:r>
        <w:rPr>
          <w:rFonts w:hint="eastAsia" w:cs="宋体"/>
          <w:bCs/>
          <w:color w:val="000000" w:themeColor="text1"/>
          <w:kern w:val="2"/>
          <w:sz w:val="24"/>
          <w:szCs w:val="24"/>
          <w:highlight w:val="none"/>
          <w:lang w:eastAsia="zh-CN"/>
          <w14:textFill>
            <w14:solidFill>
              <w14:schemeClr w14:val="tx1"/>
            </w14:solidFill>
          </w14:textFill>
        </w:rPr>
        <w:t>完工</w:t>
      </w:r>
      <w:r>
        <w:rPr>
          <w:rFonts w:hint="eastAsia" w:ascii="宋体" w:hAnsi="宋体" w:eastAsia="宋体" w:cs="宋体"/>
          <w:bCs/>
          <w:color w:val="000000" w:themeColor="text1"/>
          <w:kern w:val="2"/>
          <w:sz w:val="24"/>
          <w:szCs w:val="24"/>
          <w:highlight w:val="none"/>
          <w14:textFill>
            <w14:solidFill>
              <w14:schemeClr w14:val="tx1"/>
            </w14:solidFill>
          </w14:textFill>
        </w:rPr>
        <w:t>，并承担任何质量缺陷保修责任。</w:t>
      </w:r>
    </w:p>
    <w:p>
      <w:pPr>
        <w:spacing w:line="360" w:lineRule="auto"/>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2.我方已详细审核并确认全部磋商文件及有关附件，充分理解磋商价格不得低于企业个别成本有关规定。我方经成本核算，所填报的磋商报价不低于企业个别成本。</w:t>
      </w:r>
    </w:p>
    <w:p>
      <w:pPr>
        <w:spacing w:line="360" w:lineRule="auto"/>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我方保证按磋商文件约定的工期和磋商文件或业主开工令的要求如期开工、工程质量达到合格标准、如期</w:t>
      </w:r>
      <w:r>
        <w:rPr>
          <w:rFonts w:hint="eastAsia" w:cs="宋体"/>
          <w:color w:val="000000" w:themeColor="text1"/>
          <w:sz w:val="24"/>
          <w:szCs w:val="24"/>
          <w:highlight w:val="none"/>
          <w:lang w:eastAsia="zh-CN"/>
          <w14:textFill>
            <w14:solidFill>
              <w14:schemeClr w14:val="tx1"/>
            </w14:solidFill>
          </w14:textFill>
        </w:rPr>
        <w:t>完工</w:t>
      </w:r>
      <w:r>
        <w:rPr>
          <w:rFonts w:hint="eastAsia" w:ascii="宋体" w:hAnsi="宋体" w:eastAsia="宋体" w:cs="宋体"/>
          <w:color w:val="000000" w:themeColor="text1"/>
          <w:sz w:val="24"/>
          <w:szCs w:val="24"/>
          <w:highlight w:val="none"/>
          <w14:textFill>
            <w14:solidFill>
              <w14:schemeClr w14:val="tx1"/>
            </w14:solidFill>
          </w14:textFill>
        </w:rPr>
        <w:t>并移交整个工程。</w:t>
      </w:r>
    </w:p>
    <w:p>
      <w:pPr>
        <w:spacing w:line="360" w:lineRule="auto"/>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.我方同意所提交的响应文件在磋商文件规定的磋商有效期内有效，在此期间内如果成交，我方将受此约束。</w:t>
      </w:r>
    </w:p>
    <w:p>
      <w:pPr>
        <w:spacing w:line="360" w:lineRule="auto"/>
        <w:ind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.除非另外达成协议并生效，你方的成交通知书和本响应文件以及磋商文件、磋商文件澄清、修改、补充将成为约束双方的合同文件的组成部分。</w:t>
      </w:r>
    </w:p>
    <w:p>
      <w:pPr>
        <w:spacing w:line="360" w:lineRule="auto"/>
        <w:ind w:firstLine="435"/>
        <w:rPr>
          <w:rFonts w:hint="eastAsia" w:ascii="宋体" w:hAnsi="宋体" w:eastAsia="宋体"/>
          <w:b/>
          <w:bCs/>
          <w:color w:val="000000" w:themeColor="text1"/>
          <w:sz w:val="24"/>
          <w:szCs w:val="24"/>
          <w:highlight w:val="none"/>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szCs w:val="24"/>
          <w:highlight w:val="none"/>
          <w14:textFill>
            <w14:solidFill>
              <w14:schemeClr w14:val="tx1"/>
            </w14:solidFill>
          </w14:textFill>
        </w:rPr>
        <w:t>.其他补充说明：</w:t>
      </w:r>
      <w:r>
        <w:rPr>
          <w:rFonts w:ascii="宋体" w:hAnsi="宋体" w:eastAsia="宋体" w:cs="宋体"/>
          <w:b/>
          <w:bCs/>
          <w:color w:val="000000" w:themeColor="text1"/>
          <w:sz w:val="24"/>
          <w:szCs w:val="24"/>
          <w:highlight w:val="none"/>
          <w14:textFill>
            <w14:solidFill>
              <w14:schemeClr w14:val="tx1"/>
            </w14:solidFill>
          </w14:textFill>
        </w:rPr>
        <w:t>我方在本项目响应中提供的投标授权委托代理人，以及投标文件中确定的项目管理人员，均与我单位具有劳动合同关系、且已依法缴纳社会保险。</w:t>
      </w:r>
    </w:p>
    <w:p>
      <w:pPr>
        <w:pStyle w:val="53"/>
        <w:ind w:firstLine="200"/>
        <w:rPr>
          <w:color w:val="000000" w:themeColor="text1"/>
          <w:sz w:val="24"/>
          <w:szCs w:val="24"/>
          <w:highlight w:val="none"/>
          <w:lang w:val="en-US"/>
          <w14:textFill>
            <w14:solidFill>
              <w14:schemeClr w14:val="tx1"/>
            </w14:solidFill>
          </w14:textFill>
        </w:rPr>
      </w:pPr>
    </w:p>
    <w:p>
      <w:pPr>
        <w:spacing w:line="360" w:lineRule="auto"/>
        <w:ind w:firstLine="4800" w:firstLineChars="2000"/>
        <w:rPr>
          <w:rFonts w:cs="@仿宋_GB2312"/>
          <w:color w:val="000000" w:themeColor="text1"/>
          <w:kern w:val="2"/>
          <w:sz w:val="24"/>
          <w:szCs w:val="24"/>
          <w:highlight w:val="non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供应商电子签章：</w:t>
      </w:r>
      <w:r>
        <w:rPr>
          <w:rFonts w:hint="eastAsia" w:cs="@仿宋_GB2312"/>
          <w:color w:val="000000" w:themeColor="text1"/>
          <w:kern w:val="2"/>
          <w:sz w:val="24"/>
          <w:szCs w:val="24"/>
          <w:highlight w:val="none"/>
          <w:u w:val="single"/>
          <w14:textFill>
            <w14:solidFill>
              <w14:schemeClr w14:val="tx1"/>
            </w14:solidFill>
          </w14:textFill>
        </w:rPr>
        <w:t xml:space="preserve">             </w:t>
      </w:r>
    </w:p>
    <w:p>
      <w:pPr>
        <w:spacing w:line="360" w:lineRule="auto"/>
        <w:ind w:firstLine="4800" w:firstLineChars="2000"/>
        <w:rPr>
          <w:rFonts w:cs="@仿宋_GB2312"/>
          <w:color w:val="000000" w:themeColor="text1"/>
          <w:kern w:val="2"/>
          <w:sz w:val="24"/>
          <w:szCs w:val="24"/>
          <w:highlight w:val="none"/>
          <w:u w:val="single"/>
          <w14:textFill>
            <w14:solidFill>
              <w14:schemeClr w14:val="tx1"/>
            </w14:solidFill>
          </w14:textFill>
        </w:rPr>
      </w:pPr>
      <w:r>
        <w:rPr>
          <w:rFonts w:hint="eastAsia" w:cs="@仿宋_GB2312"/>
          <w:color w:val="000000" w:themeColor="text1"/>
          <w:kern w:val="2"/>
          <w:sz w:val="24"/>
          <w:szCs w:val="24"/>
          <w:highlight w:val="none"/>
          <w14:textFill>
            <w14:solidFill>
              <w14:schemeClr w14:val="tx1"/>
            </w14:solidFill>
          </w14:textFill>
        </w:rPr>
        <w:t>日          期：</w:t>
      </w:r>
      <w:r>
        <w:rPr>
          <w:rFonts w:hint="eastAsia" w:cs="@仿宋_GB2312"/>
          <w:color w:val="000000" w:themeColor="text1"/>
          <w:kern w:val="2"/>
          <w:sz w:val="24"/>
          <w:szCs w:val="24"/>
          <w:highlight w:val="none"/>
          <w:u w:val="single"/>
          <w14:textFill>
            <w14:solidFill>
              <w14:schemeClr w14:val="tx1"/>
            </w14:solidFill>
          </w14:textFill>
        </w:rPr>
        <w:t xml:space="preserve">             </w:t>
      </w:r>
    </w:p>
    <w:p>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spacing w:line="360" w:lineRule="auto"/>
        <w:jc w:val="center"/>
        <w:outlineLvl w:val="1"/>
        <w:rPr>
          <w:b/>
          <w:i/>
          <w:color w:val="000000" w:themeColor="text1"/>
          <w:sz w:val="24"/>
          <w:szCs w:val="24"/>
          <w:highlight w:val="none"/>
          <w14:textFill>
            <w14:solidFill>
              <w14:schemeClr w14:val="tx1"/>
            </w14:solidFill>
          </w14:textFill>
        </w:rPr>
      </w:pPr>
      <w:bookmarkStart w:id="688" w:name="_Toc2947"/>
      <w:bookmarkStart w:id="689" w:name="_Toc20728"/>
      <w:r>
        <w:rPr>
          <w:rFonts w:hint="eastAsia" w:ascii="宋体" w:hAnsi="宋体" w:eastAsia="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b/>
          <w:color w:val="000000" w:themeColor="text1"/>
          <w:sz w:val="24"/>
          <w:szCs w:val="24"/>
          <w:highlight w:val="none"/>
          <w14:textFill>
            <w14:solidFill>
              <w14:schemeClr w14:val="tx1"/>
            </w14:solidFill>
          </w14:textFill>
        </w:rPr>
        <w:t>、</w:t>
      </w:r>
      <w:bookmarkEnd w:id="688"/>
      <w:bookmarkStart w:id="690" w:name="_Toc8658"/>
      <w:r>
        <w:rPr>
          <w:rFonts w:hint="eastAsia" w:ascii="宋体" w:hAnsi="宋体" w:eastAsia="宋体"/>
          <w:b/>
          <w:color w:val="000000" w:themeColor="text1"/>
          <w:sz w:val="24"/>
          <w:szCs w:val="24"/>
          <w:highlight w:val="none"/>
          <w:lang w:val="en-US" w:eastAsia="zh-CN"/>
          <w14:textFill>
            <w14:solidFill>
              <w14:schemeClr w14:val="tx1"/>
            </w14:solidFill>
          </w14:textFill>
        </w:rPr>
        <w:t>供应商资格声明书</w:t>
      </w:r>
      <w:bookmarkEnd w:id="689"/>
      <w:r>
        <w:rPr>
          <w:rFonts w:hint="eastAsia" w:ascii="宋体" w:hAnsi="宋体" w:eastAsia="宋体"/>
          <w:b/>
          <w:color w:val="000000" w:themeColor="text1"/>
          <w:sz w:val="24"/>
          <w:szCs w:val="24"/>
          <w:highlight w:val="none"/>
          <w:lang w:val="en-US" w:eastAsia="zh-CN"/>
          <w14:textFill>
            <w14:solidFill>
              <w14:schemeClr w14:val="tx1"/>
            </w14:solidFill>
          </w14:textFill>
        </w:rPr>
        <w:t xml:space="preserve"> </w:t>
      </w:r>
    </w:p>
    <w:p>
      <w:pPr>
        <w:pStyle w:val="3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致：</w:t>
      </w:r>
      <w:r>
        <w:rPr>
          <w:rFonts w:hint="eastAsia" w:ascii="宋体" w:hAnsi="宋体"/>
          <w:color w:val="000000" w:themeColor="text1"/>
          <w:sz w:val="24"/>
          <w:szCs w:val="24"/>
          <w:highlight w:val="none"/>
          <w:u w:val="single"/>
          <w:lang w:eastAsia="zh-CN"/>
          <w14:textFill>
            <w14:solidFill>
              <w14:schemeClr w14:val="tx1"/>
            </w14:solidFill>
          </w14:textFill>
        </w:rPr>
        <w:t>采购人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在参与本次项目磋商中，我单位承诺：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（二）具有履行合同所</w:t>
      </w:r>
      <w:r>
        <w:rPr>
          <w:rFonts w:hint="eastAsia" w:cs="宋体"/>
          <w:color w:val="000000" w:themeColor="text1"/>
          <w:kern w:val="0"/>
          <w:sz w:val="24"/>
          <w:szCs w:val="24"/>
          <w:highlight w:val="none"/>
          <w:lang w:val="en-US" w:eastAsia="zh-CN"/>
          <w14:textFill>
            <w14:solidFill>
              <w14:schemeClr w14:val="tx1"/>
            </w14:solidFill>
          </w14:textFill>
        </w:rPr>
        <w:t>必需的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设备和专业技术能力；</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（三）有依法缴纳税收和社会保障资金的良好记录；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五</w:t>
      </w: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4"/>
          <w:szCs w:val="24"/>
          <w:highlight w:val="none"/>
          <w14:textFill>
            <w14:solidFill>
              <w14:schemeClr w14:val="tx1"/>
            </w14:solidFill>
          </w14:textFill>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pPr>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六</w:t>
      </w: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我单位</w:t>
      </w:r>
      <w:r>
        <w:rPr>
          <w:rFonts w:hint="eastAsia" w:ascii="宋体" w:hAnsi="宋体" w:eastAsia="宋体" w:cs="宋体"/>
          <w:color w:val="000000" w:themeColor="text1"/>
          <w:kern w:val="2"/>
          <w:sz w:val="24"/>
          <w:szCs w:val="24"/>
          <w:highlight w:val="none"/>
          <w14:textFill>
            <w14:solidFill>
              <w14:schemeClr w14:val="tx1"/>
            </w14:solidFill>
          </w14:textFill>
        </w:rPr>
        <w:t>在本项目</w:t>
      </w:r>
      <w:r>
        <w:rPr>
          <w:rFonts w:hint="eastAsia" w:cs="宋体"/>
          <w:color w:val="000000" w:themeColor="text1"/>
          <w:kern w:val="2"/>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kern w:val="2"/>
          <w:sz w:val="24"/>
          <w:szCs w:val="24"/>
          <w:highlight w:val="none"/>
          <w14:textFill>
            <w14:solidFill>
              <w14:schemeClr w14:val="tx1"/>
            </w14:solidFill>
          </w14:textFill>
        </w:rPr>
        <w:t>有效期内，在本项目所在区域未存在因质量事故、安全事故等被限期承包工程或市场不良行为等被限制磋商资格行为，且处于处罚期内的情况；</w:t>
      </w:r>
    </w:p>
    <w:p>
      <w:pPr>
        <w:spacing w:line="360" w:lineRule="auto"/>
        <w:rPr>
          <w:rFonts w:hint="eastAsia"/>
          <w:color w:val="000000" w:themeColor="text1"/>
          <w:sz w:val="24"/>
          <w:szCs w:val="24"/>
          <w:highlight w:val="none"/>
          <w14:textFill>
            <w14:solidFill>
              <w14:schemeClr w14:val="tx1"/>
            </w14:solidFill>
          </w14:textFill>
        </w:rPr>
      </w:pP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七</w:t>
      </w:r>
      <w:r>
        <w:rPr>
          <w:rFonts w:hint="eastAsia" w:cs="宋体"/>
          <w:color w:val="000000" w:themeColor="text1"/>
          <w:kern w:val="2"/>
          <w:sz w:val="24"/>
          <w:szCs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14:textFill>
            <w14:solidFill>
              <w14:schemeClr w14:val="tx1"/>
            </w14:solidFill>
          </w14:textFill>
        </w:rPr>
        <w:t>我单位</w:t>
      </w:r>
      <w:r>
        <w:rPr>
          <w:rFonts w:hint="eastAsia" w:ascii="宋体" w:hAnsi="宋体" w:eastAsia="宋体" w:cs="宋体"/>
          <w:color w:val="000000" w:themeColor="text1"/>
          <w:sz w:val="24"/>
          <w:szCs w:val="24"/>
          <w:highlight w:val="none"/>
          <w14:textFill>
            <w14:solidFill>
              <w14:schemeClr w14:val="tx1"/>
            </w14:solidFill>
          </w14:textFill>
        </w:rPr>
        <w:t>未被“信用中国”网站列入拖欠农民工工资失信联合惩戒对象名单</w:t>
      </w:r>
      <w:r>
        <w:rPr>
          <w:rFonts w:hint="eastAsia" w:ascii="宋体" w:hAnsi="宋体" w:eastAsia="宋体" w:cs="宋体"/>
          <w:color w:val="000000" w:themeColor="text1"/>
          <w:kern w:val="2"/>
          <w:sz w:val="24"/>
          <w:szCs w:val="24"/>
          <w:highlight w:val="none"/>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（八）我单位不存在为采购项目提供整体设计、规范编制或者项目管理、检测等服务后，再参加该采购项目的其他采购活动的情形（单一来源采购项目除外）；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序号</w:t>
            </w:r>
          </w:p>
        </w:tc>
        <w:tc>
          <w:tcPr>
            <w:tcW w:w="2841" w:type="dxa"/>
          </w:tcPr>
          <w:p>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单位名称</w:t>
            </w:r>
          </w:p>
        </w:tc>
        <w:tc>
          <w:tcPr>
            <w:tcW w:w="2841" w:type="dxa"/>
          </w:tcPr>
          <w:p>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1</w:t>
            </w:r>
          </w:p>
        </w:tc>
        <w:tc>
          <w:tcPr>
            <w:tcW w:w="2841" w:type="dxa"/>
          </w:tcPr>
          <w:p>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c>
          <w:tcPr>
            <w:tcW w:w="2841" w:type="dxa"/>
          </w:tcPr>
          <w:p>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2</w:t>
            </w:r>
          </w:p>
        </w:tc>
        <w:tc>
          <w:tcPr>
            <w:tcW w:w="2841" w:type="dxa"/>
          </w:tcPr>
          <w:p>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c>
          <w:tcPr>
            <w:tcW w:w="2841" w:type="dxa"/>
          </w:tcPr>
          <w:p>
            <w:pPr>
              <w:pStyle w:val="2"/>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bl>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本单位对上述声明的真实性负责。如有虚假，将依法承担相应责任。</w:t>
      </w:r>
    </w:p>
    <w:p>
      <w:pPr>
        <w:spacing w:line="360" w:lineRule="auto"/>
        <w:ind w:firstLine="4800" w:firstLineChars="2000"/>
        <w:rPr>
          <w:rFonts w:ascii="宋体" w:hAnsi="宋体" w:eastAsia="宋体"/>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供应商</w:t>
      </w:r>
      <w:r>
        <w:rPr>
          <w:rFonts w:hint="eastAsia" w:ascii="宋体" w:hAnsi="宋体" w:eastAsia="宋体"/>
          <w:color w:val="000000" w:themeColor="text1"/>
          <w:sz w:val="24"/>
          <w:szCs w:val="24"/>
          <w:highlight w:val="none"/>
          <w14:textFill>
            <w14:solidFill>
              <w14:schemeClr w14:val="tx1"/>
            </w14:solidFill>
          </w14:textFill>
        </w:rPr>
        <w:t>电子签章：</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pPr>
        <w:spacing w:line="360" w:lineRule="auto"/>
        <w:jc w:val="center"/>
        <w:outlineLvl w:val="9"/>
        <w:rPr>
          <w:rFonts w:hint="eastAsia" w:ascii="宋体" w:hAnsi="宋体" w:eastAsia="宋体"/>
          <w:b/>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日          期：</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w:t>
      </w:r>
      <w:bookmarkEnd w:id="690"/>
    </w:p>
    <w:p>
      <w:pPr>
        <w:widowControl/>
        <w:jc w:val="center"/>
        <w:outlineLvl w:val="1"/>
        <w:rPr>
          <w:rFonts w:ascii="宋体" w:hAnsi="宋体" w:eastAsia="宋体"/>
          <w:b/>
          <w:color w:val="000000" w:themeColor="text1"/>
          <w:sz w:val="24"/>
          <w:szCs w:val="24"/>
          <w:highlight w:val="none"/>
          <w:u w:val="none"/>
          <w14:textFill>
            <w14:solidFill>
              <w14:schemeClr w14:val="tx1"/>
            </w14:solidFill>
          </w14:textFill>
        </w:rPr>
      </w:pPr>
      <w:bookmarkStart w:id="691" w:name="_Toc25503"/>
      <w:bookmarkStart w:id="692" w:name="_Toc121626298"/>
      <w:bookmarkStart w:id="693" w:name="_Toc909"/>
      <w:bookmarkStart w:id="694" w:name="_Toc520983594"/>
      <w:bookmarkStart w:id="695" w:name="_Toc204594911"/>
      <w:bookmarkStart w:id="696" w:name="_Toc516969106"/>
      <w:r>
        <w:rPr>
          <w:rFonts w:hint="eastAsia" w:ascii="宋体" w:hAnsi="宋体" w:eastAsia="宋体"/>
          <w:b/>
          <w:color w:val="000000" w:themeColor="text1"/>
          <w:sz w:val="24"/>
          <w:szCs w:val="24"/>
          <w:highlight w:val="none"/>
          <w:u w:val="none"/>
          <w:lang w:val="en-US" w:eastAsia="zh-CN"/>
          <w14:textFill>
            <w14:solidFill>
              <w14:schemeClr w14:val="tx1"/>
            </w14:solidFill>
          </w14:textFill>
        </w:rPr>
        <w:t>五</w:t>
      </w:r>
      <w:r>
        <w:rPr>
          <w:rFonts w:hint="eastAsia" w:ascii="宋体" w:hAnsi="宋体" w:eastAsia="宋体"/>
          <w:b/>
          <w:color w:val="000000" w:themeColor="text1"/>
          <w:sz w:val="24"/>
          <w:szCs w:val="24"/>
          <w:highlight w:val="none"/>
          <w:u w:val="none"/>
          <w14:textFill>
            <w14:solidFill>
              <w14:schemeClr w14:val="tx1"/>
            </w14:solidFill>
          </w14:textFill>
        </w:rPr>
        <w:t>、授权书</w:t>
      </w:r>
      <w:bookmarkEnd w:id="691"/>
      <w:bookmarkEnd w:id="692"/>
      <w:bookmarkEnd w:id="693"/>
      <w:bookmarkEnd w:id="694"/>
      <w:bookmarkEnd w:id="695"/>
      <w:bookmarkEnd w:id="696"/>
    </w:p>
    <w:p>
      <w:pPr>
        <w:spacing w:line="360" w:lineRule="auto"/>
        <w:jc w:val="center"/>
        <w:rPr>
          <w:rFonts w:ascii="宋体" w:hAnsi="宋体" w:eastAsia="宋体"/>
          <w:b/>
          <w:color w:val="000000" w:themeColor="text1"/>
          <w:sz w:val="24"/>
          <w:szCs w:val="24"/>
          <w:highlight w:val="none"/>
          <w14:textFill>
            <w14:solidFill>
              <w14:schemeClr w14:val="tx1"/>
            </w14:solidFill>
          </w14:textFill>
        </w:rPr>
      </w:pPr>
    </w:p>
    <w:p>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本授权书声明：</w:t>
      </w:r>
      <w:r>
        <w:rPr>
          <w:rFonts w:hint="eastAsia" w:hAnsi="宋体" w:eastAsia="宋体"/>
          <w:color w:val="000000" w:themeColor="text1"/>
          <w:sz w:val="24"/>
          <w:szCs w:val="24"/>
          <w:highlight w:val="none"/>
          <w:u w:val="single"/>
          <w14:textFill>
            <w14:solidFill>
              <w14:schemeClr w14:val="tx1"/>
            </w14:solidFill>
          </w14:textFill>
        </w:rPr>
        <w:t xml:space="preserve">           </w:t>
      </w:r>
      <w:r>
        <w:rPr>
          <w:rFonts w:hint="eastAsia" w:hAnsi="宋体" w:eastAsia="宋体"/>
          <w:color w:val="000000" w:themeColor="text1"/>
          <w:sz w:val="24"/>
          <w:szCs w:val="24"/>
          <w:highlight w:val="none"/>
          <w14:textFill>
            <w14:solidFill>
              <w14:schemeClr w14:val="tx1"/>
            </w14:solidFill>
          </w14:textFill>
        </w:rPr>
        <w:t>（供应商名称）授权</w:t>
      </w:r>
      <w:r>
        <w:rPr>
          <w:rFonts w:hint="eastAsia" w:hAnsi="宋体" w:eastAsia="宋体"/>
          <w:color w:val="000000" w:themeColor="text1"/>
          <w:sz w:val="24"/>
          <w:szCs w:val="24"/>
          <w:highlight w:val="none"/>
          <w:u w:val="single"/>
          <w14:textFill>
            <w14:solidFill>
              <w14:schemeClr w14:val="tx1"/>
            </w14:solidFill>
          </w14:textFill>
        </w:rPr>
        <w:t xml:space="preserve">       </w:t>
      </w:r>
      <w:r>
        <w:rPr>
          <w:rFonts w:hint="eastAsia" w:hAnsi="宋体" w:eastAsia="宋体"/>
          <w:color w:val="000000" w:themeColor="text1"/>
          <w:sz w:val="24"/>
          <w:szCs w:val="24"/>
          <w:highlight w:val="none"/>
          <w14:textFill>
            <w14:solidFill>
              <w14:schemeClr w14:val="tx1"/>
            </w14:solidFill>
          </w14:textFill>
        </w:rPr>
        <w:t>（供应商授权代表姓名）代表我方参加本项目</w:t>
      </w:r>
      <w:r>
        <w:rPr>
          <w:rFonts w:hint="eastAsia" w:hAnsi="宋体" w:eastAsia="宋体"/>
          <w:bCs/>
          <w:color w:val="000000" w:themeColor="text1"/>
          <w:sz w:val="24"/>
          <w:szCs w:val="24"/>
          <w:highlight w:val="none"/>
          <w14:textFill>
            <w14:solidFill>
              <w14:schemeClr w14:val="tx1"/>
            </w14:solidFill>
          </w14:textFill>
        </w:rPr>
        <w:t>采购活动</w:t>
      </w:r>
      <w:r>
        <w:rPr>
          <w:rFonts w:hint="eastAsia" w:hAnsi="宋体" w:eastAsia="宋体"/>
          <w:color w:val="000000" w:themeColor="text1"/>
          <w:sz w:val="24"/>
          <w:szCs w:val="24"/>
          <w:highlight w:val="none"/>
          <w14:textFill>
            <w14:solidFill>
              <w14:schemeClr w14:val="tx1"/>
            </w14:solidFill>
          </w14:textFill>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本授权书自出具之日起生效。</w:t>
      </w:r>
    </w:p>
    <w:p>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授权代表身份证明扫描件：</w:t>
      </w:r>
    </w:p>
    <w:p>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pPr>
        <w:pStyle w:val="28"/>
        <w:snapToGrid w:val="0"/>
        <w:spacing w:line="360" w:lineRule="auto"/>
        <w:ind w:firstLine="480" w:firstLineChars="200"/>
        <w:jc w:val="left"/>
        <w:rPr>
          <w:rFonts w:hAnsi="宋体" w:eastAsia="宋体"/>
          <w:color w:val="000000" w:themeColor="text1"/>
          <w:sz w:val="24"/>
          <w:szCs w:val="24"/>
          <w:highlight w:val="none"/>
          <w:u w:val="singl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授权代表联系方式：</w:t>
      </w:r>
      <w:r>
        <w:rPr>
          <w:rFonts w:hint="eastAsia" w:hAnsi="宋体" w:eastAsia="宋体"/>
          <w:color w:val="000000" w:themeColor="text1"/>
          <w:sz w:val="24"/>
          <w:szCs w:val="24"/>
          <w:highlight w:val="none"/>
          <w:u w:val="single"/>
          <w14:textFill>
            <w14:solidFill>
              <w14:schemeClr w14:val="tx1"/>
            </w14:solidFill>
          </w14:textFill>
        </w:rPr>
        <w:t xml:space="preserve">          （请填写手机号码）</w:t>
      </w:r>
    </w:p>
    <w:p>
      <w:pPr>
        <w:pStyle w:val="28"/>
        <w:snapToGrid w:val="0"/>
        <w:spacing w:line="360" w:lineRule="auto"/>
        <w:ind w:firstLine="480" w:firstLineChars="200"/>
        <w:jc w:val="left"/>
        <w:rPr>
          <w:rFonts w:hAnsi="宋体" w:eastAsia="宋体"/>
          <w:color w:val="000000" w:themeColor="text1"/>
          <w:sz w:val="24"/>
          <w:szCs w:val="24"/>
          <w:highlight w:val="none"/>
          <w14:textFill>
            <w14:solidFill>
              <w14:schemeClr w14:val="tx1"/>
            </w14:solidFill>
          </w14:textFill>
        </w:rPr>
      </w:pP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特此声明。</w:t>
      </w:r>
    </w:p>
    <w:p>
      <w:pPr>
        <w:spacing w:line="360" w:lineRule="auto"/>
        <w:rPr>
          <w:color w:val="000000" w:themeColor="text1"/>
          <w:sz w:val="24"/>
          <w:szCs w:val="24"/>
          <w:highlight w:val="none"/>
          <w14:textFill>
            <w14:solidFill>
              <w14:schemeClr w14:val="tx1"/>
            </w14:solidFill>
          </w14:textFill>
        </w:rPr>
      </w:pPr>
    </w:p>
    <w:p>
      <w:pPr>
        <w:spacing w:line="360" w:lineRule="auto"/>
        <w:jc w:val="center"/>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lang w:val="en-US" w:eastAsia="zh-CN"/>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供应商电子签章：</w:t>
      </w:r>
      <w:r>
        <w:rPr>
          <w:rFonts w:hint="eastAsia"/>
          <w:bCs/>
          <w:color w:val="000000" w:themeColor="text1"/>
          <w:sz w:val="24"/>
          <w:szCs w:val="24"/>
          <w:highlight w:val="none"/>
          <w:u w:val="single"/>
          <w14:textFill>
            <w14:solidFill>
              <w14:schemeClr w14:val="tx1"/>
            </w14:solidFill>
          </w14:textFill>
        </w:rPr>
        <w:t xml:space="preserve">                    </w:t>
      </w:r>
    </w:p>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          期：</w:t>
      </w:r>
      <w:r>
        <w:rPr>
          <w:rFonts w:hint="eastAsia"/>
          <w:color w:val="000000" w:themeColor="text1"/>
          <w:sz w:val="24"/>
          <w:szCs w:val="24"/>
          <w:highlight w:val="none"/>
          <w:u w:val="single"/>
          <w14:textFill>
            <w14:solidFill>
              <w14:schemeClr w14:val="tx1"/>
            </w14:solidFill>
          </w14:textFill>
        </w:rPr>
        <w:t xml:space="preserve">                    </w:t>
      </w:r>
    </w:p>
    <w:p>
      <w:pPr>
        <w:spacing w:line="360" w:lineRule="auto"/>
        <w:rPr>
          <w:color w:val="000000" w:themeColor="text1"/>
          <w:sz w:val="24"/>
          <w:szCs w:val="24"/>
          <w:highlight w:val="none"/>
          <w14:textFill>
            <w14:solidFill>
              <w14:schemeClr w14:val="tx1"/>
            </w14:solidFill>
          </w14:textFill>
        </w:rPr>
      </w:pPr>
    </w:p>
    <w:p>
      <w:pPr>
        <w:pStyle w:val="28"/>
        <w:snapToGrid w:val="0"/>
        <w:spacing w:line="360" w:lineRule="auto"/>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注：</w:t>
      </w:r>
    </w:p>
    <w:p>
      <w:pPr>
        <w:pStyle w:val="28"/>
        <w:snapToGrid w:val="0"/>
        <w:spacing w:line="360" w:lineRule="auto"/>
        <w:jc w:val="left"/>
        <w:rPr>
          <w:rFonts w:hAnsi="宋体" w:eastAsia="宋体"/>
          <w:color w:val="000000" w:themeColor="text1"/>
          <w:sz w:val="24"/>
          <w:szCs w:val="24"/>
          <w:highlight w:val="none"/>
          <w14:textFill>
            <w14:solidFill>
              <w14:schemeClr w14:val="tx1"/>
            </w14:solidFill>
          </w14:textFill>
        </w:rPr>
      </w:pPr>
      <w:r>
        <w:rPr>
          <w:rFonts w:hint="eastAsia" w:hAnsi="宋体" w:eastAsia="宋体"/>
          <w:color w:val="000000" w:themeColor="text1"/>
          <w:sz w:val="24"/>
          <w:szCs w:val="24"/>
          <w:highlight w:val="none"/>
          <w14:textFill>
            <w14:solidFill>
              <w14:schemeClr w14:val="tx1"/>
            </w14:solidFill>
          </w14:textFill>
        </w:rPr>
        <w:t>1.本项目只允许有唯一的供应商授权代表，提供身份证明扫描件；</w:t>
      </w:r>
    </w:p>
    <w:p>
      <w:pPr>
        <w:spacing w:line="360" w:lineRule="auto"/>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2.法定代表人参加磋商的无需提供授权书，仅提供身份证明扫描件。</w:t>
      </w:r>
    </w:p>
    <w:p>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keepNext/>
        <w:keepLines/>
        <w:spacing w:before="260" w:after="260" w:line="416" w:lineRule="auto"/>
        <w:jc w:val="center"/>
        <w:outlineLvl w:val="9"/>
        <w:rPr>
          <w:rFonts w:ascii="宋体" w:hAnsi="宋体" w:eastAsia="宋体" w:cs="@仿宋_GB2312"/>
          <w:b/>
          <w:bCs/>
          <w:color w:val="000000" w:themeColor="text1"/>
          <w:kern w:val="2"/>
          <w:sz w:val="24"/>
          <w:szCs w:val="24"/>
          <w:highlight w:val="none"/>
          <w14:textFill>
            <w14:solidFill>
              <w14:schemeClr w14:val="tx1"/>
            </w14:solidFill>
          </w14:textFill>
        </w:rPr>
      </w:pPr>
      <w:bookmarkStart w:id="697" w:name="_Toc32351"/>
      <w:bookmarkStart w:id="698" w:name="_Toc12223"/>
      <w:r>
        <w:rPr>
          <w:rFonts w:hint="eastAsia" w:ascii="宋体" w:hAnsi="宋体" w:eastAsia="宋体" w:cs="@仿宋_GB2312"/>
          <w:b/>
          <w:bCs/>
          <w:color w:val="000000" w:themeColor="text1"/>
          <w:kern w:val="2"/>
          <w:sz w:val="24"/>
          <w:szCs w:val="24"/>
          <w:highlight w:val="none"/>
          <w14:textFill>
            <w14:solidFill>
              <w14:schemeClr w14:val="tx1"/>
            </w14:solidFill>
          </w14:textFill>
        </w:rPr>
        <w:t>法定代表人身份证明书</w:t>
      </w:r>
      <w:bookmarkEnd w:id="697"/>
      <w:bookmarkEnd w:id="698"/>
    </w:p>
    <w:p>
      <w:pPr>
        <w:autoSpaceDE w:val="0"/>
        <w:autoSpaceDN w:val="0"/>
        <w:adjustRightInd w:val="0"/>
        <w:spacing w:line="360" w:lineRule="auto"/>
        <w:jc w:val="center"/>
        <w:rPr>
          <w:rFonts w:ascii="@仿宋_GB2312" w:eastAsia="@仿宋_GB2312" w:cs="宋体"/>
          <w:b/>
          <w:color w:val="000000" w:themeColor="text1"/>
          <w:kern w:val="2"/>
          <w:sz w:val="24"/>
          <w:szCs w:val="24"/>
          <w:highlight w:val="none"/>
          <w:lang w:val="zh-CN"/>
          <w14:textFill>
            <w14:solidFill>
              <w14:schemeClr w14:val="tx1"/>
            </w14:solidFill>
          </w14:textFill>
        </w:rPr>
      </w:pPr>
    </w:p>
    <w:p>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单位名称：</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单位性质：</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地    址：</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成立时间：</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年</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月</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日</w:t>
      </w:r>
    </w:p>
    <w:p>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经营期限：</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姓    名：</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 性 </w:t>
      </w:r>
      <w:r>
        <w:rPr>
          <w:rFonts w:ascii="Calibri" w:hAnsi="Calibri" w:cs="Times New Roman"/>
          <w:color w:val="000000" w:themeColor="text1"/>
          <w:kern w:val="2"/>
          <w:sz w:val="24"/>
          <w:szCs w:val="24"/>
          <w:highlight w:val="non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 别：</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pPr>
        <w:snapToGrid w:val="0"/>
        <w:spacing w:line="360" w:lineRule="auto"/>
        <w:ind w:firstLine="480" w:firstLineChars="200"/>
        <w:jc w:val="left"/>
        <w:rPr>
          <w:rFonts w:ascii="Calibri" w:hAnsi="Calibri" w:cs="Times New Roman"/>
          <w:color w:val="000000" w:themeColor="text1"/>
          <w:kern w:val="2"/>
          <w:sz w:val="24"/>
          <w:szCs w:val="24"/>
          <w:highlight w:val="none"/>
          <w:u w:val="singl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年    龄：</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 职    务：</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14:textFill>
            <w14:solidFill>
              <w14:schemeClr w14:val="tx1"/>
            </w14:solidFill>
          </w14:textFill>
        </w:rPr>
        <w:t>联系</w:t>
      </w:r>
      <w:r>
        <w:rPr>
          <w:rFonts w:ascii="Calibri" w:hAnsi="Calibri" w:cs="Times New Roman"/>
          <w:color w:val="000000" w:themeColor="text1"/>
          <w:kern w:val="2"/>
          <w:sz w:val="24"/>
          <w:szCs w:val="24"/>
          <w:highlight w:val="none"/>
          <w14:textFill>
            <w14:solidFill>
              <w14:schemeClr w14:val="tx1"/>
            </w14:solidFill>
          </w14:textFill>
        </w:rPr>
        <w:t>电话</w:t>
      </w:r>
      <w:r>
        <w:rPr>
          <w:rFonts w:hint="eastAsia" w:ascii="Calibri" w:hAnsi="Calibri" w:cs="Times New Roman"/>
          <w:color w:val="000000" w:themeColor="text1"/>
          <w:kern w:val="2"/>
          <w:sz w:val="24"/>
          <w:szCs w:val="24"/>
          <w:highlight w:val="none"/>
          <w14:textFill>
            <w14:solidFill>
              <w14:schemeClr w14:val="tx1"/>
            </w14:solidFill>
          </w14:textFill>
        </w:rPr>
        <w:t>：</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 手机号码：</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p>
    <w:p>
      <w:pPr>
        <w:snapToGrid w:val="0"/>
        <w:spacing w:line="360" w:lineRule="auto"/>
        <w:ind w:firstLine="480" w:firstLineChars="200"/>
        <w:jc w:val="left"/>
        <w:rPr>
          <w:rFonts w:ascii="Calibri" w:hAnsi="Calibri" w:cs="Times New Roman"/>
          <w:color w:val="000000" w:themeColor="text1"/>
          <w:kern w:val="2"/>
          <w:sz w:val="24"/>
          <w:szCs w:val="24"/>
          <w:highlight w:val="none"/>
          <w14:textFill>
            <w14:solidFill>
              <w14:schemeClr w14:val="tx1"/>
            </w14:solidFill>
          </w14:textFill>
        </w:rPr>
      </w:pP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w:t>
      </w:r>
      <w:r>
        <w:rPr>
          <w:rFonts w:hint="eastAsia" w:ascii="Calibri" w:hAnsi="Calibri" w:cs="Times New Roman"/>
          <w:color w:val="000000" w:themeColor="text1"/>
          <w:kern w:val="2"/>
          <w:sz w:val="24"/>
          <w:szCs w:val="24"/>
          <w:highlight w:val="none"/>
          <w14:textFill>
            <w14:solidFill>
              <w14:schemeClr w14:val="tx1"/>
            </w14:solidFill>
          </w14:textFill>
        </w:rPr>
        <w:t xml:space="preserve">系  </w:t>
      </w:r>
      <w:r>
        <w:rPr>
          <w:rFonts w:hint="eastAsia" w:ascii="Calibri" w:hAnsi="Calibri" w:cs="Times New Roman"/>
          <w:color w:val="000000" w:themeColor="text1"/>
          <w:kern w:val="2"/>
          <w:sz w:val="24"/>
          <w:szCs w:val="24"/>
          <w:highlight w:val="none"/>
          <w:u w:val="single"/>
          <w14:textFill>
            <w14:solidFill>
              <w14:schemeClr w14:val="tx1"/>
            </w14:solidFill>
          </w14:textFill>
        </w:rPr>
        <w:t xml:space="preserve">   （供应商单位名称）       </w:t>
      </w:r>
      <w:r>
        <w:rPr>
          <w:rFonts w:hint="eastAsia" w:ascii="Calibri" w:hAnsi="Calibri" w:cs="Times New Roman"/>
          <w:color w:val="000000" w:themeColor="text1"/>
          <w:kern w:val="2"/>
          <w:sz w:val="24"/>
          <w:szCs w:val="24"/>
          <w:highlight w:val="none"/>
          <w14:textFill>
            <w14:solidFill>
              <w14:schemeClr w14:val="tx1"/>
            </w14:solidFill>
          </w14:textFill>
        </w:rPr>
        <w:t>的法定代表人。</w:t>
      </w:r>
    </w:p>
    <w:p>
      <w:pPr>
        <w:spacing w:before="62" w:beforeLines="20" w:after="62" w:afterLines="20" w:line="540" w:lineRule="exact"/>
        <w:ind w:firstLine="610"/>
        <w:rPr>
          <w:rFonts w:ascii="@仿宋_GB2312" w:hAnsi="Calibri" w:eastAsia="@仿宋_GB2312" w:cs="宋体"/>
          <w:color w:val="000000" w:themeColor="text1"/>
          <w:kern w:val="2"/>
          <w:sz w:val="24"/>
          <w:szCs w:val="24"/>
          <w:highlight w:val="none"/>
          <w14:textFill>
            <w14:solidFill>
              <w14:schemeClr w14:val="tx1"/>
            </w14:solidFill>
          </w14:textFill>
        </w:rPr>
      </w:pPr>
    </w:p>
    <w:p>
      <w:pPr>
        <w:spacing w:before="62" w:beforeLines="20" w:after="62" w:afterLines="20" w:line="540" w:lineRule="exact"/>
        <w:ind w:left="400" w:leftChars="200" w:firstLine="240" w:firstLineChars="100"/>
        <w:rPr>
          <w:rFonts w:ascii="Calibri" w:hAnsi="Calibri" w:cs="宋体"/>
          <w:color w:val="000000" w:themeColor="text1"/>
          <w:kern w:val="2"/>
          <w:sz w:val="24"/>
          <w:szCs w:val="24"/>
          <w:highlight w:val="none"/>
          <w14:textFill>
            <w14:solidFill>
              <w14:schemeClr w14:val="tx1"/>
            </w14:solidFill>
          </w14:textFill>
        </w:rPr>
      </w:pPr>
      <w:r>
        <w:rPr>
          <w:rFonts w:hint="eastAsia" w:ascii="Calibri" w:hAnsi="Calibri" w:cs="宋体"/>
          <w:color w:val="000000" w:themeColor="text1"/>
          <w:kern w:val="2"/>
          <w:sz w:val="24"/>
          <w:szCs w:val="24"/>
          <w:highlight w:val="none"/>
          <w14:textFill>
            <w14:solidFill>
              <w14:schemeClr w14:val="tx1"/>
            </w14:solidFill>
          </w14:textFill>
        </w:rPr>
        <w:t>特此证明。</w:t>
      </w:r>
    </w:p>
    <w:p>
      <w:pPr>
        <w:tabs>
          <w:tab w:val="left" w:pos="720"/>
          <w:tab w:val="left" w:pos="900"/>
        </w:tabs>
        <w:spacing w:before="62" w:beforeLines="20" w:after="62" w:afterLines="20" w:line="540" w:lineRule="exact"/>
        <w:ind w:firstLine="480" w:firstLineChars="200"/>
        <w:rPr>
          <w:rFonts w:ascii="Calibri" w:hAnsi="Calibri" w:cs="宋体"/>
          <w:color w:val="000000" w:themeColor="text1"/>
          <w:kern w:val="2"/>
          <w:sz w:val="24"/>
          <w:szCs w:val="24"/>
          <w:highlight w:val="none"/>
          <w14:textFill>
            <w14:solidFill>
              <w14:schemeClr w14:val="tx1"/>
            </w14:solidFill>
          </w14:textFill>
        </w:rPr>
      </w:pPr>
      <w:r>
        <w:rPr>
          <w:rFonts w:hint="eastAsia" w:ascii="Calibri" w:hAnsi="Calibri" w:cs="宋体"/>
          <w:color w:val="000000" w:themeColor="text1"/>
          <w:kern w:val="2"/>
          <w:sz w:val="24"/>
          <w:szCs w:val="24"/>
          <w:highlight w:val="none"/>
          <w14:textFill>
            <w14:solidFill>
              <w14:schemeClr w14:val="tx1"/>
            </w14:solidFill>
          </w14:textFill>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color w:val="000000" w:themeColor="text1"/>
          <w:kern w:val="2"/>
          <w:sz w:val="24"/>
          <w:szCs w:val="24"/>
          <w:highlight w:val="none"/>
          <w14:textFill>
            <w14:solidFill>
              <w14:schemeClr w14:val="tx1"/>
            </w14:solidFill>
          </w14:textFill>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color w:val="000000" w:themeColor="text1"/>
          <w:kern w:val="2"/>
          <w:sz w:val="24"/>
          <w:szCs w:val="24"/>
          <w:highlight w:val="none"/>
          <w14:textFill>
            <w14:solidFill>
              <w14:schemeClr w14:val="tx1"/>
            </w14:solidFill>
          </w14:textFill>
        </w:rPr>
      </w:pPr>
    </w:p>
    <w:p>
      <w:pPr>
        <w:spacing w:line="360" w:lineRule="auto"/>
        <w:ind w:firstLine="3840" w:firstLineChars="16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供应商电子签章：</w:t>
      </w:r>
      <w:r>
        <w:rPr>
          <w:rFonts w:cs="宋体"/>
          <w:color w:val="000000" w:themeColor="text1"/>
          <w:kern w:val="2"/>
          <w:sz w:val="24"/>
          <w:szCs w:val="24"/>
          <w:highlight w:val="none"/>
          <w:u w:val="single"/>
          <w14:textFill>
            <w14:solidFill>
              <w14:schemeClr w14:val="tx1"/>
            </w14:solidFill>
          </w14:textFill>
        </w:rPr>
        <w:t xml:space="preserve">        </w:t>
      </w:r>
      <w:r>
        <w:rPr>
          <w:rFonts w:hint="eastAsia" w:cs="宋体"/>
          <w:color w:val="000000" w:themeColor="text1"/>
          <w:kern w:val="2"/>
          <w:sz w:val="24"/>
          <w:szCs w:val="24"/>
          <w:highlight w:val="none"/>
          <w:u w:val="single"/>
          <w14:textFill>
            <w14:solidFill>
              <w14:schemeClr w14:val="tx1"/>
            </w14:solidFill>
          </w14:textFill>
        </w:rPr>
        <w:t xml:space="preserve">      </w:t>
      </w:r>
      <w:r>
        <w:rPr>
          <w:rFonts w:cs="宋体"/>
          <w:color w:val="000000" w:themeColor="text1"/>
          <w:kern w:val="2"/>
          <w:sz w:val="24"/>
          <w:szCs w:val="24"/>
          <w:highlight w:val="none"/>
          <w:u w:val="single"/>
          <w14:textFill>
            <w14:solidFill>
              <w14:schemeClr w14:val="tx1"/>
            </w14:solidFill>
          </w14:textFill>
        </w:rPr>
        <w:t xml:space="preserve">       </w:t>
      </w:r>
    </w:p>
    <w:p>
      <w:pPr>
        <w:spacing w:line="360" w:lineRule="auto"/>
        <w:ind w:firstLine="3840" w:firstLineChars="16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日</w:t>
      </w:r>
      <w:r>
        <w:rPr>
          <w:rFonts w:cs="宋体"/>
          <w:color w:val="000000" w:themeColor="text1"/>
          <w:kern w:val="2"/>
          <w:sz w:val="24"/>
          <w:szCs w:val="24"/>
          <w:highlight w:val="none"/>
          <w14:textFill>
            <w14:solidFill>
              <w14:schemeClr w14:val="tx1"/>
            </w14:solidFill>
          </w14:textFill>
        </w:rPr>
        <w:t xml:space="preserve">   </w:t>
      </w:r>
      <w:r>
        <w:rPr>
          <w:rFonts w:hint="eastAsia" w:cs="宋体"/>
          <w:color w:val="000000" w:themeColor="text1"/>
          <w:kern w:val="2"/>
          <w:sz w:val="24"/>
          <w:szCs w:val="24"/>
          <w:highlight w:val="none"/>
          <w14:textFill>
            <w14:solidFill>
              <w14:schemeClr w14:val="tx1"/>
            </w14:solidFill>
          </w14:textFill>
        </w:rPr>
        <w:t xml:space="preserve">    </w:t>
      </w:r>
      <w:r>
        <w:rPr>
          <w:rFonts w:cs="宋体"/>
          <w:color w:val="000000" w:themeColor="text1"/>
          <w:kern w:val="2"/>
          <w:sz w:val="24"/>
          <w:szCs w:val="24"/>
          <w:highlight w:val="none"/>
          <w14:textFill>
            <w14:solidFill>
              <w14:schemeClr w14:val="tx1"/>
            </w14:solidFill>
          </w14:textFill>
        </w:rPr>
        <w:t xml:space="preserve">   </w:t>
      </w:r>
      <w:r>
        <w:rPr>
          <w:rFonts w:hint="eastAsia" w:cs="宋体"/>
          <w:color w:val="000000" w:themeColor="text1"/>
          <w:kern w:val="2"/>
          <w:sz w:val="24"/>
          <w:szCs w:val="24"/>
          <w:highlight w:val="none"/>
          <w14:textFill>
            <w14:solidFill>
              <w14:schemeClr w14:val="tx1"/>
            </w14:solidFill>
          </w14:textFill>
        </w:rPr>
        <w:t>期：</w:t>
      </w:r>
      <w:r>
        <w:rPr>
          <w:rFonts w:cs="宋体"/>
          <w:color w:val="000000" w:themeColor="text1"/>
          <w:kern w:val="2"/>
          <w:sz w:val="24"/>
          <w:szCs w:val="24"/>
          <w:highlight w:val="none"/>
          <w:u w:val="single"/>
          <w14:textFill>
            <w14:solidFill>
              <w14:schemeClr w14:val="tx1"/>
            </w14:solidFill>
          </w14:textFill>
        </w:rPr>
        <w:t xml:space="preserve">           </w:t>
      </w:r>
      <w:r>
        <w:rPr>
          <w:rFonts w:hint="eastAsia" w:cs="宋体"/>
          <w:color w:val="000000" w:themeColor="text1"/>
          <w:kern w:val="2"/>
          <w:sz w:val="24"/>
          <w:szCs w:val="24"/>
          <w:highlight w:val="none"/>
          <w:u w:val="single"/>
          <w14:textFill>
            <w14:solidFill>
              <w14:schemeClr w14:val="tx1"/>
            </w14:solidFill>
          </w14:textFill>
        </w:rPr>
        <w:t xml:space="preserve"> </w:t>
      </w:r>
      <w:r>
        <w:rPr>
          <w:rFonts w:cs="宋体"/>
          <w:color w:val="000000" w:themeColor="text1"/>
          <w:kern w:val="2"/>
          <w:sz w:val="24"/>
          <w:szCs w:val="24"/>
          <w:highlight w:val="none"/>
          <w:u w:val="single"/>
          <w14:textFill>
            <w14:solidFill>
              <w14:schemeClr w14:val="tx1"/>
            </w14:solidFill>
          </w14:textFill>
        </w:rPr>
        <w:t xml:space="preserve">    </w:t>
      </w:r>
      <w:r>
        <w:rPr>
          <w:rFonts w:hint="eastAsia" w:cs="宋体"/>
          <w:color w:val="000000" w:themeColor="text1"/>
          <w:kern w:val="2"/>
          <w:sz w:val="24"/>
          <w:szCs w:val="24"/>
          <w:highlight w:val="none"/>
          <w:u w:val="single"/>
          <w14:textFill>
            <w14:solidFill>
              <w14:schemeClr w14:val="tx1"/>
            </w14:solidFill>
          </w14:textFill>
        </w:rPr>
        <w:t xml:space="preserve">  </w:t>
      </w:r>
      <w:r>
        <w:rPr>
          <w:rFonts w:cs="宋体"/>
          <w:color w:val="000000" w:themeColor="text1"/>
          <w:kern w:val="2"/>
          <w:sz w:val="24"/>
          <w:szCs w:val="24"/>
          <w:highlight w:val="none"/>
          <w:u w:val="single"/>
          <w14:textFill>
            <w14:solidFill>
              <w14:schemeClr w14:val="tx1"/>
            </w14:solidFill>
          </w14:textFill>
        </w:rPr>
        <w:t xml:space="preserve">   </w:t>
      </w:r>
    </w:p>
    <w:p>
      <w:pPr>
        <w:widowControl/>
        <w:jc w:val="left"/>
        <w:rPr>
          <w:rFonts w:ascii="宋体" w:hAnsi="宋体" w:eastAsia="宋体" w:cs="@仿宋_GB2312"/>
          <w:b/>
          <w:bCs/>
          <w:color w:val="000000" w:themeColor="text1"/>
          <w:kern w:val="2"/>
          <w:sz w:val="24"/>
          <w:szCs w:val="24"/>
          <w:highlight w:val="none"/>
          <w14:textFill>
            <w14:solidFill>
              <w14:schemeClr w14:val="tx1"/>
            </w14:solidFill>
          </w14:textFill>
        </w:rPr>
      </w:pPr>
      <w:r>
        <w:rPr>
          <w:rFonts w:ascii="宋体" w:hAnsi="宋体" w:eastAsia="宋体" w:cs="@仿宋_GB2312"/>
          <w:color w:val="000000" w:themeColor="text1"/>
          <w:kern w:val="2"/>
          <w:sz w:val="24"/>
          <w:szCs w:val="24"/>
          <w:highlight w:val="none"/>
          <w14:textFill>
            <w14:solidFill>
              <w14:schemeClr w14:val="tx1"/>
            </w14:solidFill>
          </w14:textFill>
        </w:rPr>
        <w:br w:type="page"/>
      </w:r>
    </w:p>
    <w:p>
      <w:pPr>
        <w:keepNext/>
        <w:keepLines/>
        <w:spacing w:before="260" w:after="260" w:line="416" w:lineRule="auto"/>
        <w:jc w:val="center"/>
        <w:outlineLvl w:val="1"/>
        <w:rPr>
          <w:rFonts w:hint="eastAsia" w:ascii="宋体" w:hAnsi="宋体" w:eastAsia="宋体" w:cs="@仿宋_GB2312"/>
          <w:b/>
          <w:bCs/>
          <w:color w:val="000000" w:themeColor="text1"/>
          <w:kern w:val="2"/>
          <w:sz w:val="24"/>
          <w:szCs w:val="24"/>
          <w:highlight w:val="none"/>
          <w14:textFill>
            <w14:solidFill>
              <w14:schemeClr w14:val="tx1"/>
            </w14:solidFill>
          </w14:textFill>
        </w:rPr>
      </w:pPr>
      <w:bookmarkStart w:id="699" w:name="_Toc4373"/>
      <w:bookmarkStart w:id="700" w:name="_Toc20099"/>
      <w:r>
        <w:rPr>
          <w:rFonts w:hint="eastAsia" w:ascii="宋体" w:hAnsi="宋体" w:eastAsia="宋体" w:cs="@仿宋_GB2312"/>
          <w:b/>
          <w:bCs/>
          <w:color w:val="000000" w:themeColor="text1"/>
          <w:kern w:val="2"/>
          <w:sz w:val="24"/>
          <w:szCs w:val="24"/>
          <w:highlight w:val="none"/>
          <w:lang w:val="en-US" w:eastAsia="zh-CN"/>
          <w14:textFill>
            <w14:solidFill>
              <w14:schemeClr w14:val="tx1"/>
            </w14:solidFill>
          </w14:textFill>
        </w:rPr>
        <w:t>六</w:t>
      </w:r>
      <w:r>
        <w:rPr>
          <w:rFonts w:hint="eastAsia" w:ascii="宋体" w:hAnsi="宋体" w:eastAsia="宋体" w:cs="@仿宋_GB2312"/>
          <w:b/>
          <w:bCs/>
          <w:color w:val="000000" w:themeColor="text1"/>
          <w:kern w:val="2"/>
          <w:sz w:val="24"/>
          <w:szCs w:val="24"/>
          <w:highlight w:val="none"/>
          <w14:textFill>
            <w14:solidFill>
              <w14:schemeClr w14:val="tx1"/>
            </w14:solidFill>
          </w14:textFill>
        </w:rPr>
        <w:t>、项目经理承诺书</w:t>
      </w:r>
      <w:bookmarkEnd w:id="699"/>
      <w:bookmarkEnd w:id="700"/>
    </w:p>
    <w:p>
      <w:pPr>
        <w:spacing w:line="360" w:lineRule="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致：</w:t>
      </w:r>
      <w:r>
        <w:rPr>
          <w:rFonts w:hint="eastAsia" w:ascii="宋体" w:hAnsi="宋体" w:eastAsia="宋体" w:cs="宋体"/>
          <w:b/>
          <w:color w:val="000000" w:themeColor="text1"/>
          <w:kern w:val="2"/>
          <w:sz w:val="24"/>
          <w:szCs w:val="24"/>
          <w:highlight w:val="none"/>
          <w:u w:val="none"/>
          <w:lang w:eastAsia="zh-CN"/>
          <w14:textFill>
            <w14:solidFill>
              <w14:schemeClr w14:val="tx1"/>
            </w14:solidFill>
          </w14:textFill>
        </w:rPr>
        <w:t>采购人</w:t>
      </w:r>
    </w:p>
    <w:p>
      <w:pPr>
        <w:spacing w:line="360" w:lineRule="auto"/>
        <w:ind w:firstLine="480" w:firstLineChars="2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本人作为我单位在本项目磋商担任的项目经理，郑重承诺：</w:t>
      </w:r>
    </w:p>
    <w:p>
      <w:pPr>
        <w:spacing w:line="360" w:lineRule="auto"/>
        <w:ind w:firstLine="480" w:firstLineChars="2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一、本项目提供的项目经理业绩已经本人核实，工程实施过程中项目经理确为本人，合同（或</w:t>
      </w:r>
      <w:r>
        <w:rPr>
          <w:rFonts w:hint="eastAsia" w:cs="宋体"/>
          <w:color w:val="000000" w:themeColor="text1"/>
          <w:kern w:val="2"/>
          <w:sz w:val="24"/>
          <w:szCs w:val="24"/>
          <w:highlight w:val="none"/>
          <w:lang w:eastAsia="zh-CN"/>
          <w14:textFill>
            <w14:solidFill>
              <w14:schemeClr w14:val="tx1"/>
            </w14:solidFill>
          </w14:textFill>
        </w:rPr>
        <w:t>完工</w:t>
      </w:r>
      <w:r>
        <w:rPr>
          <w:rFonts w:hint="eastAsia" w:cs="宋体"/>
          <w:color w:val="000000" w:themeColor="text1"/>
          <w:kern w:val="2"/>
          <w:sz w:val="24"/>
          <w:szCs w:val="24"/>
          <w:highlight w:val="none"/>
          <w14:textFill>
            <w14:solidFill>
              <w14:schemeClr w14:val="tx1"/>
            </w14:solidFill>
          </w14:textFill>
        </w:rPr>
        <w:t>相关资料证明）的本人签字均为该工程实施时段所签，真实无误，不存在虚假和挂靠现象，也不存在为磋商而造假的行为。</w:t>
      </w:r>
    </w:p>
    <w:p>
      <w:pPr>
        <w:spacing w:line="360" w:lineRule="auto"/>
        <w:ind w:firstLine="480" w:firstLineChars="20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二</w:t>
      </w:r>
      <w:r>
        <w:rPr>
          <w:rFonts w:hint="eastAsia" w:cs="宋体"/>
          <w:color w:val="000000" w:themeColor="text1"/>
          <w:kern w:val="2"/>
          <w:sz w:val="24"/>
          <w:szCs w:val="24"/>
          <w:highlight w:val="none"/>
          <w14:textFill>
            <w14:solidFill>
              <w14:schemeClr w14:val="tx1"/>
            </w14:solidFill>
          </w14:textFill>
        </w:rPr>
        <w:t>、本人承诺，一旦成交，将严格按照磋商文件规定履约。</w:t>
      </w:r>
    </w:p>
    <w:p>
      <w:pPr>
        <w:spacing w:line="360" w:lineRule="auto"/>
        <w:ind w:firstLine="480" w:firstLineChars="200"/>
        <w:rPr>
          <w:rFonts w:hint="eastAsia"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三</w:t>
      </w:r>
      <w:r>
        <w:rPr>
          <w:rFonts w:hint="eastAsia" w:cs="宋体"/>
          <w:color w:val="000000" w:themeColor="text1"/>
          <w:kern w:val="2"/>
          <w:sz w:val="24"/>
          <w:szCs w:val="24"/>
          <w:highlight w:val="none"/>
          <w14:textFill>
            <w14:solidFill>
              <w14:schemeClr w14:val="tx1"/>
            </w14:solidFill>
          </w14:textFill>
        </w:rPr>
        <w:t>、本人声明，对以上承诺，一旦发现虚假现象，本人愿意承担相应法律责任，并随时无条件配合监管部门调查取证。</w:t>
      </w:r>
    </w:p>
    <w:p>
      <w:pPr>
        <w:spacing w:line="360" w:lineRule="auto"/>
        <w:ind w:firstLine="482" w:firstLineChars="200"/>
        <w:rPr>
          <w:rFonts w:hint="eastAsia" w:cs="宋体"/>
          <w:b/>
          <w:bCs/>
          <w:color w:val="000000" w:themeColor="text1"/>
          <w:kern w:val="2"/>
          <w:sz w:val="24"/>
          <w:szCs w:val="24"/>
          <w:highlight w:val="none"/>
          <w:lang w:val="en-US" w:eastAsia="zh-CN"/>
          <w14:textFill>
            <w14:solidFill>
              <w14:schemeClr w14:val="tx1"/>
            </w14:solidFill>
          </w14:textFill>
        </w:rPr>
      </w:pPr>
      <w:r>
        <w:rPr>
          <w:rFonts w:hint="eastAsia" w:cs="宋体"/>
          <w:b/>
          <w:bCs/>
          <w:color w:val="000000" w:themeColor="text1"/>
          <w:kern w:val="2"/>
          <w:sz w:val="24"/>
          <w:szCs w:val="24"/>
          <w:highlight w:val="none"/>
          <w:lang w:val="en-US" w:eastAsia="zh-CN"/>
          <w14:textFill>
            <w14:solidFill>
              <w14:schemeClr w14:val="tx1"/>
            </w14:solidFill>
          </w14:textFill>
        </w:rPr>
        <w:t>四、</w:t>
      </w:r>
      <w:r>
        <w:rPr>
          <w:rFonts w:hint="eastAsia" w:cs="宋体"/>
          <w:b/>
          <w:bCs/>
          <w:color w:val="000000" w:themeColor="text1"/>
          <w:kern w:val="2"/>
          <w:sz w:val="24"/>
          <w:szCs w:val="24"/>
          <w:highlight w:val="none"/>
          <w14:textFill>
            <w14:solidFill>
              <w14:schemeClr w14:val="tx1"/>
            </w14:solidFill>
          </w14:textFill>
        </w:rPr>
        <w:t>本人声明</w:t>
      </w:r>
      <w:r>
        <w:rPr>
          <w:rFonts w:hint="eastAsia" w:cs="宋体"/>
          <w:b/>
          <w:bCs/>
          <w:color w:val="000000" w:themeColor="text1"/>
          <w:kern w:val="2"/>
          <w:sz w:val="24"/>
          <w:szCs w:val="24"/>
          <w:highlight w:val="none"/>
          <w:lang w:val="en-US" w:eastAsia="zh-CN"/>
          <w14:textFill>
            <w14:solidFill>
              <w14:schemeClr w14:val="tx1"/>
            </w14:solidFill>
          </w14:textFill>
        </w:rPr>
        <w:t>与我单位具有劳动合同关系、且已依法缴纳社会保险。</w:t>
      </w:r>
    </w:p>
    <w:p>
      <w:pPr>
        <w:spacing w:line="360" w:lineRule="auto"/>
        <w:ind w:firstLine="480" w:firstLineChars="200"/>
        <w:rPr>
          <w:rFonts w:cs="宋体"/>
          <w:color w:val="000000" w:themeColor="text1"/>
          <w:kern w:val="2"/>
          <w:sz w:val="24"/>
          <w:szCs w:val="24"/>
          <w:highlight w:val="none"/>
          <w14:textFill>
            <w14:solidFill>
              <w14:schemeClr w14:val="tx1"/>
            </w14:solidFill>
          </w14:textFill>
        </w:rPr>
      </w:pPr>
    </w:p>
    <w:p>
      <w:pPr>
        <w:spacing w:line="360" w:lineRule="auto"/>
        <w:ind w:firstLine="4200" w:firstLineChars="175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项目经理签字：</w:t>
      </w:r>
      <w:r>
        <w:rPr>
          <w:rFonts w:hint="eastAsia" w:cs="宋体"/>
          <w:color w:val="000000" w:themeColor="text1"/>
          <w:kern w:val="2"/>
          <w:sz w:val="24"/>
          <w:szCs w:val="24"/>
          <w:highlight w:val="none"/>
          <w:u w:val="single"/>
          <w14:textFill>
            <w14:solidFill>
              <w14:schemeClr w14:val="tx1"/>
            </w14:solidFill>
          </w14:textFill>
        </w:rPr>
        <w:t xml:space="preserve">                   </w:t>
      </w:r>
    </w:p>
    <w:p>
      <w:pPr>
        <w:spacing w:line="360" w:lineRule="auto"/>
        <w:ind w:firstLine="4200" w:firstLineChars="175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身份证号：</w:t>
      </w:r>
      <w:r>
        <w:rPr>
          <w:rFonts w:hint="eastAsia" w:cs="宋体"/>
          <w:color w:val="000000" w:themeColor="text1"/>
          <w:kern w:val="2"/>
          <w:sz w:val="24"/>
          <w:szCs w:val="24"/>
          <w:highlight w:val="none"/>
          <w:u w:val="single"/>
          <w14:textFill>
            <w14:solidFill>
              <w14:schemeClr w14:val="tx1"/>
            </w14:solidFill>
          </w14:textFill>
        </w:rPr>
        <w:t xml:space="preserve">                       </w:t>
      </w:r>
    </w:p>
    <w:p>
      <w:pPr>
        <w:spacing w:line="360" w:lineRule="auto"/>
        <w:ind w:firstLine="4200" w:firstLineChars="1750"/>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日    期：</w:t>
      </w:r>
      <w:r>
        <w:rPr>
          <w:rFonts w:hint="eastAsia" w:cs="宋体"/>
          <w:color w:val="000000" w:themeColor="text1"/>
          <w:kern w:val="2"/>
          <w:sz w:val="24"/>
          <w:szCs w:val="24"/>
          <w:highlight w:val="none"/>
          <w:u w:val="single"/>
          <w14:textFill>
            <w14:solidFill>
              <w14:schemeClr w14:val="tx1"/>
            </w14:solidFill>
          </w14:textFill>
        </w:rPr>
        <w:t xml:space="preserve"> </w:t>
      </w:r>
      <w:r>
        <w:rPr>
          <w:rFonts w:cs="宋体"/>
          <w:color w:val="000000" w:themeColor="text1"/>
          <w:kern w:val="2"/>
          <w:sz w:val="24"/>
          <w:szCs w:val="24"/>
          <w:highlight w:val="none"/>
          <w:u w:val="single"/>
          <w14:textFill>
            <w14:solidFill>
              <w14:schemeClr w14:val="tx1"/>
            </w14:solidFill>
          </w14:textFill>
        </w:rPr>
        <w:t xml:space="preserve"> </w:t>
      </w:r>
      <w:r>
        <w:rPr>
          <w:rFonts w:hint="eastAsia" w:cs="宋体"/>
          <w:color w:val="000000" w:themeColor="text1"/>
          <w:kern w:val="2"/>
          <w:sz w:val="24"/>
          <w:szCs w:val="24"/>
          <w:highlight w:val="none"/>
          <w:u w:val="single"/>
          <w14:textFill>
            <w14:solidFill>
              <w14:schemeClr w14:val="tx1"/>
            </w14:solidFill>
          </w14:textFill>
        </w:rPr>
        <w:t xml:space="preserve">                     </w:t>
      </w:r>
    </w:p>
    <w:p>
      <w:pPr>
        <w:spacing w:line="360" w:lineRule="auto"/>
        <w:ind w:firstLine="480" w:firstLineChars="200"/>
        <w:rPr>
          <w:rFonts w:cs="宋体"/>
          <w:color w:val="000000" w:themeColor="text1"/>
          <w:kern w:val="2"/>
          <w:sz w:val="24"/>
          <w:szCs w:val="24"/>
          <w:highlight w:val="none"/>
          <w14:textFill>
            <w14:solidFill>
              <w14:schemeClr w14:val="tx1"/>
            </w14:solidFill>
          </w14:textFill>
        </w:rPr>
      </w:pPr>
    </w:p>
    <w:p>
      <w:pPr>
        <w:spacing w:line="360" w:lineRule="auto"/>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注：本页后附项目经理身份证明扫描件。</w:t>
      </w:r>
    </w:p>
    <w:p>
      <w:pPr>
        <w:autoSpaceDE w:val="0"/>
        <w:autoSpaceDN w:val="0"/>
        <w:adjustRightInd w:val="0"/>
        <w:spacing w:line="360" w:lineRule="auto"/>
        <w:jc w:val="center"/>
        <w:rPr>
          <w:rFonts w:ascii="@仿宋_GB2312" w:eastAsia="@仿宋_GB2312" w:cs="宋体"/>
          <w:color w:val="000000" w:themeColor="text1"/>
          <w:kern w:val="2"/>
          <w:sz w:val="24"/>
          <w:szCs w:val="24"/>
          <w:highlight w:val="none"/>
          <w:lang w:val="zh-CN"/>
          <w14:textFill>
            <w14:solidFill>
              <w14:schemeClr w14:val="tx1"/>
            </w14:solidFill>
          </w14:textFill>
        </w:rPr>
      </w:pPr>
      <w:bookmarkStart w:id="701" w:name="_Toc438648628"/>
      <w:r>
        <w:rPr>
          <w:rFonts w:hint="eastAsia" w:ascii="@仿宋_GB2312" w:eastAsia="@仿宋_GB2312" w:cs="宋体"/>
          <w:b/>
          <w:color w:val="000000" w:themeColor="text1"/>
          <w:kern w:val="2"/>
          <w:sz w:val="24"/>
          <w:szCs w:val="24"/>
          <w:highlight w:val="none"/>
          <w14:textFill>
            <w14:solidFill>
              <w14:schemeClr w14:val="tx1"/>
            </w14:solidFill>
          </w14:textFill>
        </w:rPr>
        <w:br w:type="page"/>
      </w:r>
      <w:bookmarkEnd w:id="701"/>
    </w:p>
    <w:p>
      <w:pPr>
        <w:numPr>
          <w:ilvl w:val="0"/>
          <w:numId w:val="8"/>
        </w:numPr>
        <w:spacing w:line="360" w:lineRule="auto"/>
        <w:jc w:val="center"/>
        <w:outlineLvl w:val="1"/>
        <w:rPr>
          <w:rFonts w:hint="eastAsia" w:ascii="宋体" w:hAnsi="宋体" w:eastAsia="宋体"/>
          <w:b/>
          <w:color w:val="000000" w:themeColor="text1"/>
          <w:sz w:val="24"/>
          <w:szCs w:val="24"/>
          <w:highlight w:val="none"/>
          <w14:textFill>
            <w14:solidFill>
              <w14:schemeClr w14:val="tx1"/>
            </w14:solidFill>
          </w14:textFill>
        </w:rPr>
      </w:pPr>
      <w:bookmarkStart w:id="702" w:name="_Toc28359"/>
      <w:bookmarkStart w:id="703" w:name="_Toc31589"/>
      <w:r>
        <w:rPr>
          <w:rFonts w:hint="eastAsia" w:ascii="宋体" w:hAnsi="宋体" w:eastAsia="宋体"/>
          <w:b/>
          <w:color w:val="000000" w:themeColor="text1"/>
          <w:sz w:val="24"/>
          <w:szCs w:val="24"/>
          <w:highlight w:val="none"/>
          <w14:textFill>
            <w14:solidFill>
              <w14:schemeClr w14:val="tx1"/>
            </w14:solidFill>
          </w14:textFill>
        </w:rPr>
        <w:t>中小企业声明函</w:t>
      </w:r>
      <w:bookmarkEnd w:id="702"/>
      <w:bookmarkEnd w:id="703"/>
    </w:p>
    <w:p>
      <w:pPr>
        <w:pStyle w:val="2"/>
        <w:spacing w:line="360" w:lineRule="auto"/>
        <w:jc w:val="center"/>
        <w:rPr>
          <w:color w:val="000000" w:themeColor="text1"/>
          <w:highlight w:val="none"/>
          <w14:textFill>
            <w14:solidFill>
              <w14:schemeClr w14:val="tx1"/>
            </w14:solidFill>
          </w14:textFill>
        </w:rPr>
      </w:pPr>
      <w:r>
        <w:rPr>
          <w:rFonts w:hint="eastAsia" w:ascii="宋体" w:hAnsi="宋体" w:eastAsia="宋体"/>
          <w:i/>
          <w:color w:val="000000" w:themeColor="text1"/>
          <w:sz w:val="24"/>
          <w:highlight w:val="none"/>
          <w:lang w:val="en-US"/>
          <w14:textFill>
            <w14:solidFill>
              <w14:schemeClr w14:val="tx1"/>
            </w14:solidFill>
          </w14:textFill>
        </w:rPr>
        <w:t>（</w:t>
      </w:r>
      <w:r>
        <w:rPr>
          <w:rFonts w:hint="eastAsia" w:ascii="宋体" w:hAnsi="宋体" w:eastAsia="宋体"/>
          <w:i/>
          <w:color w:val="000000" w:themeColor="text1"/>
          <w:sz w:val="24"/>
          <w:highlight w:val="none"/>
          <w14:textFill>
            <w14:solidFill>
              <w14:schemeClr w14:val="tx1"/>
            </w14:solidFill>
          </w14:textFill>
        </w:rPr>
        <w:t>非中小企业</w:t>
      </w:r>
      <w:r>
        <w:rPr>
          <w:rFonts w:hint="eastAsia" w:ascii="宋体" w:hAnsi="宋体" w:eastAsia="宋体"/>
          <w:i/>
          <w:color w:val="000000" w:themeColor="text1"/>
          <w:sz w:val="24"/>
          <w:highlight w:val="none"/>
          <w:lang w:val="en-US"/>
          <w14:textFill>
            <w14:solidFill>
              <w14:schemeClr w14:val="tx1"/>
            </w14:solidFill>
          </w14:textFill>
        </w:rPr>
        <w:t>磋商，不需此件，请删去“中小企业声明函”）</w:t>
      </w:r>
    </w:p>
    <w:p>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color w:val="000000" w:themeColor="text1"/>
          <w:kern w:val="2"/>
          <w:sz w:val="24"/>
          <w:szCs w:val="24"/>
          <w:highlight w:val="none"/>
          <w:lang w:val="zh-CN"/>
          <w14:textFill>
            <w14:solidFill>
              <w14:schemeClr w14:val="tx1"/>
            </w14:solidFill>
          </w14:textFill>
        </w:rPr>
        <w:t>本公司（联合体）郑重声明，根据《政府采购促进中小企业发展管理办法》（财库﹝2020﹞46号）的规定，本公司（联合体）参加</w:t>
      </w:r>
      <w:r>
        <w:rPr>
          <w:rFonts w:hint="eastAsia" w:cs="@仿宋_GB2312"/>
          <w:b/>
          <w:bCs/>
          <w:color w:val="000000" w:themeColor="text1"/>
          <w:kern w:val="2"/>
          <w:sz w:val="24"/>
          <w:szCs w:val="24"/>
          <w:highlight w:val="none"/>
          <w:u w:val="single"/>
          <w:lang w:val="en-US" w:eastAsia="zh-CN"/>
          <w14:textFill>
            <w14:solidFill>
              <w14:schemeClr w14:val="tx1"/>
            </w14:solidFill>
          </w14:textFill>
        </w:rPr>
        <w:t>安徽省淮河河道管理局</w:t>
      </w:r>
      <w:r>
        <w:rPr>
          <w:rFonts w:hint="eastAsia" w:cs="@仿宋_GB2312"/>
          <w:color w:val="000000" w:themeColor="text1"/>
          <w:kern w:val="2"/>
          <w:sz w:val="24"/>
          <w:szCs w:val="24"/>
          <w:highlight w:val="none"/>
          <w:lang w:val="zh-CN"/>
          <w14:textFill>
            <w14:solidFill>
              <w14:schemeClr w14:val="tx1"/>
            </w14:solidFill>
          </w14:textFill>
        </w:rPr>
        <w:t>的</w:t>
      </w:r>
      <w:r>
        <w:rPr>
          <w:rFonts w:hint="eastAsia" w:cs="@仿宋_GB2312"/>
          <w:b/>
          <w:bCs/>
          <w:color w:val="000000" w:themeColor="text1"/>
          <w:kern w:val="2"/>
          <w:sz w:val="24"/>
          <w:szCs w:val="24"/>
          <w:highlight w:val="none"/>
          <w:u w:val="single"/>
          <w:lang w:val="en-US" w:eastAsia="zh-CN"/>
          <w14:textFill>
            <w14:solidFill>
              <w14:schemeClr w14:val="tx1"/>
            </w14:solidFill>
          </w14:textFill>
        </w:rPr>
        <w:t>2025年省淮河局芡河新闸等维修改造（第3包）</w:t>
      </w:r>
      <w:r>
        <w:rPr>
          <w:rFonts w:hint="eastAsia" w:cs="@仿宋_GB2312"/>
          <w:color w:val="000000" w:themeColor="text1"/>
          <w:kern w:val="2"/>
          <w:sz w:val="24"/>
          <w:szCs w:val="24"/>
          <w:highlight w:val="none"/>
          <w:lang w:val="zh-CN"/>
          <w14:textFill>
            <w14:solidFill>
              <w14:schemeClr w14:val="tx1"/>
            </w14:solidFill>
          </w14:textFill>
        </w:rPr>
        <w:t xml:space="preserve">采购活动，工程的施工单位全部为符合政策要求的中小企业。相关企业（含联合体中的中小企业、签订分包意向协议的中小企业）的具体情况如下： </w:t>
      </w:r>
    </w:p>
    <w:p>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b/>
          <w:bCs/>
          <w:color w:val="000000" w:themeColor="text1"/>
          <w:kern w:val="2"/>
          <w:sz w:val="24"/>
          <w:szCs w:val="24"/>
          <w:highlight w:val="none"/>
          <w:u w:val="single"/>
          <w:lang w:val="en-US" w:eastAsia="zh-CN"/>
          <w14:textFill>
            <w14:solidFill>
              <w14:schemeClr w14:val="tx1"/>
            </w14:solidFill>
          </w14:textFill>
        </w:rPr>
        <w:t>2025年省淮河局芡河新闸等维修改造（第3包）</w:t>
      </w:r>
      <w:r>
        <w:rPr>
          <w:rFonts w:hint="eastAsia" w:cs="@仿宋_GB2312"/>
          <w:color w:val="000000" w:themeColor="text1"/>
          <w:kern w:val="2"/>
          <w:sz w:val="24"/>
          <w:szCs w:val="24"/>
          <w:highlight w:val="none"/>
          <w:lang w:val="zh-CN"/>
          <w14:textFill>
            <w14:solidFill>
              <w14:schemeClr w14:val="tx1"/>
            </w14:solidFill>
          </w14:textFill>
        </w:rPr>
        <w:t>，属于</w:t>
      </w:r>
      <w:r>
        <w:rPr>
          <w:rFonts w:hint="eastAsia" w:cs="@仿宋_GB2312"/>
          <w:color w:val="000000" w:themeColor="text1"/>
          <w:kern w:val="2"/>
          <w:sz w:val="24"/>
          <w:szCs w:val="24"/>
          <w:highlight w:val="none"/>
          <w:u w:val="single"/>
          <w:lang w:val="en-US" w:eastAsia="zh-CN"/>
          <w14:textFill>
            <w14:solidFill>
              <w14:schemeClr w14:val="tx1"/>
            </w14:solidFill>
          </w14:textFill>
        </w:rPr>
        <w:t xml:space="preserve"> </w:t>
      </w:r>
      <w:r>
        <w:rPr>
          <w:rFonts w:hint="eastAsia" w:cs="@仿宋_GB2312"/>
          <w:b/>
          <w:bCs/>
          <w:color w:val="000000" w:themeColor="text1"/>
          <w:kern w:val="2"/>
          <w:sz w:val="24"/>
          <w:szCs w:val="24"/>
          <w:highlight w:val="none"/>
          <w:u w:val="single"/>
          <w:lang w:val="en-US" w:eastAsia="zh-CN"/>
          <w14:textFill>
            <w14:solidFill>
              <w14:schemeClr w14:val="tx1"/>
            </w14:solidFill>
          </w14:textFill>
        </w:rPr>
        <w:t xml:space="preserve">建筑业 </w:t>
      </w:r>
      <w:r>
        <w:rPr>
          <w:rFonts w:hint="eastAsia" w:cs="@仿宋_GB2312"/>
          <w:color w:val="000000" w:themeColor="text1"/>
          <w:kern w:val="2"/>
          <w:sz w:val="24"/>
          <w:szCs w:val="24"/>
          <w:highlight w:val="none"/>
          <w:lang w:val="zh-CN"/>
          <w14:textFill>
            <w14:solidFill>
              <w14:schemeClr w14:val="tx1"/>
            </w14:solidFill>
          </w14:textFill>
        </w:rPr>
        <w:t>行业；承建企业为</w:t>
      </w:r>
      <w:r>
        <w:rPr>
          <w:rFonts w:hint="eastAsia" w:cs="@仿宋_GB2312"/>
          <w:color w:val="000000" w:themeColor="text1"/>
          <w:kern w:val="2"/>
          <w:sz w:val="24"/>
          <w:szCs w:val="24"/>
          <w:highlight w:val="none"/>
          <w:u w:val="single"/>
          <w:lang w:val="zh-CN"/>
          <w14:textFill>
            <w14:solidFill>
              <w14:schemeClr w14:val="tx1"/>
            </w14:solidFill>
          </w14:textFill>
        </w:rPr>
        <w:t>（企业名称）</w:t>
      </w:r>
      <w:r>
        <w:rPr>
          <w:rFonts w:hint="eastAsia" w:cs="@仿宋_GB2312"/>
          <w:color w:val="000000" w:themeColor="text1"/>
          <w:kern w:val="2"/>
          <w:sz w:val="24"/>
          <w:szCs w:val="24"/>
          <w:highlight w:val="none"/>
          <w:lang w:val="zh-CN"/>
          <w14:textFill>
            <w14:solidFill>
              <w14:schemeClr w14:val="tx1"/>
            </w14:solidFill>
          </w14:textFill>
        </w:rPr>
        <w:t>，从业人员</w:t>
      </w:r>
      <w:r>
        <w:rPr>
          <w:rFonts w:hint="eastAsia" w:cs="@仿宋_GB2312"/>
          <w:color w:val="000000" w:themeColor="text1"/>
          <w:kern w:val="2"/>
          <w:sz w:val="24"/>
          <w:szCs w:val="24"/>
          <w:highlight w:val="none"/>
          <w:u w:val="single"/>
          <w:lang w:val="zh-CN"/>
          <w14:textFill>
            <w14:solidFill>
              <w14:schemeClr w14:val="tx1"/>
            </w14:solidFill>
          </w14:textFill>
        </w:rPr>
        <w:t xml:space="preserve">     </w:t>
      </w:r>
      <w:r>
        <w:rPr>
          <w:rFonts w:hint="eastAsia" w:cs="@仿宋_GB2312"/>
          <w:color w:val="000000" w:themeColor="text1"/>
          <w:kern w:val="2"/>
          <w:sz w:val="24"/>
          <w:szCs w:val="24"/>
          <w:highlight w:val="none"/>
          <w:lang w:val="zh-CN"/>
          <w14:textFill>
            <w14:solidFill>
              <w14:schemeClr w14:val="tx1"/>
            </w14:solidFill>
          </w14:textFill>
        </w:rPr>
        <w:t>人，营业收入为</w:t>
      </w:r>
      <w:r>
        <w:rPr>
          <w:rFonts w:hint="eastAsia" w:cs="@仿宋_GB2312"/>
          <w:color w:val="000000" w:themeColor="text1"/>
          <w:kern w:val="2"/>
          <w:sz w:val="24"/>
          <w:szCs w:val="24"/>
          <w:highlight w:val="none"/>
          <w:u w:val="single"/>
          <w:lang w:val="zh-CN"/>
          <w14:textFill>
            <w14:solidFill>
              <w14:schemeClr w14:val="tx1"/>
            </w14:solidFill>
          </w14:textFill>
        </w:rPr>
        <w:t xml:space="preserve">     </w:t>
      </w:r>
      <w:r>
        <w:rPr>
          <w:rFonts w:hint="eastAsia" w:cs="@仿宋_GB2312"/>
          <w:color w:val="000000" w:themeColor="text1"/>
          <w:kern w:val="2"/>
          <w:sz w:val="24"/>
          <w:szCs w:val="24"/>
          <w:highlight w:val="none"/>
          <w:lang w:val="zh-CN"/>
          <w14:textFill>
            <w14:solidFill>
              <w14:schemeClr w14:val="tx1"/>
            </w14:solidFill>
          </w14:textFill>
        </w:rPr>
        <w:t>万元，资产总额为</w:t>
      </w:r>
      <w:r>
        <w:rPr>
          <w:rFonts w:hint="eastAsia" w:cs="@仿宋_GB2312"/>
          <w:color w:val="000000" w:themeColor="text1"/>
          <w:kern w:val="2"/>
          <w:sz w:val="24"/>
          <w:szCs w:val="24"/>
          <w:highlight w:val="none"/>
          <w:u w:val="single"/>
          <w:lang w:val="zh-CN"/>
          <w14:textFill>
            <w14:solidFill>
              <w14:schemeClr w14:val="tx1"/>
            </w14:solidFill>
          </w14:textFill>
        </w:rPr>
        <w:t xml:space="preserve">     </w:t>
      </w:r>
      <w:r>
        <w:rPr>
          <w:rFonts w:hint="eastAsia" w:cs="@仿宋_GB2312"/>
          <w:color w:val="000000" w:themeColor="text1"/>
          <w:kern w:val="2"/>
          <w:sz w:val="24"/>
          <w:szCs w:val="24"/>
          <w:highlight w:val="none"/>
          <w:lang w:val="zh-CN"/>
          <w14:textFill>
            <w14:solidFill>
              <w14:schemeClr w14:val="tx1"/>
            </w14:solidFill>
          </w14:textFill>
        </w:rPr>
        <w:t>万元，属于</w:t>
      </w:r>
      <w:r>
        <w:rPr>
          <w:rFonts w:hint="eastAsia" w:cs="@仿宋_GB2312"/>
          <w:color w:val="000000" w:themeColor="text1"/>
          <w:kern w:val="2"/>
          <w:sz w:val="24"/>
          <w:szCs w:val="24"/>
          <w:highlight w:val="none"/>
          <w:u w:val="single"/>
          <w:lang w:val="zh-CN"/>
          <w14:textFill>
            <w14:solidFill>
              <w14:schemeClr w14:val="tx1"/>
            </w14:solidFill>
          </w14:textFill>
        </w:rPr>
        <w:t>（中型企业、小型企业、微型企业）</w:t>
      </w:r>
      <w:r>
        <w:rPr>
          <w:rFonts w:hint="eastAsia" w:cs="@仿宋_GB2312"/>
          <w:color w:val="000000" w:themeColor="text1"/>
          <w:kern w:val="2"/>
          <w:sz w:val="24"/>
          <w:szCs w:val="24"/>
          <w:highlight w:val="none"/>
          <w:lang w:val="zh-CN"/>
          <w14:textFill>
            <w14:solidFill>
              <w14:schemeClr w14:val="tx1"/>
            </w14:solidFill>
          </w14:textFill>
        </w:rPr>
        <w:t xml:space="preserve">； </w:t>
      </w:r>
    </w:p>
    <w:p>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color w:val="000000" w:themeColor="text1"/>
          <w:kern w:val="2"/>
          <w:sz w:val="24"/>
          <w:szCs w:val="24"/>
          <w:highlight w:val="none"/>
          <w:lang w:val="zh-CN"/>
          <w14:textFill>
            <w14:solidFill>
              <w14:schemeClr w14:val="tx1"/>
            </w14:solidFill>
          </w14:textFill>
        </w:rPr>
        <w:t>……</w:t>
      </w:r>
    </w:p>
    <w:p>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color w:val="000000" w:themeColor="text1"/>
          <w:kern w:val="2"/>
          <w:sz w:val="24"/>
          <w:szCs w:val="24"/>
          <w:highlight w:val="none"/>
          <w:lang w:val="zh-CN"/>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35"/>
        <w:rPr>
          <w:rFonts w:cs="@仿宋_GB2312"/>
          <w:color w:val="000000" w:themeColor="text1"/>
          <w:kern w:val="2"/>
          <w:sz w:val="24"/>
          <w:szCs w:val="24"/>
          <w:highlight w:val="none"/>
          <w:lang w:val="zh-CN"/>
          <w14:textFill>
            <w14:solidFill>
              <w14:schemeClr w14:val="tx1"/>
            </w14:solidFill>
          </w14:textFill>
        </w:rPr>
      </w:pPr>
      <w:r>
        <w:rPr>
          <w:rFonts w:hint="eastAsia" w:cs="@仿宋_GB2312"/>
          <w:color w:val="000000" w:themeColor="text1"/>
          <w:kern w:val="2"/>
          <w:sz w:val="24"/>
          <w:szCs w:val="24"/>
          <w:highlight w:val="none"/>
          <w:lang w:val="zh-CN"/>
          <w14:textFill>
            <w14:solidFill>
              <w14:schemeClr w14:val="tx1"/>
            </w14:solidFill>
          </w14:textFill>
        </w:rPr>
        <w:t xml:space="preserve">本企业对上述声明内容的真实性负责。如有虚假，将依法承担相应责任。 </w:t>
      </w: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p>
    <w:p>
      <w:pPr>
        <w:spacing w:line="360" w:lineRule="auto"/>
        <w:ind w:firstLine="435"/>
        <w:rPr>
          <w:rFonts w:ascii="宋体" w:hAnsi="宋体" w:eastAsia="宋体" w:cs="@仿宋_GB2312"/>
          <w:color w:val="000000" w:themeColor="text1"/>
          <w:kern w:val="2"/>
          <w:sz w:val="24"/>
          <w:szCs w:val="24"/>
          <w:highlight w:val="none"/>
          <w14:textFill>
            <w14:solidFill>
              <w14:schemeClr w14:val="tx1"/>
            </w14:solidFill>
          </w14:textFill>
        </w:rPr>
      </w:pPr>
    </w:p>
    <w:p>
      <w:pPr>
        <w:spacing w:line="360" w:lineRule="auto"/>
        <w:ind w:firstLine="4228" w:firstLineChars="1762"/>
        <w:rPr>
          <w:rFonts w:ascii="宋体" w:hAnsi="宋体" w:eastAsia="宋体" w:cs="@仿宋_GB2312"/>
          <w:color w:val="000000" w:themeColor="text1"/>
          <w:kern w:val="2"/>
          <w:sz w:val="24"/>
          <w:szCs w:val="24"/>
          <w:highlight w:val="none"/>
          <w:u w:val="singl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供应商</w:t>
      </w:r>
      <w:r>
        <w:rPr>
          <w:rFonts w:ascii="宋体" w:hAnsi="宋体" w:eastAsia="宋体" w:cs="@仿宋_GB2312"/>
          <w:color w:val="000000" w:themeColor="text1"/>
          <w:kern w:val="2"/>
          <w:sz w:val="24"/>
          <w:szCs w:val="24"/>
          <w:highlight w:val="none"/>
          <w14:textFill>
            <w14:solidFill>
              <w14:schemeClr w14:val="tx1"/>
            </w14:solidFill>
          </w14:textFill>
        </w:rPr>
        <w:t>电子签章</w:t>
      </w:r>
      <w:r>
        <w:rPr>
          <w:rFonts w:hint="eastAsia" w:ascii="宋体" w:hAnsi="宋体" w:eastAsia="宋体" w:cs="@仿宋_GB2312"/>
          <w:color w:val="000000" w:themeColor="text1"/>
          <w:kern w:val="2"/>
          <w:sz w:val="24"/>
          <w:szCs w:val="24"/>
          <w:highlight w:val="none"/>
          <w14:textFill>
            <w14:solidFill>
              <w14:schemeClr w14:val="tx1"/>
            </w14:solidFill>
          </w14:textFill>
        </w:rPr>
        <w:t>：</w:t>
      </w:r>
      <w:r>
        <w:rPr>
          <w:rFonts w:ascii="宋体" w:hAnsi="宋体" w:eastAsia="宋体" w:cs="@仿宋_GB2312"/>
          <w:color w:val="000000" w:themeColor="text1"/>
          <w:kern w:val="2"/>
          <w:sz w:val="24"/>
          <w:szCs w:val="24"/>
          <w:highlight w:val="none"/>
          <w:u w:val="single"/>
          <w14:textFill>
            <w14:solidFill>
              <w14:schemeClr w14:val="tx1"/>
            </w14:solidFill>
          </w14:textFill>
        </w:rPr>
        <w:t xml:space="preserve">             </w:t>
      </w:r>
    </w:p>
    <w:p>
      <w:pPr>
        <w:tabs>
          <w:tab w:val="left" w:pos="4620"/>
        </w:tabs>
        <w:spacing w:line="360" w:lineRule="auto"/>
        <w:ind w:firstLine="4252" w:firstLineChars="1772"/>
        <w:rPr>
          <w:rFonts w:ascii="宋体" w:hAnsi="宋体" w:eastAsia="宋体" w:cs="@仿宋_GB2312"/>
          <w:color w:val="000000" w:themeColor="text1"/>
          <w:kern w:val="2"/>
          <w:sz w:val="24"/>
          <w:szCs w:val="24"/>
          <w:highlight w:val="none"/>
          <w:u w:val="singl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日</w:t>
      </w:r>
      <w:r>
        <w:rPr>
          <w:rFonts w:ascii="宋体" w:hAnsi="宋体" w:eastAsia="宋体" w:cs="@仿宋_GB2312"/>
          <w:color w:val="000000" w:themeColor="text1"/>
          <w:kern w:val="2"/>
          <w:sz w:val="24"/>
          <w:szCs w:val="24"/>
          <w:highlight w:val="none"/>
          <w14:textFill>
            <w14:solidFill>
              <w14:schemeClr w14:val="tx1"/>
            </w14:solidFill>
          </w14:textFill>
        </w:rPr>
        <w:t xml:space="preserve">      </w:t>
      </w:r>
      <w:r>
        <w:rPr>
          <w:rFonts w:hint="eastAsia" w:ascii="宋体" w:hAnsi="宋体" w:eastAsia="宋体" w:cs="@仿宋_GB2312"/>
          <w:color w:val="000000" w:themeColor="text1"/>
          <w:kern w:val="2"/>
          <w:sz w:val="24"/>
          <w:szCs w:val="24"/>
          <w:highlight w:val="none"/>
          <w14:textFill>
            <w14:solidFill>
              <w14:schemeClr w14:val="tx1"/>
            </w14:solidFill>
          </w14:textFill>
        </w:rPr>
        <w:t xml:space="preserve">    期：</w:t>
      </w:r>
      <w:r>
        <w:rPr>
          <w:rFonts w:ascii="宋体" w:hAnsi="宋体" w:eastAsia="宋体" w:cs="@仿宋_GB2312"/>
          <w:color w:val="000000" w:themeColor="text1"/>
          <w:kern w:val="2"/>
          <w:sz w:val="24"/>
          <w:szCs w:val="24"/>
          <w:highlight w:val="none"/>
          <w:u w:val="single"/>
          <w14:textFill>
            <w14:solidFill>
              <w14:schemeClr w14:val="tx1"/>
            </w14:solidFill>
          </w14:textFill>
        </w:rPr>
        <w:t xml:space="preserve">             </w:t>
      </w:r>
    </w:p>
    <w:p>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p>
    <w:p>
      <w:pPr>
        <w:tabs>
          <w:tab w:val="left" w:pos="4620"/>
        </w:tabs>
        <w:spacing w:line="360" w:lineRule="auto"/>
        <w:jc w:val="left"/>
        <w:rPr>
          <w:rFonts w:hint="eastAsia" w:ascii="宋体" w:hAnsi="宋体" w:eastAsia="宋体" w:cs="@仿宋_GB2312"/>
          <w:b/>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b/>
          <w:color w:val="000000" w:themeColor="text1"/>
          <w:kern w:val="2"/>
          <w:sz w:val="24"/>
          <w:szCs w:val="24"/>
          <w:highlight w:val="none"/>
          <w:lang w:eastAsia="zh-CN"/>
          <w14:textFill>
            <w14:solidFill>
              <w14:schemeClr w14:val="tx1"/>
            </w14:solidFill>
          </w14:textFill>
        </w:rPr>
        <w:t>注：</w:t>
      </w:r>
    </w:p>
    <w:p>
      <w:pPr>
        <w:tabs>
          <w:tab w:val="left" w:pos="4620"/>
        </w:tabs>
        <w:spacing w:line="360" w:lineRule="auto"/>
        <w:jc w:val="left"/>
        <w:rPr>
          <w:rFonts w:ascii="宋体" w:hAnsi="宋体" w:eastAsia="宋体" w:cs="@仿宋_GB2312"/>
          <w:color w:val="000000" w:themeColor="text1"/>
          <w:kern w:val="2"/>
          <w:sz w:val="24"/>
          <w:szCs w:val="24"/>
          <w:highlight w:val="none"/>
          <w14:textFill>
            <w14:solidFill>
              <w14:schemeClr w14:val="tx1"/>
            </w14:solidFill>
          </w14:textFill>
        </w:rPr>
      </w:pPr>
      <w:r>
        <w:rPr>
          <w:rFonts w:ascii="宋体" w:hAnsi="宋体" w:eastAsia="宋体" w:cs="@仿宋_GB2312"/>
          <w:color w:val="000000" w:themeColor="text1"/>
          <w:kern w:val="2"/>
          <w:sz w:val="24"/>
          <w:szCs w:val="24"/>
          <w:highlight w:val="none"/>
          <w14:textFill>
            <w14:solidFill>
              <w14:schemeClr w14:val="tx1"/>
            </w14:solidFill>
          </w14:textFill>
        </w:rPr>
        <w:t>1.从业人员、营业收入、资产总额填报上一年数据，无上一年数据的新成立企业可不填报。</w:t>
      </w:r>
    </w:p>
    <w:p>
      <w:pPr>
        <w:tabs>
          <w:tab w:val="left" w:pos="4620"/>
        </w:tabs>
        <w:spacing w:line="360" w:lineRule="auto"/>
        <w:jc w:val="left"/>
        <w:rPr>
          <w:rFonts w:cs="宋体"/>
          <w:b/>
          <w:bCs/>
          <w:color w:val="000000" w:themeColor="text1"/>
          <w:kern w:val="2"/>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2.</w:t>
      </w:r>
      <w:r>
        <w:rPr>
          <w:rFonts w:hint="eastAsia" w:cs="宋体"/>
          <w:b/>
          <w:bCs/>
          <w:color w:val="000000" w:themeColor="text1"/>
          <w:kern w:val="2"/>
          <w:sz w:val="24"/>
          <w:szCs w:val="24"/>
          <w:highlight w:val="none"/>
          <w14:textFill>
            <w14:solidFill>
              <w14:schemeClr w14:val="tx1"/>
            </w14:solidFill>
          </w14:textFill>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000000" w:themeColor="text1"/>
          <w:kern w:val="2"/>
          <w:sz w:val="24"/>
          <w:szCs w:val="24"/>
          <w:highlight w:val="none"/>
          <w:lang w:val="zh-CN"/>
          <w14:textFill>
            <w14:solidFill>
              <w14:schemeClr w14:val="tx1"/>
            </w14:solidFill>
          </w14:textFill>
        </w:rPr>
        <w:t>如有虚假，将依法承担相应责任。</w:t>
      </w:r>
      <w:r>
        <w:rPr>
          <w:rFonts w:hint="eastAsia" w:cs="宋体"/>
          <w:b/>
          <w:bCs/>
          <w:color w:val="000000" w:themeColor="text1"/>
          <w:kern w:val="2"/>
          <w:sz w:val="24"/>
          <w:szCs w:val="24"/>
          <w:highlight w:val="none"/>
          <w14:textFill>
            <w14:solidFill>
              <w14:schemeClr w14:val="tx1"/>
            </w14:solidFill>
          </w14:textFill>
        </w:rPr>
        <w:t>供应商自行登录工业和信息化部官网进行中小企业规模类型自测（查询网址https://www.miit.gov.cn/）。</w:t>
      </w:r>
    </w:p>
    <w:p>
      <w:pPr>
        <w:tabs>
          <w:tab w:val="left" w:pos="4620"/>
        </w:tabs>
        <w:spacing w:line="360" w:lineRule="auto"/>
        <w:jc w:val="left"/>
        <w:rPr>
          <w:rFonts w:cs="宋体"/>
          <w:b/>
          <w:bCs/>
          <w:color w:val="000000" w:themeColor="text1"/>
          <w:kern w:val="2"/>
          <w:sz w:val="24"/>
          <w:szCs w:val="24"/>
          <w:highlight w:val="none"/>
          <w14:textFill>
            <w14:solidFill>
              <w14:schemeClr w14:val="tx1"/>
            </w14:solidFill>
          </w14:textFill>
        </w:rPr>
      </w:pPr>
      <w:r>
        <w:rPr>
          <w:rFonts w:hint="eastAsia" w:cs="宋体"/>
          <w:b/>
          <w:bCs/>
          <w:color w:val="000000" w:themeColor="text1"/>
          <w:kern w:val="2"/>
          <w:sz w:val="24"/>
          <w:szCs w:val="24"/>
          <w:highlight w:val="none"/>
          <w14:textFill>
            <w14:solidFill>
              <w14:schemeClr w14:val="tx1"/>
            </w14:solidFill>
          </w14:textFill>
        </w:rPr>
        <w:t>3.上述“</w:t>
      </w:r>
      <w:r>
        <w:rPr>
          <w:rFonts w:hint="eastAsia" w:cs="宋体"/>
          <w:b/>
          <w:bCs/>
          <w:color w:val="000000" w:themeColor="text1"/>
          <w:kern w:val="2"/>
          <w:sz w:val="24"/>
          <w:szCs w:val="24"/>
          <w:highlight w:val="none"/>
          <w:u w:val="single"/>
          <w:lang w:val="zh-CN"/>
          <w14:textFill>
            <w14:solidFill>
              <w14:schemeClr w14:val="tx1"/>
            </w14:solidFill>
          </w14:textFill>
        </w:rPr>
        <w:t>标的名称</w:t>
      </w:r>
      <w:r>
        <w:rPr>
          <w:rFonts w:hint="eastAsia" w:cs="宋体"/>
          <w:b/>
          <w:bCs/>
          <w:color w:val="000000" w:themeColor="text1"/>
          <w:kern w:val="2"/>
          <w:sz w:val="24"/>
          <w:szCs w:val="24"/>
          <w:highlight w:val="none"/>
          <w14:textFill>
            <w14:solidFill>
              <w14:schemeClr w14:val="tx1"/>
            </w14:solidFill>
          </w14:textFill>
        </w:rPr>
        <w:t>”，详见第三章采购需求前附表中明确的“标的名称”。</w:t>
      </w:r>
    </w:p>
    <w:p>
      <w:pPr>
        <w:tabs>
          <w:tab w:val="left" w:pos="4620"/>
        </w:tabs>
        <w:spacing w:line="360" w:lineRule="auto"/>
        <w:jc w:val="left"/>
        <w:rPr>
          <w:rFonts w:cs="宋体"/>
          <w:b/>
          <w:bCs/>
          <w:color w:val="000000" w:themeColor="text1"/>
          <w:kern w:val="2"/>
          <w:sz w:val="24"/>
          <w:szCs w:val="24"/>
          <w:highlight w:val="none"/>
          <w14:textFill>
            <w14:solidFill>
              <w14:schemeClr w14:val="tx1"/>
            </w14:solidFill>
          </w14:textFill>
        </w:rPr>
      </w:pPr>
      <w:r>
        <w:rPr>
          <w:rFonts w:hint="eastAsia" w:cs="宋体"/>
          <w:b/>
          <w:bCs/>
          <w:color w:val="000000" w:themeColor="text1"/>
          <w:kern w:val="2"/>
          <w:sz w:val="24"/>
          <w:szCs w:val="24"/>
          <w:highlight w:val="none"/>
          <w14:textFill>
            <w14:solidFill>
              <w14:schemeClr w14:val="tx1"/>
            </w14:solidFill>
          </w14:textFill>
        </w:rPr>
        <w:t>4.上述“</w:t>
      </w:r>
      <w:r>
        <w:rPr>
          <w:rFonts w:hint="eastAsia" w:cs="宋体"/>
          <w:b/>
          <w:bCs/>
          <w:color w:val="000000" w:themeColor="text1"/>
          <w:kern w:val="2"/>
          <w:sz w:val="24"/>
          <w:szCs w:val="24"/>
          <w:highlight w:val="none"/>
          <w:u w:val="single"/>
          <w14:textFill>
            <w14:solidFill>
              <w14:schemeClr w14:val="tx1"/>
            </w14:solidFill>
          </w14:textFill>
        </w:rPr>
        <w:t>采购文件中明确的所属行业</w:t>
      </w:r>
      <w:r>
        <w:rPr>
          <w:rFonts w:hint="eastAsia" w:cs="宋体"/>
          <w:b/>
          <w:bCs/>
          <w:color w:val="000000" w:themeColor="text1"/>
          <w:kern w:val="2"/>
          <w:sz w:val="24"/>
          <w:szCs w:val="24"/>
          <w:highlight w:val="none"/>
          <w14:textFill>
            <w14:solidFill>
              <w14:schemeClr w14:val="tx1"/>
            </w14:solidFill>
          </w14:textFill>
        </w:rPr>
        <w:t>”，详见第三章采购需求前附表中明确的“所属行业”。</w:t>
      </w:r>
    </w:p>
    <w:p>
      <w:pPr>
        <w:tabs>
          <w:tab w:val="left" w:pos="4620"/>
        </w:tabs>
        <w:spacing w:line="360" w:lineRule="auto"/>
        <w:jc w:val="left"/>
        <w:rPr>
          <w:rFonts w:cs="宋体"/>
          <w:b/>
          <w:bCs/>
          <w:color w:val="000000" w:themeColor="text1"/>
          <w:kern w:val="2"/>
          <w:sz w:val="24"/>
          <w:szCs w:val="24"/>
          <w:highlight w:val="none"/>
          <w14:textFill>
            <w14:solidFill>
              <w14:schemeClr w14:val="tx1"/>
            </w14:solidFill>
          </w14:textFill>
        </w:rPr>
      </w:pPr>
      <w:r>
        <w:rPr>
          <w:rFonts w:hint="eastAsia" w:cs="宋体"/>
          <w:b/>
          <w:bCs/>
          <w:color w:val="000000" w:themeColor="text1"/>
          <w:kern w:val="2"/>
          <w:sz w:val="24"/>
          <w:szCs w:val="24"/>
          <w:highlight w:val="none"/>
          <w14:textFill>
            <w14:solidFill>
              <w14:schemeClr w14:val="tx1"/>
            </w14:solidFill>
          </w14:textFill>
        </w:rPr>
        <w:t>5．</w:t>
      </w:r>
      <w:r>
        <w:rPr>
          <w:rFonts w:hint="eastAsia" w:cs="宋体"/>
          <w:b/>
          <w:bCs/>
          <w:color w:val="000000" w:themeColor="text1"/>
          <w:sz w:val="24"/>
          <w:szCs w:val="24"/>
          <w:highlight w:val="none"/>
          <w14:textFill>
            <w14:solidFill>
              <w14:schemeClr w14:val="tx1"/>
            </w14:solidFill>
          </w14:textFill>
        </w:rPr>
        <w:t>填写示例：</w:t>
      </w:r>
      <w:r>
        <w:rPr>
          <w:rFonts w:hint="eastAsia" w:cs="宋体"/>
          <w:b/>
          <w:bCs/>
          <w:color w:val="000000" w:themeColor="text1"/>
          <w:sz w:val="24"/>
          <w:szCs w:val="24"/>
          <w:highlight w:val="none"/>
          <w:u w:val="single"/>
          <w14:textFill>
            <w14:solidFill>
              <w14:schemeClr w14:val="tx1"/>
            </w14:solidFill>
          </w14:textFill>
        </w:rPr>
        <w:t>某标的名称</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u w:val="single"/>
          <w14:textFill>
            <w14:solidFill>
              <w14:schemeClr w14:val="tx1"/>
            </w14:solidFill>
          </w14:textFill>
        </w:rPr>
        <w:t>填写第三章采购需求前附表中明确的“标的名称”</w:t>
      </w:r>
      <w:r>
        <w:rPr>
          <w:rFonts w:hint="eastAsia" w:cs="宋体"/>
          <w:b/>
          <w:bCs/>
          <w:color w:val="000000" w:themeColor="text1"/>
          <w:sz w:val="24"/>
          <w:szCs w:val="24"/>
          <w:highlight w:val="none"/>
          <w14:textFill>
            <w14:solidFill>
              <w14:schemeClr w14:val="tx1"/>
            </w14:solidFill>
          </w14:textFill>
        </w:rPr>
        <w:t>），属于</w:t>
      </w:r>
      <w:r>
        <w:rPr>
          <w:rFonts w:hint="eastAsia" w:cs="宋体"/>
          <w:b/>
          <w:bCs/>
          <w:color w:val="000000" w:themeColor="text1"/>
          <w:sz w:val="24"/>
          <w:szCs w:val="24"/>
          <w:highlight w:val="none"/>
          <w:u w:val="single"/>
          <w14:textFill>
            <w14:solidFill>
              <w14:schemeClr w14:val="tx1"/>
            </w14:solidFill>
          </w14:textFill>
        </w:rPr>
        <w:t>（填写第三章采购需求前附表中明确的“所属行业”，如建筑业）</w:t>
      </w:r>
      <w:r>
        <w:rPr>
          <w:rFonts w:hint="eastAsia" w:cs="宋体"/>
          <w:b/>
          <w:bCs/>
          <w:color w:val="000000" w:themeColor="text1"/>
          <w:sz w:val="24"/>
          <w:szCs w:val="24"/>
          <w:highlight w:val="none"/>
          <w14:textFill>
            <w14:solidFill>
              <w14:schemeClr w14:val="tx1"/>
            </w14:solidFill>
          </w14:textFill>
        </w:rPr>
        <w:t>行业；承接企业为</w:t>
      </w:r>
      <w:r>
        <w:rPr>
          <w:rFonts w:hint="eastAsia" w:cs="宋体"/>
          <w:b/>
          <w:bCs/>
          <w:color w:val="000000" w:themeColor="text1"/>
          <w:sz w:val="24"/>
          <w:szCs w:val="24"/>
          <w:highlight w:val="none"/>
          <w:u w:val="single"/>
          <w:lang w:val="zh-CN"/>
          <w14:textFill>
            <w14:solidFill>
              <w14:schemeClr w14:val="tx1"/>
            </w14:solidFill>
          </w14:textFill>
        </w:rPr>
        <w:t>某公司</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zh-CN"/>
          <w14:textFill>
            <w14:solidFill>
              <w14:schemeClr w14:val="tx1"/>
            </w14:solidFill>
          </w14:textFill>
        </w:rPr>
        <w:t>从业人员</w:t>
      </w:r>
      <w:r>
        <w:rPr>
          <w:rFonts w:hint="eastAsia" w:cs="宋体"/>
          <w:b/>
          <w:bCs/>
          <w:color w:val="000000" w:themeColor="text1"/>
          <w:sz w:val="24"/>
          <w:szCs w:val="24"/>
          <w:highlight w:val="none"/>
          <w:u w:val="single"/>
          <w14:textFill>
            <w14:solidFill>
              <w14:schemeClr w14:val="tx1"/>
            </w14:solidFill>
          </w14:textFill>
        </w:rPr>
        <w:t>100</w:t>
      </w:r>
      <w:r>
        <w:rPr>
          <w:rFonts w:hint="eastAsia" w:cs="宋体"/>
          <w:b/>
          <w:bCs/>
          <w:color w:val="000000" w:themeColor="text1"/>
          <w:sz w:val="24"/>
          <w:szCs w:val="24"/>
          <w:highlight w:val="none"/>
          <w:lang w:val="zh-CN"/>
          <w14:textFill>
            <w14:solidFill>
              <w14:schemeClr w14:val="tx1"/>
            </w14:solidFill>
          </w14:textFill>
        </w:rPr>
        <w:t>人</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zh-CN"/>
          <w14:textFill>
            <w14:solidFill>
              <w14:schemeClr w14:val="tx1"/>
            </w14:solidFill>
          </w14:textFill>
        </w:rPr>
        <w:t>营业收入为</w:t>
      </w:r>
      <w:r>
        <w:rPr>
          <w:rFonts w:hint="eastAsia" w:cs="宋体"/>
          <w:b/>
          <w:bCs/>
          <w:color w:val="000000" w:themeColor="text1"/>
          <w:sz w:val="24"/>
          <w:szCs w:val="24"/>
          <w:highlight w:val="none"/>
          <w:u w:val="single"/>
          <w14:textFill>
            <w14:solidFill>
              <w14:schemeClr w14:val="tx1"/>
            </w14:solidFill>
          </w14:textFill>
        </w:rPr>
        <w:t>10000</w:t>
      </w:r>
      <w:r>
        <w:rPr>
          <w:rFonts w:hint="eastAsia" w:cs="宋体"/>
          <w:b/>
          <w:bCs/>
          <w:color w:val="000000" w:themeColor="text1"/>
          <w:sz w:val="24"/>
          <w:szCs w:val="24"/>
          <w:highlight w:val="none"/>
          <w:lang w:val="zh-CN"/>
          <w14:textFill>
            <w14:solidFill>
              <w14:schemeClr w14:val="tx1"/>
            </w14:solidFill>
          </w14:textFill>
        </w:rPr>
        <w:t>万元</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zh-CN"/>
          <w14:textFill>
            <w14:solidFill>
              <w14:schemeClr w14:val="tx1"/>
            </w14:solidFill>
          </w14:textFill>
        </w:rPr>
        <w:t>资产总额为</w:t>
      </w:r>
      <w:r>
        <w:rPr>
          <w:rFonts w:hint="eastAsia" w:cs="宋体"/>
          <w:b/>
          <w:bCs/>
          <w:color w:val="000000" w:themeColor="text1"/>
          <w:sz w:val="24"/>
          <w:szCs w:val="24"/>
          <w:highlight w:val="none"/>
          <w:u w:val="single"/>
          <w14:textFill>
            <w14:solidFill>
              <w14:schemeClr w14:val="tx1"/>
            </w14:solidFill>
          </w14:textFill>
        </w:rPr>
        <w:t>5000</w:t>
      </w:r>
      <w:r>
        <w:rPr>
          <w:rFonts w:hint="eastAsia" w:cs="宋体"/>
          <w:b/>
          <w:bCs/>
          <w:color w:val="000000" w:themeColor="text1"/>
          <w:sz w:val="24"/>
          <w:szCs w:val="24"/>
          <w:highlight w:val="none"/>
          <w:lang w:val="zh-CN"/>
          <w14:textFill>
            <w14:solidFill>
              <w14:schemeClr w14:val="tx1"/>
            </w14:solidFill>
          </w14:textFill>
        </w:rPr>
        <w:t>万元</w:t>
      </w:r>
      <w:r>
        <w:rPr>
          <w:rFonts w:hint="eastAsia" w:cs="宋体"/>
          <w:b/>
          <w:bCs/>
          <w:color w:val="000000" w:themeColor="text1"/>
          <w:sz w:val="24"/>
          <w:szCs w:val="24"/>
          <w:highlight w:val="none"/>
          <w14:textFill>
            <w14:solidFill>
              <w14:schemeClr w14:val="tx1"/>
            </w14:solidFill>
          </w14:textFill>
        </w:rPr>
        <w:t>，</w:t>
      </w:r>
      <w:r>
        <w:rPr>
          <w:rFonts w:hint="eastAsia" w:cs="宋体"/>
          <w:b/>
          <w:bCs/>
          <w:color w:val="000000" w:themeColor="text1"/>
          <w:sz w:val="24"/>
          <w:szCs w:val="24"/>
          <w:highlight w:val="none"/>
          <w:lang w:val="zh-CN"/>
          <w14:textFill>
            <w14:solidFill>
              <w14:schemeClr w14:val="tx1"/>
            </w14:solidFill>
          </w14:textFill>
        </w:rPr>
        <w:t>属于</w:t>
      </w:r>
      <w:r>
        <w:rPr>
          <w:rFonts w:hint="eastAsia" w:cs="宋体"/>
          <w:b/>
          <w:bCs/>
          <w:color w:val="000000" w:themeColor="text1"/>
          <w:sz w:val="24"/>
          <w:szCs w:val="24"/>
          <w:highlight w:val="none"/>
          <w14:textFill>
            <w14:solidFill>
              <w14:schemeClr w14:val="tx1"/>
            </w14:solidFill>
          </w14:textFill>
        </w:rPr>
        <w:t>中</w:t>
      </w:r>
      <w:r>
        <w:rPr>
          <w:rFonts w:hint="eastAsia" w:cs="宋体"/>
          <w:b/>
          <w:bCs/>
          <w:color w:val="000000" w:themeColor="text1"/>
          <w:sz w:val="24"/>
          <w:szCs w:val="24"/>
          <w:highlight w:val="none"/>
          <w:u w:val="single"/>
          <w:lang w:val="zh-CN"/>
          <w14:textFill>
            <w14:solidFill>
              <w14:schemeClr w14:val="tx1"/>
            </w14:solidFill>
          </w14:textFill>
        </w:rPr>
        <w:t>型</w:t>
      </w:r>
      <w:r>
        <w:rPr>
          <w:rFonts w:hint="eastAsia" w:cs="宋体"/>
          <w:b/>
          <w:bCs/>
          <w:color w:val="000000" w:themeColor="text1"/>
          <w:sz w:val="24"/>
          <w:szCs w:val="24"/>
          <w:highlight w:val="none"/>
          <w:lang w:val="zh-CN"/>
          <w14:textFill>
            <w14:solidFill>
              <w14:schemeClr w14:val="tx1"/>
            </w14:solidFill>
          </w14:textFill>
        </w:rPr>
        <w:t>企业</w:t>
      </w:r>
      <w:r>
        <w:rPr>
          <w:rFonts w:hint="eastAsia" w:cs="宋体"/>
          <w:b/>
          <w:bCs/>
          <w:color w:val="000000" w:themeColor="text1"/>
          <w:sz w:val="24"/>
          <w:szCs w:val="24"/>
          <w:highlight w:val="none"/>
          <w14:textFill>
            <w14:solidFill>
              <w14:schemeClr w14:val="tx1"/>
            </w14:solidFill>
          </w14:textFill>
        </w:rPr>
        <w:t>[供应商自行登录工业和信息化部官网进行中小企业规模类型自测（查询网址https://www.miit.gov.cn/）]</w:t>
      </w:r>
      <w:r>
        <w:rPr>
          <w:rFonts w:hint="eastAsia" w:cs="宋体"/>
          <w:b/>
          <w:bCs/>
          <w:color w:val="000000" w:themeColor="text1"/>
          <w:kern w:val="2"/>
          <w:sz w:val="24"/>
          <w:szCs w:val="24"/>
          <w:highlight w:val="none"/>
          <w:lang w:val="zh-CN"/>
          <w14:textFill>
            <w14:solidFill>
              <w14:schemeClr w14:val="tx1"/>
            </w14:solidFill>
          </w14:textFill>
        </w:rPr>
        <w:t>。</w:t>
      </w:r>
    </w:p>
    <w:p>
      <w:pPr>
        <w:widowControl/>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pPr>
        <w:spacing w:line="360" w:lineRule="auto"/>
        <w:jc w:val="center"/>
        <w:outlineLvl w:val="9"/>
        <w:rPr>
          <w:rFonts w:ascii="宋体" w:hAnsi="宋体" w:eastAsia="宋体"/>
          <w:b/>
          <w:color w:val="000000" w:themeColor="text1"/>
          <w:sz w:val="24"/>
          <w:szCs w:val="24"/>
          <w:highlight w:val="none"/>
          <w14:textFill>
            <w14:solidFill>
              <w14:schemeClr w14:val="tx1"/>
            </w14:solidFill>
          </w14:textFill>
        </w:rPr>
      </w:pPr>
      <w:bookmarkStart w:id="704" w:name="_Toc17813"/>
      <w:bookmarkStart w:id="705" w:name="_Toc17154"/>
      <w:r>
        <w:rPr>
          <w:rFonts w:hint="eastAsia" w:ascii="宋体" w:hAnsi="宋体" w:eastAsia="宋体"/>
          <w:b/>
          <w:color w:val="000000" w:themeColor="text1"/>
          <w:sz w:val="24"/>
          <w:szCs w:val="24"/>
          <w:highlight w:val="none"/>
          <w14:textFill>
            <w14:solidFill>
              <w14:schemeClr w14:val="tx1"/>
            </w14:solidFill>
          </w14:textFill>
        </w:rPr>
        <w:t>残疾人福利性单位声明函</w:t>
      </w:r>
      <w:bookmarkEnd w:id="704"/>
      <w:bookmarkEnd w:id="705"/>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000000" w:themeColor="text1"/>
          <w:sz w:val="24"/>
          <w:szCs w:val="24"/>
          <w:highlight w:val="none"/>
          <w:lang w:val="en-US" w:eastAsia="zh-CN"/>
          <w14:textFill>
            <w14:solidFill>
              <w14:schemeClr w14:val="tx1"/>
            </w14:solidFill>
          </w14:textFill>
        </w:rPr>
      </w:pPr>
      <w:r>
        <w:rPr>
          <w:rFonts w:hint="eastAsia" w:ascii="宋体" w:hAnsi="宋体" w:eastAsia="宋体"/>
          <w:b w:val="0"/>
          <w:i/>
          <w:color w:val="000000" w:themeColor="text1"/>
          <w:sz w:val="24"/>
          <w:szCs w:val="24"/>
          <w:highlight w:val="none"/>
          <w:lang w:val="en-US" w:eastAsia="zh-CN"/>
          <w14:textFill>
            <w14:solidFill>
              <w14:schemeClr w14:val="tx1"/>
            </w14:solidFill>
          </w14:textFill>
        </w:rPr>
        <w:t>（非残疾人福利性单位磋商，请删去“残疾人福利性单位声明函”）</w:t>
      </w:r>
    </w:p>
    <w:p>
      <w:pPr>
        <w:spacing w:line="360" w:lineRule="auto"/>
        <w:ind w:firstLine="435"/>
        <w:rPr>
          <w:rFonts w:cs="Times New Roman"/>
          <w:color w:val="000000" w:themeColor="text1"/>
          <w:spacing w:val="6"/>
          <w:kern w:val="2"/>
          <w:sz w:val="24"/>
          <w:szCs w:val="24"/>
          <w:highlight w:val="none"/>
          <w14:textFill>
            <w14:solidFill>
              <w14:schemeClr w14:val="tx1"/>
            </w14:solidFill>
          </w14:textFill>
        </w:rPr>
      </w:pPr>
      <w:r>
        <w:rPr>
          <w:rFonts w:hint="eastAsia" w:cs="Times New Roman"/>
          <w:color w:val="000000" w:themeColor="text1"/>
          <w:spacing w:val="6"/>
          <w:kern w:val="2"/>
          <w:sz w:val="24"/>
          <w:szCs w:val="24"/>
          <w:highlight w:val="none"/>
          <w14:textFill>
            <w14:solidFill>
              <w14:schemeClr w14:val="tx1"/>
            </w14:solidFill>
          </w14:textFill>
        </w:rPr>
        <w:t>本单位</w:t>
      </w:r>
      <w:r>
        <w:rPr>
          <w:rFonts w:hint="eastAsia" w:cs="Times New Roman"/>
          <w:color w:val="000000" w:themeColor="text1"/>
          <w:kern w:val="2"/>
          <w:sz w:val="24"/>
          <w:szCs w:val="24"/>
          <w:highlight w:val="none"/>
          <w14:textFill>
            <w14:solidFill>
              <w14:schemeClr w14:val="tx1"/>
            </w14:solidFill>
          </w14:textFill>
        </w:rPr>
        <w:t>郑重</w:t>
      </w:r>
      <w:r>
        <w:rPr>
          <w:rFonts w:hint="eastAsia" w:cs="Times New Roman"/>
          <w:color w:val="000000" w:themeColor="text1"/>
          <w:spacing w:val="6"/>
          <w:kern w:val="2"/>
          <w:sz w:val="24"/>
          <w:szCs w:val="24"/>
          <w:highlight w:val="none"/>
          <w14:textFill>
            <w14:solidFill>
              <w14:schemeClr w14:val="tx1"/>
            </w14:solidFill>
          </w14:textFill>
        </w:rPr>
        <w:t>声明，根据《财政部 民政部 中国残疾人联合会关于促进残疾人就业政府采购政策的通知》（财库</w:t>
      </w:r>
      <w:r>
        <w:rPr>
          <w:rFonts w:hint="eastAsia" w:cs="Times New Roman"/>
          <w:color w:val="000000" w:themeColor="text1"/>
          <w:kern w:val="2"/>
          <w:sz w:val="24"/>
          <w:szCs w:val="24"/>
          <w:highlight w:val="none"/>
          <w14:textFill>
            <w14:solidFill>
              <w14:schemeClr w14:val="tx1"/>
            </w14:solidFill>
          </w14:textFill>
        </w:rPr>
        <w:t>〔2017〕141</w:t>
      </w:r>
      <w:r>
        <w:rPr>
          <w:rFonts w:hint="eastAsia" w:cs="Times New Roman"/>
          <w:color w:val="000000" w:themeColor="text1"/>
          <w:spacing w:val="6"/>
          <w:kern w:val="2"/>
          <w:sz w:val="24"/>
          <w:szCs w:val="24"/>
          <w:highlight w:val="none"/>
          <w14:textFill>
            <w14:solidFill>
              <w14:schemeClr w14:val="tx1"/>
            </w14:solidFill>
          </w14:textFill>
        </w:rPr>
        <w:t>号）的规定，</w:t>
      </w:r>
      <w:r>
        <w:rPr>
          <w:rFonts w:hint="eastAsia" w:ascii="宋体" w:hAnsi="宋体" w:eastAsia="宋体"/>
          <w:color w:val="000000" w:themeColor="text1"/>
          <w:spacing w:val="6"/>
          <w:sz w:val="24"/>
          <w:szCs w:val="24"/>
          <w:highlight w:val="none"/>
          <w14:textFill>
            <w14:solidFill>
              <w14:schemeClr w14:val="tx1"/>
            </w14:solidFill>
          </w14:textFill>
        </w:rPr>
        <w:t>本单位为</w:t>
      </w:r>
      <w:r>
        <w:rPr>
          <w:rFonts w:hint="eastAsia" w:ascii="宋体" w:hAnsi="宋体" w:eastAsia="宋体"/>
          <w:bCs/>
          <w:color w:val="000000" w:themeColor="text1"/>
          <w:sz w:val="24"/>
          <w:szCs w:val="24"/>
          <w:highlight w:val="none"/>
          <w14:textFill>
            <w14:solidFill>
              <w14:schemeClr w14:val="tx1"/>
            </w14:solidFill>
          </w14:textFill>
        </w:rPr>
        <w:t>符合</w:t>
      </w:r>
      <w:r>
        <w:rPr>
          <w:rFonts w:hint="eastAsia" w:ascii="宋体" w:hAnsi="宋体" w:eastAsia="宋体"/>
          <w:color w:val="000000" w:themeColor="text1"/>
          <w:spacing w:val="6"/>
          <w:sz w:val="24"/>
          <w:szCs w:val="24"/>
          <w:highlight w:val="none"/>
          <w14:textFill>
            <w14:solidFill>
              <w14:schemeClr w14:val="tx1"/>
            </w14:solidFill>
          </w14:textFill>
        </w:rPr>
        <w:t>条件的残疾人福利性单位，且本单位参加</w:t>
      </w:r>
      <w:r>
        <w:rPr>
          <w:rFonts w:hint="eastAsia" w:ascii="宋体" w:hAnsi="宋体" w:eastAsia="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olor w:val="000000" w:themeColor="text1"/>
          <w:spacing w:val="6"/>
          <w:sz w:val="24"/>
          <w:szCs w:val="24"/>
          <w:highlight w:val="none"/>
          <w14:textFill>
            <w14:solidFill>
              <w14:schemeClr w14:val="tx1"/>
            </w14:solidFill>
          </w14:textFill>
        </w:rPr>
        <w:t>单位的</w:t>
      </w:r>
      <w:r>
        <w:rPr>
          <w:rFonts w:hint="eastAsia" w:ascii="宋体" w:hAnsi="宋体" w:eastAsia="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olor w:val="000000" w:themeColor="text1"/>
          <w:spacing w:val="6"/>
          <w:sz w:val="24"/>
          <w:szCs w:val="24"/>
          <w:highlight w:val="none"/>
          <w14:textFill>
            <w14:solidFill>
              <w14:schemeClr w14:val="tx1"/>
            </w14:solidFill>
          </w14:textFill>
        </w:rPr>
        <w:t>项目采购活动提供本单位制造的货物</w:t>
      </w:r>
      <w:r>
        <w:rPr>
          <w:rFonts w:hint="eastAsia" w:ascii="宋体" w:hAnsi="宋体" w:eastAsia="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olor w:val="000000" w:themeColor="text1"/>
          <w:spacing w:val="6"/>
          <w:sz w:val="24"/>
          <w:szCs w:val="24"/>
          <w:highlight w:val="none"/>
          <w:lang w:val="en-US" w:eastAsia="zh-CN"/>
          <w14:textFill>
            <w14:solidFill>
              <w14:schemeClr w14:val="tx1"/>
            </w14:solidFill>
          </w14:textFill>
        </w:rPr>
        <w:t>由本单位承担工程/提供服务</w:t>
      </w:r>
      <w:r>
        <w:rPr>
          <w:rFonts w:hint="eastAsia" w:ascii="宋体" w:hAnsi="宋体" w:eastAsia="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olor w:val="000000" w:themeColor="text1"/>
          <w:spacing w:val="6"/>
          <w:sz w:val="24"/>
          <w:szCs w:val="24"/>
          <w:highlight w:val="none"/>
          <w14:textFill>
            <w14:solidFill>
              <w14:schemeClr w14:val="tx1"/>
            </w14:solidFill>
          </w14:textFill>
        </w:rPr>
        <w:t>，或者提供其他残疾人福利性单位制造的货物（不包括使用非残疾人福利性单位注册商标的货物）。</w:t>
      </w:r>
    </w:p>
    <w:p>
      <w:pPr>
        <w:spacing w:line="360" w:lineRule="auto"/>
        <w:ind w:firstLine="435"/>
        <w:rPr>
          <w:rFonts w:cs="Times New Roman"/>
          <w:color w:val="000000" w:themeColor="text1"/>
          <w:spacing w:val="6"/>
          <w:kern w:val="2"/>
          <w:sz w:val="24"/>
          <w:szCs w:val="24"/>
          <w:highlight w:val="none"/>
          <w14:textFill>
            <w14:solidFill>
              <w14:schemeClr w14:val="tx1"/>
            </w14:solidFill>
          </w14:textFill>
        </w:rPr>
      </w:pPr>
      <w:r>
        <w:rPr>
          <w:rFonts w:hint="eastAsia" w:cs="Times New Roman"/>
          <w:color w:val="000000" w:themeColor="text1"/>
          <w:spacing w:val="6"/>
          <w:kern w:val="2"/>
          <w:sz w:val="24"/>
          <w:szCs w:val="24"/>
          <w:highlight w:val="none"/>
          <w14:textFill>
            <w14:solidFill>
              <w14:schemeClr w14:val="tx1"/>
            </w14:solidFill>
          </w14:textFill>
        </w:rPr>
        <w:t>本单位对上述声明的真实性负责。如有虚假，将依法承担相应责任。</w:t>
      </w:r>
    </w:p>
    <w:p>
      <w:pPr>
        <w:spacing w:line="360" w:lineRule="auto"/>
        <w:ind w:firstLine="4228" w:firstLineChars="1762"/>
        <w:rPr>
          <w:rFonts w:cs="Times New Roman"/>
          <w:color w:val="000000" w:themeColor="text1"/>
          <w:kern w:val="2"/>
          <w:sz w:val="24"/>
          <w:szCs w:val="24"/>
          <w:highlight w:val="none"/>
          <w14:textFill>
            <w14:solidFill>
              <w14:schemeClr w14:val="tx1"/>
            </w14:solidFill>
          </w14:textFill>
        </w:rPr>
      </w:pPr>
    </w:p>
    <w:p>
      <w:pPr>
        <w:spacing w:line="360" w:lineRule="auto"/>
        <w:ind w:firstLine="4228" w:firstLineChars="1762"/>
        <w:rPr>
          <w:rFonts w:cs="Times New Roman"/>
          <w:color w:val="000000" w:themeColor="text1"/>
          <w:kern w:val="2"/>
          <w:sz w:val="24"/>
          <w:szCs w:val="24"/>
          <w:highlight w:val="none"/>
          <w14:textFill>
            <w14:solidFill>
              <w14:schemeClr w14:val="tx1"/>
            </w14:solidFill>
          </w14:textFill>
        </w:rPr>
      </w:pPr>
    </w:p>
    <w:p>
      <w:pPr>
        <w:spacing w:line="360" w:lineRule="auto"/>
        <w:ind w:firstLine="4228" w:firstLineChars="1762"/>
        <w:rPr>
          <w:rFonts w:cs="Times New Roman"/>
          <w:color w:val="000000" w:themeColor="text1"/>
          <w:kern w:val="2"/>
          <w:sz w:val="24"/>
          <w:szCs w:val="24"/>
          <w:highlight w:val="none"/>
          <w:u w:val="singl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供应商</w:t>
      </w:r>
      <w:r>
        <w:rPr>
          <w:rFonts w:cs="Times New Roman"/>
          <w:color w:val="000000" w:themeColor="text1"/>
          <w:kern w:val="2"/>
          <w:sz w:val="24"/>
          <w:szCs w:val="24"/>
          <w:highlight w:val="none"/>
          <w14:textFill>
            <w14:solidFill>
              <w14:schemeClr w14:val="tx1"/>
            </w14:solidFill>
          </w14:textFill>
        </w:rPr>
        <w:t>电子签章</w:t>
      </w:r>
      <w:r>
        <w:rPr>
          <w:rFonts w:hint="eastAsia" w:cs="Times New Roman"/>
          <w:color w:val="000000" w:themeColor="text1"/>
          <w:kern w:val="2"/>
          <w:sz w:val="24"/>
          <w:szCs w:val="24"/>
          <w:highlight w:val="none"/>
          <w14:textFill>
            <w14:solidFill>
              <w14:schemeClr w14:val="tx1"/>
            </w14:solidFill>
          </w14:textFill>
        </w:rPr>
        <w:t>：</w:t>
      </w:r>
      <w:r>
        <w:rPr>
          <w:rFonts w:cs="Times New Roman"/>
          <w:color w:val="000000" w:themeColor="text1"/>
          <w:kern w:val="2"/>
          <w:sz w:val="24"/>
          <w:szCs w:val="24"/>
          <w:highlight w:val="none"/>
          <w:u w:val="single"/>
          <w14:textFill>
            <w14:solidFill>
              <w14:schemeClr w14:val="tx1"/>
            </w14:solidFill>
          </w14:textFill>
        </w:rPr>
        <w:t xml:space="preserve">             </w:t>
      </w:r>
    </w:p>
    <w:p>
      <w:pPr>
        <w:tabs>
          <w:tab w:val="left" w:pos="4620"/>
        </w:tabs>
        <w:spacing w:line="360" w:lineRule="auto"/>
        <w:ind w:firstLine="4252" w:firstLineChars="1772"/>
        <w:rPr>
          <w:rFonts w:cs="Times New Roman"/>
          <w:color w:val="000000" w:themeColor="text1"/>
          <w:kern w:val="2"/>
          <w:sz w:val="24"/>
          <w:szCs w:val="24"/>
          <w:highlight w:val="none"/>
          <w:u w:val="single"/>
          <w14:textFill>
            <w14:solidFill>
              <w14:schemeClr w14:val="tx1"/>
            </w14:solidFill>
          </w14:textFill>
        </w:rPr>
      </w:pPr>
      <w:r>
        <w:rPr>
          <w:rFonts w:hint="eastAsia" w:cs="Times New Roman"/>
          <w:color w:val="000000" w:themeColor="text1"/>
          <w:kern w:val="2"/>
          <w:sz w:val="24"/>
          <w:szCs w:val="24"/>
          <w:highlight w:val="none"/>
          <w14:textFill>
            <w14:solidFill>
              <w14:schemeClr w14:val="tx1"/>
            </w14:solidFill>
          </w14:textFill>
        </w:rPr>
        <w:t>日</w:t>
      </w:r>
      <w:r>
        <w:rPr>
          <w:rFonts w:cs="Times New Roman"/>
          <w:color w:val="000000" w:themeColor="text1"/>
          <w:kern w:val="2"/>
          <w:sz w:val="24"/>
          <w:szCs w:val="24"/>
          <w:highlight w:val="none"/>
          <w14:textFill>
            <w14:solidFill>
              <w14:schemeClr w14:val="tx1"/>
            </w14:solidFill>
          </w14:textFill>
        </w:rPr>
        <w:t xml:space="preserve">      </w:t>
      </w:r>
      <w:r>
        <w:rPr>
          <w:rFonts w:hint="eastAsia" w:cs="Times New Roman"/>
          <w:color w:val="000000" w:themeColor="text1"/>
          <w:kern w:val="2"/>
          <w:sz w:val="24"/>
          <w:szCs w:val="24"/>
          <w:highlight w:val="none"/>
          <w14:textFill>
            <w14:solidFill>
              <w14:schemeClr w14:val="tx1"/>
            </w14:solidFill>
          </w14:textFill>
        </w:rPr>
        <w:t xml:space="preserve">    期：</w:t>
      </w:r>
      <w:r>
        <w:rPr>
          <w:rFonts w:cs="Times New Roman"/>
          <w:color w:val="000000" w:themeColor="text1"/>
          <w:kern w:val="2"/>
          <w:sz w:val="24"/>
          <w:szCs w:val="24"/>
          <w:highlight w:val="none"/>
          <w:u w:val="single"/>
          <w14:textFill>
            <w14:solidFill>
              <w14:schemeClr w14:val="tx1"/>
            </w14:solidFill>
          </w14:textFill>
        </w:rPr>
        <w:t xml:space="preserve">             </w:t>
      </w:r>
    </w:p>
    <w:p>
      <w:pPr>
        <w:widowControl/>
        <w:jc w:val="lef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pPr>
        <w:spacing w:line="360" w:lineRule="auto"/>
        <w:jc w:val="center"/>
        <w:outlineLvl w:val="1"/>
        <w:rPr>
          <w:rFonts w:asciiTheme="minorEastAsia" w:hAnsiTheme="minorEastAsia" w:eastAsiaTheme="minorEastAsia"/>
          <w:b/>
          <w:bCs/>
          <w:color w:val="000000" w:themeColor="text1"/>
          <w:sz w:val="24"/>
          <w:highlight w:val="none"/>
          <w14:textFill>
            <w14:solidFill>
              <w14:schemeClr w14:val="tx1"/>
            </w14:solidFill>
          </w14:textFill>
        </w:rPr>
      </w:pPr>
      <w:bookmarkStart w:id="706" w:name="_Toc20592"/>
      <w:bookmarkStart w:id="707" w:name="_Toc2278"/>
      <w:bookmarkStart w:id="708" w:name="_Hlk44283088"/>
      <w:bookmarkStart w:id="709" w:name="_Toc8176"/>
      <w:bookmarkStart w:id="710" w:name="_Toc28645"/>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八</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b/>
          <w:color w:val="000000" w:themeColor="text1"/>
          <w:sz w:val="24"/>
          <w:highlight w:val="none"/>
          <w14:textFill>
            <w14:solidFill>
              <w14:schemeClr w14:val="tx1"/>
            </w14:solidFill>
          </w14:textFill>
        </w:rPr>
        <w:t>诚信履约承诺函</w:t>
      </w:r>
      <w:bookmarkEnd w:id="706"/>
      <w:bookmarkEnd w:id="707"/>
    </w:p>
    <w:p>
      <w:pPr>
        <w:spacing w:line="360" w:lineRule="auto"/>
        <w:rPr>
          <w:rFonts w:asciiTheme="minorEastAsia" w:hAnsiTheme="minorEastAsia" w:eastAsia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b/>
          <w:bCs/>
          <w:color w:val="000000" w:themeColor="text1"/>
          <w:sz w:val="24"/>
          <w:highlight w:val="none"/>
          <w:u w:val="single"/>
          <w14:textFill>
            <w14:solidFill>
              <w14:schemeClr w14:val="tx1"/>
            </w14:solidFill>
          </w14:textFill>
        </w:rPr>
        <w:t>致：采购人</w:t>
      </w:r>
    </w:p>
    <w:p>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若</w:t>
      </w:r>
      <w:r>
        <w:rPr>
          <w:rFonts w:hint="eastAsia" w:asciiTheme="minorEastAsia" w:hAnsiTheme="minorEastAsia" w:eastAsiaTheme="minorEastAsia"/>
          <w:bCs/>
          <w:color w:val="000000" w:themeColor="text1"/>
          <w:sz w:val="24"/>
          <w:highlight w:val="none"/>
          <w14:textFill>
            <w14:solidFill>
              <w14:schemeClr w14:val="tx1"/>
            </w14:solidFill>
          </w14:textFill>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的</w:t>
      </w:r>
      <w:r>
        <w:rPr>
          <w:rFonts w:hint="eastAsia" w:asciiTheme="minorEastAsia" w:hAnsiTheme="minorEastAsia" w:eastAsiaTheme="minorEastAsia"/>
          <w:bCs/>
          <w:color w:val="000000" w:themeColor="text1"/>
          <w:sz w:val="24"/>
          <w:highlight w:val="none"/>
          <w14:textFill>
            <w14:solidFill>
              <w14:schemeClr w14:val="tx1"/>
            </w14:solidFill>
          </w14:textFill>
        </w:rPr>
        <w:t>相关规定，</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并郑重承诺如下</w:t>
      </w:r>
      <w:r>
        <w:rPr>
          <w:rFonts w:hint="eastAsia" w:asciiTheme="minorEastAsia" w:hAnsiTheme="minorEastAsia" w:eastAsiaTheme="minorEastAsia"/>
          <w:bCs/>
          <w:color w:val="000000" w:themeColor="text1"/>
          <w:sz w:val="24"/>
          <w:highlight w:val="none"/>
          <w14:textFill>
            <w14:solidFill>
              <w14:schemeClr w14:val="tx1"/>
            </w14:solidFill>
          </w14:textFill>
        </w:rPr>
        <w:t>：</w:t>
      </w:r>
    </w:p>
    <w:p>
      <w:pPr>
        <w:numPr>
          <w:ilvl w:val="0"/>
          <w:numId w:val="0"/>
        </w:numPr>
        <w:spacing w:line="360" w:lineRule="auto"/>
        <w:ind w:firstLine="480" w:firstLineChars="200"/>
        <w:rPr>
          <w:rFonts w:hint="default"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pP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pPr>
        <w:numPr>
          <w:ilvl w:val="0"/>
          <w:numId w:val="0"/>
        </w:numPr>
        <w:spacing w:line="360" w:lineRule="auto"/>
        <w:ind w:firstLine="480" w:firstLineChars="200"/>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（2）</w:t>
      </w:r>
      <w:r>
        <w:rPr>
          <w:rFonts w:hint="eastAsia" w:asciiTheme="minorEastAsia" w:hAnsiTheme="minorEastAsia" w:eastAsiaTheme="minorEastAsia"/>
          <w:b/>
          <w:bCs w:val="0"/>
          <w:color w:val="000000" w:themeColor="text1"/>
          <w:sz w:val="24"/>
          <w:highlight w:val="none"/>
          <w:lang w:val="en-US" w:eastAsia="zh-CN"/>
          <w14:textFill>
            <w14:solidFill>
              <w14:schemeClr w14:val="tx1"/>
            </w14:solidFill>
          </w14:textFill>
        </w:rPr>
        <w:t>成交通知书发送之日起10日历天内，</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按照响应文件提供自备机械设备、项目组成员，并为所有项目人员购买</w:t>
      </w:r>
      <w:r>
        <w:rPr>
          <w:rFonts w:hint="eastAsia" w:cs="宋体"/>
          <w:b/>
          <w:bCs/>
          <w:color w:val="000000" w:themeColor="text1"/>
          <w:sz w:val="24"/>
          <w:szCs w:val="24"/>
          <w:highlight w:val="none"/>
          <w:u w:val="single"/>
          <w14:textFill>
            <w14:solidFill>
              <w14:schemeClr w14:val="tx1"/>
            </w14:solidFill>
          </w14:textFill>
        </w:rPr>
        <w:t>雇主责任险或</w:t>
      </w:r>
      <w:r>
        <w:rPr>
          <w:rFonts w:hint="eastAsia" w:cs="宋体"/>
          <w:b/>
          <w:bCs/>
          <w:color w:val="000000" w:themeColor="text1"/>
          <w:sz w:val="24"/>
          <w:szCs w:val="24"/>
          <w:highlight w:val="none"/>
          <w:u w:val="single"/>
          <w:lang w:eastAsia="zh-CN"/>
          <w14:textFill>
            <w14:solidFill>
              <w14:schemeClr w14:val="tx1"/>
            </w14:solidFill>
          </w14:textFill>
        </w:rPr>
        <w:t>团体意外险</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，进场作业前由甲方验证，若不能按时提供，无条件同意采购人取消</w:t>
      </w: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我单位</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成交资格或合同甲方解除合同，同时愿意承担因此造成的一切损失和处罚，包括但不限于信用惩戒、限制响应资格等。</w:t>
      </w:r>
    </w:p>
    <w:p>
      <w:pPr>
        <w:numPr>
          <w:ilvl w:val="0"/>
          <w:numId w:val="0"/>
        </w:numPr>
        <w:spacing w:line="360" w:lineRule="auto"/>
        <w:ind w:left="0" w:leftChars="0" w:firstLine="480" w:firstLineChars="200"/>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（3）</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我单位</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成交资格或合同甲方解除合同，并愿意承担因此造成的一切损失和处罚，包括但不限于信用惩戒、限制响应资格等。</w:t>
      </w:r>
    </w:p>
    <w:p>
      <w:pPr>
        <w:spacing w:line="360" w:lineRule="auto"/>
        <w:ind w:firstLine="480" w:firstLineChars="200"/>
        <w:rPr>
          <w:rFonts w:hint="eastAsia" w:asciiTheme="minorEastAsia" w:hAnsiTheme="minorEastAsia" w:eastAsia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项目</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结算价中自愿核减1000元，减完为止。</w:t>
      </w:r>
    </w:p>
    <w:p>
      <w:pPr>
        <w:spacing w:line="360" w:lineRule="auto"/>
        <w:ind w:firstLine="480" w:firstLineChars="200"/>
        <w:rPr>
          <w:rFonts w:hint="default" w:asciiTheme="minorEastAsia" w:hAnsiTheme="minorEastAsia" w:eastAsia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Cs/>
          <w:color w:val="000000" w:themeColor="text1"/>
          <w:sz w:val="24"/>
          <w:highlight w:val="none"/>
          <w14:textFill>
            <w14:solidFill>
              <w14:schemeClr w14:val="tx1"/>
            </w14:solidFill>
          </w14:textFill>
        </w:rPr>
        <w:t>合同履约期间，</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所有项目</w:t>
      </w:r>
      <w:r>
        <w:rPr>
          <w:rFonts w:hint="eastAsia" w:asciiTheme="minorEastAsia" w:hAnsiTheme="minorEastAsia" w:eastAsiaTheme="minorEastAsia"/>
          <w:bCs/>
          <w:color w:val="000000" w:themeColor="text1"/>
          <w:sz w:val="24"/>
          <w:highlight w:val="none"/>
          <w14:textFill>
            <w14:solidFill>
              <w14:schemeClr w14:val="tx1"/>
            </w14:solidFill>
          </w14:textFill>
        </w:rPr>
        <w:t>人员突发疾病、意外等造成的人员伤亡及财产损失均由</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我单位</w:t>
      </w:r>
      <w:r>
        <w:rPr>
          <w:rFonts w:hint="eastAsia" w:asciiTheme="minorEastAsia" w:hAnsiTheme="minorEastAsia" w:eastAsiaTheme="minorEastAsia"/>
          <w:bCs/>
          <w:color w:val="000000" w:themeColor="text1"/>
          <w:sz w:val="24"/>
          <w:highlight w:val="none"/>
          <w14:textFill>
            <w14:solidFill>
              <w14:schemeClr w14:val="tx1"/>
            </w14:solidFill>
          </w14:textFill>
        </w:rPr>
        <w:t>负责</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承担，并全额赔偿因此给采购人或第三方造成的损失。</w:t>
      </w:r>
    </w:p>
    <w:p>
      <w:pPr>
        <w:spacing w:line="360" w:lineRule="auto"/>
        <w:ind w:firstLine="480" w:firstLineChars="200"/>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Cs/>
          <w:color w:val="000000" w:themeColor="text1"/>
          <w:sz w:val="24"/>
          <w:highlight w:val="none"/>
          <w14:textFill>
            <w14:solidFill>
              <w14:schemeClr w14:val="tx1"/>
            </w14:solidFill>
          </w14:textFill>
        </w:rPr>
        <w:t>）在项目发生投诉、信访举报案件、履约存在争议时，拒绝协助配合调查的，无条件同意采购人取消</w:t>
      </w:r>
      <w:r>
        <w:rPr>
          <w:rFonts w:hint="eastAsia" w:cs="@仿宋_GB2312" w:asciiTheme="minorEastAsia" w:hAnsiTheme="minorEastAsia" w:eastAsiaTheme="minorEastAsia"/>
          <w:bCs/>
          <w:color w:val="000000" w:themeColor="text1"/>
          <w:kern w:val="2"/>
          <w:sz w:val="24"/>
          <w:highlight w:val="none"/>
          <w:lang w:val="en-US" w:eastAsia="zh-CN" w:bidi="ar-SA"/>
          <w14:textFill>
            <w14:solidFill>
              <w14:schemeClr w14:val="tx1"/>
            </w14:solidFill>
          </w14:textFill>
        </w:rPr>
        <w:t>我单位</w:t>
      </w:r>
      <w:r>
        <w:rPr>
          <w:rFonts w:hint="eastAsia" w:asciiTheme="minorEastAsia" w:hAnsiTheme="minorEastAsia" w:eastAsiaTheme="minorEastAsia"/>
          <w:bCs/>
          <w:color w:val="000000" w:themeColor="text1"/>
          <w:sz w:val="24"/>
          <w:highlight w:val="none"/>
          <w14:textFill>
            <w14:solidFill>
              <w14:schemeClr w14:val="tx1"/>
            </w14:solidFill>
          </w14:textFill>
        </w:rPr>
        <w:t>成交资格或</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合同甲方解除合同</w:t>
      </w:r>
      <w:r>
        <w:rPr>
          <w:rFonts w:hint="eastAsia" w:asciiTheme="minorEastAsia" w:hAnsiTheme="minorEastAsia" w:eastAsiaTheme="minorEastAsia"/>
          <w:bCs/>
          <w:color w:val="000000" w:themeColor="text1"/>
          <w:sz w:val="24"/>
          <w:highlight w:val="none"/>
          <w14:textFill>
            <w14:solidFill>
              <w14:schemeClr w14:val="tx1"/>
            </w14:solidFill>
          </w14:textFill>
        </w:rPr>
        <w:t>，并愿意承担因此造成的一切损失和处罚，包括但不限于信用惩戒、限制响应资格等。</w:t>
      </w:r>
    </w:p>
    <w:p>
      <w:pPr>
        <w:spacing w:line="360" w:lineRule="auto"/>
        <w:rPr>
          <w:rFonts w:asciiTheme="minorEastAsia" w:hAnsiTheme="minorEastAsia" w:eastAsiaTheme="minorEastAsia"/>
          <w:bCs/>
          <w:color w:val="000000" w:themeColor="text1"/>
          <w:sz w:val="24"/>
          <w:highlight w:val="none"/>
          <w14:textFill>
            <w14:solidFill>
              <w14:schemeClr w14:val="tx1"/>
            </w14:solidFill>
          </w14:textFill>
        </w:rPr>
      </w:pPr>
    </w:p>
    <w:p>
      <w:pPr>
        <w:spacing w:line="360" w:lineRule="auto"/>
        <w:ind w:firstLine="4320" w:firstLineChars="18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供应商电子签章：</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pPr>
        <w:spacing w:line="360" w:lineRule="auto"/>
        <w:ind w:firstLine="4320" w:firstLineChars="18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日          期：</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bookmarkEnd w:id="708"/>
    <w:p>
      <w:pPr>
        <w:rPr>
          <w:color w:val="000000" w:themeColor="text1"/>
          <w:highlight w:val="none"/>
          <w14:textFill>
            <w14:solidFill>
              <w14:schemeClr w14:val="tx1"/>
            </w14:solidFill>
          </w14:textFill>
        </w:rPr>
      </w:pPr>
    </w:p>
    <w:p>
      <w:pPr>
        <w:rPr>
          <w:rFonts w:hint="eastAsia"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br w:type="page"/>
      </w:r>
    </w:p>
    <w:p>
      <w:pPr>
        <w:spacing w:line="360" w:lineRule="auto"/>
        <w:jc w:val="center"/>
        <w:outlineLvl w:val="1"/>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lang w:val="en-US" w:eastAsia="zh-CN"/>
          <w14:textFill>
            <w14:solidFill>
              <w14:schemeClr w14:val="tx1"/>
            </w14:solidFill>
          </w14:textFill>
        </w:rPr>
        <w:t>九</w:t>
      </w:r>
      <w:r>
        <w:rPr>
          <w:rFonts w:hint="eastAsia" w:ascii="宋体" w:hAnsi="宋体" w:eastAsia="宋体"/>
          <w:b/>
          <w:color w:val="000000" w:themeColor="text1"/>
          <w:sz w:val="24"/>
          <w:szCs w:val="24"/>
          <w:highlight w:val="none"/>
          <w14:textFill>
            <w14:solidFill>
              <w14:schemeClr w14:val="tx1"/>
            </w14:solidFill>
          </w14:textFill>
        </w:rPr>
        <w:t>、其他相关证明材料</w:t>
      </w:r>
      <w:bookmarkEnd w:id="709"/>
      <w:bookmarkEnd w:id="710"/>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提供符合</w:t>
      </w:r>
      <w:r>
        <w:rPr>
          <w:rFonts w:hint="eastAsia" w:ascii="宋体" w:hAnsi="宋体" w:eastAsia="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olor w:val="000000" w:themeColor="text1"/>
          <w:sz w:val="24"/>
          <w:szCs w:val="24"/>
          <w:highlight w:val="none"/>
          <w14:textFill>
            <w14:solidFill>
              <w14:schemeClr w14:val="tx1"/>
            </w14:solidFill>
          </w14:textFill>
        </w:rPr>
        <w:t>邀请、采购需求及评标方法和标准规定的相关证明文件。</w:t>
      </w:r>
    </w:p>
    <w:p>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p>
    <w:p>
      <w:pPr>
        <w:spacing w:line="360" w:lineRule="auto"/>
        <w:ind w:firstLine="435"/>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特别提示：</w:t>
      </w:r>
    </w:p>
    <w:p>
      <w:pPr>
        <w:spacing w:line="360" w:lineRule="auto"/>
        <w:ind w:firstLine="43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供应商在响应文件制作时可在此栏内上传磋商文件</w:t>
      </w:r>
      <w:r>
        <w:rPr>
          <w:rFonts w:ascii="宋体" w:hAnsi="宋体" w:eastAsia="宋体"/>
          <w:color w:val="000000" w:themeColor="text1"/>
          <w:sz w:val="24"/>
          <w:szCs w:val="24"/>
          <w:highlight w:val="none"/>
          <w14:textFill>
            <w14:solidFill>
              <w14:schemeClr w14:val="tx1"/>
            </w14:solidFill>
          </w14:textFill>
        </w:rPr>
        <w:t>要求上传的证明资料</w:t>
      </w:r>
      <w:r>
        <w:rPr>
          <w:rFonts w:hint="eastAsia" w:ascii="宋体" w:hAnsi="宋体" w:eastAsia="宋体"/>
          <w:color w:val="000000" w:themeColor="text1"/>
          <w:sz w:val="24"/>
          <w:szCs w:val="24"/>
          <w:highlight w:val="none"/>
          <w14:textFill>
            <w14:solidFill>
              <w14:schemeClr w14:val="tx1"/>
            </w14:solidFill>
          </w14:textFill>
        </w:rPr>
        <w:t>，如营业执照、证书</w:t>
      </w:r>
      <w:r>
        <w:rPr>
          <w:rFonts w:ascii="宋体" w:hAnsi="宋体" w:eastAsia="宋体"/>
          <w:color w:val="000000" w:themeColor="text1"/>
          <w:sz w:val="24"/>
          <w:szCs w:val="24"/>
          <w:highlight w:val="none"/>
          <w14:textFill>
            <w14:solidFill>
              <w14:schemeClr w14:val="tx1"/>
            </w14:solidFill>
          </w14:textFill>
        </w:rPr>
        <w:t>等，应将上述证明材料制作成扫描件上传。</w:t>
      </w:r>
    </w:p>
    <w:p>
      <w:pPr>
        <w:pStyle w:val="50"/>
        <w:spacing w:before="0" w:beforeAutospacing="0" w:after="0" w:afterAutospacing="0" w:line="360" w:lineRule="auto"/>
        <w:ind w:firstLine="640"/>
        <w:jc w:val="both"/>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page"/>
      </w:r>
    </w:p>
    <w:p>
      <w:pPr>
        <w:widowControl/>
        <w:jc w:val="center"/>
        <w:outlineLvl w:val="0"/>
        <w:rPr>
          <w:b/>
          <w:bCs/>
          <w:color w:val="000000" w:themeColor="text1"/>
          <w:sz w:val="24"/>
          <w:szCs w:val="24"/>
          <w:highlight w:val="none"/>
          <w14:textFill>
            <w14:solidFill>
              <w14:schemeClr w14:val="tx1"/>
            </w14:solidFill>
          </w14:textFill>
        </w:rPr>
      </w:pPr>
      <w:bookmarkStart w:id="711" w:name="_Toc24879"/>
      <w:r>
        <w:rPr>
          <w:rFonts w:hint="eastAsia"/>
          <w:b/>
          <w:bCs/>
          <w:color w:val="000000" w:themeColor="text1"/>
          <w:sz w:val="24"/>
          <w:szCs w:val="24"/>
          <w:highlight w:val="none"/>
          <w14:textFill>
            <w14:solidFill>
              <w14:schemeClr w14:val="tx1"/>
            </w14:solidFill>
          </w14:textFill>
        </w:rPr>
        <w:t>第</w:t>
      </w:r>
      <w:r>
        <w:rPr>
          <w:rFonts w:hint="eastAsia"/>
          <w:b/>
          <w:bCs/>
          <w:color w:val="000000" w:themeColor="text1"/>
          <w:sz w:val="24"/>
          <w:szCs w:val="24"/>
          <w:highlight w:val="none"/>
          <w:lang w:val="en-US" w:eastAsia="zh-CN"/>
          <w14:textFill>
            <w14:solidFill>
              <w14:schemeClr w14:val="tx1"/>
            </w14:solidFill>
          </w14:textFill>
        </w:rPr>
        <w:t>七</w:t>
      </w:r>
      <w:r>
        <w:rPr>
          <w:rFonts w:hint="eastAsia"/>
          <w:b/>
          <w:bCs/>
          <w:color w:val="000000" w:themeColor="text1"/>
          <w:sz w:val="24"/>
          <w:szCs w:val="24"/>
          <w:highlight w:val="none"/>
          <w14:textFill>
            <w14:solidFill>
              <w14:schemeClr w14:val="tx1"/>
            </w14:solidFill>
          </w14:textFill>
        </w:rPr>
        <w:t>章  政府采购</w:t>
      </w:r>
      <w:r>
        <w:rPr>
          <w:rFonts w:hint="eastAsia" w:ascii="宋体" w:hAnsi="宋体" w:eastAsia="宋体"/>
          <w:b/>
          <w:color w:val="000000" w:themeColor="text1"/>
          <w:sz w:val="24"/>
          <w:szCs w:val="24"/>
          <w:highlight w:val="none"/>
          <w14:textFill>
            <w14:solidFill>
              <w14:schemeClr w14:val="tx1"/>
            </w14:solidFill>
          </w14:textFill>
        </w:rPr>
        <w:t>供应</w:t>
      </w:r>
      <w:r>
        <w:rPr>
          <w:rFonts w:hint="eastAsia"/>
          <w:b/>
          <w:bCs/>
          <w:color w:val="000000" w:themeColor="text1"/>
          <w:sz w:val="24"/>
          <w:szCs w:val="24"/>
          <w:highlight w:val="none"/>
          <w14:textFill>
            <w14:solidFill>
              <w14:schemeClr w14:val="tx1"/>
            </w14:solidFill>
          </w14:textFill>
        </w:rPr>
        <w:t>商询问函和质疑函范本</w:t>
      </w:r>
      <w:bookmarkEnd w:id="711"/>
    </w:p>
    <w:p>
      <w:pPr>
        <w:spacing w:line="360" w:lineRule="auto"/>
        <w:jc w:val="center"/>
        <w:outlineLvl w:val="9"/>
        <w:rPr>
          <w:rFonts w:ascii="仿宋" w:hAnsi="仿宋" w:eastAsia="仿宋" w:cs="仿宋"/>
          <w:b/>
          <w:bCs/>
          <w:color w:val="000000" w:themeColor="text1"/>
          <w:sz w:val="24"/>
          <w:szCs w:val="24"/>
          <w:highlight w:val="none"/>
          <w14:textFill>
            <w14:solidFill>
              <w14:schemeClr w14:val="tx1"/>
            </w14:solidFill>
          </w14:textFill>
        </w:rPr>
      </w:pPr>
      <w:bookmarkStart w:id="712" w:name="_Toc26448"/>
      <w:bookmarkStart w:id="713" w:name="_Toc2290"/>
      <w:r>
        <w:rPr>
          <w:rFonts w:hint="eastAsia" w:ascii="仿宋" w:hAnsi="仿宋" w:eastAsia="仿宋" w:cs="仿宋"/>
          <w:b/>
          <w:bCs/>
          <w:color w:val="000000" w:themeColor="text1"/>
          <w:sz w:val="24"/>
          <w:szCs w:val="24"/>
          <w:highlight w:val="none"/>
          <w14:textFill>
            <w14:solidFill>
              <w14:schemeClr w14:val="tx1"/>
            </w14:solidFill>
          </w14:textFill>
        </w:rPr>
        <w:t>询问函范本</w:t>
      </w:r>
      <w:bookmarkEnd w:id="712"/>
      <w:bookmarkEnd w:id="713"/>
    </w:p>
    <w:p>
      <w:pPr>
        <w:adjustRightInd w:val="0"/>
        <w:snapToGrid w:val="0"/>
        <w:spacing w:line="360" w:lineRule="auto"/>
        <w:ind w:firstLine="480" w:firstLineChars="200"/>
        <w:jc w:val="center"/>
        <w:outlineLvl w:val="9"/>
        <w:rPr>
          <w:rFonts w:ascii="仿宋" w:hAnsi="仿宋" w:eastAsia="仿宋" w:cs="仿宋"/>
          <w:b/>
          <w:bCs/>
          <w:color w:val="000000" w:themeColor="text1"/>
          <w:sz w:val="24"/>
          <w:szCs w:val="24"/>
          <w:highlight w:val="none"/>
          <w14:textFill>
            <w14:solidFill>
              <w14:schemeClr w14:val="tx1"/>
            </w14:solidFill>
          </w14:textFill>
        </w:rPr>
      </w:pPr>
      <w:r>
        <w:rPr>
          <w:rFonts w:hint="eastAsia" w:ascii="宋体" w:hAnsi="宋体" w:eastAsia="宋体" w:cs="仿宋"/>
          <w:i/>
          <w:iCs/>
          <w:color w:val="000000" w:themeColor="text1"/>
          <w:sz w:val="24"/>
          <w:szCs w:val="24"/>
          <w:highlight w:val="none"/>
          <w14:textFill>
            <w14:solidFill>
              <w14:schemeClr w14:val="tx1"/>
            </w14:solidFill>
          </w14:textFill>
        </w:rPr>
        <w:t>（如为对采购文件或采购程序的询问或疑问，请按询问函范本或电子交易系统中网上询问格式附件进行提交）</w:t>
      </w:r>
    </w:p>
    <w:p>
      <w:pPr>
        <w:adjustRightInd w:val="0"/>
        <w:snapToGrid w:val="0"/>
        <w:spacing w:line="360" w:lineRule="auto"/>
        <w:outlineLvl w:val="9"/>
        <w:rPr>
          <w:rFonts w:hint="eastAsia" w:ascii="宋体" w:hAnsi="宋体" w:eastAsia="宋体" w:cs="仿宋"/>
          <w:color w:val="000000" w:themeColor="text1"/>
          <w:sz w:val="24"/>
          <w:szCs w:val="24"/>
          <w:highlight w:val="none"/>
          <w:lang w:eastAsia="zh-CN"/>
          <w14:textFill>
            <w14:solidFill>
              <w14:schemeClr w14:val="tx1"/>
            </w14:solidFill>
          </w14:textFill>
        </w:rPr>
      </w:pPr>
      <w:r>
        <w:rPr>
          <w:rFonts w:hint="eastAsia" w:ascii="宋体" w:hAnsi="宋体" w:eastAsia="宋体" w:cs="仿宋"/>
          <w:color w:val="000000" w:themeColor="text1"/>
          <w:sz w:val="24"/>
          <w:szCs w:val="24"/>
          <w:highlight w:val="none"/>
          <w:lang w:val="en-US" w:eastAsia="zh-CN"/>
          <w14:textFill>
            <w14:solidFill>
              <w14:schemeClr w14:val="tx1"/>
            </w14:solidFill>
          </w14:textFill>
        </w:rPr>
        <w:t>致：</w:t>
      </w:r>
      <w:r>
        <w:rPr>
          <w:rFonts w:hint="eastAsia" w:ascii="宋体" w:hAnsi="宋体" w:eastAsia="宋体" w:cs="仿宋"/>
          <w:color w:val="000000" w:themeColor="text1"/>
          <w:sz w:val="24"/>
          <w:szCs w:val="24"/>
          <w:highlight w:val="none"/>
          <w:lang w:eastAsia="zh-CN"/>
          <w14:textFill>
            <w14:solidFill>
              <w14:schemeClr w14:val="tx1"/>
            </w14:solidFill>
          </w14:textFill>
        </w:rPr>
        <w:t>采购人</w:t>
      </w:r>
    </w:p>
    <w:p>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我单位拟参与</w:t>
      </w:r>
      <w:r>
        <w:rPr>
          <w:rFonts w:hint="eastAsia" w:ascii="宋体" w:hAnsi="宋体" w:eastAsia="宋体" w:cs="仿宋"/>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仿宋"/>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仿宋"/>
          <w:i/>
          <w:iCs/>
          <w:color w:val="000000" w:themeColor="text1"/>
          <w:sz w:val="24"/>
          <w:szCs w:val="24"/>
          <w:highlight w:val="none"/>
          <w:u w:val="none"/>
          <w:lang w:val="en-US" w:eastAsia="zh-CN"/>
          <w14:textFill>
            <w14:solidFill>
              <w14:schemeClr w14:val="tx1"/>
            </w14:solidFill>
          </w14:textFill>
        </w:rPr>
        <w:t>项目名称、编号</w:t>
      </w:r>
      <w:r>
        <w:rPr>
          <w:rFonts w:hint="eastAsia" w:ascii="宋体" w:hAnsi="宋体" w:eastAsia="宋体" w:cs="仿宋"/>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的采购活动，现有以下内容(或条款)存在疑问(或无法理解)，特提出询问。</w:t>
      </w:r>
    </w:p>
    <w:p>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bookmarkStart w:id="714" w:name="_Toc14234"/>
      <w:bookmarkStart w:id="715" w:name="_Toc32070"/>
      <w:r>
        <w:rPr>
          <w:rFonts w:hint="eastAsia" w:ascii="宋体" w:hAnsi="宋体" w:eastAsia="宋体" w:cs="仿宋"/>
          <w:color w:val="000000" w:themeColor="text1"/>
          <w:sz w:val="24"/>
          <w:szCs w:val="24"/>
          <w:highlight w:val="none"/>
          <w14:textFill>
            <w14:solidFill>
              <w14:schemeClr w14:val="tx1"/>
            </w14:solidFill>
          </w14:textFill>
        </w:rPr>
        <w:t>一、(事项一)</w:t>
      </w:r>
      <w:bookmarkEnd w:id="714"/>
      <w:bookmarkEnd w:id="715"/>
    </w:p>
    <w:p>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1、(内容或条款)</w:t>
      </w:r>
    </w:p>
    <w:p>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2、(说明疑问或无法理解原因)</w:t>
      </w:r>
    </w:p>
    <w:p>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3、(建议)</w:t>
      </w:r>
    </w:p>
    <w:p>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bookmarkStart w:id="716" w:name="_Toc16507"/>
      <w:bookmarkStart w:id="717" w:name="_Toc6489"/>
      <w:r>
        <w:rPr>
          <w:rFonts w:hint="eastAsia" w:ascii="宋体" w:hAnsi="宋体" w:eastAsia="宋体" w:cs="仿宋"/>
          <w:color w:val="000000" w:themeColor="text1"/>
          <w:sz w:val="24"/>
          <w:szCs w:val="24"/>
          <w:highlight w:val="none"/>
          <w14:textFill>
            <w14:solidFill>
              <w14:schemeClr w14:val="tx1"/>
            </w14:solidFill>
          </w14:textFill>
        </w:rPr>
        <w:t>二、(事项二)</w:t>
      </w:r>
      <w:bookmarkEnd w:id="716"/>
      <w:bookmarkEnd w:id="717"/>
    </w:p>
    <w:p>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 xml:space="preserve">随附相关证明材料如下： </w:t>
      </w:r>
    </w:p>
    <w:p>
      <w:pPr>
        <w:spacing w:line="360" w:lineRule="auto"/>
        <w:ind w:firstLine="4228" w:firstLineChars="1762"/>
        <w:outlineLvl w:val="9"/>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 系 人：</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pPr>
        <w:spacing w:line="360" w:lineRule="auto"/>
        <w:ind w:firstLine="4228" w:firstLineChars="1762"/>
        <w:outlineLvl w:val="9"/>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联系电话：</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pPr>
        <w:tabs>
          <w:tab w:val="left" w:pos="630"/>
        </w:tabs>
        <w:spacing w:line="360" w:lineRule="auto"/>
        <w:ind w:firstLine="4228" w:firstLineChars="1762"/>
        <w:outlineLvl w:val="9"/>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日    期：</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pPr>
        <w:outlineLvl w:val="9"/>
        <w:rPr>
          <w:rFonts w:ascii="宋体" w:hAnsi="宋体" w:eastAsia="宋体"/>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jc w:val="center"/>
        <w:outlineLvl w:val="9"/>
        <w:rPr>
          <w:rFonts w:ascii="仿宋" w:hAnsi="仿宋" w:eastAsia="仿宋" w:cs="仿宋"/>
          <w:b/>
          <w:bCs/>
          <w:color w:val="000000" w:themeColor="text1"/>
          <w:sz w:val="24"/>
          <w:szCs w:val="24"/>
          <w:highlight w:val="none"/>
          <w14:textFill>
            <w14:solidFill>
              <w14:schemeClr w14:val="tx1"/>
            </w14:solidFill>
          </w14:textFill>
        </w:rPr>
      </w:pPr>
      <w:bookmarkStart w:id="718" w:name="_Toc4923"/>
      <w:bookmarkStart w:id="719" w:name="_Toc26224"/>
      <w:r>
        <w:rPr>
          <w:rFonts w:hint="eastAsia" w:ascii="仿宋" w:hAnsi="仿宋" w:eastAsia="仿宋" w:cs="仿宋"/>
          <w:b/>
          <w:bCs/>
          <w:color w:val="000000" w:themeColor="text1"/>
          <w:sz w:val="24"/>
          <w:szCs w:val="24"/>
          <w:highlight w:val="none"/>
          <w14:textFill>
            <w14:solidFill>
              <w14:schemeClr w14:val="tx1"/>
            </w14:solidFill>
          </w14:textFill>
        </w:rPr>
        <w:t>质疑函范本</w:t>
      </w:r>
      <w:bookmarkEnd w:id="718"/>
      <w:bookmarkEnd w:id="719"/>
    </w:p>
    <w:p>
      <w:pPr>
        <w:adjustRightInd w:val="0"/>
        <w:snapToGrid w:val="0"/>
        <w:spacing w:before="312" w:beforeLines="100" w:line="360" w:lineRule="auto"/>
        <w:outlineLvl w:val="9"/>
        <w:rPr>
          <w:rFonts w:ascii="宋体" w:hAnsi="宋体" w:eastAsia="宋体" w:cs="仿宋"/>
          <w:b/>
          <w:bCs/>
          <w:color w:val="000000" w:themeColor="text1"/>
          <w:sz w:val="24"/>
          <w:szCs w:val="24"/>
          <w:highlight w:val="none"/>
          <w14:textFill>
            <w14:solidFill>
              <w14:schemeClr w14:val="tx1"/>
            </w14:solidFill>
          </w14:textFill>
        </w:rPr>
      </w:pPr>
      <w:bookmarkStart w:id="720" w:name="_Toc10663"/>
      <w:bookmarkStart w:id="721" w:name="_Toc3847"/>
      <w:r>
        <w:rPr>
          <w:rFonts w:hint="eastAsia" w:ascii="宋体" w:hAnsi="宋体" w:eastAsia="宋体" w:cs="仿宋"/>
          <w:b/>
          <w:bCs/>
          <w:color w:val="000000" w:themeColor="text1"/>
          <w:sz w:val="24"/>
          <w:szCs w:val="24"/>
          <w:highlight w:val="none"/>
          <w14:textFill>
            <w14:solidFill>
              <w14:schemeClr w14:val="tx1"/>
            </w14:solidFill>
          </w14:textFill>
        </w:rPr>
        <w:t>一、质疑供应商基本信息</w:t>
      </w:r>
      <w:bookmarkEnd w:id="720"/>
      <w:bookmarkEnd w:id="721"/>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质疑供应商：</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地址：</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邮编：</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联系人：</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联系电话：</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授权代表：</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联系电话：</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地址：</w:t>
      </w:r>
      <w:r>
        <w:rPr>
          <w:rFonts w:ascii="宋体" w:hAnsi="宋体" w:eastAsia="宋体" w:cs="仿宋"/>
          <w:color w:val="000000" w:themeColor="text1"/>
          <w:sz w:val="24"/>
          <w:szCs w:val="24"/>
          <w:highlight w:val="none"/>
          <w14:textFill>
            <w14:solidFill>
              <w14:schemeClr w14:val="tx1"/>
            </w14:solidFill>
          </w14:textFill>
        </w:rPr>
        <w:t xml:space="preserve"> </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邮编：</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b/>
          <w:bCs/>
          <w:color w:val="000000" w:themeColor="text1"/>
          <w:sz w:val="24"/>
          <w:szCs w:val="24"/>
          <w:highlight w:val="none"/>
          <w14:textFill>
            <w14:solidFill>
              <w14:schemeClr w14:val="tx1"/>
            </w14:solidFill>
          </w14:textFill>
        </w:rPr>
      </w:pPr>
      <w:bookmarkStart w:id="722" w:name="_Toc30012"/>
      <w:bookmarkStart w:id="723" w:name="_Toc19182"/>
      <w:r>
        <w:rPr>
          <w:rFonts w:hint="eastAsia" w:ascii="宋体" w:hAnsi="宋体" w:eastAsia="宋体" w:cs="仿宋"/>
          <w:b/>
          <w:bCs/>
          <w:color w:val="000000" w:themeColor="text1"/>
          <w:sz w:val="24"/>
          <w:szCs w:val="24"/>
          <w:highlight w:val="none"/>
          <w14:textFill>
            <w14:solidFill>
              <w14:schemeClr w14:val="tx1"/>
            </w14:solidFill>
          </w14:textFill>
        </w:rPr>
        <w:t>二、质疑项目基本情况</w:t>
      </w:r>
      <w:bookmarkEnd w:id="722"/>
      <w:bookmarkEnd w:id="723"/>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质疑项目的名称：</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质疑项目的编号：</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r>
        <w:rPr>
          <w:rFonts w:hint="eastAsia" w:ascii="宋体" w:hAnsi="宋体" w:eastAsia="宋体" w:cs="仿宋"/>
          <w:color w:val="000000" w:themeColor="text1"/>
          <w:sz w:val="24"/>
          <w:szCs w:val="24"/>
          <w:highlight w:val="none"/>
          <w14:textFill>
            <w14:solidFill>
              <w14:schemeClr w14:val="tx1"/>
            </w14:solidFill>
          </w14:textFill>
        </w:rPr>
        <w:t>包号：</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采购人名称：</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采购文件获取日期：</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b/>
          <w:bCs/>
          <w:color w:val="000000" w:themeColor="text1"/>
          <w:sz w:val="24"/>
          <w:szCs w:val="24"/>
          <w:highlight w:val="none"/>
          <w14:textFill>
            <w14:solidFill>
              <w14:schemeClr w14:val="tx1"/>
            </w14:solidFill>
          </w14:textFill>
        </w:rPr>
      </w:pPr>
      <w:bookmarkStart w:id="724" w:name="_Toc9989"/>
      <w:bookmarkStart w:id="725" w:name="_Toc21700"/>
      <w:r>
        <w:rPr>
          <w:rFonts w:hint="eastAsia" w:ascii="宋体" w:hAnsi="宋体" w:eastAsia="宋体" w:cs="仿宋"/>
          <w:b/>
          <w:bCs/>
          <w:color w:val="000000" w:themeColor="text1"/>
          <w:sz w:val="24"/>
          <w:szCs w:val="24"/>
          <w:highlight w:val="none"/>
          <w14:textFill>
            <w14:solidFill>
              <w14:schemeClr w14:val="tx1"/>
            </w14:solidFill>
          </w14:textFill>
        </w:rPr>
        <w:t>三、质疑事项具体内容</w:t>
      </w:r>
      <w:bookmarkEnd w:id="724"/>
      <w:bookmarkEnd w:id="725"/>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质疑事项1：</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事实依据：</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法律依据：</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质疑事项2</w:t>
      </w:r>
    </w:p>
    <w:p>
      <w:pPr>
        <w:adjustRightInd w:val="0"/>
        <w:snapToGrid w:val="0"/>
        <w:spacing w:line="360" w:lineRule="auto"/>
        <w:outlineLvl w:val="9"/>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w:t>
      </w:r>
    </w:p>
    <w:p>
      <w:pPr>
        <w:adjustRightInd w:val="0"/>
        <w:snapToGrid w:val="0"/>
        <w:spacing w:line="360" w:lineRule="auto"/>
        <w:outlineLvl w:val="9"/>
        <w:rPr>
          <w:rFonts w:ascii="宋体" w:hAnsi="宋体" w:eastAsia="宋体" w:cs="仿宋"/>
          <w:b/>
          <w:bCs/>
          <w:color w:val="000000" w:themeColor="text1"/>
          <w:sz w:val="24"/>
          <w:szCs w:val="24"/>
          <w:highlight w:val="none"/>
          <w14:textFill>
            <w14:solidFill>
              <w14:schemeClr w14:val="tx1"/>
            </w14:solidFill>
          </w14:textFill>
        </w:rPr>
      </w:pPr>
      <w:bookmarkStart w:id="726" w:name="_Toc19016"/>
      <w:bookmarkStart w:id="727" w:name="_Toc10625"/>
      <w:r>
        <w:rPr>
          <w:rFonts w:hint="eastAsia" w:ascii="宋体" w:hAnsi="宋体" w:eastAsia="宋体" w:cs="仿宋"/>
          <w:b/>
          <w:bCs/>
          <w:color w:val="000000" w:themeColor="text1"/>
          <w:sz w:val="24"/>
          <w:szCs w:val="24"/>
          <w:highlight w:val="none"/>
          <w14:textFill>
            <w14:solidFill>
              <w14:schemeClr w14:val="tx1"/>
            </w14:solidFill>
          </w14:textFill>
        </w:rPr>
        <w:t>四、与质疑事项相关的质疑请求</w:t>
      </w:r>
      <w:bookmarkEnd w:id="726"/>
      <w:bookmarkEnd w:id="727"/>
    </w:p>
    <w:p>
      <w:pPr>
        <w:adjustRightInd w:val="0"/>
        <w:snapToGrid w:val="0"/>
        <w:spacing w:line="360" w:lineRule="auto"/>
        <w:outlineLvl w:val="9"/>
        <w:rPr>
          <w:rFonts w:ascii="宋体" w:hAnsi="宋体" w:eastAsia="宋体" w:cs="仿宋"/>
          <w:color w:val="000000" w:themeColor="text1"/>
          <w:sz w:val="24"/>
          <w:szCs w:val="24"/>
          <w:highlight w:val="none"/>
          <w:u w:val="dotted"/>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请求：</w:t>
      </w:r>
      <w:r>
        <w:rPr>
          <w:rFonts w:hint="eastAsia" w:ascii="宋体" w:hAnsi="宋体" w:eastAsia="宋体" w:cs="仿宋"/>
          <w:color w:val="000000" w:themeColor="text1"/>
          <w:sz w:val="24"/>
          <w:szCs w:val="24"/>
          <w:highlight w:val="none"/>
          <w:u w:val="dotted"/>
          <w14:textFill>
            <w14:solidFill>
              <w14:schemeClr w14:val="tx1"/>
            </w14:solidFill>
          </w14:textFill>
        </w:rPr>
        <w:t xml:space="preserve">                                              </w:t>
      </w:r>
    </w:p>
    <w:p>
      <w:pPr>
        <w:spacing w:line="360" w:lineRule="auto"/>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签字(签章)：                   公章：                      </w:t>
      </w:r>
    </w:p>
    <w:p>
      <w:pPr>
        <w:spacing w:line="360" w:lineRule="auto"/>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日期：    </w:t>
      </w:r>
    </w:p>
    <w:p>
      <w:pPr>
        <w:widowControl/>
        <w:jc w:val="left"/>
        <w:outlineLvl w:val="9"/>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br w:type="page"/>
      </w:r>
    </w:p>
    <w:p>
      <w:pPr>
        <w:outlineLvl w:val="9"/>
        <w:rPr>
          <w:rFonts w:ascii="宋体" w:hAnsi="宋体" w:eastAsia="宋体"/>
          <w:b/>
          <w:color w:val="000000" w:themeColor="text1"/>
          <w:sz w:val="24"/>
          <w:szCs w:val="24"/>
          <w:highlight w:val="none"/>
          <w14:textFill>
            <w14:solidFill>
              <w14:schemeClr w14:val="tx1"/>
            </w14:solidFill>
          </w14:textFill>
        </w:rPr>
      </w:pPr>
      <w:bookmarkStart w:id="728" w:name="_Toc17684"/>
      <w:bookmarkStart w:id="729" w:name="_Toc25274"/>
      <w:r>
        <w:rPr>
          <w:rFonts w:hint="eastAsia" w:ascii="宋体" w:hAnsi="宋体" w:eastAsia="宋体"/>
          <w:b/>
          <w:color w:val="000000" w:themeColor="text1"/>
          <w:sz w:val="24"/>
          <w:szCs w:val="24"/>
          <w:highlight w:val="none"/>
          <w14:textFill>
            <w14:solidFill>
              <w14:schemeClr w14:val="tx1"/>
            </w14:solidFill>
          </w14:textFill>
        </w:rPr>
        <w:t>质疑函制作说明：</w:t>
      </w:r>
      <w:bookmarkEnd w:id="728"/>
      <w:bookmarkEnd w:id="729"/>
    </w:p>
    <w:p>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1.供应商提出质疑时，应提交质疑函和必要的证明材料。</w:t>
      </w:r>
    </w:p>
    <w:p>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3.质疑供应商若对项目的某一分包进行质疑，质疑函中应列明具体分包号。</w:t>
      </w:r>
    </w:p>
    <w:p>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4.质疑函的质疑事项应具体、明确，并有必要的事实依据和法律依据。</w:t>
      </w:r>
    </w:p>
    <w:p>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5.质疑函的质疑请求应与质疑事项相关。</w:t>
      </w:r>
    </w:p>
    <w:p>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ind w:firstLine="435"/>
        <w:outlineLvl w:val="9"/>
        <w:rPr>
          <w:rFonts w:ascii="宋体" w:hAnsi="宋体" w:eastAsia="宋体"/>
          <w:color w:val="000000" w:themeColor="text1"/>
          <w:sz w:val="24"/>
          <w:szCs w:val="24"/>
          <w:highlight w:val="none"/>
          <w14:textFill>
            <w14:solidFill>
              <w14:schemeClr w14:val="tx1"/>
            </w14:solidFill>
          </w14:textFill>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3664"/>
    <w:rsid w:val="02DA4630"/>
    <w:rsid w:val="032653DC"/>
    <w:rsid w:val="04DF2A81"/>
    <w:rsid w:val="062E189F"/>
    <w:rsid w:val="080A6DBC"/>
    <w:rsid w:val="083A2A24"/>
    <w:rsid w:val="08B423E9"/>
    <w:rsid w:val="08E10A0F"/>
    <w:rsid w:val="08E239A4"/>
    <w:rsid w:val="08E56021"/>
    <w:rsid w:val="09533F69"/>
    <w:rsid w:val="0A145FCB"/>
    <w:rsid w:val="0A7E483A"/>
    <w:rsid w:val="0AED2637"/>
    <w:rsid w:val="0B116715"/>
    <w:rsid w:val="0B4B5FDA"/>
    <w:rsid w:val="0CBF5CFF"/>
    <w:rsid w:val="0CE265BB"/>
    <w:rsid w:val="0DC07915"/>
    <w:rsid w:val="0E1779ED"/>
    <w:rsid w:val="0E357D88"/>
    <w:rsid w:val="0EE94469"/>
    <w:rsid w:val="0F2E45AD"/>
    <w:rsid w:val="102C3500"/>
    <w:rsid w:val="1049006E"/>
    <w:rsid w:val="110E3E23"/>
    <w:rsid w:val="122275CD"/>
    <w:rsid w:val="126B3818"/>
    <w:rsid w:val="129135AC"/>
    <w:rsid w:val="1378411F"/>
    <w:rsid w:val="140C03C2"/>
    <w:rsid w:val="150F0169"/>
    <w:rsid w:val="1537146E"/>
    <w:rsid w:val="161311CB"/>
    <w:rsid w:val="17E44251"/>
    <w:rsid w:val="19B64DBC"/>
    <w:rsid w:val="19C6163D"/>
    <w:rsid w:val="1AD40D1E"/>
    <w:rsid w:val="1DB93368"/>
    <w:rsid w:val="1DBA30D8"/>
    <w:rsid w:val="1DF91E27"/>
    <w:rsid w:val="1E0C7783"/>
    <w:rsid w:val="1E9C5B42"/>
    <w:rsid w:val="1EB03079"/>
    <w:rsid w:val="1F204627"/>
    <w:rsid w:val="1F4A6596"/>
    <w:rsid w:val="2072424B"/>
    <w:rsid w:val="21CB697E"/>
    <w:rsid w:val="22250FCC"/>
    <w:rsid w:val="22691819"/>
    <w:rsid w:val="228E1C06"/>
    <w:rsid w:val="22A1482E"/>
    <w:rsid w:val="23943C60"/>
    <w:rsid w:val="23E97073"/>
    <w:rsid w:val="23F4427C"/>
    <w:rsid w:val="24C22608"/>
    <w:rsid w:val="24F84B8B"/>
    <w:rsid w:val="250370A1"/>
    <w:rsid w:val="25245F1B"/>
    <w:rsid w:val="256B319A"/>
    <w:rsid w:val="29D02A6C"/>
    <w:rsid w:val="29E737F6"/>
    <w:rsid w:val="29EE439A"/>
    <w:rsid w:val="2A3F69A3"/>
    <w:rsid w:val="2C3F73B1"/>
    <w:rsid w:val="2CD568F6"/>
    <w:rsid w:val="2CE53C35"/>
    <w:rsid w:val="2DA735FD"/>
    <w:rsid w:val="2DB051B4"/>
    <w:rsid w:val="2DB51606"/>
    <w:rsid w:val="2DEF075F"/>
    <w:rsid w:val="2E84707B"/>
    <w:rsid w:val="2F5C6851"/>
    <w:rsid w:val="2F9B1013"/>
    <w:rsid w:val="35FC0DE6"/>
    <w:rsid w:val="360E61A2"/>
    <w:rsid w:val="36174084"/>
    <w:rsid w:val="365E4655"/>
    <w:rsid w:val="371F2392"/>
    <w:rsid w:val="3BAE16E4"/>
    <w:rsid w:val="3E8970B8"/>
    <w:rsid w:val="41AE11D8"/>
    <w:rsid w:val="42141CDE"/>
    <w:rsid w:val="421B164C"/>
    <w:rsid w:val="42277873"/>
    <w:rsid w:val="42B70492"/>
    <w:rsid w:val="444A5139"/>
    <w:rsid w:val="451B597D"/>
    <w:rsid w:val="45765599"/>
    <w:rsid w:val="45900660"/>
    <w:rsid w:val="48531B40"/>
    <w:rsid w:val="48DD2F81"/>
    <w:rsid w:val="494C7015"/>
    <w:rsid w:val="4A630CF5"/>
    <w:rsid w:val="4B331513"/>
    <w:rsid w:val="4CE94753"/>
    <w:rsid w:val="4ED163FB"/>
    <w:rsid w:val="4F45133E"/>
    <w:rsid w:val="529B480F"/>
    <w:rsid w:val="53B35B89"/>
    <w:rsid w:val="53DE2020"/>
    <w:rsid w:val="54BD5224"/>
    <w:rsid w:val="56FA24BB"/>
    <w:rsid w:val="56FE7B2F"/>
    <w:rsid w:val="586631C9"/>
    <w:rsid w:val="5868777B"/>
    <w:rsid w:val="59486D73"/>
    <w:rsid w:val="596F60AE"/>
    <w:rsid w:val="5A90058F"/>
    <w:rsid w:val="5AD308BE"/>
    <w:rsid w:val="5BE6035B"/>
    <w:rsid w:val="5C6D7CD7"/>
    <w:rsid w:val="5DF179D9"/>
    <w:rsid w:val="5E417DB0"/>
    <w:rsid w:val="5F213A4F"/>
    <w:rsid w:val="5FB92779"/>
    <w:rsid w:val="603F4973"/>
    <w:rsid w:val="6063074D"/>
    <w:rsid w:val="60DD4245"/>
    <w:rsid w:val="61BF25E3"/>
    <w:rsid w:val="61E20FA4"/>
    <w:rsid w:val="633167EB"/>
    <w:rsid w:val="638E7A78"/>
    <w:rsid w:val="66233125"/>
    <w:rsid w:val="66410B68"/>
    <w:rsid w:val="6674191E"/>
    <w:rsid w:val="669A2BB6"/>
    <w:rsid w:val="675F3D36"/>
    <w:rsid w:val="67635269"/>
    <w:rsid w:val="67811A3E"/>
    <w:rsid w:val="69567B1D"/>
    <w:rsid w:val="697F21EF"/>
    <w:rsid w:val="6BB34D7C"/>
    <w:rsid w:val="6C7F17B6"/>
    <w:rsid w:val="6D0502F1"/>
    <w:rsid w:val="6D971D0A"/>
    <w:rsid w:val="6E182D60"/>
    <w:rsid w:val="6E2D583C"/>
    <w:rsid w:val="6ED42764"/>
    <w:rsid w:val="6FFC7522"/>
    <w:rsid w:val="70936662"/>
    <w:rsid w:val="71E23D92"/>
    <w:rsid w:val="766D196F"/>
    <w:rsid w:val="769454A8"/>
    <w:rsid w:val="77581166"/>
    <w:rsid w:val="78290325"/>
    <w:rsid w:val="78592A66"/>
    <w:rsid w:val="785F094B"/>
    <w:rsid w:val="792F0F95"/>
    <w:rsid w:val="7932182E"/>
    <w:rsid w:val="79DC7338"/>
    <w:rsid w:val="7A516655"/>
    <w:rsid w:val="7AD7365B"/>
    <w:rsid w:val="7AE51B70"/>
    <w:rsid w:val="7B0E5FA6"/>
    <w:rsid w:val="7B1B65C0"/>
    <w:rsid w:val="7B7D4841"/>
    <w:rsid w:val="7BCA7EAA"/>
    <w:rsid w:val="7C390107"/>
    <w:rsid w:val="7E5D012F"/>
    <w:rsid w:val="7E61689C"/>
    <w:rsid w:val="7EA70088"/>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lang w:val="en-US" w:eastAsia="zh-CN" w:bidi="ar-SA"/>
    </w:rPr>
  </w:style>
  <w:style w:type="paragraph" w:styleId="3">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6"/>
    <w:qFormat/>
    <w:uiPriority w:val="0"/>
    <w:pPr>
      <w:keepNext/>
      <w:keepLines/>
      <w:spacing w:before="260" w:after="260" w:line="416" w:lineRule="auto"/>
      <w:outlineLvl w:val="2"/>
    </w:pPr>
    <w:rPr>
      <w:b/>
      <w:bCs/>
      <w:sz w:val="32"/>
      <w:szCs w:val="32"/>
    </w:rPr>
  </w:style>
  <w:style w:type="paragraph" w:styleId="6">
    <w:name w:val="heading 4"/>
    <w:basedOn w:val="1"/>
    <w:next w:val="1"/>
    <w:link w:val="91"/>
    <w:qFormat/>
    <w:uiPriority w:val="0"/>
    <w:pPr>
      <w:keepNext/>
      <w:keepLines/>
      <w:spacing w:before="280" w:after="290" w:line="376" w:lineRule="auto"/>
      <w:outlineLvl w:val="3"/>
    </w:pPr>
    <w:rPr>
      <w:b/>
      <w:bCs/>
      <w:sz w:val="28"/>
      <w:szCs w:val="28"/>
    </w:rPr>
  </w:style>
  <w:style w:type="paragraph" w:styleId="7">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0"/>
    <w:qFormat/>
    <w:uiPriority w:val="0"/>
    <w:pPr>
      <w:tabs>
        <w:tab w:val="clear" w:pos="1440"/>
      </w:tabs>
      <w:ind w:left="1276" w:hanging="1276"/>
      <w:outlineLvl w:val="6"/>
    </w:pPr>
  </w:style>
  <w:style w:type="paragraph" w:styleId="10">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2">
    <w:name w:val="Body Text"/>
    <w:basedOn w:val="1"/>
    <w:next w:val="1"/>
    <w:link w:val="92"/>
    <w:qFormat/>
    <w:uiPriority w:val="0"/>
    <w:pPr>
      <w:spacing w:after="120"/>
    </w:pPr>
    <w:rPr>
      <w:rFonts w:ascii="@微软简标宋" w:hAnsi="@微软简标宋" w:eastAsia="@微软简标宋" w:cs="@微软简标宋"/>
      <w:szCs w:val="24"/>
      <w:lang w:val="zh-CN"/>
    </w:rPr>
  </w:style>
  <w:style w:type="paragraph" w:styleId="12">
    <w:name w:val="List 3"/>
    <w:basedOn w:val="1"/>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qFormat/>
    <w:uiPriority w:val="39"/>
    <w:pPr>
      <w:ind w:left="1260"/>
      <w:jc w:val="left"/>
    </w:pPr>
    <w:rPr>
      <w:rFonts w:ascii="Calibri" w:hAnsi="Calibri" w:cs="Calibri"/>
      <w:kern w:val="2"/>
      <w:sz w:val="18"/>
      <w:szCs w:val="18"/>
    </w:rPr>
  </w:style>
  <w:style w:type="paragraph" w:styleId="14">
    <w:name w:val="Normal Indent"/>
    <w:basedOn w:val="1"/>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qFormat/>
    <w:uiPriority w:val="0"/>
    <w:pPr>
      <w:spacing w:before="152" w:after="160"/>
    </w:pPr>
    <w:rPr>
      <w:rFonts w:ascii="Arial" w:hAnsi="Arial" w:eastAsia="黑体" w:cs="Arial"/>
      <w:kern w:val="2"/>
    </w:rPr>
  </w:style>
  <w:style w:type="paragraph" w:styleId="16">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3"/>
    <w:qFormat/>
    <w:uiPriority w:val="0"/>
    <w:pPr>
      <w:jc w:val="left"/>
    </w:pPr>
    <w:rPr>
      <w:rFonts w:ascii="Arial" w:hAnsi="Arial" w:eastAsia="黑体" w:cs="Arial"/>
    </w:rPr>
  </w:style>
  <w:style w:type="paragraph" w:styleId="18">
    <w:name w:val="Salutation"/>
    <w:basedOn w:val="1"/>
    <w:next w:val="1"/>
    <w:link w:val="113"/>
    <w:qFormat/>
    <w:uiPriority w:val="0"/>
    <w:rPr>
      <w:rFonts w:ascii="仿宋_GB2312" w:hAnsi="Times New Roman" w:eastAsia="仿宋_GB2312" w:cs="Times New Roman"/>
      <w:kern w:val="2"/>
      <w:sz w:val="28"/>
      <w:lang w:val="zh-CN"/>
    </w:rPr>
  </w:style>
  <w:style w:type="paragraph" w:styleId="19">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Indent"/>
    <w:basedOn w:val="1"/>
    <w:next w:val="21"/>
    <w:link w:val="107"/>
    <w:qFormat/>
    <w:uiPriority w:val="0"/>
    <w:pPr>
      <w:spacing w:after="120"/>
      <w:ind w:left="420" w:leftChars="200"/>
    </w:pPr>
    <w:rPr>
      <w:rFonts w:ascii="Calibri" w:hAnsi="Calibri"/>
      <w:kern w:val="2"/>
      <w:sz w:val="21"/>
      <w:szCs w:val="22"/>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qFormat/>
    <w:uiPriority w:val="39"/>
    <w:pPr>
      <w:ind w:left="840"/>
      <w:jc w:val="left"/>
    </w:pPr>
    <w:rPr>
      <w:rFonts w:ascii="Calibri" w:hAnsi="Calibri" w:cs="Calibri"/>
      <w:kern w:val="2"/>
      <w:sz w:val="18"/>
      <w:szCs w:val="18"/>
    </w:rPr>
  </w:style>
  <w:style w:type="paragraph" w:styleId="27">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8">
    <w:name w:val="Plain Text"/>
    <w:basedOn w:val="1"/>
    <w:link w:val="72"/>
    <w:qFormat/>
    <w:uiPriority w:val="0"/>
    <w:rPr>
      <w:rFonts w:hAnsi="Courier New" w:eastAsia="宋体"/>
      <w:szCs w:val="22"/>
    </w:rPr>
  </w:style>
  <w:style w:type="paragraph" w:styleId="29">
    <w:name w:val="toc 8"/>
    <w:basedOn w:val="1"/>
    <w:next w:val="1"/>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4"/>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7"/>
    <w:next w:val="17"/>
    <w:link w:val="94"/>
    <w:qFormat/>
    <w:uiPriority w:val="0"/>
    <w:rPr>
      <w:rFonts w:ascii="宋体" w:hAnsi="宋体" w:eastAsia="宋体" w:cs="宋体"/>
      <w:b/>
      <w:bCs/>
    </w:rPr>
  </w:style>
  <w:style w:type="paragraph" w:styleId="53">
    <w:name w:val="Body Text First Indent"/>
    <w:basedOn w:val="2"/>
    <w:next w:val="54"/>
    <w:qFormat/>
    <w:uiPriority w:val="99"/>
    <w:pPr>
      <w:ind w:firstLine="420" w:firstLineChars="100"/>
    </w:pPr>
  </w:style>
  <w:style w:type="paragraph" w:styleId="54">
    <w:name w:val="Body Text First Indent 2"/>
    <w:basedOn w:val="20"/>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7"/>
    <w:qFormat/>
    <w:uiPriority w:val="99"/>
    <w:rPr>
      <w:rFonts w:ascii="Arial" w:hAnsi="Arial" w:eastAsia="黑体" w:cs="Arial"/>
      <w:szCs w:val="20"/>
    </w:rPr>
  </w:style>
  <w:style w:type="character" w:customStyle="1" w:styleId="84">
    <w:name w:val="标题 1 Char"/>
    <w:basedOn w:val="57"/>
    <w:link w:val="3"/>
    <w:qFormat/>
    <w:uiPriority w:val="0"/>
    <w:rPr>
      <w:rFonts w:ascii="@仿宋_GB2312" w:hAnsi="@仿宋_GB2312" w:eastAsia="@仿宋_GB2312" w:cs="@仿宋_GB2312"/>
      <w:b/>
      <w:bCs/>
      <w:kern w:val="44"/>
      <w:sz w:val="44"/>
      <w:szCs w:val="44"/>
    </w:rPr>
  </w:style>
  <w:style w:type="paragraph" w:customStyle="1" w:styleId="85">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5"/>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6"/>
    <w:qFormat/>
    <w:uiPriority w:val="0"/>
    <w:rPr>
      <w:rFonts w:ascii="@仿宋_GB2312" w:hAnsi="@仿宋_GB2312" w:eastAsia="@仿宋_GB2312" w:cs="@仿宋_GB2312"/>
      <w:b/>
      <w:bCs/>
      <w:sz w:val="28"/>
      <w:szCs w:val="28"/>
    </w:rPr>
  </w:style>
  <w:style w:type="character" w:customStyle="1" w:styleId="92">
    <w:name w:val="正文文本 Char"/>
    <w:basedOn w:val="57"/>
    <w:link w:val="2"/>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4"/>
    <w:qFormat/>
    <w:uiPriority w:val="0"/>
    <w:rPr>
      <w:rFonts w:ascii="Cambria" w:hAnsi="Cambria" w:cs="Times New Roman"/>
      <w:b/>
      <w:bCs/>
      <w:kern w:val="2"/>
      <w:sz w:val="32"/>
      <w:szCs w:val="32"/>
      <w:lang w:val="zh-CN" w:eastAsia="zh-CN"/>
    </w:rPr>
  </w:style>
  <w:style w:type="character" w:customStyle="1" w:styleId="98">
    <w:name w:val="标题 5 Char"/>
    <w:basedOn w:val="57"/>
    <w:link w:val="7"/>
    <w:qFormat/>
    <w:uiPriority w:val="0"/>
    <w:rPr>
      <w:rFonts w:ascii="Calibri" w:hAnsi="Calibri" w:cs="Times New Roman"/>
      <w:b/>
      <w:bCs/>
      <w:kern w:val="2"/>
      <w:sz w:val="28"/>
      <w:szCs w:val="28"/>
      <w:lang w:val="zh-CN" w:eastAsia="zh-CN"/>
    </w:rPr>
  </w:style>
  <w:style w:type="character" w:customStyle="1" w:styleId="99">
    <w:name w:val="标题 6 Char"/>
    <w:basedOn w:val="57"/>
    <w:link w:val="8"/>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9"/>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10"/>
    <w:qFormat/>
    <w:uiPriority w:val="0"/>
    <w:rPr>
      <w:rFonts w:eastAsia="黑体" w:cs="Times New Roman"/>
      <w:kern w:val="2"/>
      <w:sz w:val="32"/>
      <w:szCs w:val="32"/>
      <w:lang w:val="zh-CN" w:eastAsia="zh-CN"/>
    </w:rPr>
  </w:style>
  <w:style w:type="character" w:customStyle="1" w:styleId="102">
    <w:name w:val="标题 9 Char"/>
    <w:basedOn w:val="57"/>
    <w:link w:val="11"/>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0"/>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5"/>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8"/>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6"/>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9"/>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8"/>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6"/>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4"/>
    <w:next w:val="25"/>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5"/>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96</Pages>
  <Words>440</Words>
  <Characters>521</Characters>
  <Paragraphs>3472</Paragraphs>
  <TotalTime>359</TotalTime>
  <ScaleCrop>false</ScaleCrop>
  <LinksUpToDate>false</LinksUpToDate>
  <CharactersWithSpaces>551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阿野</cp:lastModifiedBy>
  <cp:lastPrinted>2019-12-07T15:20:00Z</cp:lastPrinted>
  <dcterms:modified xsi:type="dcterms:W3CDTF">2025-07-07T10:49:18Z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