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3FD0F">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18F33AA8">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68AF7D98">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0" w:rightChars="0"/>
        <w:jc w:val="center"/>
        <w:textAlignment w:val="auto"/>
        <w:rPr>
          <w:rFonts w:hint="eastAsia"/>
          <w:b/>
          <w:bCs/>
          <w:color w:val="auto"/>
          <w:sz w:val="52"/>
          <w:szCs w:val="52"/>
          <w:highlight w:val="none"/>
        </w:rPr>
      </w:pPr>
      <w:bookmarkStart w:id="0" w:name="_Hlk9544796"/>
      <w:r>
        <w:rPr>
          <w:rFonts w:hint="eastAsia"/>
          <w:b/>
          <w:bCs/>
          <w:color w:val="auto"/>
          <w:sz w:val="52"/>
          <w:szCs w:val="52"/>
          <w:highlight w:val="none"/>
          <w:lang w:eastAsia="zh-CN"/>
        </w:rPr>
        <w:t>2025年省淮河局部分涵闸标准化管理（第1包）</w:t>
      </w:r>
    </w:p>
    <w:p w14:paraId="714519C2">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454A616E">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w:t>
      </w:r>
    </w:p>
    <w:bookmarkEnd w:id="0"/>
    <w:p w14:paraId="769838F6">
      <w:pPr>
        <w:tabs>
          <w:tab w:val="left" w:pos="315"/>
          <w:tab w:val="left" w:pos="8820"/>
        </w:tabs>
        <w:spacing w:before="240" w:beforeLines="100" w:after="120" w:afterLines="50" w:line="500" w:lineRule="exact"/>
        <w:ind w:right="254" w:rightChars="127"/>
        <w:jc w:val="center"/>
        <w:rPr>
          <w:bCs/>
          <w:color w:val="auto"/>
          <w:sz w:val="24"/>
          <w:szCs w:val="24"/>
          <w:highlight w:val="none"/>
        </w:rPr>
      </w:pPr>
    </w:p>
    <w:p w14:paraId="480EA3FE">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03A6B5D9">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3E60880B">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49071D5">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82F0070">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1470D619">
      <w:pPr>
        <w:tabs>
          <w:tab w:val="left" w:pos="2410"/>
        </w:tabs>
        <w:autoSpaceDE w:val="0"/>
        <w:autoSpaceDN w:val="0"/>
        <w:adjustRightInd w:val="0"/>
        <w:snapToGrid w:val="0"/>
        <w:spacing w:line="360" w:lineRule="auto"/>
        <w:rPr>
          <w:rFonts w:hint="eastAsia" w:eastAsia="宋体"/>
          <w:b/>
          <w:color w:val="auto"/>
          <w:spacing w:val="20"/>
          <w:sz w:val="28"/>
          <w:szCs w:val="28"/>
          <w:highlight w:val="none"/>
          <w:lang w:val="en-US" w:eastAsia="zh-CN"/>
        </w:rPr>
      </w:pPr>
      <w:r>
        <w:rPr>
          <w:rFonts w:hint="eastAsia"/>
          <w:b/>
          <w:color w:val="auto"/>
          <w:spacing w:val="20"/>
          <w:sz w:val="28"/>
          <w:szCs w:val="28"/>
          <w:highlight w:val="none"/>
        </w:rPr>
        <w:t>项目名称：</w:t>
      </w:r>
      <w:r>
        <w:rPr>
          <w:rFonts w:hint="eastAsia"/>
          <w:b/>
          <w:color w:val="auto"/>
          <w:spacing w:val="20"/>
          <w:sz w:val="28"/>
          <w:szCs w:val="28"/>
          <w:highlight w:val="none"/>
          <w:lang w:eastAsia="zh-CN"/>
        </w:rPr>
        <w:t>2025年省淮河局部分涵闸标准化管理（第1包）</w:t>
      </w:r>
    </w:p>
    <w:p w14:paraId="49A2B0AA">
      <w:pPr>
        <w:tabs>
          <w:tab w:val="left" w:pos="2410"/>
        </w:tabs>
        <w:autoSpaceDE w:val="0"/>
        <w:autoSpaceDN w:val="0"/>
        <w:adjustRightInd w:val="0"/>
        <w:snapToGrid w:val="0"/>
        <w:spacing w:line="360" w:lineRule="auto"/>
        <w:rPr>
          <w:rFonts w:hint="default"/>
          <w:b/>
          <w:color w:val="auto"/>
          <w:spacing w:val="20"/>
          <w:sz w:val="28"/>
          <w:szCs w:val="28"/>
          <w:highlight w:val="none"/>
          <w:lang w:val="en-US" w:eastAsia="zh-CN"/>
        </w:rPr>
      </w:pPr>
      <w:r>
        <w:rPr>
          <w:rFonts w:hint="eastAsia"/>
          <w:b/>
          <w:color w:val="auto"/>
          <w:spacing w:val="20"/>
          <w:sz w:val="28"/>
          <w:szCs w:val="28"/>
          <w:highlight w:val="none"/>
        </w:rPr>
        <w:t>项目编号：FSSD34000120255558号001</w:t>
      </w:r>
    </w:p>
    <w:p w14:paraId="6CE160C3">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lang w:val="en-US" w:eastAsia="zh-CN"/>
        </w:rPr>
        <w:t>安徽省淮河河道管理局</w:t>
      </w:r>
    </w:p>
    <w:p w14:paraId="1B13E766">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lang w:val="en-US" w:eastAsia="zh-CN"/>
        </w:rPr>
        <w:t>安徽安兆工程技术咨询服务有限公司</w:t>
      </w:r>
    </w:p>
    <w:p w14:paraId="3DDE28ED">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6F68C810">
      <w:pPr>
        <w:tabs>
          <w:tab w:val="left" w:pos="2410"/>
        </w:tabs>
        <w:autoSpaceDE w:val="0"/>
        <w:autoSpaceDN w:val="0"/>
        <w:adjustRightInd w:val="0"/>
        <w:snapToGrid w:val="0"/>
        <w:spacing w:line="360" w:lineRule="auto"/>
        <w:jc w:val="center"/>
        <w:rPr>
          <w:b/>
          <w:color w:val="auto"/>
          <w:sz w:val="28"/>
          <w:szCs w:val="28"/>
          <w:highlight w:val="none"/>
        </w:rPr>
      </w:pPr>
    </w:p>
    <w:p w14:paraId="288D1339">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8</w:t>
      </w:r>
      <w:r>
        <w:rPr>
          <w:rFonts w:hint="eastAsia"/>
          <w:b/>
          <w:color w:val="auto"/>
          <w:sz w:val="28"/>
          <w:szCs w:val="28"/>
          <w:highlight w:val="none"/>
          <w:u w:val="none"/>
        </w:rPr>
        <w:t>月</w:t>
      </w:r>
    </w:p>
    <w:p w14:paraId="32ABC569">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5255DD13">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032BF6AB">
      <w:pPr>
        <w:tabs>
          <w:tab w:val="left" w:pos="2410"/>
        </w:tabs>
        <w:autoSpaceDE w:val="0"/>
        <w:autoSpaceDN w:val="0"/>
        <w:adjustRightInd w:val="0"/>
        <w:snapToGrid w:val="0"/>
        <w:spacing w:line="360" w:lineRule="auto"/>
        <w:jc w:val="center"/>
        <w:rPr>
          <w:b/>
          <w:color w:val="auto"/>
          <w:sz w:val="24"/>
          <w:szCs w:val="24"/>
          <w:highlight w:val="none"/>
        </w:rPr>
      </w:pPr>
    </w:p>
    <w:p w14:paraId="01972FB4">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68D890E1">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21301B45">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7547529E">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ascii="宋体" w:hAnsi="宋体"/>
          <w:color w:val="auto"/>
          <w:sz w:val="24"/>
          <w:szCs w:val="24"/>
          <w:highlight w:val="none"/>
        </w:rPr>
        <w:fldChar w:fldCharType="end"/>
      </w:r>
    </w:p>
    <w:p w14:paraId="69892192">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ascii="宋体" w:hAnsi="宋体"/>
          <w:color w:val="auto"/>
          <w:sz w:val="24"/>
          <w:szCs w:val="24"/>
          <w:highlight w:val="none"/>
        </w:rPr>
        <w:fldChar w:fldCharType="end"/>
      </w:r>
    </w:p>
    <w:p w14:paraId="43CD4BF8">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91</w:t>
      </w:r>
      <w:r>
        <w:rPr>
          <w:color w:val="auto"/>
          <w:sz w:val="24"/>
          <w:szCs w:val="24"/>
          <w:highlight w:val="none"/>
        </w:rPr>
        <w:fldChar w:fldCharType="end"/>
      </w:r>
      <w:r>
        <w:rPr>
          <w:rFonts w:ascii="宋体" w:hAnsi="宋体"/>
          <w:color w:val="auto"/>
          <w:sz w:val="24"/>
          <w:szCs w:val="24"/>
          <w:highlight w:val="none"/>
        </w:rPr>
        <w:fldChar w:fldCharType="end"/>
      </w:r>
    </w:p>
    <w:p w14:paraId="45E1B893">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107</w:t>
      </w:r>
      <w:r>
        <w:rPr>
          <w:color w:val="auto"/>
          <w:sz w:val="24"/>
          <w:szCs w:val="24"/>
          <w:highlight w:val="none"/>
        </w:rPr>
        <w:fldChar w:fldCharType="end"/>
      </w:r>
      <w:r>
        <w:rPr>
          <w:rFonts w:ascii="宋体" w:hAnsi="宋体"/>
          <w:color w:val="auto"/>
          <w:sz w:val="24"/>
          <w:szCs w:val="24"/>
          <w:highlight w:val="none"/>
        </w:rPr>
        <w:fldChar w:fldCharType="end"/>
      </w:r>
    </w:p>
    <w:p w14:paraId="0C6BC439">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28AB8496">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3BB92BDF">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0F1C20ED">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718034FD">
      <w:pPr>
        <w:spacing w:line="360" w:lineRule="auto"/>
        <w:ind w:firstLine="435"/>
        <w:rPr>
          <w:rFonts w:hint="eastAsia" w:ascii="宋体" w:hAnsi="宋体" w:eastAsia="宋体"/>
          <w:color w:val="auto"/>
          <w:sz w:val="24"/>
          <w:szCs w:val="24"/>
          <w:highlight w:val="none"/>
        </w:rPr>
      </w:pPr>
      <w:bookmarkStart w:id="4" w:name="_Toc26628"/>
      <w:r>
        <w:rPr>
          <w:rFonts w:hint="eastAsia" w:ascii="宋体" w:hAnsi="宋体" w:eastAsia="宋体"/>
          <w:color w:val="auto"/>
          <w:sz w:val="24"/>
          <w:szCs w:val="24"/>
          <w:highlight w:val="none"/>
        </w:rPr>
        <w:t>1.项目编号：FSSD34000120255558号001</w:t>
      </w:r>
    </w:p>
    <w:p w14:paraId="6494214F">
      <w:pPr>
        <w:spacing w:line="360" w:lineRule="auto"/>
        <w:ind w:firstLine="435"/>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none"/>
          <w:lang w:eastAsia="zh-CN"/>
        </w:rPr>
        <w:t>2025年省淮河局部分涵闸标准化管理（</w:t>
      </w:r>
      <w:r>
        <w:rPr>
          <w:rFonts w:hint="eastAsia"/>
          <w:color w:val="auto"/>
          <w:sz w:val="24"/>
          <w:szCs w:val="24"/>
          <w:highlight w:val="none"/>
          <w:u w:val="none"/>
          <w:lang w:val="en-US" w:eastAsia="zh-CN"/>
        </w:rPr>
        <w:t>第1包）</w:t>
      </w:r>
    </w:p>
    <w:p w14:paraId="38AA2D1D">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none"/>
          <w:u w:val="none"/>
          <w:lang w:val="en-US" w:eastAsia="zh-CN"/>
        </w:rPr>
        <w:t>95万元</w:t>
      </w:r>
    </w:p>
    <w:p w14:paraId="4764F25A">
      <w:pPr>
        <w:spacing w:line="360" w:lineRule="auto"/>
        <w:ind w:firstLine="435"/>
        <w:rPr>
          <w:rFonts w:hint="default" w:eastAsiaTheme="minorEastAsia"/>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none"/>
          <w:u w:val="none"/>
          <w:lang w:val="en-US" w:eastAsia="zh-CN"/>
        </w:rPr>
        <w:t>95万元（含暂列金1万元）</w:t>
      </w:r>
    </w:p>
    <w:p w14:paraId="7569301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b/>
          <w:bCs/>
          <w:color w:val="auto"/>
          <w:sz w:val="24"/>
          <w:szCs w:val="24"/>
          <w:highlight w:val="none"/>
        </w:rPr>
        <w:t>2025年省淮河局部分涵闸标准化管理</w:t>
      </w:r>
      <w:r>
        <w:rPr>
          <w:rFonts w:hint="eastAsia" w:ascii="宋体" w:hAnsi="宋体" w:eastAsia="宋体" w:cs="宋体"/>
          <w:b/>
          <w:bCs/>
          <w:color w:val="auto"/>
          <w:sz w:val="24"/>
          <w:szCs w:val="24"/>
          <w:highlight w:val="none"/>
          <w:lang w:val="en-US" w:eastAsia="zh-CN"/>
        </w:rPr>
        <w:t>为统采分签项目，共</w:t>
      </w:r>
      <w:r>
        <w:rPr>
          <w:rFonts w:hint="eastAsia"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个包别</w:t>
      </w:r>
      <w:r>
        <w:rPr>
          <w:rFonts w:hint="eastAsia" w:cs="宋体"/>
          <w:b/>
          <w:bCs/>
          <w:color w:val="auto"/>
          <w:sz w:val="24"/>
          <w:szCs w:val="24"/>
          <w:highlight w:val="none"/>
          <w:lang w:val="en-US" w:eastAsia="zh-CN"/>
        </w:rPr>
        <w:t>。</w:t>
      </w:r>
    </w:p>
    <w:p w14:paraId="132963F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由安徽省淮河河道管理局作为采购人统一组织采购，成交后</w:t>
      </w:r>
      <w:r>
        <w:rPr>
          <w:rFonts w:hint="eastAsia" w:cs="宋体"/>
          <w:b/>
          <w:bCs/>
          <w:color w:val="auto"/>
          <w:sz w:val="24"/>
          <w:szCs w:val="24"/>
          <w:highlight w:val="none"/>
          <w:lang w:val="en-US" w:eastAsia="zh-CN"/>
        </w:rPr>
        <w:t>，第1包成交供应商</w:t>
      </w:r>
      <w:r>
        <w:rPr>
          <w:rFonts w:hint="eastAsia" w:ascii="宋体" w:hAnsi="宋体" w:eastAsia="宋体" w:cs="宋体"/>
          <w:b/>
          <w:bCs/>
          <w:color w:val="auto"/>
          <w:sz w:val="24"/>
          <w:szCs w:val="24"/>
          <w:highlight w:val="none"/>
          <w:lang w:val="en-US" w:eastAsia="zh-CN"/>
        </w:rPr>
        <w:t>与安徽省淮河河道管理局签订合同</w:t>
      </w:r>
      <w:r>
        <w:rPr>
          <w:rFonts w:hint="eastAsia" w:cs="宋体"/>
          <w:b/>
          <w:bCs/>
          <w:color w:val="auto"/>
          <w:sz w:val="24"/>
          <w:szCs w:val="24"/>
          <w:highlight w:val="none"/>
          <w:lang w:val="en-US" w:eastAsia="zh-CN"/>
        </w:rPr>
        <w:t>，第2包成交供应商与</w:t>
      </w:r>
      <w:r>
        <w:rPr>
          <w:rFonts w:hint="eastAsia" w:ascii="宋体" w:hAnsi="宋体" w:eastAsia="宋体" w:cs="宋体"/>
          <w:b/>
          <w:bCs/>
          <w:color w:val="auto"/>
          <w:sz w:val="24"/>
          <w:szCs w:val="24"/>
          <w:highlight w:val="none"/>
          <w:lang w:val="en-US" w:eastAsia="zh-CN"/>
        </w:rPr>
        <w:t>凤台淮河河道管理局签订合同。</w:t>
      </w:r>
      <w:bookmarkStart w:id="729" w:name="_GoBack"/>
      <w:bookmarkEnd w:id="729"/>
    </w:p>
    <w:p w14:paraId="632A3A3F">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eastAsia="宋体"/>
          <w:color w:val="auto"/>
          <w:highlight w:val="none"/>
          <w:lang w:val="en-US" w:eastAsia="zh-CN"/>
        </w:rPr>
      </w:pPr>
      <w:r>
        <w:rPr>
          <w:rFonts w:hint="eastAsia" w:cs="宋体"/>
          <w:b/>
          <w:bCs/>
          <w:color w:val="auto"/>
          <w:sz w:val="24"/>
          <w:szCs w:val="24"/>
          <w:highlight w:val="none"/>
          <w:lang w:val="en-US" w:eastAsia="zh-CN"/>
        </w:rPr>
        <w:t>本项目为2025年省淮河局部分涵闸标准化管理（第1包），工作内容具体详见工程量清单。</w:t>
      </w:r>
    </w:p>
    <w:p w14:paraId="2CECC040">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合同履行期限：合同签订之日起</w:t>
      </w:r>
      <w:r>
        <w:rPr>
          <w:rFonts w:hint="eastAsia" w:ascii="宋体" w:hAnsi="宋体" w:eastAsia="宋体"/>
          <w:color w:val="auto"/>
          <w:sz w:val="24"/>
          <w:szCs w:val="24"/>
          <w:highlight w:val="none"/>
          <w:lang w:val="en-US" w:eastAsia="zh-CN"/>
        </w:rPr>
        <w:t>60</w:t>
      </w:r>
      <w:r>
        <w:rPr>
          <w:rFonts w:hint="eastAsia" w:ascii="宋体" w:hAnsi="宋体" w:eastAsia="宋体"/>
          <w:color w:val="auto"/>
          <w:sz w:val="24"/>
          <w:szCs w:val="24"/>
          <w:highlight w:val="none"/>
        </w:rPr>
        <w:t>日历天</w:t>
      </w:r>
      <w:r>
        <w:rPr>
          <w:rFonts w:hint="eastAsia"/>
          <w:color w:val="auto"/>
          <w:sz w:val="24"/>
          <w:szCs w:val="24"/>
          <w:highlight w:val="none"/>
          <w:lang w:eastAsia="zh-CN"/>
        </w:rPr>
        <w:t>。</w:t>
      </w:r>
    </w:p>
    <w:p w14:paraId="20AC3B76">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1DEC7EE8">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27A8CF8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77574C4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101DB8B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1BF471DE">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52"/>
      </w:r>
      <w:r>
        <w:rPr>
          <w:rFonts w:hint="eastAsia" w:ascii="宋体" w:hAnsi="宋体" w:eastAsia="宋体"/>
          <w:color w:val="auto"/>
          <w:sz w:val="24"/>
          <w:szCs w:val="24"/>
          <w:highlight w:val="none"/>
          <w:lang w:val="en-US" w:eastAsia="zh-CN"/>
        </w:rPr>
        <w:t>本项目不专门面向中小企业预留采购份额。</w:t>
      </w:r>
    </w:p>
    <w:p w14:paraId="2C7D510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4AFF7D9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24E6D4F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719A43DA">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4CF3D41B">
      <w:pPr>
        <w:numPr>
          <w:ilvl w:val="0"/>
          <w:numId w:val="0"/>
        </w:numPr>
        <w:spacing w:line="360" w:lineRule="auto"/>
        <w:ind w:firstLine="480" w:firstLineChars="200"/>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（1）具有有效的水利水电工程施工总承包三级及以上资质；</w:t>
      </w:r>
    </w:p>
    <w:p w14:paraId="2CCF6FB5">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22124044">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（3）项目经理须具有有效的水利水电工程</w:t>
      </w:r>
      <w:r>
        <w:rPr>
          <w:rFonts w:hint="eastAsia"/>
          <w:color w:val="auto"/>
          <w:sz w:val="24"/>
          <w:szCs w:val="24"/>
          <w:highlight w:val="none"/>
          <w:u w:val="single"/>
          <w:lang w:val="en-US" w:eastAsia="zh-CN"/>
        </w:rPr>
        <w:t>专业</w:t>
      </w:r>
      <w:r>
        <w:rPr>
          <w:rFonts w:hint="eastAsia" w:ascii="宋体" w:hAnsi="宋体" w:eastAsia="宋体"/>
          <w:color w:val="auto"/>
          <w:sz w:val="24"/>
          <w:szCs w:val="24"/>
          <w:highlight w:val="none"/>
          <w:u w:val="single"/>
          <w:lang w:val="en-US" w:eastAsia="zh-CN"/>
        </w:rPr>
        <w:t>二级及以上建造师注册证书，且具有水行政主管部门颁发的安全生产考核合格证书（B证）。</w:t>
      </w:r>
    </w:p>
    <w:p w14:paraId="1E2B7D1C">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6BCA56D0">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28359092"/>
      <w:bookmarkStart w:id="9" w:name="_Toc35393632"/>
      <w:bookmarkStart w:id="10" w:name="_Toc35393801"/>
      <w:bookmarkStart w:id="11" w:name="_Toc28359015"/>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44225D74">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47A6CD88">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413740EA">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797F83D6">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0845F2F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35393633"/>
      <w:bookmarkStart w:id="15" w:name="_Toc28359016"/>
      <w:bookmarkStart w:id="16" w:name="_Toc28359093"/>
      <w:bookmarkStart w:id="17" w:name="_Toc32658"/>
      <w:bookmarkStart w:id="18" w:name="_Toc35393802"/>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48B02B10">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5343DD3F">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143444D0">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54B5D3F1">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5A1EED20">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35393634"/>
      <w:bookmarkStart w:id="20" w:name="_Toc28359094"/>
      <w:bookmarkStart w:id="21" w:name="_Toc35393803"/>
      <w:bookmarkStart w:id="22" w:name="_Toc6935"/>
      <w:bookmarkStart w:id="23" w:name="_Toc28359017"/>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538C3B4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23004"/>
      <w:bookmarkStart w:id="25" w:name="_Toc35393635"/>
      <w:bookmarkStart w:id="26" w:name="_Toc35393804"/>
    </w:p>
    <w:p w14:paraId="786B9EB0">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28359095"/>
      <w:bookmarkStart w:id="28" w:name="_Toc28359018"/>
      <w:bookmarkStart w:id="29" w:name="_Toc35393636"/>
      <w:bookmarkStart w:id="30" w:name="_Toc35393805"/>
      <w:bookmarkStart w:id="31" w:name="_Toc28099"/>
    </w:p>
    <w:p w14:paraId="5917AC73">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1BD47DA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0214485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1B45F093">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4022278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77839FC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2823AFB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5E4B23BB">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3BF36CB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6DAC67A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35F22A74">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70D4B83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0AB06F1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3BFBC91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1129D7F9">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564B93AF">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2</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2</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7F810FB4">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6.2评审顺序：第1包→第2包。</w:t>
      </w:r>
    </w:p>
    <w:p w14:paraId="5B45230F">
      <w:pPr>
        <w:adjustRightInd w:val="0"/>
        <w:snapToGrid w:val="0"/>
        <w:spacing w:line="560" w:lineRule="exact"/>
        <w:ind w:firstLine="482" w:firstLineChars="200"/>
        <w:jc w:val="left"/>
        <w:rPr>
          <w:rFonts w:hint="default" w:ascii="宋体" w:hAnsi="宋体" w:eastAsia="宋体" w:cs="宋体"/>
          <w:color w:val="auto"/>
          <w:kern w:val="0"/>
          <w:sz w:val="24"/>
          <w:szCs w:val="24"/>
          <w:highlight w:val="none"/>
          <w:lang w:val="en-US" w:eastAsia="zh-CN"/>
        </w:rPr>
      </w:pPr>
      <w:r>
        <w:rPr>
          <w:rFonts w:hint="eastAsia" w:cs="宋体"/>
          <w:b/>
          <w:bCs/>
          <w:color w:val="auto"/>
          <w:sz w:val="24"/>
          <w:szCs w:val="24"/>
          <w:highlight w:val="none"/>
        </w:rPr>
        <w:t>6.3推荐成交候选人的先后顺序：按照评审顺序进行推荐，即第1包→第2包。</w:t>
      </w:r>
    </w:p>
    <w:p w14:paraId="4D93F682">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64879463">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28359019"/>
      <w:bookmarkStart w:id="33" w:name="_Toc35393806"/>
      <w:bookmarkStart w:id="34" w:name="_Toc29915"/>
      <w:bookmarkStart w:id="35" w:name="_Toc28359096"/>
      <w:bookmarkStart w:id="36" w:name="_Toc35393637"/>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1383118C">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35393638"/>
      <w:bookmarkStart w:id="38" w:name="_Toc28359020"/>
      <w:bookmarkStart w:id="39" w:name="_Toc35393807"/>
      <w:bookmarkStart w:id="40" w:name="_Toc28359097"/>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285234AF">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357502AE">
      <w:pPr>
        <w:adjustRightInd w:val="0"/>
        <w:snapToGrid w:val="0"/>
        <w:spacing w:line="56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w:t>
      </w:r>
      <w:r>
        <w:rPr>
          <w:rFonts w:hint="eastAsia"/>
          <w:color w:val="auto"/>
          <w:sz w:val="24"/>
          <w:szCs w:val="24"/>
          <w:highlight w:val="none"/>
          <w:lang w:val="en-US" w:eastAsia="zh-CN"/>
        </w:rPr>
        <w:t>余工</w:t>
      </w:r>
    </w:p>
    <w:p w14:paraId="5E6A73DB">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5967F49B">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3C6E080D">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362E6881">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0DA0D9EB">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09E4243B">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3F9D9838">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2560B139">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7C8B8BE4">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7ED51BCF">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2B8C621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0B01EB74">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626CAE5B">
      <w:pPr>
        <w:spacing w:line="360" w:lineRule="auto"/>
        <w:jc w:val="center"/>
        <w:outlineLvl w:val="1"/>
        <w:rPr>
          <w:rFonts w:ascii="宋体" w:hAnsi="宋体" w:eastAsia="宋体"/>
          <w:b/>
          <w:color w:val="auto"/>
          <w:sz w:val="24"/>
          <w:szCs w:val="24"/>
          <w:highlight w:val="none"/>
        </w:rPr>
      </w:pPr>
      <w:bookmarkStart w:id="42" w:name="_Toc12027"/>
      <w:bookmarkStart w:id="43" w:name="_Toc18621"/>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4E131E5C">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2092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B6EC84C">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64D01269">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213A8E38">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4283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6844D6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4DFA7DB8">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1DCFADF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28D82E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17D9C58B">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2E7F3FB1">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4009F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4783F545">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7344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0618A9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57495F7F">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0CD54DF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8</w:t>
            </w:r>
            <w:r>
              <w:rPr>
                <w:b w:val="0"/>
                <w:color w:val="auto"/>
                <w:sz w:val="24"/>
                <w:szCs w:val="24"/>
                <w:highlight w:val="none"/>
              </w:rPr>
              <w:t>月</w:t>
            </w:r>
            <w:r>
              <w:rPr>
                <w:rFonts w:hint="eastAsia"/>
                <w:b w:val="0"/>
                <w:color w:val="auto"/>
                <w:sz w:val="24"/>
                <w:szCs w:val="24"/>
                <w:highlight w:val="none"/>
                <w:u w:val="single"/>
                <w:lang w:val="en-US" w:eastAsia="zh-CN"/>
              </w:rPr>
              <w:t>11</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7C50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4B0380B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277BCA33">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52A053E4">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2</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color w:val="auto"/>
                <w:sz w:val="24"/>
                <w:szCs w:val="24"/>
                <w:highlight w:val="none"/>
                <w:u w:val="none"/>
                <w:lang w:eastAsia="zh-CN"/>
              </w:rPr>
              <w:t>2025年省淮河局部分涵闸标准化管理</w:t>
            </w:r>
            <w:r>
              <w:rPr>
                <w:rFonts w:hint="eastAsia"/>
                <w:color w:val="auto"/>
                <w:sz w:val="24"/>
                <w:szCs w:val="24"/>
                <w:highlight w:val="none"/>
                <w:u w:val="none"/>
                <w:lang w:val="en-US" w:eastAsia="zh-CN"/>
              </w:rPr>
              <w:t>分2个包，本项目为</w:t>
            </w:r>
            <w:r>
              <w:rPr>
                <w:rFonts w:hint="eastAsia"/>
                <w:color w:val="auto"/>
                <w:sz w:val="24"/>
                <w:szCs w:val="24"/>
                <w:highlight w:val="none"/>
                <w:u w:val="none"/>
                <w:lang w:eastAsia="zh-CN"/>
              </w:rPr>
              <w:t>（</w:t>
            </w:r>
            <w:r>
              <w:rPr>
                <w:rFonts w:hint="eastAsia"/>
                <w:color w:val="auto"/>
                <w:sz w:val="24"/>
                <w:szCs w:val="24"/>
                <w:highlight w:val="none"/>
                <w:u w:val="none"/>
                <w:lang w:val="en-US" w:eastAsia="zh-CN"/>
              </w:rPr>
              <w:t>第1包）</w:t>
            </w:r>
            <w:r>
              <w:rPr>
                <w:rFonts w:hint="eastAsia"/>
                <w:b/>
                <w:bCs w:val="0"/>
                <w:color w:val="auto"/>
                <w:sz w:val="24"/>
                <w:szCs w:val="24"/>
                <w:highlight w:val="none"/>
                <w:lang w:val="en-US" w:eastAsia="zh-CN"/>
              </w:rPr>
              <w:t>，</w:t>
            </w:r>
            <w:r>
              <w:rPr>
                <w:rFonts w:hint="eastAsia"/>
                <w:b/>
                <w:bCs w:val="0"/>
                <w:color w:val="auto"/>
                <w:sz w:val="24"/>
                <w:szCs w:val="24"/>
                <w:highlight w:val="none"/>
              </w:rPr>
              <w:t>供应商根据所投包号填写。</w:t>
            </w:r>
          </w:p>
          <w:p w14:paraId="18520AC3">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5F49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6CBB70CE">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0F49F2C9">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auto"/>
                <w:sz w:val="24"/>
                <w:szCs w:val="24"/>
                <w:highlight w:val="none"/>
              </w:rPr>
              <w:t>最高限价及分项限价</w:t>
            </w:r>
          </w:p>
        </w:tc>
        <w:tc>
          <w:tcPr>
            <w:tcW w:w="6229" w:type="dxa"/>
            <w:vAlign w:val="center"/>
          </w:tcPr>
          <w:p w14:paraId="4618735D">
            <w:pPr>
              <w:spacing w:line="360" w:lineRule="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本项目最高限价为95万元（含暂列金1万元）</w:t>
            </w:r>
            <w:r>
              <w:rPr>
                <w:rFonts w:hint="eastAsia" w:ascii="宋体" w:hAnsi="宋体" w:eastAsia="宋体"/>
                <w:b/>
                <w:bCs/>
                <w:color w:val="auto"/>
                <w:sz w:val="24"/>
                <w:szCs w:val="24"/>
                <w:highlight w:val="none"/>
                <w:lang w:eastAsia="zh-CN"/>
              </w:rPr>
              <w:t>；</w:t>
            </w:r>
          </w:p>
          <w:p w14:paraId="42C8F044">
            <w:pPr>
              <w:pStyle w:val="68"/>
              <w:widowControl w:val="0"/>
              <w:spacing w:before="0" w:beforeAutospacing="0" w:after="0" w:afterAutospacing="0" w:line="360" w:lineRule="auto"/>
              <w:jc w:val="both"/>
              <w:rPr>
                <w:rFonts w:hint="eastAsia"/>
                <w:b w:val="0"/>
                <w:bCs w:val="0"/>
                <w:color w:val="auto"/>
                <w:sz w:val="24"/>
                <w:szCs w:val="24"/>
                <w:highlight w:val="none"/>
              </w:rPr>
            </w:pPr>
            <w:r>
              <w:rPr>
                <w:rFonts w:hint="eastAsia"/>
                <w:b/>
                <w:bCs/>
                <w:color w:val="auto"/>
                <w:sz w:val="24"/>
                <w:szCs w:val="24"/>
                <w:highlight w:val="none"/>
              </w:rPr>
              <w:t>供应商的</w:t>
            </w:r>
            <w:r>
              <w:rPr>
                <w:rFonts w:hint="eastAsia"/>
                <w:b/>
                <w:bCs/>
                <w:color w:val="auto"/>
                <w:sz w:val="24"/>
                <w:szCs w:val="24"/>
                <w:highlight w:val="none"/>
                <w:lang w:val="en-US" w:eastAsia="zh-CN"/>
              </w:rPr>
              <w:t>投标</w:t>
            </w:r>
            <w:r>
              <w:rPr>
                <w:rFonts w:hint="eastAsia"/>
                <w:b/>
                <w:bCs/>
                <w:color w:val="auto"/>
                <w:sz w:val="24"/>
                <w:szCs w:val="24"/>
                <w:highlight w:val="none"/>
              </w:rPr>
              <w:t>报价不得超过采购人公</w:t>
            </w:r>
            <w:r>
              <w:rPr>
                <w:b/>
                <w:bCs/>
                <w:color w:val="auto"/>
                <w:sz w:val="24"/>
                <w:szCs w:val="24"/>
                <w:highlight w:val="none"/>
              </w:rPr>
              <w:t>布的最高限价，否则其响应文件按照无效处理。</w:t>
            </w:r>
          </w:p>
        </w:tc>
      </w:tr>
      <w:tr w14:paraId="6794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44D287E3">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246C4B35">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39315CA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38A8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D4D1EB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6EEE33A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639AC28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0C86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746037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0F5FC5C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5387478D">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7F87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C0B985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477B8A8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4DA090F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2F06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F8D1BB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78F7E42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175A4516">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u w:val="single"/>
                <w:lang w:val="en-US" w:eastAsia="zh-CN"/>
              </w:rPr>
              <w:t>3%</w:t>
            </w:r>
            <w:r>
              <w:rPr>
                <w:rFonts w:hint="eastAsia" w:ascii="宋体" w:hAnsi="宋体" w:eastAsia="宋体"/>
                <w:b w:val="0"/>
                <w:color w:val="auto"/>
                <w:sz w:val="24"/>
                <w:szCs w:val="24"/>
                <w:highlight w:val="none"/>
              </w:rPr>
              <w:t>。</w:t>
            </w:r>
          </w:p>
          <w:p w14:paraId="18E41A1A">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1EFDF59A">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45979AC9">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311E872C">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2B29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3B0930B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202DE71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635A3D1D">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34752119">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032A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40419BB5">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0E536F96">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3B45D5A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54B6C411">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78BA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3FFFA1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2352B47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4615CA8B">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r>
              <w:rPr>
                <w:rFonts w:hint="eastAsia" w:ascii="宋体" w:hAnsi="宋体" w:eastAsia="宋体"/>
                <w:b w:val="0"/>
                <w:i/>
                <w:iCs/>
                <w:color w:val="auto"/>
                <w:sz w:val="24"/>
                <w:szCs w:val="24"/>
                <w:highlight w:val="none"/>
                <w:u w:val="none"/>
              </w:rPr>
              <w:t>（如有）</w:t>
            </w:r>
          </w:p>
          <w:p w14:paraId="333E4D87">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411EB3B7">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73E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1CE7867">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00A9C37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0BDB81A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7F01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D7A186B">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7455744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3D1F8577">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557DDE47">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5658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C6FD79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64D8C5C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64FFC8CC">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64AB321D">
            <w:pPr>
              <w:spacing w:line="360" w:lineRule="auto"/>
              <w:rPr>
                <w:bCs/>
                <w:color w:val="auto"/>
                <w:sz w:val="24"/>
                <w:szCs w:val="24"/>
                <w:highlight w:val="none"/>
              </w:rPr>
            </w:pPr>
            <w:r>
              <w:rPr>
                <w:rFonts w:hint="eastAsia"/>
                <w:bCs/>
                <w:color w:val="auto"/>
                <w:sz w:val="24"/>
                <w:szCs w:val="24"/>
                <w:highlight w:val="none"/>
              </w:rPr>
              <w:t>（2）支付方式：</w:t>
            </w:r>
          </w:p>
          <w:p w14:paraId="5AFD2B91">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28F8453A">
            <w:pPr>
              <w:spacing w:line="360" w:lineRule="auto"/>
              <w:rPr>
                <w:rFonts w:hint="default" w:eastAsia="宋体"/>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bCs/>
                <w:color w:val="auto"/>
                <w:kern w:val="0"/>
                <w:sz w:val="24"/>
                <w:szCs w:val="24"/>
                <w:highlight w:val="none"/>
                <w:u w:val="single"/>
                <w:lang w:val="en-US" w:eastAsia="zh-CN"/>
              </w:rPr>
              <w:t>合同甲方</w:t>
            </w:r>
          </w:p>
          <w:p w14:paraId="4B6D9108">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5615DF5C">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591660EB">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7F4E0CAE">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B6A042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48BBA4D1">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7A5B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3D2E6D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20E10D27">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2D8F3E2B">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bCs w:val="0"/>
                <w:color w:val="auto"/>
                <w:sz w:val="24"/>
                <w:szCs w:val="24"/>
                <w:highlight w:val="none"/>
              </w:rPr>
            </w:pPr>
            <w:r>
              <w:rPr>
                <w:rFonts w:hint="eastAsia"/>
                <w:b w:val="0"/>
                <w:bCs w:val="0"/>
                <w:color w:val="auto"/>
                <w:sz w:val="24"/>
                <w:szCs w:val="24"/>
                <w:highlight w:val="none"/>
              </w:rPr>
              <w:t>（1）收费对象：成交供应商</w:t>
            </w:r>
          </w:p>
          <w:p w14:paraId="64EAED74">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bCs w:val="0"/>
                <w:color w:val="auto"/>
                <w:sz w:val="24"/>
                <w:szCs w:val="24"/>
                <w:highlight w:val="none"/>
              </w:rPr>
            </w:pPr>
            <w:r>
              <w:rPr>
                <w:rFonts w:hint="eastAsia"/>
                <w:b w:val="0"/>
                <w:bCs w:val="0"/>
                <w:color w:val="auto"/>
                <w:sz w:val="24"/>
                <w:szCs w:val="24"/>
                <w:highlight w:val="none"/>
              </w:rPr>
              <w:t>（2）收取方式：转账/电汇</w:t>
            </w:r>
          </w:p>
          <w:p w14:paraId="59A3AF19">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b w:val="0"/>
                <w:bCs w:val="0"/>
                <w:color w:val="auto"/>
                <w:sz w:val="24"/>
                <w:szCs w:val="24"/>
                <w:highlight w:val="none"/>
              </w:rPr>
            </w:pPr>
            <w:r>
              <w:rPr>
                <w:rFonts w:hint="eastAsia"/>
                <w:b w:val="0"/>
                <w:bCs w:val="0"/>
                <w:color w:val="auto"/>
                <w:sz w:val="24"/>
                <w:szCs w:val="24"/>
                <w:highlight w:val="none"/>
              </w:rPr>
              <w:t>（3）收费标准：项目代理服务费分包支付，各包代理费参照《招标代理服务收费管理暂行办法》（计价格[2002]1980号）的标准收取，由各包成交供应商支付，不足5000元的按照5000元计取。包含在各包成交供应商投标报价的单价与合价中，不单独列项。</w:t>
            </w:r>
          </w:p>
          <w:p w14:paraId="465EAF09">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4"/>
                <w:highlight w:val="none"/>
              </w:rPr>
            </w:pPr>
            <w:r>
              <w:rPr>
                <w:rFonts w:hint="eastAsia"/>
                <w:b w:val="0"/>
                <w:bCs w:val="0"/>
                <w:color w:val="auto"/>
                <w:sz w:val="24"/>
                <w:szCs w:val="24"/>
                <w:highlight w:val="none"/>
              </w:rPr>
              <w:t>（4）支付时间：各包成交供应商在领取成交通知书前一次性支付。</w:t>
            </w:r>
          </w:p>
        </w:tc>
      </w:tr>
      <w:tr w14:paraId="6BD1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74B3DBF">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5FEAE65D">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0324464B">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26B8EA50">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280B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A69B2DB">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06A9BAE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1FDCF496">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62C63EAF">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6563007D">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0B7CC1E8">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2D88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E8554FB">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64E953D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451B5E85">
            <w:pPr>
              <w:pStyle w:val="68"/>
              <w:widowControl w:val="0"/>
              <w:spacing w:before="0" w:beforeAutospacing="0" w:after="0" w:afterAutospacing="0" w:line="360" w:lineRule="auto"/>
              <w:jc w:val="both"/>
              <w:rPr>
                <w:b w:val="0"/>
                <w:color w:val="auto"/>
                <w:sz w:val="24"/>
                <w:szCs w:val="24"/>
                <w:highlight w:val="none"/>
              </w:rPr>
            </w:pPr>
          </w:p>
        </w:tc>
      </w:tr>
      <w:tr w14:paraId="2C0C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338659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66230D5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6E87CE7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7B31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4037E0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0BCAA86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65974D6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4C4C2F8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6DF6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A7ABC6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453E4E9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4C869F0A">
            <w:pPr>
              <w:spacing w:line="360" w:lineRule="auto"/>
              <w:rPr>
                <w:rFonts w:hint="eastAsia"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ascii="宋体" w:hAnsi="宋体" w:eastAsia="宋体"/>
                <w:color w:val="auto"/>
                <w:sz w:val="24"/>
                <w:szCs w:val="24"/>
                <w:highlight w:val="none"/>
              </w:rPr>
              <w:t>合同签订之日起</w:t>
            </w:r>
            <w:r>
              <w:rPr>
                <w:rFonts w:hint="eastAsia" w:ascii="宋体" w:hAnsi="宋体" w:eastAsia="宋体"/>
                <w:color w:val="auto"/>
                <w:sz w:val="24"/>
                <w:szCs w:val="24"/>
                <w:highlight w:val="none"/>
                <w:lang w:val="en-US" w:eastAsia="zh-CN"/>
              </w:rPr>
              <w:t>60</w:t>
            </w:r>
            <w:r>
              <w:rPr>
                <w:rFonts w:hint="eastAsia" w:ascii="宋体" w:hAnsi="宋体" w:eastAsia="宋体"/>
                <w:color w:val="auto"/>
                <w:sz w:val="24"/>
                <w:szCs w:val="24"/>
                <w:highlight w:val="none"/>
              </w:rPr>
              <w:t>日历天</w:t>
            </w:r>
          </w:p>
          <w:p w14:paraId="024937ED">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4" w:name="EB2a2e1a22d449405a860670c095486ab8"/>
            <w:r>
              <w:rPr>
                <w:rFonts w:hint="eastAsia"/>
                <w:b w:val="0"/>
                <w:color w:val="auto"/>
                <w:sz w:val="24"/>
                <w:szCs w:val="24"/>
                <w:highlight w:val="none"/>
              </w:rPr>
              <w:t>具体开工时间以开工令为准。</w:t>
            </w:r>
            <w:bookmarkEnd w:id="44"/>
          </w:p>
        </w:tc>
      </w:tr>
      <w:tr w14:paraId="5C33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AAB2E7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6F7078C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56803445">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54B1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411B6AD">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185C3F5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5AC65B29">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20B2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4F17FE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5102334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54BEB183">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16D98F78">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329D3C7F">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64F059B6">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7360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5A63084">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356B784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1F230052">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2E77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35257E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523978C0">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6ECD4FAA">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67E0088C">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659F2A5A">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30FB5660">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6C65C4A5">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3FFA8DC5">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37B2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516C67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3BAB40C1">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61F01048">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eastAsia="宋体"/>
                <w:b w:val="0"/>
                <w:color w:val="auto"/>
                <w:sz w:val="24"/>
                <w:szCs w:val="24"/>
                <w:highlight w:val="none"/>
                <w:lang w:eastAsia="zh-CN"/>
              </w:rPr>
              <w:t>（1）收费对象：成交供应商</w:t>
            </w:r>
          </w:p>
          <w:p w14:paraId="240DC2A6">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eastAsia="宋体"/>
                <w:b w:val="0"/>
                <w:color w:val="auto"/>
                <w:sz w:val="24"/>
                <w:szCs w:val="24"/>
                <w:highlight w:val="none"/>
                <w:lang w:eastAsia="zh-CN"/>
              </w:rPr>
              <w:t>（2）收取方式：转账/电汇</w:t>
            </w:r>
          </w:p>
          <w:p w14:paraId="1CF152F1">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eastAsia="宋体"/>
                <w:b w:val="0"/>
                <w:color w:val="auto"/>
                <w:sz w:val="24"/>
                <w:szCs w:val="24"/>
                <w:highlight w:val="none"/>
                <w:lang w:eastAsia="zh-CN"/>
              </w:rPr>
              <w:t>（3）收费标准：项目造价费分包支付，各包造价费用参照皖价服86号文的标准收取。由各包成交供应商支付。包含在各包成交供应商投标报价的单价与合价中，不单独列项。</w:t>
            </w:r>
          </w:p>
          <w:p w14:paraId="5701907A">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eastAsia="宋体"/>
                <w:b w:val="0"/>
                <w:color w:val="auto"/>
                <w:sz w:val="24"/>
                <w:szCs w:val="24"/>
                <w:highlight w:val="none"/>
                <w:lang w:eastAsia="zh-CN"/>
              </w:rPr>
              <w:t>（4）支付时间：各包成交供应商在领取成交通知书前一次性支付。</w:t>
            </w:r>
          </w:p>
        </w:tc>
      </w:tr>
      <w:tr w14:paraId="6FAE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4C932AB">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29137E6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4554B27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76D9B4EA">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3A92CD3D">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2780C91">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55F1C08">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2CD7CB96">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230FEE2F">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7B64E49D">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5" w:name="_Toc18784"/>
      <w:bookmarkStart w:id="46" w:name="_Toc26858"/>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5"/>
      <w:bookmarkEnd w:id="46"/>
    </w:p>
    <w:p w14:paraId="4C1E8EA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1C3E0AE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424F32E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62BEF99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3696456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320DA10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0110A688">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301FE99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569D8E7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6472EE39">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10F05EC1">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68D4CA7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5E305EB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6377A60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29514F8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00CA8C8A">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5471757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6D3B433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59545E1B">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37C63D5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295C903B">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099BDD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564DB5D3">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05FD8994">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01E40076">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31977BB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260BE8D6">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7EF0397E">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59AF1308">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3AAAD807">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70EA5A4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2E6A7F8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71F3337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3B8AAF3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4058725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7" w:name="_Hlk16458572"/>
      <w:r>
        <w:rPr>
          <w:rFonts w:hint="eastAsia"/>
          <w:color w:val="auto"/>
          <w:sz w:val="24"/>
          <w:szCs w:val="24"/>
          <w:highlight w:val="none"/>
        </w:rPr>
        <w:t>安徽省政府采购网</w:t>
      </w:r>
      <w:bookmarkEnd w:id="47"/>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146C014C">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1F6A6B39">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0BF0437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246CAEE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648B49C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2663D9B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394DBDD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165F627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330C0EED">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13A9EC99">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8" w:name="_Hlk11703583"/>
      <w:r>
        <w:rPr>
          <w:rFonts w:hint="eastAsia" w:ascii="宋体" w:hAnsi="宋体" w:eastAsia="宋体"/>
          <w:color w:val="auto"/>
          <w:sz w:val="24"/>
          <w:szCs w:val="24"/>
          <w:highlight w:val="none"/>
        </w:rPr>
        <w:t>。</w:t>
      </w:r>
      <w:bookmarkEnd w:id="48"/>
    </w:p>
    <w:p w14:paraId="309582F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6BE5A20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473991B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7540D3A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53BB420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4C0471A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55E6DCD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3FAE1C5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1B6FD8D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615C0D65">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3B5FDF93">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5ECFAF3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19E88CD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2C7B4136">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2F6DAC18">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4C56DC6B">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6ECA388A">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416BEA3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7C890B4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0B4AAEA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62CB8DF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00090D74">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383557E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1F8341C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2943784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376208E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3DF78D5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49B9C53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F3B327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16E83E7">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36C596E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072D8A1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556A7F9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F88855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347F988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5EA069D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1C79C954">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6657119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78113B3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6109582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3C6FEEE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47FCCF0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4CF0B97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26C3313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02623A5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7E978C3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4F8649D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010D0B6F">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EAC44D3">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6A764150">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525CF04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56A7329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1213061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42E0C4B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08EF9466">
      <w:pPr>
        <w:spacing w:line="360" w:lineRule="auto"/>
        <w:ind w:firstLine="435"/>
        <w:rPr>
          <w:rFonts w:ascii="宋体" w:hAnsi="宋体" w:eastAsia="宋体"/>
          <w:color w:val="auto"/>
          <w:sz w:val="24"/>
          <w:szCs w:val="24"/>
          <w:highlight w:val="none"/>
        </w:rPr>
      </w:pPr>
      <w:bookmarkStart w:id="49"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1234D0F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173EB8B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49"/>
    </w:p>
    <w:p w14:paraId="1527BF1C">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0E88DEDB">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5FF90F85">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6CC658B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F20C48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537FF368">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4566056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1E1E9E8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42666F18">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DDED58E">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5C5D5D0E">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1B86D9F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387302F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1023406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564452AC">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2E597F6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63845B3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5890FC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60DBB3B4">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66FFF564">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7873634D">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3343EEA2">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09917ACA">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09AADA75">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06AD32D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54B09F0F">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34520FAD">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5BF03C8E">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0BFDA510">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294FF54A">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7F6EBD48">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44916B2F">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10A4B205">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47664B90">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4DC95266">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5BE2ECAE">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06A79084">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5A73AAFF">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56EA8E13">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1283D1C9">
      <w:pPr>
        <w:spacing w:line="360" w:lineRule="auto"/>
        <w:ind w:firstLine="470" w:firstLineChars="196"/>
        <w:rPr>
          <w:color w:val="auto"/>
          <w:sz w:val="24"/>
          <w:szCs w:val="24"/>
          <w:highlight w:val="none"/>
        </w:rPr>
      </w:pPr>
      <w:bookmarkStart w:id="50"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0"/>
    </w:p>
    <w:p w14:paraId="747994BF">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6668422D">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22CA1C3C">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754E3B20">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5B6F20C8">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4E867135">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782EC8F7">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1945D091">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357A3CE7">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4262E127">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4D6FA029">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7EA6D9F8">
      <w:pPr>
        <w:spacing w:line="360" w:lineRule="auto"/>
        <w:jc w:val="center"/>
        <w:outlineLvl w:val="0"/>
        <w:rPr>
          <w:rFonts w:ascii="宋体" w:hAnsi="宋体" w:eastAsia="宋体"/>
          <w:b/>
          <w:color w:val="auto"/>
          <w:sz w:val="24"/>
          <w:szCs w:val="24"/>
          <w:highlight w:val="none"/>
        </w:rPr>
      </w:pPr>
      <w:bookmarkStart w:id="51" w:name="_Toc30873"/>
      <w:r>
        <w:rPr>
          <w:rFonts w:hint="eastAsia" w:ascii="宋体" w:hAnsi="宋体" w:eastAsia="宋体"/>
          <w:b/>
          <w:color w:val="auto"/>
          <w:sz w:val="24"/>
          <w:szCs w:val="24"/>
          <w:highlight w:val="none"/>
        </w:rPr>
        <w:t>第三章  采购需求</w:t>
      </w:r>
      <w:bookmarkEnd w:id="51"/>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00A8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2866BB9">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1F187D7D">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5D1CA746">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2F46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F0E6031">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423368D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41B5A8A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7B1F4CF7">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1BDFEA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186F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9AB623D">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5959E1D7">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37771ACC">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72AFF940">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5A29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0C822A1">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15D8A0BB">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2E0553C8">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auto"/>
                <w:kern w:val="2"/>
                <w:sz w:val="24"/>
                <w:szCs w:val="24"/>
                <w:highlight w:val="none"/>
              </w:rPr>
            </w:pPr>
            <w:r>
              <w:rPr>
                <w:rFonts w:hint="eastAsia" w:cs="@仿宋_GB2312"/>
                <w:bCs/>
                <w:color w:val="auto"/>
                <w:kern w:val="2"/>
                <w:sz w:val="24"/>
                <w:szCs w:val="24"/>
                <w:highlight w:val="none"/>
                <w:lang w:eastAsia="zh-CN"/>
              </w:rPr>
              <w:t>（</w:t>
            </w:r>
            <w:r>
              <w:rPr>
                <w:rFonts w:hint="eastAsia" w:cs="@仿宋_GB2312"/>
                <w:bCs/>
                <w:color w:val="auto"/>
                <w:kern w:val="2"/>
                <w:sz w:val="24"/>
                <w:szCs w:val="24"/>
                <w:highlight w:val="none"/>
                <w:lang w:val="en-US" w:eastAsia="zh-CN"/>
              </w:rPr>
              <w:t>1）</w:t>
            </w:r>
            <w:r>
              <w:rPr>
                <w:rFonts w:ascii="宋体" w:hAnsi="宋体" w:eastAsia="宋体" w:cs="@仿宋_GB2312"/>
                <w:bCs/>
                <w:color w:val="auto"/>
                <w:kern w:val="2"/>
                <w:sz w:val="24"/>
                <w:szCs w:val="24"/>
                <w:highlight w:val="none"/>
              </w:rPr>
              <w:t>供应商最后报价不得高于磋商文件（公告）列明的项目预算</w:t>
            </w:r>
            <w:r>
              <w:rPr>
                <w:rFonts w:hint="eastAsia" w:ascii="宋体" w:hAnsi="宋体" w:eastAsia="宋体" w:cs="@仿宋_GB2312"/>
                <w:bCs/>
                <w:color w:val="auto"/>
                <w:kern w:val="2"/>
                <w:sz w:val="24"/>
                <w:szCs w:val="24"/>
                <w:highlight w:val="none"/>
                <w:lang w:val="en-US" w:eastAsia="zh-CN"/>
              </w:rPr>
              <w:t>金额</w:t>
            </w:r>
            <w:r>
              <w:rPr>
                <w:rFonts w:hint="eastAsia" w:ascii="宋体" w:hAnsi="宋体" w:eastAsia="宋体" w:cs="@仿宋_GB2312"/>
                <w:bCs/>
                <w:color w:val="auto"/>
                <w:kern w:val="2"/>
                <w:sz w:val="24"/>
                <w:szCs w:val="24"/>
                <w:highlight w:val="none"/>
              </w:rPr>
              <w:t>、最高限价</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p w14:paraId="72A16CD3">
            <w:pPr>
              <w:pStyle w:val="68"/>
              <w:widowControl w:val="0"/>
              <w:spacing w:before="0" w:beforeAutospacing="0" w:after="0" w:afterAutospacing="0" w:line="360" w:lineRule="auto"/>
              <w:jc w:val="both"/>
              <w:rPr>
                <w:rFonts w:hint="eastAsia" w:ascii="宋体" w:hAnsi="宋体" w:cs="@仿宋_GB2312" w:eastAsiaTheme="minorEastAsia"/>
                <w:color w:val="auto"/>
                <w:kern w:val="2"/>
                <w:sz w:val="24"/>
                <w:szCs w:val="24"/>
                <w:highlight w:val="none"/>
                <w:lang w:eastAsia="zh-CN"/>
              </w:rPr>
            </w:pPr>
            <w:r>
              <w:rPr>
                <w:rFonts w:hint="eastAsia" w:ascii="宋体" w:hAnsi="宋体" w:eastAsia="宋体" w:cs="@仿宋_GB2312"/>
                <w:color w:val="auto"/>
                <w:kern w:val="2"/>
                <w:sz w:val="24"/>
                <w:szCs w:val="24"/>
                <w:highlight w:val="none"/>
              </w:rPr>
              <w:t>（</w:t>
            </w:r>
            <w:r>
              <w:rPr>
                <w:rFonts w:hint="eastAsia" w:ascii="宋体" w:hAnsi="宋体" w:eastAsia="宋体" w:cs="@仿宋_GB2312"/>
                <w:bCs/>
                <w:color w:val="auto"/>
                <w:kern w:val="2"/>
                <w:sz w:val="24"/>
                <w:szCs w:val="24"/>
                <w:highlight w:val="none"/>
              </w:rPr>
              <w:t>2）安全生产费用</w:t>
            </w:r>
            <w:r>
              <w:rPr>
                <w:rFonts w:hint="eastAsia" w:ascii="宋体" w:hAnsi="宋体" w:eastAsia="宋体" w:cs="@仿宋_GB2312"/>
                <w:bCs/>
                <w:color w:val="auto"/>
                <w:kern w:val="2"/>
                <w:sz w:val="24"/>
                <w:szCs w:val="24"/>
                <w:highlight w:val="none"/>
                <w:lang w:eastAsia="zh-CN"/>
              </w:rPr>
              <w:t>：不低于</w:t>
            </w:r>
            <w:r>
              <w:rPr>
                <w:rFonts w:ascii="宋体" w:hAnsi="宋体" w:eastAsia="宋体" w:cs="@仿宋_GB2312"/>
                <w:bCs/>
                <w:color w:val="auto"/>
                <w:kern w:val="2"/>
                <w:sz w:val="24"/>
                <w:szCs w:val="24"/>
                <w:highlight w:val="none"/>
              </w:rPr>
              <w:t>列明的项目</w:t>
            </w:r>
            <w:r>
              <w:rPr>
                <w:rFonts w:hint="eastAsia" w:ascii="宋体" w:hAnsi="宋体" w:eastAsia="宋体" w:cs="@仿宋_GB2312"/>
                <w:bCs/>
                <w:color w:val="auto"/>
                <w:kern w:val="2"/>
                <w:sz w:val="24"/>
                <w:szCs w:val="24"/>
                <w:highlight w:val="none"/>
              </w:rPr>
              <w:t>最高限价</w:t>
            </w:r>
            <w:r>
              <w:rPr>
                <w:rFonts w:hint="eastAsia" w:ascii="宋体" w:hAnsi="宋体" w:eastAsia="宋体" w:cs="@仿宋_GB2312"/>
                <w:bCs/>
                <w:color w:val="auto"/>
                <w:kern w:val="2"/>
                <w:sz w:val="24"/>
                <w:szCs w:val="24"/>
                <w:highlight w:val="none"/>
                <w:lang w:eastAsia="zh-CN"/>
              </w:rPr>
              <w:t>的2.5%，否则其响应文件将被认定为响应无效。</w:t>
            </w:r>
            <w:r>
              <w:rPr>
                <w:rFonts w:hint="eastAsia" w:cs="@仿宋_GB2312" w:asciiTheme="minorEastAsia" w:hAnsiTheme="minorEastAsia" w:eastAsiaTheme="minorEastAsia"/>
                <w:color w:val="auto"/>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auto"/>
                <w:kern w:val="2"/>
                <w:sz w:val="24"/>
                <w:highlight w:val="none"/>
                <w:lang w:eastAsia="zh-CN"/>
              </w:rPr>
              <w:t>。</w:t>
            </w:r>
          </w:p>
          <w:p w14:paraId="6CB6C032">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auto"/>
                <w:kern w:val="2"/>
                <w:sz w:val="24"/>
                <w:szCs w:val="24"/>
                <w:highlight w:val="none"/>
                <w:lang w:eastAsia="zh-CN"/>
              </w:rPr>
              <w:t>（</w:t>
            </w:r>
            <w:r>
              <w:rPr>
                <w:rFonts w:hint="eastAsia" w:cs="Times New Roman"/>
                <w:color w:val="auto"/>
                <w:kern w:val="2"/>
                <w:sz w:val="24"/>
                <w:szCs w:val="24"/>
                <w:highlight w:val="none"/>
                <w:lang w:val="en-US" w:eastAsia="zh-CN"/>
              </w:rPr>
              <w:t>3）</w:t>
            </w:r>
            <w:r>
              <w:rPr>
                <w:rFonts w:hint="eastAsia" w:cs="Times New Roman"/>
                <w:color w:val="auto"/>
                <w:kern w:val="2"/>
                <w:sz w:val="24"/>
                <w:szCs w:val="24"/>
                <w:highlight w:val="none"/>
              </w:rPr>
              <w:t>除</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文件另有规定外,</w:t>
            </w:r>
            <w:r>
              <w:rPr>
                <w:rFonts w:hint="eastAsia" w:cs="Times New Roman"/>
                <w:color w:val="auto"/>
                <w:kern w:val="2"/>
                <w:sz w:val="24"/>
                <w:szCs w:val="24"/>
                <w:highlight w:val="none"/>
                <w:lang w:val="en-US" w:eastAsia="zh-CN"/>
              </w:rPr>
              <w:t>供应商</w:t>
            </w:r>
            <w:r>
              <w:rPr>
                <w:rFonts w:hint="eastAsia" w:cs="Times New Roman"/>
                <w:color w:val="auto"/>
                <w:kern w:val="2"/>
                <w:sz w:val="24"/>
                <w:szCs w:val="24"/>
                <w:highlight w:val="none"/>
              </w:rPr>
              <w:t>不得随意增加、删除或涂改</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文件工程量清单中的任何内容</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tc>
      </w:tr>
      <w:tr w14:paraId="50A8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8C552BE">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62EE98DF">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63C4346F">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（1）项目经理资质要求：供应商拟委任的项目经理须具有有效的水利水电工程专业二级及以上建造师注册证书，且具有水行政主管部门颁发的有效的安全生产考核合格证（B证）。</w:t>
            </w:r>
          </w:p>
          <w:p w14:paraId="5D6AB178">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4AFEE343">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612D3B45">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5F87B1E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34FDC2F2">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68A9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C6423A9">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4BC642A8">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09E52BCF">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30A59091">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（2）在工程项目磋商过程中，供应商最后报价与公布的最高投标限价或项目概算相比降幅过小，或供应商最后报价明显缺乏竞争性的，</w:t>
            </w:r>
            <w:r>
              <w:rPr>
                <w:rFonts w:hint="eastAsia" w:ascii="宋体" w:hAnsi="宋体" w:eastAsia="宋体" w:cs="@仿宋_GB2312"/>
                <w:b/>
                <w:bCs/>
                <w:color w:val="auto"/>
                <w:kern w:val="2"/>
                <w:sz w:val="24"/>
                <w:szCs w:val="24"/>
                <w:highlight w:val="none"/>
              </w:rPr>
              <w:t>磋商小组可以否决其报价</w:t>
            </w:r>
            <w:r>
              <w:rPr>
                <w:rFonts w:hint="eastAsia" w:ascii="宋体" w:hAnsi="宋体" w:eastAsia="宋体" w:cs="@仿宋_GB2312"/>
                <w:color w:val="auto"/>
                <w:kern w:val="2"/>
                <w:sz w:val="24"/>
                <w:szCs w:val="24"/>
                <w:highlight w:val="none"/>
              </w:rPr>
              <w:t>。</w:t>
            </w:r>
          </w:p>
          <w:p w14:paraId="2E9265FE">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（3）</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6384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493B213">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2496C5FD">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5C833EDB">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2025年省淮河局部分涵闸标准化管理</w:t>
            </w:r>
          </w:p>
          <w:p w14:paraId="2BD29CAC">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7A3A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5291CE60">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35EECD63">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334A803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5675C52B">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16EF0C1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52D5E394">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0001B1D5">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54836C8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56703AD5">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499F6479">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44F04256">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54278227">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00C682B8">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6E5F46A2">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38F0A441">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59EC244C">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240C1D0B">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165F6E19">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1783C393">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5D1BD309">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6B59D24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等。</w:t>
      </w:r>
    </w:p>
    <w:p w14:paraId="5EE6C7BF">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39875BBC">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0E50E93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6E45FF5C">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5BB050C9">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332140F1">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7CAC25C6">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1BDCBE4A">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7A725347">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p>
    <w:p w14:paraId="6D0CAA32">
      <w:pPr>
        <w:numPr>
          <w:ilvl w:val="0"/>
          <w:numId w:val="0"/>
        </w:numPr>
        <w:autoSpaceDE w:val="0"/>
        <w:autoSpaceDN w:val="0"/>
        <w:adjustRightInd w:val="0"/>
        <w:spacing w:line="480" w:lineRule="exact"/>
        <w:jc w:val="left"/>
        <w:outlineLvl w:val="9"/>
        <w:rPr>
          <w:rFonts w:hint="eastAsia" w:ascii="宋体" w:hAnsi="宋体" w:eastAsia="宋体" w:cs="宋体"/>
          <w:b/>
          <w:bCs/>
          <w:color w:val="auto"/>
          <w:sz w:val="24"/>
          <w:szCs w:val="24"/>
          <w:highlight w:val="none"/>
          <w:lang w:val="en-US" w:eastAsia="zh-CN" w:bidi="ar-SA"/>
        </w:rPr>
      </w:pPr>
      <w:r>
        <w:rPr>
          <w:rFonts w:hint="eastAsia"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bidi="ar-SA"/>
        </w:rPr>
        <w:t>技术要求</w:t>
      </w:r>
    </w:p>
    <w:p w14:paraId="1006F3EC">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1.颍右堤小涵闸</w:t>
      </w:r>
    </w:p>
    <w:p w14:paraId="1583C130">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屋面：屋顶为斜面，搭建钢结构坡屋面骨架，骨架厚度不小于3mm、下部合理设置混凝土支墩进行支撑加固并埋设膨胀螺丝。然后使用自扩孔夹耳钉（附带防水帽和防水垫），将树脂瓦片固定至檩条上即可（详见施工图）；坡屋面施工完成后沿屋脊及屋面四周设置避雷带，避雷带采用热镀锌圆钢（直径≥10mm），沿屋面四周及屋脊明敷，避雷引下线采用热镀锌扁钢（40mm×4mm），引下线数量≥2根，对称布置于建筑对角位置，接地装置采用热镀锌角钢（50mm×50mm×5mm），埋深≥0.8m，接地电阻≤10Ω。</w:t>
      </w:r>
    </w:p>
    <w:p w14:paraId="48F822EF">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外立面：外墙水包砂饰面施工先在基层批涂柔性腻子两遍，层间施工间隔时间不少于4小时（晴天），打磨至基面平整、无砂痕。随后，依据设计分格尺寸弹基准线，粘贴美纹纸需确保紧密平直且无缝隙。继而，辊涂抗碱封闭底漆1-2遍，采用交叉施工法确保涂布均匀无漏涂；底漆干燥12小时后，分两次喷涂水包砂多彩仿石漆主涂层。待主涂层表干未完全硬化时（约2小时），及时撕除美纹纸，若漆膜边缘被带起需用铲刀修整，并涂刷专用磨边漆以提升界面的美观性。最后，主涂层干燥24小时后，辊涂或喷涂罩面清漆1-2遍，层间间隔4-6小时，罩面后7天硬化养护期内应避免人为损坏。</w:t>
      </w:r>
    </w:p>
    <w:p w14:paraId="320AA55B">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栏杆安装：施工前应选用304不锈钢管材（壁厚公差≤±0.1mm）及镀锌量≥275g/m²的立柱预埋钢板（预埋前实施六面防腐处理）。安装前先弹线定位，立柱中心距控制≤1.1m，垂直度偏差≤3mm。后置90×90×6mm预埋钢板采用化学锚栓固定（锚固深度≥100mm，单栓抗拉拔力≥5kN），立柱与预埋件采用全周连续氩弧焊（焊缝有效厚度≥4mm）。面管通过插接凹槽与立柱满焊固定，横杆与面管平行焊接，竖杆净距≤110mm并实施双面点焊。</w:t>
      </w:r>
    </w:p>
    <w:p w14:paraId="7738BF88">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干砌块石护坡：施工作业前，首先对修补部位实施整平处理，并进行原土夯实两遍，确保地基承载力满足设计要求。继而分层铺设200mm厚级配碎石垫层，经振动压实后其压实系数应达到0.96以上。在垫层表面按设计要求实施500mm厚干砌石护坡工程，所选石材物理力学指标须符合：强度等级≥MU30，饱和单轴抗压强度＞30MPa，软化系数α＞0.75，冻融质量损失率＜1%。施工过程中应严格控制石材质量，要求石料粒径分布均匀，质地致密坚硬，无风化剥蚀层及构造裂隙，表面不得附着水锈及其他杂质；严禁使用片状、楔形块石及风化岩、泥岩等劣质石材。砌筑工艺采用分层错缝锁结法，垫层材料优先选用级配良好的砂砾石，并严格遵循“随铺垫层随砌筑”的施工原则。</w:t>
      </w:r>
    </w:p>
    <w:p w14:paraId="6AC88556">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混凝土楼梯：人工开挖坡面基槽，确保基槽顺直，基槽底部平整度偏差≤10mm/2m，局部凹陷处回填夯实（密实度≥90%）。垫层厚度100mm，强度等级C15，坍落度控制120±30mm，平板振捣器振捣密实，表面木抹搓平，终凝后覆盖养护≥7d。梯段板钢筋下部纵筋伸入梯梁≥5d且过梁中线，上部纵筋在支座处弯折15d，分布筋锚入梯梁15d，梯梁与梯段板钢筋交叉点满扎。采用C30商品混凝土，坍落度160±20mm；浇筑时从梯段低端向高端推进，每浇筑带宽度1.5m，分层厚度≤500mm，避免冷缝（间歇时间＜初凝时间）初凝前木抹搓平踏步面，终凝前铁抹压光棱角；浇筑后12h内覆盖养护，洒水保湿≥7d。</w:t>
      </w:r>
    </w:p>
    <w:p w14:paraId="59C00F90">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6）环氧自流平地坪：基层含水率应≤6%，表面需洁净、无尘、无油污及松散附着物。对于凹陷部位，应采用环氧砂浆填补并打磨至平整。底漆施工使用环氧封闭底漆，均匀滚涂以确保充分渗透。覆盖率控制在0.14 kg/m²，干膜厚度为10–15 μm。中涂分多道刮涂工艺。每道涂层添加级配石英砂以增强厚度与强度，混合材料需在30分钟内施工完毕。中涂层总厚度约为3–4 mm，每道涂层实干后须进行打磨及除尘处理。面漆镘涂自流平材料（现配现用，25分钟内完成施工）。采用镘刀单次成型工艺控制厚度至5 mm。施工环境温度应维持在10–35℃，相对湿度低于80%。施工完毕后立即封闭现场以防尘染。养护期为7天，在此期间内，24小时后允许人员通行，72小时后可承受轻载荷，96小时后可承受重压。养护期内禁止水洗及接触任何化学品。</w:t>
      </w:r>
    </w:p>
    <w:p w14:paraId="2E1F92A7">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室内墙面：彻底铲除旧涂层、浮灰及松动层，修补裂缝及凹陷处（平整度≤3mm/2m），确保基层坚实无空鼓，含水率≤10%、pH值≤10；其次满批两遍腻子，首遍厚度≤2mm填补孔隙，干燥打磨后二遍垂直批刮修正平整，砂纸打磨至光滑无砂痕，养护≥24小时；底漆滚涂抗碱封闭底漆，全覆盖阻断泛碱，干透后补腻子打磨并复涂。面漆分两遍施工，首遍加水10%稀释均匀辊涂，干燥4小时后砂纸轻磨；二遍加水≤5%同向辊涂，色泽均匀无透底流坠。施工时环境温度≥5℃、湿度≤85%。</w:t>
      </w:r>
    </w:p>
    <w:p w14:paraId="7B9068EB">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8）铝扣板天棚：墙面弹设吊顶完成面标高线（距地2.8m±2mm），顶面标定主龙骨分档线及吊点。吊杆采用φ8热镀锌全螺纹吊杆，垂直偏差≤2mm/m，距主龙骨端部≤300mm，使用膨胀螺栓紧固。主龙骨平行房间长向布置，并进行热镀锌处理，按0.3%–0.5%的短向跨度起拱，其端部悬挑长度应≤150mm，搭接长度应≥100mm。副龙骨垂直挂接主龙骨，间距300/600mm，调平后平整度偏差≤0.5mm。边龙骨使用水泥钉固定于墙面，钉距应≤300mm。面板从中心向四周铺装，压入次龙骨齿口确保四边支撑，板缝≤1mm。边角用配套边铝条收口，与墙面留5mm伸缩缝并填中性密封胶。灯具、风口等开孔位预装角钢加固框，严禁挂龙骨，需独立吊杆固定。</w:t>
      </w:r>
    </w:p>
    <w:p w14:paraId="32C0EC7A">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（9）灯具安装：LED平板灯依据灯具外形尺寸于铝扣板吊顶进行精确开孔，开孔尺寸误差应≤2 mm。开孔位置应避开主龙骨结构，并于开孔周边增设井字形副龙骨进行承重加固。</w:t>
      </w:r>
    </w:p>
    <w:p w14:paraId="35D0C388">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10）线路更换：室内楼地面开槽，槽深≥35mm，槽宽=管径+50mm；避开结构主筋，严禁切断钢筋，局部凹陷处用C20细石混凝土修补。室外电缆槽深≥800mm（冻土层以下），宽度=管径+300mm；槽底铺100mm厚细砂垫层，压实度≥93%。穿越道路时需加装镀锌钢管保护套管，伸出路基两侧各1m。</w:t>
      </w:r>
    </w:p>
    <w:p w14:paraId="0D37CE37">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11）门窗安装：首先，对既有门窗进行拆除作业：拆卸门窗扇（使用螺丝刀解除合页连接），继而拆除门窗框（切割密封胶后取出膨胀螺栓）。安装前，需对门窗洞口进行基层处理，清除残留砂浆块及灰尘，并涂刷界面剂以增强粘结性能，对超差部位使用水泥砂浆进行修补找平，保证洞口宽度及高度的允许偏差应≤3mm（当洞口尺寸＞2m时，允许偏差≤5mm），对角线误差应≤3mm。安装过程中，采用化学锚栓将门窗框锚固于墙体，确保稳固无松动；框体与墙体间10–30mm的间隙须采用聚氨酯发泡胶进行满填密实处理；外墙侧施打耐候硅酮密封胶，内墙侧施打中性密封胶，共同形成连续密闭的防水体系。玻璃安装时，需在玻璃底部设置氯丁橡胶垫块，确保玻璃与型材间保留缓冲间隙；玻璃压条接缝应≤0.5mm，转角处采用45°拼接工艺，确保压条无起翘或虚压现象。</w:t>
      </w:r>
    </w:p>
    <w:p w14:paraId="5692C377">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12）启闭机维护：首先，利用专业工具对整体面积进行打磨抛光，完成后使用清洗剂全面清洗并保护；其次，使用原子灰对打磨后的表面凸凹部位进行整体修补，干燥后进行打磨抛光，具体修补与打磨遍数视启闭机现状而定，通常不少于两遍；然后，进行底漆喷涂与打磨，在确保现场保护措施完整的前提下进行整体底漆喷涂；待底漆完全干燥后，需再次利用原子灰对喷涂后的凹凸部分进行补平，接着再次打磨并整体清洗保护；接下来进行面漆喷涂，面漆颜色最终以发包人确认为准，并对启闭机整体进行两次喷涂；最后进行亮漆喷涂与养护，在面漆结束后在规定时间内对启闭机喷涂两次亮光漆，喷涂完成后，闸室必须密封至少24小时，任何人不得触碰漆面，直至漆层完全固化。每道工序结束后均需经甲方代表现场查看、验收并履行签字手续后方可进行下一步。                               </w:t>
      </w:r>
    </w:p>
    <w:p w14:paraId="49D1E155">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底座更换前需切断电源并拆卸启闭机传动部件，检查混凝土基面平整度，破损处用环氧砂浆修补。新底座安装时，纵向/横向中心线偏差≤3mm，标高偏差≤5mm，确保与混凝土接触面积≥90%。锚固采用特殊倒锥形化学锚栓，钻孔孔径需大于锚栓直径4mm、深度≥135mm，清孔后经压缩空气反复吹扫3次以上，注入胶黏剂至孔深2/3处，以300~750rpm转速旋入锚栓，25℃环境下凝胶固化30分钟，完全固化24小时后方可加载。底座水平度偏差≤0.5mm/m，同时接地电阻≤4Ω，绝缘电阻≥10MΩ，满足抗震设防≤8度要求。</w:t>
      </w:r>
    </w:p>
    <w:p w14:paraId="36EFE0DC">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标志标牌安装</w:t>
      </w:r>
    </w:p>
    <w:p w14:paraId="100A7F68">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堤顶道路限位墩设置警示牌（1m*1.6m）92块；防汛物资储备地点配置防汛物资牌（1.3m*2m）一处；每座涵闸安装小型涵闸警示牌（1.3m*2m）2块，每座涵闸启闭机房内分别设置涵闸操作规程牌（1.2m*0.8m）、涵闸控制运用办法牌（1.2m*0.8m）与涵闸责任人牌（0.3m*0.4m）各1块。</w:t>
      </w:r>
    </w:p>
    <w:tbl>
      <w:tblPr>
        <w:tblStyle w:val="5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70"/>
      </w:tblGrid>
      <w:tr w14:paraId="265A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70" w:type="dxa"/>
          </w:tcPr>
          <w:p w14:paraId="73FEF93E">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drawing>
                <wp:inline distT="0" distB="0" distL="114300" distR="114300">
                  <wp:extent cx="5090795" cy="3599815"/>
                  <wp:effectExtent l="0" t="0" r="1905" b="6985"/>
                  <wp:docPr id="52"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descr="3"/>
                          <pic:cNvPicPr>
                            <a:picLocks noChangeAspect="1"/>
                          </pic:cNvPicPr>
                        </pic:nvPicPr>
                        <pic:blipFill>
                          <a:blip r:embed="rId11"/>
                          <a:stretch>
                            <a:fillRect/>
                          </a:stretch>
                        </pic:blipFill>
                        <pic:spPr>
                          <a:xfrm>
                            <a:off x="0" y="0"/>
                            <a:ext cx="5090795" cy="3599815"/>
                          </a:xfrm>
                          <a:prstGeom prst="rect">
                            <a:avLst/>
                          </a:prstGeom>
                          <a:noFill/>
                          <a:ln>
                            <a:noFill/>
                          </a:ln>
                        </pic:spPr>
                      </pic:pic>
                    </a:graphicData>
                  </a:graphic>
                </wp:inline>
              </w:drawing>
            </w:r>
          </w:p>
          <w:p w14:paraId="2FE315D1">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防汛物资牌效果图</w:t>
            </w:r>
          </w:p>
        </w:tc>
      </w:tr>
      <w:tr w14:paraId="4C71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70" w:type="dxa"/>
          </w:tcPr>
          <w:p w14:paraId="2B1543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r>
              <w:rPr>
                <w:color w:val="auto"/>
                <w:highlight w:val="none"/>
              </w:rPr>
              <w:drawing>
                <wp:inline distT="0" distB="0" distL="114300" distR="114300">
                  <wp:extent cx="5076190" cy="3588385"/>
                  <wp:effectExtent l="0" t="0" r="3810" b="5715"/>
                  <wp:docPr id="59"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descr="4"/>
                          <pic:cNvPicPr>
                            <a:picLocks noChangeAspect="1"/>
                          </pic:cNvPicPr>
                        </pic:nvPicPr>
                        <pic:blipFill>
                          <a:blip r:embed="rId12"/>
                          <a:stretch>
                            <a:fillRect/>
                          </a:stretch>
                        </pic:blipFill>
                        <pic:spPr>
                          <a:xfrm>
                            <a:off x="0" y="0"/>
                            <a:ext cx="5076190" cy="3588385"/>
                          </a:xfrm>
                          <a:prstGeom prst="rect">
                            <a:avLst/>
                          </a:prstGeom>
                          <a:noFill/>
                          <a:ln>
                            <a:noFill/>
                          </a:ln>
                        </pic:spPr>
                      </pic:pic>
                    </a:graphicData>
                  </a:graphic>
                </wp:inline>
              </w:drawing>
            </w:r>
          </w:p>
          <w:p w14:paraId="2BD82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限位墩警示牌效果图</w:t>
            </w:r>
          </w:p>
        </w:tc>
      </w:tr>
      <w:tr w14:paraId="2AD4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70" w:type="dxa"/>
          </w:tcPr>
          <w:p w14:paraId="4F3E58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r>
              <w:rPr>
                <w:color w:val="auto"/>
                <w:highlight w:val="none"/>
              </w:rPr>
              <w:drawing>
                <wp:inline distT="0" distB="0" distL="114300" distR="114300">
                  <wp:extent cx="5092065" cy="3599815"/>
                  <wp:effectExtent l="0" t="0" r="635" b="6985"/>
                  <wp:docPr id="67"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 descr="5"/>
                          <pic:cNvPicPr>
                            <a:picLocks noChangeAspect="1"/>
                          </pic:cNvPicPr>
                        </pic:nvPicPr>
                        <pic:blipFill>
                          <a:blip r:embed="rId13"/>
                          <a:stretch>
                            <a:fillRect/>
                          </a:stretch>
                        </pic:blipFill>
                        <pic:spPr>
                          <a:xfrm>
                            <a:off x="0" y="0"/>
                            <a:ext cx="5092065" cy="3599815"/>
                          </a:xfrm>
                          <a:prstGeom prst="rect">
                            <a:avLst/>
                          </a:prstGeom>
                          <a:noFill/>
                          <a:ln>
                            <a:noFill/>
                          </a:ln>
                        </pic:spPr>
                      </pic:pic>
                    </a:graphicData>
                  </a:graphic>
                </wp:inline>
              </w:drawing>
            </w:r>
          </w:p>
          <w:p w14:paraId="565628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小型涵闸警示牌效果图</w:t>
            </w:r>
          </w:p>
        </w:tc>
      </w:tr>
    </w:tbl>
    <w:p w14:paraId="06B43FA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rPr>
          <w:rFonts w:hint="default" w:ascii="楷体_GB2312" w:hAnsi="楷体_GB2312" w:eastAsia="楷体_GB2312" w:cs="楷体_GB2312"/>
          <w:color w:val="auto"/>
          <w:sz w:val="32"/>
          <w:szCs w:val="32"/>
          <w:highlight w:val="none"/>
          <w:lang w:val="en-US" w:eastAsia="zh-CN"/>
        </w:rPr>
      </w:pPr>
    </w:p>
    <w:p w14:paraId="4DA67EA9">
      <w:pPr>
        <w:spacing w:line="360" w:lineRule="auto"/>
        <w:ind w:firstLine="480" w:firstLineChars="200"/>
        <w:outlineLvl w:val="9"/>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3.刘桥闸、新淝闸</w:t>
      </w:r>
    </w:p>
    <w:p w14:paraId="0E852AC5">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室内墙面：彻底铲除旧涂层、浮灰及松动层，修补裂缝及凹陷处（平整度≤3mm/2m），确保基层坚实无空鼓，含水率≤10%、pH值≤10；其次满批两遍腻子，首遍厚度≤2mm填补孔隙，干燥打磨后二遍垂直批刮修正平整，砂纸打磨至光滑无砂痕，养护≥24小时；底漆滚涂抗碱封闭底漆，全覆盖阻断泛碱，干透后补腻子打磨并复涂。面漆分两遍施工，首遍加水10%稀释均匀辊涂，干燥4小时后砂纸轻磨；二遍加水≤5%同向辊涂，色泽均匀无透底流坠。施工时环境温度≥5℃、湿度≤85%。</w:t>
      </w:r>
    </w:p>
    <w:p w14:paraId="4C84C591">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防火门更换施工工艺：使用工具拆卸旧防火门及其配件，清理门洞杂物，精确测量门洞尺寸，确保新门适配。将新门放入门洞，用水平仪校准，使用膨胀螺栓固定。安装锁具、合页等配件，调试开关，保证开启顺畅。用密封胶填充缝隙，增强隔音、防水效果。</w:t>
      </w:r>
    </w:p>
    <w:p w14:paraId="06EC2C05">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启闭机维护：首先，利用专业工具对整体面积进行打磨抛光，完成后使用清洗剂全面清洗并保护；其次，使用原子灰对打磨后的表面凸凹部位进行整体修补，干燥后进行打磨抛光，具体修补与打磨遍数视启闭机现状而定，通常不少于两遍；然后，进行底漆喷涂与打磨，在确保现场保护措施完整的前提下进行整体底漆喷涂；待底漆完全干燥后，需再次利用原子灰对喷涂后的凹凸部分进行补平，接着再次打磨并整体清洗保护；接下来进行面漆喷涂，面漆颜色最终以发包人确认为准，并对启闭机整体进行两次喷涂；最后进行亮漆喷涂与养护，在面漆结束后在规定时间内对启闭机喷涂两次亮光漆，喷涂完成后，闸室必须密封至少24小时，任何人不得触碰漆面，直至漆层完全固化。每道工序结束后均需经甲方代表现场查看、验收并履行签字手续后方可进行下一步。</w:t>
      </w:r>
    </w:p>
    <w:p w14:paraId="623BCBF3">
      <w:pPr>
        <w:spacing w:line="360" w:lineRule="auto"/>
        <w:ind w:firstLine="480" w:firstLineChars="200"/>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启闭机底座封堵（镀锌钢板）施工工艺：先清理底座杂物并测量尺寸，裁剪适配的镀锌钢板。将钢板与底座精准对接，用电焊或螺栓固定。缝隙处采用密封胶填充，防止渗漏。施工中严格把控钢板平整度与连接牢固度，完工后检查密封效果，确保封堵质量。</w:t>
      </w:r>
    </w:p>
    <w:p w14:paraId="0A32196F">
      <w:pPr>
        <w:spacing w:line="360" w:lineRule="auto"/>
        <w:ind w:firstLine="480" w:firstLineChars="200"/>
        <w:outlineLvl w:val="9"/>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br w:type="page"/>
      </w:r>
    </w:p>
    <w:p w14:paraId="4F20E520">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bookmarkStart w:id="52" w:name="_Toc11353"/>
      <w:r>
        <w:rPr>
          <w:rFonts w:hint="eastAsia" w:ascii="宋体" w:hAnsi="宋体" w:eastAsia="宋体"/>
          <w:b/>
          <w:color w:val="auto"/>
          <w:sz w:val="24"/>
          <w:szCs w:val="24"/>
          <w:highlight w:val="none"/>
        </w:rPr>
        <w:t>第四章  评审方法和标准</w:t>
      </w:r>
      <w:bookmarkEnd w:id="52"/>
    </w:p>
    <w:p w14:paraId="3D0C1E8C">
      <w:pPr>
        <w:spacing w:line="360" w:lineRule="auto"/>
        <w:ind w:firstLine="437"/>
        <w:outlineLvl w:val="1"/>
        <w:rPr>
          <w:rFonts w:ascii="宋体" w:hAnsi="宋体" w:eastAsia="宋体"/>
          <w:b/>
          <w:color w:val="auto"/>
          <w:sz w:val="24"/>
          <w:szCs w:val="24"/>
          <w:highlight w:val="none"/>
        </w:rPr>
      </w:pPr>
      <w:bookmarkStart w:id="53" w:name="_Toc31533"/>
      <w:bookmarkStart w:id="54" w:name="_Toc3679"/>
      <w:r>
        <w:rPr>
          <w:rFonts w:hint="eastAsia" w:ascii="宋体" w:hAnsi="宋体" w:eastAsia="宋体"/>
          <w:b/>
          <w:color w:val="auto"/>
          <w:sz w:val="24"/>
          <w:szCs w:val="24"/>
          <w:highlight w:val="none"/>
        </w:rPr>
        <w:t>一、总则</w:t>
      </w:r>
      <w:bookmarkEnd w:id="53"/>
      <w:bookmarkEnd w:id="54"/>
    </w:p>
    <w:p w14:paraId="47D0769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3695FE7B">
      <w:pPr>
        <w:spacing w:line="360" w:lineRule="auto"/>
        <w:ind w:firstLine="437"/>
        <w:outlineLvl w:val="1"/>
        <w:rPr>
          <w:rFonts w:ascii="宋体" w:hAnsi="宋体" w:eastAsia="宋体"/>
          <w:b/>
          <w:color w:val="auto"/>
          <w:sz w:val="24"/>
          <w:szCs w:val="24"/>
          <w:highlight w:val="none"/>
        </w:rPr>
      </w:pPr>
      <w:bookmarkStart w:id="55" w:name="_Toc13405"/>
      <w:bookmarkStart w:id="56" w:name="_Toc16232"/>
      <w:r>
        <w:rPr>
          <w:rFonts w:hint="eastAsia" w:ascii="宋体" w:hAnsi="宋体" w:eastAsia="宋体"/>
          <w:b/>
          <w:color w:val="auto"/>
          <w:sz w:val="24"/>
          <w:szCs w:val="24"/>
          <w:highlight w:val="none"/>
        </w:rPr>
        <w:t>二、评审方法</w:t>
      </w:r>
      <w:bookmarkEnd w:id="55"/>
      <w:bookmarkEnd w:id="56"/>
    </w:p>
    <w:p w14:paraId="598C7DF5">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4FBDA5D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7613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A76AD67">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1ED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65FA83A8">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1" w:type="pct"/>
            <w:tcBorders>
              <w:bottom w:val="single" w:color="auto" w:sz="4" w:space="0"/>
            </w:tcBorders>
            <w:vAlign w:val="center"/>
          </w:tcPr>
          <w:p w14:paraId="526BA7B9">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59" w:type="pct"/>
            <w:tcBorders>
              <w:bottom w:val="single" w:color="auto" w:sz="4" w:space="0"/>
            </w:tcBorders>
            <w:vAlign w:val="center"/>
          </w:tcPr>
          <w:p w14:paraId="5B983403">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49" w:type="pct"/>
            <w:tcBorders>
              <w:bottom w:val="single" w:color="auto" w:sz="4" w:space="0"/>
            </w:tcBorders>
            <w:vAlign w:val="center"/>
          </w:tcPr>
          <w:p w14:paraId="5EA08CEB">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2B92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6DEE3A69">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1494" w:type="dxa"/>
            <w:tcBorders>
              <w:bottom w:val="single" w:color="auto" w:sz="4" w:space="0"/>
            </w:tcBorders>
            <w:vAlign w:val="center"/>
          </w:tcPr>
          <w:p w14:paraId="0C63A7DA">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270" w:type="dxa"/>
            <w:tcBorders>
              <w:bottom w:val="single" w:color="auto" w:sz="4" w:space="0"/>
            </w:tcBorders>
            <w:vAlign w:val="center"/>
          </w:tcPr>
          <w:p w14:paraId="288640F7">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6A994903">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1A73AD9D">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3835" w:type="dxa"/>
            <w:tcBorders>
              <w:bottom w:val="single" w:color="auto" w:sz="4" w:space="0"/>
            </w:tcBorders>
            <w:vAlign w:val="center"/>
          </w:tcPr>
          <w:p w14:paraId="37439E19">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834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49F3C3C6">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1" w:type="pct"/>
            <w:vAlign w:val="center"/>
          </w:tcPr>
          <w:p w14:paraId="787789D4">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59" w:type="pct"/>
            <w:vAlign w:val="center"/>
          </w:tcPr>
          <w:p w14:paraId="06AF0073">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49" w:type="pct"/>
            <w:vAlign w:val="center"/>
          </w:tcPr>
          <w:p w14:paraId="215717F4">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2E02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3F1AA9A9">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1" w:type="pct"/>
            <w:vAlign w:val="center"/>
          </w:tcPr>
          <w:p w14:paraId="3DC85638">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59" w:type="pct"/>
            <w:vAlign w:val="center"/>
          </w:tcPr>
          <w:p w14:paraId="0B6D9A7B">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49" w:type="pct"/>
            <w:vAlign w:val="center"/>
          </w:tcPr>
          <w:p w14:paraId="79A55FAD">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0033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12696520">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1" w:type="pct"/>
            <w:vMerge w:val="restart"/>
            <w:vAlign w:val="center"/>
          </w:tcPr>
          <w:p w14:paraId="5FDD4CD9">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59" w:type="pct"/>
            <w:vAlign w:val="center"/>
          </w:tcPr>
          <w:p w14:paraId="6D3F3E7D">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49" w:type="pct"/>
            <w:vMerge w:val="restart"/>
            <w:vAlign w:val="center"/>
          </w:tcPr>
          <w:p w14:paraId="224F338E">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9E7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311AE5F9">
            <w:pPr>
              <w:spacing w:after="50" w:line="240" w:lineRule="auto"/>
              <w:ind w:right="-10" w:rightChars="0"/>
              <w:jc w:val="both"/>
              <w:rPr>
                <w:color w:val="auto"/>
                <w:sz w:val="24"/>
                <w:szCs w:val="24"/>
                <w:highlight w:val="none"/>
              </w:rPr>
            </w:pPr>
          </w:p>
        </w:tc>
        <w:tc>
          <w:tcPr>
            <w:tcW w:w="721" w:type="pct"/>
            <w:vMerge w:val="continue"/>
            <w:vAlign w:val="center"/>
          </w:tcPr>
          <w:p w14:paraId="4F25FB0A">
            <w:pPr>
              <w:spacing w:after="50" w:line="240" w:lineRule="auto"/>
              <w:ind w:right="-10" w:rightChars="0"/>
              <w:jc w:val="both"/>
              <w:rPr>
                <w:color w:val="auto"/>
                <w:sz w:val="24"/>
                <w:szCs w:val="24"/>
                <w:highlight w:val="none"/>
              </w:rPr>
            </w:pPr>
          </w:p>
        </w:tc>
        <w:tc>
          <w:tcPr>
            <w:tcW w:w="2059" w:type="pct"/>
            <w:vAlign w:val="center"/>
          </w:tcPr>
          <w:p w14:paraId="64AA9816">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49" w:type="pct"/>
            <w:vMerge w:val="continue"/>
            <w:vAlign w:val="center"/>
          </w:tcPr>
          <w:p w14:paraId="0C553D67">
            <w:pPr>
              <w:spacing w:after="50" w:line="240" w:lineRule="auto"/>
              <w:ind w:right="-10" w:rightChars="0"/>
              <w:jc w:val="both"/>
              <w:rPr>
                <w:rFonts w:ascii="宋体" w:hAnsi="宋体" w:eastAsia="宋体" w:cs="宋体"/>
                <w:color w:val="auto"/>
                <w:spacing w:val="10"/>
                <w:sz w:val="24"/>
                <w:szCs w:val="24"/>
                <w:highlight w:val="none"/>
              </w:rPr>
            </w:pPr>
          </w:p>
        </w:tc>
      </w:tr>
      <w:tr w14:paraId="0450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033DCC3C">
            <w:pPr>
              <w:spacing w:after="50" w:line="240" w:lineRule="auto"/>
              <w:ind w:right="-10" w:rightChars="0"/>
              <w:jc w:val="both"/>
              <w:rPr>
                <w:rFonts w:ascii="宋体" w:hAnsi="宋体" w:eastAsia="宋体" w:cs="宋体"/>
                <w:color w:val="auto"/>
                <w:spacing w:val="10"/>
                <w:sz w:val="24"/>
                <w:szCs w:val="24"/>
                <w:highlight w:val="none"/>
              </w:rPr>
            </w:pPr>
          </w:p>
        </w:tc>
        <w:tc>
          <w:tcPr>
            <w:tcW w:w="721" w:type="pct"/>
            <w:vMerge w:val="continue"/>
            <w:vAlign w:val="center"/>
          </w:tcPr>
          <w:p w14:paraId="64EB1A66">
            <w:pPr>
              <w:spacing w:after="50" w:line="240" w:lineRule="auto"/>
              <w:ind w:right="-10" w:rightChars="0"/>
              <w:jc w:val="both"/>
              <w:rPr>
                <w:rFonts w:ascii="宋体" w:hAnsi="宋体" w:eastAsia="宋体" w:cs="宋体"/>
                <w:color w:val="auto"/>
                <w:spacing w:val="10"/>
                <w:sz w:val="24"/>
                <w:szCs w:val="24"/>
                <w:highlight w:val="none"/>
              </w:rPr>
            </w:pPr>
          </w:p>
        </w:tc>
        <w:tc>
          <w:tcPr>
            <w:tcW w:w="2059" w:type="pct"/>
            <w:vAlign w:val="center"/>
          </w:tcPr>
          <w:p w14:paraId="57C90AB3">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1DF51540">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45FEE35F">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49" w:type="pct"/>
            <w:vMerge w:val="continue"/>
            <w:vAlign w:val="center"/>
          </w:tcPr>
          <w:p w14:paraId="27980203">
            <w:pPr>
              <w:spacing w:after="50" w:line="240" w:lineRule="auto"/>
              <w:ind w:right="-10" w:rightChars="0"/>
              <w:jc w:val="both"/>
              <w:rPr>
                <w:rFonts w:ascii="宋体" w:hAnsi="宋体" w:eastAsia="宋体" w:cs="宋体"/>
                <w:color w:val="auto"/>
                <w:spacing w:val="10"/>
                <w:sz w:val="24"/>
                <w:szCs w:val="24"/>
                <w:highlight w:val="none"/>
              </w:rPr>
            </w:pPr>
          </w:p>
        </w:tc>
      </w:tr>
      <w:tr w14:paraId="70B0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2A4D00D9">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1" w:type="pct"/>
            <w:vAlign w:val="center"/>
          </w:tcPr>
          <w:p w14:paraId="4832E11F">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59" w:type="pct"/>
            <w:vAlign w:val="center"/>
          </w:tcPr>
          <w:p w14:paraId="5A96A4E1">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13D16FB1">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07E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0B10F303">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6</w:t>
            </w:r>
          </w:p>
        </w:tc>
        <w:tc>
          <w:tcPr>
            <w:tcW w:w="721" w:type="pct"/>
            <w:vAlign w:val="center"/>
          </w:tcPr>
          <w:p w14:paraId="73C4D930">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59" w:type="pct"/>
            <w:vAlign w:val="center"/>
          </w:tcPr>
          <w:p w14:paraId="62234735">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41AE71AE">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420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53F35DD1">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7</w:t>
            </w:r>
          </w:p>
        </w:tc>
        <w:tc>
          <w:tcPr>
            <w:tcW w:w="721" w:type="pct"/>
            <w:vAlign w:val="center"/>
          </w:tcPr>
          <w:p w14:paraId="104F63A2">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59" w:type="pct"/>
            <w:vAlign w:val="center"/>
          </w:tcPr>
          <w:p w14:paraId="13FC73BA">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41D8EF26">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3D5B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6EE91713">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8</w:t>
            </w:r>
          </w:p>
        </w:tc>
        <w:tc>
          <w:tcPr>
            <w:tcW w:w="721" w:type="pct"/>
            <w:vAlign w:val="center"/>
          </w:tcPr>
          <w:p w14:paraId="592B2CBC">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59" w:type="pct"/>
            <w:vAlign w:val="center"/>
          </w:tcPr>
          <w:p w14:paraId="1DD1FD2C">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6E90C815">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03D5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1F244E21">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49" w:type="pct"/>
            <w:tcBorders>
              <w:bottom w:val="single" w:color="auto" w:sz="4" w:space="0"/>
            </w:tcBorders>
            <w:vAlign w:val="center"/>
          </w:tcPr>
          <w:p w14:paraId="120B62FE">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51E4AAEE">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30135C35">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647F20A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296E5D3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599"/>
        <w:gridCol w:w="1460"/>
      </w:tblGrid>
      <w:tr w14:paraId="2578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0" w:type="pct"/>
            <w:tcBorders>
              <w:top w:val="single" w:color="auto" w:sz="4" w:space="0"/>
              <w:left w:val="single" w:color="auto" w:sz="4" w:space="0"/>
              <w:bottom w:val="single" w:color="auto" w:sz="4" w:space="0"/>
              <w:right w:val="single" w:color="auto" w:sz="4" w:space="0"/>
            </w:tcBorders>
            <w:vAlign w:val="center"/>
          </w:tcPr>
          <w:p w14:paraId="13EC6315">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29" w:type="pct"/>
            <w:tcBorders>
              <w:top w:val="single" w:color="auto" w:sz="4" w:space="0"/>
              <w:left w:val="single" w:color="auto" w:sz="4" w:space="0"/>
              <w:bottom w:val="single" w:color="auto" w:sz="4" w:space="0"/>
              <w:right w:val="single" w:color="auto" w:sz="4" w:space="0"/>
            </w:tcBorders>
            <w:vAlign w:val="center"/>
          </w:tcPr>
          <w:p w14:paraId="7C5274C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649" w:type="pct"/>
            <w:tcBorders>
              <w:top w:val="single" w:color="auto" w:sz="4" w:space="0"/>
              <w:left w:val="single" w:color="auto" w:sz="4" w:space="0"/>
              <w:bottom w:val="single" w:color="auto" w:sz="4" w:space="0"/>
              <w:right w:val="single" w:color="auto" w:sz="4" w:space="0"/>
            </w:tcBorders>
            <w:vAlign w:val="center"/>
          </w:tcPr>
          <w:p w14:paraId="51624404">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690" w:type="pct"/>
            <w:tcBorders>
              <w:top w:val="single" w:color="auto" w:sz="4" w:space="0"/>
              <w:left w:val="single" w:color="auto" w:sz="4" w:space="0"/>
              <w:bottom w:val="single" w:color="auto" w:sz="4" w:space="0"/>
              <w:right w:val="single" w:color="auto" w:sz="4" w:space="0"/>
            </w:tcBorders>
            <w:vAlign w:val="center"/>
          </w:tcPr>
          <w:p w14:paraId="419CA39F">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3787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restart"/>
            <w:tcBorders>
              <w:top w:val="single" w:color="auto" w:sz="4" w:space="0"/>
              <w:left w:val="single" w:color="auto" w:sz="4" w:space="0"/>
              <w:right w:val="single" w:color="auto" w:sz="4" w:space="0"/>
            </w:tcBorders>
            <w:vAlign w:val="center"/>
          </w:tcPr>
          <w:p w14:paraId="73691C12">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6FFF2E76">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29" w:type="pct"/>
            <w:tcBorders>
              <w:top w:val="single" w:color="auto" w:sz="4" w:space="0"/>
              <w:left w:val="single" w:color="auto" w:sz="4" w:space="0"/>
              <w:bottom w:val="single" w:color="auto" w:sz="4" w:space="0"/>
              <w:right w:val="single" w:color="auto" w:sz="4" w:space="0"/>
            </w:tcBorders>
            <w:vAlign w:val="center"/>
          </w:tcPr>
          <w:p w14:paraId="1E13094C">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3064FF13">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39478254">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Style w:val="271"/>
                <w:rFonts w:hint="eastAsia" w:ascii="Times New Roman" w:hAnsi="Times New Roman" w:eastAsia="宋体" w:cs="Times New Roman"/>
                <w:b w:val="0"/>
                <w:bCs w:val="0"/>
                <w:color w:val="auto"/>
                <w:sz w:val="24"/>
                <w:szCs w:val="24"/>
                <w:highlight w:val="none"/>
                <w:lang w:val="en-US" w:eastAsia="zh-CN"/>
              </w:rPr>
              <w:t>水利工程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66989EDE">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690" w:type="pct"/>
            <w:tcBorders>
              <w:top w:val="single" w:color="auto" w:sz="4" w:space="0"/>
              <w:left w:val="single" w:color="auto" w:sz="4" w:space="0"/>
              <w:bottom w:val="single" w:color="auto" w:sz="4" w:space="0"/>
              <w:right w:val="single" w:color="auto" w:sz="4" w:space="0"/>
            </w:tcBorders>
            <w:vAlign w:val="center"/>
          </w:tcPr>
          <w:p w14:paraId="653F95E5">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3DBD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14:paraId="082E74FB">
            <w:pPr>
              <w:spacing w:line="360" w:lineRule="auto"/>
              <w:jc w:val="center"/>
              <w:rPr>
                <w:rFonts w:hint="eastAsia" w:ascii="宋体" w:hAnsi="宋体" w:eastAsia="宋体"/>
                <w:b/>
                <w:bCs/>
                <w:color w:val="auto"/>
                <w:sz w:val="24"/>
                <w:szCs w:val="24"/>
                <w:highlight w:val="none"/>
              </w:rPr>
            </w:pPr>
          </w:p>
        </w:tc>
        <w:tc>
          <w:tcPr>
            <w:tcW w:w="1129" w:type="pct"/>
            <w:tcBorders>
              <w:top w:val="single" w:color="auto" w:sz="4" w:space="0"/>
              <w:left w:val="single" w:color="auto" w:sz="4" w:space="0"/>
              <w:bottom w:val="single" w:color="auto" w:sz="4" w:space="0"/>
              <w:right w:val="single" w:color="auto" w:sz="4" w:space="0"/>
            </w:tcBorders>
            <w:vAlign w:val="center"/>
          </w:tcPr>
          <w:p w14:paraId="5E5DFA91">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4D4F387A">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6E2420CD">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33B7FA65">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79BFDDD8">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6EA7391A">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29B12947">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63B3EA88">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690" w:type="pct"/>
            <w:tcBorders>
              <w:top w:val="single" w:color="auto" w:sz="4" w:space="0"/>
              <w:left w:val="single" w:color="auto" w:sz="4" w:space="0"/>
              <w:bottom w:val="single" w:color="auto" w:sz="4" w:space="0"/>
              <w:right w:val="single" w:color="auto" w:sz="4" w:space="0"/>
            </w:tcBorders>
            <w:vAlign w:val="center"/>
          </w:tcPr>
          <w:p w14:paraId="6DCA92B9">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10A3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0" w:type="pct"/>
            <w:vMerge w:val="continue"/>
            <w:tcBorders>
              <w:left w:val="single" w:color="auto" w:sz="4" w:space="0"/>
              <w:right w:val="single" w:color="auto" w:sz="4" w:space="0"/>
            </w:tcBorders>
            <w:vAlign w:val="center"/>
          </w:tcPr>
          <w:p w14:paraId="1B18AB7E">
            <w:pPr>
              <w:spacing w:line="360" w:lineRule="auto"/>
              <w:ind w:firstLine="435"/>
              <w:jc w:val="center"/>
              <w:rPr>
                <w:rFonts w:ascii="宋体" w:hAnsi="宋体" w:eastAsia="宋体"/>
                <w:b/>
                <w:bCs/>
                <w:color w:val="auto"/>
                <w:sz w:val="24"/>
                <w:szCs w:val="24"/>
                <w:highlight w:val="none"/>
              </w:rPr>
            </w:pPr>
          </w:p>
        </w:tc>
        <w:tc>
          <w:tcPr>
            <w:tcW w:w="1129" w:type="pct"/>
            <w:vMerge w:val="restart"/>
            <w:tcBorders>
              <w:top w:val="single" w:color="auto" w:sz="4" w:space="0"/>
              <w:left w:val="single" w:color="auto" w:sz="4" w:space="0"/>
              <w:right w:val="single" w:color="auto" w:sz="4" w:space="0"/>
            </w:tcBorders>
            <w:vAlign w:val="center"/>
          </w:tcPr>
          <w:p w14:paraId="4A9D4C2E">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6CB02D7E">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65A0A7A3">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w:t>
            </w:r>
            <w:r>
              <w:rPr>
                <w:rStyle w:val="271"/>
                <w:rFonts w:hint="eastAsia" w:ascii="Times New Roman" w:hAnsi="Times New Roman" w:eastAsia="宋体" w:cs="Times New Roman"/>
                <w:b w:val="0"/>
                <w:bCs w:val="0"/>
                <w:color w:val="auto"/>
                <w:sz w:val="24"/>
                <w:szCs w:val="24"/>
                <w:highlight w:val="none"/>
                <w:lang w:val="en-US" w:eastAsia="zh-CN"/>
              </w:rPr>
              <w:t>水利工程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1696016A">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690" w:type="pct"/>
            <w:tcBorders>
              <w:top w:val="single" w:color="auto" w:sz="4" w:space="0"/>
              <w:left w:val="single" w:color="auto" w:sz="4" w:space="0"/>
              <w:right w:val="single" w:color="auto" w:sz="4" w:space="0"/>
            </w:tcBorders>
            <w:vAlign w:val="center"/>
          </w:tcPr>
          <w:p w14:paraId="556E2B53">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3195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30" w:type="pct"/>
            <w:vMerge w:val="continue"/>
            <w:tcBorders>
              <w:left w:val="single" w:color="auto" w:sz="4" w:space="0"/>
              <w:right w:val="single" w:color="auto" w:sz="4" w:space="0"/>
            </w:tcBorders>
            <w:vAlign w:val="center"/>
          </w:tcPr>
          <w:p w14:paraId="46DB52FE">
            <w:pPr>
              <w:spacing w:line="240" w:lineRule="auto"/>
              <w:jc w:val="left"/>
              <w:rPr>
                <w:color w:val="auto"/>
                <w:sz w:val="24"/>
                <w:szCs w:val="24"/>
                <w:highlight w:val="none"/>
              </w:rPr>
            </w:pPr>
          </w:p>
        </w:tc>
        <w:tc>
          <w:tcPr>
            <w:tcW w:w="1129" w:type="pct"/>
            <w:vMerge w:val="continue"/>
            <w:tcBorders>
              <w:left w:val="single" w:color="auto" w:sz="4" w:space="0"/>
              <w:bottom w:val="single" w:color="auto" w:sz="4" w:space="0"/>
              <w:right w:val="single" w:color="auto" w:sz="4" w:space="0"/>
            </w:tcBorders>
            <w:vAlign w:val="center"/>
          </w:tcPr>
          <w:p w14:paraId="217B0721">
            <w:pPr>
              <w:spacing w:line="240" w:lineRule="auto"/>
              <w:jc w:val="left"/>
              <w:rPr>
                <w:color w:val="auto"/>
                <w:sz w:val="24"/>
                <w:szCs w:val="24"/>
                <w:highlight w:val="none"/>
              </w:rPr>
            </w:pPr>
          </w:p>
        </w:tc>
        <w:tc>
          <w:tcPr>
            <w:tcW w:w="2649" w:type="pct"/>
            <w:tcBorders>
              <w:top w:val="single" w:color="auto" w:sz="4" w:space="0"/>
              <w:left w:val="single" w:color="auto" w:sz="4" w:space="0"/>
              <w:bottom w:val="single" w:color="auto" w:sz="4" w:space="0"/>
              <w:right w:val="single" w:color="auto" w:sz="4" w:space="0"/>
            </w:tcBorders>
            <w:vAlign w:val="center"/>
          </w:tcPr>
          <w:p w14:paraId="13C11532">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水利水电工程相关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具有水利水电工程相关专业中级技术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得3分，具有水利水电工程相关专业初级技术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0C7ACE56">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690" w:type="pct"/>
            <w:tcBorders>
              <w:left w:val="single" w:color="auto" w:sz="4" w:space="0"/>
              <w:bottom w:val="single" w:color="auto" w:sz="4" w:space="0"/>
              <w:right w:val="single" w:color="auto" w:sz="4" w:space="0"/>
            </w:tcBorders>
            <w:vAlign w:val="center"/>
          </w:tcPr>
          <w:p w14:paraId="6881FD38">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30F5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30" w:type="pct"/>
            <w:vMerge w:val="continue"/>
            <w:tcBorders>
              <w:left w:val="single" w:color="auto" w:sz="4" w:space="0"/>
              <w:right w:val="single" w:color="auto" w:sz="4" w:space="0"/>
            </w:tcBorders>
            <w:vAlign w:val="center"/>
          </w:tcPr>
          <w:p w14:paraId="55A414A3">
            <w:pPr>
              <w:spacing w:line="360" w:lineRule="auto"/>
              <w:ind w:firstLine="435"/>
              <w:jc w:val="center"/>
              <w:rPr>
                <w:rFonts w:ascii="宋体" w:hAnsi="宋体" w:eastAsia="宋体"/>
                <w:b/>
                <w:bCs/>
                <w:color w:val="auto"/>
                <w:sz w:val="24"/>
                <w:szCs w:val="24"/>
                <w:highlight w:val="none"/>
              </w:rPr>
            </w:pPr>
          </w:p>
        </w:tc>
        <w:tc>
          <w:tcPr>
            <w:tcW w:w="1129" w:type="pct"/>
            <w:vMerge w:val="restart"/>
            <w:tcBorders>
              <w:top w:val="single" w:color="auto" w:sz="4" w:space="0"/>
              <w:left w:val="single" w:color="auto" w:sz="4" w:space="0"/>
              <w:right w:val="single" w:color="auto" w:sz="4" w:space="0"/>
            </w:tcBorders>
            <w:vAlign w:val="center"/>
          </w:tcPr>
          <w:p w14:paraId="2E4D9AD3">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703F888B">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5420EF91">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水利水电工程相关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具有水利水电工程相关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得3分，具有水利水电工程相关专业初级技术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6262CA0B">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690" w:type="pct"/>
            <w:tcBorders>
              <w:top w:val="single" w:color="auto" w:sz="4" w:space="0"/>
              <w:left w:val="single" w:color="auto" w:sz="4" w:space="0"/>
              <w:right w:val="single" w:color="auto" w:sz="4" w:space="0"/>
            </w:tcBorders>
            <w:vAlign w:val="center"/>
          </w:tcPr>
          <w:p w14:paraId="32D124BC">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70D6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30" w:type="pct"/>
            <w:vMerge w:val="continue"/>
            <w:tcBorders>
              <w:left w:val="single" w:color="auto" w:sz="4" w:space="0"/>
              <w:right w:val="single" w:color="auto" w:sz="4" w:space="0"/>
            </w:tcBorders>
            <w:vAlign w:val="center"/>
          </w:tcPr>
          <w:p w14:paraId="4F7E635A">
            <w:pPr>
              <w:spacing w:line="360" w:lineRule="auto"/>
              <w:jc w:val="left"/>
              <w:rPr>
                <w:color w:val="auto"/>
                <w:sz w:val="24"/>
                <w:szCs w:val="24"/>
                <w:highlight w:val="none"/>
              </w:rPr>
            </w:pPr>
          </w:p>
        </w:tc>
        <w:tc>
          <w:tcPr>
            <w:tcW w:w="1129" w:type="pct"/>
            <w:vMerge w:val="continue"/>
            <w:tcBorders>
              <w:left w:val="single" w:color="auto" w:sz="4" w:space="0"/>
              <w:bottom w:val="single" w:color="auto" w:sz="4" w:space="0"/>
              <w:right w:val="single" w:color="auto" w:sz="4" w:space="0"/>
            </w:tcBorders>
            <w:vAlign w:val="center"/>
          </w:tcPr>
          <w:p w14:paraId="6B80B138">
            <w:pPr>
              <w:spacing w:line="360" w:lineRule="auto"/>
              <w:jc w:val="left"/>
              <w:rPr>
                <w:color w:val="auto"/>
                <w:sz w:val="24"/>
                <w:szCs w:val="24"/>
                <w:highlight w:val="none"/>
              </w:rPr>
            </w:pPr>
          </w:p>
        </w:tc>
        <w:tc>
          <w:tcPr>
            <w:tcW w:w="2649" w:type="pct"/>
            <w:tcBorders>
              <w:top w:val="single" w:color="auto" w:sz="4" w:space="0"/>
              <w:left w:val="single" w:color="auto" w:sz="4" w:space="0"/>
              <w:bottom w:val="single" w:color="auto" w:sz="4" w:space="0"/>
              <w:right w:val="single" w:color="auto" w:sz="4" w:space="0"/>
            </w:tcBorders>
            <w:vAlign w:val="center"/>
          </w:tcPr>
          <w:p w14:paraId="4FBDC7BB">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690" w:type="pct"/>
            <w:tcBorders>
              <w:left w:val="single" w:color="auto" w:sz="4" w:space="0"/>
              <w:bottom w:val="single" w:color="auto" w:sz="4" w:space="0"/>
              <w:right w:val="single" w:color="auto" w:sz="4" w:space="0"/>
            </w:tcBorders>
            <w:vAlign w:val="center"/>
          </w:tcPr>
          <w:p w14:paraId="4745B0AA">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50E7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30" w:type="pct"/>
            <w:vMerge w:val="continue"/>
            <w:tcBorders>
              <w:left w:val="single" w:color="auto" w:sz="4" w:space="0"/>
              <w:right w:val="single" w:color="auto" w:sz="4" w:space="0"/>
            </w:tcBorders>
            <w:vAlign w:val="center"/>
          </w:tcPr>
          <w:p w14:paraId="0A936F49">
            <w:pPr>
              <w:spacing w:line="360" w:lineRule="auto"/>
              <w:ind w:firstLine="435"/>
              <w:jc w:val="center"/>
              <w:rPr>
                <w:rFonts w:ascii="宋体" w:hAnsi="宋体" w:eastAsia="宋体"/>
                <w:b/>
                <w:bCs/>
                <w:color w:val="auto"/>
                <w:sz w:val="24"/>
                <w:szCs w:val="24"/>
                <w:highlight w:val="none"/>
              </w:rPr>
            </w:pPr>
          </w:p>
        </w:tc>
        <w:tc>
          <w:tcPr>
            <w:tcW w:w="1129" w:type="pct"/>
            <w:vMerge w:val="restart"/>
            <w:tcBorders>
              <w:top w:val="single" w:color="auto" w:sz="4" w:space="0"/>
              <w:left w:val="single" w:color="auto" w:sz="4" w:space="0"/>
              <w:right w:val="single" w:color="auto" w:sz="4" w:space="0"/>
            </w:tcBorders>
            <w:vAlign w:val="center"/>
          </w:tcPr>
          <w:p w14:paraId="3EAD8388">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2EFC9A88">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649" w:type="pct"/>
            <w:tcBorders>
              <w:top w:val="single" w:color="auto" w:sz="4" w:space="0"/>
              <w:left w:val="single" w:color="auto" w:sz="4" w:space="0"/>
              <w:right w:val="single" w:color="auto" w:sz="4" w:space="0"/>
            </w:tcBorders>
            <w:vAlign w:val="center"/>
          </w:tcPr>
          <w:p w14:paraId="107AC522">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43B8E9FA">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D870C1D">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7ECAB6C">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7C56B81">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top w:val="single" w:color="auto" w:sz="4" w:space="0"/>
              <w:left w:val="single" w:color="auto" w:sz="4" w:space="0"/>
              <w:right w:val="single" w:color="auto" w:sz="4" w:space="0"/>
            </w:tcBorders>
            <w:vAlign w:val="center"/>
          </w:tcPr>
          <w:p w14:paraId="299FEA62">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195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14:paraId="74AA4DFF">
            <w:pPr>
              <w:spacing w:line="360" w:lineRule="auto"/>
              <w:jc w:val="center"/>
              <w:rPr>
                <w:color w:val="auto"/>
                <w:sz w:val="24"/>
                <w:szCs w:val="24"/>
                <w:highlight w:val="none"/>
              </w:rPr>
            </w:pPr>
          </w:p>
        </w:tc>
        <w:tc>
          <w:tcPr>
            <w:tcW w:w="1129" w:type="pct"/>
            <w:vMerge w:val="continue"/>
            <w:tcBorders>
              <w:left w:val="single" w:color="auto" w:sz="4" w:space="0"/>
              <w:right w:val="single" w:color="auto" w:sz="4" w:space="0"/>
            </w:tcBorders>
            <w:vAlign w:val="center"/>
          </w:tcPr>
          <w:p w14:paraId="13849C48">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2F75EE9C">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44C36080">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1E963E05">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5A00E9F1">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63E4CE5">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06E79591">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D20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14:paraId="3CF240F2">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5A3D57B6">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61EBF966">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24C9CE9E">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CAB656F">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0FD36C8">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3DACC61">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76717BDB">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504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30" w:type="pct"/>
            <w:vMerge w:val="continue"/>
            <w:tcBorders>
              <w:left w:val="single" w:color="auto" w:sz="4" w:space="0"/>
              <w:right w:val="single" w:color="auto" w:sz="4" w:space="0"/>
            </w:tcBorders>
            <w:vAlign w:val="center"/>
          </w:tcPr>
          <w:p w14:paraId="659E649B">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5EB79D6C">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073A01E9">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41151828">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9E88303">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97AF94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BCD7D91">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6DAB5F09">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4F7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30" w:type="pct"/>
            <w:vMerge w:val="continue"/>
            <w:tcBorders>
              <w:left w:val="single" w:color="auto" w:sz="4" w:space="0"/>
              <w:right w:val="single" w:color="auto" w:sz="4" w:space="0"/>
            </w:tcBorders>
            <w:vAlign w:val="center"/>
          </w:tcPr>
          <w:p w14:paraId="65A27072">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7C9A6887">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7B0B71A6">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4559382D">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7CDA36E">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355F5E16">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7A88B21">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73AB3B09">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9C2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14:paraId="552F1C8F">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6E427F01">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3F6891FA">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7AD9E28A">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06BC19DD">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A273AA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40E51D4">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690" w:type="pct"/>
            <w:tcBorders>
              <w:left w:val="single" w:color="auto" w:sz="4" w:space="0"/>
              <w:right w:val="single" w:color="auto" w:sz="4" w:space="0"/>
            </w:tcBorders>
            <w:vAlign w:val="center"/>
          </w:tcPr>
          <w:p w14:paraId="14F084E5">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23F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30" w:type="pct"/>
            <w:vMerge w:val="continue"/>
            <w:tcBorders>
              <w:left w:val="single" w:color="auto" w:sz="4" w:space="0"/>
              <w:right w:val="single" w:color="auto" w:sz="4" w:space="0"/>
            </w:tcBorders>
            <w:vAlign w:val="center"/>
          </w:tcPr>
          <w:p w14:paraId="060A1630">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right w:val="single" w:color="auto" w:sz="4" w:space="0"/>
            </w:tcBorders>
            <w:vAlign w:val="center"/>
          </w:tcPr>
          <w:p w14:paraId="1B419E45">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right w:val="single" w:color="auto" w:sz="4" w:space="0"/>
            </w:tcBorders>
            <w:vAlign w:val="center"/>
          </w:tcPr>
          <w:p w14:paraId="4ADC83D6">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33115FBA">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C5CE68F">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7F80BB19">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03A229BA">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690" w:type="pct"/>
            <w:tcBorders>
              <w:left w:val="single" w:color="auto" w:sz="4" w:space="0"/>
              <w:right w:val="single" w:color="auto" w:sz="4" w:space="0"/>
            </w:tcBorders>
            <w:vAlign w:val="center"/>
          </w:tcPr>
          <w:p w14:paraId="7D15DA71">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D37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30" w:type="pct"/>
            <w:vMerge w:val="continue"/>
            <w:tcBorders>
              <w:left w:val="single" w:color="auto" w:sz="4" w:space="0"/>
              <w:right w:val="single" w:color="auto" w:sz="4" w:space="0"/>
            </w:tcBorders>
            <w:vAlign w:val="center"/>
          </w:tcPr>
          <w:p w14:paraId="01930621">
            <w:pPr>
              <w:spacing w:line="360" w:lineRule="auto"/>
              <w:jc w:val="center"/>
              <w:rPr>
                <w:rFonts w:hint="eastAsia" w:ascii="Times New Roman" w:hAnsi="Times New Roman"/>
                <w:b/>
                <w:bCs/>
                <w:color w:val="auto"/>
                <w:sz w:val="24"/>
                <w:szCs w:val="24"/>
                <w:highlight w:val="none"/>
                <w:lang w:val="en-US" w:eastAsia="zh-CN"/>
              </w:rPr>
            </w:pPr>
          </w:p>
        </w:tc>
        <w:tc>
          <w:tcPr>
            <w:tcW w:w="1129" w:type="pct"/>
            <w:vMerge w:val="continue"/>
            <w:tcBorders>
              <w:left w:val="single" w:color="auto" w:sz="4" w:space="0"/>
              <w:bottom w:val="single" w:color="auto" w:sz="4" w:space="0"/>
              <w:right w:val="single" w:color="auto" w:sz="4" w:space="0"/>
            </w:tcBorders>
            <w:vAlign w:val="center"/>
          </w:tcPr>
          <w:p w14:paraId="6E4BDA87">
            <w:pPr>
              <w:spacing w:line="360" w:lineRule="auto"/>
              <w:jc w:val="left"/>
              <w:rPr>
                <w:rFonts w:hint="eastAsia" w:ascii="Times New Roman" w:hAnsi="Times New Roman"/>
                <w:b/>
                <w:bCs/>
                <w:color w:val="auto"/>
                <w:sz w:val="24"/>
                <w:szCs w:val="24"/>
                <w:highlight w:val="none"/>
                <w:lang w:val="en-US" w:eastAsia="zh-CN"/>
              </w:rPr>
            </w:pPr>
          </w:p>
        </w:tc>
        <w:tc>
          <w:tcPr>
            <w:tcW w:w="2649" w:type="pct"/>
            <w:tcBorders>
              <w:left w:val="single" w:color="auto" w:sz="4" w:space="0"/>
              <w:bottom w:val="single" w:color="auto" w:sz="4" w:space="0"/>
              <w:right w:val="single" w:color="auto" w:sz="4" w:space="0"/>
            </w:tcBorders>
            <w:vAlign w:val="center"/>
          </w:tcPr>
          <w:p w14:paraId="1F18EB6D">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00220AE8">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26D38B6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41789AD">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5B47AAE7">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690" w:type="pct"/>
            <w:tcBorders>
              <w:left w:val="single" w:color="auto" w:sz="4" w:space="0"/>
              <w:bottom w:val="single" w:color="auto" w:sz="4" w:space="0"/>
              <w:right w:val="single" w:color="auto" w:sz="4" w:space="0"/>
            </w:tcBorders>
            <w:vAlign w:val="center"/>
          </w:tcPr>
          <w:p w14:paraId="058398E2">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E8C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30" w:type="pct"/>
            <w:tcBorders>
              <w:left w:val="single" w:color="auto" w:sz="4" w:space="0"/>
              <w:right w:val="single" w:color="auto" w:sz="4" w:space="0"/>
            </w:tcBorders>
            <w:vAlign w:val="center"/>
          </w:tcPr>
          <w:p w14:paraId="5735B791">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630279F9">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69" w:type="pct"/>
            <w:gridSpan w:val="3"/>
            <w:tcBorders>
              <w:top w:val="single" w:color="auto" w:sz="4" w:space="0"/>
              <w:left w:val="single" w:color="auto" w:sz="4" w:space="0"/>
              <w:bottom w:val="single" w:color="auto" w:sz="4" w:space="0"/>
              <w:right w:val="single" w:color="auto" w:sz="4" w:space="0"/>
            </w:tcBorders>
            <w:vAlign w:val="center"/>
          </w:tcPr>
          <w:p w14:paraId="016FF23A">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57C6CE6D">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1ED8570D">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4CA33D2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43EA358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E3DBB24">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7069FFF6">
      <w:pPr>
        <w:adjustRightInd w:val="0"/>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评审顺序：第1包→第2包。</w:t>
      </w:r>
    </w:p>
    <w:p w14:paraId="2CF35DE1">
      <w:pPr>
        <w:adjustRightInd w:val="0"/>
        <w:snapToGrid w:val="0"/>
        <w:spacing w:line="360" w:lineRule="auto"/>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推荐成交候选人的先后顺序：按照评审顺序进行推荐，即第1包→第2包。</w:t>
      </w:r>
    </w:p>
    <w:p w14:paraId="0EEEEAAD">
      <w:pPr>
        <w:adjustRightInd w:val="0"/>
        <w:snapToGrid w:val="0"/>
        <w:spacing w:line="360" w:lineRule="auto"/>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3.响应文件中使用相同项目经理及主要施工管理人员（包括但不限于项目副经理、技术负责人、安全员、质检员等）进行投标的，最多只能中1个包别（响应文件中须提供主要施工管理人员表）,已在前面包别被推荐为成交候选供应商第一名的后续包别不再推荐为成交候选供应商。</w:t>
      </w:r>
    </w:p>
    <w:p w14:paraId="39787A26">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12777A0E">
      <w:pPr>
        <w:spacing w:line="360" w:lineRule="auto"/>
        <w:jc w:val="center"/>
        <w:outlineLvl w:val="0"/>
        <w:rPr>
          <w:rFonts w:ascii="宋体" w:hAnsi="宋体" w:eastAsia="宋体"/>
          <w:b/>
          <w:color w:val="auto"/>
          <w:sz w:val="24"/>
          <w:szCs w:val="24"/>
          <w:highlight w:val="none"/>
        </w:rPr>
      </w:pPr>
      <w:bookmarkStart w:id="57" w:name="_Toc31277"/>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7"/>
    </w:p>
    <w:p w14:paraId="5F377B31">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8" w:name="_Toc9907"/>
      <w:bookmarkStart w:id="59" w:name="_Toc28799376"/>
      <w:bookmarkStart w:id="60" w:name="_Toc130919120"/>
      <w:r>
        <w:rPr>
          <w:rFonts w:hint="eastAsia" w:cs="宋体"/>
          <w:b/>
          <w:bCs/>
          <w:color w:val="auto"/>
          <w:sz w:val="24"/>
          <w:szCs w:val="24"/>
          <w:highlight w:val="none"/>
        </w:rPr>
        <w:t>第一节  合同协议书</w:t>
      </w:r>
      <w:bookmarkEnd w:id="58"/>
      <w:bookmarkEnd w:id="59"/>
      <w:bookmarkEnd w:id="60"/>
    </w:p>
    <w:p w14:paraId="02B8DE89">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44F429BE">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257C81B6">
      <w:pPr>
        <w:spacing w:line="360" w:lineRule="auto"/>
        <w:rPr>
          <w:rFonts w:ascii="Times New Roman" w:hAnsi="Times New Roman" w:eastAsia="仿宋_GB2312" w:cs="Times New Roman"/>
          <w:b/>
          <w:color w:val="auto"/>
          <w:kern w:val="2"/>
          <w:sz w:val="24"/>
          <w:szCs w:val="24"/>
          <w:highlight w:val="none"/>
          <w:u w:val="single"/>
        </w:rPr>
      </w:pPr>
    </w:p>
    <w:p w14:paraId="45F56AA3">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3248D267">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2309DF70">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649C39A">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p>
    <w:p w14:paraId="6A475A6C">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D73E527">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24EAFCA0">
      <w:pPr>
        <w:snapToGrid w:val="0"/>
        <w:spacing w:line="360" w:lineRule="auto"/>
        <w:ind w:firstLine="470" w:firstLineChars="196"/>
        <w:rPr>
          <w:rFonts w:hint="eastAsia" w:cs="宋体"/>
          <w:color w:val="auto"/>
          <w:sz w:val="24"/>
          <w:szCs w:val="24"/>
          <w:highlight w:val="none"/>
          <w:u w:val="single"/>
        </w:rPr>
      </w:pPr>
      <w:r>
        <w:rPr>
          <w:rFonts w:hint="eastAsia" w:cs="宋体"/>
          <w:bCs/>
          <w:color w:val="auto"/>
          <w:sz w:val="24"/>
          <w:szCs w:val="24"/>
          <w:highlight w:val="none"/>
        </w:rPr>
        <w:t>5. 工程内容：</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p>
    <w:p w14:paraId="4265257C">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5AEEEAB3">
      <w:pPr>
        <w:snapToGrid w:val="0"/>
        <w:spacing w:line="360" w:lineRule="auto"/>
        <w:ind w:firstLine="482" w:firstLineChars="200"/>
        <w:rPr>
          <w:rFonts w:cs="宋体"/>
          <w:b/>
          <w:color w:val="auto"/>
          <w:sz w:val="24"/>
          <w:szCs w:val="24"/>
          <w:highlight w:val="none"/>
        </w:rPr>
      </w:pPr>
      <w:bookmarkStart w:id="61" w:name="_Toc351203482"/>
      <w:r>
        <w:rPr>
          <w:rFonts w:hint="eastAsia" w:cs="宋体"/>
          <w:b/>
          <w:color w:val="auto"/>
          <w:sz w:val="24"/>
          <w:szCs w:val="24"/>
          <w:highlight w:val="none"/>
        </w:rPr>
        <w:t>二、合同工期</w:t>
      </w:r>
      <w:bookmarkEnd w:id="61"/>
    </w:p>
    <w:p w14:paraId="36CC01AA">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59736607">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06F87E73">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4E3DBBA7">
      <w:pPr>
        <w:snapToGrid w:val="0"/>
        <w:spacing w:line="360" w:lineRule="auto"/>
        <w:ind w:firstLine="482" w:firstLineChars="200"/>
        <w:rPr>
          <w:rFonts w:cs="宋体"/>
          <w:b/>
          <w:color w:val="auto"/>
          <w:sz w:val="24"/>
          <w:szCs w:val="24"/>
          <w:highlight w:val="none"/>
        </w:rPr>
      </w:pPr>
      <w:bookmarkStart w:id="62" w:name="_Toc351203483"/>
      <w:r>
        <w:rPr>
          <w:rFonts w:hint="eastAsia" w:cs="宋体"/>
          <w:b/>
          <w:color w:val="auto"/>
          <w:sz w:val="24"/>
          <w:szCs w:val="24"/>
          <w:highlight w:val="none"/>
        </w:rPr>
        <w:t>三、质量标准</w:t>
      </w:r>
      <w:bookmarkEnd w:id="62"/>
    </w:p>
    <w:p w14:paraId="4EF07267">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14E482B7">
      <w:pPr>
        <w:snapToGrid w:val="0"/>
        <w:spacing w:line="360" w:lineRule="auto"/>
        <w:ind w:firstLine="482" w:firstLineChars="200"/>
        <w:rPr>
          <w:rFonts w:cs="宋体"/>
          <w:b/>
          <w:color w:val="auto"/>
          <w:sz w:val="24"/>
          <w:szCs w:val="24"/>
          <w:highlight w:val="none"/>
        </w:rPr>
      </w:pPr>
      <w:bookmarkStart w:id="63" w:name="_Toc351203484"/>
      <w:r>
        <w:rPr>
          <w:rFonts w:hint="eastAsia" w:cs="宋体"/>
          <w:b/>
          <w:color w:val="auto"/>
          <w:sz w:val="24"/>
          <w:szCs w:val="24"/>
          <w:highlight w:val="none"/>
        </w:rPr>
        <w:t>四、签约合同价与合同价格形式</w:t>
      </w:r>
      <w:bookmarkEnd w:id="63"/>
    </w:p>
    <w:p w14:paraId="7E06A8AC">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5991408D">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018E5923">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40505815">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4"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0FDBC664">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053BBEE3">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p w14:paraId="5FB18B20">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4"/>
      <w:r>
        <w:rPr>
          <w:rFonts w:hint="eastAsia" w:cs="宋体"/>
          <w:b/>
          <w:color w:val="auto"/>
          <w:sz w:val="24"/>
          <w:szCs w:val="24"/>
          <w:highlight w:val="none"/>
        </w:rPr>
        <w:t>项目经理</w:t>
      </w:r>
    </w:p>
    <w:p w14:paraId="09F2AFEA">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749D2883">
      <w:pPr>
        <w:snapToGrid w:val="0"/>
        <w:spacing w:line="360" w:lineRule="auto"/>
        <w:ind w:firstLine="482" w:firstLineChars="200"/>
        <w:rPr>
          <w:rFonts w:cs="宋体"/>
          <w:b/>
          <w:color w:val="auto"/>
          <w:sz w:val="24"/>
          <w:szCs w:val="24"/>
          <w:highlight w:val="none"/>
        </w:rPr>
      </w:pPr>
      <w:bookmarkStart w:id="65" w:name="_Toc351203486"/>
      <w:r>
        <w:rPr>
          <w:rFonts w:hint="eastAsia" w:cs="宋体"/>
          <w:b/>
          <w:color w:val="auto"/>
          <w:sz w:val="24"/>
          <w:szCs w:val="24"/>
          <w:highlight w:val="none"/>
        </w:rPr>
        <w:t>六、合同文件构成</w:t>
      </w:r>
      <w:bookmarkEnd w:id="65"/>
    </w:p>
    <w:p w14:paraId="3633B3B8">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0640A04B">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62ADA917">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0A954070">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67F2B4FE">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16B6A51D">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50AFEDC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7ED49D2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7B22313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1403E7A3">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1FE3C0F2">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F943234">
      <w:pPr>
        <w:snapToGrid w:val="0"/>
        <w:spacing w:line="360" w:lineRule="auto"/>
        <w:ind w:firstLine="482" w:firstLineChars="200"/>
        <w:rPr>
          <w:rFonts w:cs="宋体"/>
          <w:b/>
          <w:color w:val="auto"/>
          <w:sz w:val="24"/>
          <w:szCs w:val="24"/>
          <w:highlight w:val="none"/>
        </w:rPr>
      </w:pPr>
      <w:bookmarkStart w:id="66" w:name="_Toc351203487"/>
      <w:r>
        <w:rPr>
          <w:rFonts w:hint="eastAsia" w:cs="宋体"/>
          <w:b/>
          <w:color w:val="auto"/>
          <w:sz w:val="24"/>
          <w:szCs w:val="24"/>
          <w:highlight w:val="none"/>
        </w:rPr>
        <w:t>七、承诺</w:t>
      </w:r>
      <w:bookmarkEnd w:id="66"/>
    </w:p>
    <w:p w14:paraId="72D80FAF">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2EFC5704">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690309F6">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68A6A0EE">
      <w:pPr>
        <w:snapToGrid w:val="0"/>
        <w:spacing w:line="360" w:lineRule="auto"/>
        <w:ind w:firstLine="482" w:firstLineChars="200"/>
        <w:rPr>
          <w:rFonts w:cs="宋体"/>
          <w:b/>
          <w:color w:val="auto"/>
          <w:sz w:val="24"/>
          <w:szCs w:val="24"/>
          <w:highlight w:val="none"/>
        </w:rPr>
      </w:pPr>
      <w:bookmarkStart w:id="67" w:name="_Toc351203488"/>
      <w:r>
        <w:rPr>
          <w:rFonts w:hint="eastAsia" w:cs="宋体"/>
          <w:b/>
          <w:color w:val="auto"/>
          <w:sz w:val="24"/>
          <w:szCs w:val="24"/>
          <w:highlight w:val="none"/>
        </w:rPr>
        <w:t>八、词语含义</w:t>
      </w:r>
      <w:bookmarkEnd w:id="67"/>
    </w:p>
    <w:p w14:paraId="67D3767A">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18877A7B">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11064224">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21BFC4CF">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3467D780">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2F855943">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1A1F5B92">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6537BC66">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353F9929">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56A29FF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4DB296A3">
      <w:pPr>
        <w:snapToGrid w:val="0"/>
        <w:spacing w:line="360" w:lineRule="auto"/>
        <w:ind w:firstLine="482" w:firstLineChars="200"/>
        <w:rPr>
          <w:rFonts w:cs="宋体"/>
          <w:b/>
          <w:color w:val="auto"/>
          <w:sz w:val="24"/>
          <w:szCs w:val="24"/>
          <w:highlight w:val="none"/>
        </w:rPr>
      </w:pPr>
      <w:bookmarkStart w:id="68"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8"/>
    </w:p>
    <w:p w14:paraId="14C9A54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1E01056F">
      <w:pPr>
        <w:snapToGrid w:val="0"/>
        <w:spacing w:line="360" w:lineRule="auto"/>
        <w:ind w:firstLine="482" w:firstLineChars="200"/>
        <w:rPr>
          <w:rFonts w:cs="宋体"/>
          <w:b/>
          <w:color w:val="auto"/>
          <w:sz w:val="24"/>
          <w:szCs w:val="24"/>
          <w:highlight w:val="none"/>
        </w:rPr>
      </w:pPr>
      <w:bookmarkStart w:id="69"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69"/>
    </w:p>
    <w:p w14:paraId="766EAEE6">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208A2CE9">
      <w:pPr>
        <w:snapToGrid w:val="0"/>
        <w:spacing w:line="360" w:lineRule="auto"/>
        <w:ind w:firstLine="482" w:firstLineChars="200"/>
        <w:rPr>
          <w:rFonts w:cs="宋体"/>
          <w:b/>
          <w:color w:val="auto"/>
          <w:sz w:val="24"/>
          <w:szCs w:val="24"/>
          <w:highlight w:val="none"/>
        </w:rPr>
      </w:pPr>
      <w:bookmarkStart w:id="70"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0"/>
    </w:p>
    <w:p w14:paraId="10F082AA">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3D260E7B">
      <w:pPr>
        <w:snapToGrid w:val="0"/>
        <w:spacing w:line="360" w:lineRule="auto"/>
        <w:ind w:firstLine="482" w:firstLineChars="200"/>
        <w:rPr>
          <w:rFonts w:cs="宋体"/>
          <w:b/>
          <w:color w:val="auto"/>
          <w:sz w:val="24"/>
          <w:szCs w:val="24"/>
          <w:highlight w:val="none"/>
        </w:rPr>
      </w:pPr>
      <w:bookmarkStart w:id="71"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1"/>
    </w:p>
    <w:p w14:paraId="720F5267">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6FEFCAE4">
      <w:pPr>
        <w:snapToGrid w:val="0"/>
        <w:spacing w:line="360" w:lineRule="auto"/>
        <w:rPr>
          <w:rFonts w:cs="宋体"/>
          <w:bCs/>
          <w:color w:val="auto"/>
          <w:sz w:val="24"/>
          <w:szCs w:val="24"/>
          <w:highlight w:val="none"/>
        </w:rPr>
      </w:pPr>
    </w:p>
    <w:p w14:paraId="43323A8F">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44A71014">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6337FCAD">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7F129B93">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3948137E">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3A92D762">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576F17A">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69215BFE">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EC1B925">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7C77B38">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7AD7C094">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7AA7426E">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5805B55E">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636972B5">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2" w:name="_Toc28799377"/>
      <w:bookmarkStart w:id="73" w:name="_Toc30550"/>
      <w:bookmarkStart w:id="74" w:name="_Toc130919121"/>
      <w:r>
        <w:rPr>
          <w:rFonts w:hint="eastAsia" w:ascii="等线" w:hAnsi="等线" w:eastAsia="等线" w:cs="@仿宋_GB2312"/>
          <w:b/>
          <w:color w:val="auto"/>
          <w:kern w:val="2"/>
          <w:sz w:val="24"/>
          <w:szCs w:val="24"/>
          <w:highlight w:val="none"/>
        </w:rPr>
        <w:t>第二节  通用合同条款</w:t>
      </w:r>
      <w:bookmarkEnd w:id="72"/>
      <w:bookmarkEnd w:id="73"/>
      <w:bookmarkEnd w:id="74"/>
    </w:p>
    <w:p w14:paraId="25CFC32D">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2E33C30C">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5" w:name="_Toc28799378"/>
      <w:bookmarkStart w:id="76" w:name="_Toc31931"/>
      <w:bookmarkStart w:id="77" w:name="_Toc130919122"/>
      <w:r>
        <w:rPr>
          <w:rFonts w:hint="eastAsia" w:ascii="等线" w:hAnsi="等线" w:eastAsia="等线" w:cs="@仿宋_GB2312"/>
          <w:b/>
          <w:color w:val="auto"/>
          <w:kern w:val="2"/>
          <w:sz w:val="24"/>
          <w:szCs w:val="24"/>
          <w:highlight w:val="none"/>
        </w:rPr>
        <w:t>第三节  专用合同条款</w:t>
      </w:r>
      <w:bookmarkEnd w:id="75"/>
      <w:bookmarkEnd w:id="76"/>
      <w:bookmarkEnd w:id="77"/>
    </w:p>
    <w:p w14:paraId="2D2E2362">
      <w:pPr>
        <w:snapToGrid w:val="0"/>
        <w:spacing w:before="312" w:beforeLines="100" w:after="312" w:afterLines="100" w:line="360" w:lineRule="auto"/>
        <w:jc w:val="center"/>
        <w:outlineLvl w:val="2"/>
        <w:rPr>
          <w:rFonts w:cs="宋体"/>
          <w:color w:val="auto"/>
          <w:sz w:val="24"/>
          <w:szCs w:val="24"/>
          <w:highlight w:val="none"/>
        </w:rPr>
      </w:pPr>
      <w:bookmarkStart w:id="78" w:name="_Toc351203633"/>
      <w:r>
        <w:rPr>
          <w:rFonts w:hint="eastAsia" w:cs="宋体"/>
          <w:color w:val="auto"/>
          <w:sz w:val="24"/>
          <w:szCs w:val="24"/>
          <w:highlight w:val="none"/>
        </w:rPr>
        <w:t>专用合同条款数据表</w:t>
      </w:r>
    </w:p>
    <w:p w14:paraId="77FBAA00">
      <w:pPr>
        <w:pStyle w:val="20"/>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6CB0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10F93FE4">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3A8D9C5A">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4AE86BAB">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69C6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D3A5A9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2261814">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6C11EEA1">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3D2CDFFE">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0FB3A9E1">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7D32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FD1662A">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392474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721AB399">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6BFCFF02">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6AE48D5A">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43741B32">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7CE61E8D">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5AACDE3B">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3D599BFA">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1DE0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39C6A2A">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F6D7093">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66BB4A35">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57CF7011">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30CEB15A">
            <w:pPr>
              <w:snapToGrid w:val="0"/>
              <w:spacing w:line="360" w:lineRule="auto"/>
              <w:rPr>
                <w:rFonts w:hint="eastAsia" w:cs="宋体"/>
                <w:bCs/>
                <w:color w:val="auto"/>
                <w:kern w:val="2"/>
                <w:sz w:val="24"/>
                <w:szCs w:val="24"/>
                <w:highlight w:val="none"/>
                <w:u w:val="singl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合同甲方</w:t>
            </w:r>
          </w:p>
          <w:p w14:paraId="2E443CF5">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2E02C596">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6911E4C5">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不履行合同，履约保证金不予退还；如果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未能按合同约定全面履行义务，合同</w:t>
            </w:r>
            <w:r>
              <w:rPr>
                <w:rFonts w:hint="eastAsia" w:cs="宋体"/>
                <w:b/>
                <w:bCs w:val="0"/>
                <w:color w:val="auto"/>
                <w:kern w:val="2"/>
                <w:sz w:val="24"/>
                <w:szCs w:val="24"/>
                <w:highlight w:val="none"/>
                <w:lang w:eastAsia="zh-CN"/>
              </w:rPr>
              <w:t>甲方</w:t>
            </w:r>
            <w:r>
              <w:rPr>
                <w:rFonts w:hint="eastAsia" w:cs="宋体"/>
                <w:b/>
                <w:bCs w:val="0"/>
                <w:color w:val="auto"/>
                <w:kern w:val="2"/>
                <w:sz w:val="24"/>
                <w:szCs w:val="24"/>
                <w:highlight w:val="none"/>
              </w:rPr>
              <w:t>有权从履约保证金中取得补偿或赔偿，同时不影响合同</w:t>
            </w:r>
            <w:r>
              <w:rPr>
                <w:rFonts w:hint="eastAsia"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0D582CBA">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0F0DA6DC">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48CF1213">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0984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34B1F5B">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2483755E">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47AD6B80">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446E434C">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1DBC17A3">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621A4CC7">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7608FCBB">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B98C156">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57D135FF">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30C7463D">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054B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5364DB5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0F55C3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7972C932">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25844E9F">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6C9C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665D72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2FE3CC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285C0238">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145E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5F7CBCB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D3D5AE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723CCDFE">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646F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4548ABE0">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78C5BE7F">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5F4C130F">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1B2C88E9">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2014F63C">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2E70BE67">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0F9988EE">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5DD09E1D">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34D4FA20">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5F8B5324">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3BE1C332">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36CB8BD5">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204C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6A1EFF9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A10686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649E99C8">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1F01D19A">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0E88F6F3">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070DCA6F">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7A9EE915">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548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11BDA979">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4E161E5">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2D606EF0">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5F85217F">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60C74774">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318463FF">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5A61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3D656B79">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D185997">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68768C46">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1D187082">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7090DAB6">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tc>
      </w:tr>
      <w:tr w14:paraId="7908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6426F82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C184752">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3A7902BF">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0F1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6EC71BE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AD1569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19F03A47">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0050B076">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79D86498">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7D8D58F5">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（3）在工程项目完工前，乙方按甲方要求提供履约保证金的，可在工程进入缺陷责任期时按照多退少补原则转为质量保证金。</w:t>
            </w:r>
          </w:p>
        </w:tc>
      </w:tr>
    </w:tbl>
    <w:p w14:paraId="4572D042">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79" w:name="_Toc296347155"/>
      <w:bookmarkStart w:id="80" w:name="_Toc292559866"/>
      <w:bookmarkStart w:id="81" w:name="_Toc296890984"/>
      <w:bookmarkStart w:id="82" w:name="_Toc296944495"/>
      <w:bookmarkStart w:id="83" w:name="_Toc296503156"/>
      <w:bookmarkStart w:id="84" w:name="_Toc296891196"/>
      <w:bookmarkStart w:id="85" w:name="_Toc297048342"/>
      <w:bookmarkStart w:id="86" w:name="_Toc296346657"/>
      <w:bookmarkStart w:id="87" w:name="_Toc297120456"/>
      <w:bookmarkStart w:id="88" w:name="_Toc292559361"/>
      <w:r>
        <w:rPr>
          <w:rFonts w:hint="eastAsia" w:cs="宋体"/>
          <w:color w:val="auto"/>
          <w:sz w:val="24"/>
          <w:szCs w:val="24"/>
          <w:highlight w:val="none"/>
        </w:rPr>
        <w:t>. 一般约定</w:t>
      </w:r>
    </w:p>
    <w:bookmarkEnd w:id="79"/>
    <w:bookmarkEnd w:id="80"/>
    <w:bookmarkEnd w:id="81"/>
    <w:bookmarkEnd w:id="82"/>
    <w:bookmarkEnd w:id="83"/>
    <w:bookmarkEnd w:id="84"/>
    <w:bookmarkEnd w:id="85"/>
    <w:bookmarkEnd w:id="86"/>
    <w:bookmarkEnd w:id="87"/>
    <w:bookmarkEnd w:id="88"/>
    <w:p w14:paraId="75F266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60F084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6D31867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36E174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7D6548CE">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6AD50C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5D989F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8D699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C97DA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BC3F4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F948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A3CF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4FAB46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2135F9E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4F2FC687">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448F095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01AEB03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061C6BF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7D7088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4D6F15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7E31C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2EB61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4FD02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7EE4CE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3C69F9E4">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4A9C53B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2327AF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03EFAE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EA046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4E742EE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0968D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2ABC46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B76F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B0B83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1B6FC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D5FE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29C74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19E709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E50842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16F2FF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74046F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AA3D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FF66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4774D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38442A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1F408B2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89" w:name="_Toc304295521"/>
      <w:bookmarkStart w:id="90" w:name="_Toc303539100"/>
      <w:bookmarkStart w:id="91" w:name="_Toc300934943"/>
      <w:bookmarkStart w:id="92" w:name="_Toc312677986"/>
      <w:bookmarkStart w:id="93" w:name="_Toc318581155"/>
      <w:r>
        <w:rPr>
          <w:rFonts w:hint="eastAsia" w:cs="宋体"/>
          <w:color w:val="auto"/>
          <w:sz w:val="24"/>
          <w:szCs w:val="24"/>
          <w:highlight w:val="none"/>
        </w:rPr>
        <w:t>.10.1 出入现场的权利</w:t>
      </w:r>
    </w:p>
    <w:p w14:paraId="3EAF8BB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89"/>
    <w:bookmarkEnd w:id="90"/>
    <w:bookmarkEnd w:id="91"/>
    <w:bookmarkEnd w:id="92"/>
    <w:bookmarkEnd w:id="93"/>
    <w:p w14:paraId="7C3D316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4" w:name="_Toc318581156"/>
      <w:bookmarkStart w:id="95" w:name="_Toc304295522"/>
      <w:bookmarkStart w:id="96" w:name="_Toc300934944"/>
      <w:bookmarkStart w:id="97" w:name="_Toc312677987"/>
      <w:bookmarkStart w:id="98" w:name="_Toc303539101"/>
      <w:r>
        <w:rPr>
          <w:rFonts w:hint="eastAsia" w:cs="宋体"/>
          <w:color w:val="auto"/>
          <w:sz w:val="24"/>
          <w:szCs w:val="24"/>
          <w:highlight w:val="none"/>
        </w:rPr>
        <w:t>.10.3 场内交通</w:t>
      </w:r>
    </w:p>
    <w:p w14:paraId="7D02A5D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DB0454D">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371F673D">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4"/>
      <w:bookmarkEnd w:id="95"/>
      <w:bookmarkEnd w:id="96"/>
      <w:bookmarkEnd w:id="97"/>
      <w:bookmarkEnd w:id="98"/>
      <w:bookmarkStart w:id="99" w:name="_Toc318581157"/>
    </w:p>
    <w:p w14:paraId="1A7FE4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2F417B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99"/>
    <w:p w14:paraId="44FCA42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0068DCB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E7128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2065F6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4A8FA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164E6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80D789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0857986C">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5E5739AD">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2E42E0A6">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0" w:name="_Toc351203634"/>
      <w:r>
        <w:rPr>
          <w:rFonts w:hint="eastAsia" w:cs="宋体"/>
          <w:color w:val="auto"/>
          <w:sz w:val="24"/>
          <w:szCs w:val="24"/>
          <w:highlight w:val="none"/>
        </w:rPr>
        <w:t>2</w:t>
      </w:r>
      <w:bookmarkStart w:id="101" w:name="_Toc296347156"/>
      <w:bookmarkStart w:id="102" w:name="_Toc296944496"/>
      <w:bookmarkStart w:id="103" w:name="_Toc297120457"/>
      <w:bookmarkStart w:id="104" w:name="_Toc297048343"/>
      <w:bookmarkStart w:id="105" w:name="_Toc296503157"/>
      <w:bookmarkStart w:id="106" w:name="_Toc296346658"/>
      <w:bookmarkStart w:id="107" w:name="_Toc292559867"/>
      <w:bookmarkStart w:id="108" w:name="_Toc296890985"/>
      <w:bookmarkStart w:id="109" w:name="_Toc296891197"/>
      <w:bookmarkStart w:id="110" w:name="_Toc292559362"/>
      <w:r>
        <w:rPr>
          <w:rFonts w:hint="eastAsia" w:cs="宋体"/>
          <w:color w:val="auto"/>
          <w:sz w:val="24"/>
          <w:szCs w:val="24"/>
          <w:highlight w:val="none"/>
        </w:rPr>
        <w:t xml:space="preserve">. </w:t>
      </w:r>
      <w:bookmarkEnd w:id="100"/>
      <w:r>
        <w:rPr>
          <w:rFonts w:hint="eastAsia" w:cs="宋体"/>
          <w:color w:val="auto"/>
          <w:sz w:val="24"/>
          <w:szCs w:val="24"/>
          <w:highlight w:val="none"/>
          <w:lang w:eastAsia="zh-CN"/>
        </w:rPr>
        <w:t>甲方</w:t>
      </w:r>
    </w:p>
    <w:bookmarkEnd w:id="101"/>
    <w:bookmarkEnd w:id="102"/>
    <w:bookmarkEnd w:id="103"/>
    <w:bookmarkEnd w:id="104"/>
    <w:bookmarkEnd w:id="105"/>
    <w:bookmarkEnd w:id="106"/>
    <w:bookmarkEnd w:id="107"/>
    <w:bookmarkEnd w:id="108"/>
    <w:bookmarkEnd w:id="109"/>
    <w:bookmarkEnd w:id="110"/>
    <w:p w14:paraId="1C79820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681D11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5C26E7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A5D7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D681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A4C8F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3427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9874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3F5AD8">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453CFB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39D86E7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59B04E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3A0938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1DEBD12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FB767E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3DD8C3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E16F1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5BF8D6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40F4267">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1" w:name="_Toc351203635"/>
      <w:r>
        <w:rPr>
          <w:rFonts w:hint="eastAsia" w:cs="宋体"/>
          <w:color w:val="auto"/>
          <w:sz w:val="24"/>
          <w:szCs w:val="24"/>
          <w:highlight w:val="none"/>
        </w:rPr>
        <w:t>3</w:t>
      </w:r>
      <w:bookmarkStart w:id="112" w:name="_Toc296944497"/>
      <w:bookmarkStart w:id="113" w:name="_Toc296503158"/>
      <w:bookmarkStart w:id="114" w:name="_Toc296891198"/>
      <w:bookmarkStart w:id="115" w:name="_Toc297048344"/>
      <w:bookmarkStart w:id="116" w:name="_Toc292559363"/>
      <w:bookmarkStart w:id="117" w:name="_Toc292559868"/>
      <w:bookmarkStart w:id="118" w:name="_Toc296346659"/>
      <w:bookmarkStart w:id="119" w:name="_Toc296890986"/>
      <w:bookmarkStart w:id="120" w:name="_Toc297120458"/>
      <w:bookmarkStart w:id="121" w:name="_Toc296347157"/>
      <w:r>
        <w:rPr>
          <w:rFonts w:hint="eastAsia" w:cs="宋体"/>
          <w:color w:val="auto"/>
          <w:sz w:val="24"/>
          <w:szCs w:val="24"/>
          <w:highlight w:val="none"/>
        </w:rPr>
        <w:t xml:space="preserve">. </w:t>
      </w:r>
      <w:bookmarkEnd w:id="111"/>
      <w:r>
        <w:rPr>
          <w:rFonts w:hint="eastAsia" w:cs="宋体"/>
          <w:color w:val="auto"/>
          <w:sz w:val="24"/>
          <w:szCs w:val="24"/>
          <w:highlight w:val="none"/>
          <w:lang w:eastAsia="zh-CN"/>
        </w:rPr>
        <w:t>乙方</w:t>
      </w:r>
    </w:p>
    <w:bookmarkEnd w:id="112"/>
    <w:bookmarkEnd w:id="113"/>
    <w:bookmarkEnd w:id="114"/>
    <w:bookmarkEnd w:id="115"/>
    <w:bookmarkEnd w:id="116"/>
    <w:bookmarkEnd w:id="117"/>
    <w:bookmarkEnd w:id="118"/>
    <w:bookmarkEnd w:id="119"/>
    <w:bookmarkEnd w:id="120"/>
    <w:bookmarkEnd w:id="121"/>
    <w:p w14:paraId="3A500A1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55D1303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20B598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0A5C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357F1A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78475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9183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A8F0B0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537F0D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6D929C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65C0B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E68A9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9FCD4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CEB9B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10C90E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CC05F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29FCB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D40A1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F351D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98112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44D7306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7D64EFB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33854E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1F8CD1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3B6623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2E1BF4A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3307AB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4B95D7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243A09D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71D0196">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7AB7AD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14E67E6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2" w:name="_Toc300934945"/>
      <w:bookmarkStart w:id="123" w:name="_Toc296346660"/>
      <w:bookmarkStart w:id="124" w:name="_Toc304295523"/>
      <w:bookmarkStart w:id="125" w:name="_Toc303539102"/>
      <w:bookmarkStart w:id="126" w:name="_Toc296347158"/>
      <w:bookmarkStart w:id="127" w:name="_Toc296890987"/>
      <w:bookmarkStart w:id="128" w:name="_Toc296891199"/>
      <w:bookmarkStart w:id="129" w:name="_Toc292559869"/>
      <w:bookmarkStart w:id="130" w:name="_Toc312677988"/>
      <w:bookmarkStart w:id="131" w:name="_Toc296503159"/>
      <w:bookmarkStart w:id="132" w:name="_Toc297048345"/>
      <w:bookmarkStart w:id="133" w:name="_Toc297123492"/>
      <w:bookmarkStart w:id="134" w:name="_Toc292559364"/>
      <w:bookmarkStart w:id="135" w:name="_Toc296944498"/>
      <w:bookmarkStart w:id="136" w:name="_Toc297120459"/>
      <w:bookmarkStart w:id="137" w:name="_Toc297216151"/>
      <w:r>
        <w:rPr>
          <w:rFonts w:hint="eastAsia" w:cs="宋体"/>
          <w:bCs/>
          <w:color w:val="auto"/>
          <w:sz w:val="24"/>
          <w:szCs w:val="24"/>
          <w:highlight w:val="none"/>
        </w:rPr>
        <w:t>.5 分包</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177A8F3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8" w:name="_Toc304295524"/>
      <w:bookmarkStart w:id="139" w:name="_Toc297123493"/>
      <w:bookmarkStart w:id="140" w:name="_Toc296503160"/>
      <w:bookmarkStart w:id="141" w:name="_Toc296891200"/>
      <w:bookmarkStart w:id="142" w:name="_Toc296944499"/>
      <w:bookmarkStart w:id="143" w:name="_Toc296347159"/>
      <w:bookmarkStart w:id="144" w:name="_Toc292559365"/>
      <w:bookmarkStart w:id="145" w:name="_Toc297216152"/>
      <w:bookmarkStart w:id="146" w:name="_Toc296346661"/>
      <w:bookmarkStart w:id="147" w:name="_Toc297120460"/>
      <w:bookmarkStart w:id="148" w:name="_Toc300934946"/>
      <w:bookmarkStart w:id="149" w:name="_Toc303539103"/>
      <w:bookmarkStart w:id="150" w:name="_Toc292559870"/>
      <w:bookmarkStart w:id="151" w:name="_Toc296890988"/>
      <w:bookmarkStart w:id="152" w:name="_Toc297048346"/>
      <w:bookmarkStart w:id="153" w:name="_Toc318581158"/>
      <w:bookmarkStart w:id="154" w:name="_Toc312677989"/>
      <w:r>
        <w:rPr>
          <w:rFonts w:hint="eastAsia" w:cs="宋体"/>
          <w:color w:val="auto"/>
          <w:sz w:val="24"/>
          <w:szCs w:val="24"/>
          <w:highlight w:val="none"/>
        </w:rPr>
        <w:t>.5.1 分包的一般约定</w:t>
      </w:r>
    </w:p>
    <w:p w14:paraId="5F502B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11A7B3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Start w:id="155" w:name="_Toc296890989"/>
      <w:bookmarkStart w:id="156" w:name="_Toc297216153"/>
      <w:bookmarkStart w:id="157" w:name="_Toc296944500"/>
      <w:bookmarkStart w:id="158" w:name="_Toc297048347"/>
      <w:bookmarkStart w:id="159" w:name="_Toc300934947"/>
      <w:bookmarkStart w:id="160" w:name="_Toc304295525"/>
      <w:bookmarkStart w:id="161" w:name="_Toc296891201"/>
      <w:bookmarkStart w:id="162" w:name="_Toc296503161"/>
      <w:bookmarkStart w:id="163" w:name="_Toc296346662"/>
      <w:bookmarkStart w:id="164" w:name="_Toc297123494"/>
      <w:bookmarkStart w:id="165" w:name="_Toc297120461"/>
      <w:bookmarkStart w:id="166" w:name="_Toc296347160"/>
      <w:bookmarkStart w:id="167" w:name="_Toc303539104"/>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1E69A2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8" w:name="_Toc318581159"/>
      <w:bookmarkStart w:id="169" w:name="_Toc312677990"/>
      <w:r>
        <w:rPr>
          <w:rFonts w:hint="eastAsia" w:cs="宋体"/>
          <w:color w:val="auto"/>
          <w:sz w:val="24"/>
          <w:szCs w:val="24"/>
          <w:highlight w:val="none"/>
        </w:rPr>
        <w:t>.5.2 分包的确定</w:t>
      </w:r>
    </w:p>
    <w:p w14:paraId="30DFFA8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507C7D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FFD46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66B34AA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8"/>
    <w:bookmarkEnd w:id="169"/>
    <w:p w14:paraId="3E616D7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65FE4AC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386B987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317B613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81461FD">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A482A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DA5A2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1C8EEF9E">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38AB4D43">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0" w:name="_Toc351203636"/>
      <w:r>
        <w:rPr>
          <w:rFonts w:hint="eastAsia" w:cs="宋体"/>
          <w:color w:val="auto"/>
          <w:sz w:val="24"/>
          <w:szCs w:val="24"/>
          <w:highlight w:val="none"/>
        </w:rPr>
        <w:t>4</w:t>
      </w:r>
      <w:bookmarkStart w:id="171" w:name="_Toc297048348"/>
      <w:bookmarkStart w:id="172" w:name="_Toc296346663"/>
      <w:bookmarkStart w:id="173" w:name="_Toc267251413"/>
      <w:bookmarkStart w:id="174" w:name="_Toc296890990"/>
      <w:bookmarkStart w:id="175" w:name="_Toc296347161"/>
      <w:bookmarkStart w:id="176" w:name="_Toc297120462"/>
      <w:bookmarkStart w:id="177" w:name="_Toc296891202"/>
      <w:bookmarkStart w:id="178" w:name="_Toc296944501"/>
      <w:bookmarkStart w:id="179" w:name="_Toc292559871"/>
      <w:bookmarkStart w:id="180" w:name="_Toc296503162"/>
      <w:bookmarkStart w:id="181" w:name="_Toc292559366"/>
      <w:r>
        <w:rPr>
          <w:rFonts w:hint="eastAsia" w:cs="宋体"/>
          <w:color w:val="auto"/>
          <w:sz w:val="24"/>
          <w:szCs w:val="24"/>
          <w:highlight w:val="none"/>
        </w:rPr>
        <w:t>. 监</w:t>
      </w:r>
      <w:bookmarkEnd w:id="171"/>
      <w:bookmarkEnd w:id="172"/>
      <w:bookmarkEnd w:id="173"/>
      <w:bookmarkEnd w:id="174"/>
      <w:bookmarkEnd w:id="175"/>
      <w:bookmarkEnd w:id="176"/>
      <w:bookmarkEnd w:id="177"/>
      <w:bookmarkEnd w:id="178"/>
      <w:bookmarkEnd w:id="179"/>
      <w:bookmarkEnd w:id="180"/>
      <w:bookmarkEnd w:id="181"/>
      <w:r>
        <w:rPr>
          <w:rFonts w:hint="eastAsia" w:cs="宋体"/>
          <w:color w:val="auto"/>
          <w:sz w:val="24"/>
          <w:szCs w:val="24"/>
          <w:highlight w:val="none"/>
        </w:rPr>
        <w:t>理人</w:t>
      </w:r>
      <w:bookmarkEnd w:id="170"/>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63C30916">
      <w:pPr>
        <w:snapToGrid w:val="0"/>
        <w:spacing w:before="312" w:beforeLines="100" w:after="312" w:afterLines="100" w:line="360" w:lineRule="auto"/>
        <w:outlineLvl w:val="2"/>
        <w:rPr>
          <w:rFonts w:cs="宋体"/>
          <w:color w:val="auto"/>
          <w:sz w:val="24"/>
          <w:szCs w:val="24"/>
          <w:highlight w:val="none"/>
        </w:rPr>
      </w:pPr>
      <w:bookmarkStart w:id="182" w:name="_Toc267251418"/>
      <w:bookmarkStart w:id="183" w:name="_Toc351203637"/>
      <w:r>
        <w:rPr>
          <w:rFonts w:hint="eastAsia" w:cs="宋体"/>
          <w:color w:val="auto"/>
          <w:sz w:val="24"/>
          <w:szCs w:val="24"/>
          <w:highlight w:val="none"/>
        </w:rPr>
        <w:t>5</w:t>
      </w:r>
      <w:bookmarkEnd w:id="182"/>
      <w:bookmarkStart w:id="184" w:name="_Toc296890991"/>
      <w:bookmarkStart w:id="185" w:name="_Toc292559872"/>
      <w:bookmarkStart w:id="186" w:name="_Toc296347162"/>
      <w:bookmarkStart w:id="187" w:name="_Toc296944502"/>
      <w:bookmarkStart w:id="188" w:name="_Toc296891203"/>
      <w:bookmarkStart w:id="189" w:name="_Toc297120463"/>
      <w:bookmarkStart w:id="190" w:name="_Toc296346664"/>
      <w:bookmarkStart w:id="191" w:name="_Toc297048349"/>
      <w:bookmarkStart w:id="192" w:name="_Toc292559367"/>
      <w:bookmarkStart w:id="193" w:name="_Toc296503163"/>
      <w:r>
        <w:rPr>
          <w:rFonts w:hint="eastAsia" w:cs="宋体"/>
          <w:color w:val="auto"/>
          <w:sz w:val="24"/>
          <w:szCs w:val="24"/>
          <w:highlight w:val="none"/>
        </w:rPr>
        <w:t>. 工程质量</w:t>
      </w:r>
      <w:bookmarkEnd w:id="183"/>
    </w:p>
    <w:p w14:paraId="39EBC0D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4DD463A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4" w:name="_Toc312677997"/>
      <w:bookmarkStart w:id="195" w:name="_Toc303539106"/>
      <w:bookmarkStart w:id="196" w:name="_Toc297216155"/>
      <w:bookmarkStart w:id="197" w:name="_Toc304295527"/>
      <w:bookmarkStart w:id="198" w:name="_Toc318581164"/>
      <w:bookmarkStart w:id="199" w:name="_Toc297123496"/>
      <w:bookmarkStart w:id="200" w:name="_Toc300934949"/>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BF26C2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BC3113E">
      <w:pPr>
        <w:snapToGrid w:val="0"/>
        <w:spacing w:line="360" w:lineRule="auto"/>
        <w:ind w:firstLine="480" w:firstLineChars="200"/>
        <w:jc w:val="left"/>
        <w:rPr>
          <w:rFonts w:cs="宋体"/>
          <w:color w:val="auto"/>
          <w:sz w:val="24"/>
          <w:szCs w:val="24"/>
          <w:highlight w:val="none"/>
        </w:rPr>
      </w:pPr>
      <w:bookmarkStart w:id="201" w:name="_Toc351203638"/>
      <w:r>
        <w:rPr>
          <w:rFonts w:hint="eastAsia" w:cs="宋体"/>
          <w:color w:val="auto"/>
          <w:sz w:val="24"/>
          <w:szCs w:val="24"/>
          <w:highlight w:val="none"/>
        </w:rPr>
        <w:t>关于建造要求：</w:t>
      </w:r>
    </w:p>
    <w:p w14:paraId="0F587FC5">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3B16E00">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55AD8FC4">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35519071">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EAB134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A351D1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434C52E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5BFA9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669E237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2" w:name="_Toc337558762"/>
      <w:r>
        <w:rPr>
          <w:rFonts w:hint="eastAsia" w:cs="宋体"/>
          <w:bCs/>
          <w:color w:val="auto"/>
          <w:sz w:val="24"/>
          <w:szCs w:val="24"/>
          <w:highlight w:val="none"/>
        </w:rPr>
        <w:t>.4 不合格工程的处理</w:t>
      </w:r>
    </w:p>
    <w:bookmarkEnd w:id="202"/>
    <w:p w14:paraId="69771F5B">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63BFB7D4">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2AB8BD54">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10D1E39C">
      <w:pPr>
        <w:keepNext/>
        <w:keepLines/>
        <w:snapToGrid w:val="0"/>
        <w:spacing w:before="120" w:after="120" w:line="360" w:lineRule="auto"/>
        <w:ind w:firstLine="480" w:firstLineChars="200"/>
        <w:outlineLvl w:val="3"/>
        <w:rPr>
          <w:rFonts w:cs="宋体"/>
          <w:bCs/>
          <w:color w:val="auto"/>
          <w:sz w:val="24"/>
          <w:szCs w:val="24"/>
          <w:highlight w:val="none"/>
        </w:rPr>
      </w:pPr>
      <w:bookmarkStart w:id="203" w:name="_Toc532377348"/>
      <w:r>
        <w:rPr>
          <w:rFonts w:hint="eastAsia" w:cs="宋体"/>
          <w:bCs/>
          <w:color w:val="auto"/>
          <w:sz w:val="24"/>
          <w:szCs w:val="24"/>
          <w:highlight w:val="none"/>
        </w:rPr>
        <w:t>5.6 质量事故的处理</w:t>
      </w:r>
      <w:bookmarkEnd w:id="203"/>
    </w:p>
    <w:p w14:paraId="0309CA21">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37AF7967">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26FB6074">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1"/>
    </w:p>
    <w:p w14:paraId="0B0736E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661978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554006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7ECB4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850A0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458D4DD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0F7C70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4"/>
    <w:bookmarkEnd w:id="195"/>
    <w:bookmarkEnd w:id="196"/>
    <w:bookmarkEnd w:id="197"/>
    <w:bookmarkEnd w:id="198"/>
    <w:bookmarkEnd w:id="199"/>
    <w:bookmarkEnd w:id="200"/>
    <w:p w14:paraId="3A66806F">
      <w:pPr>
        <w:snapToGrid w:val="0"/>
        <w:spacing w:before="312" w:beforeLines="100" w:after="312" w:afterLines="100" w:line="360" w:lineRule="auto"/>
        <w:outlineLvl w:val="2"/>
        <w:rPr>
          <w:rFonts w:cs="宋体"/>
          <w:color w:val="auto"/>
          <w:sz w:val="24"/>
          <w:szCs w:val="24"/>
          <w:highlight w:val="none"/>
        </w:rPr>
      </w:pPr>
      <w:bookmarkStart w:id="204" w:name="_Toc351203639"/>
      <w:r>
        <w:rPr>
          <w:rFonts w:hint="eastAsia" w:cs="宋体"/>
          <w:color w:val="auto"/>
          <w:sz w:val="24"/>
          <w:szCs w:val="24"/>
          <w:highlight w:val="none"/>
        </w:rPr>
        <w:t>7. 工期和进度</w:t>
      </w:r>
      <w:bookmarkEnd w:id="204"/>
    </w:p>
    <w:p w14:paraId="7BD6E3E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27EC5CD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1E2C43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5FE2929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69F2C9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41DF3ED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5" w:name="_Toc312677479"/>
      <w:bookmarkStart w:id="206" w:name="_Toc297216173"/>
      <w:bookmarkStart w:id="207" w:name="_Toc312678005"/>
      <w:bookmarkStart w:id="208" w:name="_Toc300934966"/>
      <w:bookmarkStart w:id="209" w:name="_Toc297123514"/>
      <w:bookmarkStart w:id="210" w:name="_Toc304295541"/>
      <w:bookmarkStart w:id="211" w:name="_Toc303539123"/>
      <w:r>
        <w:rPr>
          <w:rFonts w:hint="eastAsia" w:cs="宋体"/>
          <w:bCs/>
          <w:color w:val="auto"/>
          <w:sz w:val="24"/>
          <w:szCs w:val="24"/>
          <w:highlight w:val="none"/>
        </w:rPr>
        <w:t>.2 施工进度计划</w:t>
      </w:r>
    </w:p>
    <w:p w14:paraId="7E2D20AA">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1B6BC962">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2EB5D87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6BDBCF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4F9BCBF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47B718A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2AC6EEA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5"/>
    <w:bookmarkEnd w:id="206"/>
    <w:bookmarkEnd w:id="207"/>
    <w:bookmarkEnd w:id="208"/>
    <w:bookmarkEnd w:id="209"/>
    <w:bookmarkEnd w:id="210"/>
    <w:bookmarkEnd w:id="211"/>
    <w:p w14:paraId="5F0D5F7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64CABE47">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456BDD0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2" w:name="_Toc300934968"/>
      <w:bookmarkStart w:id="213" w:name="_Toc312678010"/>
      <w:bookmarkStart w:id="214" w:name="_Toc312677484"/>
      <w:bookmarkStart w:id="215" w:name="_Toc297123516"/>
      <w:bookmarkStart w:id="216" w:name="_Toc304295546"/>
      <w:bookmarkStart w:id="217" w:name="_Toc297216175"/>
      <w:bookmarkStart w:id="218" w:name="_Toc303539125"/>
      <w:r>
        <w:rPr>
          <w:rFonts w:hint="eastAsia" w:cs="宋体"/>
          <w:bCs/>
          <w:color w:val="auto"/>
          <w:sz w:val="24"/>
          <w:szCs w:val="24"/>
          <w:highlight w:val="none"/>
        </w:rPr>
        <w:t>.5 工期延误</w:t>
      </w:r>
    </w:p>
    <w:bookmarkEnd w:id="212"/>
    <w:bookmarkEnd w:id="213"/>
    <w:bookmarkEnd w:id="214"/>
    <w:bookmarkEnd w:id="215"/>
    <w:bookmarkEnd w:id="216"/>
    <w:bookmarkEnd w:id="217"/>
    <w:bookmarkEnd w:id="218"/>
    <w:p w14:paraId="33EE9E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7779DAC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FF33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19" w:name="_Toc312678012"/>
      <w:bookmarkStart w:id="220" w:name="_Toc318581169"/>
      <w:bookmarkStart w:id="221" w:name="_Toc312677486"/>
      <w:bookmarkStart w:id="222" w:name="_Toc304295548"/>
      <w:bookmarkStart w:id="223" w:name="_Toc297123518"/>
      <w:bookmarkStart w:id="224" w:name="_Toc297216177"/>
      <w:bookmarkStart w:id="225" w:name="_Toc303539127"/>
      <w:bookmarkStart w:id="226" w:name="_Toc300934970"/>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19"/>
    <w:bookmarkEnd w:id="220"/>
    <w:bookmarkEnd w:id="221"/>
    <w:p w14:paraId="59324B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7" w:name="_Toc312677487"/>
      <w:bookmarkStart w:id="228" w:name="_Toc312678013"/>
      <w:bookmarkStart w:id="229"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2"/>
      <w:bookmarkEnd w:id="223"/>
      <w:bookmarkEnd w:id="224"/>
      <w:bookmarkEnd w:id="225"/>
      <w:bookmarkEnd w:id="226"/>
      <w:bookmarkEnd w:id="227"/>
      <w:bookmarkEnd w:id="228"/>
    </w:p>
    <w:bookmarkEnd w:id="229"/>
    <w:p w14:paraId="7032AAD2">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0" w:name="_Toc318581171"/>
      <w:bookmarkStart w:id="231"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0"/>
    <w:bookmarkEnd w:id="231"/>
    <w:p w14:paraId="28A327A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2" w:name="_Toc297123519"/>
      <w:bookmarkStart w:id="233" w:name="_Toc297216178"/>
      <w:bookmarkStart w:id="234" w:name="_Toc300934971"/>
      <w:bookmarkStart w:id="235" w:name="_Toc303539128"/>
      <w:bookmarkStart w:id="236" w:name="_Toc304295549"/>
      <w:bookmarkStart w:id="237" w:name="_Toc312678015"/>
      <w:r>
        <w:rPr>
          <w:rFonts w:hint="eastAsia" w:cs="宋体"/>
          <w:bCs/>
          <w:color w:val="auto"/>
          <w:sz w:val="24"/>
          <w:szCs w:val="24"/>
          <w:highlight w:val="none"/>
        </w:rPr>
        <w:t>.6 不</w:t>
      </w:r>
      <w:bookmarkEnd w:id="232"/>
      <w:bookmarkEnd w:id="233"/>
      <w:bookmarkEnd w:id="234"/>
      <w:bookmarkEnd w:id="235"/>
      <w:bookmarkEnd w:id="236"/>
      <w:bookmarkEnd w:id="237"/>
      <w:r>
        <w:rPr>
          <w:rFonts w:hint="eastAsia" w:cs="宋体"/>
          <w:bCs/>
          <w:color w:val="auto"/>
          <w:sz w:val="24"/>
          <w:szCs w:val="24"/>
          <w:highlight w:val="none"/>
        </w:rPr>
        <w:t>利物质条件</w:t>
      </w:r>
    </w:p>
    <w:p w14:paraId="33B02E0F">
      <w:pPr>
        <w:adjustRightInd w:val="0"/>
        <w:snapToGrid w:val="0"/>
        <w:spacing w:line="360" w:lineRule="auto"/>
        <w:ind w:firstLine="480" w:firstLineChars="200"/>
        <w:rPr>
          <w:rFonts w:cs="宋体"/>
          <w:b/>
          <w:color w:val="auto"/>
          <w:sz w:val="24"/>
          <w:szCs w:val="24"/>
          <w:highlight w:val="none"/>
          <w:u w:val="single"/>
        </w:rPr>
      </w:pPr>
      <w:bookmarkStart w:id="238" w:name="_Toc312678016"/>
      <w:bookmarkStart w:id="239" w:name="_Toc300934972"/>
      <w:bookmarkStart w:id="240" w:name="_Toc297216179"/>
      <w:bookmarkStart w:id="241" w:name="_Toc303539129"/>
      <w:bookmarkStart w:id="242" w:name="_Toc318581172"/>
      <w:bookmarkStart w:id="243" w:name="_Toc304295550"/>
      <w:bookmarkStart w:id="244" w:name="_Toc297123520"/>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8"/>
    <w:bookmarkEnd w:id="239"/>
    <w:bookmarkEnd w:id="240"/>
    <w:bookmarkEnd w:id="241"/>
    <w:bookmarkEnd w:id="242"/>
    <w:bookmarkEnd w:id="243"/>
    <w:bookmarkEnd w:id="244"/>
    <w:p w14:paraId="4B6C59D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5" w:name="_Toc304295551"/>
      <w:bookmarkStart w:id="246" w:name="_Toc312678017"/>
      <w:bookmarkStart w:id="247" w:name="_Toc300934973"/>
      <w:bookmarkStart w:id="248" w:name="_Toc303539130"/>
      <w:bookmarkStart w:id="249" w:name="_Toc297216180"/>
      <w:bookmarkStart w:id="250" w:name="_Toc297123521"/>
      <w:r>
        <w:rPr>
          <w:rFonts w:hint="eastAsia" w:cs="宋体"/>
          <w:bCs/>
          <w:color w:val="auto"/>
          <w:sz w:val="24"/>
          <w:szCs w:val="24"/>
          <w:highlight w:val="none"/>
        </w:rPr>
        <w:t>.7 异常恶劣的气候条件</w:t>
      </w:r>
    </w:p>
    <w:bookmarkEnd w:id="245"/>
    <w:bookmarkEnd w:id="246"/>
    <w:bookmarkEnd w:id="247"/>
    <w:bookmarkEnd w:id="248"/>
    <w:bookmarkEnd w:id="249"/>
    <w:bookmarkEnd w:id="250"/>
    <w:p w14:paraId="46763D7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539629D7">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3A482F69">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04B4F80B">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7F0A46C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09F8E900">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7E43AE8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1BFFBE8B">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31D867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CB6B497">
      <w:pPr>
        <w:snapToGrid w:val="0"/>
        <w:spacing w:before="312" w:beforeLines="100" w:after="312" w:afterLines="100" w:line="360" w:lineRule="auto"/>
        <w:outlineLvl w:val="2"/>
        <w:rPr>
          <w:rFonts w:cs="宋体"/>
          <w:color w:val="auto"/>
          <w:sz w:val="24"/>
          <w:szCs w:val="24"/>
          <w:highlight w:val="none"/>
        </w:rPr>
      </w:pPr>
      <w:bookmarkStart w:id="251" w:name="_Toc351203640"/>
      <w:r>
        <w:rPr>
          <w:rFonts w:hint="eastAsia" w:cs="宋体"/>
          <w:color w:val="auto"/>
          <w:sz w:val="24"/>
          <w:szCs w:val="24"/>
          <w:highlight w:val="none"/>
        </w:rPr>
        <w:t>8. 材料与设备</w:t>
      </w:r>
      <w:bookmarkEnd w:id="251"/>
    </w:p>
    <w:bookmarkEnd w:id="184"/>
    <w:bookmarkEnd w:id="185"/>
    <w:bookmarkEnd w:id="186"/>
    <w:bookmarkEnd w:id="187"/>
    <w:bookmarkEnd w:id="188"/>
    <w:bookmarkEnd w:id="189"/>
    <w:bookmarkEnd w:id="190"/>
    <w:bookmarkEnd w:id="191"/>
    <w:bookmarkEnd w:id="192"/>
    <w:bookmarkEnd w:id="193"/>
    <w:p w14:paraId="3B6AEA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2" w:name="_Toc292559877"/>
      <w:bookmarkStart w:id="253" w:name="_Toc297123527"/>
      <w:bookmarkStart w:id="254" w:name="_Toc297048353"/>
      <w:bookmarkStart w:id="255" w:name="_Toc296890995"/>
      <w:bookmarkStart w:id="256" w:name="_Toc297216186"/>
      <w:bookmarkStart w:id="257" w:name="_Toc304295556"/>
      <w:bookmarkStart w:id="258" w:name="_Toc296891207"/>
      <w:bookmarkStart w:id="259" w:name="_Toc292559372"/>
      <w:bookmarkStart w:id="260" w:name="_Toc296346668"/>
      <w:bookmarkStart w:id="261" w:name="_Toc300934979"/>
      <w:bookmarkStart w:id="262" w:name="_Toc312678019"/>
      <w:bookmarkStart w:id="263" w:name="_Toc303539136"/>
      <w:bookmarkStart w:id="264" w:name="_Toc312677493"/>
      <w:bookmarkStart w:id="265" w:name="_Toc297120467"/>
      <w:bookmarkStart w:id="266" w:name="_Toc296503167"/>
      <w:bookmarkStart w:id="267" w:name="_Toc296347166"/>
      <w:bookmarkStart w:id="268" w:name="_Toc296944506"/>
      <w:bookmarkStart w:id="269" w:name="_Toc280868654"/>
      <w:bookmarkStart w:id="270" w:name="_Toc267251424"/>
      <w:bookmarkStart w:id="271" w:name="_Toc280868656"/>
      <w:bookmarkStart w:id="272" w:name="_Toc280868655"/>
      <w:r>
        <w:rPr>
          <w:rFonts w:hint="eastAsia" w:cs="宋体"/>
          <w:color w:val="auto"/>
          <w:sz w:val="24"/>
          <w:szCs w:val="24"/>
          <w:highlight w:val="none"/>
        </w:rPr>
        <w:t>.4 材料与工程设备的保管与使用</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3276EB0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3" w:name="_Toc292559878"/>
      <w:bookmarkStart w:id="274" w:name="_Toc292559373"/>
      <w:bookmarkStart w:id="275" w:name="_Toc312678020"/>
      <w:bookmarkStart w:id="276" w:name="_Toc312677494"/>
      <w:bookmarkStart w:id="277" w:name="_Toc297048354"/>
      <w:bookmarkStart w:id="278" w:name="_Toc300934980"/>
      <w:bookmarkStart w:id="279" w:name="_Toc296503168"/>
      <w:bookmarkStart w:id="280" w:name="_Toc318581173"/>
      <w:bookmarkStart w:id="281" w:name="_Toc296347167"/>
      <w:bookmarkStart w:id="282" w:name="_Toc296891208"/>
      <w:bookmarkStart w:id="283" w:name="_Toc297120468"/>
      <w:bookmarkStart w:id="284" w:name="_Toc297216187"/>
      <w:bookmarkStart w:id="285" w:name="_Toc296944507"/>
      <w:bookmarkStart w:id="286" w:name="_Toc297123528"/>
      <w:bookmarkStart w:id="287" w:name="_Toc296346669"/>
      <w:bookmarkStart w:id="288" w:name="_Toc304295557"/>
      <w:bookmarkStart w:id="289" w:name="_Toc296890996"/>
      <w:bookmarkStart w:id="290" w:name="_Toc303539137"/>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3"/>
      <w:bookmarkEnd w:id="274"/>
    </w:p>
    <w:p w14:paraId="59EBAC2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6B6D1A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0F7AB6D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06689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4139A9B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38C67A4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50F1B968">
      <w:pPr>
        <w:snapToGrid w:val="0"/>
        <w:spacing w:before="312" w:beforeLines="100" w:after="312" w:afterLines="100" w:line="360" w:lineRule="auto"/>
        <w:outlineLvl w:val="2"/>
        <w:rPr>
          <w:rFonts w:cs="宋体"/>
          <w:color w:val="auto"/>
          <w:sz w:val="24"/>
          <w:szCs w:val="24"/>
          <w:highlight w:val="none"/>
        </w:rPr>
      </w:pPr>
      <w:bookmarkStart w:id="291" w:name="_Toc351203641"/>
      <w:r>
        <w:rPr>
          <w:rFonts w:hint="eastAsia" w:cs="宋体"/>
          <w:color w:val="auto"/>
          <w:sz w:val="24"/>
          <w:szCs w:val="24"/>
          <w:highlight w:val="none"/>
        </w:rPr>
        <w:t>9</w:t>
      </w:r>
      <w:bookmarkEnd w:id="270"/>
      <w:bookmarkEnd w:id="271"/>
      <w:bookmarkEnd w:id="272"/>
      <w:bookmarkStart w:id="292" w:name="_Toc300934982"/>
      <w:bookmarkStart w:id="293" w:name="_Toc312677495"/>
      <w:bookmarkStart w:id="294" w:name="_Toc303539139"/>
      <w:bookmarkStart w:id="295" w:name="_Toc297123533"/>
      <w:bookmarkStart w:id="296" w:name="_Toc304295559"/>
      <w:bookmarkStart w:id="297" w:name="_Toc297216192"/>
      <w:bookmarkStart w:id="298" w:name="_Toc312678021"/>
      <w:bookmarkStart w:id="299" w:name="_Toc297048359"/>
      <w:bookmarkStart w:id="300" w:name="_Toc292559378"/>
      <w:bookmarkStart w:id="301" w:name="_Toc296503173"/>
      <w:bookmarkStart w:id="302" w:name="_Toc267251428"/>
      <w:bookmarkStart w:id="303" w:name="_Toc296891213"/>
      <w:bookmarkStart w:id="304" w:name="_Toc296346674"/>
      <w:bookmarkStart w:id="305" w:name="_Toc297120473"/>
      <w:bookmarkStart w:id="306" w:name="_Toc296891001"/>
      <w:bookmarkStart w:id="307" w:name="_Toc296347172"/>
      <w:bookmarkStart w:id="308" w:name="_Toc267251427"/>
      <w:bookmarkStart w:id="309" w:name="_Toc296944512"/>
      <w:bookmarkStart w:id="310" w:name="_Toc292559883"/>
      <w:r>
        <w:rPr>
          <w:rFonts w:hint="eastAsia" w:cs="宋体"/>
          <w:color w:val="auto"/>
          <w:sz w:val="24"/>
          <w:szCs w:val="24"/>
          <w:highlight w:val="none"/>
        </w:rPr>
        <w:t>. 试验与检验</w:t>
      </w:r>
      <w:bookmarkEnd w:id="291"/>
    </w:p>
    <w:bookmarkEnd w:id="292"/>
    <w:bookmarkEnd w:id="293"/>
    <w:bookmarkEnd w:id="294"/>
    <w:bookmarkEnd w:id="295"/>
    <w:bookmarkEnd w:id="296"/>
    <w:bookmarkEnd w:id="297"/>
    <w:bookmarkEnd w:id="298"/>
    <w:p w14:paraId="1E0AE4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1" w:name="_Toc297123534"/>
      <w:bookmarkStart w:id="312" w:name="_Toc312678022"/>
      <w:bookmarkStart w:id="313" w:name="_Toc297216193"/>
      <w:bookmarkStart w:id="314" w:name="_Toc304295560"/>
      <w:bookmarkStart w:id="315" w:name="_Toc300934983"/>
      <w:bookmarkStart w:id="316" w:name="_Toc303539140"/>
      <w:bookmarkStart w:id="317" w:name="_Toc312677496"/>
      <w:r>
        <w:rPr>
          <w:rFonts w:hint="eastAsia" w:cs="宋体"/>
          <w:bCs/>
          <w:color w:val="auto"/>
          <w:sz w:val="24"/>
          <w:szCs w:val="24"/>
          <w:highlight w:val="none"/>
        </w:rPr>
        <w:t>.1 试验设备与试验人员</w:t>
      </w:r>
    </w:p>
    <w:bookmarkEnd w:id="311"/>
    <w:bookmarkEnd w:id="312"/>
    <w:bookmarkEnd w:id="313"/>
    <w:bookmarkEnd w:id="314"/>
    <w:bookmarkEnd w:id="315"/>
    <w:bookmarkEnd w:id="316"/>
    <w:bookmarkEnd w:id="317"/>
    <w:p w14:paraId="5D3047D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8" w:name="_Toc312677497"/>
      <w:bookmarkStart w:id="319" w:name="_Toc297216194"/>
      <w:bookmarkStart w:id="320" w:name="_Toc297123535"/>
      <w:bookmarkStart w:id="321" w:name="_Toc303539141"/>
      <w:bookmarkStart w:id="322" w:name="_Toc312678023"/>
      <w:bookmarkStart w:id="323" w:name="_Toc300934984"/>
      <w:bookmarkStart w:id="324" w:name="_Toc304295561"/>
      <w:bookmarkStart w:id="325" w:name="_Toc318581174"/>
      <w:r>
        <w:rPr>
          <w:rFonts w:hint="eastAsia" w:cs="宋体"/>
          <w:color w:val="auto"/>
          <w:sz w:val="24"/>
          <w:szCs w:val="24"/>
          <w:highlight w:val="none"/>
        </w:rPr>
        <w:t>.1.2 试验设备</w:t>
      </w:r>
    </w:p>
    <w:p w14:paraId="5427918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8"/>
      <w:bookmarkEnd w:id="319"/>
      <w:bookmarkEnd w:id="320"/>
      <w:bookmarkEnd w:id="321"/>
      <w:bookmarkEnd w:id="322"/>
      <w:bookmarkEnd w:id="323"/>
      <w:bookmarkEnd w:id="324"/>
      <w:bookmarkStart w:id="326" w:name="_Toc303539142"/>
      <w:bookmarkStart w:id="327" w:name="_Toc300934985"/>
      <w:bookmarkStart w:id="328" w:name="_Toc297123536"/>
      <w:bookmarkStart w:id="329" w:name="_Toc312677498"/>
      <w:bookmarkStart w:id="330" w:name="_Toc312678024"/>
      <w:bookmarkStart w:id="331" w:name="_Toc297216195"/>
      <w:bookmarkStart w:id="332" w:name="_Toc304295562"/>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F923E7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0FEB6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098713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251888D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5"/>
    <w:bookmarkEnd w:id="326"/>
    <w:bookmarkEnd w:id="327"/>
    <w:bookmarkEnd w:id="328"/>
    <w:bookmarkEnd w:id="329"/>
    <w:bookmarkEnd w:id="330"/>
    <w:bookmarkEnd w:id="331"/>
    <w:bookmarkEnd w:id="332"/>
    <w:p w14:paraId="1218620D">
      <w:pPr>
        <w:snapToGrid w:val="0"/>
        <w:spacing w:before="312" w:beforeLines="100" w:after="312" w:afterLines="100" w:line="360" w:lineRule="auto"/>
        <w:outlineLvl w:val="2"/>
        <w:rPr>
          <w:rFonts w:cs="宋体"/>
          <w:color w:val="auto"/>
          <w:sz w:val="24"/>
          <w:szCs w:val="24"/>
          <w:highlight w:val="none"/>
        </w:rPr>
      </w:pPr>
      <w:bookmarkStart w:id="333" w:name="_Toc351203642"/>
      <w:r>
        <w:rPr>
          <w:rFonts w:hint="eastAsia" w:cs="宋体"/>
          <w:color w:val="auto"/>
          <w:sz w:val="24"/>
          <w:szCs w:val="24"/>
          <w:highlight w:val="none"/>
        </w:rPr>
        <w:t>1</w:t>
      </w:r>
      <w:bookmarkEnd w:id="299"/>
      <w:bookmarkEnd w:id="300"/>
      <w:bookmarkEnd w:id="301"/>
      <w:bookmarkEnd w:id="302"/>
      <w:bookmarkEnd w:id="303"/>
      <w:bookmarkEnd w:id="304"/>
      <w:bookmarkEnd w:id="305"/>
      <w:bookmarkEnd w:id="306"/>
      <w:bookmarkEnd w:id="307"/>
      <w:bookmarkEnd w:id="308"/>
      <w:bookmarkEnd w:id="309"/>
      <w:bookmarkEnd w:id="310"/>
      <w:bookmarkStart w:id="334" w:name="_Toc296891233"/>
      <w:bookmarkStart w:id="335" w:name="_Toc296347192"/>
      <w:bookmarkStart w:id="336" w:name="_Toc303539146"/>
      <w:bookmarkStart w:id="337" w:name="_Toc297123540"/>
      <w:bookmarkStart w:id="338" w:name="_Toc297216199"/>
      <w:bookmarkStart w:id="339" w:name="_Toc300934989"/>
      <w:bookmarkStart w:id="340" w:name="_Toc304295566"/>
      <w:bookmarkStart w:id="341" w:name="_Toc292559398"/>
      <w:bookmarkStart w:id="342" w:name="_Toc296891021"/>
      <w:bookmarkStart w:id="343" w:name="_Toc296503193"/>
      <w:bookmarkStart w:id="344" w:name="_Toc296944532"/>
      <w:bookmarkStart w:id="345" w:name="_Toc297048379"/>
      <w:bookmarkStart w:id="346" w:name="_Toc297120493"/>
      <w:bookmarkStart w:id="347" w:name="_Toc292559903"/>
      <w:bookmarkStart w:id="348" w:name="_Toc296346694"/>
      <w:bookmarkStart w:id="349" w:name="_Toc312678025"/>
      <w:bookmarkStart w:id="350" w:name="_Toc312677499"/>
      <w:bookmarkStart w:id="351" w:name="_Toc267251433"/>
      <w:bookmarkStart w:id="352" w:name="_Toc267251441"/>
      <w:bookmarkStart w:id="353" w:name="_Toc267251435"/>
      <w:bookmarkStart w:id="354" w:name="_Toc267251440"/>
      <w:bookmarkStart w:id="355" w:name="_Toc267251439"/>
      <w:bookmarkStart w:id="356" w:name="_Toc267251437"/>
      <w:bookmarkStart w:id="357" w:name="_Toc267251442"/>
      <w:r>
        <w:rPr>
          <w:rFonts w:hint="eastAsia" w:cs="宋体"/>
          <w:color w:val="auto"/>
          <w:sz w:val="24"/>
          <w:szCs w:val="24"/>
          <w:highlight w:val="none"/>
        </w:rPr>
        <w:t>0. 变更</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bookmarkEnd w:id="349"/>
    <w:bookmarkEnd w:id="350"/>
    <w:p w14:paraId="70032AD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8" w:name="_Toc296891022"/>
      <w:bookmarkStart w:id="359" w:name="_Toc292559399"/>
      <w:bookmarkStart w:id="360" w:name="_Toc296944533"/>
      <w:bookmarkStart w:id="361" w:name="_Toc297216200"/>
      <w:bookmarkStart w:id="362" w:name="_Toc296503194"/>
      <w:bookmarkStart w:id="363" w:name="_Toc297123541"/>
      <w:bookmarkStart w:id="364" w:name="_Toc312677500"/>
      <w:bookmarkStart w:id="365" w:name="_Toc296891234"/>
      <w:bookmarkStart w:id="366" w:name="_Toc304295567"/>
      <w:bookmarkStart w:id="367" w:name="_Toc297120494"/>
      <w:bookmarkStart w:id="368" w:name="_Toc296347193"/>
      <w:bookmarkStart w:id="369" w:name="_Toc300934990"/>
      <w:bookmarkStart w:id="370" w:name="_Toc292559904"/>
      <w:bookmarkStart w:id="371" w:name="_Toc297048380"/>
      <w:bookmarkStart w:id="372" w:name="_Toc296346695"/>
      <w:bookmarkStart w:id="373" w:name="_Toc312678026"/>
      <w:bookmarkStart w:id="374" w:name="_Toc303539147"/>
      <w:r>
        <w:rPr>
          <w:rFonts w:hint="eastAsia" w:cs="宋体"/>
          <w:bCs/>
          <w:color w:val="auto"/>
          <w:sz w:val="24"/>
          <w:szCs w:val="24"/>
          <w:highlight w:val="none"/>
        </w:rPr>
        <w:t>0.1 变更的范围</w:t>
      </w:r>
    </w:p>
    <w:p w14:paraId="45F9D57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A53EB3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1ED88C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4F0E0B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51C185D7">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06F1B4DD">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4F028DAE">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0B25E753">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53EAA7F9">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5825BF0F">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53A94A1D">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7EFDAC20">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654100EE">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5A61DFD9">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7F0C969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5" w:name="_Toc297123544"/>
      <w:bookmarkStart w:id="376" w:name="_Toc296347196"/>
      <w:bookmarkStart w:id="377" w:name="_Toc300934993"/>
      <w:bookmarkStart w:id="378" w:name="_Toc296944536"/>
      <w:bookmarkStart w:id="379" w:name="_Toc296346698"/>
      <w:bookmarkStart w:id="380" w:name="_Toc297216203"/>
      <w:bookmarkStart w:id="381" w:name="_Toc296891025"/>
      <w:bookmarkStart w:id="382" w:name="_Toc303539150"/>
      <w:bookmarkStart w:id="383" w:name="_Toc297120497"/>
      <w:bookmarkStart w:id="384" w:name="_Toc296503197"/>
      <w:bookmarkStart w:id="385" w:name="_Toc292559402"/>
      <w:bookmarkStart w:id="386" w:name="_Toc292559907"/>
      <w:bookmarkStart w:id="387" w:name="_Toc297048383"/>
      <w:bookmarkStart w:id="388" w:name="_Toc296891237"/>
      <w:bookmarkStart w:id="389" w:name="_Toc304295570"/>
      <w:bookmarkStart w:id="390" w:name="_Toc312678029"/>
      <w:bookmarkStart w:id="391" w:name="_Toc312677503"/>
      <w:r>
        <w:rPr>
          <w:rFonts w:hint="eastAsia" w:cs="宋体"/>
          <w:bCs/>
          <w:color w:val="auto"/>
          <w:sz w:val="24"/>
          <w:szCs w:val="24"/>
          <w:highlight w:val="none"/>
        </w:rPr>
        <w:t xml:space="preserve">0.5 </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92" w:name="_Toc303539151"/>
      <w:bookmarkStart w:id="393" w:name="_Toc297216204"/>
      <w:bookmarkStart w:id="394" w:name="_Toc296347202"/>
      <w:bookmarkStart w:id="395" w:name="_Toc297120503"/>
      <w:bookmarkStart w:id="396" w:name="_Toc296891031"/>
      <w:bookmarkStart w:id="397" w:name="_Toc300934994"/>
      <w:bookmarkStart w:id="398" w:name="_Toc296891243"/>
      <w:bookmarkStart w:id="399" w:name="_Toc297123545"/>
      <w:bookmarkStart w:id="400" w:name="_Toc292559408"/>
      <w:bookmarkStart w:id="401" w:name="_Toc296346704"/>
      <w:bookmarkStart w:id="402" w:name="_Toc297048389"/>
      <w:bookmarkStart w:id="403" w:name="_Toc292559913"/>
      <w:bookmarkStart w:id="404" w:name="_Toc296944542"/>
      <w:bookmarkStart w:id="405" w:name="_Toc296503203"/>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58C93542">
      <w:pPr>
        <w:adjustRightInd w:val="0"/>
        <w:snapToGrid w:val="0"/>
        <w:spacing w:line="360" w:lineRule="auto"/>
        <w:ind w:firstLine="480" w:firstLineChars="200"/>
        <w:rPr>
          <w:rFonts w:cs="宋体"/>
          <w:color w:val="auto"/>
          <w:sz w:val="24"/>
          <w:szCs w:val="24"/>
          <w:highlight w:val="none"/>
          <w:u w:val="single"/>
        </w:rPr>
      </w:pPr>
      <w:bookmarkStart w:id="406" w:name="_Toc303539152"/>
      <w:bookmarkStart w:id="407" w:name="_Toc312678030"/>
      <w:bookmarkStart w:id="408" w:name="_Toc292559409"/>
      <w:bookmarkStart w:id="409" w:name="_Toc296944543"/>
      <w:bookmarkStart w:id="410" w:name="_Toc296503204"/>
      <w:bookmarkStart w:id="411" w:name="_Toc312677504"/>
      <w:bookmarkStart w:id="412" w:name="_Toc318581175"/>
      <w:bookmarkStart w:id="413" w:name="_Toc296891032"/>
      <w:bookmarkStart w:id="414" w:name="_Toc296346705"/>
      <w:bookmarkStart w:id="415" w:name="_Toc297048390"/>
      <w:bookmarkStart w:id="416" w:name="_Toc304295571"/>
      <w:bookmarkStart w:id="417" w:name="_Toc300934995"/>
      <w:bookmarkStart w:id="418" w:name="_Toc297123546"/>
      <w:bookmarkStart w:id="419" w:name="_Toc296891244"/>
      <w:bookmarkStart w:id="420" w:name="_Toc297216205"/>
      <w:bookmarkStart w:id="421" w:name="_Toc296347203"/>
      <w:bookmarkStart w:id="422" w:name="_Toc292559914"/>
      <w:bookmarkStart w:id="423" w:name="_Toc297120504"/>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2930AA4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4" w:name="_Toc296891027"/>
      <w:bookmarkStart w:id="425" w:name="_Toc297048385"/>
      <w:bookmarkStart w:id="426" w:name="_Toc296944538"/>
      <w:bookmarkStart w:id="427" w:name="_Toc312678033"/>
      <w:bookmarkStart w:id="428" w:name="_Toc296347198"/>
      <w:bookmarkStart w:id="429" w:name="_Toc297123548"/>
      <w:bookmarkStart w:id="430" w:name="_Toc297120499"/>
      <w:bookmarkStart w:id="431" w:name="_Toc303539154"/>
      <w:bookmarkStart w:id="432" w:name="_Toc304295574"/>
      <w:bookmarkStart w:id="433" w:name="_Toc292559404"/>
      <w:bookmarkStart w:id="434" w:name="_Toc296346700"/>
      <w:bookmarkStart w:id="435" w:name="_Toc296891239"/>
      <w:bookmarkStart w:id="436" w:name="_Toc297216207"/>
      <w:bookmarkStart w:id="437" w:name="_Toc312677507"/>
      <w:bookmarkStart w:id="438" w:name="_Toc296503199"/>
      <w:bookmarkStart w:id="439" w:name="_Toc292559909"/>
      <w:bookmarkStart w:id="440" w:name="_Toc300934997"/>
      <w:r>
        <w:rPr>
          <w:rFonts w:hint="eastAsia" w:cs="宋体"/>
          <w:bCs/>
          <w:color w:val="auto"/>
          <w:sz w:val="24"/>
          <w:szCs w:val="24"/>
          <w:highlight w:val="none"/>
        </w:rPr>
        <w:t>0.7 暂估价</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69D97E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1" w:name="_Toc312677508"/>
      <w:bookmarkStart w:id="442" w:name="_Toc312678034"/>
      <w:bookmarkStart w:id="443" w:name="_Toc318581176"/>
      <w:r>
        <w:rPr>
          <w:rFonts w:hint="eastAsia" w:cs="宋体"/>
          <w:color w:val="auto"/>
          <w:sz w:val="24"/>
          <w:szCs w:val="24"/>
          <w:highlight w:val="none"/>
        </w:rPr>
        <w:t>估价材料和工程设备的明细见附件12：《暂估价一览表》。</w:t>
      </w:r>
    </w:p>
    <w:bookmarkEnd w:id="441"/>
    <w:bookmarkEnd w:id="442"/>
    <w:bookmarkEnd w:id="443"/>
    <w:p w14:paraId="28231D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4" w:name="_Toc312678035"/>
      <w:bookmarkStart w:id="445" w:name="_Toc318581177"/>
      <w:bookmarkStart w:id="446" w:name="_Toc312677509"/>
      <w:r>
        <w:rPr>
          <w:rFonts w:hint="eastAsia" w:cs="宋体"/>
          <w:color w:val="auto"/>
          <w:sz w:val="24"/>
          <w:szCs w:val="24"/>
          <w:highlight w:val="none"/>
        </w:rPr>
        <w:t>0.7.1 依法必须招标的暂估价项目</w:t>
      </w:r>
    </w:p>
    <w:bookmarkEnd w:id="444"/>
    <w:bookmarkEnd w:id="445"/>
    <w:bookmarkEnd w:id="446"/>
    <w:p w14:paraId="73BE793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29F29B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7CCDE8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3DB004F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51B4EB7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163BF3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6F5A57A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2ADA25">
      <w:pPr>
        <w:snapToGrid w:val="0"/>
        <w:spacing w:before="312" w:beforeLines="100" w:after="312" w:afterLines="100" w:line="360" w:lineRule="auto"/>
        <w:outlineLvl w:val="2"/>
        <w:rPr>
          <w:rFonts w:cs="宋体"/>
          <w:color w:val="auto"/>
          <w:sz w:val="24"/>
          <w:szCs w:val="24"/>
          <w:highlight w:val="none"/>
        </w:rPr>
      </w:pPr>
      <w:bookmarkStart w:id="447" w:name="_Toc351203643"/>
      <w:r>
        <w:rPr>
          <w:rFonts w:hint="eastAsia" w:cs="宋体"/>
          <w:color w:val="auto"/>
          <w:sz w:val="24"/>
          <w:szCs w:val="24"/>
          <w:highlight w:val="none"/>
        </w:rPr>
        <w:t>11. 价格调整</w:t>
      </w:r>
      <w:bookmarkEnd w:id="447"/>
    </w:p>
    <w:p w14:paraId="6F552672">
      <w:pPr>
        <w:keepNext/>
        <w:keepLines/>
        <w:snapToGrid w:val="0"/>
        <w:spacing w:before="120" w:after="120" w:line="360" w:lineRule="auto"/>
        <w:ind w:firstLine="480" w:firstLineChars="200"/>
        <w:outlineLvl w:val="3"/>
        <w:rPr>
          <w:rFonts w:cs="宋体"/>
          <w:bCs/>
          <w:color w:val="auto"/>
          <w:sz w:val="24"/>
          <w:szCs w:val="24"/>
          <w:highlight w:val="none"/>
        </w:rPr>
      </w:pPr>
      <w:bookmarkStart w:id="448" w:name="_Toc296347200"/>
      <w:bookmarkStart w:id="449" w:name="_Toc296346702"/>
      <w:bookmarkStart w:id="450" w:name="_Toc292559911"/>
      <w:bookmarkStart w:id="451" w:name="_Toc304295577"/>
      <w:bookmarkStart w:id="452" w:name="_Toc312678039"/>
      <w:bookmarkStart w:id="453" w:name="_Toc297123550"/>
      <w:bookmarkStart w:id="454" w:name="_Toc296944540"/>
      <w:bookmarkStart w:id="455" w:name="_Toc300935000"/>
      <w:bookmarkStart w:id="456" w:name="_Toc292559406"/>
      <w:bookmarkStart w:id="457" w:name="_Toc296891241"/>
      <w:bookmarkStart w:id="458" w:name="_Toc296503201"/>
      <w:bookmarkStart w:id="459" w:name="_Toc297216209"/>
      <w:bookmarkStart w:id="460" w:name="_Toc297120501"/>
      <w:bookmarkStart w:id="461" w:name="_Toc296891029"/>
      <w:bookmarkStart w:id="462" w:name="_Toc297048387"/>
      <w:bookmarkStart w:id="463" w:name="_Toc303539157"/>
      <w:r>
        <w:rPr>
          <w:rFonts w:hint="eastAsia" w:cs="宋体"/>
          <w:bCs/>
          <w:color w:val="auto"/>
          <w:sz w:val="24"/>
          <w:szCs w:val="24"/>
          <w:highlight w:val="none"/>
        </w:rPr>
        <w:t>11.1 市场价格波动引起的调整</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14:paraId="7D6EAA3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0A3F601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0BF537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689CC50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CBC6C4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07183B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CBC4B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8CAD7C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F69D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CAB779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0E0CB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7AD247E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71B25B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7CF3D6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1"/>
    <w:bookmarkEnd w:id="352"/>
    <w:bookmarkEnd w:id="353"/>
    <w:bookmarkEnd w:id="354"/>
    <w:bookmarkEnd w:id="355"/>
    <w:bookmarkEnd w:id="356"/>
    <w:p w14:paraId="396A695A">
      <w:pPr>
        <w:snapToGrid w:val="0"/>
        <w:spacing w:before="312" w:beforeLines="100" w:after="312" w:afterLines="100" w:line="360" w:lineRule="auto"/>
        <w:outlineLvl w:val="2"/>
        <w:rPr>
          <w:rFonts w:cs="宋体"/>
          <w:color w:val="auto"/>
          <w:sz w:val="24"/>
          <w:szCs w:val="24"/>
          <w:highlight w:val="none"/>
        </w:rPr>
      </w:pPr>
      <w:bookmarkStart w:id="464" w:name="_Toc292559410"/>
      <w:bookmarkStart w:id="465" w:name="_Toc296503205"/>
      <w:bookmarkStart w:id="466" w:name="_Toc296891033"/>
      <w:bookmarkStart w:id="467" w:name="_Toc296346706"/>
      <w:bookmarkStart w:id="468" w:name="_Toc297048391"/>
      <w:bookmarkStart w:id="469" w:name="_Toc296944544"/>
      <w:bookmarkStart w:id="470" w:name="_Toc296347204"/>
      <w:bookmarkStart w:id="471" w:name="_Toc297120505"/>
      <w:bookmarkStart w:id="472" w:name="_Toc292559915"/>
      <w:bookmarkStart w:id="473" w:name="_Toc296891245"/>
      <w:bookmarkStart w:id="474" w:name="_Toc351203644"/>
      <w:bookmarkStart w:id="475" w:name="_Toc297216211"/>
      <w:bookmarkStart w:id="476" w:name="_Toc312678040"/>
      <w:bookmarkStart w:id="477" w:name="_Toc300935002"/>
      <w:bookmarkStart w:id="478" w:name="_Toc304295579"/>
      <w:bookmarkStart w:id="479" w:name="_Toc303539159"/>
      <w:bookmarkStart w:id="480" w:name="_Toc297123552"/>
      <w:r>
        <w:rPr>
          <w:rFonts w:hint="eastAsia" w:cs="宋体"/>
          <w:color w:val="auto"/>
          <w:sz w:val="24"/>
          <w:szCs w:val="24"/>
          <w:highlight w:val="none"/>
        </w:rPr>
        <w:t xml:space="preserve">12. </w:t>
      </w:r>
      <w:bookmarkEnd w:id="464"/>
      <w:bookmarkEnd w:id="465"/>
      <w:bookmarkEnd w:id="466"/>
      <w:bookmarkEnd w:id="467"/>
      <w:bookmarkEnd w:id="468"/>
      <w:bookmarkEnd w:id="469"/>
      <w:bookmarkEnd w:id="470"/>
      <w:bookmarkEnd w:id="471"/>
      <w:bookmarkEnd w:id="472"/>
      <w:bookmarkEnd w:id="473"/>
      <w:r>
        <w:rPr>
          <w:rFonts w:hint="eastAsia" w:cs="宋体"/>
          <w:color w:val="auto"/>
          <w:sz w:val="24"/>
          <w:szCs w:val="24"/>
          <w:highlight w:val="none"/>
        </w:rPr>
        <w:t>合同价格、计量与支付</w:t>
      </w:r>
      <w:bookmarkEnd w:id="474"/>
    </w:p>
    <w:bookmarkEnd w:id="475"/>
    <w:bookmarkEnd w:id="476"/>
    <w:bookmarkEnd w:id="477"/>
    <w:bookmarkEnd w:id="478"/>
    <w:bookmarkEnd w:id="479"/>
    <w:bookmarkEnd w:id="480"/>
    <w:p w14:paraId="6D8BA395">
      <w:pPr>
        <w:keepNext/>
        <w:keepLines/>
        <w:snapToGrid w:val="0"/>
        <w:spacing w:before="120" w:after="120" w:line="360" w:lineRule="auto"/>
        <w:ind w:firstLine="480" w:firstLineChars="200"/>
        <w:outlineLvl w:val="3"/>
        <w:rPr>
          <w:rFonts w:cs="宋体"/>
          <w:bCs/>
          <w:color w:val="auto"/>
          <w:sz w:val="24"/>
          <w:szCs w:val="24"/>
          <w:highlight w:val="none"/>
        </w:rPr>
      </w:pPr>
      <w:bookmarkStart w:id="481" w:name="_Toc292559916"/>
      <w:bookmarkStart w:id="482" w:name="_Toc267251461"/>
      <w:bookmarkStart w:id="483" w:name="_Toc292559411"/>
      <w:bookmarkStart w:id="484" w:name="_Toc296891246"/>
      <w:bookmarkStart w:id="485" w:name="_Toc296503206"/>
      <w:bookmarkStart w:id="486" w:name="_Toc297120506"/>
      <w:bookmarkStart w:id="487" w:name="_Toc296346707"/>
      <w:bookmarkStart w:id="488" w:name="_Toc296347205"/>
      <w:bookmarkStart w:id="489" w:name="_Toc296891034"/>
      <w:bookmarkStart w:id="490" w:name="_Toc296944545"/>
      <w:bookmarkStart w:id="491" w:name="_Toc297048392"/>
      <w:bookmarkStart w:id="492" w:name="_Toc303539160"/>
      <w:bookmarkStart w:id="493" w:name="_Toc297123553"/>
      <w:bookmarkStart w:id="494" w:name="_Toc312678041"/>
      <w:bookmarkStart w:id="495" w:name="_Toc297216212"/>
      <w:bookmarkStart w:id="496" w:name="_Toc300935003"/>
      <w:bookmarkStart w:id="497" w:name="_Toc304295580"/>
      <w:r>
        <w:rPr>
          <w:rFonts w:hint="eastAsia" w:cs="宋体"/>
          <w:bCs/>
          <w:color w:val="auto"/>
          <w:sz w:val="24"/>
          <w:szCs w:val="24"/>
          <w:highlight w:val="none"/>
        </w:rPr>
        <w:t>12.1 合</w:t>
      </w:r>
      <w:bookmarkEnd w:id="481"/>
      <w:bookmarkEnd w:id="482"/>
      <w:bookmarkEnd w:id="483"/>
      <w:r>
        <w:rPr>
          <w:rFonts w:hint="eastAsia" w:cs="宋体"/>
          <w:bCs/>
          <w:color w:val="auto"/>
          <w:sz w:val="24"/>
          <w:szCs w:val="24"/>
          <w:highlight w:val="none"/>
        </w:rPr>
        <w:t>同价</w:t>
      </w:r>
      <w:bookmarkEnd w:id="484"/>
      <w:bookmarkEnd w:id="485"/>
      <w:bookmarkEnd w:id="486"/>
      <w:bookmarkEnd w:id="487"/>
      <w:bookmarkEnd w:id="488"/>
      <w:bookmarkEnd w:id="489"/>
      <w:bookmarkEnd w:id="490"/>
      <w:bookmarkEnd w:id="491"/>
      <w:r>
        <w:rPr>
          <w:rFonts w:hint="eastAsia" w:cs="宋体"/>
          <w:bCs/>
          <w:color w:val="auto"/>
          <w:sz w:val="24"/>
          <w:szCs w:val="24"/>
          <w:highlight w:val="none"/>
        </w:rPr>
        <w:t>格形式</w:t>
      </w:r>
    </w:p>
    <w:bookmarkEnd w:id="492"/>
    <w:bookmarkEnd w:id="493"/>
    <w:bookmarkEnd w:id="494"/>
    <w:bookmarkEnd w:id="495"/>
    <w:bookmarkEnd w:id="496"/>
    <w:bookmarkEnd w:id="497"/>
    <w:p w14:paraId="0096F9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20B73CF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30AB86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104FD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DE41B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2BCC839C">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3F83D6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188F8F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5A8D3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2BE243D">
      <w:pPr>
        <w:keepNext/>
        <w:keepLines/>
        <w:snapToGrid w:val="0"/>
        <w:spacing w:before="120" w:after="120" w:line="360" w:lineRule="auto"/>
        <w:ind w:firstLine="480" w:firstLineChars="200"/>
        <w:outlineLvl w:val="3"/>
        <w:rPr>
          <w:rFonts w:cs="宋体"/>
          <w:bCs/>
          <w:color w:val="auto"/>
          <w:sz w:val="24"/>
          <w:szCs w:val="24"/>
          <w:highlight w:val="none"/>
        </w:rPr>
      </w:pPr>
      <w:bookmarkStart w:id="498" w:name="_Toc297216213"/>
      <w:bookmarkStart w:id="499" w:name="_Toc300935004"/>
      <w:bookmarkStart w:id="500" w:name="_Toc312678042"/>
      <w:bookmarkStart w:id="501" w:name="_Toc303539161"/>
      <w:bookmarkStart w:id="502" w:name="_Toc297123554"/>
      <w:bookmarkStart w:id="503" w:name="_Toc304295581"/>
      <w:bookmarkStart w:id="504" w:name="_Toc296347206"/>
      <w:bookmarkStart w:id="505" w:name="_Toc296503207"/>
      <w:bookmarkStart w:id="506" w:name="_Toc296944546"/>
      <w:bookmarkStart w:id="507" w:name="_Toc297048393"/>
      <w:bookmarkStart w:id="508" w:name="_Toc296891035"/>
      <w:bookmarkStart w:id="509" w:name="_Toc292559412"/>
      <w:bookmarkStart w:id="510" w:name="_Toc296346708"/>
      <w:bookmarkStart w:id="511" w:name="_Toc297120507"/>
      <w:bookmarkStart w:id="512" w:name="_Toc292559917"/>
      <w:bookmarkStart w:id="513" w:name="_Toc296891247"/>
      <w:r>
        <w:rPr>
          <w:rFonts w:hint="eastAsia" w:cs="宋体"/>
          <w:bCs/>
          <w:color w:val="auto"/>
          <w:sz w:val="24"/>
          <w:szCs w:val="24"/>
          <w:highlight w:val="none"/>
        </w:rPr>
        <w:t>12.2 预付款</w:t>
      </w:r>
    </w:p>
    <w:bookmarkEnd w:id="498"/>
    <w:bookmarkEnd w:id="499"/>
    <w:bookmarkEnd w:id="500"/>
    <w:bookmarkEnd w:id="501"/>
    <w:bookmarkEnd w:id="502"/>
    <w:bookmarkEnd w:id="503"/>
    <w:p w14:paraId="27EA9F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53816A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26946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16DE3F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AE0691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6F23C6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1B08B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4"/>
    <w:bookmarkEnd w:id="505"/>
    <w:bookmarkEnd w:id="506"/>
    <w:bookmarkEnd w:id="507"/>
    <w:bookmarkEnd w:id="508"/>
    <w:bookmarkEnd w:id="509"/>
    <w:bookmarkEnd w:id="510"/>
    <w:bookmarkEnd w:id="511"/>
    <w:bookmarkEnd w:id="512"/>
    <w:bookmarkEnd w:id="513"/>
    <w:p w14:paraId="32C2610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774DCBE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1EBC6EEF">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459812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1CE09105">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1BE8B0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1BC37A9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2D5D09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1C2F958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7069C1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2BC793C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7E122D2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7F04E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4F97DFE3">
      <w:pPr>
        <w:adjustRightInd w:val="0"/>
        <w:snapToGrid w:val="0"/>
        <w:spacing w:line="360" w:lineRule="auto"/>
        <w:ind w:firstLine="480" w:firstLineChars="200"/>
        <w:rPr>
          <w:rFonts w:cs="宋体"/>
          <w:color w:val="auto"/>
          <w:sz w:val="24"/>
          <w:szCs w:val="24"/>
          <w:highlight w:val="none"/>
        </w:rPr>
      </w:pPr>
      <w:bookmarkStart w:id="514" w:name="_Toc297123556"/>
      <w:bookmarkStart w:id="515" w:name="_Toc297120511"/>
      <w:bookmarkStart w:id="516" w:name="_Toc296347210"/>
      <w:bookmarkStart w:id="517" w:name="_Toc296891251"/>
      <w:bookmarkStart w:id="518" w:name="_Toc297048397"/>
      <w:bookmarkStart w:id="519" w:name="_Toc297216215"/>
      <w:bookmarkStart w:id="520" w:name="_Toc296891039"/>
      <w:bookmarkStart w:id="521" w:name="_Toc292559416"/>
      <w:bookmarkStart w:id="522" w:name="_Toc296346712"/>
      <w:bookmarkStart w:id="523" w:name="_Toc296503211"/>
      <w:bookmarkStart w:id="524" w:name="_Toc300935006"/>
      <w:bookmarkStart w:id="525" w:name="_Toc292559921"/>
      <w:bookmarkStart w:id="526" w:name="_Toc303539163"/>
      <w:bookmarkStart w:id="527" w:name="_Toc296944550"/>
      <w:r>
        <w:rPr>
          <w:rFonts w:hint="eastAsia" w:cs="宋体"/>
          <w:color w:val="auto"/>
          <w:sz w:val="24"/>
          <w:szCs w:val="24"/>
          <w:highlight w:val="none"/>
        </w:rPr>
        <w:t>12.4.1 付款周期</w:t>
      </w:r>
    </w:p>
    <w:p w14:paraId="183E7C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F89E4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2B1DD4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AD393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cs="宋体"/>
          <w:color w:val="auto"/>
          <w:sz w:val="24"/>
          <w:szCs w:val="24"/>
          <w:highlight w:val="none"/>
        </w:rPr>
        <w:t>2.4.3 进度付款申请单的提交</w:t>
      </w:r>
    </w:p>
    <w:p w14:paraId="4B36107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036F1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7B80C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92E0B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77B22E22">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644EBB6">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2F9EC6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1E82C78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D33A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4CB3762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9F6896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2A1B7EAE">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198DF4A0">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5C3CD1ED">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3DF148E2">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6C0565B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4A22C0B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7"/>
    <w:p w14:paraId="41FBD4A0">
      <w:pPr>
        <w:snapToGrid w:val="0"/>
        <w:spacing w:before="312" w:beforeLines="100" w:after="312" w:afterLines="100" w:line="360" w:lineRule="auto"/>
        <w:outlineLvl w:val="2"/>
        <w:rPr>
          <w:rFonts w:cs="宋体"/>
          <w:color w:val="auto"/>
          <w:sz w:val="24"/>
          <w:szCs w:val="24"/>
          <w:highlight w:val="none"/>
        </w:rPr>
      </w:pPr>
      <w:bookmarkStart w:id="528" w:name="_Toc351203645"/>
      <w:bookmarkStart w:id="529" w:name="_Toc296503219"/>
      <w:bookmarkStart w:id="530" w:name="_Toc297120519"/>
      <w:bookmarkStart w:id="531" w:name="_Toc296891259"/>
      <w:bookmarkStart w:id="532" w:name="_Toc297216223"/>
      <w:bookmarkStart w:id="533" w:name="_Toc292559929"/>
      <w:bookmarkStart w:id="534" w:name="_Toc296891047"/>
      <w:bookmarkStart w:id="535" w:name="_Toc304295593"/>
      <w:bookmarkStart w:id="536" w:name="_Toc303539172"/>
      <w:bookmarkStart w:id="537" w:name="_Toc297123564"/>
      <w:bookmarkStart w:id="538" w:name="_Toc296347218"/>
      <w:bookmarkStart w:id="539" w:name="_Toc292559424"/>
      <w:bookmarkStart w:id="540" w:name="_Toc312678053"/>
      <w:bookmarkStart w:id="541" w:name="_Toc297048405"/>
      <w:bookmarkStart w:id="542" w:name="_Toc296346720"/>
      <w:bookmarkStart w:id="543" w:name="_Toc300935015"/>
      <w:bookmarkStart w:id="544" w:name="_Toc296944558"/>
      <w:r>
        <w:rPr>
          <w:rFonts w:hint="eastAsia" w:cs="宋体"/>
          <w:color w:val="auto"/>
          <w:sz w:val="24"/>
          <w:szCs w:val="24"/>
          <w:highlight w:val="none"/>
        </w:rPr>
        <w:t>13. 验收和工程试车</w:t>
      </w:r>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334D0A8E">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58D07C1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6A0C9041">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1EEFA1AE">
      <w:pPr>
        <w:keepNext/>
        <w:keepLines/>
        <w:snapToGrid w:val="0"/>
        <w:spacing w:before="120" w:after="120" w:line="360" w:lineRule="auto"/>
        <w:ind w:firstLine="480" w:firstLineChars="200"/>
        <w:outlineLvl w:val="3"/>
        <w:rPr>
          <w:rFonts w:cs="宋体"/>
          <w:bCs/>
          <w:color w:val="auto"/>
          <w:sz w:val="24"/>
          <w:szCs w:val="24"/>
          <w:highlight w:val="none"/>
        </w:rPr>
      </w:pPr>
      <w:bookmarkStart w:id="545" w:name="_Toc296891263"/>
      <w:bookmarkStart w:id="546" w:name="_Toc292559428"/>
      <w:bookmarkStart w:id="547" w:name="_Toc304295596"/>
      <w:bookmarkStart w:id="548" w:name="_Toc296944562"/>
      <w:bookmarkStart w:id="549" w:name="_Toc297123565"/>
      <w:bookmarkStart w:id="550" w:name="_Toc292559933"/>
      <w:bookmarkStart w:id="551" w:name="_Toc300935016"/>
      <w:bookmarkStart w:id="552" w:name="_Toc303539173"/>
      <w:bookmarkStart w:id="553" w:name="_Toc312678056"/>
      <w:bookmarkStart w:id="554" w:name="_Toc297120523"/>
      <w:bookmarkStart w:id="555" w:name="_Toc297216224"/>
      <w:bookmarkStart w:id="556" w:name="_Toc296891051"/>
      <w:bookmarkStart w:id="557" w:name="_Toc296347222"/>
      <w:bookmarkStart w:id="558" w:name="_Toc296503223"/>
      <w:bookmarkStart w:id="559" w:name="_Toc296346724"/>
      <w:bookmarkStart w:id="560" w:name="_Toc297048409"/>
      <w:bookmarkStart w:id="561" w:name="_Toc267251474"/>
      <w:bookmarkStart w:id="562" w:name="_Toc267251475"/>
      <w:bookmarkStart w:id="563" w:name="_Toc267251476"/>
      <w:bookmarkStart w:id="564" w:name="_Toc267251470"/>
      <w:bookmarkStart w:id="565" w:name="_Toc267251472"/>
      <w:bookmarkStart w:id="566" w:name="_Toc267251471"/>
      <w:bookmarkStart w:id="567" w:name="_Toc267251473"/>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2A5A44F3">
      <w:pPr>
        <w:adjustRightInd w:val="0"/>
        <w:snapToGrid w:val="0"/>
        <w:spacing w:line="360" w:lineRule="auto"/>
        <w:ind w:firstLine="480" w:firstLineChars="200"/>
        <w:rPr>
          <w:rFonts w:cs="宋体"/>
          <w:color w:val="auto"/>
          <w:sz w:val="24"/>
          <w:szCs w:val="24"/>
          <w:highlight w:val="none"/>
        </w:rPr>
      </w:pPr>
      <w:bookmarkStart w:id="568" w:name="_Toc280868704"/>
      <w:bookmarkStart w:id="569" w:name="_Toc280868705"/>
      <w:bookmarkStart w:id="570" w:name="_Toc280868706"/>
      <w:bookmarkStart w:id="571" w:name="_Toc280868707"/>
      <w:bookmarkStart w:id="572" w:name="_Toc280868708"/>
      <w:bookmarkStart w:id="573"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8"/>
    <w:p w14:paraId="16B2288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9675D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69"/>
    <w:p w14:paraId="32F6F73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0"/>
    <w:p w14:paraId="09F13B1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7957420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1"/>
    <w:p w14:paraId="3435561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3AEADE6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2"/>
    <w:p w14:paraId="7A84DB6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43955E9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2BC5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2E894B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1E3B3E6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098C6BA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1C363E8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3DAB16A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2B41963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15547F0">
      <w:pPr>
        <w:snapToGrid w:val="0"/>
        <w:spacing w:before="312" w:beforeLines="100" w:after="312" w:afterLines="100" w:line="360" w:lineRule="auto"/>
        <w:outlineLvl w:val="2"/>
        <w:rPr>
          <w:rFonts w:cs="宋体"/>
          <w:color w:val="auto"/>
          <w:sz w:val="24"/>
          <w:szCs w:val="24"/>
          <w:highlight w:val="none"/>
        </w:rPr>
      </w:pPr>
      <w:bookmarkStart w:id="574"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4"/>
    </w:p>
    <w:p w14:paraId="46D06B0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56C060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30C7EC2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11AAAD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354675C3">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0C8A67A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22D3BB9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7C3F73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1AB2D19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690D50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8073C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3C0025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15B4FC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3990CD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1"/>
    <w:bookmarkEnd w:id="562"/>
    <w:bookmarkEnd w:id="563"/>
    <w:bookmarkEnd w:id="564"/>
    <w:bookmarkEnd w:id="565"/>
    <w:bookmarkEnd w:id="566"/>
    <w:bookmarkEnd w:id="567"/>
    <w:bookmarkEnd w:id="573"/>
    <w:p w14:paraId="2801444E">
      <w:pPr>
        <w:snapToGrid w:val="0"/>
        <w:spacing w:before="312" w:beforeLines="100" w:after="312" w:afterLines="100" w:line="360" w:lineRule="auto"/>
        <w:outlineLvl w:val="2"/>
        <w:rPr>
          <w:rFonts w:cs="宋体"/>
          <w:color w:val="auto"/>
          <w:sz w:val="24"/>
          <w:szCs w:val="24"/>
          <w:highlight w:val="none"/>
        </w:rPr>
      </w:pPr>
      <w:bookmarkStart w:id="575" w:name="_Toc351203647"/>
      <w:bookmarkStart w:id="576" w:name="_Toc267251483"/>
      <w:bookmarkStart w:id="577" w:name="_Toc267251482"/>
      <w:bookmarkStart w:id="578" w:name="_Toc267251484"/>
      <w:bookmarkStart w:id="579" w:name="_Toc267251485"/>
      <w:bookmarkStart w:id="580" w:name="_Toc267251488"/>
      <w:bookmarkStart w:id="581" w:name="_Toc267251490"/>
      <w:bookmarkStart w:id="582" w:name="_Toc267251486"/>
      <w:bookmarkStart w:id="583" w:name="_Toc267251489"/>
      <w:bookmarkStart w:id="584" w:name="_Toc267251493"/>
      <w:bookmarkStart w:id="585" w:name="_Toc267251497"/>
      <w:bookmarkStart w:id="586" w:name="_Toc267251491"/>
      <w:bookmarkStart w:id="587" w:name="_Toc267251495"/>
      <w:bookmarkStart w:id="588" w:name="_Toc267251494"/>
      <w:bookmarkStart w:id="589" w:name="_Toc267251496"/>
      <w:bookmarkStart w:id="590" w:name="_Toc267251492"/>
      <w:bookmarkStart w:id="591" w:name="_Toc267251503"/>
      <w:bookmarkStart w:id="592" w:name="_Toc267251502"/>
      <w:bookmarkStart w:id="593" w:name="_Toc267251499"/>
      <w:bookmarkStart w:id="594" w:name="_Toc267251498"/>
      <w:bookmarkStart w:id="595" w:name="_Toc267251501"/>
      <w:bookmarkStart w:id="596" w:name="_Toc267251506"/>
      <w:bookmarkStart w:id="597" w:name="_Toc267251504"/>
      <w:bookmarkStart w:id="598" w:name="_Toc267251507"/>
      <w:bookmarkStart w:id="599" w:name="_Toc267251508"/>
      <w:bookmarkStart w:id="600" w:name="_Toc267251513"/>
      <w:bookmarkStart w:id="601" w:name="_Toc267251514"/>
      <w:bookmarkStart w:id="602" w:name="_Toc267251515"/>
      <w:bookmarkStart w:id="603" w:name="_Toc267251511"/>
      <w:bookmarkStart w:id="604" w:name="_Toc267251509"/>
      <w:bookmarkStart w:id="605" w:name="_Toc267251510"/>
      <w:r>
        <w:rPr>
          <w:rFonts w:hint="eastAsia" w:cs="宋体"/>
          <w:color w:val="auto"/>
          <w:sz w:val="24"/>
          <w:szCs w:val="24"/>
          <w:highlight w:val="none"/>
        </w:rPr>
        <w:t>15. 缺陷责任期与保修</w:t>
      </w:r>
      <w:bookmarkEnd w:id="575"/>
    </w:p>
    <w:p w14:paraId="31D3FB4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6"/>
    </w:p>
    <w:p w14:paraId="143F166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F9045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629CEF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2E5DFD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3CC128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0D99C5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7A779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D98CB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604B0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71D6AA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5CBABF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6D4744C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246D8C0F">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0110763C">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7"/>
    <w:bookmarkEnd w:id="578"/>
    <w:p w14:paraId="4BBD29A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79"/>
    <w:p w14:paraId="577947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7239FF1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38B5C1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3CD71B3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0"/>
    <w:bookmarkEnd w:id="581"/>
    <w:bookmarkEnd w:id="582"/>
    <w:bookmarkEnd w:id="583"/>
    <w:p w14:paraId="00BCBADA">
      <w:pPr>
        <w:snapToGrid w:val="0"/>
        <w:spacing w:before="312" w:beforeLines="100" w:after="312" w:afterLines="100" w:line="360" w:lineRule="auto"/>
        <w:outlineLvl w:val="2"/>
        <w:rPr>
          <w:rFonts w:cs="宋体"/>
          <w:color w:val="auto"/>
          <w:sz w:val="24"/>
          <w:szCs w:val="24"/>
          <w:highlight w:val="none"/>
        </w:rPr>
      </w:pPr>
      <w:bookmarkStart w:id="606" w:name="_Toc351203648"/>
      <w:bookmarkStart w:id="607" w:name="_Toc280868717"/>
      <w:bookmarkStart w:id="608" w:name="_Toc280868718"/>
      <w:r>
        <w:rPr>
          <w:rFonts w:hint="eastAsia" w:cs="宋体"/>
          <w:color w:val="auto"/>
          <w:sz w:val="24"/>
          <w:szCs w:val="24"/>
          <w:highlight w:val="none"/>
        </w:rPr>
        <w:t>16. 违约</w:t>
      </w:r>
      <w:bookmarkEnd w:id="606"/>
    </w:p>
    <w:p w14:paraId="2545B2A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1E61A1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2B292FD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BFBA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5A44C1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0517CA88">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021FC1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6666282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64C33F8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698AD4F3">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092EC9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CC2878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48C0F3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4171360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49C3B7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7073CB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55D5C6B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5AC9407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101442D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720B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74F4C45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96AFA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505AB92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668C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C18FBB">
      <w:pPr>
        <w:snapToGrid w:val="0"/>
        <w:spacing w:before="312" w:beforeLines="100" w:after="312" w:afterLines="100" w:line="360" w:lineRule="auto"/>
        <w:outlineLvl w:val="2"/>
        <w:rPr>
          <w:rFonts w:cs="宋体"/>
          <w:color w:val="auto"/>
          <w:sz w:val="24"/>
          <w:szCs w:val="24"/>
          <w:highlight w:val="none"/>
        </w:rPr>
      </w:pPr>
      <w:bookmarkStart w:id="609" w:name="_Toc351203649"/>
      <w:r>
        <w:rPr>
          <w:rFonts w:hint="eastAsia" w:cs="宋体"/>
          <w:color w:val="auto"/>
          <w:sz w:val="24"/>
          <w:szCs w:val="24"/>
          <w:highlight w:val="none"/>
        </w:rPr>
        <w:t>17. 不可抗力</w:t>
      </w:r>
      <w:bookmarkEnd w:id="609"/>
      <w:r>
        <w:rPr>
          <w:rFonts w:hint="eastAsia" w:cs="宋体"/>
          <w:color w:val="auto"/>
          <w:sz w:val="24"/>
          <w:szCs w:val="24"/>
          <w:highlight w:val="none"/>
        </w:rPr>
        <w:t xml:space="preserve"> </w:t>
      </w:r>
      <w:bookmarkEnd w:id="607"/>
    </w:p>
    <w:p w14:paraId="4795900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5EFB8039">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D7545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223E02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1D60A594">
      <w:pPr>
        <w:snapToGrid w:val="0"/>
        <w:spacing w:before="312" w:beforeLines="100" w:after="312" w:afterLines="100" w:line="360" w:lineRule="auto"/>
        <w:outlineLvl w:val="2"/>
        <w:rPr>
          <w:rFonts w:cs="宋体"/>
          <w:color w:val="auto"/>
          <w:sz w:val="24"/>
          <w:szCs w:val="24"/>
          <w:highlight w:val="none"/>
        </w:rPr>
      </w:pPr>
      <w:bookmarkStart w:id="610" w:name="_Toc351203650"/>
      <w:r>
        <w:rPr>
          <w:rFonts w:hint="eastAsia" w:cs="宋体"/>
          <w:color w:val="auto"/>
          <w:sz w:val="24"/>
          <w:szCs w:val="24"/>
          <w:highlight w:val="none"/>
        </w:rPr>
        <w:t>18. 保险</w:t>
      </w:r>
      <w:bookmarkEnd w:id="610"/>
    </w:p>
    <w:bookmarkEnd w:id="608"/>
    <w:p w14:paraId="32A9CE3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72D1A6A7">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37B8B1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559C6F96">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63A72AD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6FF1C9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170EBDEA">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4"/>
    <w:bookmarkEnd w:id="585"/>
    <w:bookmarkEnd w:id="586"/>
    <w:bookmarkEnd w:id="587"/>
    <w:bookmarkEnd w:id="588"/>
    <w:bookmarkEnd w:id="589"/>
    <w:bookmarkEnd w:id="590"/>
    <w:bookmarkEnd w:id="591"/>
    <w:bookmarkEnd w:id="592"/>
    <w:bookmarkEnd w:id="593"/>
    <w:bookmarkEnd w:id="594"/>
    <w:bookmarkEnd w:id="595"/>
    <w:p w14:paraId="700FECCC">
      <w:pPr>
        <w:snapToGrid w:val="0"/>
        <w:spacing w:before="312" w:beforeLines="100" w:after="312" w:afterLines="100" w:line="360" w:lineRule="auto"/>
        <w:outlineLvl w:val="2"/>
        <w:rPr>
          <w:rFonts w:cs="宋体"/>
          <w:color w:val="auto"/>
          <w:sz w:val="24"/>
          <w:szCs w:val="24"/>
          <w:highlight w:val="none"/>
        </w:rPr>
      </w:pPr>
      <w:bookmarkStart w:id="611" w:name="_Toc351203651"/>
      <w:r>
        <w:rPr>
          <w:rFonts w:hint="eastAsia" w:cs="宋体"/>
          <w:color w:val="auto"/>
          <w:sz w:val="24"/>
          <w:szCs w:val="24"/>
          <w:highlight w:val="none"/>
        </w:rPr>
        <w:t>20. 争议解决</w:t>
      </w:r>
      <w:bookmarkEnd w:id="611"/>
    </w:p>
    <w:bookmarkEnd w:id="596"/>
    <w:bookmarkEnd w:id="597"/>
    <w:p w14:paraId="7165338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8"/>
      <w:r>
        <w:rPr>
          <w:rFonts w:hint="eastAsia" w:cs="宋体"/>
          <w:bCs/>
          <w:color w:val="auto"/>
          <w:sz w:val="24"/>
          <w:szCs w:val="24"/>
          <w:highlight w:val="none"/>
        </w:rPr>
        <w:t>议评审</w:t>
      </w:r>
    </w:p>
    <w:p w14:paraId="57CCE22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48F53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58BB320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8A4E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083A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2305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7E2D8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29473F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EADBD4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599"/>
    </w:p>
    <w:bookmarkEnd w:id="600"/>
    <w:bookmarkEnd w:id="601"/>
    <w:bookmarkEnd w:id="602"/>
    <w:bookmarkEnd w:id="603"/>
    <w:bookmarkEnd w:id="604"/>
    <w:bookmarkEnd w:id="605"/>
    <w:p w14:paraId="53187A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10748887">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575BD7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188DC8C4">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14DA6747">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295F6319">
      <w:pPr>
        <w:snapToGrid w:val="0"/>
        <w:spacing w:line="360" w:lineRule="auto"/>
        <w:rPr>
          <w:rFonts w:cs="宋体"/>
          <w:b/>
          <w:color w:val="auto"/>
          <w:sz w:val="24"/>
          <w:szCs w:val="24"/>
          <w:highlight w:val="none"/>
        </w:rPr>
      </w:pPr>
    </w:p>
    <w:p w14:paraId="266C1985">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5D2F5546">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6507AB26">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216A79C3">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13D681AF">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686A69C5">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2165023">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7A8E501C">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0D4C6E95">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30E5668C">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463D52EC">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1E41801C">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5E340E8C">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8"/>
    <w:p w14:paraId="318EC2D3">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2" w:name="_Toc128950236"/>
      <w:r>
        <w:rPr>
          <w:rFonts w:hint="eastAsia" w:ascii="Times New Roman" w:eastAsia="黑体"/>
          <w:color w:val="auto"/>
          <w:sz w:val="24"/>
          <w:szCs w:val="24"/>
          <w:highlight w:val="none"/>
        </w:rPr>
        <w:t>附</w:t>
      </w:r>
      <w:bookmarkStart w:id="613" w:name="_Toc267261692"/>
      <w:bookmarkStart w:id="614" w:name="_Toc296347224"/>
      <w:bookmarkStart w:id="615" w:name="_Toc296891053"/>
      <w:bookmarkStart w:id="616" w:name="_Toc296891265"/>
      <w:bookmarkStart w:id="617" w:name="_Toc296944564"/>
      <w:bookmarkStart w:id="618" w:name="_Toc296503225"/>
      <w:bookmarkStart w:id="619" w:name="_Toc296346726"/>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2"/>
      <w:bookmarkEnd w:id="613"/>
      <w:bookmarkEnd w:id="614"/>
      <w:bookmarkEnd w:id="615"/>
      <w:bookmarkEnd w:id="616"/>
      <w:bookmarkEnd w:id="617"/>
      <w:bookmarkEnd w:id="618"/>
      <w:bookmarkEnd w:id="619"/>
      <w:bookmarkStart w:id="620" w:name="_Toc128950238"/>
      <w:bookmarkStart w:id="621" w:name="_Toc128950243"/>
      <w:r>
        <w:rPr>
          <w:rFonts w:hint="eastAsia" w:ascii="Times New Roman" w:eastAsia="黑体"/>
          <w:color w:val="auto"/>
          <w:sz w:val="24"/>
          <w:szCs w:val="24"/>
          <w:highlight w:val="none"/>
        </w:rPr>
        <w:t>廉政协议</w:t>
      </w:r>
    </w:p>
    <w:p w14:paraId="691C52D1">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719A7F89">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2" w:name="OLE_LINK11"/>
      <w:bookmarkStart w:id="623" w:name="OLE_LINK10"/>
    </w:p>
    <w:bookmarkEnd w:id="622"/>
    <w:bookmarkEnd w:id="623"/>
    <w:p w14:paraId="537CE80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237B9B9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35D8E5F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3901C4E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46A0356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784C7E3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5EA5168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03726C0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11D72B78">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132426F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A93119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23CCF11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0EF9156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36CDD8D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44C8755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4E80B37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5B76462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24D9219D">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754792A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26539DC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2295BBC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07DA47F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7D78C55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2D560E9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6EB3886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4BBC438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9CB111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24F18A7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49D3AD5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30AFDEB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4CE98D2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08BBBF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0CB98C0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06AEE35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03E18EA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5C7CC2F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6D5A013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6269816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083C27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4A84571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766B86F1">
      <w:pPr>
        <w:spacing w:before="312" w:beforeLines="100" w:after="312" w:afterLines="100"/>
        <w:outlineLvl w:val="9"/>
        <w:rPr>
          <w:rFonts w:hint="eastAsia" w:ascii="Times New Roman" w:eastAsia="黑体"/>
          <w:color w:val="auto"/>
          <w:sz w:val="24"/>
          <w:szCs w:val="24"/>
          <w:highlight w:val="none"/>
        </w:rPr>
      </w:pPr>
    </w:p>
    <w:p w14:paraId="45C6E0C6">
      <w:pPr>
        <w:rPr>
          <w:color w:val="auto"/>
          <w:highlight w:val="none"/>
        </w:rPr>
      </w:pPr>
    </w:p>
    <w:p w14:paraId="113290C7">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5FFC536B">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4" w:name="_Toc11475"/>
      <w:bookmarkStart w:id="625" w:name="_Toc23792"/>
      <w:bookmarkStart w:id="626" w:name="bookmark1864"/>
    </w:p>
    <w:p w14:paraId="676355ED">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4"/>
      <w:bookmarkEnd w:id="625"/>
    </w:p>
    <w:p w14:paraId="0FE14FF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6"/>
    <w:p w14:paraId="407C4727">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7"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268AB458">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3DC081AB">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7"/>
    <w:p w14:paraId="4294A91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8" w:name="bookmark1869"/>
      <w:bookmarkEnd w:id="628"/>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7B3E6FA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7EF480D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4A181F2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68D3D87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71AF4E0F">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6F947B1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28AE9063">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5F7117E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62FD1ED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288FDF1A">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75A593E7">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3AA017FB">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68C3FF23">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0A26814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4384CB6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3A62FBD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690B04D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37616EB4">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653526F9">
      <w:pPr>
        <w:spacing w:before="312" w:beforeLines="100" w:after="312" w:afterLines="100"/>
        <w:outlineLvl w:val="9"/>
        <w:rPr>
          <w:rFonts w:hint="default" w:ascii="Times New Roman" w:eastAsia="黑体"/>
          <w:color w:val="auto"/>
          <w:sz w:val="24"/>
          <w:szCs w:val="24"/>
          <w:highlight w:val="none"/>
          <w:lang w:val="en-US" w:eastAsia="zh-CN"/>
        </w:rPr>
      </w:pPr>
    </w:p>
    <w:p w14:paraId="253C13BB">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3EB08A27">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29" w:name="_Toc296346727"/>
      <w:bookmarkStart w:id="630" w:name="_Toc267261693"/>
      <w:bookmarkStart w:id="631" w:name="_Toc296944565"/>
      <w:bookmarkStart w:id="632" w:name="_Toc296503226"/>
      <w:bookmarkStart w:id="633" w:name="_Toc296891266"/>
      <w:bookmarkStart w:id="634" w:name="_Toc296891054"/>
      <w:bookmarkStart w:id="635" w:name="_Toc296347225"/>
      <w:r>
        <w:rPr>
          <w:rFonts w:hint="eastAsia" w:ascii="Times New Roman" w:hAnsi="宋体" w:eastAsia="黑体" w:cs="宋体"/>
          <w:color w:val="auto"/>
          <w:sz w:val="24"/>
          <w:szCs w:val="24"/>
          <w:highlight w:val="none"/>
          <w:lang w:val="en-US" w:eastAsia="zh-CN"/>
        </w:rPr>
        <w:t>件3：</w:t>
      </w:r>
      <w:bookmarkEnd w:id="629"/>
      <w:bookmarkEnd w:id="630"/>
      <w:bookmarkEnd w:id="631"/>
      <w:bookmarkEnd w:id="632"/>
      <w:bookmarkEnd w:id="633"/>
      <w:bookmarkEnd w:id="634"/>
      <w:bookmarkEnd w:id="635"/>
      <w:r>
        <w:rPr>
          <w:rFonts w:hint="eastAsia" w:ascii="Times New Roman" w:hAnsi="宋体" w:eastAsia="黑体" w:cs="宋体"/>
          <w:color w:val="auto"/>
          <w:sz w:val="24"/>
          <w:szCs w:val="24"/>
          <w:highlight w:val="none"/>
          <w:lang w:val="en-US" w:eastAsia="zh-CN"/>
        </w:rPr>
        <w:t>工程质量保修书</w:t>
      </w:r>
      <w:bookmarkEnd w:id="620"/>
    </w:p>
    <w:p w14:paraId="273FEE2A">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0DAA55B4">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539F4A21">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37CE14D7">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4CB98419">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7594B2D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28765C12">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25E7B886">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550CDCD0">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3CA17599">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44AAB004">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67660268">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2922CA36">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298D96EF">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6108E814">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52B36A1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6731EE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405853FE">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66A0F9DB">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7F1A43F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5BE6F5B9">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46FAE23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76F0D3D0">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6F10A98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39DC8233">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5878DCF5">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636A8AC1">
      <w:pPr>
        <w:adjustRightInd w:val="0"/>
        <w:snapToGrid w:val="0"/>
        <w:spacing w:line="360" w:lineRule="auto"/>
        <w:ind w:firstLine="420"/>
        <w:rPr>
          <w:rFonts w:cs="宋体"/>
          <w:color w:val="auto"/>
          <w:sz w:val="24"/>
          <w:szCs w:val="24"/>
          <w:highlight w:val="none"/>
        </w:rPr>
      </w:pPr>
    </w:p>
    <w:p w14:paraId="452D2DDB">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3C8A5564">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4C6FF6E9">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77E1D317">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689FA7A6">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63B52D37">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199AE13C">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2CBB4232">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0F286E95">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34188767">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6" w:name="_Toc296347230"/>
      <w:bookmarkStart w:id="637" w:name="_Toc296944570"/>
      <w:bookmarkStart w:id="638" w:name="_Toc296891271"/>
      <w:bookmarkStart w:id="639" w:name="_Toc296891059"/>
      <w:bookmarkStart w:id="640" w:name="_Toc296346732"/>
      <w:bookmarkStart w:id="641" w:name="_Toc296503231"/>
      <w:r>
        <w:rPr>
          <w:rFonts w:hint="eastAsia" w:ascii="Times New Roman" w:hAnsi="宋体" w:eastAsia="黑体" w:cs="宋体"/>
          <w:color w:val="auto"/>
          <w:sz w:val="24"/>
          <w:szCs w:val="24"/>
          <w:highlight w:val="none"/>
          <w:lang w:val="en-US" w:eastAsia="zh-CN" w:bidi="ar-SA"/>
        </w:rPr>
        <w:t>件4：</w:t>
      </w:r>
      <w:bookmarkEnd w:id="621"/>
      <w:bookmarkEnd w:id="636"/>
      <w:bookmarkEnd w:id="637"/>
      <w:bookmarkEnd w:id="638"/>
      <w:bookmarkEnd w:id="639"/>
      <w:bookmarkEnd w:id="640"/>
      <w:bookmarkEnd w:id="641"/>
      <w:r>
        <w:rPr>
          <w:rFonts w:hint="eastAsia" w:ascii="Times New Roman" w:eastAsia="黑体"/>
          <w:color w:val="auto"/>
          <w:sz w:val="24"/>
          <w:szCs w:val="24"/>
          <w:highlight w:val="none"/>
        </w:rPr>
        <w:t>项目经理质量终身责任制承诺</w:t>
      </w:r>
    </w:p>
    <w:p w14:paraId="1CD36B49">
      <w:pPr>
        <w:spacing w:before="156" w:beforeLines="50" w:after="156" w:afterLines="50" w:line="360" w:lineRule="auto"/>
        <w:jc w:val="center"/>
        <w:rPr>
          <w:rFonts w:cs="宋体"/>
          <w:b/>
          <w:color w:val="auto"/>
          <w:sz w:val="24"/>
          <w:szCs w:val="24"/>
          <w:highlight w:val="none"/>
        </w:rPr>
      </w:pPr>
      <w:bookmarkStart w:id="642" w:name="_Toc14540"/>
      <w:bookmarkStart w:id="643" w:name="_Toc128950250"/>
      <w:bookmarkStart w:id="644" w:name="_Toc19417"/>
      <w:r>
        <w:rPr>
          <w:rFonts w:hint="eastAsia" w:cs="宋体"/>
          <w:b/>
          <w:color w:val="auto"/>
          <w:sz w:val="24"/>
          <w:szCs w:val="24"/>
          <w:highlight w:val="none"/>
        </w:rPr>
        <w:t>项目经理质量终身责任制承诺</w:t>
      </w:r>
      <w:bookmarkEnd w:id="642"/>
      <w:bookmarkEnd w:id="643"/>
      <w:bookmarkEnd w:id="644"/>
    </w:p>
    <w:p w14:paraId="69D4B95A">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1D53DEF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47E25BA7">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07284A7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4395987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7EEC66F4">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41370E93">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1722309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2C30D6C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749379D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45952756">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6FF54F4A">
      <w:pPr>
        <w:spacing w:line="360" w:lineRule="auto"/>
        <w:ind w:left="342" w:leftChars="171" w:firstLine="720" w:firstLineChars="300"/>
        <w:rPr>
          <w:rFonts w:cs="宋体"/>
          <w:bCs/>
          <w:color w:val="auto"/>
          <w:sz w:val="24"/>
          <w:szCs w:val="24"/>
          <w:highlight w:val="none"/>
        </w:rPr>
      </w:pPr>
    </w:p>
    <w:p w14:paraId="55CA80FB">
      <w:pPr>
        <w:spacing w:line="360" w:lineRule="auto"/>
        <w:ind w:left="342" w:leftChars="171" w:firstLine="720" w:firstLineChars="300"/>
        <w:rPr>
          <w:rFonts w:cs="宋体"/>
          <w:bCs/>
          <w:color w:val="auto"/>
          <w:sz w:val="24"/>
          <w:szCs w:val="24"/>
          <w:highlight w:val="none"/>
        </w:rPr>
      </w:pPr>
    </w:p>
    <w:p w14:paraId="7457817E">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21535214">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7A94950E">
      <w:pPr>
        <w:pStyle w:val="19"/>
        <w:rPr>
          <w:rFonts w:ascii="宋体" w:hAnsi="宋体" w:eastAsia="宋体" w:cs="宋体"/>
          <w:bCs/>
          <w:color w:val="auto"/>
          <w:sz w:val="24"/>
          <w:szCs w:val="24"/>
          <w:highlight w:val="none"/>
        </w:rPr>
      </w:pPr>
    </w:p>
    <w:p w14:paraId="03046530">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62625BE6">
      <w:pPr>
        <w:spacing w:before="312" w:beforeLines="100" w:after="312" w:afterLines="100"/>
        <w:outlineLvl w:val="2"/>
        <w:rPr>
          <w:rFonts w:hint="eastAsia" w:ascii="Times New Roman" w:hAnsi="宋体" w:eastAsia="黑体" w:cs="宋体"/>
          <w:color w:val="auto"/>
          <w:sz w:val="24"/>
          <w:szCs w:val="24"/>
          <w:highlight w:val="none"/>
        </w:rPr>
      </w:pPr>
      <w:bookmarkStart w:id="645"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2C0B7CF5">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2EB9D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2350DE52">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6B1B2D0A">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405595DC">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4D72EE87">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5749AD4F">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6952CCAE">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43A4F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07C902C7">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65ECC35A">
            <w:pPr>
              <w:keepNext/>
              <w:spacing w:line="360" w:lineRule="auto"/>
              <w:jc w:val="center"/>
              <w:rPr>
                <w:rFonts w:cs="宋体"/>
                <w:color w:val="auto"/>
                <w:sz w:val="24"/>
                <w:szCs w:val="24"/>
                <w:highlight w:val="none"/>
              </w:rPr>
            </w:pPr>
          </w:p>
        </w:tc>
      </w:tr>
      <w:tr w14:paraId="4B9C4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6982C020">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63041766">
            <w:pPr>
              <w:keepNext/>
              <w:spacing w:line="360" w:lineRule="auto"/>
              <w:jc w:val="center"/>
              <w:rPr>
                <w:rFonts w:cs="宋体"/>
                <w:color w:val="auto"/>
                <w:sz w:val="24"/>
                <w:szCs w:val="24"/>
                <w:highlight w:val="none"/>
              </w:rPr>
            </w:pPr>
          </w:p>
        </w:tc>
        <w:tc>
          <w:tcPr>
            <w:tcW w:w="502" w:type="pct"/>
            <w:tcBorders>
              <w:top w:val="nil"/>
            </w:tcBorders>
            <w:vAlign w:val="center"/>
          </w:tcPr>
          <w:p w14:paraId="7CAAF9B5">
            <w:pPr>
              <w:keepNext/>
              <w:spacing w:line="360" w:lineRule="auto"/>
              <w:jc w:val="center"/>
              <w:rPr>
                <w:rFonts w:cs="宋体"/>
                <w:color w:val="auto"/>
                <w:sz w:val="24"/>
                <w:szCs w:val="24"/>
                <w:highlight w:val="none"/>
              </w:rPr>
            </w:pPr>
          </w:p>
        </w:tc>
        <w:tc>
          <w:tcPr>
            <w:tcW w:w="502" w:type="pct"/>
            <w:tcBorders>
              <w:top w:val="nil"/>
            </w:tcBorders>
            <w:vAlign w:val="center"/>
          </w:tcPr>
          <w:p w14:paraId="7F3697F3">
            <w:pPr>
              <w:keepNext/>
              <w:spacing w:line="360" w:lineRule="auto"/>
              <w:jc w:val="center"/>
              <w:rPr>
                <w:rFonts w:cs="宋体"/>
                <w:color w:val="auto"/>
                <w:sz w:val="24"/>
                <w:szCs w:val="24"/>
                <w:highlight w:val="none"/>
              </w:rPr>
            </w:pPr>
          </w:p>
        </w:tc>
        <w:tc>
          <w:tcPr>
            <w:tcW w:w="1281" w:type="pct"/>
            <w:tcBorders>
              <w:top w:val="nil"/>
            </w:tcBorders>
            <w:vAlign w:val="center"/>
          </w:tcPr>
          <w:p w14:paraId="206D8C8C">
            <w:pPr>
              <w:keepNext/>
              <w:spacing w:line="360" w:lineRule="auto"/>
              <w:jc w:val="center"/>
              <w:rPr>
                <w:rFonts w:cs="宋体"/>
                <w:color w:val="auto"/>
                <w:sz w:val="24"/>
                <w:szCs w:val="24"/>
                <w:highlight w:val="none"/>
              </w:rPr>
            </w:pPr>
          </w:p>
        </w:tc>
        <w:tc>
          <w:tcPr>
            <w:tcW w:w="1151" w:type="pct"/>
            <w:tcBorders>
              <w:top w:val="nil"/>
            </w:tcBorders>
            <w:vAlign w:val="center"/>
          </w:tcPr>
          <w:p w14:paraId="6E8D32BA">
            <w:pPr>
              <w:keepNext/>
              <w:spacing w:line="360" w:lineRule="auto"/>
              <w:jc w:val="center"/>
              <w:rPr>
                <w:rFonts w:cs="宋体"/>
                <w:color w:val="auto"/>
                <w:sz w:val="24"/>
                <w:szCs w:val="24"/>
                <w:highlight w:val="none"/>
              </w:rPr>
            </w:pPr>
          </w:p>
        </w:tc>
      </w:tr>
      <w:tr w14:paraId="72154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2E00BCE0">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1D90F713">
            <w:pPr>
              <w:keepNext/>
              <w:spacing w:line="360" w:lineRule="auto"/>
              <w:jc w:val="center"/>
              <w:rPr>
                <w:rFonts w:cs="宋体"/>
                <w:color w:val="auto"/>
                <w:sz w:val="24"/>
                <w:szCs w:val="24"/>
                <w:highlight w:val="none"/>
              </w:rPr>
            </w:pPr>
          </w:p>
        </w:tc>
        <w:tc>
          <w:tcPr>
            <w:tcW w:w="502" w:type="pct"/>
            <w:vAlign w:val="center"/>
          </w:tcPr>
          <w:p w14:paraId="68F7DBF2">
            <w:pPr>
              <w:keepNext/>
              <w:spacing w:line="360" w:lineRule="auto"/>
              <w:jc w:val="center"/>
              <w:rPr>
                <w:rFonts w:cs="宋体"/>
                <w:color w:val="auto"/>
                <w:sz w:val="24"/>
                <w:szCs w:val="24"/>
                <w:highlight w:val="none"/>
              </w:rPr>
            </w:pPr>
          </w:p>
        </w:tc>
        <w:tc>
          <w:tcPr>
            <w:tcW w:w="502" w:type="pct"/>
            <w:vAlign w:val="center"/>
          </w:tcPr>
          <w:p w14:paraId="5E876A04">
            <w:pPr>
              <w:keepNext/>
              <w:spacing w:line="360" w:lineRule="auto"/>
              <w:jc w:val="center"/>
              <w:rPr>
                <w:rFonts w:cs="宋体"/>
                <w:color w:val="auto"/>
                <w:sz w:val="24"/>
                <w:szCs w:val="24"/>
                <w:highlight w:val="none"/>
              </w:rPr>
            </w:pPr>
          </w:p>
        </w:tc>
        <w:tc>
          <w:tcPr>
            <w:tcW w:w="1281" w:type="pct"/>
            <w:vAlign w:val="center"/>
          </w:tcPr>
          <w:p w14:paraId="00B13638">
            <w:pPr>
              <w:keepNext/>
              <w:spacing w:line="360" w:lineRule="auto"/>
              <w:jc w:val="center"/>
              <w:rPr>
                <w:rFonts w:cs="宋体"/>
                <w:color w:val="auto"/>
                <w:sz w:val="24"/>
                <w:szCs w:val="24"/>
                <w:highlight w:val="none"/>
              </w:rPr>
            </w:pPr>
          </w:p>
        </w:tc>
        <w:tc>
          <w:tcPr>
            <w:tcW w:w="1151" w:type="pct"/>
            <w:vAlign w:val="center"/>
          </w:tcPr>
          <w:p w14:paraId="687CF141">
            <w:pPr>
              <w:keepNext/>
              <w:spacing w:line="360" w:lineRule="auto"/>
              <w:jc w:val="center"/>
              <w:rPr>
                <w:rFonts w:cs="宋体"/>
                <w:color w:val="auto"/>
                <w:sz w:val="24"/>
                <w:szCs w:val="24"/>
                <w:highlight w:val="none"/>
              </w:rPr>
            </w:pPr>
          </w:p>
        </w:tc>
      </w:tr>
      <w:tr w14:paraId="5B271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DAE6D65">
            <w:pPr>
              <w:spacing w:line="360" w:lineRule="auto"/>
              <w:jc w:val="center"/>
              <w:rPr>
                <w:rFonts w:cs="宋体"/>
                <w:color w:val="auto"/>
                <w:sz w:val="24"/>
                <w:szCs w:val="24"/>
                <w:highlight w:val="none"/>
              </w:rPr>
            </w:pPr>
          </w:p>
        </w:tc>
        <w:tc>
          <w:tcPr>
            <w:tcW w:w="627" w:type="pct"/>
            <w:vAlign w:val="center"/>
          </w:tcPr>
          <w:p w14:paraId="68999D8F">
            <w:pPr>
              <w:keepNext/>
              <w:spacing w:line="360" w:lineRule="auto"/>
              <w:jc w:val="center"/>
              <w:rPr>
                <w:rFonts w:cs="宋体"/>
                <w:color w:val="auto"/>
                <w:sz w:val="24"/>
                <w:szCs w:val="24"/>
                <w:highlight w:val="none"/>
              </w:rPr>
            </w:pPr>
          </w:p>
        </w:tc>
        <w:tc>
          <w:tcPr>
            <w:tcW w:w="502" w:type="pct"/>
            <w:vAlign w:val="center"/>
          </w:tcPr>
          <w:p w14:paraId="7E0B203A">
            <w:pPr>
              <w:keepNext/>
              <w:spacing w:line="360" w:lineRule="auto"/>
              <w:jc w:val="center"/>
              <w:rPr>
                <w:rFonts w:cs="宋体"/>
                <w:color w:val="auto"/>
                <w:sz w:val="24"/>
                <w:szCs w:val="24"/>
                <w:highlight w:val="none"/>
              </w:rPr>
            </w:pPr>
          </w:p>
        </w:tc>
        <w:tc>
          <w:tcPr>
            <w:tcW w:w="502" w:type="pct"/>
            <w:vAlign w:val="center"/>
          </w:tcPr>
          <w:p w14:paraId="72643E9F">
            <w:pPr>
              <w:keepNext/>
              <w:spacing w:line="360" w:lineRule="auto"/>
              <w:jc w:val="center"/>
              <w:rPr>
                <w:rFonts w:cs="宋体"/>
                <w:color w:val="auto"/>
                <w:sz w:val="24"/>
                <w:szCs w:val="24"/>
                <w:highlight w:val="none"/>
              </w:rPr>
            </w:pPr>
          </w:p>
        </w:tc>
        <w:tc>
          <w:tcPr>
            <w:tcW w:w="1281" w:type="pct"/>
            <w:vAlign w:val="center"/>
          </w:tcPr>
          <w:p w14:paraId="270AD935">
            <w:pPr>
              <w:keepNext/>
              <w:spacing w:line="360" w:lineRule="auto"/>
              <w:jc w:val="center"/>
              <w:rPr>
                <w:rFonts w:cs="宋体"/>
                <w:color w:val="auto"/>
                <w:sz w:val="24"/>
                <w:szCs w:val="24"/>
                <w:highlight w:val="none"/>
              </w:rPr>
            </w:pPr>
          </w:p>
        </w:tc>
        <w:tc>
          <w:tcPr>
            <w:tcW w:w="1151" w:type="pct"/>
            <w:vAlign w:val="center"/>
          </w:tcPr>
          <w:p w14:paraId="603FFEA1">
            <w:pPr>
              <w:keepNext/>
              <w:spacing w:line="360" w:lineRule="auto"/>
              <w:jc w:val="center"/>
              <w:rPr>
                <w:rFonts w:cs="宋体"/>
                <w:color w:val="auto"/>
                <w:sz w:val="24"/>
                <w:szCs w:val="24"/>
                <w:highlight w:val="none"/>
              </w:rPr>
            </w:pPr>
          </w:p>
        </w:tc>
      </w:tr>
      <w:tr w14:paraId="0594D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61606788">
            <w:pPr>
              <w:spacing w:line="360" w:lineRule="auto"/>
              <w:jc w:val="center"/>
              <w:rPr>
                <w:rFonts w:cs="宋体"/>
                <w:color w:val="auto"/>
                <w:sz w:val="24"/>
                <w:szCs w:val="24"/>
                <w:highlight w:val="none"/>
              </w:rPr>
            </w:pPr>
          </w:p>
        </w:tc>
        <w:tc>
          <w:tcPr>
            <w:tcW w:w="627" w:type="pct"/>
            <w:vAlign w:val="center"/>
          </w:tcPr>
          <w:p w14:paraId="53C7F62C">
            <w:pPr>
              <w:keepNext/>
              <w:spacing w:line="360" w:lineRule="auto"/>
              <w:jc w:val="center"/>
              <w:rPr>
                <w:rFonts w:cs="宋体"/>
                <w:color w:val="auto"/>
                <w:sz w:val="24"/>
                <w:szCs w:val="24"/>
                <w:highlight w:val="none"/>
              </w:rPr>
            </w:pPr>
          </w:p>
        </w:tc>
        <w:tc>
          <w:tcPr>
            <w:tcW w:w="502" w:type="pct"/>
            <w:vAlign w:val="center"/>
          </w:tcPr>
          <w:p w14:paraId="376F5B6F">
            <w:pPr>
              <w:keepNext/>
              <w:spacing w:line="360" w:lineRule="auto"/>
              <w:jc w:val="center"/>
              <w:rPr>
                <w:rFonts w:cs="宋体"/>
                <w:color w:val="auto"/>
                <w:sz w:val="24"/>
                <w:szCs w:val="24"/>
                <w:highlight w:val="none"/>
              </w:rPr>
            </w:pPr>
          </w:p>
        </w:tc>
        <w:tc>
          <w:tcPr>
            <w:tcW w:w="502" w:type="pct"/>
            <w:vAlign w:val="center"/>
          </w:tcPr>
          <w:p w14:paraId="6A955396">
            <w:pPr>
              <w:keepNext/>
              <w:spacing w:line="360" w:lineRule="auto"/>
              <w:jc w:val="center"/>
              <w:rPr>
                <w:rFonts w:cs="宋体"/>
                <w:color w:val="auto"/>
                <w:sz w:val="24"/>
                <w:szCs w:val="24"/>
                <w:highlight w:val="none"/>
              </w:rPr>
            </w:pPr>
          </w:p>
        </w:tc>
        <w:tc>
          <w:tcPr>
            <w:tcW w:w="1281" w:type="pct"/>
            <w:vAlign w:val="center"/>
          </w:tcPr>
          <w:p w14:paraId="2E0C6EE1">
            <w:pPr>
              <w:keepNext/>
              <w:spacing w:line="360" w:lineRule="auto"/>
              <w:jc w:val="center"/>
              <w:rPr>
                <w:rFonts w:cs="宋体"/>
                <w:color w:val="auto"/>
                <w:sz w:val="24"/>
                <w:szCs w:val="24"/>
                <w:highlight w:val="none"/>
              </w:rPr>
            </w:pPr>
          </w:p>
        </w:tc>
        <w:tc>
          <w:tcPr>
            <w:tcW w:w="1151" w:type="pct"/>
            <w:vAlign w:val="center"/>
          </w:tcPr>
          <w:p w14:paraId="694EB513">
            <w:pPr>
              <w:keepNext/>
              <w:spacing w:line="360" w:lineRule="auto"/>
              <w:jc w:val="center"/>
              <w:rPr>
                <w:rFonts w:cs="宋体"/>
                <w:color w:val="auto"/>
                <w:sz w:val="24"/>
                <w:szCs w:val="24"/>
                <w:highlight w:val="none"/>
              </w:rPr>
            </w:pPr>
          </w:p>
        </w:tc>
      </w:tr>
      <w:tr w14:paraId="05695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027F0D2C">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38CDD214">
            <w:pPr>
              <w:keepNext/>
              <w:spacing w:line="360" w:lineRule="auto"/>
              <w:jc w:val="center"/>
              <w:rPr>
                <w:rFonts w:cs="宋体"/>
                <w:color w:val="auto"/>
                <w:sz w:val="24"/>
                <w:szCs w:val="24"/>
                <w:highlight w:val="none"/>
              </w:rPr>
            </w:pPr>
          </w:p>
        </w:tc>
      </w:tr>
      <w:tr w14:paraId="368D4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9305C73">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0431C224">
            <w:pPr>
              <w:keepNext/>
              <w:spacing w:line="360" w:lineRule="auto"/>
              <w:jc w:val="center"/>
              <w:rPr>
                <w:rFonts w:cs="宋体"/>
                <w:color w:val="auto"/>
                <w:sz w:val="24"/>
                <w:szCs w:val="24"/>
                <w:highlight w:val="none"/>
              </w:rPr>
            </w:pPr>
          </w:p>
        </w:tc>
        <w:tc>
          <w:tcPr>
            <w:tcW w:w="502" w:type="pct"/>
            <w:vAlign w:val="center"/>
          </w:tcPr>
          <w:p w14:paraId="55DD8B0D">
            <w:pPr>
              <w:keepNext/>
              <w:spacing w:line="360" w:lineRule="auto"/>
              <w:jc w:val="center"/>
              <w:rPr>
                <w:rFonts w:cs="宋体"/>
                <w:color w:val="auto"/>
                <w:sz w:val="24"/>
                <w:szCs w:val="24"/>
                <w:highlight w:val="none"/>
              </w:rPr>
            </w:pPr>
          </w:p>
        </w:tc>
        <w:tc>
          <w:tcPr>
            <w:tcW w:w="502" w:type="pct"/>
            <w:vAlign w:val="center"/>
          </w:tcPr>
          <w:p w14:paraId="125A503F">
            <w:pPr>
              <w:keepNext/>
              <w:spacing w:line="360" w:lineRule="auto"/>
              <w:jc w:val="center"/>
              <w:rPr>
                <w:rFonts w:cs="宋体"/>
                <w:color w:val="auto"/>
                <w:sz w:val="24"/>
                <w:szCs w:val="24"/>
                <w:highlight w:val="none"/>
              </w:rPr>
            </w:pPr>
          </w:p>
        </w:tc>
        <w:tc>
          <w:tcPr>
            <w:tcW w:w="1281" w:type="pct"/>
            <w:vAlign w:val="center"/>
          </w:tcPr>
          <w:p w14:paraId="6D84EF50">
            <w:pPr>
              <w:keepNext/>
              <w:spacing w:line="360" w:lineRule="auto"/>
              <w:jc w:val="center"/>
              <w:rPr>
                <w:rFonts w:cs="宋体"/>
                <w:color w:val="auto"/>
                <w:sz w:val="24"/>
                <w:szCs w:val="24"/>
                <w:highlight w:val="none"/>
              </w:rPr>
            </w:pPr>
          </w:p>
        </w:tc>
        <w:tc>
          <w:tcPr>
            <w:tcW w:w="1151" w:type="pct"/>
            <w:vAlign w:val="center"/>
          </w:tcPr>
          <w:p w14:paraId="7D0E39B6">
            <w:pPr>
              <w:keepNext/>
              <w:spacing w:line="360" w:lineRule="auto"/>
              <w:jc w:val="center"/>
              <w:rPr>
                <w:rFonts w:cs="宋体"/>
                <w:color w:val="auto"/>
                <w:sz w:val="24"/>
                <w:szCs w:val="24"/>
                <w:highlight w:val="none"/>
              </w:rPr>
            </w:pPr>
          </w:p>
        </w:tc>
      </w:tr>
      <w:tr w14:paraId="7354F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9D82605">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7BA68EF0">
            <w:pPr>
              <w:keepNext/>
              <w:spacing w:line="360" w:lineRule="auto"/>
              <w:jc w:val="center"/>
              <w:rPr>
                <w:rFonts w:cs="宋体"/>
                <w:color w:val="auto"/>
                <w:sz w:val="24"/>
                <w:szCs w:val="24"/>
                <w:highlight w:val="none"/>
              </w:rPr>
            </w:pPr>
          </w:p>
        </w:tc>
        <w:tc>
          <w:tcPr>
            <w:tcW w:w="502" w:type="pct"/>
            <w:vAlign w:val="center"/>
          </w:tcPr>
          <w:p w14:paraId="62B4F4DD">
            <w:pPr>
              <w:keepNext/>
              <w:spacing w:line="360" w:lineRule="auto"/>
              <w:jc w:val="center"/>
              <w:rPr>
                <w:rFonts w:cs="宋体"/>
                <w:color w:val="auto"/>
                <w:sz w:val="24"/>
                <w:szCs w:val="24"/>
                <w:highlight w:val="none"/>
              </w:rPr>
            </w:pPr>
          </w:p>
        </w:tc>
        <w:tc>
          <w:tcPr>
            <w:tcW w:w="502" w:type="pct"/>
            <w:vAlign w:val="center"/>
          </w:tcPr>
          <w:p w14:paraId="5985CC7F">
            <w:pPr>
              <w:keepNext/>
              <w:spacing w:line="360" w:lineRule="auto"/>
              <w:jc w:val="center"/>
              <w:rPr>
                <w:rFonts w:cs="宋体"/>
                <w:color w:val="auto"/>
                <w:sz w:val="24"/>
                <w:szCs w:val="24"/>
                <w:highlight w:val="none"/>
              </w:rPr>
            </w:pPr>
          </w:p>
        </w:tc>
        <w:tc>
          <w:tcPr>
            <w:tcW w:w="1281" w:type="pct"/>
            <w:vAlign w:val="center"/>
          </w:tcPr>
          <w:p w14:paraId="305FF915">
            <w:pPr>
              <w:keepNext/>
              <w:spacing w:line="360" w:lineRule="auto"/>
              <w:jc w:val="center"/>
              <w:rPr>
                <w:rFonts w:cs="宋体"/>
                <w:color w:val="auto"/>
                <w:sz w:val="24"/>
                <w:szCs w:val="24"/>
                <w:highlight w:val="none"/>
              </w:rPr>
            </w:pPr>
          </w:p>
        </w:tc>
        <w:tc>
          <w:tcPr>
            <w:tcW w:w="1151" w:type="pct"/>
            <w:vAlign w:val="center"/>
          </w:tcPr>
          <w:p w14:paraId="724DA365">
            <w:pPr>
              <w:keepNext/>
              <w:spacing w:line="360" w:lineRule="auto"/>
              <w:jc w:val="center"/>
              <w:rPr>
                <w:rFonts w:cs="宋体"/>
                <w:color w:val="auto"/>
                <w:sz w:val="24"/>
                <w:szCs w:val="24"/>
                <w:highlight w:val="none"/>
              </w:rPr>
            </w:pPr>
          </w:p>
        </w:tc>
      </w:tr>
      <w:tr w14:paraId="500BC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176405B">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22EBA42C">
            <w:pPr>
              <w:keepNext/>
              <w:spacing w:line="360" w:lineRule="auto"/>
              <w:jc w:val="center"/>
              <w:rPr>
                <w:rFonts w:cs="宋体"/>
                <w:color w:val="auto"/>
                <w:sz w:val="24"/>
                <w:szCs w:val="24"/>
                <w:highlight w:val="none"/>
              </w:rPr>
            </w:pPr>
          </w:p>
        </w:tc>
        <w:tc>
          <w:tcPr>
            <w:tcW w:w="502" w:type="pct"/>
            <w:vAlign w:val="center"/>
          </w:tcPr>
          <w:p w14:paraId="03889F0F">
            <w:pPr>
              <w:keepNext/>
              <w:spacing w:line="360" w:lineRule="auto"/>
              <w:jc w:val="center"/>
              <w:rPr>
                <w:rFonts w:cs="宋体"/>
                <w:color w:val="auto"/>
                <w:sz w:val="24"/>
                <w:szCs w:val="24"/>
                <w:highlight w:val="none"/>
              </w:rPr>
            </w:pPr>
          </w:p>
        </w:tc>
        <w:tc>
          <w:tcPr>
            <w:tcW w:w="502" w:type="pct"/>
            <w:vAlign w:val="center"/>
          </w:tcPr>
          <w:p w14:paraId="6E8AE744">
            <w:pPr>
              <w:keepNext/>
              <w:spacing w:line="360" w:lineRule="auto"/>
              <w:jc w:val="center"/>
              <w:rPr>
                <w:rFonts w:cs="宋体"/>
                <w:color w:val="auto"/>
                <w:sz w:val="24"/>
                <w:szCs w:val="24"/>
                <w:highlight w:val="none"/>
              </w:rPr>
            </w:pPr>
          </w:p>
        </w:tc>
        <w:tc>
          <w:tcPr>
            <w:tcW w:w="1281" w:type="pct"/>
            <w:vAlign w:val="center"/>
          </w:tcPr>
          <w:p w14:paraId="5DC8B754">
            <w:pPr>
              <w:keepNext/>
              <w:spacing w:line="360" w:lineRule="auto"/>
              <w:jc w:val="center"/>
              <w:rPr>
                <w:rFonts w:cs="宋体"/>
                <w:color w:val="auto"/>
                <w:sz w:val="24"/>
                <w:szCs w:val="24"/>
                <w:highlight w:val="none"/>
              </w:rPr>
            </w:pPr>
          </w:p>
        </w:tc>
        <w:tc>
          <w:tcPr>
            <w:tcW w:w="1151" w:type="pct"/>
            <w:vAlign w:val="center"/>
          </w:tcPr>
          <w:p w14:paraId="77D394F6">
            <w:pPr>
              <w:keepNext/>
              <w:spacing w:line="360" w:lineRule="auto"/>
              <w:jc w:val="center"/>
              <w:rPr>
                <w:rFonts w:cs="宋体"/>
                <w:color w:val="auto"/>
                <w:sz w:val="24"/>
                <w:szCs w:val="24"/>
                <w:highlight w:val="none"/>
              </w:rPr>
            </w:pPr>
          </w:p>
        </w:tc>
      </w:tr>
      <w:tr w14:paraId="081ED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61F2322">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181646FF">
            <w:pPr>
              <w:keepNext/>
              <w:spacing w:line="360" w:lineRule="auto"/>
              <w:jc w:val="center"/>
              <w:rPr>
                <w:rFonts w:cs="宋体"/>
                <w:color w:val="auto"/>
                <w:sz w:val="24"/>
                <w:szCs w:val="24"/>
                <w:highlight w:val="none"/>
              </w:rPr>
            </w:pPr>
          </w:p>
        </w:tc>
        <w:tc>
          <w:tcPr>
            <w:tcW w:w="502" w:type="pct"/>
            <w:vAlign w:val="center"/>
          </w:tcPr>
          <w:p w14:paraId="67E11CEA">
            <w:pPr>
              <w:keepNext/>
              <w:spacing w:line="360" w:lineRule="auto"/>
              <w:jc w:val="center"/>
              <w:rPr>
                <w:rFonts w:cs="宋体"/>
                <w:color w:val="auto"/>
                <w:sz w:val="24"/>
                <w:szCs w:val="24"/>
                <w:highlight w:val="none"/>
              </w:rPr>
            </w:pPr>
          </w:p>
        </w:tc>
        <w:tc>
          <w:tcPr>
            <w:tcW w:w="502" w:type="pct"/>
            <w:vAlign w:val="center"/>
          </w:tcPr>
          <w:p w14:paraId="14F4E76F">
            <w:pPr>
              <w:keepNext/>
              <w:spacing w:line="360" w:lineRule="auto"/>
              <w:jc w:val="center"/>
              <w:rPr>
                <w:rFonts w:cs="宋体"/>
                <w:color w:val="auto"/>
                <w:sz w:val="24"/>
                <w:szCs w:val="24"/>
                <w:highlight w:val="none"/>
              </w:rPr>
            </w:pPr>
          </w:p>
        </w:tc>
        <w:tc>
          <w:tcPr>
            <w:tcW w:w="1281" w:type="pct"/>
            <w:vAlign w:val="center"/>
          </w:tcPr>
          <w:p w14:paraId="03713CE6">
            <w:pPr>
              <w:keepNext/>
              <w:spacing w:line="360" w:lineRule="auto"/>
              <w:jc w:val="center"/>
              <w:rPr>
                <w:rFonts w:cs="宋体"/>
                <w:color w:val="auto"/>
                <w:sz w:val="24"/>
                <w:szCs w:val="24"/>
                <w:highlight w:val="none"/>
              </w:rPr>
            </w:pPr>
          </w:p>
        </w:tc>
        <w:tc>
          <w:tcPr>
            <w:tcW w:w="1151" w:type="pct"/>
            <w:vAlign w:val="center"/>
          </w:tcPr>
          <w:p w14:paraId="1D5A896C">
            <w:pPr>
              <w:keepNext/>
              <w:spacing w:line="360" w:lineRule="auto"/>
              <w:jc w:val="center"/>
              <w:rPr>
                <w:rFonts w:cs="宋体"/>
                <w:color w:val="auto"/>
                <w:sz w:val="24"/>
                <w:szCs w:val="24"/>
                <w:highlight w:val="none"/>
              </w:rPr>
            </w:pPr>
          </w:p>
        </w:tc>
      </w:tr>
      <w:tr w14:paraId="69B67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37" w:type="pct"/>
            <w:vAlign w:val="center"/>
          </w:tcPr>
          <w:p w14:paraId="08BABCF2">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5C10729C">
            <w:pPr>
              <w:keepNext/>
              <w:spacing w:line="360" w:lineRule="auto"/>
              <w:jc w:val="center"/>
              <w:rPr>
                <w:rFonts w:cs="宋体"/>
                <w:color w:val="auto"/>
                <w:sz w:val="24"/>
                <w:szCs w:val="24"/>
                <w:highlight w:val="none"/>
              </w:rPr>
            </w:pPr>
          </w:p>
        </w:tc>
        <w:tc>
          <w:tcPr>
            <w:tcW w:w="502" w:type="pct"/>
            <w:vAlign w:val="center"/>
          </w:tcPr>
          <w:p w14:paraId="5B4699FA">
            <w:pPr>
              <w:keepNext/>
              <w:spacing w:line="360" w:lineRule="auto"/>
              <w:jc w:val="center"/>
              <w:rPr>
                <w:rFonts w:cs="宋体"/>
                <w:color w:val="auto"/>
                <w:sz w:val="24"/>
                <w:szCs w:val="24"/>
                <w:highlight w:val="none"/>
              </w:rPr>
            </w:pPr>
          </w:p>
        </w:tc>
        <w:tc>
          <w:tcPr>
            <w:tcW w:w="502" w:type="pct"/>
            <w:vAlign w:val="center"/>
          </w:tcPr>
          <w:p w14:paraId="5E3F0E5F">
            <w:pPr>
              <w:keepNext/>
              <w:spacing w:line="360" w:lineRule="auto"/>
              <w:jc w:val="center"/>
              <w:rPr>
                <w:rFonts w:cs="宋体"/>
                <w:color w:val="auto"/>
                <w:sz w:val="24"/>
                <w:szCs w:val="24"/>
                <w:highlight w:val="none"/>
              </w:rPr>
            </w:pPr>
          </w:p>
        </w:tc>
        <w:tc>
          <w:tcPr>
            <w:tcW w:w="1281" w:type="pct"/>
            <w:vAlign w:val="center"/>
          </w:tcPr>
          <w:p w14:paraId="25F4D416">
            <w:pPr>
              <w:keepNext/>
              <w:spacing w:line="360" w:lineRule="auto"/>
              <w:jc w:val="center"/>
              <w:rPr>
                <w:rFonts w:cs="宋体"/>
                <w:color w:val="auto"/>
                <w:sz w:val="24"/>
                <w:szCs w:val="24"/>
                <w:highlight w:val="none"/>
              </w:rPr>
            </w:pPr>
          </w:p>
        </w:tc>
        <w:tc>
          <w:tcPr>
            <w:tcW w:w="1151" w:type="pct"/>
            <w:vAlign w:val="center"/>
          </w:tcPr>
          <w:p w14:paraId="09D1CC63">
            <w:pPr>
              <w:keepNext/>
              <w:spacing w:line="360" w:lineRule="auto"/>
              <w:jc w:val="center"/>
              <w:rPr>
                <w:rFonts w:cs="宋体"/>
                <w:color w:val="auto"/>
                <w:sz w:val="24"/>
                <w:szCs w:val="24"/>
                <w:highlight w:val="none"/>
              </w:rPr>
            </w:pPr>
          </w:p>
        </w:tc>
      </w:tr>
      <w:tr w14:paraId="1BCD4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ABE7846">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190EFC4F">
            <w:pPr>
              <w:keepNext/>
              <w:spacing w:line="360" w:lineRule="auto"/>
              <w:jc w:val="center"/>
              <w:rPr>
                <w:rFonts w:cs="宋体"/>
                <w:color w:val="auto"/>
                <w:sz w:val="24"/>
                <w:szCs w:val="24"/>
                <w:highlight w:val="none"/>
              </w:rPr>
            </w:pPr>
          </w:p>
        </w:tc>
        <w:tc>
          <w:tcPr>
            <w:tcW w:w="502" w:type="pct"/>
            <w:vAlign w:val="center"/>
          </w:tcPr>
          <w:p w14:paraId="1FEDE93C">
            <w:pPr>
              <w:keepNext/>
              <w:spacing w:line="360" w:lineRule="auto"/>
              <w:jc w:val="center"/>
              <w:rPr>
                <w:rFonts w:cs="宋体"/>
                <w:color w:val="auto"/>
                <w:sz w:val="24"/>
                <w:szCs w:val="24"/>
                <w:highlight w:val="none"/>
              </w:rPr>
            </w:pPr>
          </w:p>
        </w:tc>
        <w:tc>
          <w:tcPr>
            <w:tcW w:w="502" w:type="pct"/>
            <w:vAlign w:val="center"/>
          </w:tcPr>
          <w:p w14:paraId="033F89DD">
            <w:pPr>
              <w:keepNext/>
              <w:spacing w:line="360" w:lineRule="auto"/>
              <w:jc w:val="center"/>
              <w:rPr>
                <w:rFonts w:cs="宋体"/>
                <w:color w:val="auto"/>
                <w:sz w:val="24"/>
                <w:szCs w:val="24"/>
                <w:highlight w:val="none"/>
              </w:rPr>
            </w:pPr>
          </w:p>
        </w:tc>
        <w:tc>
          <w:tcPr>
            <w:tcW w:w="1281" w:type="pct"/>
            <w:vAlign w:val="center"/>
          </w:tcPr>
          <w:p w14:paraId="79F8BE82">
            <w:pPr>
              <w:keepNext/>
              <w:spacing w:line="360" w:lineRule="auto"/>
              <w:jc w:val="center"/>
              <w:rPr>
                <w:rFonts w:cs="宋体"/>
                <w:color w:val="auto"/>
                <w:sz w:val="24"/>
                <w:szCs w:val="24"/>
                <w:highlight w:val="none"/>
              </w:rPr>
            </w:pPr>
          </w:p>
        </w:tc>
        <w:tc>
          <w:tcPr>
            <w:tcW w:w="1151" w:type="pct"/>
            <w:vAlign w:val="center"/>
          </w:tcPr>
          <w:p w14:paraId="12E2A0AD">
            <w:pPr>
              <w:keepNext/>
              <w:spacing w:line="360" w:lineRule="auto"/>
              <w:jc w:val="center"/>
              <w:rPr>
                <w:rFonts w:cs="宋体"/>
                <w:color w:val="auto"/>
                <w:sz w:val="24"/>
                <w:szCs w:val="24"/>
                <w:highlight w:val="none"/>
              </w:rPr>
            </w:pPr>
          </w:p>
        </w:tc>
      </w:tr>
      <w:tr w14:paraId="68B33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E29E43F">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491A5A41">
            <w:pPr>
              <w:keepNext/>
              <w:spacing w:line="360" w:lineRule="auto"/>
              <w:jc w:val="center"/>
              <w:rPr>
                <w:rFonts w:cs="宋体"/>
                <w:color w:val="auto"/>
                <w:sz w:val="24"/>
                <w:szCs w:val="24"/>
                <w:highlight w:val="none"/>
              </w:rPr>
            </w:pPr>
          </w:p>
        </w:tc>
        <w:tc>
          <w:tcPr>
            <w:tcW w:w="502" w:type="pct"/>
            <w:vAlign w:val="center"/>
          </w:tcPr>
          <w:p w14:paraId="261EA207">
            <w:pPr>
              <w:keepNext/>
              <w:spacing w:line="360" w:lineRule="auto"/>
              <w:jc w:val="center"/>
              <w:rPr>
                <w:rFonts w:cs="宋体"/>
                <w:color w:val="auto"/>
                <w:sz w:val="24"/>
                <w:szCs w:val="24"/>
                <w:highlight w:val="none"/>
              </w:rPr>
            </w:pPr>
          </w:p>
        </w:tc>
        <w:tc>
          <w:tcPr>
            <w:tcW w:w="502" w:type="pct"/>
            <w:vAlign w:val="center"/>
          </w:tcPr>
          <w:p w14:paraId="7B5DF8A1">
            <w:pPr>
              <w:keepNext/>
              <w:spacing w:line="360" w:lineRule="auto"/>
              <w:jc w:val="center"/>
              <w:rPr>
                <w:rFonts w:cs="宋体"/>
                <w:color w:val="auto"/>
                <w:sz w:val="24"/>
                <w:szCs w:val="24"/>
                <w:highlight w:val="none"/>
              </w:rPr>
            </w:pPr>
          </w:p>
        </w:tc>
        <w:tc>
          <w:tcPr>
            <w:tcW w:w="1281" w:type="pct"/>
            <w:vAlign w:val="center"/>
          </w:tcPr>
          <w:p w14:paraId="4E344555">
            <w:pPr>
              <w:keepNext/>
              <w:spacing w:line="360" w:lineRule="auto"/>
              <w:jc w:val="center"/>
              <w:rPr>
                <w:rFonts w:cs="宋体"/>
                <w:color w:val="auto"/>
                <w:sz w:val="24"/>
                <w:szCs w:val="24"/>
                <w:highlight w:val="none"/>
              </w:rPr>
            </w:pPr>
          </w:p>
        </w:tc>
        <w:tc>
          <w:tcPr>
            <w:tcW w:w="1151" w:type="pct"/>
            <w:vAlign w:val="center"/>
          </w:tcPr>
          <w:p w14:paraId="0457F4DC">
            <w:pPr>
              <w:keepNext/>
              <w:spacing w:line="360" w:lineRule="auto"/>
              <w:jc w:val="center"/>
              <w:rPr>
                <w:rFonts w:cs="宋体"/>
                <w:color w:val="auto"/>
                <w:sz w:val="24"/>
                <w:szCs w:val="24"/>
                <w:highlight w:val="none"/>
              </w:rPr>
            </w:pPr>
          </w:p>
        </w:tc>
      </w:tr>
      <w:tr w14:paraId="1033F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5D291D59">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4A40E139">
            <w:pPr>
              <w:keepNext/>
              <w:spacing w:line="360" w:lineRule="auto"/>
              <w:jc w:val="center"/>
              <w:rPr>
                <w:rFonts w:cs="宋体"/>
                <w:color w:val="auto"/>
                <w:sz w:val="24"/>
                <w:szCs w:val="24"/>
                <w:highlight w:val="none"/>
              </w:rPr>
            </w:pPr>
          </w:p>
        </w:tc>
        <w:tc>
          <w:tcPr>
            <w:tcW w:w="502" w:type="pct"/>
            <w:vAlign w:val="center"/>
          </w:tcPr>
          <w:p w14:paraId="216BAD7C">
            <w:pPr>
              <w:keepNext/>
              <w:spacing w:line="360" w:lineRule="auto"/>
              <w:jc w:val="center"/>
              <w:rPr>
                <w:rFonts w:cs="宋体"/>
                <w:color w:val="auto"/>
                <w:sz w:val="24"/>
                <w:szCs w:val="24"/>
                <w:highlight w:val="none"/>
              </w:rPr>
            </w:pPr>
          </w:p>
        </w:tc>
        <w:tc>
          <w:tcPr>
            <w:tcW w:w="502" w:type="pct"/>
            <w:vAlign w:val="center"/>
          </w:tcPr>
          <w:p w14:paraId="2ECDFD23">
            <w:pPr>
              <w:keepNext/>
              <w:spacing w:line="360" w:lineRule="auto"/>
              <w:jc w:val="center"/>
              <w:rPr>
                <w:rFonts w:cs="宋体"/>
                <w:color w:val="auto"/>
                <w:sz w:val="24"/>
                <w:szCs w:val="24"/>
                <w:highlight w:val="none"/>
              </w:rPr>
            </w:pPr>
          </w:p>
        </w:tc>
        <w:tc>
          <w:tcPr>
            <w:tcW w:w="1281" w:type="pct"/>
            <w:vAlign w:val="center"/>
          </w:tcPr>
          <w:p w14:paraId="1981BFC6">
            <w:pPr>
              <w:keepNext/>
              <w:spacing w:line="360" w:lineRule="auto"/>
              <w:jc w:val="center"/>
              <w:rPr>
                <w:rFonts w:cs="宋体"/>
                <w:color w:val="auto"/>
                <w:sz w:val="24"/>
                <w:szCs w:val="24"/>
                <w:highlight w:val="none"/>
              </w:rPr>
            </w:pPr>
          </w:p>
        </w:tc>
        <w:tc>
          <w:tcPr>
            <w:tcW w:w="1151" w:type="pct"/>
            <w:vAlign w:val="center"/>
          </w:tcPr>
          <w:p w14:paraId="7D864928">
            <w:pPr>
              <w:keepNext/>
              <w:spacing w:line="360" w:lineRule="auto"/>
              <w:jc w:val="center"/>
              <w:rPr>
                <w:rFonts w:cs="宋体"/>
                <w:color w:val="auto"/>
                <w:sz w:val="24"/>
                <w:szCs w:val="24"/>
                <w:highlight w:val="none"/>
              </w:rPr>
            </w:pPr>
          </w:p>
        </w:tc>
      </w:tr>
      <w:tr w14:paraId="21A60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BB28DE8">
            <w:pPr>
              <w:keepNext/>
              <w:spacing w:line="360" w:lineRule="auto"/>
              <w:jc w:val="center"/>
              <w:rPr>
                <w:rFonts w:cs="宋体"/>
                <w:color w:val="auto"/>
                <w:sz w:val="24"/>
                <w:szCs w:val="24"/>
                <w:highlight w:val="none"/>
              </w:rPr>
            </w:pPr>
          </w:p>
        </w:tc>
        <w:tc>
          <w:tcPr>
            <w:tcW w:w="627" w:type="pct"/>
            <w:tcBorders>
              <w:bottom w:val="nil"/>
            </w:tcBorders>
            <w:vAlign w:val="center"/>
          </w:tcPr>
          <w:p w14:paraId="0778B861">
            <w:pPr>
              <w:keepNext/>
              <w:spacing w:line="360" w:lineRule="auto"/>
              <w:jc w:val="center"/>
              <w:rPr>
                <w:rFonts w:cs="宋体"/>
                <w:color w:val="auto"/>
                <w:sz w:val="24"/>
                <w:szCs w:val="24"/>
                <w:highlight w:val="none"/>
              </w:rPr>
            </w:pPr>
          </w:p>
        </w:tc>
        <w:tc>
          <w:tcPr>
            <w:tcW w:w="502" w:type="pct"/>
            <w:tcBorders>
              <w:bottom w:val="nil"/>
            </w:tcBorders>
            <w:vAlign w:val="center"/>
          </w:tcPr>
          <w:p w14:paraId="105E000E">
            <w:pPr>
              <w:keepNext/>
              <w:spacing w:line="360" w:lineRule="auto"/>
              <w:jc w:val="center"/>
              <w:rPr>
                <w:rFonts w:cs="宋体"/>
                <w:color w:val="auto"/>
                <w:sz w:val="24"/>
                <w:szCs w:val="24"/>
                <w:highlight w:val="none"/>
              </w:rPr>
            </w:pPr>
          </w:p>
        </w:tc>
        <w:tc>
          <w:tcPr>
            <w:tcW w:w="502" w:type="pct"/>
            <w:tcBorders>
              <w:bottom w:val="nil"/>
            </w:tcBorders>
            <w:vAlign w:val="center"/>
          </w:tcPr>
          <w:p w14:paraId="5D01F020">
            <w:pPr>
              <w:keepNext/>
              <w:spacing w:line="360" w:lineRule="auto"/>
              <w:jc w:val="center"/>
              <w:rPr>
                <w:rFonts w:cs="宋体"/>
                <w:color w:val="auto"/>
                <w:sz w:val="24"/>
                <w:szCs w:val="24"/>
                <w:highlight w:val="none"/>
              </w:rPr>
            </w:pPr>
          </w:p>
        </w:tc>
        <w:tc>
          <w:tcPr>
            <w:tcW w:w="1281" w:type="pct"/>
            <w:tcBorders>
              <w:bottom w:val="nil"/>
            </w:tcBorders>
            <w:vAlign w:val="center"/>
          </w:tcPr>
          <w:p w14:paraId="4BAC943F">
            <w:pPr>
              <w:keepNext/>
              <w:spacing w:line="360" w:lineRule="auto"/>
              <w:jc w:val="center"/>
              <w:rPr>
                <w:rFonts w:cs="宋体"/>
                <w:color w:val="auto"/>
                <w:sz w:val="24"/>
                <w:szCs w:val="24"/>
                <w:highlight w:val="none"/>
              </w:rPr>
            </w:pPr>
          </w:p>
        </w:tc>
        <w:tc>
          <w:tcPr>
            <w:tcW w:w="1151" w:type="pct"/>
            <w:tcBorders>
              <w:bottom w:val="nil"/>
            </w:tcBorders>
            <w:vAlign w:val="center"/>
          </w:tcPr>
          <w:p w14:paraId="08FD2451">
            <w:pPr>
              <w:keepNext/>
              <w:spacing w:line="360" w:lineRule="auto"/>
              <w:jc w:val="center"/>
              <w:rPr>
                <w:rFonts w:cs="宋体"/>
                <w:color w:val="auto"/>
                <w:sz w:val="24"/>
                <w:szCs w:val="24"/>
                <w:highlight w:val="none"/>
              </w:rPr>
            </w:pPr>
          </w:p>
        </w:tc>
      </w:tr>
      <w:tr w14:paraId="5AB21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44E18D25">
            <w:pPr>
              <w:keepNext/>
              <w:spacing w:line="360" w:lineRule="auto"/>
              <w:jc w:val="center"/>
              <w:rPr>
                <w:rFonts w:cs="宋体"/>
                <w:color w:val="auto"/>
                <w:sz w:val="24"/>
                <w:szCs w:val="24"/>
                <w:highlight w:val="none"/>
              </w:rPr>
            </w:pPr>
          </w:p>
        </w:tc>
        <w:tc>
          <w:tcPr>
            <w:tcW w:w="627" w:type="pct"/>
            <w:vAlign w:val="center"/>
          </w:tcPr>
          <w:p w14:paraId="1F714E59">
            <w:pPr>
              <w:keepNext/>
              <w:spacing w:line="360" w:lineRule="auto"/>
              <w:jc w:val="center"/>
              <w:rPr>
                <w:rFonts w:cs="宋体"/>
                <w:color w:val="auto"/>
                <w:sz w:val="24"/>
                <w:szCs w:val="24"/>
                <w:highlight w:val="none"/>
              </w:rPr>
            </w:pPr>
          </w:p>
        </w:tc>
        <w:tc>
          <w:tcPr>
            <w:tcW w:w="502" w:type="pct"/>
            <w:vAlign w:val="center"/>
          </w:tcPr>
          <w:p w14:paraId="6C39E04C">
            <w:pPr>
              <w:keepNext/>
              <w:spacing w:line="360" w:lineRule="auto"/>
              <w:jc w:val="center"/>
              <w:rPr>
                <w:rFonts w:cs="宋体"/>
                <w:color w:val="auto"/>
                <w:sz w:val="24"/>
                <w:szCs w:val="24"/>
                <w:highlight w:val="none"/>
              </w:rPr>
            </w:pPr>
          </w:p>
        </w:tc>
        <w:tc>
          <w:tcPr>
            <w:tcW w:w="502" w:type="pct"/>
            <w:vAlign w:val="center"/>
          </w:tcPr>
          <w:p w14:paraId="4B7A9B49">
            <w:pPr>
              <w:keepNext/>
              <w:spacing w:line="360" w:lineRule="auto"/>
              <w:jc w:val="center"/>
              <w:rPr>
                <w:rFonts w:cs="宋体"/>
                <w:color w:val="auto"/>
                <w:sz w:val="24"/>
                <w:szCs w:val="24"/>
                <w:highlight w:val="none"/>
              </w:rPr>
            </w:pPr>
          </w:p>
        </w:tc>
        <w:tc>
          <w:tcPr>
            <w:tcW w:w="1281" w:type="pct"/>
            <w:vAlign w:val="center"/>
          </w:tcPr>
          <w:p w14:paraId="5EAF0822">
            <w:pPr>
              <w:keepNext/>
              <w:spacing w:line="360" w:lineRule="auto"/>
              <w:jc w:val="center"/>
              <w:rPr>
                <w:rFonts w:cs="宋体"/>
                <w:color w:val="auto"/>
                <w:sz w:val="24"/>
                <w:szCs w:val="24"/>
                <w:highlight w:val="none"/>
              </w:rPr>
            </w:pPr>
          </w:p>
        </w:tc>
        <w:tc>
          <w:tcPr>
            <w:tcW w:w="1151" w:type="pct"/>
            <w:vAlign w:val="center"/>
          </w:tcPr>
          <w:p w14:paraId="20A55D23">
            <w:pPr>
              <w:keepNext/>
              <w:spacing w:line="360" w:lineRule="auto"/>
              <w:jc w:val="center"/>
              <w:rPr>
                <w:rFonts w:cs="宋体"/>
                <w:color w:val="auto"/>
                <w:sz w:val="24"/>
                <w:szCs w:val="24"/>
                <w:highlight w:val="none"/>
              </w:rPr>
            </w:pPr>
          </w:p>
        </w:tc>
      </w:tr>
      <w:tr w14:paraId="5545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65ADA4E8">
            <w:pPr>
              <w:keepNext/>
              <w:spacing w:line="360" w:lineRule="auto"/>
              <w:jc w:val="center"/>
              <w:rPr>
                <w:rFonts w:cs="宋体"/>
                <w:color w:val="auto"/>
                <w:sz w:val="24"/>
                <w:szCs w:val="24"/>
                <w:highlight w:val="none"/>
              </w:rPr>
            </w:pPr>
          </w:p>
        </w:tc>
        <w:tc>
          <w:tcPr>
            <w:tcW w:w="627" w:type="pct"/>
            <w:vAlign w:val="center"/>
          </w:tcPr>
          <w:p w14:paraId="015EE0C4">
            <w:pPr>
              <w:keepNext/>
              <w:spacing w:line="360" w:lineRule="auto"/>
              <w:jc w:val="center"/>
              <w:rPr>
                <w:rFonts w:cs="宋体"/>
                <w:color w:val="auto"/>
                <w:sz w:val="24"/>
                <w:szCs w:val="24"/>
                <w:highlight w:val="none"/>
              </w:rPr>
            </w:pPr>
          </w:p>
        </w:tc>
        <w:tc>
          <w:tcPr>
            <w:tcW w:w="502" w:type="pct"/>
            <w:vAlign w:val="center"/>
          </w:tcPr>
          <w:p w14:paraId="3494CD44">
            <w:pPr>
              <w:keepNext/>
              <w:spacing w:line="360" w:lineRule="auto"/>
              <w:jc w:val="center"/>
              <w:rPr>
                <w:rFonts w:cs="宋体"/>
                <w:color w:val="auto"/>
                <w:sz w:val="24"/>
                <w:szCs w:val="24"/>
                <w:highlight w:val="none"/>
              </w:rPr>
            </w:pPr>
          </w:p>
        </w:tc>
        <w:tc>
          <w:tcPr>
            <w:tcW w:w="502" w:type="pct"/>
            <w:vAlign w:val="center"/>
          </w:tcPr>
          <w:p w14:paraId="3F745751">
            <w:pPr>
              <w:keepNext/>
              <w:spacing w:line="360" w:lineRule="auto"/>
              <w:jc w:val="center"/>
              <w:rPr>
                <w:rFonts w:cs="宋体"/>
                <w:color w:val="auto"/>
                <w:sz w:val="24"/>
                <w:szCs w:val="24"/>
                <w:highlight w:val="none"/>
              </w:rPr>
            </w:pPr>
          </w:p>
        </w:tc>
        <w:tc>
          <w:tcPr>
            <w:tcW w:w="1281" w:type="pct"/>
            <w:vAlign w:val="center"/>
          </w:tcPr>
          <w:p w14:paraId="7E3C63B9">
            <w:pPr>
              <w:keepNext/>
              <w:spacing w:line="360" w:lineRule="auto"/>
              <w:jc w:val="center"/>
              <w:rPr>
                <w:rFonts w:cs="宋体"/>
                <w:color w:val="auto"/>
                <w:sz w:val="24"/>
                <w:szCs w:val="24"/>
                <w:highlight w:val="none"/>
              </w:rPr>
            </w:pPr>
          </w:p>
        </w:tc>
        <w:tc>
          <w:tcPr>
            <w:tcW w:w="1151" w:type="pct"/>
            <w:vAlign w:val="center"/>
          </w:tcPr>
          <w:p w14:paraId="558D5165">
            <w:pPr>
              <w:keepNext/>
              <w:spacing w:line="360" w:lineRule="auto"/>
              <w:jc w:val="center"/>
              <w:rPr>
                <w:rFonts w:cs="宋体"/>
                <w:color w:val="auto"/>
                <w:sz w:val="24"/>
                <w:szCs w:val="24"/>
                <w:highlight w:val="none"/>
              </w:rPr>
            </w:pPr>
          </w:p>
        </w:tc>
      </w:tr>
      <w:tr w14:paraId="416C8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FDF1A20">
            <w:pPr>
              <w:keepNext/>
              <w:spacing w:line="360" w:lineRule="auto"/>
              <w:jc w:val="center"/>
              <w:rPr>
                <w:rFonts w:cs="宋体"/>
                <w:color w:val="auto"/>
                <w:sz w:val="24"/>
                <w:szCs w:val="24"/>
                <w:highlight w:val="none"/>
              </w:rPr>
            </w:pPr>
          </w:p>
        </w:tc>
        <w:tc>
          <w:tcPr>
            <w:tcW w:w="627" w:type="pct"/>
            <w:vAlign w:val="center"/>
          </w:tcPr>
          <w:p w14:paraId="568EDE9E">
            <w:pPr>
              <w:keepNext/>
              <w:spacing w:line="360" w:lineRule="auto"/>
              <w:jc w:val="center"/>
              <w:rPr>
                <w:rFonts w:cs="宋体"/>
                <w:color w:val="auto"/>
                <w:sz w:val="24"/>
                <w:szCs w:val="24"/>
                <w:highlight w:val="none"/>
              </w:rPr>
            </w:pPr>
          </w:p>
        </w:tc>
        <w:tc>
          <w:tcPr>
            <w:tcW w:w="502" w:type="pct"/>
            <w:vAlign w:val="center"/>
          </w:tcPr>
          <w:p w14:paraId="09EF5002">
            <w:pPr>
              <w:keepNext/>
              <w:spacing w:line="360" w:lineRule="auto"/>
              <w:jc w:val="center"/>
              <w:rPr>
                <w:rFonts w:cs="宋体"/>
                <w:color w:val="auto"/>
                <w:sz w:val="24"/>
                <w:szCs w:val="24"/>
                <w:highlight w:val="none"/>
              </w:rPr>
            </w:pPr>
          </w:p>
        </w:tc>
        <w:tc>
          <w:tcPr>
            <w:tcW w:w="502" w:type="pct"/>
            <w:vAlign w:val="center"/>
          </w:tcPr>
          <w:p w14:paraId="4C4600DF">
            <w:pPr>
              <w:keepNext/>
              <w:spacing w:line="360" w:lineRule="auto"/>
              <w:jc w:val="center"/>
              <w:rPr>
                <w:rFonts w:cs="宋体"/>
                <w:color w:val="auto"/>
                <w:sz w:val="24"/>
                <w:szCs w:val="24"/>
                <w:highlight w:val="none"/>
              </w:rPr>
            </w:pPr>
          </w:p>
        </w:tc>
        <w:tc>
          <w:tcPr>
            <w:tcW w:w="1281" w:type="pct"/>
            <w:vAlign w:val="center"/>
          </w:tcPr>
          <w:p w14:paraId="6FF05AD8">
            <w:pPr>
              <w:keepNext/>
              <w:spacing w:line="360" w:lineRule="auto"/>
              <w:jc w:val="center"/>
              <w:rPr>
                <w:rFonts w:cs="宋体"/>
                <w:color w:val="auto"/>
                <w:sz w:val="24"/>
                <w:szCs w:val="24"/>
                <w:highlight w:val="none"/>
              </w:rPr>
            </w:pPr>
          </w:p>
        </w:tc>
        <w:tc>
          <w:tcPr>
            <w:tcW w:w="1151" w:type="pct"/>
            <w:vAlign w:val="center"/>
          </w:tcPr>
          <w:p w14:paraId="76FFE4F0">
            <w:pPr>
              <w:keepNext/>
              <w:spacing w:line="360" w:lineRule="auto"/>
              <w:jc w:val="center"/>
              <w:rPr>
                <w:rFonts w:cs="宋体"/>
                <w:color w:val="auto"/>
                <w:sz w:val="24"/>
                <w:szCs w:val="24"/>
                <w:highlight w:val="none"/>
              </w:rPr>
            </w:pPr>
          </w:p>
        </w:tc>
      </w:tr>
      <w:tr w14:paraId="50747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450BA7D8">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715010D8">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60A6E6AC">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01566120">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7E295985">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2CCA384D">
            <w:pPr>
              <w:keepNext/>
              <w:spacing w:line="360" w:lineRule="auto"/>
              <w:jc w:val="center"/>
              <w:rPr>
                <w:rFonts w:cs="宋体"/>
                <w:color w:val="auto"/>
                <w:sz w:val="24"/>
                <w:szCs w:val="24"/>
                <w:highlight w:val="none"/>
              </w:rPr>
            </w:pPr>
          </w:p>
        </w:tc>
      </w:tr>
    </w:tbl>
    <w:p w14:paraId="5115940A">
      <w:pPr>
        <w:spacing w:before="312" w:beforeLines="100" w:after="312" w:afterLines="100"/>
        <w:outlineLvl w:val="9"/>
        <w:rPr>
          <w:rFonts w:hint="eastAsia" w:ascii="Times New Roman" w:eastAsia="黑体"/>
          <w:color w:val="auto"/>
          <w:sz w:val="24"/>
          <w:szCs w:val="24"/>
          <w:highlight w:val="none"/>
        </w:rPr>
      </w:pPr>
    </w:p>
    <w:p w14:paraId="7CEBC212">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276CEBEC">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5"/>
      <w:r>
        <w:rPr>
          <w:rFonts w:hint="eastAsia" w:ascii="Times New Roman" w:eastAsia="黑体"/>
          <w:color w:val="auto"/>
          <w:sz w:val="24"/>
          <w:szCs w:val="24"/>
          <w:highlight w:val="none"/>
          <w:lang w:val="en-US" w:eastAsia="zh-CN"/>
        </w:rPr>
        <w:t>格式</w:t>
      </w:r>
    </w:p>
    <w:p w14:paraId="0D8429C8">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4B07B477">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202C5287">
      <w:pPr>
        <w:spacing w:line="360" w:lineRule="auto"/>
        <w:rPr>
          <w:rFonts w:ascii="Times New Roman"/>
          <w:color w:val="auto"/>
          <w:sz w:val="24"/>
          <w:szCs w:val="24"/>
          <w:highlight w:val="none"/>
        </w:rPr>
      </w:pPr>
    </w:p>
    <w:p w14:paraId="0893DE44">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404A903">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7FAF94BB">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7CF33F37">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DEF8170">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0E6AA82F">
      <w:pPr>
        <w:spacing w:line="360" w:lineRule="auto"/>
        <w:ind w:firstLine="480"/>
        <w:rPr>
          <w:rFonts w:cs="宋体"/>
          <w:color w:val="auto"/>
          <w:sz w:val="24"/>
          <w:szCs w:val="24"/>
          <w:highlight w:val="none"/>
        </w:rPr>
      </w:pPr>
      <w:bookmarkStart w:id="646"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6"/>
    <w:p w14:paraId="191F9EE5">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19CB0F34">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3989D084">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2F08AA9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EC3CB59">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80447FD">
      <w:pPr>
        <w:spacing w:line="360" w:lineRule="auto"/>
        <w:ind w:firstLine="480" w:firstLineChars="200"/>
        <w:rPr>
          <w:rFonts w:cs="宋体"/>
          <w:color w:val="auto"/>
          <w:sz w:val="24"/>
          <w:szCs w:val="24"/>
          <w:highlight w:val="none"/>
        </w:rPr>
      </w:pPr>
      <w:bookmarkStart w:id="647" w:name="_Hlk40303486"/>
      <w:r>
        <w:rPr>
          <w:rFonts w:hint="eastAsia" w:cs="宋体"/>
          <w:color w:val="auto"/>
          <w:sz w:val="24"/>
          <w:szCs w:val="24"/>
          <w:highlight w:val="none"/>
        </w:rPr>
        <w:t>受益人发出的书面付款通知应由其法定代表人（负责人）或授权代理人签字并加盖公章。</w:t>
      </w:r>
      <w:bookmarkEnd w:id="647"/>
    </w:p>
    <w:p w14:paraId="340B791B">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75E602F0">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142B8421">
      <w:pPr>
        <w:spacing w:line="360" w:lineRule="auto"/>
        <w:ind w:firstLine="480" w:firstLineChars="200"/>
        <w:rPr>
          <w:rFonts w:cs="宋体"/>
          <w:color w:val="auto"/>
          <w:sz w:val="24"/>
          <w:szCs w:val="24"/>
          <w:highlight w:val="none"/>
        </w:rPr>
      </w:pPr>
      <w:bookmarkStart w:id="648" w:name="_Hlk40303383"/>
      <w:bookmarkStart w:id="649" w:name="_Hlk40354981"/>
      <w:r>
        <w:rPr>
          <w:rFonts w:hint="eastAsia" w:cs="宋体"/>
          <w:color w:val="auto"/>
          <w:sz w:val="24"/>
          <w:szCs w:val="24"/>
          <w:highlight w:val="none"/>
        </w:rPr>
        <w:t xml:space="preserve">七、本保函项下的义务和责任均在保函有效期到期后自动消灭。 </w:t>
      </w:r>
    </w:p>
    <w:p w14:paraId="7151DE73">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8"/>
      <w:r>
        <w:rPr>
          <w:rFonts w:hint="eastAsia" w:cs="宋体"/>
          <w:color w:val="auto"/>
          <w:sz w:val="24"/>
          <w:szCs w:val="24"/>
          <w:highlight w:val="none"/>
        </w:rPr>
        <w:t xml:space="preserve">由受益人所在地人民法院管辖。 </w:t>
      </w:r>
    </w:p>
    <w:bookmarkEnd w:id="649"/>
    <w:p w14:paraId="2B2E1A6A">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2BD23EB4">
      <w:pPr>
        <w:spacing w:line="360" w:lineRule="auto"/>
        <w:ind w:firstLine="480" w:firstLineChars="200"/>
        <w:rPr>
          <w:rFonts w:cs="宋体"/>
          <w:color w:val="auto"/>
          <w:sz w:val="24"/>
          <w:szCs w:val="24"/>
          <w:highlight w:val="none"/>
        </w:rPr>
      </w:pPr>
    </w:p>
    <w:p w14:paraId="3A2DBEF0">
      <w:pPr>
        <w:spacing w:line="360" w:lineRule="auto"/>
        <w:ind w:firstLine="480" w:firstLineChars="200"/>
        <w:rPr>
          <w:rFonts w:cs="宋体"/>
          <w:color w:val="auto"/>
          <w:sz w:val="24"/>
          <w:szCs w:val="24"/>
          <w:highlight w:val="none"/>
        </w:rPr>
      </w:pPr>
    </w:p>
    <w:p w14:paraId="430EB152">
      <w:pPr>
        <w:spacing w:line="360" w:lineRule="auto"/>
        <w:ind w:firstLine="480" w:firstLineChars="200"/>
        <w:rPr>
          <w:rFonts w:cs="宋体"/>
          <w:color w:val="auto"/>
          <w:sz w:val="24"/>
          <w:szCs w:val="24"/>
          <w:highlight w:val="none"/>
        </w:rPr>
      </w:pPr>
    </w:p>
    <w:p w14:paraId="51363F08">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500C2AAE">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7244AC2">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B338850">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66453CDB">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7902B67A">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54DE37CB">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65F2F826">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0" w:name="_Toc128950245"/>
      <w:bookmarkStart w:id="651" w:name="_Toc267261702"/>
      <w:bookmarkStart w:id="652" w:name="_Toc296503232"/>
      <w:bookmarkStart w:id="653" w:name="_Toc296891060"/>
      <w:bookmarkStart w:id="654" w:name="_Toc296347231"/>
      <w:bookmarkStart w:id="655" w:name="_Toc296944571"/>
      <w:bookmarkStart w:id="656" w:name="_Toc296346733"/>
      <w:bookmarkStart w:id="657" w:name="_Toc296891272"/>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0"/>
      <w:r>
        <w:rPr>
          <w:rFonts w:hint="eastAsia" w:ascii="Times New Roman" w:eastAsia="黑体"/>
          <w:color w:val="auto"/>
          <w:sz w:val="24"/>
          <w:szCs w:val="24"/>
          <w:highlight w:val="none"/>
          <w:lang w:val="en-US" w:eastAsia="zh-CN"/>
        </w:rPr>
        <w:t>格式</w:t>
      </w:r>
    </w:p>
    <w:bookmarkEnd w:id="651"/>
    <w:bookmarkEnd w:id="652"/>
    <w:bookmarkEnd w:id="653"/>
    <w:bookmarkEnd w:id="654"/>
    <w:bookmarkEnd w:id="655"/>
    <w:bookmarkEnd w:id="656"/>
    <w:bookmarkEnd w:id="657"/>
    <w:p w14:paraId="16731975">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5BAA9945">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70AFCD51">
      <w:pPr>
        <w:spacing w:line="360" w:lineRule="auto"/>
        <w:rPr>
          <w:rFonts w:ascii="Times New Roman"/>
          <w:color w:val="auto"/>
          <w:sz w:val="24"/>
          <w:szCs w:val="24"/>
          <w:highlight w:val="none"/>
        </w:rPr>
      </w:pPr>
    </w:p>
    <w:p w14:paraId="36FEA4D4">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446E585A">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7D7F1AC3">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55AF101A">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290109B4">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601BD825">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26863869">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00EC0DE2">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20980ED4">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5B4D1FC8">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7E24A9EE">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2F6ACE">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0DBB2337">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3C399610">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4A2B3CC5">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28FFC62">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0936601B">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50D78563">
      <w:pPr>
        <w:spacing w:line="360" w:lineRule="auto"/>
        <w:ind w:firstLine="480" w:firstLineChars="200"/>
        <w:rPr>
          <w:rFonts w:cs="宋体"/>
          <w:color w:val="auto"/>
          <w:sz w:val="24"/>
          <w:szCs w:val="24"/>
          <w:highlight w:val="none"/>
        </w:rPr>
      </w:pPr>
    </w:p>
    <w:p w14:paraId="16F8D6B6">
      <w:pPr>
        <w:spacing w:line="360" w:lineRule="auto"/>
        <w:ind w:firstLine="480" w:firstLineChars="200"/>
        <w:rPr>
          <w:rFonts w:cs="宋体"/>
          <w:color w:val="auto"/>
          <w:sz w:val="24"/>
          <w:szCs w:val="24"/>
          <w:highlight w:val="none"/>
        </w:rPr>
      </w:pPr>
    </w:p>
    <w:p w14:paraId="382E987A">
      <w:pPr>
        <w:spacing w:line="360" w:lineRule="auto"/>
        <w:ind w:firstLine="480" w:firstLineChars="200"/>
        <w:rPr>
          <w:rFonts w:cs="宋体"/>
          <w:color w:val="auto"/>
          <w:sz w:val="24"/>
          <w:szCs w:val="24"/>
          <w:highlight w:val="none"/>
        </w:rPr>
      </w:pPr>
    </w:p>
    <w:p w14:paraId="2F097C10">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3C63BE35">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5FE8C339">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55EB11E1">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5C14779C">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58973AE7">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017F7395">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2B2FF98B">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8" w:name="_Toc128950246"/>
      <w:r>
        <w:rPr>
          <w:rFonts w:hint="eastAsia" w:ascii="Times New Roman" w:eastAsia="黑体"/>
          <w:color w:val="auto"/>
          <w:sz w:val="24"/>
          <w:szCs w:val="24"/>
          <w:highlight w:val="none"/>
        </w:rPr>
        <w:t>附</w:t>
      </w:r>
      <w:bookmarkStart w:id="659" w:name="_Toc296944572"/>
      <w:bookmarkStart w:id="660" w:name="_Toc296891273"/>
      <w:bookmarkStart w:id="661" w:name="_Toc296346734"/>
      <w:bookmarkStart w:id="662" w:name="_Toc296891061"/>
      <w:bookmarkStart w:id="663" w:name="_Toc296503233"/>
      <w:bookmarkStart w:id="664" w:name="_Toc29634723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8"/>
      <w:bookmarkEnd w:id="659"/>
      <w:bookmarkEnd w:id="660"/>
      <w:bookmarkEnd w:id="661"/>
      <w:bookmarkEnd w:id="662"/>
      <w:bookmarkEnd w:id="663"/>
      <w:bookmarkEnd w:id="664"/>
      <w:r>
        <w:rPr>
          <w:rFonts w:hint="eastAsia" w:ascii="Times New Roman" w:eastAsia="黑体"/>
          <w:color w:val="auto"/>
          <w:sz w:val="24"/>
          <w:szCs w:val="24"/>
          <w:highlight w:val="none"/>
          <w:lang w:val="en-US" w:eastAsia="zh-CN"/>
        </w:rPr>
        <w:t>格式</w:t>
      </w:r>
    </w:p>
    <w:p w14:paraId="60AB703A">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750CC63A">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3E0C9CEA">
      <w:pPr>
        <w:spacing w:line="360" w:lineRule="auto"/>
        <w:rPr>
          <w:rFonts w:ascii="Times New Roman"/>
          <w:color w:val="auto"/>
          <w:sz w:val="24"/>
          <w:szCs w:val="24"/>
          <w:highlight w:val="none"/>
        </w:rPr>
      </w:pPr>
    </w:p>
    <w:p w14:paraId="7788328F">
      <w:pPr>
        <w:spacing w:line="360" w:lineRule="auto"/>
        <w:rPr>
          <w:rFonts w:cs="宋体"/>
          <w:color w:val="auto"/>
          <w:sz w:val="24"/>
          <w:szCs w:val="24"/>
          <w:highlight w:val="none"/>
        </w:rPr>
      </w:pPr>
      <w:bookmarkStart w:id="665"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5"/>
    <w:p w14:paraId="65A6A23C">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71003542">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1A811B9C">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B7D4095">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550F0F1F">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5008113B">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7241D080">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2D4C5200">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52230AC8">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16D86781">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6BAC98D">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2340A2F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229D27E8">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64BE8D4B">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33D8E758">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504EB4F4">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0E72843E">
      <w:pPr>
        <w:spacing w:line="360" w:lineRule="auto"/>
        <w:ind w:firstLine="480" w:firstLineChars="200"/>
        <w:rPr>
          <w:rFonts w:cs="宋体"/>
          <w:color w:val="auto"/>
          <w:sz w:val="24"/>
          <w:szCs w:val="24"/>
          <w:highlight w:val="none"/>
        </w:rPr>
      </w:pPr>
    </w:p>
    <w:p w14:paraId="3176957A">
      <w:pPr>
        <w:spacing w:line="360" w:lineRule="auto"/>
        <w:ind w:firstLine="480" w:firstLineChars="200"/>
        <w:rPr>
          <w:rFonts w:cs="宋体"/>
          <w:color w:val="auto"/>
          <w:sz w:val="24"/>
          <w:szCs w:val="24"/>
          <w:highlight w:val="none"/>
        </w:rPr>
      </w:pPr>
    </w:p>
    <w:p w14:paraId="4B5FBC85">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4CD6C6D1">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7E8B5B3D">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4D59A66F">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73A050F7">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16C4F9F0">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3F6402DA">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68E6403C">
      <w:pPr>
        <w:rPr>
          <w:b/>
          <w:color w:val="auto"/>
          <w:sz w:val="24"/>
          <w:szCs w:val="24"/>
          <w:highlight w:val="none"/>
        </w:rPr>
      </w:pPr>
      <w:r>
        <w:rPr>
          <w:rFonts w:ascii="Times New Roman" w:eastAsia="黑体"/>
          <w:bCs/>
          <w:color w:val="auto"/>
          <w:sz w:val="24"/>
          <w:szCs w:val="24"/>
          <w:highlight w:val="none"/>
        </w:rPr>
        <w:br w:type="page"/>
      </w:r>
    </w:p>
    <w:p w14:paraId="3F41FF3E">
      <w:pPr>
        <w:spacing w:line="360" w:lineRule="auto"/>
        <w:jc w:val="center"/>
        <w:outlineLvl w:val="0"/>
        <w:rPr>
          <w:rFonts w:ascii="宋体" w:hAnsi="宋体" w:eastAsia="宋体"/>
          <w:b/>
          <w:color w:val="auto"/>
          <w:sz w:val="24"/>
          <w:szCs w:val="24"/>
          <w:highlight w:val="none"/>
        </w:rPr>
      </w:pPr>
      <w:bookmarkStart w:id="666" w:name="_Toc22734"/>
      <w:r>
        <w:rPr>
          <w:rFonts w:hint="eastAsia" w:ascii="宋体" w:hAnsi="宋体" w:eastAsia="宋体"/>
          <w:b/>
          <w:color w:val="auto"/>
          <w:sz w:val="24"/>
          <w:szCs w:val="24"/>
          <w:highlight w:val="none"/>
        </w:rPr>
        <w:t>第六章  响应文件格式</w:t>
      </w:r>
      <w:bookmarkEnd w:id="666"/>
    </w:p>
    <w:p w14:paraId="0DA57965">
      <w:pPr>
        <w:spacing w:line="900" w:lineRule="exact"/>
        <w:jc w:val="center"/>
        <w:rPr>
          <w:rFonts w:ascii="宋体" w:hAnsi="宋体" w:eastAsia="宋体"/>
          <w:b/>
          <w:color w:val="auto"/>
          <w:sz w:val="24"/>
          <w:szCs w:val="24"/>
          <w:highlight w:val="none"/>
        </w:rPr>
      </w:pPr>
    </w:p>
    <w:p w14:paraId="34E7625E">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2ED3335C">
      <w:pPr>
        <w:spacing w:line="900" w:lineRule="exact"/>
        <w:jc w:val="center"/>
        <w:rPr>
          <w:rFonts w:ascii="宋体" w:hAnsi="宋体" w:eastAsia="宋体"/>
          <w:b/>
          <w:color w:val="auto"/>
          <w:sz w:val="72"/>
          <w:szCs w:val="72"/>
          <w:highlight w:val="none"/>
        </w:rPr>
      </w:pPr>
    </w:p>
    <w:p w14:paraId="3623CA2C">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06811E54">
      <w:pPr>
        <w:spacing w:line="900" w:lineRule="exact"/>
        <w:jc w:val="center"/>
        <w:rPr>
          <w:rFonts w:ascii="宋体" w:hAnsi="宋体" w:eastAsia="宋体"/>
          <w:b/>
          <w:color w:val="auto"/>
          <w:sz w:val="72"/>
          <w:szCs w:val="72"/>
          <w:highlight w:val="none"/>
        </w:rPr>
      </w:pPr>
    </w:p>
    <w:p w14:paraId="060C549C">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6129FADE">
      <w:pPr>
        <w:spacing w:line="900" w:lineRule="exact"/>
        <w:jc w:val="center"/>
        <w:rPr>
          <w:rFonts w:ascii="宋体" w:hAnsi="宋体" w:eastAsia="宋体"/>
          <w:b/>
          <w:color w:val="auto"/>
          <w:sz w:val="72"/>
          <w:szCs w:val="72"/>
          <w:highlight w:val="none"/>
        </w:rPr>
      </w:pPr>
    </w:p>
    <w:p w14:paraId="58BB20B7">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73FCB09C">
      <w:pPr>
        <w:spacing w:after="156" w:afterLines="50"/>
        <w:jc w:val="center"/>
        <w:rPr>
          <w:rFonts w:ascii="宋体" w:hAnsi="宋体" w:eastAsia="宋体"/>
          <w:b/>
          <w:color w:val="auto"/>
          <w:sz w:val="24"/>
          <w:szCs w:val="24"/>
          <w:highlight w:val="none"/>
        </w:rPr>
      </w:pPr>
    </w:p>
    <w:p w14:paraId="698A85E9">
      <w:pPr>
        <w:spacing w:after="156" w:afterLines="50" w:line="500" w:lineRule="exact"/>
        <w:jc w:val="center"/>
        <w:rPr>
          <w:rFonts w:ascii="宋体" w:hAnsi="宋体" w:eastAsia="宋体"/>
          <w:b/>
          <w:color w:val="auto"/>
          <w:sz w:val="28"/>
          <w:szCs w:val="28"/>
          <w:highlight w:val="none"/>
        </w:rPr>
      </w:pPr>
    </w:p>
    <w:p w14:paraId="20653A7B">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2025年省淮河局部分涵闸标准化管理（</w:t>
      </w:r>
      <w:r>
        <w:rPr>
          <w:rFonts w:hint="eastAsia"/>
          <w:b/>
          <w:color w:val="auto"/>
          <w:sz w:val="28"/>
          <w:szCs w:val="28"/>
          <w:highlight w:val="none"/>
          <w:u w:val="single"/>
          <w:lang w:val="en-US" w:eastAsia="zh-CN"/>
        </w:rPr>
        <w:t>第1包）</w:t>
      </w:r>
    </w:p>
    <w:p w14:paraId="052FDDD0">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6106A1AF">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19BC86A5">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7" w:name="_Toc19892"/>
      <w:bookmarkStart w:id="668"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7"/>
      <w:bookmarkEnd w:id="668"/>
    </w:p>
    <w:p w14:paraId="7287071C">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0507B25E">
      <w:pPr>
        <w:spacing w:line="360" w:lineRule="auto"/>
        <w:jc w:val="center"/>
        <w:outlineLvl w:val="1"/>
        <w:rPr>
          <w:rFonts w:ascii="宋体" w:hAnsi="宋体" w:eastAsia="宋体"/>
          <w:b/>
          <w:color w:val="auto"/>
          <w:sz w:val="24"/>
          <w:szCs w:val="24"/>
          <w:highlight w:val="none"/>
        </w:rPr>
      </w:pPr>
      <w:bookmarkStart w:id="669" w:name="_Toc461056631"/>
      <w:bookmarkStart w:id="670" w:name="_Toc461053086"/>
      <w:bookmarkStart w:id="671" w:name="_Toc520983587"/>
      <w:bookmarkStart w:id="672" w:name="_Toc21496"/>
      <w:bookmarkStart w:id="673" w:name="_Toc28280"/>
      <w:r>
        <w:rPr>
          <w:rFonts w:hint="eastAsia" w:ascii="宋体" w:hAnsi="宋体" w:eastAsia="宋体"/>
          <w:b/>
          <w:color w:val="auto"/>
          <w:sz w:val="24"/>
          <w:szCs w:val="24"/>
          <w:highlight w:val="none"/>
        </w:rPr>
        <w:t>一</w:t>
      </w:r>
      <w:bookmarkEnd w:id="669"/>
      <w:bookmarkEnd w:id="670"/>
      <w:r>
        <w:rPr>
          <w:rFonts w:hint="eastAsia" w:ascii="宋体" w:hAnsi="宋体" w:eastAsia="宋体"/>
          <w:b/>
          <w:color w:val="auto"/>
          <w:sz w:val="24"/>
          <w:szCs w:val="24"/>
          <w:highlight w:val="none"/>
        </w:rPr>
        <w:t>、报价表格式</w:t>
      </w:r>
      <w:bookmarkEnd w:id="671"/>
      <w:bookmarkEnd w:id="672"/>
      <w:bookmarkEnd w:id="673"/>
    </w:p>
    <w:p w14:paraId="598ADDB6">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0E6EED55">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2025年省淮河局部分涵闸标准化管理（</w:t>
      </w:r>
      <w:r>
        <w:rPr>
          <w:rFonts w:hint="eastAsia"/>
          <w:b/>
          <w:color w:val="auto"/>
          <w:sz w:val="28"/>
          <w:szCs w:val="28"/>
          <w:highlight w:val="none"/>
          <w:u w:val="single"/>
          <w:lang w:val="en-US" w:eastAsia="zh-CN"/>
        </w:rPr>
        <w:t>第1包）</w:t>
      </w:r>
    </w:p>
    <w:p w14:paraId="35A9A637">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9C8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7AFB4E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1C29DB50">
            <w:pPr>
              <w:rPr>
                <w:rFonts w:ascii="宋体" w:hAnsi="宋体" w:eastAsia="宋体" w:cs="宋体"/>
                <w:b/>
                <w:color w:val="auto"/>
                <w:kern w:val="2"/>
                <w:sz w:val="24"/>
                <w:szCs w:val="24"/>
                <w:highlight w:val="none"/>
              </w:rPr>
            </w:pPr>
          </w:p>
        </w:tc>
      </w:tr>
      <w:tr w14:paraId="5B8B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E79FB01">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3F76C1EF">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1ECD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CAD5AA6">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17FE1F04">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17ED2479">
            <w:pPr>
              <w:snapToGrid w:val="0"/>
              <w:rPr>
                <w:rFonts w:ascii="宋体" w:hAnsi="宋体" w:eastAsia="宋体" w:cs="宋体"/>
                <w:color w:val="auto"/>
                <w:kern w:val="2"/>
                <w:sz w:val="24"/>
                <w:szCs w:val="24"/>
                <w:highlight w:val="none"/>
              </w:rPr>
            </w:pPr>
          </w:p>
          <w:p w14:paraId="3DCA5716">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8DC50AC">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1E1D295E">
            <w:pPr>
              <w:snapToGrid w:val="0"/>
              <w:rPr>
                <w:rFonts w:ascii="宋体" w:hAnsi="宋体" w:eastAsia="宋体" w:cs="宋体"/>
                <w:b/>
                <w:color w:val="auto"/>
                <w:kern w:val="2"/>
                <w:sz w:val="24"/>
                <w:szCs w:val="24"/>
                <w:highlight w:val="none"/>
              </w:rPr>
            </w:pPr>
          </w:p>
        </w:tc>
      </w:tr>
      <w:tr w14:paraId="0994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62F4C6F9">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7C9A5CC0">
            <w:pPr>
              <w:snapToGrid w:val="0"/>
              <w:rPr>
                <w:rFonts w:hint="default" w:ascii="宋体" w:hAnsi="宋体" w:eastAsia="宋体" w:cs="宋体"/>
                <w:b/>
                <w:color w:val="auto"/>
                <w:kern w:val="2"/>
                <w:sz w:val="24"/>
                <w:szCs w:val="24"/>
                <w:highlight w:val="none"/>
                <w:lang w:val="en-US" w:eastAsia="zh-CN"/>
              </w:rPr>
            </w:pPr>
            <w:bookmarkStart w:id="674" w:name="OLE_LINK1"/>
            <w:r>
              <w:rPr>
                <w:rFonts w:hint="eastAsia" w:cs="宋体"/>
                <w:b w:val="0"/>
                <w:bCs/>
                <w:color w:val="auto"/>
                <w:kern w:val="2"/>
                <w:sz w:val="24"/>
                <w:szCs w:val="24"/>
                <w:highlight w:val="none"/>
                <w:lang w:val="en-US" w:eastAsia="zh-CN"/>
              </w:rPr>
              <w:t>合格</w:t>
            </w:r>
            <w:bookmarkEnd w:id="674"/>
          </w:p>
        </w:tc>
      </w:tr>
      <w:tr w14:paraId="42BF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19BC8EE7">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75499B20">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69E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4207DC0">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1D2704BF">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5ED5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4B833AC0">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74B81CED">
            <w:pPr>
              <w:rPr>
                <w:rFonts w:ascii="宋体" w:hAnsi="宋体" w:eastAsia="宋体" w:cs="宋体"/>
                <w:b/>
                <w:color w:val="auto"/>
                <w:kern w:val="2"/>
                <w:sz w:val="24"/>
                <w:szCs w:val="24"/>
                <w:highlight w:val="none"/>
              </w:rPr>
            </w:pPr>
          </w:p>
        </w:tc>
      </w:tr>
    </w:tbl>
    <w:p w14:paraId="10F9D8C8">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C322E83">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0A6F0CB">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4A781E48">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6534CFF2">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07F01FAA">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2495878E">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1E71328F">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05C5FC20">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43226C30">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5" w:name="_Toc1874"/>
      <w:bookmarkStart w:id="676" w:name="_Toc26702"/>
      <w:r>
        <w:rPr>
          <w:rFonts w:hint="eastAsia" w:ascii="宋体" w:hAnsi="宋体" w:eastAsia="宋体" w:cs="宋体"/>
          <w:b/>
          <w:color w:val="auto"/>
          <w:sz w:val="24"/>
          <w:szCs w:val="24"/>
          <w:highlight w:val="none"/>
        </w:rPr>
        <w:t>工程量清单报价书</w:t>
      </w:r>
      <w:bookmarkEnd w:id="675"/>
      <w:bookmarkEnd w:id="676"/>
    </w:p>
    <w:p w14:paraId="6B30C858">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2AAD4DA2">
      <w:pPr>
        <w:widowControl/>
        <w:jc w:val="left"/>
        <w:rPr>
          <w:b/>
          <w:bCs/>
          <w:color w:val="auto"/>
          <w:sz w:val="24"/>
          <w:szCs w:val="24"/>
          <w:highlight w:val="none"/>
        </w:rPr>
      </w:pPr>
      <w:r>
        <w:rPr>
          <w:b/>
          <w:bCs/>
          <w:color w:val="auto"/>
          <w:sz w:val="24"/>
          <w:szCs w:val="24"/>
          <w:highlight w:val="none"/>
        </w:rPr>
        <w:br w:type="page"/>
      </w:r>
    </w:p>
    <w:p w14:paraId="05AE4238">
      <w:pPr>
        <w:spacing w:line="360" w:lineRule="auto"/>
        <w:jc w:val="center"/>
        <w:outlineLvl w:val="9"/>
        <w:rPr>
          <w:rFonts w:ascii="宋体" w:hAnsi="宋体" w:eastAsia="宋体"/>
          <w:b/>
          <w:color w:val="auto"/>
          <w:sz w:val="24"/>
          <w:szCs w:val="24"/>
          <w:highlight w:val="none"/>
        </w:rPr>
      </w:pPr>
      <w:bookmarkStart w:id="677" w:name="_Toc520983588"/>
      <w:bookmarkStart w:id="678" w:name="_Toc20879"/>
      <w:bookmarkStart w:id="679" w:name="_Toc22341"/>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7"/>
      <w:bookmarkEnd w:id="678"/>
      <w:bookmarkEnd w:id="679"/>
    </w:p>
    <w:p w14:paraId="4553E1B2">
      <w:pPr>
        <w:spacing w:before="156" w:beforeLines="50" w:after="156" w:afterLines="50" w:line="360" w:lineRule="auto"/>
        <w:ind w:firstLine="236" w:firstLineChars="98"/>
        <w:jc w:val="center"/>
        <w:outlineLvl w:val="9"/>
        <w:rPr>
          <w:b/>
          <w:color w:val="auto"/>
          <w:sz w:val="24"/>
          <w:szCs w:val="24"/>
          <w:highlight w:val="none"/>
        </w:rPr>
      </w:pPr>
      <w:bookmarkStart w:id="680" w:name="_Toc13333"/>
      <w:bookmarkStart w:id="681" w:name="_Toc8562"/>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0"/>
      <w:bookmarkEnd w:id="681"/>
    </w:p>
    <w:p w14:paraId="22F81B08">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2025年省淮河局部分涵闸标准化管理（</w:t>
      </w:r>
      <w:r>
        <w:rPr>
          <w:rFonts w:hint="eastAsia"/>
          <w:b/>
          <w:color w:val="auto"/>
          <w:sz w:val="28"/>
          <w:szCs w:val="28"/>
          <w:highlight w:val="none"/>
          <w:u w:val="single"/>
          <w:lang w:val="en-US" w:eastAsia="zh-CN"/>
        </w:rPr>
        <w:t>第1包）</w:t>
      </w:r>
    </w:p>
    <w:p w14:paraId="63767BBB">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0AC2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2A97CE7">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0A036875">
            <w:pPr>
              <w:rPr>
                <w:rFonts w:ascii="宋体" w:hAnsi="宋体" w:eastAsia="宋体" w:cs="宋体"/>
                <w:b/>
                <w:color w:val="auto"/>
                <w:kern w:val="2"/>
                <w:sz w:val="24"/>
                <w:szCs w:val="24"/>
                <w:highlight w:val="none"/>
              </w:rPr>
            </w:pPr>
          </w:p>
        </w:tc>
      </w:tr>
      <w:tr w14:paraId="1F91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BB9BA63">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4C4A67A1">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7C9B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12AD1760">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6D70585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A88ADB2">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91E8FDA">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664D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89549F4">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279FDD55">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62B2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FB1161D">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7A2B2B78">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7F9C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7BD205B2">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62771F30">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5844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51D469C7">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57B027ED">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4BAD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45AFFFAE">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126E1FEC">
            <w:pPr>
              <w:rPr>
                <w:rFonts w:ascii="宋体" w:hAnsi="宋体" w:eastAsia="宋体" w:cs="宋体"/>
                <w:b/>
                <w:color w:val="auto"/>
                <w:kern w:val="2"/>
                <w:sz w:val="24"/>
                <w:szCs w:val="24"/>
                <w:highlight w:val="none"/>
              </w:rPr>
            </w:pPr>
          </w:p>
        </w:tc>
      </w:tr>
    </w:tbl>
    <w:p w14:paraId="5B1FDD38">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76F79ACA">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2D22E563">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0971004F">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考虑磋商报价的方便，供应商在填写最后承诺报价后，（第一次报价-最后承诺报价）除以第一次报价后得出的优惠率视同为需求表中全部分项设备、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优惠浮动值（特定分项优惠除外），而不考虑措施项目清单和规费税金清单的金额改变。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64966640">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2217F83C">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19252614">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0800A768">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2" w:name="_Toc22429"/>
      <w:bookmarkStart w:id="683" w:name="_Toc7943"/>
      <w:bookmarkStart w:id="684"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2"/>
      <w:bookmarkEnd w:id="683"/>
    </w:p>
    <w:p w14:paraId="161928A3">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5AC16B39">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1429E58F">
      <w:pPr>
        <w:spacing w:line="360" w:lineRule="auto"/>
        <w:jc w:val="center"/>
        <w:outlineLvl w:val="1"/>
        <w:rPr>
          <w:rFonts w:ascii="宋体" w:hAnsi="宋体" w:eastAsia="宋体"/>
          <w:b/>
          <w:color w:val="auto"/>
          <w:sz w:val="24"/>
          <w:szCs w:val="24"/>
          <w:highlight w:val="none"/>
        </w:rPr>
      </w:pPr>
      <w:bookmarkStart w:id="685" w:name="_Toc8006"/>
      <w:bookmarkStart w:id="686" w:name="_Toc28160"/>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4"/>
      <w:bookmarkEnd w:id="685"/>
      <w:bookmarkEnd w:id="686"/>
    </w:p>
    <w:p w14:paraId="59D16C18">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4153A35A">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192E40F2">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0F09E03F">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5B0F0586">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5A2F5B0E">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6E8B17D9">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44BD777B">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669A81D5">
      <w:pPr>
        <w:pStyle w:val="53"/>
        <w:ind w:firstLine="200"/>
        <w:rPr>
          <w:color w:val="auto"/>
          <w:sz w:val="24"/>
          <w:szCs w:val="24"/>
          <w:highlight w:val="none"/>
          <w:lang w:val="en-US"/>
        </w:rPr>
      </w:pPr>
    </w:p>
    <w:p w14:paraId="293B6CD6">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375978D7">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7FB02674">
      <w:pPr>
        <w:widowControl/>
        <w:jc w:val="left"/>
        <w:rPr>
          <w:color w:val="auto"/>
          <w:sz w:val="24"/>
          <w:szCs w:val="24"/>
          <w:highlight w:val="none"/>
        </w:rPr>
      </w:pPr>
      <w:r>
        <w:rPr>
          <w:color w:val="auto"/>
          <w:sz w:val="24"/>
          <w:szCs w:val="24"/>
          <w:highlight w:val="none"/>
        </w:rPr>
        <w:br w:type="page"/>
      </w:r>
    </w:p>
    <w:p w14:paraId="185370E0">
      <w:pPr>
        <w:spacing w:line="360" w:lineRule="auto"/>
        <w:jc w:val="center"/>
        <w:outlineLvl w:val="1"/>
        <w:rPr>
          <w:b/>
          <w:i/>
          <w:color w:val="auto"/>
          <w:sz w:val="24"/>
          <w:szCs w:val="24"/>
          <w:highlight w:val="none"/>
        </w:rPr>
      </w:pPr>
      <w:bookmarkStart w:id="687" w:name="_Toc2947"/>
      <w:bookmarkStart w:id="688"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7"/>
      <w:bookmarkStart w:id="689" w:name="_Toc8658"/>
      <w:r>
        <w:rPr>
          <w:rFonts w:hint="eastAsia" w:ascii="宋体" w:hAnsi="宋体" w:eastAsia="宋体"/>
          <w:b/>
          <w:color w:val="auto"/>
          <w:sz w:val="24"/>
          <w:szCs w:val="24"/>
          <w:highlight w:val="none"/>
          <w:lang w:val="en-US" w:eastAsia="zh-CN"/>
        </w:rPr>
        <w:t>供应商资格声明书</w:t>
      </w:r>
      <w:bookmarkEnd w:id="688"/>
      <w:r>
        <w:rPr>
          <w:rFonts w:hint="eastAsia" w:ascii="宋体" w:hAnsi="宋体" w:eastAsia="宋体"/>
          <w:b/>
          <w:color w:val="auto"/>
          <w:sz w:val="24"/>
          <w:szCs w:val="24"/>
          <w:highlight w:val="none"/>
          <w:lang w:val="en-US" w:eastAsia="zh-CN"/>
        </w:rPr>
        <w:t xml:space="preserve"> </w:t>
      </w:r>
    </w:p>
    <w:p w14:paraId="4E3E96C8">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5E1F5C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2FEE77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52F456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5C1BE49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06609E0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CC4A851">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150A9BBC">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7C451D45">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780256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75DFF6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811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CA7646D">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25E1797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174DA844">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2B00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0F22CBB">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408C403C">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2810DDBC">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69AE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87BBE88">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74456A7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0CAC6E2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58479F8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497BD922">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C27D849">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89"/>
    </w:p>
    <w:p w14:paraId="3B48E5D8">
      <w:pPr>
        <w:widowControl/>
        <w:jc w:val="center"/>
        <w:outlineLvl w:val="1"/>
        <w:rPr>
          <w:rFonts w:ascii="宋体" w:hAnsi="宋体" w:eastAsia="宋体"/>
          <w:b/>
          <w:color w:val="auto"/>
          <w:sz w:val="24"/>
          <w:szCs w:val="24"/>
          <w:highlight w:val="none"/>
          <w:u w:val="none"/>
        </w:rPr>
      </w:pPr>
      <w:bookmarkStart w:id="690" w:name="_Toc204594911"/>
      <w:bookmarkStart w:id="691" w:name="_Toc121626298"/>
      <w:bookmarkStart w:id="692" w:name="_Toc909"/>
      <w:bookmarkStart w:id="693" w:name="_Toc516969106"/>
      <w:bookmarkStart w:id="694" w:name="_Toc520983594"/>
      <w:bookmarkStart w:id="695" w:name="_Toc25503"/>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0"/>
      <w:bookmarkEnd w:id="691"/>
      <w:bookmarkEnd w:id="692"/>
      <w:bookmarkEnd w:id="693"/>
      <w:bookmarkEnd w:id="694"/>
      <w:bookmarkEnd w:id="695"/>
    </w:p>
    <w:p w14:paraId="4DFE37FC">
      <w:pPr>
        <w:spacing w:line="360" w:lineRule="auto"/>
        <w:jc w:val="center"/>
        <w:rPr>
          <w:rFonts w:ascii="宋体" w:hAnsi="宋体" w:eastAsia="宋体"/>
          <w:b/>
          <w:color w:val="auto"/>
          <w:sz w:val="24"/>
          <w:szCs w:val="24"/>
          <w:highlight w:val="none"/>
        </w:rPr>
      </w:pPr>
    </w:p>
    <w:p w14:paraId="28864210">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44013B0F">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2B551AB7">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16781C7B">
      <w:pPr>
        <w:pStyle w:val="28"/>
        <w:snapToGrid w:val="0"/>
        <w:spacing w:line="360" w:lineRule="auto"/>
        <w:ind w:firstLine="480" w:firstLineChars="200"/>
        <w:jc w:val="left"/>
        <w:rPr>
          <w:rFonts w:hAnsi="宋体" w:eastAsia="宋体"/>
          <w:color w:val="auto"/>
          <w:sz w:val="24"/>
          <w:szCs w:val="24"/>
          <w:highlight w:val="none"/>
        </w:rPr>
      </w:pPr>
    </w:p>
    <w:p w14:paraId="2FB293AB">
      <w:pPr>
        <w:pStyle w:val="28"/>
        <w:snapToGrid w:val="0"/>
        <w:spacing w:line="360" w:lineRule="auto"/>
        <w:ind w:firstLine="480" w:firstLineChars="200"/>
        <w:jc w:val="left"/>
        <w:rPr>
          <w:rFonts w:hAnsi="宋体" w:eastAsia="宋体"/>
          <w:color w:val="auto"/>
          <w:sz w:val="24"/>
          <w:szCs w:val="24"/>
          <w:highlight w:val="none"/>
        </w:rPr>
      </w:pPr>
    </w:p>
    <w:p w14:paraId="61C05C9B">
      <w:pPr>
        <w:pStyle w:val="28"/>
        <w:snapToGrid w:val="0"/>
        <w:spacing w:line="360" w:lineRule="auto"/>
        <w:ind w:firstLine="480" w:firstLineChars="200"/>
        <w:jc w:val="left"/>
        <w:rPr>
          <w:rFonts w:hAnsi="宋体" w:eastAsia="宋体"/>
          <w:color w:val="auto"/>
          <w:sz w:val="24"/>
          <w:szCs w:val="24"/>
          <w:highlight w:val="none"/>
        </w:rPr>
      </w:pPr>
    </w:p>
    <w:p w14:paraId="101FD2B2">
      <w:pPr>
        <w:pStyle w:val="28"/>
        <w:snapToGrid w:val="0"/>
        <w:spacing w:line="360" w:lineRule="auto"/>
        <w:ind w:firstLine="480" w:firstLineChars="200"/>
        <w:jc w:val="left"/>
        <w:rPr>
          <w:rFonts w:hAnsi="宋体" w:eastAsia="宋体"/>
          <w:color w:val="auto"/>
          <w:sz w:val="24"/>
          <w:szCs w:val="24"/>
          <w:highlight w:val="none"/>
        </w:rPr>
      </w:pPr>
    </w:p>
    <w:p w14:paraId="10E75654">
      <w:pPr>
        <w:pStyle w:val="28"/>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2AEA50CA">
      <w:pPr>
        <w:pStyle w:val="28"/>
        <w:snapToGrid w:val="0"/>
        <w:spacing w:line="360" w:lineRule="auto"/>
        <w:ind w:firstLine="480" w:firstLineChars="200"/>
        <w:jc w:val="left"/>
        <w:rPr>
          <w:rFonts w:hAnsi="宋体" w:eastAsia="宋体"/>
          <w:color w:val="auto"/>
          <w:sz w:val="24"/>
          <w:szCs w:val="24"/>
          <w:highlight w:val="none"/>
        </w:rPr>
      </w:pPr>
    </w:p>
    <w:p w14:paraId="7BD34D4C">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1B1093BE">
      <w:pPr>
        <w:spacing w:line="360" w:lineRule="auto"/>
        <w:rPr>
          <w:color w:val="auto"/>
          <w:sz w:val="24"/>
          <w:szCs w:val="24"/>
          <w:highlight w:val="none"/>
        </w:rPr>
      </w:pPr>
    </w:p>
    <w:p w14:paraId="417AB8B6">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6F27B5E3">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535BE8C8">
      <w:pPr>
        <w:spacing w:line="360" w:lineRule="auto"/>
        <w:rPr>
          <w:color w:val="auto"/>
          <w:sz w:val="24"/>
          <w:szCs w:val="24"/>
          <w:highlight w:val="none"/>
        </w:rPr>
      </w:pPr>
    </w:p>
    <w:p w14:paraId="48F812F9">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3620EFB7">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2ECDAC9B">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7559C680">
      <w:pPr>
        <w:widowControl/>
        <w:jc w:val="left"/>
        <w:rPr>
          <w:color w:val="auto"/>
          <w:sz w:val="24"/>
          <w:szCs w:val="24"/>
          <w:highlight w:val="none"/>
        </w:rPr>
      </w:pPr>
      <w:r>
        <w:rPr>
          <w:color w:val="auto"/>
          <w:sz w:val="24"/>
          <w:szCs w:val="24"/>
          <w:highlight w:val="none"/>
        </w:rPr>
        <w:br w:type="page"/>
      </w:r>
    </w:p>
    <w:p w14:paraId="681A3B15">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6" w:name="_Toc12223"/>
      <w:bookmarkStart w:id="697" w:name="_Toc32351"/>
      <w:r>
        <w:rPr>
          <w:rFonts w:hint="eastAsia" w:ascii="宋体" w:hAnsi="宋体" w:eastAsia="宋体" w:cs="@仿宋_GB2312"/>
          <w:b/>
          <w:bCs/>
          <w:color w:val="auto"/>
          <w:kern w:val="2"/>
          <w:sz w:val="24"/>
          <w:szCs w:val="24"/>
          <w:highlight w:val="none"/>
        </w:rPr>
        <w:t>法定代表人身份证明书</w:t>
      </w:r>
      <w:bookmarkEnd w:id="696"/>
      <w:bookmarkEnd w:id="697"/>
    </w:p>
    <w:p w14:paraId="1E4B55B9">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2E57F80B">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03DEADBC">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F85BD6D">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0CF0531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09B49C57">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6F2DDF40">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1FB5B798">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0927F4A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4918A600">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61A6EB55">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74326B1D">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238B48F1">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5F55F362">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3909FD90">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55D65A76">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3BDC76AD">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1B7A3B07">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4C1C2C6E">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8" w:name="_Toc4373"/>
      <w:bookmarkStart w:id="699" w:name="_Toc20099"/>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8"/>
      <w:bookmarkEnd w:id="699"/>
    </w:p>
    <w:p w14:paraId="4BA385AA">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0DAD032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2CABBD4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67AE2C9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7C76AAAE">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69BD90AD">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61C4F236">
      <w:pPr>
        <w:spacing w:line="360" w:lineRule="auto"/>
        <w:ind w:firstLine="480" w:firstLineChars="200"/>
        <w:rPr>
          <w:rFonts w:cs="宋体"/>
          <w:color w:val="auto"/>
          <w:kern w:val="2"/>
          <w:sz w:val="24"/>
          <w:szCs w:val="24"/>
          <w:highlight w:val="none"/>
        </w:rPr>
      </w:pPr>
    </w:p>
    <w:p w14:paraId="67C1C1D9">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3441B947">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0622F536">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3799DDBF">
      <w:pPr>
        <w:spacing w:line="360" w:lineRule="auto"/>
        <w:ind w:firstLine="480" w:firstLineChars="200"/>
        <w:rPr>
          <w:rFonts w:cs="宋体"/>
          <w:color w:val="auto"/>
          <w:kern w:val="2"/>
          <w:sz w:val="24"/>
          <w:szCs w:val="24"/>
          <w:highlight w:val="none"/>
        </w:rPr>
      </w:pPr>
    </w:p>
    <w:p w14:paraId="4CBB54EF">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74D0D4E3">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0" w:name="_Toc438648628"/>
      <w:r>
        <w:rPr>
          <w:rFonts w:hint="eastAsia" w:ascii="@仿宋_GB2312" w:eastAsia="@仿宋_GB2312" w:cs="宋体"/>
          <w:b/>
          <w:color w:val="auto"/>
          <w:kern w:val="2"/>
          <w:sz w:val="24"/>
          <w:szCs w:val="24"/>
          <w:highlight w:val="none"/>
        </w:rPr>
        <w:br w:type="page"/>
      </w:r>
      <w:bookmarkEnd w:id="700"/>
    </w:p>
    <w:p w14:paraId="366DADE8">
      <w:pPr>
        <w:numPr>
          <w:ilvl w:val="0"/>
          <w:numId w:val="8"/>
        </w:numPr>
        <w:spacing w:line="360" w:lineRule="auto"/>
        <w:jc w:val="center"/>
        <w:outlineLvl w:val="1"/>
        <w:rPr>
          <w:rFonts w:hint="eastAsia" w:ascii="宋体" w:hAnsi="宋体" w:eastAsia="宋体"/>
          <w:b/>
          <w:color w:val="auto"/>
          <w:sz w:val="24"/>
          <w:szCs w:val="24"/>
          <w:highlight w:val="none"/>
        </w:rPr>
      </w:pPr>
      <w:bookmarkStart w:id="701" w:name="_Toc28359"/>
      <w:bookmarkStart w:id="702" w:name="_Toc31589"/>
      <w:r>
        <w:rPr>
          <w:rFonts w:hint="eastAsia" w:ascii="宋体" w:hAnsi="宋体" w:eastAsia="宋体"/>
          <w:b/>
          <w:color w:val="auto"/>
          <w:sz w:val="24"/>
          <w:szCs w:val="24"/>
          <w:highlight w:val="none"/>
        </w:rPr>
        <w:t>中小企业声明函</w:t>
      </w:r>
      <w:bookmarkEnd w:id="701"/>
      <w:bookmarkEnd w:id="702"/>
    </w:p>
    <w:p w14:paraId="0E7E0128">
      <w:pPr>
        <w:pStyle w:val="19"/>
        <w:spacing w:line="360" w:lineRule="auto"/>
        <w:jc w:val="center"/>
        <w:rPr>
          <w:color w:val="auto"/>
          <w:highlight w:val="none"/>
        </w:rPr>
      </w:pPr>
      <w:r>
        <w:rPr>
          <w:rFonts w:hint="eastAsia" w:ascii="宋体" w:hAnsi="宋体" w:eastAsia="宋体"/>
          <w:i/>
          <w:color w:val="auto"/>
          <w:sz w:val="24"/>
          <w:highlight w:val="none"/>
          <w:lang w:val="en-US"/>
        </w:rPr>
        <w:t>（</w:t>
      </w:r>
      <w:r>
        <w:rPr>
          <w:rFonts w:hint="eastAsia" w:ascii="宋体" w:hAnsi="宋体" w:eastAsia="宋体"/>
          <w:i/>
          <w:color w:val="auto"/>
          <w:sz w:val="24"/>
          <w:highlight w:val="none"/>
        </w:rPr>
        <w:t>非中小企业</w:t>
      </w:r>
      <w:r>
        <w:rPr>
          <w:rFonts w:hint="eastAsia" w:ascii="宋体" w:hAnsi="宋体" w:eastAsia="宋体"/>
          <w:i/>
          <w:color w:val="auto"/>
          <w:sz w:val="24"/>
          <w:highlight w:val="none"/>
          <w:lang w:val="en-US"/>
        </w:rPr>
        <w:t>磋商，不需此件，请删去“中小企业声明函”）</w:t>
      </w:r>
    </w:p>
    <w:p w14:paraId="48A6FC71">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2025年省淮河局部分涵闸标准化管理（第1包）</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17D91C54">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2025年省淮河局部分涵闸标准化管理（第1包）</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18948612">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9098712">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2BF1CC23">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77556A3A">
      <w:pPr>
        <w:spacing w:line="360" w:lineRule="auto"/>
        <w:ind w:firstLine="435"/>
        <w:rPr>
          <w:rFonts w:ascii="宋体" w:hAnsi="宋体" w:eastAsia="宋体" w:cs="@仿宋_GB2312"/>
          <w:color w:val="auto"/>
          <w:kern w:val="2"/>
          <w:sz w:val="24"/>
          <w:szCs w:val="24"/>
          <w:highlight w:val="none"/>
        </w:rPr>
      </w:pPr>
    </w:p>
    <w:p w14:paraId="6FDB2603">
      <w:pPr>
        <w:spacing w:line="360" w:lineRule="auto"/>
        <w:ind w:firstLine="435"/>
        <w:rPr>
          <w:rFonts w:ascii="宋体" w:hAnsi="宋体" w:eastAsia="宋体" w:cs="@仿宋_GB2312"/>
          <w:color w:val="auto"/>
          <w:kern w:val="2"/>
          <w:sz w:val="24"/>
          <w:szCs w:val="24"/>
          <w:highlight w:val="none"/>
        </w:rPr>
      </w:pPr>
    </w:p>
    <w:p w14:paraId="366D863A">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5F4C5ED7">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34F3EFF9">
      <w:pPr>
        <w:tabs>
          <w:tab w:val="left" w:pos="4620"/>
        </w:tabs>
        <w:spacing w:line="360" w:lineRule="auto"/>
        <w:jc w:val="left"/>
        <w:rPr>
          <w:rFonts w:ascii="宋体" w:hAnsi="宋体" w:eastAsia="宋体" w:cs="@仿宋_GB2312"/>
          <w:color w:val="auto"/>
          <w:kern w:val="2"/>
          <w:sz w:val="24"/>
          <w:szCs w:val="24"/>
          <w:highlight w:val="none"/>
        </w:rPr>
      </w:pPr>
    </w:p>
    <w:p w14:paraId="2A1CAD6A">
      <w:pPr>
        <w:tabs>
          <w:tab w:val="left" w:pos="4620"/>
        </w:tabs>
        <w:spacing w:line="360" w:lineRule="auto"/>
        <w:jc w:val="left"/>
        <w:rPr>
          <w:rFonts w:ascii="宋体" w:hAnsi="宋体" w:eastAsia="宋体" w:cs="@仿宋_GB2312"/>
          <w:color w:val="auto"/>
          <w:kern w:val="2"/>
          <w:sz w:val="24"/>
          <w:szCs w:val="24"/>
          <w:highlight w:val="none"/>
        </w:rPr>
      </w:pPr>
    </w:p>
    <w:p w14:paraId="69AB632F">
      <w:pPr>
        <w:tabs>
          <w:tab w:val="left" w:pos="4620"/>
        </w:tabs>
        <w:spacing w:line="360" w:lineRule="auto"/>
        <w:jc w:val="left"/>
        <w:rPr>
          <w:rFonts w:ascii="宋体" w:hAnsi="宋体" w:eastAsia="宋体" w:cs="@仿宋_GB2312"/>
          <w:color w:val="auto"/>
          <w:kern w:val="2"/>
          <w:sz w:val="24"/>
          <w:szCs w:val="24"/>
          <w:highlight w:val="none"/>
        </w:rPr>
      </w:pPr>
    </w:p>
    <w:p w14:paraId="38CE7638">
      <w:pPr>
        <w:tabs>
          <w:tab w:val="left" w:pos="4620"/>
        </w:tabs>
        <w:spacing w:line="360" w:lineRule="auto"/>
        <w:jc w:val="left"/>
        <w:rPr>
          <w:rFonts w:ascii="宋体" w:hAnsi="宋体" w:eastAsia="宋体" w:cs="@仿宋_GB2312"/>
          <w:color w:val="auto"/>
          <w:kern w:val="2"/>
          <w:sz w:val="24"/>
          <w:szCs w:val="24"/>
          <w:highlight w:val="none"/>
        </w:rPr>
      </w:pPr>
    </w:p>
    <w:p w14:paraId="502F8938">
      <w:pPr>
        <w:tabs>
          <w:tab w:val="left" w:pos="4620"/>
        </w:tabs>
        <w:spacing w:line="360" w:lineRule="auto"/>
        <w:jc w:val="left"/>
        <w:rPr>
          <w:rFonts w:ascii="宋体" w:hAnsi="宋体" w:eastAsia="宋体" w:cs="@仿宋_GB2312"/>
          <w:color w:val="auto"/>
          <w:kern w:val="2"/>
          <w:sz w:val="24"/>
          <w:szCs w:val="24"/>
          <w:highlight w:val="none"/>
        </w:rPr>
      </w:pPr>
    </w:p>
    <w:p w14:paraId="448B3729">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209258E4">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6377BC4A">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44C0C0DA">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1A75317D">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1720B113">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0A5C1E0B">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3254C525">
      <w:pPr>
        <w:spacing w:line="360" w:lineRule="auto"/>
        <w:jc w:val="center"/>
        <w:outlineLvl w:val="9"/>
        <w:rPr>
          <w:rFonts w:ascii="宋体" w:hAnsi="宋体" w:eastAsia="宋体"/>
          <w:b/>
          <w:color w:val="auto"/>
          <w:sz w:val="24"/>
          <w:szCs w:val="24"/>
          <w:highlight w:val="none"/>
        </w:rPr>
      </w:pPr>
      <w:bookmarkStart w:id="703" w:name="_Toc17813"/>
      <w:bookmarkStart w:id="704" w:name="_Toc17154"/>
      <w:r>
        <w:rPr>
          <w:rFonts w:hint="eastAsia" w:ascii="宋体" w:hAnsi="宋体" w:eastAsia="宋体"/>
          <w:b/>
          <w:color w:val="auto"/>
          <w:sz w:val="24"/>
          <w:szCs w:val="24"/>
          <w:highlight w:val="none"/>
        </w:rPr>
        <w:t>残疾人福利性单位声明函</w:t>
      </w:r>
      <w:bookmarkEnd w:id="703"/>
      <w:bookmarkEnd w:id="704"/>
    </w:p>
    <w:p w14:paraId="0F521C07">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2C82D6E8">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0C14CA9F">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74C97716">
      <w:pPr>
        <w:spacing w:line="360" w:lineRule="auto"/>
        <w:ind w:firstLine="4228" w:firstLineChars="1762"/>
        <w:rPr>
          <w:rFonts w:cs="Times New Roman"/>
          <w:color w:val="auto"/>
          <w:kern w:val="2"/>
          <w:sz w:val="24"/>
          <w:szCs w:val="24"/>
          <w:highlight w:val="none"/>
        </w:rPr>
      </w:pPr>
    </w:p>
    <w:p w14:paraId="63287A9A">
      <w:pPr>
        <w:spacing w:line="360" w:lineRule="auto"/>
        <w:ind w:firstLine="4228" w:firstLineChars="1762"/>
        <w:rPr>
          <w:rFonts w:cs="Times New Roman"/>
          <w:color w:val="auto"/>
          <w:kern w:val="2"/>
          <w:sz w:val="24"/>
          <w:szCs w:val="24"/>
          <w:highlight w:val="none"/>
        </w:rPr>
      </w:pPr>
    </w:p>
    <w:p w14:paraId="72106869">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6CAF23BF">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4E0C6CAE">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7ED31574">
      <w:pPr>
        <w:spacing w:line="360" w:lineRule="auto"/>
        <w:jc w:val="center"/>
        <w:outlineLvl w:val="1"/>
        <w:rPr>
          <w:rFonts w:asciiTheme="minorEastAsia" w:hAnsiTheme="minorEastAsia" w:eastAsiaTheme="minorEastAsia"/>
          <w:b/>
          <w:bCs/>
          <w:color w:val="auto"/>
          <w:sz w:val="24"/>
          <w:highlight w:val="none"/>
        </w:rPr>
      </w:pPr>
      <w:bookmarkStart w:id="705" w:name="_Toc20592"/>
      <w:bookmarkStart w:id="706" w:name="_Toc2278"/>
      <w:bookmarkStart w:id="707" w:name="_Hlk44283088"/>
      <w:bookmarkStart w:id="708" w:name="_Toc28645"/>
      <w:bookmarkStart w:id="709" w:name="_Toc8176"/>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5"/>
      <w:bookmarkEnd w:id="706"/>
    </w:p>
    <w:p w14:paraId="455F0984">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765D55A1">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4AEDEC3C">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13F8AF85">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67E2D490">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5B757BEC">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7EDE87F6">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5E6FA6AC">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53667D29">
      <w:pPr>
        <w:spacing w:line="360" w:lineRule="auto"/>
        <w:rPr>
          <w:rFonts w:asciiTheme="minorEastAsia" w:hAnsiTheme="minorEastAsia" w:eastAsiaTheme="minorEastAsia"/>
          <w:bCs/>
          <w:color w:val="auto"/>
          <w:sz w:val="24"/>
          <w:highlight w:val="none"/>
        </w:rPr>
      </w:pPr>
    </w:p>
    <w:p w14:paraId="6870A7F5">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416B957B">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7"/>
    <w:p w14:paraId="01FB6A49">
      <w:pPr>
        <w:rPr>
          <w:color w:val="auto"/>
          <w:highlight w:val="none"/>
        </w:rPr>
      </w:pPr>
    </w:p>
    <w:p w14:paraId="631FD15B">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052AED15">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8"/>
      <w:bookmarkEnd w:id="709"/>
    </w:p>
    <w:p w14:paraId="18371C3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0FE1F033">
      <w:pPr>
        <w:spacing w:line="360" w:lineRule="auto"/>
        <w:ind w:firstLine="480" w:firstLineChars="200"/>
        <w:rPr>
          <w:rFonts w:ascii="宋体" w:hAnsi="宋体" w:eastAsia="宋体"/>
          <w:color w:val="auto"/>
          <w:sz w:val="24"/>
          <w:szCs w:val="24"/>
          <w:highlight w:val="none"/>
        </w:rPr>
      </w:pPr>
    </w:p>
    <w:p w14:paraId="730724AB">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1C9AB83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003F450C">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6B559AD7">
      <w:pPr>
        <w:widowControl/>
        <w:jc w:val="center"/>
        <w:outlineLvl w:val="0"/>
        <w:rPr>
          <w:b/>
          <w:bCs/>
          <w:color w:val="auto"/>
          <w:sz w:val="24"/>
          <w:szCs w:val="24"/>
          <w:highlight w:val="none"/>
        </w:rPr>
      </w:pPr>
      <w:bookmarkStart w:id="710"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0"/>
    </w:p>
    <w:p w14:paraId="4001D929">
      <w:pPr>
        <w:spacing w:line="360" w:lineRule="auto"/>
        <w:jc w:val="center"/>
        <w:outlineLvl w:val="9"/>
        <w:rPr>
          <w:rFonts w:ascii="仿宋" w:hAnsi="仿宋" w:eastAsia="仿宋" w:cs="仿宋"/>
          <w:b/>
          <w:bCs/>
          <w:color w:val="auto"/>
          <w:sz w:val="24"/>
          <w:szCs w:val="24"/>
          <w:highlight w:val="none"/>
        </w:rPr>
      </w:pPr>
      <w:bookmarkStart w:id="711" w:name="_Toc26448"/>
      <w:bookmarkStart w:id="712" w:name="_Toc2290"/>
      <w:r>
        <w:rPr>
          <w:rFonts w:hint="eastAsia" w:ascii="仿宋" w:hAnsi="仿宋" w:eastAsia="仿宋" w:cs="仿宋"/>
          <w:b/>
          <w:bCs/>
          <w:color w:val="auto"/>
          <w:sz w:val="24"/>
          <w:szCs w:val="24"/>
          <w:highlight w:val="none"/>
        </w:rPr>
        <w:t>询问函范本</w:t>
      </w:r>
      <w:bookmarkEnd w:id="711"/>
      <w:bookmarkEnd w:id="712"/>
    </w:p>
    <w:p w14:paraId="5D6A299A">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0A97E7E9">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6013814B">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1685512">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3" w:name="_Toc14234"/>
      <w:bookmarkStart w:id="714" w:name="_Toc32070"/>
      <w:r>
        <w:rPr>
          <w:rFonts w:hint="eastAsia" w:ascii="宋体" w:hAnsi="宋体" w:eastAsia="宋体" w:cs="仿宋"/>
          <w:color w:val="auto"/>
          <w:sz w:val="24"/>
          <w:szCs w:val="24"/>
          <w:highlight w:val="none"/>
        </w:rPr>
        <w:t>一、(事项一)</w:t>
      </w:r>
      <w:bookmarkEnd w:id="713"/>
      <w:bookmarkEnd w:id="714"/>
    </w:p>
    <w:p w14:paraId="61A88D68">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2AE13603">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76B6D642">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7CF8975C">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5" w:name="_Toc6489"/>
      <w:bookmarkStart w:id="716" w:name="_Toc16507"/>
      <w:r>
        <w:rPr>
          <w:rFonts w:hint="eastAsia" w:ascii="宋体" w:hAnsi="宋体" w:eastAsia="宋体" w:cs="仿宋"/>
          <w:color w:val="auto"/>
          <w:sz w:val="24"/>
          <w:szCs w:val="24"/>
          <w:highlight w:val="none"/>
        </w:rPr>
        <w:t>二、(事项二)</w:t>
      </w:r>
      <w:bookmarkEnd w:id="715"/>
      <w:bookmarkEnd w:id="716"/>
    </w:p>
    <w:p w14:paraId="0CF80A62">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50E6DAEB">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0E7C445D">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6804EC02">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28C77D4D">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CA4D2A4">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670A73A2">
      <w:pPr>
        <w:jc w:val="center"/>
        <w:outlineLvl w:val="9"/>
        <w:rPr>
          <w:rFonts w:ascii="仿宋" w:hAnsi="仿宋" w:eastAsia="仿宋" w:cs="仿宋"/>
          <w:b/>
          <w:bCs/>
          <w:color w:val="auto"/>
          <w:sz w:val="24"/>
          <w:szCs w:val="24"/>
          <w:highlight w:val="none"/>
        </w:rPr>
      </w:pPr>
      <w:bookmarkStart w:id="717" w:name="_Toc4923"/>
      <w:bookmarkStart w:id="718" w:name="_Toc26224"/>
      <w:r>
        <w:rPr>
          <w:rFonts w:hint="eastAsia" w:ascii="仿宋" w:hAnsi="仿宋" w:eastAsia="仿宋" w:cs="仿宋"/>
          <w:b/>
          <w:bCs/>
          <w:color w:val="auto"/>
          <w:sz w:val="24"/>
          <w:szCs w:val="24"/>
          <w:highlight w:val="none"/>
        </w:rPr>
        <w:t>质疑函范本</w:t>
      </w:r>
      <w:bookmarkEnd w:id="717"/>
      <w:bookmarkEnd w:id="718"/>
    </w:p>
    <w:p w14:paraId="75EA371D">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19" w:name="_Toc3847"/>
      <w:bookmarkStart w:id="720" w:name="_Toc10663"/>
      <w:r>
        <w:rPr>
          <w:rFonts w:hint="eastAsia" w:ascii="宋体" w:hAnsi="宋体" w:eastAsia="宋体" w:cs="仿宋"/>
          <w:b/>
          <w:bCs/>
          <w:color w:val="auto"/>
          <w:sz w:val="24"/>
          <w:szCs w:val="24"/>
          <w:highlight w:val="none"/>
        </w:rPr>
        <w:t>一、质疑供应商基本信息</w:t>
      </w:r>
      <w:bookmarkEnd w:id="719"/>
      <w:bookmarkEnd w:id="720"/>
    </w:p>
    <w:p w14:paraId="39AE0A54">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7BEBFF9C">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4AEC3881">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742FCEA7">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470D38A0">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4BEE0B54">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5EA532A6">
      <w:pPr>
        <w:adjustRightInd w:val="0"/>
        <w:snapToGrid w:val="0"/>
        <w:spacing w:line="360" w:lineRule="auto"/>
        <w:outlineLvl w:val="9"/>
        <w:rPr>
          <w:rFonts w:ascii="宋体" w:hAnsi="宋体" w:eastAsia="宋体" w:cs="仿宋"/>
          <w:b/>
          <w:bCs/>
          <w:color w:val="auto"/>
          <w:sz w:val="24"/>
          <w:szCs w:val="24"/>
          <w:highlight w:val="none"/>
        </w:rPr>
      </w:pPr>
      <w:bookmarkStart w:id="721" w:name="_Toc30012"/>
      <w:bookmarkStart w:id="722" w:name="_Toc19182"/>
      <w:r>
        <w:rPr>
          <w:rFonts w:hint="eastAsia" w:ascii="宋体" w:hAnsi="宋体" w:eastAsia="宋体" w:cs="仿宋"/>
          <w:b/>
          <w:bCs/>
          <w:color w:val="auto"/>
          <w:sz w:val="24"/>
          <w:szCs w:val="24"/>
          <w:highlight w:val="none"/>
        </w:rPr>
        <w:t>二、质疑项目基本情况</w:t>
      </w:r>
      <w:bookmarkEnd w:id="721"/>
      <w:bookmarkEnd w:id="722"/>
    </w:p>
    <w:p w14:paraId="7A95B8DB">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2CFDF66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4E4E3754">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676A93D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0DCB1D5D">
      <w:pPr>
        <w:adjustRightInd w:val="0"/>
        <w:snapToGrid w:val="0"/>
        <w:spacing w:line="360" w:lineRule="auto"/>
        <w:outlineLvl w:val="9"/>
        <w:rPr>
          <w:rFonts w:ascii="宋体" w:hAnsi="宋体" w:eastAsia="宋体" w:cs="仿宋"/>
          <w:b/>
          <w:bCs/>
          <w:color w:val="auto"/>
          <w:sz w:val="24"/>
          <w:szCs w:val="24"/>
          <w:highlight w:val="none"/>
        </w:rPr>
      </w:pPr>
      <w:bookmarkStart w:id="723" w:name="_Toc9989"/>
      <w:bookmarkStart w:id="724" w:name="_Toc21700"/>
      <w:r>
        <w:rPr>
          <w:rFonts w:hint="eastAsia" w:ascii="宋体" w:hAnsi="宋体" w:eastAsia="宋体" w:cs="仿宋"/>
          <w:b/>
          <w:bCs/>
          <w:color w:val="auto"/>
          <w:sz w:val="24"/>
          <w:szCs w:val="24"/>
          <w:highlight w:val="none"/>
        </w:rPr>
        <w:t>三、质疑事项具体内容</w:t>
      </w:r>
      <w:bookmarkEnd w:id="723"/>
      <w:bookmarkEnd w:id="724"/>
    </w:p>
    <w:p w14:paraId="1F41FFE8">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03B45495">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6BF3DF24">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327F411A">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19D4387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7D9BB918">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4A6B0EF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33D319FB">
      <w:pPr>
        <w:adjustRightInd w:val="0"/>
        <w:snapToGrid w:val="0"/>
        <w:spacing w:line="360" w:lineRule="auto"/>
        <w:outlineLvl w:val="9"/>
        <w:rPr>
          <w:rFonts w:ascii="宋体" w:hAnsi="宋体" w:eastAsia="宋体" w:cs="仿宋"/>
          <w:b/>
          <w:bCs/>
          <w:color w:val="auto"/>
          <w:sz w:val="24"/>
          <w:szCs w:val="24"/>
          <w:highlight w:val="none"/>
        </w:rPr>
      </w:pPr>
      <w:bookmarkStart w:id="725" w:name="_Toc10625"/>
      <w:bookmarkStart w:id="726" w:name="_Toc19016"/>
      <w:r>
        <w:rPr>
          <w:rFonts w:hint="eastAsia" w:ascii="宋体" w:hAnsi="宋体" w:eastAsia="宋体" w:cs="仿宋"/>
          <w:b/>
          <w:bCs/>
          <w:color w:val="auto"/>
          <w:sz w:val="24"/>
          <w:szCs w:val="24"/>
          <w:highlight w:val="none"/>
        </w:rPr>
        <w:t>四、与质疑事项相关的质疑请求</w:t>
      </w:r>
      <w:bookmarkEnd w:id="725"/>
      <w:bookmarkEnd w:id="726"/>
    </w:p>
    <w:p w14:paraId="428E248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4AD0266F">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7BE59C96">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7C205E79">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5E5528CC">
      <w:pPr>
        <w:outlineLvl w:val="9"/>
        <w:rPr>
          <w:rFonts w:ascii="宋体" w:hAnsi="宋体" w:eastAsia="宋体"/>
          <w:b/>
          <w:color w:val="auto"/>
          <w:sz w:val="24"/>
          <w:szCs w:val="24"/>
          <w:highlight w:val="none"/>
        </w:rPr>
      </w:pPr>
      <w:bookmarkStart w:id="727" w:name="_Toc17684"/>
      <w:bookmarkStart w:id="728" w:name="_Toc25274"/>
      <w:r>
        <w:rPr>
          <w:rFonts w:hint="eastAsia" w:ascii="宋体" w:hAnsi="宋体" w:eastAsia="宋体"/>
          <w:b/>
          <w:color w:val="auto"/>
          <w:sz w:val="24"/>
          <w:szCs w:val="24"/>
          <w:highlight w:val="none"/>
        </w:rPr>
        <w:t>质疑函制作说明：</w:t>
      </w:r>
      <w:bookmarkEnd w:id="727"/>
      <w:bookmarkEnd w:id="728"/>
    </w:p>
    <w:p w14:paraId="2DF9082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2397BC51">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A7761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4204192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39C63686">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31D27F7B">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3EA4CCD">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1A5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0FD87">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F1C57F">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1BF1C57F">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EEAE">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C35233">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58C35233">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AFF6">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6EA581">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1E6EA581">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F653">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88CB">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E0E6">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3664"/>
    <w:rsid w:val="02DA4630"/>
    <w:rsid w:val="032653DC"/>
    <w:rsid w:val="04DF2A81"/>
    <w:rsid w:val="062E189F"/>
    <w:rsid w:val="080A6DBC"/>
    <w:rsid w:val="083A2A24"/>
    <w:rsid w:val="08B423E9"/>
    <w:rsid w:val="08E10A0F"/>
    <w:rsid w:val="08E239A4"/>
    <w:rsid w:val="08E56021"/>
    <w:rsid w:val="09533F69"/>
    <w:rsid w:val="0A145FCB"/>
    <w:rsid w:val="0A7E483A"/>
    <w:rsid w:val="0AED2637"/>
    <w:rsid w:val="0B116715"/>
    <w:rsid w:val="0B4B5FDA"/>
    <w:rsid w:val="0CBF5CFF"/>
    <w:rsid w:val="0CE265BB"/>
    <w:rsid w:val="0DC07915"/>
    <w:rsid w:val="0E1779ED"/>
    <w:rsid w:val="0E357D88"/>
    <w:rsid w:val="0EE94469"/>
    <w:rsid w:val="0F2E45AD"/>
    <w:rsid w:val="102C3500"/>
    <w:rsid w:val="1049006E"/>
    <w:rsid w:val="110E3E23"/>
    <w:rsid w:val="122275CD"/>
    <w:rsid w:val="126B3818"/>
    <w:rsid w:val="129135AC"/>
    <w:rsid w:val="1378411F"/>
    <w:rsid w:val="140C03C2"/>
    <w:rsid w:val="150F0169"/>
    <w:rsid w:val="1537146E"/>
    <w:rsid w:val="161311CB"/>
    <w:rsid w:val="17E44251"/>
    <w:rsid w:val="19B64DBC"/>
    <w:rsid w:val="19C6163D"/>
    <w:rsid w:val="1AD40D1E"/>
    <w:rsid w:val="1DB93368"/>
    <w:rsid w:val="1DBA30D8"/>
    <w:rsid w:val="1DF91E27"/>
    <w:rsid w:val="1E0C7783"/>
    <w:rsid w:val="1E9C5B42"/>
    <w:rsid w:val="1EB03079"/>
    <w:rsid w:val="1F204627"/>
    <w:rsid w:val="1F4A6596"/>
    <w:rsid w:val="2072424B"/>
    <w:rsid w:val="21CB697E"/>
    <w:rsid w:val="22250FCC"/>
    <w:rsid w:val="22691819"/>
    <w:rsid w:val="228E1C06"/>
    <w:rsid w:val="22A1482E"/>
    <w:rsid w:val="23943C60"/>
    <w:rsid w:val="23E97073"/>
    <w:rsid w:val="23F4427C"/>
    <w:rsid w:val="24C22608"/>
    <w:rsid w:val="24F84B8B"/>
    <w:rsid w:val="250370A1"/>
    <w:rsid w:val="25245F1B"/>
    <w:rsid w:val="256B319A"/>
    <w:rsid w:val="28665E9B"/>
    <w:rsid w:val="29D02A6C"/>
    <w:rsid w:val="29E737F6"/>
    <w:rsid w:val="29EE439A"/>
    <w:rsid w:val="2A3F69A3"/>
    <w:rsid w:val="2C3F73B1"/>
    <w:rsid w:val="2C577A2E"/>
    <w:rsid w:val="2CD568F6"/>
    <w:rsid w:val="2CE53C35"/>
    <w:rsid w:val="2DA735FD"/>
    <w:rsid w:val="2DB051B4"/>
    <w:rsid w:val="2DB51606"/>
    <w:rsid w:val="2DEF075F"/>
    <w:rsid w:val="2E84707B"/>
    <w:rsid w:val="2F5C6851"/>
    <w:rsid w:val="2F9B1013"/>
    <w:rsid w:val="33AC0160"/>
    <w:rsid w:val="35FC0DE6"/>
    <w:rsid w:val="360E61A2"/>
    <w:rsid w:val="36174084"/>
    <w:rsid w:val="365E4655"/>
    <w:rsid w:val="371F2392"/>
    <w:rsid w:val="3BAE16E4"/>
    <w:rsid w:val="3C5B505F"/>
    <w:rsid w:val="3E8970B8"/>
    <w:rsid w:val="406D542B"/>
    <w:rsid w:val="41AE11D8"/>
    <w:rsid w:val="42141CDE"/>
    <w:rsid w:val="421B164C"/>
    <w:rsid w:val="42277873"/>
    <w:rsid w:val="42B70492"/>
    <w:rsid w:val="444A5139"/>
    <w:rsid w:val="451B597D"/>
    <w:rsid w:val="45765599"/>
    <w:rsid w:val="45900660"/>
    <w:rsid w:val="48531B40"/>
    <w:rsid w:val="48DD2F81"/>
    <w:rsid w:val="494C7015"/>
    <w:rsid w:val="4A630CF5"/>
    <w:rsid w:val="4B331513"/>
    <w:rsid w:val="4CE94753"/>
    <w:rsid w:val="4ED163FB"/>
    <w:rsid w:val="4F45133E"/>
    <w:rsid w:val="529B480F"/>
    <w:rsid w:val="531A2574"/>
    <w:rsid w:val="53B35B89"/>
    <w:rsid w:val="53DE2020"/>
    <w:rsid w:val="54BD5224"/>
    <w:rsid w:val="56FA24BB"/>
    <w:rsid w:val="56FE7B2F"/>
    <w:rsid w:val="586631C9"/>
    <w:rsid w:val="5868777B"/>
    <w:rsid w:val="59486D73"/>
    <w:rsid w:val="596F60AE"/>
    <w:rsid w:val="5A90058F"/>
    <w:rsid w:val="5AD308BE"/>
    <w:rsid w:val="5BE6035B"/>
    <w:rsid w:val="5C6D7CD7"/>
    <w:rsid w:val="5DF179D9"/>
    <w:rsid w:val="5E417DB0"/>
    <w:rsid w:val="5F213A4F"/>
    <w:rsid w:val="5FB92779"/>
    <w:rsid w:val="603F4973"/>
    <w:rsid w:val="6063074D"/>
    <w:rsid w:val="60DD4245"/>
    <w:rsid w:val="61BF25E3"/>
    <w:rsid w:val="61E20FA4"/>
    <w:rsid w:val="625857D7"/>
    <w:rsid w:val="633167EB"/>
    <w:rsid w:val="638E7A78"/>
    <w:rsid w:val="66233125"/>
    <w:rsid w:val="66410B68"/>
    <w:rsid w:val="6674191E"/>
    <w:rsid w:val="669A2BB6"/>
    <w:rsid w:val="675F3D36"/>
    <w:rsid w:val="67635269"/>
    <w:rsid w:val="67811A3E"/>
    <w:rsid w:val="69567B1D"/>
    <w:rsid w:val="697F21EF"/>
    <w:rsid w:val="6A667059"/>
    <w:rsid w:val="6BB34D7C"/>
    <w:rsid w:val="6C7F17B6"/>
    <w:rsid w:val="6D0502F1"/>
    <w:rsid w:val="6D971D0A"/>
    <w:rsid w:val="6E182D60"/>
    <w:rsid w:val="6E2D583C"/>
    <w:rsid w:val="6E497626"/>
    <w:rsid w:val="6ED42764"/>
    <w:rsid w:val="6FFC7522"/>
    <w:rsid w:val="70936662"/>
    <w:rsid w:val="71E23D92"/>
    <w:rsid w:val="766D196F"/>
    <w:rsid w:val="769454A8"/>
    <w:rsid w:val="77581166"/>
    <w:rsid w:val="78290325"/>
    <w:rsid w:val="78592A66"/>
    <w:rsid w:val="785F094B"/>
    <w:rsid w:val="792F0F95"/>
    <w:rsid w:val="7932182E"/>
    <w:rsid w:val="79DC7338"/>
    <w:rsid w:val="7A516655"/>
    <w:rsid w:val="7AD7365B"/>
    <w:rsid w:val="7AE51B70"/>
    <w:rsid w:val="7B0E5FA6"/>
    <w:rsid w:val="7B1B65C0"/>
    <w:rsid w:val="7B7D4841"/>
    <w:rsid w:val="7BCA7EAA"/>
    <w:rsid w:val="7C390107"/>
    <w:rsid w:val="7CAB3A1B"/>
    <w:rsid w:val="7E5D012F"/>
    <w:rsid w:val="7E61689C"/>
    <w:rsid w:val="7EA70088"/>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2"/>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7"/>
    <w:qFormat/>
    <w:uiPriority w:val="0"/>
    <w:pPr>
      <w:spacing w:after="120"/>
      <w:ind w:left="420" w:leftChars="200"/>
    </w:pPr>
    <w:rPr>
      <w:rFonts w:ascii="Calibri" w:hAnsi="Calibri"/>
      <w:kern w:val="2"/>
      <w:sz w:val="21"/>
      <w:szCs w:val="22"/>
    </w:r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Calibri" w:hAnsi="Calibri" w:cs="Times New Roman"/>
      <w:kern w:val="2"/>
      <w:sz w:val="21"/>
      <w:szCs w:val="22"/>
    </w:rPr>
  </w:style>
  <w:style w:type="paragraph" w:styleId="23">
    <w:name w:val="List Continue"/>
    <w:basedOn w:val="1"/>
    <w:qFormat/>
    <w:uiPriority w:val="0"/>
    <w:pPr>
      <w:spacing w:after="120"/>
      <w:ind w:left="420" w:leftChars="200"/>
    </w:pPr>
    <w:rPr>
      <w:rFonts w:ascii="Calibri" w:hAnsi="Calibri" w:cs="Times New Roman"/>
      <w:kern w:val="2"/>
      <w:sz w:val="21"/>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qFormat/>
    <w:uiPriority w:val="0"/>
    <w:pPr>
      <w:ind w:left="600" w:leftChars="600"/>
    </w:pPr>
    <w:rPr>
      <w:rFonts w:ascii="Times New Roman" w:hAnsi="Times New Roman" w:cs="Times New Roman"/>
      <w:kern w:val="2"/>
      <w:sz w:val="21"/>
      <w:szCs w:val="24"/>
    </w:rPr>
  </w:style>
  <w:style w:type="paragraph" w:styleId="26">
    <w:name w:val="toc 5"/>
    <w:basedOn w:val="1"/>
    <w:next w:val="1"/>
    <w:qFormat/>
    <w:uiPriority w:val="39"/>
    <w:pPr>
      <w:ind w:left="840"/>
      <w:jc w:val="left"/>
    </w:pPr>
    <w:rPr>
      <w:rFonts w:ascii="Calibri" w:hAnsi="Calibri" w:cs="Calibri"/>
      <w:kern w:val="2"/>
      <w:sz w:val="18"/>
      <w:szCs w:val="18"/>
    </w:rPr>
  </w:style>
  <w:style w:type="paragraph" w:styleId="27">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8">
    <w:name w:val="Plain Text"/>
    <w:basedOn w:val="1"/>
    <w:link w:val="72"/>
    <w:qFormat/>
    <w:uiPriority w:val="0"/>
    <w:rPr>
      <w:rFonts w:hAnsi="Courier New" w:eastAsia="宋体"/>
      <w:szCs w:val="22"/>
    </w:rPr>
  </w:style>
  <w:style w:type="paragraph" w:styleId="29">
    <w:name w:val="toc 8"/>
    <w:basedOn w:val="1"/>
    <w:next w:val="1"/>
    <w:qFormat/>
    <w:uiPriority w:val="39"/>
    <w:pPr>
      <w:ind w:left="1470"/>
      <w:jc w:val="left"/>
    </w:pPr>
    <w:rPr>
      <w:rFonts w:ascii="Calibri" w:hAnsi="Calibri" w:cs="Calibri"/>
      <w:kern w:val="2"/>
      <w:sz w:val="18"/>
      <w:szCs w:val="18"/>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0"/>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8"/>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0"/>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8"/>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5"/>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100</Pages>
  <Words>515</Words>
  <Characters>562</Characters>
  <Paragraphs>3472</Paragraphs>
  <TotalTime>9</TotalTime>
  <ScaleCrop>false</ScaleCrop>
  <LinksUpToDate>false</LinksUpToDate>
  <CharactersWithSpaces>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2025-08-08T09:13:43Z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