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p>
    <w:p w14:paraId="2EF11C86">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p>
    <w:p w14:paraId="39ABE7F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000000" w:themeColor="text1"/>
          <w:sz w:val="52"/>
          <w:szCs w:val="52"/>
          <w:highlight w:val="none"/>
          <w:lang w:eastAsia="zh-CN"/>
          <w14:textFill>
            <w14:solidFill>
              <w14:schemeClr w14:val="tx1"/>
            </w14:solidFill>
          </w14:textFill>
        </w:rPr>
      </w:pPr>
      <w:bookmarkStart w:id="0" w:name="_Hlk9544796"/>
      <w:r>
        <w:rPr>
          <w:rFonts w:hint="eastAsia" w:ascii="宋体" w:hAnsi="宋体" w:eastAsia="宋体"/>
          <w:b/>
          <w:bCs/>
          <w:color w:val="000000" w:themeColor="text1"/>
          <w:sz w:val="52"/>
          <w:szCs w:val="52"/>
          <w:highlight w:val="none"/>
          <w:lang w:val="en-US" w:eastAsia="zh-CN"/>
          <w14:textFill>
            <w14:solidFill>
              <w14:schemeClr w14:val="tx1"/>
            </w14:solidFill>
          </w14:textFill>
        </w:rPr>
        <w:t>安徽省</w:t>
      </w:r>
      <w:r>
        <w:rPr>
          <w:rFonts w:hint="eastAsia" w:ascii="宋体" w:hAnsi="宋体" w:eastAsia="宋体"/>
          <w:b/>
          <w:bCs/>
          <w:color w:val="000000" w:themeColor="text1"/>
          <w:sz w:val="52"/>
          <w:szCs w:val="52"/>
          <w:highlight w:val="none"/>
          <w14:textFill>
            <w14:solidFill>
              <w14:schemeClr w14:val="tx1"/>
            </w14:solidFill>
          </w14:textFill>
        </w:rPr>
        <w:t>政府采购</w:t>
      </w:r>
      <w:r>
        <w:rPr>
          <w:rFonts w:hint="eastAsia" w:ascii="宋体" w:hAnsi="宋体" w:eastAsia="宋体"/>
          <w:b/>
          <w:bCs/>
          <w:color w:val="000000" w:themeColor="text1"/>
          <w:sz w:val="52"/>
          <w:szCs w:val="52"/>
          <w:highlight w:val="none"/>
          <w:lang w:eastAsia="zh-CN"/>
          <w14:textFill>
            <w14:solidFill>
              <w14:schemeClr w14:val="tx1"/>
            </w14:solidFill>
          </w14:textFill>
        </w:rPr>
        <w:t>项目</w:t>
      </w:r>
    </w:p>
    <w:p w14:paraId="2EE268EC">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竞争性磋商文件示范文本（服务类）</w:t>
      </w:r>
    </w:p>
    <w:bookmarkEnd w:id="0"/>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52"/>
          <w:szCs w:val="52"/>
          <w:highlight w:val="none"/>
          <w:lang w:eastAsia="zh-CN"/>
          <w14:textFill>
            <w14:solidFill>
              <w14:schemeClr w14:val="tx1"/>
            </w14:solidFill>
          </w14:textFill>
        </w:rPr>
        <w:t>（</w:t>
      </w:r>
      <w:r>
        <w:rPr>
          <w:rFonts w:hint="eastAsia" w:ascii="宋体" w:hAnsi="宋体" w:eastAsia="宋体"/>
          <w:b/>
          <w:bCs/>
          <w:color w:val="000000" w:themeColor="text1"/>
          <w:sz w:val="52"/>
          <w:szCs w:val="52"/>
          <w:highlight w:val="none"/>
          <w:lang w:val="en-US" w:eastAsia="zh-CN"/>
          <w14:textFill>
            <w14:solidFill>
              <w14:schemeClr w14:val="tx1"/>
            </w14:solidFill>
          </w14:textFill>
        </w:rPr>
        <w:t>2026版</w:t>
      </w:r>
      <w:r>
        <w:rPr>
          <w:rFonts w:hint="eastAsia" w:ascii="宋体" w:hAnsi="宋体" w:eastAsia="宋体"/>
          <w:b/>
          <w:bCs/>
          <w:color w:val="000000" w:themeColor="text1"/>
          <w:sz w:val="52"/>
          <w:szCs w:val="52"/>
          <w:highlight w:val="none"/>
          <w:lang w:eastAsia="zh-CN"/>
          <w14:textFill>
            <w14:solidFill>
              <w14:schemeClr w14:val="tx1"/>
            </w14:solidFill>
          </w14:textFill>
        </w:rPr>
        <w:t>）</w:t>
      </w: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20CB004C">
      <w:pPr>
        <w:tabs>
          <w:tab w:val="left" w:pos="2410"/>
        </w:tabs>
        <w:autoSpaceDE w:val="0"/>
        <w:autoSpaceDN w:val="0"/>
        <w:adjustRightInd w:val="0"/>
        <w:snapToGrid w:val="0"/>
        <w:spacing w:line="360" w:lineRule="auto"/>
        <w:ind w:firstLine="723" w:firstLineChars="200"/>
        <w:rPr>
          <w:rFonts w:hint="default" w:ascii="宋体" w:hAnsi="宋体" w:eastAsia="宋体"/>
          <w:b/>
          <w:color w:val="000000" w:themeColor="text1"/>
          <w:spacing w:val="20"/>
          <w:kern w:val="0"/>
          <w:sz w:val="32"/>
          <w:szCs w:val="32"/>
          <w:highlight w:val="none"/>
          <w:lang w:val="en-US" w:eastAsia="zh-CN"/>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b/>
          <w:color w:val="000000" w:themeColor="text1"/>
          <w:spacing w:val="20"/>
          <w:kern w:val="0"/>
          <w:sz w:val="32"/>
          <w:szCs w:val="32"/>
          <w:highlight w:val="none"/>
          <w:u w:val="single"/>
          <w:lang w:eastAsia="zh-CN"/>
          <w14:textFill>
            <w14:solidFill>
              <w14:schemeClr w14:val="tx1"/>
            </w14:solidFill>
          </w14:textFill>
        </w:rPr>
        <w:t>安徽省淮河干流堤防安全与智慧管理规划</w:t>
      </w:r>
    </w:p>
    <w:p w14:paraId="2BFA6768">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u w:val="singl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FSSD34000120260756号</w:t>
      </w:r>
    </w:p>
    <w:p w14:paraId="619BC2DA">
      <w:pPr>
        <w:tabs>
          <w:tab w:val="left" w:pos="2410"/>
        </w:tabs>
        <w:autoSpaceDE w:val="0"/>
        <w:autoSpaceDN w:val="0"/>
        <w:adjustRightInd w:val="0"/>
        <w:snapToGrid w:val="0"/>
        <w:spacing w:line="360" w:lineRule="auto"/>
        <w:ind w:firstLine="723" w:firstLineChars="200"/>
        <w:rPr>
          <w:rFonts w:hint="default" w:ascii="宋体" w:hAnsi="宋体" w:eastAsia="宋体"/>
          <w:b/>
          <w:color w:val="000000" w:themeColor="text1"/>
          <w:spacing w:val="20"/>
          <w:kern w:val="0"/>
          <w:sz w:val="32"/>
          <w:szCs w:val="32"/>
          <w:highlight w:val="none"/>
          <w:lang w:val="en-US"/>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b/>
          <w:color w:val="000000" w:themeColor="text1"/>
          <w:spacing w:val="20"/>
          <w:kern w:val="0"/>
          <w:sz w:val="32"/>
          <w:szCs w:val="32"/>
          <w:highlight w:val="none"/>
          <w:u w:val="single"/>
          <w:lang w:val="en-US" w:eastAsia="zh-CN"/>
          <w14:textFill>
            <w14:solidFill>
              <w14:schemeClr w14:val="tx1"/>
            </w14:solidFill>
          </w14:textFill>
        </w:rPr>
        <w:t>安徽省淮河河道管理局</w:t>
      </w:r>
    </w:p>
    <w:p w14:paraId="7809B58D">
      <w:pPr>
        <w:tabs>
          <w:tab w:val="left" w:pos="2410"/>
        </w:tabs>
        <w:autoSpaceDE w:val="0"/>
        <w:autoSpaceDN w:val="0"/>
        <w:adjustRightInd w:val="0"/>
        <w:snapToGrid w:val="0"/>
        <w:spacing w:line="360" w:lineRule="auto"/>
        <w:ind w:firstLine="723" w:firstLineChars="200"/>
        <w:rPr>
          <w:rFonts w:hint="default" w:ascii="宋体" w:hAnsi="宋体" w:eastAsia="宋体"/>
          <w:b/>
          <w:color w:val="000000" w:themeColor="text1"/>
          <w:spacing w:val="20"/>
          <w:kern w:val="0"/>
          <w:sz w:val="32"/>
          <w:szCs w:val="32"/>
          <w:highlight w:val="none"/>
          <w:lang w:val="en-US"/>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b/>
          <w:color w:val="000000" w:themeColor="text1"/>
          <w:spacing w:val="20"/>
          <w:kern w:val="0"/>
          <w:sz w:val="32"/>
          <w:szCs w:val="32"/>
          <w:highlight w:val="none"/>
          <w:u w:val="single"/>
          <w:lang w:val="en-US" w:eastAsia="zh-CN"/>
          <w14:textFill>
            <w14:solidFill>
              <w14:schemeClr w14:val="tx1"/>
            </w14:solidFill>
          </w14:textFill>
        </w:rPr>
        <w:t>安徽安兆工程技术咨询服务有限公司</w:t>
      </w:r>
    </w:p>
    <w:p w14:paraId="0563848E">
      <w:pPr>
        <w:tabs>
          <w:tab w:val="left" w:pos="315"/>
          <w:tab w:val="left" w:pos="8820"/>
        </w:tabs>
        <w:spacing w:before="240" w:beforeLines="100" w:after="120"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3D5E8804">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36"/>
          <w:highlight w:val="none"/>
          <w14:textFill>
            <w14:solidFill>
              <w14:schemeClr w14:val="tx1"/>
            </w14:solidFill>
          </w14:textFill>
        </w:rPr>
      </w:pPr>
      <w:r>
        <w:rPr>
          <w:rFonts w:hint="eastAsia" w:ascii="宋体" w:hAnsi="宋体" w:eastAsia="宋体"/>
          <w:b/>
          <w:color w:val="000000" w:themeColor="text1"/>
          <w:sz w:val="36"/>
          <w:highlight w:val="none"/>
          <w:u w:val="single"/>
          <w:lang w:val="en-US" w:eastAsia="zh-CN"/>
          <w14:textFill>
            <w14:solidFill>
              <w14:schemeClr w14:val="tx1"/>
            </w14:solidFill>
          </w14:textFill>
        </w:rPr>
        <w:t>2026</w:t>
      </w:r>
      <w:r>
        <w:rPr>
          <w:rFonts w:hint="eastAsia" w:ascii="宋体" w:hAnsi="宋体" w:eastAsia="宋体"/>
          <w:b/>
          <w:color w:val="000000" w:themeColor="text1"/>
          <w:sz w:val="36"/>
          <w:highlight w:val="none"/>
          <w:u w:val="single"/>
          <w14:textFill>
            <w14:solidFill>
              <w14:schemeClr w14:val="tx1"/>
            </w14:solidFill>
          </w14:textFill>
        </w:rPr>
        <w:t>年</w:t>
      </w:r>
      <w:r>
        <w:rPr>
          <w:rFonts w:hint="eastAsia" w:ascii="宋体" w:hAnsi="宋体" w:eastAsia="宋体"/>
          <w:b/>
          <w:color w:val="000000" w:themeColor="text1"/>
          <w:sz w:val="36"/>
          <w:highlight w:val="none"/>
          <w:u w:val="single"/>
          <w:lang w:val="en-US" w:eastAsia="zh-CN"/>
          <w14:textFill>
            <w14:solidFill>
              <w14:schemeClr w14:val="tx1"/>
            </w14:solidFill>
          </w14:textFill>
        </w:rPr>
        <w:t>3</w:t>
      </w:r>
      <w:r>
        <w:rPr>
          <w:rFonts w:hint="eastAsia" w:ascii="宋体" w:hAnsi="宋体" w:eastAsia="宋体"/>
          <w:b/>
          <w:color w:val="000000" w:themeColor="text1"/>
          <w:sz w:val="36"/>
          <w:highlight w:val="none"/>
          <w:u w:val="single"/>
          <w14:textFill>
            <w14:solidFill>
              <w14:schemeClr w14:val="tx1"/>
            </w14:solidFill>
          </w14:textFill>
        </w:rPr>
        <w:t>月</w:t>
      </w:r>
    </w:p>
    <w:p w14:paraId="50FE7C7B">
      <w:pPr>
        <w:tabs>
          <w:tab w:val="left" w:pos="2410"/>
        </w:tabs>
        <w:autoSpaceDE w:val="0"/>
        <w:autoSpaceDN w:val="0"/>
        <w:adjustRightInd w:val="0"/>
        <w:snapToGrid w:val="0"/>
        <w:spacing w:line="360" w:lineRule="auto"/>
        <w:jc w:val="center"/>
        <w:rPr>
          <w:rFonts w:ascii="宋体" w:hAnsi="宋体" w:eastAsia="宋体"/>
          <w:b/>
          <w:color w:val="000000" w:themeColor="text1"/>
          <w:sz w:val="36"/>
          <w:highlight w:val="none"/>
          <w14:textFill>
            <w14:solidFill>
              <w14:schemeClr w14:val="tx1"/>
            </w14:solidFill>
          </w14:textFill>
        </w:rPr>
      </w:pPr>
      <w:r>
        <w:rPr>
          <w:rFonts w:ascii="宋体" w:hAnsi="宋体" w:eastAsia="宋体"/>
          <w:b/>
          <w:color w:val="000000" w:themeColor="text1"/>
          <w:sz w:val="36"/>
          <w:highlight w:val="none"/>
          <w14:textFill>
            <w14:solidFill>
              <w14:schemeClr w14:val="tx1"/>
            </w14:solidFill>
          </w14:textFill>
        </w:rPr>
        <w:br w:type="page"/>
      </w:r>
    </w:p>
    <w:p w14:paraId="187DD038">
      <w:pPr>
        <w:rPr>
          <w:rFonts w:hint="eastAsia" w:ascii="宋体" w:hAnsi="宋体" w:eastAsia="宋体"/>
          <w:b/>
          <w:color w:val="000000" w:themeColor="text1"/>
          <w:sz w:val="28"/>
          <w:highlight w:val="none"/>
          <w14:textFill>
            <w14:solidFill>
              <w14:schemeClr w14:val="tx1"/>
            </w14:solidFill>
          </w14:textFill>
        </w:rPr>
      </w:pPr>
    </w:p>
    <w:p w14:paraId="775B0170">
      <w:pPr>
        <w:tabs>
          <w:tab w:val="left" w:pos="2410"/>
        </w:tabs>
        <w:autoSpaceDE w:val="0"/>
        <w:autoSpaceDN w:val="0"/>
        <w:adjustRightInd w:val="0"/>
        <w:snapToGrid w:val="0"/>
        <w:spacing w:line="360" w:lineRule="auto"/>
        <w:jc w:val="center"/>
        <w:rPr>
          <w:rFonts w:ascii="宋体" w:hAnsi="宋体" w:eastAsia="宋体"/>
          <w:b/>
          <w:color w:val="000000" w:themeColor="text1"/>
          <w:sz w:val="28"/>
          <w:highlight w:val="none"/>
          <w14:textFill>
            <w14:solidFill>
              <w14:schemeClr w14:val="tx1"/>
            </w14:solidFill>
          </w14:textFill>
        </w:rPr>
      </w:pPr>
      <w:r>
        <w:rPr>
          <w:rFonts w:hint="eastAsia" w:ascii="宋体" w:hAnsi="宋体" w:eastAsia="宋体"/>
          <w:b/>
          <w:color w:val="000000" w:themeColor="text1"/>
          <w:sz w:val="28"/>
          <w:highlight w:val="none"/>
          <w14:textFill>
            <w14:solidFill>
              <w14:schemeClr w14:val="tx1"/>
            </w14:solidFill>
          </w14:textFill>
        </w:rPr>
        <w:t>目  录</w:t>
      </w:r>
    </w:p>
    <w:p w14:paraId="50CD3D5E">
      <w:pPr>
        <w:tabs>
          <w:tab w:val="left" w:pos="2410"/>
        </w:tabs>
        <w:autoSpaceDE w:val="0"/>
        <w:autoSpaceDN w:val="0"/>
        <w:adjustRightInd w:val="0"/>
        <w:snapToGrid w:val="0"/>
        <w:spacing w:line="360" w:lineRule="auto"/>
        <w:jc w:val="center"/>
        <w:rPr>
          <w:rFonts w:ascii="宋体" w:hAnsi="宋体" w:eastAsia="宋体"/>
          <w:b/>
          <w:color w:val="000000" w:themeColor="text1"/>
          <w:sz w:val="28"/>
          <w:highlight w:val="none"/>
          <w14:textFill>
            <w14:solidFill>
              <w14:schemeClr w14:val="tx1"/>
            </w14:solidFill>
          </w14:textFill>
        </w:rPr>
      </w:pPr>
    </w:p>
    <w:p w14:paraId="3951C126">
      <w:pPr>
        <w:pStyle w:val="17"/>
        <w:tabs>
          <w:tab w:val="right" w:leader="dot" w:pos="8279"/>
        </w:tabs>
        <w:rPr>
          <w:color w:val="000000" w:themeColor="text1"/>
          <w:highlight w:val="none"/>
          <w14:textFill>
            <w14:solidFill>
              <w14:schemeClr w14:val="tx1"/>
            </w14:solidFill>
          </w14:textFill>
        </w:rPr>
      </w:pPr>
      <w:r>
        <w:rPr>
          <w:rFonts w:asciiTheme="minorEastAsia" w:hAnsiTheme="minorEastAsia"/>
          <w:b/>
          <w:bCs/>
          <w:color w:val="000000" w:themeColor="text1"/>
          <w:sz w:val="24"/>
          <w:szCs w:val="24"/>
          <w:highlight w:val="none"/>
          <w14:textFill>
            <w14:solidFill>
              <w14:schemeClr w14:val="tx1"/>
            </w14:solidFill>
          </w14:textFill>
        </w:rPr>
        <w:fldChar w:fldCharType="begin"/>
      </w:r>
      <w:r>
        <w:rPr>
          <w:rFonts w:asciiTheme="minorEastAsia" w:hAnsiTheme="minorEastAsia"/>
          <w:b/>
          <w:bCs/>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bCs/>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bCs/>
          <w:color w:val="000000" w:themeColor="text1"/>
          <w:sz w:val="24"/>
          <w:szCs w:val="24"/>
          <w:highlight w:val="none"/>
          <w14:textFill>
            <w14:solidFill>
              <w14:schemeClr w14:val="tx1"/>
            </w14:solidFill>
          </w14:textFill>
        </w:rPr>
        <w:instrText xml:space="preserve"> </w:instrText>
      </w:r>
      <w:r>
        <w:rPr>
          <w:rFonts w:asciiTheme="minorEastAsia" w:hAnsiTheme="minorEastAsia"/>
          <w:b/>
          <w:bCs/>
          <w:color w:val="000000" w:themeColor="text1"/>
          <w:sz w:val="24"/>
          <w:szCs w:val="24"/>
          <w:highlight w:val="none"/>
          <w14:textFill>
            <w14:solidFill>
              <w14:schemeClr w14:val="tx1"/>
            </w14:solidFill>
          </w14:textFill>
        </w:rPr>
        <w:fldChar w:fldCharType="separate"/>
      </w: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_Toc19988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bCs/>
          <w:color w:val="000000" w:themeColor="text1"/>
          <w:szCs w:val="24"/>
          <w:highlight w:val="none"/>
          <w14:textFill>
            <w14:solidFill>
              <w14:schemeClr w14:val="tx1"/>
            </w14:solidFill>
          </w14:textFill>
        </w:rPr>
        <w:fldChar w:fldCharType="end"/>
      </w:r>
    </w:p>
    <w:p w14:paraId="4CECC31D">
      <w:pPr>
        <w:pStyle w:val="17"/>
        <w:tabs>
          <w:tab w:val="right" w:leader="dot" w:pos="8279"/>
        </w:tabs>
        <w:rPr>
          <w:color w:val="000000" w:themeColor="text1"/>
          <w:highlight w:val="none"/>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_Toc7162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供应商</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Theme="minorEastAsia" w:hAnsiTheme="minorEastAsia"/>
          <w:bCs/>
          <w:color w:val="000000" w:themeColor="text1"/>
          <w:szCs w:val="24"/>
          <w:highlight w:val="none"/>
          <w14:textFill>
            <w14:solidFill>
              <w14:schemeClr w14:val="tx1"/>
            </w14:solidFill>
          </w14:textFill>
        </w:rPr>
        <w:fldChar w:fldCharType="end"/>
      </w:r>
    </w:p>
    <w:p w14:paraId="50758992">
      <w:pPr>
        <w:pStyle w:val="17"/>
        <w:tabs>
          <w:tab w:val="right" w:leader="dot" w:pos="8279"/>
        </w:tabs>
        <w:rPr>
          <w:color w:val="000000" w:themeColor="text1"/>
          <w:highlight w:val="none"/>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_Toc19440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inorEastAsia" w:hAnsiTheme="minorEastAsia"/>
          <w:bCs/>
          <w:color w:val="000000" w:themeColor="text1"/>
          <w:szCs w:val="24"/>
          <w:highlight w:val="none"/>
          <w14:textFill>
            <w14:solidFill>
              <w14:schemeClr w14:val="tx1"/>
            </w14:solidFill>
          </w14:textFill>
        </w:rPr>
        <w:fldChar w:fldCharType="end"/>
      </w:r>
    </w:p>
    <w:p w14:paraId="0CB7E330">
      <w:pPr>
        <w:pStyle w:val="17"/>
        <w:tabs>
          <w:tab w:val="right" w:leader="dot" w:pos="8279"/>
        </w:tabs>
        <w:rPr>
          <w:color w:val="000000" w:themeColor="text1"/>
          <w:highlight w:val="none"/>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_Toc8668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Theme="minorEastAsia" w:hAnsiTheme="minorEastAsia"/>
          <w:bCs/>
          <w:color w:val="000000" w:themeColor="text1"/>
          <w:szCs w:val="24"/>
          <w:highlight w:val="none"/>
          <w14:textFill>
            <w14:solidFill>
              <w14:schemeClr w14:val="tx1"/>
            </w14:solidFill>
          </w14:textFill>
        </w:rPr>
        <w:fldChar w:fldCharType="end"/>
      </w:r>
    </w:p>
    <w:p w14:paraId="3FC1BBEB">
      <w:pPr>
        <w:pStyle w:val="17"/>
        <w:tabs>
          <w:tab w:val="right" w:leader="dot" w:pos="8279"/>
        </w:tabs>
        <w:rPr>
          <w:rFonts w:hint="eastAsia" w:eastAsiaTheme="minorEastAsia"/>
          <w:color w:val="000000" w:themeColor="text1"/>
          <w:highlight w:val="none"/>
          <w:lang w:val="en-US" w:eastAsia="zh-CN"/>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_Toc17167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第五章  </w:t>
      </w:r>
      <w:r>
        <w:rPr>
          <w:rFonts w:asciiTheme="minorEastAsia" w:hAnsiTheme="minorEastAsia" w:eastAsia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r>
        <w:rPr>
          <w:rFonts w:asciiTheme="minorEastAsia" w:hAnsiTheme="minorEastAsia"/>
          <w:bCs/>
          <w:color w:val="000000" w:themeColor="text1"/>
          <w:szCs w:val="24"/>
          <w:highlight w:val="none"/>
          <w14:textFill>
            <w14:solidFill>
              <w14:schemeClr w14:val="tx1"/>
            </w14:solidFill>
          </w14:textFill>
        </w:rPr>
        <w:fldChar w:fldCharType="end"/>
      </w:r>
      <w:r>
        <w:rPr>
          <w:rFonts w:hint="eastAsia" w:asciiTheme="minorEastAsia" w:hAnsiTheme="minorEastAsia"/>
          <w:bCs/>
          <w:color w:val="000000" w:themeColor="text1"/>
          <w:szCs w:val="24"/>
          <w:highlight w:val="none"/>
          <w:lang w:val="en-US" w:eastAsia="zh-CN"/>
          <w14:textFill>
            <w14:solidFill>
              <w14:schemeClr w14:val="tx1"/>
            </w14:solidFill>
          </w14:textFill>
        </w:rPr>
        <w:t>4</w:t>
      </w:r>
    </w:p>
    <w:p w14:paraId="7A09F34C">
      <w:pPr>
        <w:pStyle w:val="17"/>
        <w:tabs>
          <w:tab w:val="right" w:leader="dot" w:pos="8279"/>
        </w:tabs>
        <w:rPr>
          <w:color w:val="000000" w:themeColor="text1"/>
          <w:highlight w:val="none"/>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_Toc25148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Theme="minorEastAsia" w:hAnsiTheme="minorEastAsia"/>
          <w:bCs/>
          <w:color w:val="000000" w:themeColor="text1"/>
          <w:szCs w:val="24"/>
          <w:highlight w:val="none"/>
          <w14:textFill>
            <w14:solidFill>
              <w14:schemeClr w14:val="tx1"/>
            </w14:solidFill>
          </w14:textFill>
        </w:rPr>
        <w:fldChar w:fldCharType="end"/>
      </w:r>
    </w:p>
    <w:p w14:paraId="66983CE8">
      <w:pPr>
        <w:pStyle w:val="17"/>
        <w:tabs>
          <w:tab w:val="right" w:leader="dot" w:pos="8279"/>
        </w:tabs>
        <w:rPr>
          <w:color w:val="000000" w:themeColor="text1"/>
          <w:highlight w:val="none"/>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begin"/>
      </w:r>
      <w:r>
        <w:rPr>
          <w:rFonts w:asciiTheme="minorEastAsia" w:hAnsiTheme="minorEastAsia"/>
          <w:bCs/>
          <w:color w:val="000000" w:themeColor="text1"/>
          <w:szCs w:val="24"/>
          <w:highlight w:val="none"/>
          <w14:textFill>
            <w14:solidFill>
              <w14:schemeClr w14:val="tx1"/>
            </w14:solidFill>
          </w14:textFill>
        </w:rPr>
        <w:instrText xml:space="preserve"> HYPERLINK \l _Toc19418 </w:instrText>
      </w:r>
      <w:r>
        <w:rPr>
          <w:rFonts w:asciiTheme="minorEastAsia" w:hAnsiTheme="minorEastAsia"/>
          <w:bCs/>
          <w:color w:val="000000" w:themeColor="text1"/>
          <w:szCs w:val="24"/>
          <w:highlight w:val="none"/>
          <w14:textFill>
            <w14:solidFill>
              <w14:schemeClr w14:val="tx1"/>
            </w14:solidFill>
          </w14:textFill>
        </w:rPr>
        <w:fldChar w:fldCharType="separate"/>
      </w:r>
      <w:r>
        <w:rPr>
          <w:rFonts w:hint="eastAsia" w:ascii="宋体" w:hAnsi="宋体" w:eastAsia="宋体"/>
          <w:bCs/>
          <w:color w:val="000000" w:themeColor="text1"/>
          <w:highlight w:val="none"/>
          <w14:textFill>
            <w14:solidFill>
              <w14:schemeClr w14:val="tx1"/>
            </w14:solidFill>
          </w14:textFill>
        </w:rPr>
        <w:t>第</w:t>
      </w:r>
      <w:r>
        <w:rPr>
          <w:rFonts w:hint="eastAsia" w:ascii="宋体" w:hAnsi="宋体" w:eastAsia="宋体"/>
          <w:bCs/>
          <w:color w:val="000000" w:themeColor="text1"/>
          <w:highlight w:val="none"/>
          <w:lang w:val="en-US" w:eastAsia="zh-CN"/>
          <w14:textFill>
            <w14:solidFill>
              <w14:schemeClr w14:val="tx1"/>
            </w14:solidFill>
          </w14:textFill>
        </w:rPr>
        <w:t>七</w:t>
      </w:r>
      <w:r>
        <w:rPr>
          <w:rFonts w:hint="eastAsia" w:ascii="宋体" w:hAnsi="宋体" w:eastAsia="宋体"/>
          <w:bCs/>
          <w:color w:val="000000" w:themeColor="text1"/>
          <w:highlight w:val="none"/>
          <w14:textFill>
            <w14:solidFill>
              <w14:schemeClr w14:val="tx1"/>
            </w14:solidFill>
          </w14:textFill>
        </w:rPr>
        <w:t>章  政府采购</w:t>
      </w:r>
      <w:r>
        <w:rPr>
          <w:rFonts w:hint="eastAsia" w:asciiTheme="minorEastAsia" w:hAnsiTheme="minorEastAsia" w:eastAsiaTheme="minorEastAsia"/>
          <w:color w:val="000000" w:themeColor="text1"/>
          <w:highlight w:val="none"/>
          <w14:textFill>
            <w14:solidFill>
              <w14:schemeClr w14:val="tx1"/>
            </w14:solidFill>
          </w14:textFill>
        </w:rPr>
        <w:t>供应</w:t>
      </w:r>
      <w:r>
        <w:rPr>
          <w:rFonts w:hint="eastAsia" w:ascii="宋体" w:hAnsi="宋体" w:eastAsia="宋体"/>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asciiTheme="minorEastAsia" w:hAnsiTheme="minorEastAsia"/>
          <w:bCs/>
          <w:color w:val="000000" w:themeColor="text1"/>
          <w:szCs w:val="24"/>
          <w:highlight w:val="none"/>
          <w14:textFill>
            <w14:solidFill>
              <w14:schemeClr w14:val="tx1"/>
            </w14:solidFill>
          </w14:textFill>
        </w:rPr>
        <w:fldChar w:fldCharType="end"/>
      </w:r>
    </w:p>
    <w:p w14:paraId="786569D2">
      <w:pPr>
        <w:pStyle w:val="18"/>
        <w:tabs>
          <w:tab w:val="right" w:leader="dot" w:pos="8296"/>
        </w:tabs>
        <w:rPr>
          <w:rFonts w:asciiTheme="minorEastAsia" w:hAnsiTheme="minorEastAsia"/>
          <w:b/>
          <w:color w:val="000000" w:themeColor="text1"/>
          <w:sz w:val="32"/>
          <w:highlight w:val="none"/>
          <w14:textFill>
            <w14:solidFill>
              <w14:schemeClr w14:val="tx1"/>
            </w14:solidFill>
          </w14:textFill>
        </w:rPr>
      </w:pPr>
      <w:r>
        <w:rPr>
          <w:rFonts w:asciiTheme="minorEastAsia" w:hAnsiTheme="minorEastAsia"/>
          <w:bCs/>
          <w:color w:val="000000" w:themeColor="text1"/>
          <w:szCs w:val="24"/>
          <w:highlight w:val="none"/>
          <w14:textFill>
            <w14:solidFill>
              <w14:schemeClr w14:val="tx1"/>
            </w14:solidFill>
          </w14:textFill>
        </w:rPr>
        <w:fldChar w:fldCharType="end"/>
      </w:r>
    </w:p>
    <w:p w14:paraId="16E64846">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501"/>
      <w:bookmarkStart w:id="2" w:name="_Toc19988"/>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bookmarkEnd w:id="2"/>
    </w:p>
    <w:p w14:paraId="7F44E3E4">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bookmarkStart w:id="3" w:name="_Toc35393798"/>
      <w:bookmarkStart w:id="4" w:name="_Toc28359012"/>
      <w:bookmarkStart w:id="5" w:name="_Toc35393629"/>
      <w:bookmarkStart w:id="6" w:name="_Toc28359089"/>
      <w:bookmarkStart w:id="7" w:name="_Toc14730"/>
      <w:r>
        <w:rPr>
          <w:rFonts w:hint="eastAsia" w:ascii="宋体" w:hAnsi="宋体" w:eastAsia="宋体" w:cs="宋体"/>
          <w:b/>
          <w:bCs w:val="0"/>
          <w:color w:val="000000" w:themeColor="text1"/>
          <w:sz w:val="24"/>
          <w:szCs w:val="24"/>
          <w:highlight w:val="none"/>
          <w14:textFill>
            <w14:solidFill>
              <w14:schemeClr w14:val="tx1"/>
            </w14:solidFill>
          </w14:textFill>
        </w:rPr>
        <w:t>一、项目基本情况</w:t>
      </w:r>
      <w:bookmarkEnd w:id="3"/>
      <w:bookmarkEnd w:id="4"/>
      <w:bookmarkEnd w:id="5"/>
      <w:bookmarkEnd w:id="6"/>
      <w:bookmarkEnd w:id="7"/>
    </w:p>
    <w:p w14:paraId="782775E3">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14:textFill>
            <w14:solidFill>
              <w14:schemeClr w14:val="tx1"/>
            </w14:solidFill>
          </w14:textFill>
        </w:rPr>
      </w:pPr>
      <w:bookmarkStart w:id="8" w:name="_Toc35393630"/>
      <w:bookmarkStart w:id="9" w:name="_Toc28359013"/>
      <w:bookmarkStart w:id="10" w:name="_Toc32615"/>
      <w:bookmarkStart w:id="11" w:name="_Toc28359090"/>
      <w:bookmarkStart w:id="12" w:name="_Toc35393799"/>
      <w:r>
        <w:rPr>
          <w:rFonts w:hint="eastAsia" w:ascii="宋体" w:hAnsi="宋体" w:eastAsia="宋体" w:cs="宋体"/>
          <w:b w:val="0"/>
          <w:bCs/>
          <w:color w:val="000000" w:themeColor="text1"/>
          <w:sz w:val="24"/>
          <w:szCs w:val="24"/>
          <w:highlight w:val="none"/>
          <w14:textFill>
            <w14:solidFill>
              <w14:schemeClr w14:val="tx1"/>
            </w14:solidFill>
          </w14:textFill>
        </w:rPr>
        <w:t>1.项目编号： FSSD34000120260756号</w:t>
      </w:r>
    </w:p>
    <w:p w14:paraId="6FA1843F">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2.项目名称：</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安徽省淮河干流堤防安全与智慧管理规划</w:t>
      </w:r>
    </w:p>
    <w:p w14:paraId="2A3300D5">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3.预算金额：</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100万元</w:t>
      </w:r>
    </w:p>
    <w:p w14:paraId="5D0D623F">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4.最高限价：</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100万元</w:t>
      </w:r>
    </w:p>
    <w:p w14:paraId="1440942A">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5.采购需</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求：本规划范围包括</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但不限于</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安徽省淮河河道管理局直管的淮河干流堤防、颍河、涡河主要支流堤防及穿堤建筑物等。具体详见磋商文件。</w:t>
      </w:r>
    </w:p>
    <w:p w14:paraId="1DB84382">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6.合同履行期限：</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合同签订后10天内编制完成工作大纲，2026年4月底前完成规划报告初稿，2026年6月底前完成规划送审稿（含报告、附表、附图等）</w:t>
      </w:r>
      <w:r>
        <w:rPr>
          <w:rFonts w:hint="eastAsia" w:ascii="宋体" w:hAnsi="宋体" w:eastAsia="宋体" w:cs="宋体"/>
          <w:b w:val="0"/>
          <w:bCs/>
          <w:color w:val="000000" w:themeColor="text1"/>
          <w:sz w:val="24"/>
          <w:szCs w:val="24"/>
          <w:highlight w:val="none"/>
          <w14:textFill>
            <w14:solidFill>
              <w14:schemeClr w14:val="tx1"/>
            </w14:solidFill>
          </w14:textFill>
        </w:rPr>
        <w:t>。</w:t>
      </w:r>
    </w:p>
    <w:p w14:paraId="0EFE95AE">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7.本项目接受联合体磋商。</w:t>
      </w:r>
    </w:p>
    <w:p w14:paraId="014F149B">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二、申请人的资格要求：</w:t>
      </w:r>
      <w:bookmarkEnd w:id="8"/>
      <w:bookmarkEnd w:id="9"/>
      <w:bookmarkEnd w:id="10"/>
      <w:bookmarkEnd w:id="11"/>
      <w:bookmarkEnd w:id="12"/>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23B9BCD1">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bookmarkStart w:id="13" w:name="_Toc28359091"/>
      <w:bookmarkStart w:id="14" w:name="_Toc28359014"/>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p>
    <w:p w14:paraId="3979B340">
      <w:pPr>
        <w:spacing w:line="360" w:lineRule="auto"/>
        <w:ind w:firstLine="435"/>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2.1中小企业政策</w:t>
      </w:r>
    </w:p>
    <w:p w14:paraId="76898DFB">
      <w:pPr>
        <w:spacing w:line="360" w:lineRule="auto"/>
        <w:ind w:firstLine="43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2.1.1☑本项目不专门面向中小企业预留采购份额。</w:t>
      </w:r>
    </w:p>
    <w:p w14:paraId="6D8B325C">
      <w:pPr>
        <w:spacing w:line="360" w:lineRule="auto"/>
        <w:ind w:firstLine="43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2.1.2□本项目专门面向/采购。</w:t>
      </w:r>
    </w:p>
    <w:p w14:paraId="34022B9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2.1.3□本项目预留部分采购项目预算专门面向中小企业采购。对于预留份额，提供的服务由符合政策要求的中小企业承接。预留份额通过以下措施进行：/。</w:t>
      </w:r>
    </w:p>
    <w:p w14:paraId="53D4F813">
      <w:pPr>
        <w:spacing w:line="360" w:lineRule="auto"/>
        <w:ind w:firstLine="43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2.2其它落实政府采购政策的资格要求（如有）：/。</w:t>
      </w:r>
    </w:p>
    <w:p w14:paraId="2271CB61">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p>
    <w:p w14:paraId="1E41331A">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bookmarkStart w:id="15" w:name="_Toc35393800"/>
      <w:bookmarkStart w:id="16" w:name="_Toc24072"/>
      <w:bookmarkStart w:id="17" w:name="_Toc35393631"/>
      <w:r>
        <w:rPr>
          <w:rFonts w:hint="eastAsia" w:ascii="宋体" w:hAnsi="宋体" w:eastAsia="宋体" w:cs="宋体"/>
          <w:b/>
          <w:bCs w:val="0"/>
          <w:color w:val="000000" w:themeColor="text1"/>
          <w:sz w:val="24"/>
          <w:szCs w:val="24"/>
          <w:highlight w:val="none"/>
          <w14:textFill>
            <w14:solidFill>
              <w14:schemeClr w14:val="tx1"/>
            </w14:solidFill>
          </w14:textFill>
        </w:rPr>
        <w:t>三、获取采购文件</w:t>
      </w:r>
      <w:bookmarkEnd w:id="13"/>
      <w:bookmarkEnd w:id="14"/>
      <w:bookmarkEnd w:id="15"/>
      <w:bookmarkEnd w:id="16"/>
      <w:bookmarkEnd w:id="17"/>
    </w:p>
    <w:p w14:paraId="14A2C5B5">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8" w:name="_Toc16910"/>
      <w:bookmarkStart w:id="19" w:name="_Toc1322"/>
      <w:bookmarkStart w:id="20" w:name="_Toc28099"/>
      <w:bookmarkStart w:id="21" w:name="_Toc35393805"/>
      <w:bookmarkStart w:id="22" w:name="_Toc28359018"/>
      <w:bookmarkStart w:id="23" w:name="_Toc28359095"/>
      <w:bookmarkStart w:id="24" w:name="_Toc35393636"/>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日至2026年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，每天上午00:00至12:00，下午12:00至23:59（北京时间，法定节假日除外）</w:t>
      </w:r>
    </w:p>
    <w:p w14:paraId="4387759D">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地点：“徽采云”电子交易系统 </w:t>
      </w:r>
    </w:p>
    <w:p w14:paraId="3EB7DF1A">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方式：供应商登录“徽采云”电子交易系统在线获取采购文件</w:t>
      </w:r>
    </w:p>
    <w:p w14:paraId="2EF6C4D5">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bookmarkEnd w:id="18"/>
    <w:bookmarkEnd w:id="19"/>
    <w:p w14:paraId="4BE9F7CB">
      <w:pPr>
        <w:adjustRightInd w:val="0"/>
        <w:snapToGrid w:val="0"/>
        <w:spacing w:line="56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bookmarkStart w:id="25" w:name="_Toc35393626"/>
      <w:bookmarkStart w:id="26" w:name="_Toc35393795"/>
      <w:bookmarkStart w:id="27" w:name="_Toc22198"/>
      <w:r>
        <w:rPr>
          <w:rFonts w:hint="eastAsia" w:ascii="宋体" w:hAnsi="宋体" w:eastAsia="宋体" w:cs="宋体"/>
          <w:b/>
          <w:bCs/>
          <w:color w:val="000000" w:themeColor="text1"/>
          <w:sz w:val="24"/>
          <w:szCs w:val="24"/>
          <w:highlight w:val="none"/>
          <w14:textFill>
            <w14:solidFill>
              <w14:schemeClr w14:val="tx1"/>
            </w14:solidFill>
          </w14:textFill>
        </w:rPr>
        <w:t>四、响应文件提交</w:t>
      </w:r>
    </w:p>
    <w:p w14:paraId="69D40D78">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28" w:name="_Toc28359093"/>
      <w:bookmarkStart w:id="29" w:name="_Toc35393802"/>
      <w:bookmarkStart w:id="30" w:name="_Toc28359016"/>
      <w:bookmarkStart w:id="31" w:name="_Toc32658"/>
      <w:bookmarkStart w:id="32" w:name="_Toc35393633"/>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14:textFill>
            <w14:solidFill>
              <w14:schemeClr w14:val="tx1"/>
            </w14:solidFill>
          </w14:textFill>
        </w:rPr>
        <w:t>日9点30分（北京时间）</w:t>
      </w:r>
    </w:p>
    <w:p w14:paraId="0715B5EC">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66F0E5D7">
      <w:pPr>
        <w:pStyle w:val="4"/>
        <w:adjustRightInd w:val="0"/>
        <w:snapToGrid w:val="0"/>
        <w:spacing w:before="0" w:after="0" w:line="560" w:lineRule="exact"/>
        <w:jc w:val="lef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28"/>
      <w:bookmarkEnd w:id="29"/>
      <w:bookmarkEnd w:id="30"/>
      <w:bookmarkEnd w:id="31"/>
      <w:bookmarkEnd w:id="32"/>
    </w:p>
    <w:p w14:paraId="42AE5168">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14:textFill>
            <w14:solidFill>
              <w14:schemeClr w14:val="tx1"/>
            </w14:solidFill>
          </w14:textFill>
        </w:rPr>
        <w:t>日9点30分（北京时间）</w:t>
      </w:r>
    </w:p>
    <w:p w14:paraId="3475D6A1">
      <w:pPr>
        <w:adjustRightInd w:val="0"/>
        <w:snapToGrid w:val="0"/>
        <w:spacing w:line="560" w:lineRule="exact"/>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27B79BC8">
      <w:pPr>
        <w:pStyle w:val="4"/>
        <w:adjustRightInd w:val="0"/>
        <w:snapToGrid w:val="0"/>
        <w:spacing w:before="0" w:after="0" w:line="560" w:lineRule="exact"/>
        <w:jc w:val="left"/>
        <w:rPr>
          <w:rFonts w:hint="eastAsia" w:ascii="宋体" w:hAnsi="宋体" w:eastAsia="宋体" w:cs="宋体"/>
          <w:bCs w:val="0"/>
          <w:color w:val="000000" w:themeColor="text1"/>
          <w:sz w:val="24"/>
          <w:szCs w:val="24"/>
          <w:highlight w:val="none"/>
          <w14:textFill>
            <w14:solidFill>
              <w14:schemeClr w14:val="tx1"/>
            </w14:solidFill>
          </w14:textFill>
        </w:rPr>
      </w:pPr>
      <w:bookmarkStart w:id="33" w:name="_Toc6935"/>
      <w:bookmarkStart w:id="34" w:name="_Toc28359094"/>
      <w:bookmarkStart w:id="35" w:name="_Toc35393803"/>
      <w:bookmarkStart w:id="36" w:name="_Toc28359017"/>
      <w:bookmarkStart w:id="37" w:name="_Toc35393634"/>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33"/>
      <w:bookmarkEnd w:id="34"/>
      <w:bookmarkEnd w:id="35"/>
      <w:bookmarkEnd w:id="36"/>
      <w:bookmarkEnd w:id="37"/>
    </w:p>
    <w:p w14:paraId="49E01176">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自本公告发布之日起3个工作日。</w:t>
      </w:r>
    </w:p>
    <w:p w14:paraId="340AB27C">
      <w:pPr>
        <w:spacing w:line="360" w:lineRule="auto"/>
        <w:outlineLvl w:val="1"/>
        <w:rPr>
          <w:rFonts w:hint="eastAsia" w:ascii="宋体" w:hAnsi="宋体" w:eastAsia="宋体" w:cs="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七、其他补充事宜</w:t>
      </w:r>
      <w:bookmarkEnd w:id="25"/>
      <w:bookmarkEnd w:id="26"/>
      <w:bookmarkEnd w:id="27"/>
    </w:p>
    <w:p w14:paraId="196E17FD">
      <w:pPr>
        <w:pStyle w:val="9"/>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F9B0FB1">
      <w:pPr>
        <w:pStyle w:val="9"/>
        <w:spacing w:after="0"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2.本项目落实节能环保、中小微型企业扶持等相关政府采购政策。</w:t>
      </w:r>
    </w:p>
    <w:p w14:paraId="6AB5B76A">
      <w:pPr>
        <w:pStyle w:val="9"/>
        <w:spacing w:after="0"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3.本次招标公告在安徽省政府采购网上发布。</w:t>
      </w:r>
    </w:p>
    <w:p w14:paraId="584A4D99">
      <w:pPr>
        <w:pStyle w:val="9"/>
        <w:spacing w:after="0"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48E02732">
      <w:pPr>
        <w:pStyle w:val="9"/>
        <w:spacing w:after="0"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1056F1DD">
      <w:pPr>
        <w:pStyle w:val="9"/>
        <w:spacing w:after="0"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6.本次采购接受联合体磋商，如为联合体磋商：</w:t>
      </w:r>
    </w:p>
    <w:p w14:paraId="57DF32E4">
      <w:pPr>
        <w:pStyle w:val="9"/>
        <w:spacing w:after="0"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（1）联合体各方应共同签署联合体协议，明确牵头人及各方承担的工作和责任，并承诺就本项目对采购人承担连带责任；</w:t>
      </w:r>
    </w:p>
    <w:p w14:paraId="39C3B7DA">
      <w:pPr>
        <w:pStyle w:val="9"/>
        <w:spacing w:after="0"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（2）联合体成员数量不超过2家，均应满足《中华人民共和国政府采购法》第二十二条规定；</w:t>
      </w:r>
    </w:p>
    <w:p w14:paraId="682E1212">
      <w:pPr>
        <w:pStyle w:val="9"/>
        <w:spacing w:after="0"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（3）项目负责人可为联合体任意一方单位人员。</w:t>
      </w:r>
    </w:p>
    <w:p w14:paraId="449FEBD2">
      <w:pPr>
        <w:adjustRightInd w:val="0"/>
        <w:snapToGrid w:val="0"/>
        <w:spacing w:line="560" w:lineRule="exact"/>
        <w:ind w:firstLine="482" w:firstLineChars="200"/>
        <w:jc w:val="left"/>
        <w:outlineLvl w:val="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八、凡对本次采购提出询问，请按以下方式联系。</w:t>
      </w:r>
      <w:bookmarkEnd w:id="20"/>
      <w:bookmarkEnd w:id="21"/>
      <w:bookmarkEnd w:id="22"/>
      <w:bookmarkEnd w:id="23"/>
      <w:bookmarkEnd w:id="24"/>
    </w:p>
    <w:p w14:paraId="05171D13">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38" w:name="_Toc29915"/>
      <w:bookmarkStart w:id="39" w:name="_Toc35393637"/>
      <w:bookmarkStart w:id="40" w:name="_Toc35393806"/>
      <w:bookmarkStart w:id="41" w:name="_Toc28359019"/>
      <w:bookmarkStart w:id="42" w:name="_Toc28359096"/>
      <w:bookmarkStart w:id="43" w:name="_Toc7162"/>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1.采购人信息</w:t>
      </w:r>
      <w:bookmarkEnd w:id="38"/>
      <w:bookmarkEnd w:id="39"/>
      <w:bookmarkEnd w:id="40"/>
      <w:bookmarkEnd w:id="41"/>
      <w:bookmarkEnd w:id="42"/>
    </w:p>
    <w:p w14:paraId="62C31CDE">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44" w:name="_Toc28359097"/>
      <w:bookmarkStart w:id="45" w:name="_Toc28359020"/>
      <w:bookmarkStart w:id="46" w:name="_Toc35393638"/>
      <w:bookmarkStart w:id="47" w:name="_Toc35393807"/>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名  称：安徽省淮河河道管理局</w:t>
      </w:r>
    </w:p>
    <w:p w14:paraId="72376EFA">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址：安徽省蚌埠市解放一路116号</w:t>
      </w:r>
    </w:p>
    <w:p w14:paraId="53A95019">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联系方式：</w:t>
      </w:r>
      <w:bookmarkStart w:id="278" w:name="_GoBack"/>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0552-3837369</w:t>
      </w:r>
    </w:p>
    <w:bookmarkEnd w:id="278"/>
    <w:p w14:paraId="2172C2D9">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48" w:name="_Toc15577"/>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2.采购代理机构信息</w:t>
      </w:r>
      <w:bookmarkEnd w:id="44"/>
      <w:bookmarkEnd w:id="45"/>
      <w:bookmarkEnd w:id="46"/>
      <w:bookmarkEnd w:id="47"/>
      <w:bookmarkEnd w:id="48"/>
    </w:p>
    <w:p w14:paraId="4AA9CAA9">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名  称：安徽安兆工程技术咨询服务有限公司</w:t>
      </w:r>
    </w:p>
    <w:p w14:paraId="6ED08856">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址：蚌埠市凤阳西路41号</w:t>
      </w:r>
    </w:p>
    <w:p w14:paraId="510B4E5E">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联系人：薛工</w:t>
      </w:r>
    </w:p>
    <w:p w14:paraId="39CA4131">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联系方式：0552-3092287</w:t>
      </w:r>
    </w:p>
    <w:p w14:paraId="1F33D4DC">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3.政府采购监督管理部门信息</w:t>
      </w:r>
    </w:p>
    <w:p w14:paraId="2279D085">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名  称：安徽省财政厅</w:t>
      </w:r>
    </w:p>
    <w:p w14:paraId="36413491">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址：合肥市阜南西路238号</w:t>
      </w:r>
    </w:p>
    <w:p w14:paraId="7E8A65A1">
      <w:pPr>
        <w:adjustRightInd w:val="0"/>
        <w:snapToGrid w:val="0"/>
        <w:spacing w:line="56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联系方式：0551-68150413</w:t>
      </w:r>
    </w:p>
    <w:p w14:paraId="1E69D238">
      <w:pPr>
        <w:spacing w:line="360" w:lineRule="auto"/>
        <w:ind w:firstLine="4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br w:type="page"/>
      </w:r>
    </w:p>
    <w:p w14:paraId="5E13C9C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43"/>
    </w:p>
    <w:p w14:paraId="2EAFA8A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9" w:name="_Toc11383"/>
      <w:bookmarkStart w:id="50" w:name="_Toc11709"/>
      <w:r>
        <w:rPr>
          <w:rFonts w:hint="eastAsia" w:asciiTheme="minorEastAsia" w:hAnsiTheme="minorEastAsia" w:eastAsiaTheme="minorEastAsia"/>
          <w:b/>
          <w:color w:val="000000" w:themeColor="text1"/>
          <w:sz w:val="24"/>
          <w:highlight w:val="none"/>
          <w14:textFill>
            <w14:solidFill>
              <w14:schemeClr w14:val="tx1"/>
            </w14:solidFill>
          </w14:textFill>
        </w:rPr>
        <w:t>一、供应商</w:t>
      </w:r>
      <w:r>
        <w:rPr>
          <w:rFonts w:asciiTheme="minorEastAsia" w:hAnsiTheme="minorEastAsia" w:eastAsiaTheme="minorEastAsia"/>
          <w:b/>
          <w:color w:val="000000" w:themeColor="text1"/>
          <w:sz w:val="24"/>
          <w:highlight w:val="none"/>
          <w14:textFill>
            <w14:solidFill>
              <w14:schemeClr w14:val="tx1"/>
            </w14:solidFill>
          </w14:textFill>
        </w:rPr>
        <w:t>须知前附表</w:t>
      </w:r>
      <w:bookmarkEnd w:id="49"/>
      <w:bookmarkEnd w:id="50"/>
    </w:p>
    <w:p w14:paraId="373AC66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本表是本项目的具体要求，是对供应商须知的具体补充和修改，如有不一致，以本表为准。</w:t>
      </w:r>
    </w:p>
    <w:tbl>
      <w:tblPr>
        <w:tblStyle w:val="23"/>
        <w:tblW w:w="54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024"/>
        <w:gridCol w:w="6271"/>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AE35DC0">
            <w:pPr>
              <w:pStyle w:val="40"/>
              <w:widowControl w:val="0"/>
              <w:spacing w:before="0" w:beforeAutospacing="0" w:after="0" w:afterAutospacing="0" w:line="360" w:lineRule="auto"/>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2024" w:type="dxa"/>
            <w:vAlign w:val="center"/>
          </w:tcPr>
          <w:p w14:paraId="59B8172E">
            <w:pPr>
              <w:pStyle w:val="40"/>
              <w:widowControl w:val="0"/>
              <w:spacing w:before="0" w:beforeAutospacing="0" w:after="0" w:afterAutospacing="0" w:line="360" w:lineRule="auto"/>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6271" w:type="dxa"/>
            <w:vAlign w:val="center"/>
          </w:tcPr>
          <w:p w14:paraId="1047C88E">
            <w:pPr>
              <w:pStyle w:val="40"/>
              <w:widowControl w:val="0"/>
              <w:spacing w:before="0" w:beforeAutospacing="0" w:after="0" w:afterAutospacing="0" w:line="360" w:lineRule="auto"/>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1474987">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color w:val="000000" w:themeColor="text1"/>
                <w:kern w:val="2"/>
                <w:highlight w:val="none"/>
                <w:lang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2</w:t>
            </w:r>
          </w:p>
        </w:tc>
        <w:tc>
          <w:tcPr>
            <w:tcW w:w="2024" w:type="dxa"/>
            <w:vAlign w:val="center"/>
          </w:tcPr>
          <w:p w14:paraId="07287CCD">
            <w:pPr>
              <w:pStyle w:val="40"/>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cs="@仿宋_GB2312"/>
                <w:b w:val="0"/>
                <w:bCs/>
                <w:color w:val="000000" w:themeColor="text1"/>
                <w:kern w:val="2"/>
                <w:sz w:val="24"/>
                <w:szCs w:val="22"/>
                <w:highlight w:val="none"/>
                <w:lang w:val="en-US" w:eastAsia="zh-CN" w:bidi="ar-SA"/>
                <w14:textFill>
                  <w14:solidFill>
                    <w14:schemeClr w14:val="tx1"/>
                  </w14:solidFill>
                </w14:textFill>
              </w:rPr>
              <w:t>现场考察或标前答疑会</w:t>
            </w:r>
          </w:p>
        </w:tc>
        <w:tc>
          <w:tcPr>
            <w:tcW w:w="6271" w:type="dxa"/>
            <w:vAlign w:val="center"/>
          </w:tcPr>
          <w:p w14:paraId="1F52D945">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w:t>
            </w:r>
            <w:r>
              <w:rPr>
                <w:rFonts w:hint="eastAsia" w:ascii="宋体" w:hAnsi="宋体" w:eastAsia="宋体"/>
                <w:color w:val="000000" w:themeColor="text1"/>
                <w:sz w:val="24"/>
                <w:highlight w:val="none"/>
                <w:lang w:val="en-US" w:eastAsia="zh-CN"/>
                <w14:textFill>
                  <w14:solidFill>
                    <w14:schemeClr w14:val="tx1"/>
                  </w14:solidFill>
                </w14:textFill>
              </w:rPr>
              <w:t>或不召开</w:t>
            </w:r>
          </w:p>
          <w:p w14:paraId="0579EA86">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w:t>
            </w:r>
          </w:p>
          <w:p w14:paraId="77468458">
            <w:pPr>
              <w:spacing w:line="360" w:lineRule="auto"/>
              <w:rPr>
                <w:rFonts w:hint="eastAsia" w:ascii="宋体" w:hAnsi="宋体" w:eastAsia="宋体"/>
                <w:bCs/>
                <w:color w:val="000000" w:themeColor="text1"/>
                <w:sz w:val="24"/>
                <w:highlight w:val="none"/>
                <w:u w:val="single"/>
                <w:lang w:eastAsia="zh-CN"/>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lang w:val="en-US" w:eastAsia="zh-CN"/>
                <w14:textFill>
                  <w14:solidFill>
                    <w14:schemeClr w14:val="tx1"/>
                  </w14:solidFill>
                </w14:textFill>
              </w:rPr>
              <w:t>/</w:t>
            </w:r>
          </w:p>
          <w:p w14:paraId="5F06E43B">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lang w:val="en-US" w:eastAsia="zh-CN"/>
                <w14:textFill>
                  <w14:solidFill>
                    <w14:schemeClr w14:val="tx1"/>
                  </w14:solidFill>
                </w14:textFill>
              </w:rPr>
              <w:t>/</w:t>
            </w:r>
          </w:p>
          <w:p w14:paraId="79FEC003">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lang w:val="en-US" w:eastAsia="zh-CN"/>
                <w14:textFill>
                  <w14:solidFill>
                    <w14:schemeClr w14:val="tx1"/>
                  </w14:solidFill>
                </w14:textFill>
              </w:rPr>
              <w:t>/</w:t>
            </w:r>
          </w:p>
          <w:p w14:paraId="3A89C23E">
            <w:pPr>
              <w:pStyle w:val="40"/>
              <w:widowControl w:val="0"/>
              <w:spacing w:before="0" w:beforeAutospacing="0" w:after="0" w:afterAutospacing="0" w:line="360" w:lineRule="auto"/>
              <w:jc w:val="both"/>
              <w:rPr>
                <w:rFonts w:ascii="宋体" w:hAnsi="宋体" w:eastAsia="宋体" w:cs="@仿宋_GB2312"/>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如供应商未参加采购人统一组织的现场考察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58B1913">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2024" w:type="dxa"/>
            <w:vAlign w:val="center"/>
          </w:tcPr>
          <w:p w14:paraId="2C1661BC">
            <w:pPr>
              <w:pStyle w:val="40"/>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6271" w:type="dxa"/>
            <w:vAlign w:val="center"/>
          </w:tcPr>
          <w:p w14:paraId="32A94582">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2026</w:t>
            </w:r>
            <w:r>
              <w:rPr>
                <w:rFonts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5</w:t>
            </w:r>
            <w:r>
              <w:rPr>
                <w:rFonts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0" w:type="dxa"/>
            <w:vAlign w:val="center"/>
          </w:tcPr>
          <w:p w14:paraId="3E22C62C">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7.1</w:t>
            </w:r>
          </w:p>
        </w:tc>
        <w:tc>
          <w:tcPr>
            <w:tcW w:w="2024" w:type="dxa"/>
            <w:vAlign w:val="center"/>
          </w:tcPr>
          <w:p w14:paraId="25B9FFCA">
            <w:pPr>
              <w:pStyle w:val="40"/>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6271" w:type="dxa"/>
            <w:vAlign w:val="center"/>
          </w:tcPr>
          <w:p w14:paraId="361C011A">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不分包     □分为  个包</w:t>
            </w:r>
          </w:p>
          <w:p w14:paraId="10D60873">
            <w:pPr>
              <w:pStyle w:val="40"/>
              <w:widowControl w:val="0"/>
              <w:spacing w:before="0" w:beforeAutospacing="0" w:after="0" w:afterAutospacing="0" w:line="360" w:lineRule="auto"/>
              <w:jc w:val="both"/>
              <w:rPr>
                <w:rFonts w:hint="eastAsia" w:ascii="宋体" w:hAnsi="宋体" w:eastAsia="宋体"/>
                <w:b w:val="0"/>
                <w:color w:val="000000" w:themeColor="text1"/>
                <w:sz w:val="24"/>
                <w:highlight w:val="none"/>
                <w:lang w:eastAsia="zh-CN"/>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供应商参加多个包磋商的成交</w:t>
            </w:r>
            <w:r>
              <w:rPr>
                <w:rFonts w:ascii="宋体" w:hAnsi="宋体" w:eastAsia="宋体"/>
                <w:b w:val="0"/>
                <w:bCs w:val="0"/>
                <w:color w:val="000000" w:themeColor="text1"/>
                <w:sz w:val="24"/>
                <w:szCs w:val="24"/>
                <w:highlight w:val="none"/>
                <w14:textFill>
                  <w14:solidFill>
                    <w14:schemeClr w14:val="tx1"/>
                  </w14:solidFill>
                </w14:textFill>
              </w:rPr>
              <w:t>包</w:t>
            </w:r>
            <w:r>
              <w:rPr>
                <w:rFonts w:hint="eastAsia" w:ascii="宋体" w:hAnsi="宋体" w:eastAsia="宋体"/>
                <w:b w:val="0"/>
                <w:bCs w:val="0"/>
                <w:color w:val="000000" w:themeColor="text1"/>
                <w:sz w:val="24"/>
                <w:szCs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lang w:val="en-US" w:eastAsia="zh-CN"/>
                <w14:textFill>
                  <w14:solidFill>
                    <w14:schemeClr w14:val="tx1"/>
                  </w14:solidFill>
                </w14:textFill>
              </w:rPr>
              <w:t>/</w:t>
            </w:r>
          </w:p>
        </w:tc>
      </w:tr>
      <w:tr w14:paraId="1F12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0" w:type="dxa"/>
            <w:vAlign w:val="center"/>
          </w:tcPr>
          <w:p w14:paraId="6B1D5572">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color w:val="000000" w:themeColor="text1"/>
                <w:kern w:val="2"/>
                <w:highlight w:val="none"/>
                <w:lang w:val="en-US" w:eastAsia="zh-CN"/>
                <w14:textFill>
                  <w14:solidFill>
                    <w14:schemeClr w14:val="tx1"/>
                  </w14:solidFill>
                </w14:textFill>
              </w:rPr>
            </w:pPr>
            <w:r>
              <w:rPr>
                <w:rFonts w:hint="eastAsia"/>
                <w:b/>
                <w:color w:val="000000" w:themeColor="text1"/>
                <w:kern w:val="2"/>
                <w:highlight w:val="none"/>
                <w14:textFill>
                  <w14:solidFill>
                    <w14:schemeClr w14:val="tx1"/>
                  </w14:solidFill>
                </w14:textFill>
              </w:rPr>
              <w:t>8.1</w:t>
            </w:r>
          </w:p>
        </w:tc>
        <w:tc>
          <w:tcPr>
            <w:tcW w:w="2024" w:type="dxa"/>
            <w:vAlign w:val="center"/>
          </w:tcPr>
          <w:p w14:paraId="5834603A">
            <w:pPr>
              <w:pStyle w:val="40"/>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响应文件要求</w:t>
            </w:r>
          </w:p>
        </w:tc>
        <w:tc>
          <w:tcPr>
            <w:tcW w:w="6271" w:type="dxa"/>
            <w:vAlign w:val="center"/>
          </w:tcPr>
          <w:p w14:paraId="6508B093">
            <w:pPr>
              <w:pStyle w:val="40"/>
              <w:widowControl w:val="0"/>
              <w:spacing w:before="0" w:beforeAutospacing="0" w:after="0" w:afterAutospacing="0" w:line="360" w:lineRule="auto"/>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（1）响应文件页面数量：</w:t>
            </w:r>
            <w:r>
              <w:rPr>
                <w:rFonts w:hint="eastAsia" w:ascii="宋体" w:hAnsi="宋体" w:eastAsia="宋体" w:cs="宋体"/>
                <w:bCs w:val="0"/>
                <w:color w:val="000000" w:themeColor="text1"/>
                <w:sz w:val="24"/>
                <w:highlight w:val="none"/>
                <w:lang w:val="en-US" w:eastAsia="zh-CN"/>
                <w14:textFill>
                  <w14:solidFill>
                    <w14:schemeClr w14:val="tx1"/>
                  </w14:solidFill>
                </w14:textFill>
              </w:rPr>
              <w:t>服务</w:t>
            </w:r>
            <w:r>
              <w:rPr>
                <w:rFonts w:hint="eastAsia" w:ascii="宋体" w:hAnsi="宋体" w:eastAsia="宋体" w:cs="宋体"/>
                <w:bCs w:val="0"/>
                <w:color w:val="000000" w:themeColor="text1"/>
                <w:sz w:val="24"/>
                <w:highlight w:val="none"/>
                <w14:textFill>
                  <w14:solidFill>
                    <w14:schemeClr w14:val="tx1"/>
                  </w14:solidFill>
                </w14:textFill>
              </w:rPr>
              <w:t>方案建议</w:t>
            </w:r>
            <w:r>
              <w:rPr>
                <w:rFonts w:hint="eastAsia" w:ascii="宋体" w:hAnsi="宋体" w:eastAsia="宋体" w:cs="宋体"/>
                <w:color w:val="000000" w:themeColor="text1"/>
                <w:sz w:val="24"/>
                <w:highlight w:val="none"/>
                <w14:textFill>
                  <w14:solidFill>
                    <w14:schemeClr w14:val="tx1"/>
                  </w14:solidFill>
                </w14:textFill>
              </w:rPr>
              <w:t>不超过300页;</w:t>
            </w:r>
          </w:p>
          <w:p w14:paraId="25FE89A9">
            <w:pPr>
              <w:pStyle w:val="40"/>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（2）成交后成交人须向采购人提供2份纸质响应文件。</w:t>
            </w:r>
          </w:p>
        </w:tc>
      </w:tr>
      <w:tr w14:paraId="7850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0" w:type="dxa"/>
            <w:vAlign w:val="center"/>
          </w:tcPr>
          <w:p w14:paraId="7DB7A975">
            <w:pPr>
              <w:pStyle w:val="41"/>
              <w:pBdr>
                <w:bottom w:val="none" w:color="auto" w:sz="0" w:space="0"/>
              </w:pBdr>
              <w:tabs>
                <w:tab w:val="clear" w:pos="4153"/>
                <w:tab w:val="clear" w:pos="8306"/>
              </w:tabs>
              <w:adjustRightInd/>
              <w:spacing w:line="360" w:lineRule="auto"/>
              <w:textAlignment w:val="auto"/>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9.2</w:t>
            </w:r>
          </w:p>
        </w:tc>
        <w:tc>
          <w:tcPr>
            <w:tcW w:w="2024" w:type="dxa"/>
            <w:vAlign w:val="center"/>
          </w:tcPr>
          <w:p w14:paraId="44AE8CB2">
            <w:pPr>
              <w:pStyle w:val="40"/>
              <w:widowControl w:val="0"/>
              <w:spacing w:before="0" w:beforeAutospacing="0" w:after="0" w:afterAutospacing="0" w:line="360" w:lineRule="auto"/>
              <w:jc w:val="left"/>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最高限价</w:t>
            </w:r>
          </w:p>
        </w:tc>
        <w:tc>
          <w:tcPr>
            <w:tcW w:w="6271" w:type="dxa"/>
            <w:vAlign w:val="center"/>
          </w:tcPr>
          <w:p w14:paraId="573938B0">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最高限价为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b/>
                <w:bCs/>
                <w:color w:val="000000" w:themeColor="text1"/>
                <w:sz w:val="24"/>
                <w:szCs w:val="24"/>
                <w:highlight w:val="none"/>
                <w:lang w:eastAsia="zh-CN"/>
                <w14:textFill>
                  <w14:solidFill>
                    <w14:schemeClr w14:val="tx1"/>
                  </w14:solidFill>
                </w14:textFill>
              </w:rPr>
              <w:t>万元</w:t>
            </w:r>
            <w:r>
              <w:rPr>
                <w:rFonts w:hint="eastAsia" w:ascii="宋体" w:hAnsi="宋体" w:eastAsia="宋体" w:cs="宋体"/>
                <w:b/>
                <w:bCs/>
                <w:color w:val="000000" w:themeColor="text1"/>
                <w:sz w:val="24"/>
                <w:szCs w:val="24"/>
                <w:highlight w:val="none"/>
                <w14:textFill>
                  <w14:solidFill>
                    <w14:schemeClr w14:val="tx1"/>
                  </w14:solidFill>
                </w14:textFill>
              </w:rPr>
              <w:t>。</w:t>
            </w:r>
          </w:p>
          <w:p w14:paraId="3FB9C63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各包供应商的投标报价不得超过采购人公布的最高限价，否则其响应文件按照无效处理。</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0" w:type="dxa"/>
            <w:vAlign w:val="center"/>
          </w:tcPr>
          <w:p w14:paraId="643DDE6F">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10.1</w:t>
            </w:r>
          </w:p>
        </w:tc>
        <w:tc>
          <w:tcPr>
            <w:tcW w:w="2024" w:type="dxa"/>
            <w:vAlign w:val="center"/>
          </w:tcPr>
          <w:p w14:paraId="43338678">
            <w:pPr>
              <w:pStyle w:val="40"/>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磋商保证金</w:t>
            </w:r>
          </w:p>
        </w:tc>
        <w:tc>
          <w:tcPr>
            <w:tcW w:w="6271" w:type="dxa"/>
            <w:vAlign w:val="center"/>
          </w:tcPr>
          <w:p w14:paraId="1F8F5347">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6305B93B">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2024" w:type="dxa"/>
            <w:vAlign w:val="center"/>
          </w:tcPr>
          <w:p w14:paraId="486F82D2">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磋商有效期</w:t>
            </w:r>
          </w:p>
        </w:tc>
        <w:tc>
          <w:tcPr>
            <w:tcW w:w="6271" w:type="dxa"/>
            <w:vAlign w:val="center"/>
          </w:tcPr>
          <w:p w14:paraId="14D6AEB0">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90</w:t>
            </w:r>
            <w:r>
              <w:rPr>
                <w:rFonts w:hint="eastAsia" w:ascii="宋体" w:hAnsi="宋体" w:eastAsia="宋体"/>
                <w:b w:val="0"/>
                <w:color w:val="000000" w:themeColor="text1"/>
                <w:sz w:val="24"/>
                <w:highlight w:val="none"/>
                <w14:textFill>
                  <w14:solidFill>
                    <w14:schemeClr w14:val="tx1"/>
                  </w14:solidFill>
                </w14:textFill>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23ADA665">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12</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3</w:t>
            </w:r>
          </w:p>
        </w:tc>
        <w:tc>
          <w:tcPr>
            <w:tcW w:w="2024" w:type="dxa"/>
            <w:vAlign w:val="center"/>
          </w:tcPr>
          <w:p w14:paraId="288A06B2">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响应文件解密时间</w:t>
            </w:r>
          </w:p>
        </w:tc>
        <w:tc>
          <w:tcPr>
            <w:tcW w:w="6271" w:type="dxa"/>
            <w:vAlign w:val="center"/>
          </w:tcPr>
          <w:p w14:paraId="14B1F630">
            <w:pPr>
              <w:pStyle w:val="40"/>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none"/>
                <w14:textFill>
                  <w14:solidFill>
                    <w14:schemeClr w14:val="tx1"/>
                  </w14:solidFill>
                </w14:textFill>
              </w:rPr>
              <w:t>响应文件提交截止时间后</w:t>
            </w:r>
            <w:r>
              <w:rPr>
                <w:rFonts w:hint="eastAsia" w:ascii="宋体" w:hAnsi="宋体" w:eastAsia="宋体"/>
                <w:b w:val="0"/>
                <w:color w:val="000000" w:themeColor="text1"/>
                <w:sz w:val="24"/>
                <w:highlight w:val="none"/>
                <w:u w:val="single"/>
                <w:lang w:val="en-US" w:eastAsia="zh-CN"/>
                <w14:textFill>
                  <w14:solidFill>
                    <w14:schemeClr w14:val="tx1"/>
                  </w14:solidFill>
                </w14:textFill>
              </w:rPr>
              <w:t>60</w:t>
            </w:r>
            <w:r>
              <w:rPr>
                <w:rFonts w:hint="eastAsia" w:ascii="宋体" w:hAnsi="宋体" w:eastAsia="宋体"/>
                <w:b w:val="0"/>
                <w:color w:val="000000" w:themeColor="text1"/>
                <w:sz w:val="24"/>
                <w:highlight w:val="none"/>
                <w:u w:val="none"/>
                <w14:textFill>
                  <w14:solidFill>
                    <w14:schemeClr w14:val="tx1"/>
                  </w14:solidFill>
                </w14:textFill>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692B5F20">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14.2</w:t>
            </w:r>
          </w:p>
        </w:tc>
        <w:tc>
          <w:tcPr>
            <w:tcW w:w="2024" w:type="dxa"/>
            <w:vAlign w:val="center"/>
          </w:tcPr>
          <w:p w14:paraId="47BA5F7D">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评审方法</w:t>
            </w:r>
          </w:p>
        </w:tc>
        <w:tc>
          <w:tcPr>
            <w:tcW w:w="6271" w:type="dxa"/>
            <w:vAlign w:val="center"/>
          </w:tcPr>
          <w:p w14:paraId="4082CFC5">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none"/>
                <w14:textFill>
                  <w14:solidFill>
                    <w14:schemeClr w14:val="tx1"/>
                  </w14:solidFill>
                </w14:textFill>
              </w:rPr>
              <w:t>综合评分法</w:t>
            </w:r>
          </w:p>
        </w:tc>
      </w:tr>
      <w:tr w14:paraId="490D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6A2B8F7C">
            <w:pPr>
              <w:pStyle w:val="41"/>
              <w:pBdr>
                <w:bottom w:val="none" w:color="auto" w:sz="0" w:space="0"/>
              </w:pBdr>
              <w:tabs>
                <w:tab w:val="clear" w:pos="4153"/>
                <w:tab w:val="clear" w:pos="8306"/>
              </w:tabs>
              <w:adjustRightInd/>
              <w:snapToGrid w:val="0"/>
              <w:spacing w:line="360" w:lineRule="auto"/>
              <w:textAlignment w:val="auto"/>
              <w:rPr>
                <w:rFonts w:hint="eastAsia" w:ascii="宋体" w:hAnsi="宋体" w:eastAsia="宋体" w:cs="宋体"/>
                <w:bCs/>
                <w:color w:val="000000" w:themeColor="text1"/>
                <w:kern w:val="2"/>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14.4.3</w:t>
            </w:r>
          </w:p>
        </w:tc>
        <w:tc>
          <w:tcPr>
            <w:tcW w:w="2024" w:type="dxa"/>
            <w:vAlign w:val="center"/>
          </w:tcPr>
          <w:p w14:paraId="446370AA">
            <w:pPr>
              <w:pStyle w:val="40"/>
              <w:widowControl w:val="0"/>
              <w:snapToGrid w:val="0"/>
              <w:spacing w:before="0" w:beforeAutospacing="0" w:after="0" w:afterAutospacing="0"/>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异常低价审查</w:t>
            </w:r>
          </w:p>
        </w:tc>
        <w:tc>
          <w:tcPr>
            <w:tcW w:w="6271" w:type="dxa"/>
            <w:vAlign w:val="center"/>
          </w:tcPr>
          <w:p w14:paraId="7371EBBC">
            <w:pPr>
              <w:pStyle w:val="40"/>
              <w:widowControl w:val="0"/>
              <w:snapToGrid w:val="0"/>
              <w:spacing w:before="0" w:beforeAutospacing="0" w:after="0" w:afterAutospacing="0"/>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本项增加以下内容：</w:t>
            </w:r>
          </w:p>
          <w:p w14:paraId="2F94F261">
            <w:pPr>
              <w:pStyle w:val="19"/>
              <w:shd w:val="clear" w:color="auto" w:fill="FFFFFF"/>
              <w:snapToGrid w:val="0"/>
              <w:spacing w:before="0" w:beforeAutospacing="0" w:after="0" w:afterAutospacing="0"/>
              <w:ind w:firstLine="480" w:firstLineChars="200"/>
              <w:jc w:val="both"/>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政府采购评审中出现下列情形之一的，评审委员会应当启动异常低价响应审查程序： </w:t>
            </w:r>
          </w:p>
          <w:p w14:paraId="6D5261D7">
            <w:pPr>
              <w:pStyle w:val="19"/>
              <w:shd w:val="clear" w:color="auto" w:fill="FFFFFF"/>
              <w:snapToGrid w:val="0"/>
              <w:spacing w:before="0" w:beforeAutospacing="0" w:after="0" w:afterAutospacing="0"/>
              <w:ind w:firstLine="480" w:firstLineChars="200"/>
              <w:jc w:val="both"/>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1.报价低于全部通过符合性审查供应商报价平均值50%的，即报价&lt;全部通过符合性审查供应商报价平均值×50%； </w:t>
            </w:r>
          </w:p>
          <w:p w14:paraId="5305A92A">
            <w:pPr>
              <w:pStyle w:val="19"/>
              <w:shd w:val="clear" w:color="auto" w:fill="FFFFFF"/>
              <w:snapToGrid w:val="0"/>
              <w:spacing w:before="0" w:beforeAutospacing="0" w:after="0" w:afterAutospacing="0"/>
              <w:ind w:firstLine="480" w:firstLineChars="200"/>
              <w:jc w:val="both"/>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2.报价低于通过符合性审查的次低报价供应商报价50%的，即报价&lt;通过符合性审查的次低报价供应商报价×50%；</w:t>
            </w:r>
          </w:p>
          <w:p w14:paraId="6448C32B">
            <w:pPr>
              <w:pStyle w:val="19"/>
              <w:shd w:val="clear" w:color="auto" w:fill="FFFFFF"/>
              <w:snapToGrid w:val="0"/>
              <w:spacing w:before="0" w:beforeAutospacing="0" w:after="0" w:afterAutospacing="0"/>
              <w:ind w:firstLine="480" w:firstLineChars="200"/>
              <w:jc w:val="both"/>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3.报价低于采购项目最高限价45%的，即报价&lt;采购项目最高限价×45%； </w:t>
            </w:r>
          </w:p>
          <w:p w14:paraId="4B4186D3">
            <w:pPr>
              <w:pStyle w:val="19"/>
              <w:shd w:val="clear" w:color="auto" w:fill="FFFFFF"/>
              <w:snapToGrid w:val="0"/>
              <w:spacing w:before="0" w:beforeAutospacing="0" w:after="0" w:afterAutospacing="0"/>
              <w:ind w:firstLine="480" w:firstLineChars="200"/>
              <w:jc w:val="both"/>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4.评审委员会基于专业判断，认为供应商报价过低，有可能影响产品质量或者不能诚信履约的其他情形。</w:t>
            </w:r>
          </w:p>
          <w:p w14:paraId="6BD33C12">
            <w:pPr>
              <w:pStyle w:val="19"/>
              <w:shd w:val="clear" w:color="auto" w:fill="FFFFFF"/>
              <w:snapToGrid w:val="0"/>
              <w:spacing w:before="0" w:beforeAutospacing="0" w:after="0" w:afterAutospacing="0"/>
              <w:ind w:firstLine="480" w:firstLineChars="200"/>
              <w:jc w:val="both"/>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7224B41E">
            <w:pPr>
              <w:pStyle w:val="19"/>
              <w:shd w:val="clear" w:color="auto" w:fill="FFFFFF"/>
              <w:snapToGrid w:val="0"/>
              <w:spacing w:before="0" w:beforeAutospacing="0" w:after="0" w:afterAutospacing="0"/>
              <w:ind w:firstLine="480" w:firstLineChars="200"/>
              <w:jc w:val="both"/>
              <w:rPr>
                <w:rFonts w:hint="eastAsia" w:ascii="宋体" w:hAnsi="宋体" w:eastAsia="宋体" w:cs="宋体"/>
                <w:b w:val="0"/>
                <w:color w:val="000000" w:themeColor="text1"/>
                <w:sz w:val="24"/>
                <w:highlight w:val="none"/>
                <w:u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供应商不能提供书面说明、证明材料，或者提供的书面说明、证明材料不能证明其报价合理性的，评审委员会应当将其作为无效响应处理。</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55978F69">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17.4</w:t>
            </w:r>
          </w:p>
        </w:tc>
        <w:tc>
          <w:tcPr>
            <w:tcW w:w="2024" w:type="dxa"/>
            <w:vAlign w:val="center"/>
          </w:tcPr>
          <w:p w14:paraId="761703E8">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最后报价扣除</w:t>
            </w:r>
          </w:p>
          <w:p w14:paraId="1EB213D6">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i/>
                <w:color w:val="000000" w:themeColor="text1"/>
                <w:sz w:val="24"/>
                <w:highlight w:val="none"/>
                <w14:textFill>
                  <w14:solidFill>
                    <w14:schemeClr w14:val="tx1"/>
                  </w14:solidFill>
                </w14:textFill>
              </w:rPr>
              <w:t>（非专门面向中小企业采购项目适用）</w:t>
            </w:r>
          </w:p>
        </w:tc>
        <w:tc>
          <w:tcPr>
            <w:tcW w:w="6271" w:type="dxa"/>
            <w:vAlign w:val="center"/>
          </w:tcPr>
          <w:p w14:paraId="69A80EB9">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（1）小型和微型企业价格扣除：</w:t>
            </w:r>
            <w:bookmarkStart w:id="51" w:name="OLE_LINK1"/>
            <w:r>
              <w:rPr>
                <w:rFonts w:hint="eastAsia" w:ascii="宋体" w:hAnsi="宋体" w:eastAsia="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u w:val="single"/>
                <w14:textFill>
                  <w14:solidFill>
                    <w14:schemeClr w14:val="tx1"/>
                  </w14:solidFill>
                </w14:textFill>
              </w:rPr>
              <w:t>%</w:t>
            </w:r>
            <w:bookmarkEnd w:id="51"/>
            <w:r>
              <w:rPr>
                <w:rFonts w:hint="eastAsia" w:ascii="宋体" w:hAnsi="宋体" w:eastAsia="宋体" w:cs="宋体"/>
                <w:b w:val="0"/>
                <w:color w:val="000000" w:themeColor="text1"/>
                <w:sz w:val="24"/>
                <w:highlight w:val="none"/>
                <w14:textFill>
                  <w14:solidFill>
                    <w14:schemeClr w14:val="tx1"/>
                  </w14:solidFill>
                </w14:textFill>
              </w:rPr>
              <w:t>。</w:t>
            </w:r>
          </w:p>
          <w:p w14:paraId="7C4869FD">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（2）监狱企业价格扣除：同小型和微型企业。</w:t>
            </w:r>
          </w:p>
          <w:p w14:paraId="16DFCF72">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（3）残疾人福利性单位价格扣除：同小型和微型企业。</w:t>
            </w:r>
          </w:p>
          <w:p w14:paraId="7C14FBBD">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（4）符合条件的联合体价格扣除</w:t>
            </w:r>
            <w:r>
              <w:rPr>
                <w:rFonts w:hint="eastAsia" w:ascii="宋体" w:hAnsi="宋体" w:eastAsia="宋体" w:cs="宋体"/>
                <w:b w:val="0"/>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w:t>
            </w:r>
          </w:p>
          <w:p w14:paraId="0D86FFB0">
            <w:pPr>
              <w:pStyle w:val="40"/>
              <w:widowControl w:val="0"/>
              <w:spacing w:before="0" w:beforeAutospacing="0" w:after="0" w:afterAutospacing="0" w:line="360" w:lineRule="auto"/>
              <w:jc w:val="both"/>
              <w:rPr>
                <w:rFonts w:ascii="宋体" w:hAnsi="宋体" w:eastAsia="宋体" w:cs="@仿宋_GB2312"/>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（5）符合条件的向小微企业分包的大中型企业价格扣除</w:t>
            </w:r>
            <w:r>
              <w:rPr>
                <w:rFonts w:hint="eastAsia" w:ascii="宋体" w:hAnsi="宋体" w:eastAsia="宋体" w:cs="宋体"/>
                <w:b w:val="0"/>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restart"/>
            <w:vAlign w:val="center"/>
          </w:tcPr>
          <w:p w14:paraId="69026597">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19</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1</w:t>
            </w:r>
          </w:p>
        </w:tc>
        <w:tc>
          <w:tcPr>
            <w:tcW w:w="2024" w:type="dxa"/>
            <w:vMerge w:val="restart"/>
            <w:vAlign w:val="center"/>
          </w:tcPr>
          <w:p w14:paraId="4270E6D2">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确定成交候选供应商和成交供应商</w:t>
            </w:r>
          </w:p>
        </w:tc>
        <w:tc>
          <w:tcPr>
            <w:tcW w:w="6271" w:type="dxa"/>
            <w:vAlign w:val="center"/>
          </w:tcPr>
          <w:p w14:paraId="66FA7391">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磋商小组推荐成交候选供应商的数量：3家</w:t>
            </w:r>
            <w:r>
              <w:rPr>
                <w:rFonts w:hint="eastAsia" w:ascii="宋体" w:hAnsi="宋体" w:eastAsia="宋体" w:cs="宋体"/>
                <w:b w:val="0"/>
                <w:color w:val="000000" w:themeColor="text1"/>
                <w:sz w:val="24"/>
                <w:highlight w:val="none"/>
                <w:lang w:val="en-US" w:eastAsia="zh-CN"/>
                <w14:textFill>
                  <w14:solidFill>
                    <w14:schemeClr w14:val="tx1"/>
                  </w14:solidFill>
                </w14:textFill>
              </w:rPr>
              <w:t>及</w:t>
            </w:r>
            <w:r>
              <w:rPr>
                <w:rFonts w:hint="eastAsia" w:ascii="宋体" w:hAnsi="宋体" w:eastAsia="宋体" w:cs="宋体"/>
                <w:b w:val="0"/>
                <w:color w:val="000000" w:themeColor="text1"/>
                <w:sz w:val="24"/>
                <w:highlight w:val="none"/>
                <w14:textFill>
                  <w14:solidFill>
                    <w14:schemeClr w14:val="tx1"/>
                  </w14:solidFill>
                </w14:textFill>
              </w:rPr>
              <w:t>以上</w:t>
            </w:r>
          </w:p>
          <w:p w14:paraId="1DDF8796">
            <w:pPr>
              <w:pStyle w:val="40"/>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continue"/>
            <w:vAlign w:val="center"/>
          </w:tcPr>
          <w:p w14:paraId="332AB5C2">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p>
        </w:tc>
        <w:tc>
          <w:tcPr>
            <w:tcW w:w="2024" w:type="dxa"/>
            <w:vMerge w:val="continue"/>
            <w:vAlign w:val="center"/>
          </w:tcPr>
          <w:p w14:paraId="383FFB3E">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p>
        </w:tc>
        <w:tc>
          <w:tcPr>
            <w:tcW w:w="6271" w:type="dxa"/>
            <w:vAlign w:val="center"/>
          </w:tcPr>
          <w:p w14:paraId="4744FD7F">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确定成交供应商：</w:t>
            </w:r>
          </w:p>
          <w:p w14:paraId="2ED0731F">
            <w:pPr>
              <w:pStyle w:val="40"/>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w:char="00A8"/>
            </w:r>
            <w:r>
              <w:rPr>
                <w:rFonts w:hint="eastAsia" w:ascii="宋体" w:hAnsi="宋体" w:eastAsia="宋体" w:cs="宋体"/>
                <w:b w:val="0"/>
                <w:color w:val="000000" w:themeColor="text1"/>
                <w:sz w:val="24"/>
                <w:highlight w:val="none"/>
                <w14:textFill>
                  <w14:solidFill>
                    <w14:schemeClr w14:val="tx1"/>
                  </w14:solidFill>
                </w14:textFill>
              </w:rPr>
              <w:t>采购人委托磋商小组确定     ☑采购人确定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48B16408">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22</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24" w:type="dxa"/>
            <w:vAlign w:val="center"/>
          </w:tcPr>
          <w:p w14:paraId="45E43D63">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随成交结果公告同时公告的内容</w:t>
            </w:r>
          </w:p>
        </w:tc>
        <w:tc>
          <w:tcPr>
            <w:tcW w:w="6271" w:type="dxa"/>
            <w:vAlign w:val="center"/>
          </w:tcPr>
          <w:p w14:paraId="40440EC6">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（1）中小企业声明函；</w:t>
            </w:r>
          </w:p>
          <w:p w14:paraId="07C198DF">
            <w:pPr>
              <w:pStyle w:val="40"/>
              <w:widowControl w:val="0"/>
              <w:spacing w:before="0" w:beforeAutospacing="0" w:after="0" w:afterAutospacing="0" w:line="360" w:lineRule="auto"/>
              <w:jc w:val="both"/>
              <w:rPr>
                <w:rFonts w:hint="eastAsia" w:ascii="宋体" w:hAnsi="宋体" w:eastAsia="宋体" w:cs="宋体"/>
                <w:b w:val="0"/>
                <w:i/>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（2）残疾人福利性单位声明函；</w:t>
            </w:r>
            <w:r>
              <w:rPr>
                <w:rFonts w:hint="eastAsia" w:ascii="宋体" w:hAnsi="宋体" w:eastAsia="宋体" w:cs="宋体"/>
                <w:b w:val="0"/>
                <w:i/>
                <w:iCs/>
                <w:color w:val="000000" w:themeColor="text1"/>
                <w:sz w:val="24"/>
                <w:highlight w:val="none"/>
                <w14:textFill>
                  <w14:solidFill>
                    <w14:schemeClr w14:val="tx1"/>
                  </w14:solidFill>
                </w14:textFill>
              </w:rPr>
              <w:t>（如有）</w:t>
            </w:r>
          </w:p>
          <w:p w14:paraId="63EC1E4C">
            <w:pPr>
              <w:pStyle w:val="40"/>
              <w:widowControl w:val="0"/>
              <w:spacing w:before="0" w:beforeAutospacing="0" w:after="0" w:afterAutospacing="0" w:line="36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（3）中标（成交）供应商的评审总得分</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4BCAC121">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lang w:val="en-US" w:eastAsia="zh-CN"/>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.1</w:t>
            </w:r>
          </w:p>
        </w:tc>
        <w:tc>
          <w:tcPr>
            <w:tcW w:w="2024" w:type="dxa"/>
            <w:vAlign w:val="center"/>
          </w:tcPr>
          <w:p w14:paraId="39F6AA52">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成交通知书发出的形式</w:t>
            </w:r>
          </w:p>
        </w:tc>
        <w:tc>
          <w:tcPr>
            <w:tcW w:w="6271" w:type="dxa"/>
            <w:vAlign w:val="center"/>
          </w:tcPr>
          <w:p w14:paraId="03C4F9F4">
            <w:pPr>
              <w:pStyle w:val="40"/>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□书面     </w:t>
            </w:r>
            <w:r>
              <w:rPr>
                <w:rFonts w:hint="eastAsia" w:ascii="宋体" w:hAnsi="宋体" w:eastAsia="宋体" w:cs="宋体"/>
                <w:b w:val="0"/>
                <w:bCs w:val="0"/>
                <w:color w:val="000000" w:themeColor="text1"/>
                <w:sz w:val="24"/>
                <w:szCs w:val="24"/>
                <w:highlight w:val="none"/>
                <w14:textFill>
                  <w14:solidFill>
                    <w14:schemeClr w14:val="tx1"/>
                  </w14:solidFill>
                </w14:textFill>
              </w:rPr>
              <w:sym w:font="Wingdings" w:char="00FE"/>
            </w:r>
            <w:r>
              <w:rPr>
                <w:rFonts w:hint="eastAsia" w:ascii="宋体" w:hAnsi="宋体" w:eastAsia="宋体" w:cs="宋体"/>
                <w:b w:val="0"/>
                <w:color w:val="000000" w:themeColor="text1"/>
                <w:sz w:val="24"/>
                <w:highlight w:val="none"/>
                <w14:textFill>
                  <w14:solidFill>
                    <w14:schemeClr w14:val="tx1"/>
                  </w14:solidFill>
                </w14:textFill>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6F04BD2">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2024" w:type="dxa"/>
            <w:vAlign w:val="center"/>
          </w:tcPr>
          <w:p w14:paraId="7CC346C4">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告知磋商结果的形式</w:t>
            </w:r>
          </w:p>
        </w:tc>
        <w:tc>
          <w:tcPr>
            <w:tcW w:w="6271" w:type="dxa"/>
            <w:vAlign w:val="center"/>
          </w:tcPr>
          <w:p w14:paraId="2E5F733A">
            <w:pPr>
              <w:pStyle w:val="40"/>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w:char="00FE"/>
            </w:r>
            <w:r>
              <w:rPr>
                <w:rFonts w:hint="eastAsia" w:ascii="宋体" w:hAnsi="宋体" w:eastAsia="宋体" w:cs="宋体"/>
                <w:b w:val="0"/>
                <w:bCs w:val="0"/>
                <w:color w:val="000000" w:themeColor="text1"/>
                <w:sz w:val="24"/>
                <w:szCs w:val="24"/>
                <w:highlight w:val="none"/>
                <w14:textFill>
                  <w14:solidFill>
                    <w14:schemeClr w14:val="tx1"/>
                  </w14:solidFill>
                </w14:textFill>
              </w:rPr>
              <w:t>供应商自行登录电子交易系统查看</w:t>
            </w:r>
          </w:p>
          <w:p w14:paraId="6CA47E50">
            <w:pPr>
              <w:pStyle w:val="40"/>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□磋商现场告知</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5DDAFEFB">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2024" w:type="dxa"/>
            <w:vAlign w:val="center"/>
          </w:tcPr>
          <w:p w14:paraId="52B44E3B">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6271" w:type="dxa"/>
            <w:vAlign w:val="top"/>
          </w:tcPr>
          <w:p w14:paraId="6197A73D">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（1）金额：</w:t>
            </w:r>
          </w:p>
          <w:p w14:paraId="606A308B">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□免收</w:t>
            </w:r>
          </w:p>
          <w:p w14:paraId="453CFFB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☑合同价的</w:t>
            </w:r>
            <w:r>
              <w:rPr>
                <w:rFonts w:hint="eastAsia" w:ascii="宋体" w:hAnsi="宋体" w:eastAsia="宋体" w:cs="宋体"/>
                <w:bCs/>
                <w:color w:val="000000" w:themeColor="text1"/>
                <w:kern w:val="0"/>
                <w:sz w:val="24"/>
                <w:szCs w:val="28"/>
                <w:highlight w:val="none"/>
                <w:u w:val="single"/>
                <w14:textFill>
                  <w14:solidFill>
                    <w14:schemeClr w14:val="tx1"/>
                  </w14:solidFill>
                </w14:textFill>
              </w:rPr>
              <w:t>2.5</w:t>
            </w:r>
            <w:r>
              <w:rPr>
                <w:rFonts w:hint="eastAsia" w:ascii="宋体" w:hAnsi="宋体" w:eastAsia="宋体" w:cs="宋体"/>
                <w:bCs/>
                <w:color w:val="000000" w:themeColor="text1"/>
                <w:kern w:val="0"/>
                <w:sz w:val="24"/>
                <w:szCs w:val="28"/>
                <w:highlight w:val="none"/>
                <w14:textFill>
                  <w14:solidFill>
                    <w14:schemeClr w14:val="tx1"/>
                  </w14:solidFill>
                </w14:textFill>
              </w:rPr>
              <w:t>%</w:t>
            </w:r>
          </w:p>
          <w:p w14:paraId="01FF52A4">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cs="宋体"/>
                <w:bCs/>
                <w:color w:val="000000" w:themeColor="text1"/>
                <w:kern w:val="0"/>
                <w:sz w:val="24"/>
                <w:szCs w:val="28"/>
                <w:highlight w:val="none"/>
                <w:u w:val="single"/>
                <w14:textFill>
                  <w14:solidFill>
                    <w14:schemeClr w14:val="tx1"/>
                  </w14:solidFill>
                </w14:textFill>
              </w:rPr>
              <w:t>/</w:t>
            </w:r>
            <w:r>
              <w:rPr>
                <w:rFonts w:hint="eastAsia" w:ascii="宋体" w:hAnsi="宋体" w:eastAsia="宋体" w:cs="宋体"/>
                <w:bCs/>
                <w:color w:val="000000" w:themeColor="text1"/>
                <w:kern w:val="0"/>
                <w:sz w:val="24"/>
                <w:szCs w:val="28"/>
                <w:highlight w:val="none"/>
                <w14:textFill>
                  <w14:solidFill>
                    <w14:schemeClr w14:val="tx1"/>
                  </w14:solidFill>
                </w14:textFill>
              </w:rPr>
              <w:t>元</w:t>
            </w:r>
          </w:p>
          <w:p w14:paraId="50D8E535">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（2）支付方式：</w:t>
            </w:r>
          </w:p>
          <w:p w14:paraId="2A131CF7">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转账/电汇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汇票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保险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保函</w:t>
            </w:r>
          </w:p>
          <w:p w14:paraId="3C1AE211">
            <w:pPr>
              <w:spacing w:line="360" w:lineRule="auto"/>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（3）收取单位：</w:t>
            </w:r>
            <w:bookmarkStart w:id="52" w:name="OLE_LINK17"/>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安徽省淮河河道管理局</w:t>
            </w:r>
            <w:bookmarkEnd w:id="52"/>
          </w:p>
          <w:p w14:paraId="24FEA538">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（4）收取账号：</w:t>
            </w:r>
            <w:r>
              <w:rPr>
                <w:rFonts w:hint="eastAsia" w:ascii="宋体" w:hAnsi="宋体" w:eastAsia="宋体" w:cs="宋体"/>
                <w:bCs/>
                <w:color w:val="000000" w:themeColor="text1"/>
                <w:kern w:val="0"/>
                <w:sz w:val="24"/>
                <w:szCs w:val="28"/>
                <w:highlight w:val="none"/>
                <w:u w:val="single"/>
                <w14:textFill>
                  <w14:solidFill>
                    <w14:schemeClr w14:val="tx1"/>
                  </w14:solidFill>
                </w14:textFill>
              </w:rPr>
              <w:t>成交后提供</w:t>
            </w:r>
          </w:p>
          <w:p w14:paraId="4AA48991">
            <w:pPr>
              <w:spacing w:line="360" w:lineRule="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退还时间：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履约保证金在合同生效之日起至项目验收合格前一直有效，验收合格后经乙方申请，甲方确认后按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相关法律法规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规定及时将履约保证金款项退还给乙方或者解除履约担保。</w:t>
            </w:r>
          </w:p>
          <w:p w14:paraId="1FD27DA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51DC632A">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注意事项：</w:t>
            </w:r>
          </w:p>
          <w:p w14:paraId="5E5E8F8B">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497349FB">
            <w:pPr>
              <w:pStyle w:val="40"/>
              <w:widowControl w:val="0"/>
              <w:spacing w:before="0" w:beforeAutospacing="0" w:after="0" w:afterAutospacing="0" w:line="360" w:lineRule="auto"/>
              <w:jc w:val="both"/>
              <w:rPr>
                <w:rFonts w:ascii="宋体" w:hAnsi="宋体" w:eastAsia="宋体" w:cs="@仿宋_GB2312"/>
                <w:b/>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（2）以担保函、保证保险形式缴纳履约保证金的，受益人和收取单位须为合同甲方。</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B8FD1BF">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2024" w:type="dxa"/>
            <w:vAlign w:val="center"/>
          </w:tcPr>
          <w:p w14:paraId="44A589E4">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代理</w:t>
            </w:r>
            <w:r>
              <w:rPr>
                <w:rFonts w:hint="eastAsia" w:ascii="宋体" w:hAnsi="宋体" w:eastAsia="宋体"/>
                <w:b w:val="0"/>
                <w:color w:val="000000" w:themeColor="text1"/>
                <w:sz w:val="24"/>
                <w:highlight w:val="none"/>
                <w14:textFill>
                  <w14:solidFill>
                    <w14:schemeClr w14:val="tx1"/>
                  </w14:solidFill>
                </w14:textFill>
              </w:rPr>
              <w:t>费</w:t>
            </w:r>
            <w:r>
              <w:rPr>
                <w:rFonts w:hint="eastAsia" w:ascii="宋体" w:hAnsi="宋体" w:eastAsia="宋体"/>
                <w:b w:val="0"/>
                <w:color w:val="000000" w:themeColor="text1"/>
                <w:sz w:val="24"/>
                <w:highlight w:val="none"/>
                <w:lang w:val="en-US" w:eastAsia="zh-CN"/>
                <w14:textFill>
                  <w14:solidFill>
                    <w14:schemeClr w14:val="tx1"/>
                  </w14:solidFill>
                </w14:textFill>
              </w:rPr>
              <w:t>用</w:t>
            </w:r>
          </w:p>
        </w:tc>
        <w:tc>
          <w:tcPr>
            <w:tcW w:w="6271" w:type="dxa"/>
            <w:vAlign w:val="center"/>
          </w:tcPr>
          <w:p w14:paraId="41D3A8FF">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（1）收费对象：成交供应商</w:t>
            </w:r>
          </w:p>
          <w:p w14:paraId="36775142">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（2）收取方式：转账/电汇</w:t>
            </w:r>
          </w:p>
          <w:p w14:paraId="596A0FB6">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（3）收费标准：</w:t>
            </w:r>
            <w:r>
              <w:rPr>
                <w:rFonts w:hint="eastAsia" w:ascii="宋体" w:hAnsi="宋体" w:eastAsia="宋体" w:cs="宋体"/>
                <w:b w:val="0"/>
                <w:color w:val="000000" w:themeColor="text1"/>
                <w:sz w:val="24"/>
                <w:highlight w:val="none"/>
                <w:lang w:val="en-US" w:eastAsia="zh-CN"/>
                <w14:textFill>
                  <w14:solidFill>
                    <w14:schemeClr w14:val="tx1"/>
                  </w14:solidFill>
                </w14:textFill>
              </w:rPr>
              <w:t>人民币壹万伍仟元整。</w:t>
            </w:r>
            <w:r>
              <w:rPr>
                <w:rFonts w:hint="eastAsia" w:ascii="宋体" w:hAnsi="宋体" w:eastAsia="宋体" w:cs="宋体"/>
                <w:b w:val="0"/>
                <w:color w:val="000000" w:themeColor="text1"/>
                <w:sz w:val="24"/>
                <w:highlight w:val="none"/>
                <w14:textFill>
                  <w14:solidFill>
                    <w14:schemeClr w14:val="tx1"/>
                  </w14:solidFill>
                </w14:textFill>
              </w:rPr>
              <w:t>包含在投标报价的单价与合价中，不单独列项。</w:t>
            </w:r>
          </w:p>
          <w:p w14:paraId="041ADDF7">
            <w:pPr>
              <w:pStyle w:val="40"/>
              <w:widowControl w:val="0"/>
              <w:spacing w:before="0" w:beforeAutospacing="0" w:after="0" w:afterAutospacing="0" w:line="360" w:lineRule="auto"/>
              <w:jc w:val="both"/>
              <w:rPr>
                <w:rFonts w:ascii="宋体" w:hAnsi="宋体" w:eastAsia="宋体" w:cs="@仿宋_GB2312"/>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（4）支付时间：在中标（成交）通知书发出后5日内一次性支付。</w:t>
            </w: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76347D80">
            <w:pPr>
              <w:pStyle w:val="4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27.1</w:t>
            </w:r>
          </w:p>
        </w:tc>
        <w:tc>
          <w:tcPr>
            <w:tcW w:w="2024" w:type="dxa"/>
            <w:vAlign w:val="center"/>
          </w:tcPr>
          <w:p w14:paraId="357F2951">
            <w:pPr>
              <w:pStyle w:val="40"/>
              <w:widowControl w:val="0"/>
              <w:spacing w:before="0" w:beforeAutospacing="0" w:after="0" w:afterAutospacing="0" w:line="360" w:lineRule="auto"/>
              <w:jc w:val="both"/>
              <w:rPr>
                <w:rFonts w:hint="eastAsia" w:ascii="宋体" w:hAnsi="宋体" w:eastAsia="宋体" w:cs="@仿宋_GB2312"/>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签订合同和合同公告时间</w:t>
            </w:r>
          </w:p>
        </w:tc>
        <w:tc>
          <w:tcPr>
            <w:tcW w:w="6271" w:type="dxa"/>
            <w:vAlign w:val="center"/>
          </w:tcPr>
          <w:p w14:paraId="1A788883">
            <w:pPr>
              <w:pStyle w:val="19"/>
              <w:spacing w:before="0" w:beforeAutospacing="0" w:after="0" w:afterAutospacing="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（1）采购人与成交供应商应当自发出成交通知书之日起7个工作日内签订合同，采购合同签订之日起2个工作日内完成政府采购合同公开。</w:t>
            </w:r>
          </w:p>
          <w:p w14:paraId="742943AB">
            <w:pPr>
              <w:pStyle w:val="40"/>
              <w:widowControl w:val="0"/>
              <w:spacing w:before="0" w:beforeAutospacing="0" w:after="0" w:afterAutospacing="0"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采购人与成交供应商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5CD9514">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color w:val="000000" w:themeColor="text1"/>
                <w:kern w:val="2"/>
                <w:highlight w:val="none"/>
                <w:lang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29.3</w:t>
            </w:r>
          </w:p>
        </w:tc>
        <w:tc>
          <w:tcPr>
            <w:tcW w:w="2024" w:type="dxa"/>
            <w:vAlign w:val="center"/>
          </w:tcPr>
          <w:p w14:paraId="1C385EF5">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6271" w:type="dxa"/>
            <w:vAlign w:val="center"/>
          </w:tcPr>
          <w:p w14:paraId="4BB21FA7">
            <w:pPr>
              <w:pStyle w:val="40"/>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递交方式：“徽采云”电子交易系统</w:t>
            </w:r>
          </w:p>
          <w:p w14:paraId="441FDE6D">
            <w:pPr>
              <w:pStyle w:val="40"/>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接收部门：安徽省淮河河道管理局</w:t>
            </w:r>
          </w:p>
          <w:p w14:paraId="60130C72">
            <w:pPr>
              <w:pStyle w:val="40"/>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联系电话：0552-3918027</w:t>
            </w:r>
          </w:p>
          <w:p w14:paraId="0C6AD7D3">
            <w:pPr>
              <w:pStyle w:val="40"/>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通讯地址：安徽省蚌埠市解放一路116号</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56CCF51">
            <w:pPr>
              <w:pStyle w:val="41"/>
              <w:pBdr>
                <w:bottom w:val="none" w:color="auto" w:sz="0" w:space="0"/>
              </w:pBdr>
              <w:tabs>
                <w:tab w:val="clear" w:pos="4153"/>
                <w:tab w:val="clear" w:pos="8306"/>
              </w:tabs>
              <w:adjustRightInd/>
              <w:spacing w:line="36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30</w:t>
            </w:r>
          </w:p>
        </w:tc>
        <w:tc>
          <w:tcPr>
            <w:tcW w:w="2024" w:type="dxa"/>
            <w:vAlign w:val="center"/>
          </w:tcPr>
          <w:p w14:paraId="430E1278">
            <w:pPr>
              <w:pStyle w:val="40"/>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6271" w:type="dxa"/>
            <w:vAlign w:val="center"/>
          </w:tcPr>
          <w:p w14:paraId="33658B57">
            <w:pPr>
              <w:spacing w:line="360" w:lineRule="auto"/>
              <w:rPr>
                <w:rFonts w:hint="default" w:asciiTheme="minorEastAsia" w:hAnsiTheme="minorEastAsia" w:eastAsia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sz w:val="24"/>
                <w:szCs w:val="24"/>
                <w:highlight w:val="none"/>
                <w:lang w:val="en-US" w:eastAsia="zh-CN"/>
                <w14:textFill>
                  <w14:solidFill>
                    <w14:schemeClr w14:val="tx1"/>
                  </w14:solidFill>
                </w14:textFill>
              </w:rPr>
              <w:t>1.解释权</w:t>
            </w:r>
          </w:p>
          <w:p w14:paraId="623E32AF">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w:t>
            </w:r>
            <w:r>
              <w:rPr>
                <w:rFonts w:asciiTheme="minorEastAsia" w:hAnsiTheme="minorEastAsia" w:eastAsiaTheme="minorEastAsia"/>
                <w:bCs/>
                <w:color w:val="000000" w:themeColor="text1"/>
                <w:sz w:val="24"/>
                <w:szCs w:val="24"/>
                <w:highlight w:val="none"/>
                <w14:textFill>
                  <w14:solidFill>
                    <w14:schemeClr w14:val="tx1"/>
                  </w14:solidFill>
                </w14:textFill>
              </w:rPr>
              <w:t>文件的各个组成文件应互为解释，互为说明；</w:t>
            </w:r>
          </w:p>
          <w:p w14:paraId="75EF50A4">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23A83661">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7399AA29">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w:t>
            </w:r>
            <w:r>
              <w:rPr>
                <w:rFonts w:asciiTheme="minorEastAsia" w:hAnsiTheme="minorEastAsia" w:eastAsiaTheme="minorEastAsia"/>
                <w:bCs/>
                <w:color w:val="000000" w:themeColor="text1"/>
                <w:sz w:val="24"/>
                <w:szCs w:val="24"/>
                <w:highlight w:val="none"/>
                <w14:textFill>
                  <w14:solidFill>
                    <w14:schemeClr w14:val="tx1"/>
                  </w14:solidFill>
                </w14:textFill>
              </w:rPr>
              <w:t>文件中有特别规定外，仅适用于</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磋商及响应文件提交</w:t>
            </w:r>
            <w:r>
              <w:rPr>
                <w:rFonts w:asciiTheme="minorEastAsia" w:hAnsiTheme="minorEastAsia" w:eastAsiaTheme="minorEastAsia"/>
                <w:bCs/>
                <w:color w:val="000000" w:themeColor="text1"/>
                <w:sz w:val="24"/>
                <w:szCs w:val="24"/>
                <w:highlight w:val="none"/>
                <w14:textFill>
                  <w14:solidFill>
                    <w14:schemeClr w14:val="tx1"/>
                  </w14:solidFill>
                </w14:textFill>
              </w:rPr>
              <w:t>阶段的规定，按</w:t>
            </w:r>
            <w:r>
              <w:rPr>
                <w:rFonts w:hint="eastAsia" w:asciiTheme="minorEastAsia" w:hAnsiTheme="minorEastAsia" w:eastAsiaTheme="minorEastAsia"/>
                <w:bCs/>
                <w:color w:val="000000" w:themeColor="text1"/>
                <w:sz w:val="24"/>
                <w:szCs w:val="24"/>
                <w:highlight w:val="none"/>
                <w14:textFill>
                  <w14:solidFill>
                    <w14:schemeClr w14:val="tx1"/>
                  </w14:solidFill>
                </w14:textFill>
              </w:rPr>
              <w:t>竞争性磋商</w:t>
            </w:r>
            <w:r>
              <w:rPr>
                <w:rFonts w:asciiTheme="minorEastAsia" w:hAnsiTheme="minorEastAsia" w:eastAsiaTheme="minorEastAsia"/>
                <w:bCs/>
                <w:color w:val="000000" w:themeColor="text1"/>
                <w:sz w:val="24"/>
                <w:szCs w:val="24"/>
                <w:highlight w:val="none"/>
                <w14:textFill>
                  <w14:solidFill>
                    <w14:schemeClr w14:val="tx1"/>
                  </w14:solidFill>
                </w14:textFill>
              </w:rPr>
              <w:t>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磋商邀请、供应商</w:t>
            </w:r>
            <w:r>
              <w:rPr>
                <w:rFonts w:asciiTheme="minorEastAsia" w:hAnsiTheme="minorEastAsia" w:eastAsiaTheme="minorEastAsia"/>
                <w:bCs/>
                <w:color w:val="000000" w:themeColor="text1"/>
                <w:sz w:val="24"/>
                <w:szCs w:val="24"/>
                <w:highlight w:val="none"/>
                <w14:textFill>
                  <w14:solidFill>
                    <w14:schemeClr w14:val="tx1"/>
                  </w14:solidFill>
                </w14:textFill>
              </w:rPr>
              <w:t>须知、评</w:t>
            </w:r>
            <w:r>
              <w:rPr>
                <w:rFonts w:hint="eastAsia" w:asciiTheme="minorEastAsia" w:hAnsiTheme="minorEastAsia" w:eastAsiaTheme="minorEastAsia"/>
                <w:bCs/>
                <w:color w:val="000000" w:themeColor="text1"/>
                <w:sz w:val="24"/>
                <w:szCs w:val="24"/>
                <w:highlight w:val="none"/>
                <w14:textFill>
                  <w14:solidFill>
                    <w14:schemeClr w14:val="tx1"/>
                  </w14:solidFill>
                </w14:textFill>
              </w:rPr>
              <w:t>审方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bCs/>
                <w:color w:val="000000" w:themeColor="text1"/>
                <w:sz w:val="24"/>
                <w:szCs w:val="24"/>
                <w:highlight w:val="none"/>
                <w14:textFill>
                  <w14:solidFill>
                    <w14:schemeClr w14:val="tx1"/>
                  </w14:solidFill>
                </w14:textFill>
              </w:rPr>
              <w:t>响应</w:t>
            </w:r>
            <w:r>
              <w:rPr>
                <w:rFonts w:asciiTheme="minorEastAsia" w:hAnsiTheme="minorEastAsia" w:eastAsiaTheme="minorEastAsia"/>
                <w:bCs/>
                <w:color w:val="000000" w:themeColor="text1"/>
                <w:sz w:val="24"/>
                <w:szCs w:val="24"/>
                <w:highlight w:val="none"/>
                <w14:textFill>
                  <w14:solidFill>
                    <w14:schemeClr w14:val="tx1"/>
                  </w14:solidFill>
                </w14:textFill>
              </w:rPr>
              <w:t>文件格式的先后顺序解释；</w:t>
            </w:r>
          </w:p>
          <w:p w14:paraId="54233697">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（5）</w:t>
            </w:r>
            <w:r>
              <w:rPr>
                <w:rFonts w:asciiTheme="minorEastAsia" w:hAnsiTheme="minorEastAsia" w:eastAsiaTheme="minorEastAsia"/>
                <w:bCs/>
                <w:color w:val="000000" w:themeColor="text1"/>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Cs/>
                <w:color w:val="000000" w:themeColor="text1"/>
                <w:sz w:val="24"/>
                <w:szCs w:val="24"/>
                <w:highlight w:val="none"/>
                <w14:textFill>
                  <w14:solidFill>
                    <w14:schemeClr w14:val="tx1"/>
                  </w14:solidFill>
                </w14:textFill>
              </w:rPr>
              <w:t>采购</w:t>
            </w:r>
            <w:r>
              <w:rPr>
                <w:rFonts w:asciiTheme="minorEastAsia" w:hAnsiTheme="minorEastAsia" w:eastAsiaTheme="minorEastAsia"/>
                <w:bCs/>
                <w:color w:val="000000" w:themeColor="text1"/>
                <w:sz w:val="24"/>
                <w:szCs w:val="24"/>
                <w:highlight w:val="none"/>
                <w14:textFill>
                  <w14:solidFill>
                    <w14:schemeClr w14:val="tx1"/>
                  </w14:solidFill>
                </w14:textFill>
              </w:rPr>
              <w:t>人负责解释。</w:t>
            </w:r>
          </w:p>
          <w:p w14:paraId="6CF5E470">
            <w:pPr>
              <w:spacing w:line="360" w:lineRule="auto"/>
              <w:rPr>
                <w:rFonts w:hint="eastAsia" w:asciiTheme="minorEastAsia" w:hAnsiTheme="minorEastAsia" w:eastAsia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3、电子保函指引：成交供应商可访问安徽省政府采购网“融资/保函”栏目，申请办理电子保函（包括：履约保函、预付款保函）。</w:t>
            </w:r>
          </w:p>
        </w:tc>
      </w:tr>
      <w:tr w14:paraId="06FD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398325A2">
            <w:pPr>
              <w:pStyle w:val="41"/>
              <w:pBdr>
                <w:bottom w:val="none" w:color="auto" w:sz="0" w:space="0"/>
              </w:pBdr>
              <w:tabs>
                <w:tab w:val="clear" w:pos="4153"/>
                <w:tab w:val="clear" w:pos="8306"/>
              </w:tabs>
              <w:adjustRightInd/>
              <w:spacing w:line="360" w:lineRule="auto"/>
              <w:textAlignment w:val="auto"/>
              <w:rPr>
                <w:rFonts w:hint="default"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30.1</w:t>
            </w:r>
          </w:p>
        </w:tc>
        <w:tc>
          <w:tcPr>
            <w:tcW w:w="2024" w:type="dxa"/>
            <w:vAlign w:val="center"/>
          </w:tcPr>
          <w:p w14:paraId="2188ACD6">
            <w:pPr>
              <w:pStyle w:val="40"/>
              <w:widowControl w:val="0"/>
              <w:spacing w:before="0" w:beforeAutospacing="0" w:after="0" w:afterAutospacing="0" w:line="360" w:lineRule="auto"/>
              <w:jc w:val="both"/>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重要提醒</w:t>
            </w:r>
          </w:p>
        </w:tc>
        <w:tc>
          <w:tcPr>
            <w:tcW w:w="6271" w:type="dxa"/>
            <w:vAlign w:val="center"/>
          </w:tcPr>
          <w:p w14:paraId="0CB0E50D">
            <w:pPr>
              <w:pStyle w:val="40"/>
              <w:widowControl w:val="0"/>
              <w:numPr>
                <w:ilvl w:val="0"/>
                <w:numId w:val="1"/>
              </w:numPr>
              <w:spacing w:before="0" w:beforeAutospacing="0" w:after="0" w:afterAutospacing="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794FEB5A">
            <w:pPr>
              <w:pStyle w:val="40"/>
              <w:widowControl w:val="0"/>
              <w:numPr>
                <w:ilvl w:val="0"/>
                <w:numId w:val="1"/>
              </w:numPr>
              <w:spacing w:before="0" w:beforeAutospacing="0" w:after="0" w:afterAutospacing="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合同签订后，成交供应商存在规定时间内不组织人员进场开工，不履行合同义务等情况，采购人有权解除合同，并追究违约责任，同时将相关违约行为报送监管部门，记不良行为记录，实施信用惩戒；</w:t>
            </w:r>
          </w:p>
          <w:p w14:paraId="0A04CE6A">
            <w:pPr>
              <w:pStyle w:val="40"/>
              <w:widowControl w:val="0"/>
              <w:numPr>
                <w:ilvl w:val="0"/>
                <w:numId w:val="1"/>
              </w:numPr>
              <w:spacing w:before="0" w:beforeAutospacing="0" w:after="0" w:afterAutospacing="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成交供应商成交后被监管部门查实存在违法行为，不满足成交条件的，由采购人取消其成交资格，并做好项目后续工作；</w:t>
            </w:r>
          </w:p>
          <w:p w14:paraId="51C2A84B">
            <w:pPr>
              <w:spacing w:line="360" w:lineRule="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（4）成交供应商在成交项目发生投诉、信访举报案件、履约存在争议时，拒绝协助配合执法部门调查案件的，采购人可以取消其成交资格或解除合同，并追究其违约责任。</w:t>
            </w:r>
          </w:p>
        </w:tc>
      </w:tr>
    </w:tbl>
    <w:p w14:paraId="460904D9">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53" w:name="_Toc27470"/>
      <w:bookmarkStart w:id="54" w:name="_Toc14293"/>
      <w:r>
        <w:rPr>
          <w:rFonts w:hint="eastAsia" w:asciiTheme="minorEastAsia" w:hAnsiTheme="minorEastAsia" w:eastAsiaTheme="minorEastAsia"/>
          <w:b/>
          <w:color w:val="000000" w:themeColor="text1"/>
          <w:sz w:val="24"/>
          <w:highlight w:val="none"/>
          <w14:textFill>
            <w14:solidFill>
              <w14:schemeClr w14:val="tx1"/>
            </w14:solidFill>
          </w14:textFill>
        </w:rPr>
        <w:t>二、供应商</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53"/>
      <w:bookmarkEnd w:id="54"/>
    </w:p>
    <w:p w14:paraId="0E3E51D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采购人、采购代理机构及供应商</w:t>
      </w:r>
    </w:p>
    <w:p w14:paraId="0DCAFBE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.1采购人：是指依法开展政府采购活动的国家机关、事业单位、团体组织。</w:t>
      </w:r>
    </w:p>
    <w:p w14:paraId="05952ED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.2采购代理机构：是指集中采购机构或从事采购代理业务的社会中介机构。</w:t>
      </w:r>
    </w:p>
    <w:p w14:paraId="56777B4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.3政府采购监督管理部门：</w:t>
      </w:r>
      <w:r>
        <w:rPr>
          <w:rFonts w:hint="eastAsia" w:ascii="宋体" w:hAnsi="宋体" w:eastAsia="宋体"/>
          <w:color w:val="000000" w:themeColor="text1"/>
          <w:sz w:val="24"/>
          <w:highlight w:val="none"/>
          <w14:textFill>
            <w14:solidFill>
              <w14:schemeClr w14:val="tx1"/>
            </w14:solidFill>
          </w14:textFill>
        </w:rPr>
        <w:t>各级人民政府指定的有关部门依法履行与政府采购活动有关的监督管理职责</w:t>
      </w:r>
      <w:r>
        <w:rPr>
          <w:rFonts w:ascii="宋体" w:hAnsi="宋体" w:eastAsia="宋体"/>
          <w:color w:val="000000" w:themeColor="text1"/>
          <w:sz w:val="24"/>
          <w:highlight w:val="none"/>
          <w14:textFill>
            <w14:solidFill>
              <w14:schemeClr w14:val="tx1"/>
            </w14:solidFill>
          </w14:textFill>
        </w:rPr>
        <w:t>。</w:t>
      </w:r>
    </w:p>
    <w:p w14:paraId="28ED0CD0">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供应商</w:t>
      </w:r>
      <w:r>
        <w:rPr>
          <w:rFonts w:ascii="宋体" w:hAnsi="宋体" w:eastAsia="宋体"/>
          <w:color w:val="000000" w:themeColor="text1"/>
          <w:sz w:val="24"/>
          <w:highlight w:val="none"/>
          <w14:textFill>
            <w14:solidFill>
              <w14:schemeClr w14:val="tx1"/>
            </w14:solidFill>
          </w14:textFill>
        </w:rPr>
        <w:t>：是指向采购人提供货物、工程或者服务的法人、</w:t>
      </w:r>
      <w:r>
        <w:rPr>
          <w:rFonts w:hint="eastAsia" w:ascii="宋体" w:hAnsi="宋体" w:eastAsia="宋体"/>
          <w:color w:val="000000" w:themeColor="text1"/>
          <w:sz w:val="24"/>
          <w:highlight w:val="none"/>
          <w:lang w:val="en-US" w:eastAsia="zh-CN"/>
          <w14:textFill>
            <w14:solidFill>
              <w14:schemeClr w14:val="tx1"/>
            </w14:solidFill>
          </w14:textFill>
        </w:rPr>
        <w:t>其他</w:t>
      </w:r>
      <w:r>
        <w:rPr>
          <w:rFonts w:ascii="宋体" w:hAnsi="宋体" w:eastAsia="宋体"/>
          <w:color w:val="000000" w:themeColor="text1"/>
          <w:sz w:val="24"/>
          <w:highlight w:val="none"/>
          <w14:textFill>
            <w14:solidFill>
              <w14:schemeClr w14:val="tx1"/>
            </w14:solidFill>
          </w14:textFill>
        </w:rPr>
        <w:t>组织或者自然人。</w:t>
      </w:r>
      <w:r>
        <w:rPr>
          <w:rFonts w:hint="eastAsia" w:ascii="宋体" w:hAnsi="宋体" w:eastAsia="宋体"/>
          <w:color w:val="000000" w:themeColor="text1"/>
          <w:sz w:val="24"/>
          <w:highlight w:val="none"/>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highlight w:val="none"/>
          <w14:textFill>
            <w14:solidFill>
              <w14:schemeClr w14:val="tx1"/>
            </w14:solidFill>
          </w14:textFill>
        </w:rPr>
        <w:t>本项目的</w:t>
      </w:r>
      <w:r>
        <w:rPr>
          <w:rFonts w:hint="eastAsia" w:ascii="宋体" w:hAnsi="宋体" w:eastAsia="宋体"/>
          <w:color w:val="000000" w:themeColor="text1"/>
          <w:sz w:val="24"/>
          <w:highlight w:val="none"/>
          <w14:textFill>
            <w14:solidFill>
              <w14:schemeClr w14:val="tx1"/>
            </w14:solidFill>
          </w14:textFill>
        </w:rPr>
        <w:t>供应商</w:t>
      </w:r>
      <w:r>
        <w:rPr>
          <w:rFonts w:ascii="宋体" w:hAnsi="宋体" w:eastAsia="宋体"/>
          <w:color w:val="000000" w:themeColor="text1"/>
          <w:sz w:val="24"/>
          <w:highlight w:val="none"/>
          <w14:textFill>
            <w14:solidFill>
              <w14:schemeClr w14:val="tx1"/>
            </w14:solidFill>
          </w14:textFill>
        </w:rPr>
        <w:t>及其</w:t>
      </w:r>
      <w:r>
        <w:rPr>
          <w:rFonts w:hint="eastAsia" w:ascii="宋体" w:hAnsi="宋体" w:eastAsia="宋体"/>
          <w:color w:val="000000" w:themeColor="text1"/>
          <w:sz w:val="24"/>
          <w:highlight w:val="none"/>
          <w14:textFill>
            <w14:solidFill>
              <w14:schemeClr w14:val="tx1"/>
            </w14:solidFill>
          </w14:textFill>
        </w:rPr>
        <w:t>所</w:t>
      </w:r>
      <w:r>
        <w:rPr>
          <w:rFonts w:ascii="宋体" w:hAnsi="宋体" w:eastAsia="宋体"/>
          <w:color w:val="000000" w:themeColor="text1"/>
          <w:sz w:val="24"/>
          <w:highlight w:val="none"/>
          <w14:textFill>
            <w14:solidFill>
              <w14:schemeClr w14:val="tx1"/>
            </w14:solidFill>
          </w14:textFill>
        </w:rPr>
        <w:t>投货物须满足以下条件：</w:t>
      </w:r>
    </w:p>
    <w:p w14:paraId="4394782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lang w:val="en-US" w:eastAsia="zh-CN"/>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以采购代理机构认可的方式获得了本项目的</w:t>
      </w:r>
      <w:r>
        <w:rPr>
          <w:rFonts w:hint="eastAsia" w:ascii="宋体" w:hAnsi="宋体" w:eastAsia="宋体"/>
          <w:color w:val="000000" w:themeColor="text1"/>
          <w:sz w:val="24"/>
          <w:highlight w:val="none"/>
          <w:lang w:val="en-US" w:eastAsia="zh-CN"/>
          <w14:textFill>
            <w14:solidFill>
              <w14:schemeClr w14:val="tx1"/>
            </w14:solidFill>
          </w14:textFill>
        </w:rPr>
        <w:t>磋商</w:t>
      </w:r>
      <w:r>
        <w:rPr>
          <w:rFonts w:ascii="宋体" w:hAnsi="宋体" w:eastAsia="宋体"/>
          <w:color w:val="000000" w:themeColor="text1"/>
          <w:sz w:val="24"/>
          <w:highlight w:val="none"/>
          <w14:textFill>
            <w14:solidFill>
              <w14:schemeClr w14:val="tx1"/>
            </w14:solidFill>
          </w14:textFill>
        </w:rPr>
        <w:t>文件。</w:t>
      </w:r>
    </w:p>
    <w:p w14:paraId="10959CB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lang w:val="en-US" w:eastAsia="zh-CN"/>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若</w:t>
      </w:r>
      <w:r>
        <w:rPr>
          <w:rFonts w:hint="eastAsia" w:ascii="宋体" w:hAnsi="宋体" w:eastAsia="宋体"/>
          <w:color w:val="000000" w:themeColor="text1"/>
          <w:sz w:val="24"/>
          <w:highlight w:val="none"/>
          <w:lang w:eastAsia="zh-CN"/>
          <w14:textFill>
            <w14:solidFill>
              <w14:schemeClr w14:val="tx1"/>
            </w14:solidFill>
          </w14:textFill>
        </w:rPr>
        <w:t>采购需求</w:t>
      </w:r>
      <w:r>
        <w:rPr>
          <w:rFonts w:ascii="宋体" w:hAnsi="宋体" w:eastAsia="宋体"/>
          <w:color w:val="000000" w:themeColor="text1"/>
          <w:sz w:val="24"/>
          <w:highlight w:val="none"/>
          <w14:textFill>
            <w14:solidFill>
              <w14:schemeClr w14:val="tx1"/>
            </w14:solidFill>
          </w14:textFill>
        </w:rPr>
        <w:t>中写明允许采购进口产品，</w:t>
      </w:r>
      <w:r>
        <w:rPr>
          <w:rFonts w:hint="eastAsia" w:ascii="宋体" w:hAnsi="宋体" w:eastAsia="宋体"/>
          <w:color w:val="000000" w:themeColor="text1"/>
          <w:sz w:val="24"/>
          <w:highlight w:val="none"/>
          <w:lang w:val="en-US" w:eastAsia="zh-CN"/>
          <w14:textFill>
            <w14:solidFill>
              <w14:schemeClr w14:val="tx1"/>
            </w14:solidFill>
          </w14:textFill>
        </w:rPr>
        <w:t>供应商</w:t>
      </w:r>
      <w:r>
        <w:rPr>
          <w:rFonts w:ascii="宋体" w:hAnsi="宋体" w:eastAsia="宋体"/>
          <w:color w:val="000000" w:themeColor="text1"/>
          <w:sz w:val="24"/>
          <w:highlight w:val="none"/>
          <w14:textFill>
            <w14:solidFill>
              <w14:schemeClr w14:val="tx1"/>
            </w14:solidFill>
          </w14:textFill>
        </w:rPr>
        <w:t>应保证所投产品可履行合法报通关手续进入中国关境内。</w:t>
      </w:r>
    </w:p>
    <w:p w14:paraId="261E25B8">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若</w:t>
      </w:r>
      <w:r>
        <w:rPr>
          <w:rFonts w:hint="eastAsia" w:ascii="宋体" w:hAnsi="宋体" w:eastAsia="宋体"/>
          <w:color w:val="000000" w:themeColor="text1"/>
          <w:sz w:val="24"/>
          <w:highlight w:val="none"/>
          <w:lang w:eastAsia="zh-CN"/>
          <w14:textFill>
            <w14:solidFill>
              <w14:schemeClr w14:val="tx1"/>
            </w14:solidFill>
          </w14:textFill>
        </w:rPr>
        <w:t>采购需求</w:t>
      </w:r>
      <w:r>
        <w:rPr>
          <w:rFonts w:hint="eastAsia" w:ascii="宋体" w:hAnsi="宋体" w:eastAsia="宋体"/>
          <w:color w:val="000000" w:themeColor="text1"/>
          <w:sz w:val="24"/>
          <w:highlight w:val="none"/>
          <w14:textFill>
            <w14:solidFill>
              <w14:schemeClr w14:val="tx1"/>
            </w14:solidFill>
          </w14:textFill>
        </w:rPr>
        <w:t>中未写明允许采购进口产品，如供应商所投产品为进口产品，其响应文件将被认定为</w:t>
      </w:r>
      <w:r>
        <w:rPr>
          <w:rFonts w:hint="eastAsia" w:ascii="宋体" w:hAnsi="宋体" w:eastAsia="宋体"/>
          <w:b/>
          <w:color w:val="000000" w:themeColor="text1"/>
          <w:sz w:val="24"/>
          <w:highlight w:val="none"/>
          <w14:textFill>
            <w14:solidFill>
              <w14:schemeClr w14:val="tx1"/>
            </w14:solidFill>
          </w14:textFill>
        </w:rPr>
        <w:t>响应无效</w:t>
      </w:r>
      <w:r>
        <w:rPr>
          <w:rFonts w:hint="eastAsia" w:ascii="宋体" w:hAnsi="宋体" w:eastAsia="宋体"/>
          <w:color w:val="000000" w:themeColor="text1"/>
          <w:sz w:val="24"/>
          <w:highlight w:val="none"/>
          <w14:textFill>
            <w14:solidFill>
              <w14:schemeClr w14:val="tx1"/>
            </w14:solidFill>
          </w14:textFill>
        </w:rPr>
        <w:t>。</w:t>
      </w:r>
    </w:p>
    <w:p w14:paraId="527AF54B">
      <w:pPr>
        <w:spacing w:line="360" w:lineRule="auto"/>
        <w:ind w:firstLine="435"/>
        <w:rPr>
          <w:rFonts w:ascii="宋体" w:hAnsi="宋体" w:eastAsia="宋体"/>
          <w:color w:val="000000" w:themeColor="text1"/>
          <w:sz w:val="24"/>
          <w:highlight w:val="none"/>
          <w14:textFill>
            <w14:solidFill>
              <w14:schemeClr w14:val="tx1"/>
            </w14:solidFill>
          </w14:textFill>
        </w:rPr>
      </w:pPr>
      <w:bookmarkStart w:id="55" w:name="_Hlk60607583"/>
      <w:r>
        <w:rPr>
          <w:rFonts w:hint="eastAsia" w:ascii="宋体" w:hAnsi="宋体" w:eastAsia="宋体"/>
          <w:bCs/>
          <w:color w:val="000000" w:themeColor="text1"/>
          <w:kern w:val="0"/>
          <w:sz w:val="24"/>
          <w:szCs w:val="28"/>
          <w:highlight w:val="none"/>
          <w:lang w:val="en-US" w:eastAsia="zh-CN"/>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.5</w:t>
      </w:r>
      <w:r>
        <w:rPr>
          <w:rFonts w:hint="eastAsia" w:ascii="宋体" w:hAnsi="宋体" w:eastAsia="宋体"/>
          <w:bCs/>
          <w:color w:val="000000" w:themeColor="text1"/>
          <w:kern w:val="0"/>
          <w:sz w:val="24"/>
          <w:szCs w:val="28"/>
          <w:highlight w:val="none"/>
          <w14:textFill>
            <w14:solidFill>
              <w14:schemeClr w14:val="tx1"/>
            </w14:solidFill>
          </w14:textFill>
        </w:rPr>
        <w:t>若竞争性磋商公告</w:t>
      </w:r>
      <w:r>
        <w:rPr>
          <w:rFonts w:ascii="宋体" w:hAnsi="宋体" w:eastAsia="宋体"/>
          <w:bCs/>
          <w:color w:val="000000" w:themeColor="text1"/>
          <w:kern w:val="0"/>
          <w:sz w:val="24"/>
          <w:szCs w:val="28"/>
          <w:highlight w:val="none"/>
          <w14:textFill>
            <w14:solidFill>
              <w14:schemeClr w14:val="tx1"/>
            </w14:solidFill>
          </w14:textFill>
        </w:rPr>
        <w:t>中允许联合体</w:t>
      </w:r>
      <w:r>
        <w:rPr>
          <w:rFonts w:hint="eastAsia" w:ascii="宋体" w:hAnsi="宋体" w:eastAsia="宋体"/>
          <w:bCs/>
          <w:color w:val="000000" w:themeColor="text1"/>
          <w:kern w:val="0"/>
          <w:sz w:val="24"/>
          <w:szCs w:val="28"/>
          <w:highlight w:val="none"/>
          <w14:textFill>
            <w14:solidFill>
              <w14:schemeClr w14:val="tx1"/>
            </w14:solidFill>
          </w14:textFill>
        </w:rPr>
        <w:t>参加磋商</w:t>
      </w:r>
      <w:r>
        <w:rPr>
          <w:rFonts w:ascii="宋体" w:hAnsi="宋体" w:eastAsia="宋体"/>
          <w:bCs/>
          <w:color w:val="000000" w:themeColor="text1"/>
          <w:kern w:val="0"/>
          <w:sz w:val="24"/>
          <w:szCs w:val="28"/>
          <w:highlight w:val="none"/>
          <w14:textFill>
            <w14:solidFill>
              <w14:schemeClr w14:val="tx1"/>
            </w14:solidFill>
          </w14:textFill>
        </w:rPr>
        <w:t>，对联合体规定如下：</w:t>
      </w:r>
    </w:p>
    <w:bookmarkEnd w:id="55"/>
    <w:p w14:paraId="0A5BEF3E">
      <w:pPr>
        <w:spacing w:line="360" w:lineRule="auto"/>
        <w:ind w:firstLine="435"/>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两个以上供应商可以组成一个磋商联合体，以一个供应商的身份磋商</w:t>
      </w:r>
      <w:r>
        <w:rPr>
          <w:rFonts w:ascii="宋体" w:hAnsi="宋体" w:eastAsia="宋体"/>
          <w:color w:val="000000" w:themeColor="text1"/>
          <w:sz w:val="24"/>
          <w:highlight w:val="none"/>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联合体参加磋商的，</w:t>
      </w:r>
      <w:r>
        <w:rPr>
          <w:rFonts w:hint="eastAsia" w:ascii="宋体" w:hAnsi="宋体" w:eastAsia="宋体"/>
          <w:b w:val="0"/>
          <w:color w:val="000000" w:themeColor="text1"/>
          <w:sz w:val="24"/>
          <w:highlight w:val="none"/>
          <w14:textFill>
            <w14:solidFill>
              <w14:schemeClr w14:val="tx1"/>
            </w14:solidFill>
          </w14:textFill>
        </w:rPr>
        <w:t>磋商文件获取</w:t>
      </w:r>
      <w:r>
        <w:rPr>
          <w:rFonts w:ascii="宋体" w:hAnsi="宋体" w:eastAsia="宋体"/>
          <w:b w:val="0"/>
          <w:color w:val="000000" w:themeColor="text1"/>
          <w:sz w:val="24"/>
          <w:highlight w:val="none"/>
          <w14:textFill>
            <w14:solidFill>
              <w14:schemeClr w14:val="tx1"/>
            </w14:solidFill>
          </w14:textFill>
        </w:rPr>
        <w:t>手续由联合体</w:t>
      </w:r>
      <w:r>
        <w:rPr>
          <w:rFonts w:hint="eastAsia" w:ascii="宋体" w:hAnsi="宋体" w:eastAsia="宋体"/>
          <w:b w:val="0"/>
          <w:color w:val="000000" w:themeColor="text1"/>
          <w:sz w:val="24"/>
          <w:highlight w:val="none"/>
          <w14:textFill>
            <w14:solidFill>
              <w14:schemeClr w14:val="tx1"/>
            </w14:solidFill>
          </w14:textFill>
        </w:rPr>
        <w:t>中</w:t>
      </w:r>
      <w:r>
        <w:rPr>
          <w:rFonts w:ascii="宋体" w:hAnsi="宋体" w:eastAsia="宋体"/>
          <w:b w:val="0"/>
          <w:color w:val="000000" w:themeColor="text1"/>
          <w:sz w:val="24"/>
          <w:highlight w:val="none"/>
          <w14:textFill>
            <w14:solidFill>
              <w14:schemeClr w14:val="tx1"/>
            </w14:solidFill>
          </w14:textFill>
        </w:rPr>
        <w:t>任一</w:t>
      </w:r>
      <w:r>
        <w:rPr>
          <w:rFonts w:hint="eastAsia" w:ascii="宋体" w:hAnsi="宋体" w:eastAsia="宋体"/>
          <w:b w:val="0"/>
          <w:color w:val="000000" w:themeColor="text1"/>
          <w:sz w:val="24"/>
          <w:highlight w:val="none"/>
          <w14:textFill>
            <w14:solidFill>
              <w14:schemeClr w14:val="tx1"/>
            </w14:solidFill>
          </w14:textFill>
        </w:rPr>
        <w:t>成员单位</w:t>
      </w:r>
      <w:r>
        <w:rPr>
          <w:rFonts w:ascii="宋体" w:hAnsi="宋体" w:eastAsia="宋体"/>
          <w:b w:val="0"/>
          <w:color w:val="000000" w:themeColor="text1"/>
          <w:sz w:val="24"/>
          <w:highlight w:val="none"/>
          <w14:textFill>
            <w14:solidFill>
              <w14:schemeClr w14:val="tx1"/>
            </w14:solidFill>
          </w14:textFill>
        </w:rPr>
        <w:t>办理均可。</w:t>
      </w:r>
    </w:p>
    <w:p w14:paraId="15317D4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.2联合体各方均应符合《中华人民共和国政府采购法》第二十二条规定的条件。</w:t>
      </w:r>
    </w:p>
    <w:p w14:paraId="16923DC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.3采购人根据采购项目对</w:t>
      </w:r>
      <w:r>
        <w:rPr>
          <w:rFonts w:hint="eastAsia" w:ascii="宋体" w:hAnsi="宋体" w:eastAsia="宋体"/>
          <w:color w:val="000000" w:themeColor="text1"/>
          <w:sz w:val="24"/>
          <w:highlight w:val="none"/>
          <w14:textFill>
            <w14:solidFill>
              <w14:schemeClr w14:val="tx1"/>
            </w14:solidFill>
          </w14:textFill>
        </w:rPr>
        <w:t>供应商</w:t>
      </w:r>
      <w:r>
        <w:rPr>
          <w:rFonts w:ascii="宋体" w:hAnsi="宋体" w:eastAsia="宋体"/>
          <w:color w:val="000000" w:themeColor="text1"/>
          <w:sz w:val="24"/>
          <w:highlight w:val="none"/>
          <w14:textFill>
            <w14:solidFill>
              <w14:schemeClr w14:val="tx1"/>
            </w14:solidFill>
          </w14:textFill>
        </w:rPr>
        <w:t>的特殊要求，联合体中至少应当有一方符合相关规定。</w:t>
      </w:r>
    </w:p>
    <w:p w14:paraId="75A7D5B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.4联合体各方应签订</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，明确约定联合体各方承担的工作和相应的责任，并将</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作为</w:t>
      </w:r>
      <w:r>
        <w:rPr>
          <w:rFonts w:hint="eastAsia" w:ascii="宋体" w:hAnsi="宋体" w:eastAsia="宋体"/>
          <w:color w:val="000000" w:themeColor="text1"/>
          <w:sz w:val="24"/>
          <w:highlight w:val="none"/>
          <w14:textFill>
            <w14:solidFill>
              <w14:schemeClr w14:val="tx1"/>
            </w14:solidFill>
          </w14:textFill>
        </w:rPr>
        <w:t>响应</w:t>
      </w:r>
      <w:r>
        <w:rPr>
          <w:rFonts w:ascii="宋体" w:hAnsi="宋体" w:eastAsia="宋体"/>
          <w:color w:val="000000" w:themeColor="text1"/>
          <w:sz w:val="24"/>
          <w:highlight w:val="none"/>
          <w14:textFill>
            <w14:solidFill>
              <w14:schemeClr w14:val="tx1"/>
            </w14:solidFill>
          </w14:textFill>
        </w:rPr>
        <w:t>文件</w:t>
      </w:r>
      <w:r>
        <w:rPr>
          <w:rFonts w:hint="eastAsia" w:ascii="宋体" w:hAnsi="宋体" w:eastAsia="宋体"/>
          <w:color w:val="000000" w:themeColor="text1"/>
          <w:sz w:val="24"/>
          <w:highlight w:val="none"/>
          <w14:textFill>
            <w14:solidFill>
              <w14:schemeClr w14:val="tx1"/>
            </w14:solidFill>
          </w14:textFill>
        </w:rPr>
        <w:t>的</w:t>
      </w:r>
      <w:r>
        <w:rPr>
          <w:rFonts w:ascii="宋体" w:hAnsi="宋体" w:eastAsia="宋体"/>
          <w:color w:val="000000" w:themeColor="text1"/>
          <w:sz w:val="24"/>
          <w:highlight w:val="none"/>
          <w14:textFill>
            <w14:solidFill>
              <w14:schemeClr w14:val="tx1"/>
            </w14:solidFill>
          </w14:textFill>
        </w:rPr>
        <w:t>一部分提交。</w:t>
      </w:r>
    </w:p>
    <w:p w14:paraId="2C01C86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.5大中型企业、其他自然人、法人或者非法人组织与小型、微型企业组成联合体共同参加</w:t>
      </w:r>
      <w:r>
        <w:rPr>
          <w:rFonts w:hint="eastAsia" w:ascii="宋体" w:hAnsi="宋体" w:eastAsia="宋体"/>
          <w:color w:val="000000" w:themeColor="text1"/>
          <w:sz w:val="24"/>
          <w:highlight w:val="none"/>
          <w14:textFill>
            <w14:solidFill>
              <w14:schemeClr w14:val="tx1"/>
            </w14:solidFill>
          </w14:textFill>
        </w:rPr>
        <w:t>磋商</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联合协议中</w:t>
      </w:r>
      <w:r>
        <w:rPr>
          <w:rFonts w:ascii="宋体" w:hAnsi="宋体" w:eastAsia="宋体"/>
          <w:color w:val="000000" w:themeColor="text1"/>
          <w:sz w:val="24"/>
          <w:highlight w:val="none"/>
          <w14:textFill>
            <w14:solidFill>
              <w14:schemeClr w14:val="tx1"/>
            </w14:solidFill>
          </w14:textFill>
        </w:rPr>
        <w:t>应写明小型、微型企业的协议合同金额占到</w:t>
      </w:r>
      <w:r>
        <w:rPr>
          <w:rFonts w:hint="eastAsia" w:ascii="宋体" w:hAnsi="宋体" w:eastAsia="宋体"/>
          <w:color w:val="000000" w:themeColor="text1"/>
          <w:sz w:val="24"/>
          <w:highlight w:val="none"/>
          <w14:textFill>
            <w14:solidFill>
              <w14:schemeClr w14:val="tx1"/>
            </w14:solidFill>
          </w14:textFill>
        </w:rPr>
        <w:t>联合协议合同</w:t>
      </w:r>
      <w:r>
        <w:rPr>
          <w:rFonts w:ascii="宋体" w:hAnsi="宋体" w:eastAsia="宋体"/>
          <w:color w:val="000000" w:themeColor="text1"/>
          <w:sz w:val="24"/>
          <w:highlight w:val="none"/>
          <w14:textFill>
            <w14:solidFill>
              <w14:schemeClr w14:val="tx1"/>
            </w14:solidFill>
          </w14:textFill>
        </w:rPr>
        <w:t>总金额的比例。</w:t>
      </w:r>
    </w:p>
    <w:p w14:paraId="704369B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.5.6</w:t>
      </w:r>
      <w:r>
        <w:rPr>
          <w:rFonts w:hint="eastAsia" w:ascii="宋体" w:hAnsi="宋体" w:eastAsia="宋体"/>
          <w:color w:val="000000" w:themeColor="text1"/>
          <w:sz w:val="24"/>
          <w:highlight w:val="none"/>
          <w14:textFill>
            <w14:solidFill>
              <w14:schemeClr w14:val="tx1"/>
            </w14:solidFill>
          </w14:textFill>
        </w:rPr>
        <w:t>联合体中有同类资质的供应商按照联合体分工承担相同工作的，</w:t>
      </w:r>
      <w:r>
        <w:rPr>
          <w:rFonts w:ascii="宋体" w:hAnsi="宋体" w:eastAsia="宋体"/>
          <w:color w:val="000000" w:themeColor="text1"/>
          <w:sz w:val="24"/>
          <w:highlight w:val="none"/>
          <w14:textFill>
            <w14:solidFill>
              <w14:schemeClr w14:val="tx1"/>
            </w14:solidFill>
          </w14:textFill>
        </w:rPr>
        <w:t>应当按照</w:t>
      </w:r>
      <w:r>
        <w:rPr>
          <w:rFonts w:hint="eastAsia" w:ascii="宋体" w:hAnsi="宋体" w:eastAsia="宋体"/>
          <w:color w:val="000000" w:themeColor="text1"/>
          <w:sz w:val="24"/>
          <w:highlight w:val="none"/>
          <w14:textFill>
            <w14:solidFill>
              <w14:schemeClr w14:val="tx1"/>
            </w14:solidFill>
          </w14:textFill>
        </w:rPr>
        <w:t>资质等级较低的供应商确定资质等级。</w:t>
      </w:r>
    </w:p>
    <w:p w14:paraId="6D28F50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.7以联合体形式参加政府采购活动的，联合体各方不得再单独参加或者与其他供应商另外组成联合体参加本项目</w:t>
      </w:r>
      <w:r>
        <w:rPr>
          <w:rFonts w:hint="eastAsia" w:ascii="宋体" w:hAnsi="宋体" w:eastAsia="宋体"/>
          <w:color w:val="000000" w:themeColor="text1"/>
          <w:sz w:val="24"/>
          <w:highlight w:val="none"/>
          <w14:textFill>
            <w14:solidFill>
              <w14:schemeClr w14:val="tx1"/>
            </w14:solidFill>
          </w14:textFill>
        </w:rPr>
        <w:t>磋商</w:t>
      </w:r>
      <w:r>
        <w:rPr>
          <w:rFonts w:ascii="宋体" w:hAnsi="宋体" w:eastAsia="宋体"/>
          <w:color w:val="000000" w:themeColor="text1"/>
          <w:sz w:val="24"/>
          <w:highlight w:val="none"/>
          <w14:textFill>
            <w14:solidFill>
              <w14:schemeClr w14:val="tx1"/>
            </w14:solidFill>
          </w14:textFill>
        </w:rPr>
        <w:t>，否则相关</w:t>
      </w:r>
      <w:r>
        <w:rPr>
          <w:rFonts w:hint="eastAsia" w:ascii="宋体" w:hAnsi="宋体" w:eastAsia="宋体"/>
          <w:color w:val="000000" w:themeColor="text1"/>
          <w:sz w:val="24"/>
          <w:highlight w:val="none"/>
          <w14:textFill>
            <w14:solidFill>
              <w14:schemeClr w14:val="tx1"/>
            </w14:solidFill>
          </w14:textFill>
        </w:rPr>
        <w:t>响应文件将被认定为</w:t>
      </w:r>
      <w:r>
        <w:rPr>
          <w:rFonts w:hint="eastAsia" w:ascii="宋体" w:hAnsi="宋体" w:eastAsia="宋体"/>
          <w:b/>
          <w:color w:val="000000" w:themeColor="text1"/>
          <w:sz w:val="24"/>
          <w:highlight w:val="none"/>
          <w14:textFill>
            <w14:solidFill>
              <w14:schemeClr w14:val="tx1"/>
            </w14:solidFill>
          </w14:textFill>
        </w:rPr>
        <w:t>响应无效</w:t>
      </w:r>
      <w:r>
        <w:rPr>
          <w:rFonts w:ascii="宋体" w:hAnsi="宋体" w:eastAsia="宋体"/>
          <w:color w:val="000000" w:themeColor="text1"/>
          <w:sz w:val="24"/>
          <w:highlight w:val="none"/>
          <w14:textFill>
            <w14:solidFill>
              <w14:schemeClr w14:val="tx1"/>
            </w14:solidFill>
          </w14:textFill>
        </w:rPr>
        <w:t>。</w:t>
      </w:r>
    </w:p>
    <w:p w14:paraId="6393E35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.8对联合体参加磋商的其他资格要求见</w:t>
      </w:r>
      <w:r>
        <w:rPr>
          <w:rFonts w:hint="eastAsia" w:ascii="宋体" w:hAnsi="宋体" w:eastAsia="宋体"/>
          <w:color w:val="000000" w:themeColor="text1"/>
          <w:sz w:val="24"/>
          <w:highlight w:val="none"/>
          <w:lang w:val="en-US" w:eastAsia="zh-CN"/>
          <w14:textFill>
            <w14:solidFill>
              <w14:schemeClr w14:val="tx1"/>
            </w14:solidFill>
          </w14:textFill>
        </w:rPr>
        <w:t>申请人的</w:t>
      </w:r>
      <w:r>
        <w:rPr>
          <w:rFonts w:hint="eastAsia" w:ascii="宋体" w:hAnsi="宋体" w:eastAsia="宋体"/>
          <w:color w:val="000000" w:themeColor="text1"/>
          <w:sz w:val="24"/>
          <w:highlight w:val="none"/>
          <w14:textFill>
            <w14:solidFill>
              <w14:schemeClr w14:val="tx1"/>
            </w14:solidFill>
          </w14:textFill>
        </w:rPr>
        <w:t>资格</w:t>
      </w:r>
      <w:r>
        <w:rPr>
          <w:rFonts w:hint="eastAsia" w:ascii="宋体" w:hAnsi="宋体" w:eastAsia="宋体"/>
          <w:color w:val="000000" w:themeColor="text1"/>
          <w:sz w:val="24"/>
          <w:highlight w:val="none"/>
          <w:lang w:val="en-US" w:eastAsia="zh-CN"/>
          <w14:textFill>
            <w14:solidFill>
              <w14:schemeClr w14:val="tx1"/>
            </w14:solidFill>
          </w14:textFill>
        </w:rPr>
        <w:t>要求</w:t>
      </w:r>
      <w:r>
        <w:rPr>
          <w:rFonts w:ascii="宋体" w:hAnsi="宋体" w:eastAsia="宋体"/>
          <w:color w:val="000000" w:themeColor="text1"/>
          <w:sz w:val="24"/>
          <w:highlight w:val="none"/>
          <w14:textFill>
            <w14:solidFill>
              <w14:schemeClr w14:val="tx1"/>
            </w14:solidFill>
          </w14:textFill>
        </w:rPr>
        <w:t>。</w:t>
      </w:r>
    </w:p>
    <w:p w14:paraId="20501E35">
      <w:pPr>
        <w:spacing w:line="360" w:lineRule="auto"/>
        <w:ind w:firstLine="437"/>
        <w:outlineLvl w:val="2"/>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资金</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落实情况</w:t>
      </w:r>
    </w:p>
    <w:p w14:paraId="645FD31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磋商文件构成</w:t>
      </w:r>
    </w:p>
    <w:p w14:paraId="55CC2B4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.1磋商文件包括下列内容：</w:t>
      </w:r>
    </w:p>
    <w:p w14:paraId="3B2DAF3C">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磋商邀请</w:t>
      </w:r>
    </w:p>
    <w:p w14:paraId="702D084F">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须知</w:t>
      </w:r>
    </w:p>
    <w:p w14:paraId="60B95A53">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74777A66">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评审方法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2E36FAD9">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1CB742A3">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文件格式</w:t>
      </w:r>
    </w:p>
    <w:p w14:paraId="3B57202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5E4E9B5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应认真阅读</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文件所有的事项、格式、条款和技术规范等。</w:t>
      </w:r>
    </w:p>
    <w:p w14:paraId="15D98FD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磋商文件的澄清与修改</w:t>
      </w:r>
    </w:p>
    <w:p w14:paraId="3260BB2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1供应商</w:t>
      </w:r>
      <w:r>
        <w:rPr>
          <w:rFonts w:asciiTheme="minorEastAsia" w:hAnsiTheme="minorEastAsia" w:eastAsiaTheme="minorEastAsia"/>
          <w:color w:val="000000" w:themeColor="text1"/>
          <w:sz w:val="24"/>
          <w:highlight w:val="none"/>
          <w14:textFill>
            <w14:solidFill>
              <w14:schemeClr w14:val="tx1"/>
            </w14:solidFill>
          </w14:textFill>
        </w:rPr>
        <w:t>如对</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文件内容有疑问，必须在</w:t>
      </w:r>
      <w:r>
        <w:rPr>
          <w:rFonts w:ascii="宋体" w:hAnsi="宋体" w:eastAsia="宋体"/>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截止时间前以网上提问形式</w:t>
      </w:r>
      <w:r>
        <w:rPr>
          <w:rFonts w:hint="eastAsia" w:asciiTheme="minorEastAsia" w:hAnsiTheme="minorEastAsia" w:eastAsiaTheme="minorEastAsia"/>
          <w:color w:val="000000" w:themeColor="text1"/>
          <w:sz w:val="24"/>
          <w:highlight w:val="none"/>
          <w14:textFill>
            <w14:solidFill>
              <w14:schemeClr w14:val="tx1"/>
            </w14:solidFill>
          </w14:textFill>
        </w:rPr>
        <w:t>（电子交易系统）</w:t>
      </w:r>
      <w:r>
        <w:rPr>
          <w:rFonts w:asciiTheme="minorEastAsia" w:hAnsiTheme="minorEastAsia" w:eastAsiaTheme="minorEastAsia"/>
          <w:color w:val="000000" w:themeColor="text1"/>
          <w:sz w:val="24"/>
          <w:highlight w:val="none"/>
          <w14:textFill>
            <w14:solidFill>
              <w14:schemeClr w14:val="tx1"/>
            </w14:solidFill>
          </w14:textFill>
        </w:rPr>
        <w:t>提交给采购代理机构。</w:t>
      </w:r>
    </w:p>
    <w:p w14:paraId="1393542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答复供应商</w:t>
      </w:r>
      <w:r>
        <w:rPr>
          <w:rFonts w:hint="eastAsia" w:asciiTheme="minorEastAsia" w:hAnsiTheme="minorEastAsia" w:eastAsiaTheme="minorEastAsia"/>
          <w:color w:val="000000" w:themeColor="text1"/>
          <w:sz w:val="24"/>
          <w:highlight w:val="none"/>
          <w14:textFill>
            <w14:solidFill>
              <w14:schemeClr w14:val="tx1"/>
            </w14:solidFill>
          </w14:textFill>
        </w:rPr>
        <w:t>提出的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时对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w:t>
      </w:r>
      <w:bookmarkStart w:id="56" w:name="_Hlk16458572"/>
      <w:r>
        <w:rPr>
          <w:rFonts w:hint="eastAsia" w:ascii="宋体" w:hAnsi="宋体" w:eastAsia="宋体"/>
          <w:color w:val="000000" w:themeColor="text1"/>
          <w:sz w:val="24"/>
          <w:szCs w:val="18"/>
          <w:highlight w:val="none"/>
          <w:lang w:eastAsia="zh-CN"/>
          <w14:textFill>
            <w14:solidFill>
              <w14:schemeClr w14:val="tx1"/>
            </w14:solidFill>
          </w14:textFill>
        </w:rPr>
        <w:t>安徽省政府采购网</w:t>
      </w:r>
      <w:r>
        <w:rPr>
          <w:rFonts w:hint="eastAsia" w:ascii="宋体" w:hAnsi="宋体" w:eastAsia="宋体"/>
          <w:color w:val="000000" w:themeColor="text1"/>
          <w:sz w:val="24"/>
          <w:szCs w:val="18"/>
          <w:highlight w:val="none"/>
          <w14:textFill>
            <w14:solidFill>
              <w14:schemeClr w14:val="tx1"/>
            </w14:solidFill>
          </w14:textFill>
        </w:rPr>
        <w:t>及</w:t>
      </w:r>
      <w:bookmarkEnd w:id="56"/>
      <w:r>
        <w:rPr>
          <w:rFonts w:hint="eastAsia" w:asciiTheme="minorEastAsia" w:hAnsiTheme="minorEastAsia" w:eastAsiaTheme="minorEastAsia"/>
          <w:color w:val="000000" w:themeColor="text1"/>
          <w:sz w:val="24"/>
          <w:highlight w:val="none"/>
          <w14:textFill>
            <w14:solidFill>
              <w14:schemeClr w14:val="tx1"/>
            </w14:solidFill>
          </w14:textFill>
        </w:rPr>
        <w:t>以发布更正公告的方式澄清或者修改磋商文件，更正公告的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起约束作用</w:t>
      </w:r>
      <w:r>
        <w:rPr>
          <w:rFonts w:hint="eastAsia" w:asciiTheme="minorEastAsia" w:hAnsiTheme="minorEastAsia" w:eastAsiaTheme="minorEastAsia"/>
          <w:color w:val="000000" w:themeColor="text1"/>
          <w:sz w:val="24"/>
          <w:highlight w:val="none"/>
          <w14:textFill>
            <w14:solidFill>
              <w14:schemeClr w14:val="tx1"/>
            </w14:solidFill>
          </w14:textFill>
        </w:rPr>
        <w:t>。供应商应主动上网查询。采购代理机构不承担供应商未及时关注相关信息引发的相关责任。</w:t>
      </w:r>
    </w:p>
    <w:p w14:paraId="3CDF7B7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rFonts w:ascii="宋体" w:hAnsi="宋体" w:eastAsia="宋体"/>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询问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本磋商</w:t>
      </w:r>
      <w:r>
        <w:rPr>
          <w:rFonts w:asciiTheme="minorEastAsia" w:hAnsiTheme="minorEastAsia" w:eastAsiaTheme="minorEastAsia"/>
          <w:color w:val="000000" w:themeColor="text1"/>
          <w:sz w:val="24"/>
          <w:highlight w:val="none"/>
          <w14:textFill>
            <w14:solidFill>
              <w14:schemeClr w14:val="tx1"/>
            </w14:solidFill>
          </w14:textFill>
        </w:rPr>
        <w:t>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B11B21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磋商范围及响应文件中标准和计量单位的使用</w:t>
      </w:r>
    </w:p>
    <w:p w14:paraId="18E5016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.1项目有分包的，供应商可</w:t>
      </w:r>
      <w:r>
        <w:rPr>
          <w:rFonts w:hint="eastAsia" w:asciiTheme="minorEastAsia" w:hAnsiTheme="minorEastAsia" w:eastAsiaTheme="minorEastAsia"/>
          <w:color w:val="000000" w:themeColor="text1"/>
          <w:sz w:val="24"/>
          <w:highlight w:val="none"/>
          <w14:textFill>
            <w14:solidFill>
              <w14:schemeClr w14:val="tx1"/>
            </w14:solidFill>
          </w14:textFill>
        </w:rPr>
        <w:t>参与</w:t>
      </w:r>
      <w:r>
        <w:rPr>
          <w:rFonts w:asciiTheme="minorEastAsia" w:hAnsiTheme="minorEastAsia" w:eastAsiaTheme="minorEastAsia"/>
          <w:color w:val="000000" w:themeColor="text1"/>
          <w:sz w:val="24"/>
          <w:highlight w:val="none"/>
          <w14:textFill>
            <w14:solidFill>
              <w14:schemeClr w14:val="tx1"/>
            </w14:solidFill>
          </w14:textFill>
        </w:rPr>
        <w:t>其中某一个或</w:t>
      </w:r>
      <w:r>
        <w:rPr>
          <w:rFonts w:hint="eastAsia" w:asciiTheme="minorEastAsia" w:hAnsiTheme="minorEastAsia" w:eastAsiaTheme="minorEastAsia"/>
          <w:color w:val="000000" w:themeColor="text1"/>
          <w:sz w:val="24"/>
          <w:highlight w:val="none"/>
          <w14:textFill>
            <w14:solidFill>
              <w14:schemeClr w14:val="tx1"/>
            </w14:solidFill>
          </w14:textFill>
        </w:rPr>
        <w:t>多</w:t>
      </w:r>
      <w:r>
        <w:rPr>
          <w:rFonts w:asciiTheme="minorEastAsia" w:hAnsiTheme="minorEastAsia" w:eastAsiaTheme="minorEastAsia"/>
          <w:color w:val="000000" w:themeColor="text1"/>
          <w:sz w:val="24"/>
          <w:highlight w:val="none"/>
          <w14:textFill>
            <w14:solidFill>
              <w14:schemeClr w14:val="tx1"/>
            </w14:solidFill>
          </w14:textFill>
        </w:rPr>
        <w:t>个分包</w:t>
      </w:r>
      <w:r>
        <w:rPr>
          <w:rFonts w:hint="eastAsia" w:asciiTheme="minorEastAsia" w:hAnsiTheme="minorEastAsia" w:eastAsiaTheme="minorEastAsia"/>
          <w:color w:val="000000" w:themeColor="text1"/>
          <w:sz w:val="24"/>
          <w:highlight w:val="none"/>
          <w14:textFill>
            <w14:solidFill>
              <w14:schemeClr w14:val="tx1"/>
            </w14:solidFill>
          </w14:textFill>
        </w:rPr>
        <w:t>的磋商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成交包数详见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中规定。</w:t>
      </w:r>
    </w:p>
    <w:p w14:paraId="629627A0">
      <w:pPr>
        <w:spacing w:line="360" w:lineRule="auto"/>
        <w:ind w:firstLine="435"/>
        <w:rPr>
          <w:rFonts w:hint="default"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7.2 供应商</w:t>
      </w:r>
      <w:r>
        <w:rPr>
          <w:rFonts w:asciiTheme="minorEastAsia" w:hAnsiTheme="minorEastAsia" w:eastAsiaTheme="minorEastAsia"/>
          <w:color w:val="000000" w:themeColor="text1"/>
          <w:sz w:val="24"/>
          <w:highlight w:val="none"/>
          <w14:textFill>
            <w14:solidFill>
              <w14:schemeClr w14:val="tx1"/>
            </w14:solidFill>
          </w14:textFill>
        </w:rPr>
        <w:t>应当对所投分包</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文件中“</w:t>
      </w:r>
      <w:r>
        <w:rPr>
          <w:rFonts w:hint="eastAsia" w:asciiTheme="minorEastAsia" w:hAnsiTheme="minorEastAsia" w:eastAsiaTheme="minorEastAsia"/>
          <w:color w:val="000000" w:themeColor="text1"/>
          <w:sz w:val="24"/>
          <w:highlight w:val="none"/>
          <w14:textFill>
            <w14:solidFill>
              <w14:schemeClr w14:val="tx1"/>
            </w14:solidFill>
          </w14:textFill>
        </w:rPr>
        <w:t>采购</w:t>
      </w:r>
      <w:r>
        <w:rPr>
          <w:rFonts w:asciiTheme="minorEastAsia" w:hAnsiTheme="minorEastAsia" w:eastAsiaTheme="minorEastAsia"/>
          <w:color w:val="000000" w:themeColor="text1"/>
          <w:sz w:val="24"/>
          <w:highlight w:val="none"/>
          <w14:textFill>
            <w14:solidFill>
              <w14:schemeClr w14:val="tx1"/>
            </w14:solidFill>
          </w14:textFill>
        </w:rPr>
        <w:t>需求”所列的所有内容进行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，如仅响应</w:t>
      </w:r>
      <w:r>
        <w:rPr>
          <w:rFonts w:hint="eastAsia" w:asciiTheme="minorEastAsia" w:hAnsiTheme="minorEastAsia" w:eastAsiaTheme="minorEastAsia"/>
          <w:color w:val="000000" w:themeColor="text1"/>
          <w:sz w:val="24"/>
          <w:highlight w:val="none"/>
          <w14:textFill>
            <w14:solidFill>
              <w14:schemeClr w14:val="tx1"/>
            </w14:solidFill>
          </w14:textFill>
        </w:rPr>
        <w:t>所投包别</w:t>
      </w:r>
      <w:r>
        <w:rPr>
          <w:rFonts w:asciiTheme="minorEastAsia" w:hAnsiTheme="minorEastAsia" w:eastAsiaTheme="minorEastAsia"/>
          <w:color w:val="000000" w:themeColor="text1"/>
          <w:sz w:val="24"/>
          <w:highlight w:val="none"/>
          <w14:textFill>
            <w14:solidFill>
              <w14:schemeClr w14:val="tx1"/>
            </w14:solidFill>
          </w14:textFill>
        </w:rPr>
        <w:t>中的部分内容，其</w:t>
      </w:r>
      <w:r>
        <w:rPr>
          <w:rFonts w:hint="eastAsia" w:asciiTheme="minorEastAsia" w:hAnsiTheme="minorEastAsia" w:eastAsiaTheme="minorEastAsia"/>
          <w:color w:val="000000" w:themeColor="text1"/>
          <w:sz w:val="24"/>
          <w:highlight w:val="none"/>
          <w14:textFill>
            <w14:solidFill>
              <w14:schemeClr w14:val="tx1"/>
            </w14:solidFill>
          </w14:textFill>
        </w:rPr>
        <w:t>所投包别的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将被认定为</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b/>
          <w:color w:val="000000" w:themeColor="text1"/>
          <w:sz w:val="24"/>
          <w:highlight w:val="none"/>
          <w14:textFill>
            <w14:solidFill>
              <w14:schemeClr w14:val="tx1"/>
            </w14:solidFill>
          </w14:textFill>
        </w:rPr>
        <w:t>无效</w:t>
      </w:r>
      <w:r>
        <w:rPr>
          <w:rFonts w:asciiTheme="minorEastAsia" w:hAnsiTheme="minorEastAsia" w:eastAsiaTheme="minorEastAsia"/>
          <w:color w:val="000000" w:themeColor="text1"/>
          <w:sz w:val="24"/>
          <w:highlight w:val="none"/>
          <w14:textFill>
            <w14:solidFill>
              <w14:schemeClr w14:val="tx1"/>
            </w14:solidFill>
          </w14:textFill>
        </w:rPr>
        <w:t>。</w:t>
      </w:r>
    </w:p>
    <w:p w14:paraId="70A2D5D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响应文件构成</w:t>
      </w:r>
    </w:p>
    <w:p w14:paraId="7A191C4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lang w:val="en-US" w:eastAsia="zh-CN"/>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应完整地按</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文件提供的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文件格式及要求</w:t>
      </w:r>
      <w:r>
        <w:rPr>
          <w:rFonts w:hint="eastAsia" w:asciiTheme="minorEastAsia" w:hAnsiTheme="minorEastAsia" w:eastAsiaTheme="minorEastAsia"/>
          <w:color w:val="000000" w:themeColor="text1"/>
          <w:sz w:val="24"/>
          <w:highlight w:val="none"/>
          <w14:textFill>
            <w14:solidFill>
              <w14:schemeClr w14:val="tx1"/>
            </w14:solidFill>
          </w14:textFill>
        </w:rPr>
        <w:t>编</w:t>
      </w:r>
      <w:r>
        <w:rPr>
          <w:rFonts w:asciiTheme="minorEastAsia" w:hAnsiTheme="minorEastAsia" w:eastAsiaTheme="minorEastAsia"/>
          <w:color w:val="000000" w:themeColor="text1"/>
          <w:sz w:val="24"/>
          <w:highlight w:val="none"/>
          <w14:textFill>
            <w14:solidFill>
              <w14:schemeClr w14:val="tx1"/>
            </w14:solidFill>
          </w14:textFill>
        </w:rPr>
        <w:t>写</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具体内容详见本项目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hint="eastAsia" w:asciiTheme="minorEastAsia" w:hAnsiTheme="minorEastAsia" w:eastAsiaTheme="minorEastAsia"/>
          <w:color w:val="000000" w:themeColor="text1"/>
          <w:sz w:val="24"/>
          <w:highlight w:val="none"/>
          <w14:textFill>
            <w14:solidFill>
              <w14:schemeClr w14:val="tx1"/>
            </w14:solidFill>
          </w14:textFill>
        </w:rPr>
        <w:t>文件格式的相关内容。</w:t>
      </w:r>
    </w:p>
    <w:p w14:paraId="6CB4B4B3">
      <w:pPr>
        <w:spacing w:line="360" w:lineRule="auto"/>
        <w:ind w:firstLine="435"/>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8.2</w:t>
      </w:r>
      <w:r>
        <w:rPr>
          <w:rFonts w:hint="eastAsia" w:ascii="宋体" w:hAnsi="宋体" w:eastAsia="宋体"/>
          <w:color w:val="000000" w:themeColor="text1"/>
          <w:sz w:val="24"/>
          <w:highlight w:val="none"/>
          <w:lang w:val="en-US" w:eastAsia="zh-CN"/>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应提交</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文件要求的</w:t>
      </w:r>
      <w:r>
        <w:rPr>
          <w:rFonts w:asciiTheme="minorEastAsia" w:hAnsiTheme="minorEastAsia" w:eastAsiaTheme="minorEastAsia"/>
          <w:color w:val="000000" w:themeColor="text1"/>
          <w:sz w:val="24"/>
          <w:highlight w:val="none"/>
          <w14:textFill>
            <w14:solidFill>
              <w14:schemeClr w14:val="tx1"/>
            </w14:solidFill>
          </w14:textFill>
        </w:rPr>
        <w:t>证明文件，证明其</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内容符合</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文件规定</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该证明文件是</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文件的一部分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等。</w:t>
      </w:r>
    </w:p>
    <w:p w14:paraId="1888B900">
      <w:pPr>
        <w:spacing w:line="360" w:lineRule="auto"/>
        <w:ind w:firstLine="435"/>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8.3</w:t>
      </w:r>
      <w:r>
        <w:rPr>
          <w:rFonts w:asciiTheme="minorEastAsia" w:hAnsiTheme="minorEastAsia" w:eastAsiaTheme="minorEastAsia"/>
          <w:color w:val="000000" w:themeColor="text1"/>
          <w:sz w:val="24"/>
          <w:highlight w:val="none"/>
          <w14:textFill>
            <w14:solidFill>
              <w14:schemeClr w14:val="tx1"/>
            </w14:solidFill>
          </w14:textFill>
        </w:rPr>
        <w:t>为保证</w:t>
      </w:r>
      <w:r>
        <w:rPr>
          <w:rFonts w:ascii="宋体" w:hAnsi="宋体" w:eastAsia="宋体"/>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公正，除非另有规定或说明，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对同一项目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方案。</w:t>
      </w:r>
    </w:p>
    <w:p w14:paraId="6989ED6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报价</w:t>
      </w:r>
    </w:p>
    <w:p w14:paraId="5EF56D9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的报价应当包括满足本次</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全部采购需求所应提供的</w:t>
      </w:r>
      <w:r>
        <w:rPr>
          <w:rFonts w:hint="eastAsia" w:asciiTheme="minorEastAsia" w:hAnsiTheme="minorEastAsia" w:eastAsiaTheme="minorEastAsia"/>
          <w:color w:val="000000" w:themeColor="text1"/>
          <w:sz w:val="24"/>
          <w:highlight w:val="none"/>
          <w14:textFill>
            <w14:solidFill>
              <w14:schemeClr w14:val="tx1"/>
            </w14:solidFill>
          </w14:textFill>
        </w:rPr>
        <w:t>货物，</w:t>
      </w:r>
      <w:r>
        <w:rPr>
          <w:rFonts w:asciiTheme="minorEastAsia" w:hAnsiTheme="minorEastAsia" w:eastAsiaTheme="minorEastAsia"/>
          <w:color w:val="000000" w:themeColor="text1"/>
          <w:sz w:val="24"/>
          <w:highlight w:val="none"/>
          <w14:textFill>
            <w14:solidFill>
              <w14:schemeClr w14:val="tx1"/>
            </w14:solidFill>
          </w14:textFill>
        </w:rPr>
        <w:t>以及伴随的</w:t>
      </w:r>
      <w:r>
        <w:rPr>
          <w:rFonts w:hint="eastAsia" w:asciiTheme="minorEastAsia" w:hAnsiTheme="minorEastAsia" w:eastAsiaTheme="minorEastAsia"/>
          <w:color w:val="000000" w:themeColor="text1"/>
          <w:sz w:val="24"/>
          <w:highlight w:val="none"/>
          <w14:textFill>
            <w14:solidFill>
              <w14:schemeClr w14:val="tx1"/>
            </w14:solidFill>
          </w14:textFill>
        </w:rPr>
        <w:t>服务</w:t>
      </w:r>
      <w:r>
        <w:rPr>
          <w:rFonts w:asciiTheme="minorEastAsia" w:hAnsiTheme="minorEastAsia" w:eastAsiaTheme="minorEastAsia"/>
          <w:color w:val="000000" w:themeColor="text1"/>
          <w:sz w:val="24"/>
          <w:highlight w:val="none"/>
          <w14:textFill>
            <w14:solidFill>
              <w14:schemeClr w14:val="tx1"/>
            </w14:solidFill>
          </w14:textFill>
        </w:rPr>
        <w:t>和工程</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除磋商文件另有规定外，</w:t>
      </w:r>
      <w:r>
        <w:rPr>
          <w:rFonts w:hint="eastAsia" w:asciiTheme="minorEastAsia" w:hAnsiTheme="minorEastAsia" w:eastAsiaTheme="minorEastAsia"/>
          <w:color w:val="000000" w:themeColor="text1"/>
          <w:sz w:val="24"/>
          <w:highlight w:val="none"/>
          <w14:textFill>
            <w14:solidFill>
              <w14:schemeClr w14:val="tx1"/>
            </w14:solidFill>
          </w14:textFill>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2491631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，其</w:t>
      </w:r>
      <w:r>
        <w:rPr>
          <w:rFonts w:hint="eastAsia" w:asciiTheme="minorEastAsia" w:hAnsiTheme="minorEastAsia" w:eastAsiaTheme="minorEastAsia"/>
          <w:color w:val="000000" w:themeColor="text1"/>
          <w:sz w:val="24"/>
          <w:highlight w:val="none"/>
          <w14:textFill>
            <w14:solidFill>
              <w14:schemeClr w14:val="tx1"/>
            </w14:solidFill>
          </w14:textFill>
        </w:rPr>
        <w:t>响应文件将被认定为</w:t>
      </w:r>
      <w:r>
        <w:rPr>
          <w:rFonts w:hint="eastAsia"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39A5318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4BDC58A1">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磋商保证金</w:t>
      </w:r>
    </w:p>
    <w:p w14:paraId="4DAD8D6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.1本项目不收取磋商保证金。</w:t>
      </w:r>
    </w:p>
    <w:p w14:paraId="41CBBF61">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磋商有效期</w:t>
      </w:r>
    </w:p>
    <w:p w14:paraId="4D56841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11</w:t>
      </w:r>
      <w:r>
        <w:rPr>
          <w:rFonts w:asciiTheme="minorEastAsia" w:hAnsiTheme="minorEastAsia" w:eastAsiaTheme="minorEastAsia"/>
          <w:color w:val="000000" w:themeColor="text1"/>
          <w:sz w:val="24"/>
          <w:highlight w:val="none"/>
          <w14:textFill>
            <w14:solidFill>
              <w14:schemeClr w14:val="tx1"/>
            </w14:solidFill>
          </w14:textFill>
        </w:rPr>
        <w:t>.1磋商有效期为从响应文件提交截止之日算起的日历天数，磋商有效期详见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7E92B87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11</w:t>
      </w:r>
      <w:r>
        <w:rPr>
          <w:rFonts w:asciiTheme="minorEastAsia" w:hAnsiTheme="minorEastAsia" w:eastAsiaTheme="minorEastAsia"/>
          <w:color w:val="000000" w:themeColor="text1"/>
          <w:sz w:val="24"/>
          <w:highlight w:val="none"/>
          <w14:textFill>
            <w14:solidFill>
              <w14:schemeClr w14:val="tx1"/>
            </w14:solidFill>
          </w14:textFill>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150D266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11</w:t>
      </w:r>
      <w:r>
        <w:rPr>
          <w:rFonts w:asciiTheme="minorEastAsia" w:hAnsiTheme="minorEastAsia" w:eastAsiaTheme="minorEastAsia"/>
          <w:color w:val="000000" w:themeColor="text1"/>
          <w:sz w:val="24"/>
          <w:highlight w:val="none"/>
          <w14:textFill>
            <w14:solidFill>
              <w14:schemeClr w14:val="tx1"/>
            </w14:solidFill>
          </w14:textFill>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响应文件的提交、修改与撤回</w:t>
      </w:r>
    </w:p>
    <w:p w14:paraId="7CA381C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highlight w:val="none"/>
          <w14:textFill>
            <w14:solidFill>
              <w14:schemeClr w14:val="tx1"/>
            </w14:solidFill>
          </w14:textFill>
        </w:rPr>
        <w:t>.1供应商应当在第一章</w:t>
      </w:r>
      <w:r>
        <w:rPr>
          <w:rFonts w:hint="eastAsia" w:asciiTheme="minorEastAsia" w:hAnsiTheme="minorEastAsia" w:eastAsiaTheme="minorEastAsia"/>
          <w:color w:val="000000" w:themeColor="text1"/>
          <w:sz w:val="24"/>
          <w:highlight w:val="none"/>
          <w:u w:val="none"/>
          <w:lang w:val="en-US" w:eastAsia="zh-CN"/>
          <w14:textFill>
            <w14:solidFill>
              <w14:schemeClr w14:val="tx1"/>
            </w14:solidFill>
          </w14:textFill>
        </w:rPr>
        <w:t>竞争性磋商公告</w:t>
      </w:r>
      <w:r>
        <w:rPr>
          <w:rFonts w:hint="eastAsia" w:asciiTheme="minorEastAsia" w:hAnsiTheme="minorEastAsia" w:eastAsiaTheme="minorEastAsia"/>
          <w:color w:val="000000" w:themeColor="text1"/>
          <w:sz w:val="24"/>
          <w:highlight w:val="none"/>
          <w14:textFill>
            <w14:solidFill>
              <w14:schemeClr w14:val="tx1"/>
            </w14:solidFill>
          </w14:textFill>
        </w:rPr>
        <w:t>规定的响应文件提交截止时间前</w:t>
      </w:r>
      <w:r>
        <w:rPr>
          <w:rFonts w:asciiTheme="minorEastAsia" w:hAnsiTheme="minorEastAsia" w:eastAsiaTheme="minorEastAsia"/>
          <w:color w:val="000000" w:themeColor="text1"/>
          <w:sz w:val="24"/>
          <w:highlight w:val="none"/>
          <w14:textFill>
            <w14:solidFill>
              <w14:schemeClr w14:val="tx1"/>
            </w14:solidFill>
          </w14:textFill>
        </w:rPr>
        <w:t>，将加密的</w:t>
      </w: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在电子交易系统</w:t>
      </w:r>
      <w:r>
        <w:rPr>
          <w:rFonts w:asciiTheme="minorEastAsia" w:hAnsiTheme="minorEastAsia" w:eastAsiaTheme="minorEastAsia"/>
          <w:color w:val="000000" w:themeColor="text1"/>
          <w:sz w:val="24"/>
          <w:highlight w:val="none"/>
          <w14:textFill>
            <w14:solidFill>
              <w14:schemeClr w14:val="tx1"/>
            </w14:solidFill>
          </w14:textFill>
        </w:rPr>
        <w:t>上传。</w:t>
      </w:r>
    </w:p>
    <w:p w14:paraId="3534693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highlight w:val="none"/>
          <w14:textFill>
            <w14:solidFill>
              <w14:schemeClr w14:val="tx1"/>
            </w14:solidFill>
          </w14:textFill>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供应商应在</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规定的解密时间前对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其</w:t>
      </w:r>
      <w:r>
        <w:rPr>
          <w:rFonts w:hint="eastAsia" w:asciiTheme="minorEastAsia" w:hAnsiTheme="minorEastAsia" w:eastAsiaTheme="minorEastAsia"/>
          <w:color w:val="000000" w:themeColor="text1"/>
          <w:sz w:val="24"/>
          <w:highlight w:val="none"/>
          <w14:textFill>
            <w14:solidFill>
              <w14:schemeClr w14:val="tx1"/>
            </w14:solidFill>
          </w14:textFill>
        </w:rPr>
        <w:t>响应文件进行解密。</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未在规定时间内进行解密的，</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响应无效。</w:t>
      </w:r>
    </w:p>
    <w:p w14:paraId="3CAA54E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highlight w:val="none"/>
          <w14:textFill>
            <w14:solidFill>
              <w14:schemeClr w14:val="tx1"/>
            </w14:solidFill>
          </w14:textFill>
        </w:rPr>
        <w:t>.4在响应文件提交截止时间之后，供应商不得对其响应文件做任何修改。</w:t>
      </w:r>
      <w:r>
        <w:rPr>
          <w:rFonts w:hint="eastAsia" w:ascii="宋体" w:hAnsi="宋体" w:eastAsia="宋体"/>
          <w:color w:val="000000" w:themeColor="text1"/>
          <w:sz w:val="24"/>
          <w:highlight w:val="none"/>
          <w14:textFill>
            <w14:solidFill>
              <w14:schemeClr w14:val="tx1"/>
            </w14:solidFill>
          </w14:textFill>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磋商小组</w:t>
      </w:r>
    </w:p>
    <w:p w14:paraId="034EC64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.1本项目将依法组建磋商小组，磋商小组成员由3人以上</w:t>
      </w:r>
      <w:r>
        <w:rPr>
          <w:rFonts w:hint="eastAsia" w:asciiTheme="minorEastAsia" w:hAnsiTheme="minorEastAsia" w:eastAsiaTheme="minorEastAsia"/>
          <w:color w:val="000000" w:themeColor="text1"/>
          <w:sz w:val="24"/>
          <w:highlight w:val="none"/>
          <w14:textFill>
            <w14:solidFill>
              <w14:schemeClr w14:val="tx1"/>
            </w14:solidFill>
          </w14:textFill>
        </w:rPr>
        <w:t>（含）</w:t>
      </w:r>
      <w:r>
        <w:rPr>
          <w:rFonts w:asciiTheme="minorEastAsia" w:hAnsiTheme="minorEastAsia" w:eastAsiaTheme="minorEastAsia"/>
          <w:color w:val="000000" w:themeColor="text1"/>
          <w:sz w:val="24"/>
          <w:highlight w:val="none"/>
          <w14:textFill>
            <w14:solidFill>
              <w14:schemeClr w14:val="tx1"/>
            </w14:solidFill>
          </w14:textFill>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.3磋商小组应当从质量和服务均能满足磋商文件实质性响应要求的供应商中，按照评审方法和标准</w:t>
      </w:r>
      <w:r>
        <w:rPr>
          <w:rFonts w:hint="eastAsia" w:asciiTheme="minorEastAsia" w:hAnsiTheme="minorEastAsia" w:eastAsiaTheme="minorEastAsia"/>
          <w:color w:val="000000" w:themeColor="text1"/>
          <w:sz w:val="24"/>
          <w:highlight w:val="none"/>
          <w14:textFill>
            <w14:solidFill>
              <w14:schemeClr w14:val="tx1"/>
            </w14:solidFill>
          </w14:textFill>
        </w:rPr>
        <w:t>推荐</w:t>
      </w:r>
      <w:r>
        <w:rPr>
          <w:rFonts w:asciiTheme="minorEastAsia" w:hAnsiTheme="minorEastAsia" w:eastAsiaTheme="minorEastAsia"/>
          <w:color w:val="000000" w:themeColor="text1"/>
          <w:sz w:val="24"/>
          <w:highlight w:val="none"/>
          <w14:textFill>
            <w14:solidFill>
              <w14:schemeClr w14:val="tx1"/>
            </w14:solidFill>
          </w14:textFill>
        </w:rPr>
        <w:t>成交候选供应商，并编写</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报告。</w:t>
      </w:r>
    </w:p>
    <w:p w14:paraId="1CF2F8C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14</w:t>
      </w:r>
      <w:r>
        <w:rPr>
          <w:rFonts w:asciiTheme="minorEastAsia" w:hAnsiTheme="minorEastAsia" w:eastAsiaTheme="minorEastAsia"/>
          <w:b/>
          <w:color w:val="000000" w:themeColor="text1"/>
          <w:sz w:val="24"/>
          <w:highlight w:val="none"/>
          <w14:textFill>
            <w14:solidFill>
              <w14:schemeClr w14:val="tx1"/>
            </w14:solidFill>
          </w14:textFill>
        </w:rPr>
        <w:t>.响应文件的评审与磋商</w:t>
      </w:r>
    </w:p>
    <w:p w14:paraId="6AC7ECC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1采购人和采购代理机构将在</w:t>
      </w:r>
      <w:r>
        <w:rPr>
          <w:rFonts w:hint="eastAsia" w:asciiTheme="minorEastAsia" w:hAnsiTheme="minorEastAsia" w:eastAsiaTheme="minorEastAsia"/>
          <w:color w:val="000000" w:themeColor="text1"/>
          <w:sz w:val="24"/>
          <w:highlight w:val="none"/>
          <w:u w:val="none"/>
          <w:lang w:val="en-US" w:eastAsia="zh-CN"/>
          <w14:textFill>
            <w14:solidFill>
              <w14:schemeClr w14:val="tx1"/>
            </w14:solidFill>
          </w14:textFill>
        </w:rPr>
        <w:t>竞争性磋商公告</w:t>
      </w:r>
      <w:r>
        <w:rPr>
          <w:rFonts w:hint="eastAsia" w:asciiTheme="minorEastAsia" w:hAnsiTheme="minorEastAsia" w:eastAsiaTheme="minorEastAsia"/>
          <w:color w:val="000000" w:themeColor="text1"/>
          <w:sz w:val="24"/>
          <w:highlight w:val="none"/>
          <w14:textFill>
            <w14:solidFill>
              <w14:schemeClr w14:val="tx1"/>
            </w14:solidFill>
          </w14:textFill>
        </w:rPr>
        <w:t>规定的时间和地点组织磋商。</w:t>
      </w:r>
    </w:p>
    <w:p w14:paraId="06C2AA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.2竞争性磋商活动采用综合评分法评审。</w:t>
      </w:r>
    </w:p>
    <w:p w14:paraId="5B322E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.3.1</w:t>
      </w:r>
      <w:r>
        <w:rPr>
          <w:rFonts w:hint="eastAsia" w:asciiTheme="minorEastAsia" w:hAnsiTheme="minorEastAsia" w:eastAsiaTheme="minorEastAsia"/>
          <w:b/>
          <w:color w:val="000000" w:themeColor="text1"/>
          <w:sz w:val="24"/>
          <w:highlight w:val="none"/>
          <w14:textFill>
            <w14:solidFill>
              <w14:schemeClr w14:val="tx1"/>
            </w14:solidFill>
          </w14:textFill>
        </w:rPr>
        <w:t>初审</w:t>
      </w:r>
      <w:r>
        <w:rPr>
          <w:rFonts w:hint="eastAsia" w:asciiTheme="minorEastAsia" w:hAnsiTheme="minorEastAsia" w:eastAsiaTheme="minorEastAsia"/>
          <w:color w:val="000000" w:themeColor="text1"/>
          <w:sz w:val="24"/>
          <w:highlight w:val="none"/>
          <w14:textFill>
            <w14:solidFill>
              <w14:schemeClr w14:val="tx1"/>
            </w14:solidFill>
          </w14:textFill>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000000" w:themeColor="text1"/>
          <w:sz w:val="24"/>
          <w:szCs w:val="24"/>
          <w:highlight w:val="none"/>
          <w14:textFill>
            <w14:solidFill>
              <w14:schemeClr w14:val="tx1"/>
            </w14:solidFill>
          </w14:textFill>
        </w:rPr>
        <w:t>响应无效</w:t>
      </w:r>
      <w:r>
        <w:rPr>
          <w:rFonts w:hint="eastAsia" w:ascii="宋体" w:hAnsi="宋体" w:eastAsia="宋体" w:cs="宋体"/>
          <w:color w:val="000000" w:themeColor="text1"/>
          <w:sz w:val="24"/>
          <w:szCs w:val="24"/>
          <w:highlight w:val="none"/>
          <w14:textFill>
            <w14:solidFill>
              <w14:schemeClr w14:val="tx1"/>
            </w14:solidFill>
          </w14:textFill>
        </w:rPr>
        <w:t>。</w:t>
      </w:r>
    </w:p>
    <w:p w14:paraId="62607574">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的，联合体成员存在以上不良信用记录的，联合体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将被认定为</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szCs w:val="24"/>
          <w:highlight w:val="none"/>
          <w14:textFill>
            <w14:solidFill>
              <w14:schemeClr w14:val="tx1"/>
            </w14:solidFill>
          </w14:textFill>
        </w:rPr>
        <w:t>无效</w:t>
      </w:r>
      <w:r>
        <w:rPr>
          <w:rFonts w:hint="eastAsia" w:ascii="宋体" w:hAnsi="宋体" w:eastAsia="宋体" w:cs="宋体"/>
          <w:color w:val="000000" w:themeColor="text1"/>
          <w:sz w:val="24"/>
          <w:szCs w:val="24"/>
          <w:highlight w:val="none"/>
          <w14:textFill>
            <w14:solidFill>
              <w14:schemeClr w14:val="tx1"/>
            </w14:solidFill>
          </w14:textFill>
        </w:rPr>
        <w:t>。</w:t>
      </w:r>
    </w:p>
    <w:p w14:paraId="5E8560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不良信用记录以采购人或采购代理机构查询结果为准。在本</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文件规定的查询时间之外，网站信息发生的任何变更均不作为初审依据。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自行提供的与网站信息不一致的其他证明材料亦不作为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初审</w:t>
      </w:r>
      <w:r>
        <w:rPr>
          <w:rFonts w:hint="eastAsia" w:ascii="宋体" w:hAnsi="宋体" w:eastAsia="宋体" w:cs="宋体"/>
          <w:color w:val="000000" w:themeColor="text1"/>
          <w:sz w:val="24"/>
          <w:szCs w:val="24"/>
          <w:highlight w:val="none"/>
          <w14:textFill>
            <w14:solidFill>
              <w14:schemeClr w14:val="tx1"/>
            </w14:solidFill>
          </w14:textFill>
        </w:rPr>
        <w:t>依据。</w:t>
      </w:r>
    </w:p>
    <w:p w14:paraId="33770DC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.3.2</w:t>
      </w:r>
      <w:r>
        <w:rPr>
          <w:rFonts w:hint="eastAsia" w:asciiTheme="minorEastAsia" w:hAnsiTheme="minorEastAsia" w:eastAsiaTheme="minorEastAsia"/>
          <w:b/>
          <w:color w:val="000000" w:themeColor="text1"/>
          <w:sz w:val="24"/>
          <w:highlight w:val="none"/>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.3.3</w:t>
      </w:r>
      <w:r>
        <w:rPr>
          <w:rFonts w:asciiTheme="minorEastAsia" w:hAnsiTheme="minorEastAsia" w:eastAsiaTheme="minorEastAsia"/>
          <w:b/>
          <w:color w:val="000000" w:themeColor="text1"/>
          <w:sz w:val="24"/>
          <w:highlight w:val="none"/>
          <w14:textFill>
            <w14:solidFill>
              <w14:schemeClr w14:val="tx1"/>
            </w14:solidFill>
          </w14:textFill>
        </w:rPr>
        <w:t>报价</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磋商结束后，磋商小组应当要求所有</w:t>
      </w:r>
      <w:r>
        <w:rPr>
          <w:rFonts w:hint="eastAsia" w:asciiTheme="minorEastAsia" w:hAnsiTheme="minorEastAsia" w:eastAsiaTheme="minorEastAsia"/>
          <w:color w:val="000000" w:themeColor="text1"/>
          <w:sz w:val="24"/>
          <w:highlight w:val="none"/>
          <w14:textFill>
            <w14:solidFill>
              <w14:schemeClr w14:val="tx1"/>
            </w14:solidFill>
          </w14:textFill>
        </w:rPr>
        <w:t>实质性响应</w:t>
      </w:r>
      <w:r>
        <w:rPr>
          <w:rFonts w:asciiTheme="minorEastAsia" w:hAnsiTheme="minorEastAsia" w:eastAsiaTheme="minorEastAsia"/>
          <w:color w:val="000000" w:themeColor="text1"/>
          <w:sz w:val="24"/>
          <w:highlight w:val="none"/>
          <w14:textFill>
            <w14:solidFill>
              <w14:schemeClr w14:val="tx1"/>
            </w14:solidFill>
          </w14:textFill>
        </w:rPr>
        <w:t>的供应商在规定时间内提交最后报价</w:t>
      </w:r>
      <w:r>
        <w:rPr>
          <w:rFonts w:hint="eastAsia" w:ascii="宋体" w:hAnsi="宋体" w:eastAsia="宋体"/>
          <w:color w:val="000000" w:themeColor="text1"/>
          <w:sz w:val="24"/>
          <w:highlight w:val="none"/>
          <w14:textFill>
            <w14:solidFill>
              <w14:schemeClr w14:val="tx1"/>
            </w14:solidFill>
          </w14:textFill>
        </w:rPr>
        <w:t>。</w:t>
      </w:r>
    </w:p>
    <w:p w14:paraId="0F16B530">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14.3.4 </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异常低价响应审查。</w:t>
      </w:r>
      <w:r>
        <w:rPr>
          <w:rFonts w:hint="eastAsia" w:ascii="宋体" w:hAnsi="宋体" w:eastAsia="宋体"/>
          <w:color w:val="000000" w:themeColor="text1"/>
          <w:sz w:val="24"/>
          <w:highlight w:val="none"/>
          <w14:textFill>
            <w14:solidFill>
              <w14:schemeClr w14:val="tx1"/>
            </w14:solidFill>
          </w14:textFill>
        </w:rPr>
        <w:t>根据《</w:t>
      </w:r>
      <w:r>
        <w:rPr>
          <w:rFonts w:hint="eastAsia" w:ascii="宋体" w:hAnsi="宋体" w:eastAsia="宋体"/>
          <w:color w:val="000000" w:themeColor="text1"/>
          <w:sz w:val="24"/>
          <w:highlight w:val="none"/>
          <w:lang w:val="en-US" w:eastAsia="zh-CN"/>
          <w14:textFill>
            <w14:solidFill>
              <w14:schemeClr w14:val="tx1"/>
            </w14:solidFill>
          </w14:textFill>
        </w:rPr>
        <w:t>关于推进解决政府采购异常低价问题的通知</w:t>
      </w:r>
      <w:r>
        <w:rPr>
          <w:rFonts w:hint="eastAsia" w:ascii="宋体" w:hAnsi="宋体" w:eastAsia="宋体"/>
          <w:color w:val="000000" w:themeColor="text1"/>
          <w:sz w:val="24"/>
          <w:highlight w:val="none"/>
          <w14:textFill>
            <w14:solidFill>
              <w14:schemeClr w14:val="tx1"/>
            </w14:solidFill>
          </w14:textFill>
        </w:rPr>
        <w:t>》（财库〔</w:t>
      </w:r>
      <w:r>
        <w:rPr>
          <w:rFonts w:ascii="宋体" w:hAnsi="宋体" w:eastAsia="宋体"/>
          <w:color w:val="000000" w:themeColor="text1"/>
          <w:sz w:val="24"/>
          <w:highlight w:val="none"/>
          <w14:textFill>
            <w14:solidFill>
              <w14:schemeClr w14:val="tx1"/>
            </w14:solidFill>
          </w14:textFill>
        </w:rPr>
        <w:t>202</w:t>
      </w:r>
      <w:r>
        <w:rPr>
          <w:rFonts w:hint="eastAsia" w:ascii="宋体" w:hAnsi="宋体" w:eastAsia="宋体"/>
          <w:color w:val="000000" w:themeColor="text1"/>
          <w:sz w:val="24"/>
          <w:highlight w:val="none"/>
          <w:lang w:val="en-US" w:eastAsia="zh-CN"/>
          <w14:textFill>
            <w14:solidFill>
              <w14:schemeClr w14:val="tx1"/>
            </w14:solidFill>
          </w14:textFill>
        </w:rPr>
        <w:t>6</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号</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磋商小组进行异常低价响应审查。</w:t>
      </w:r>
    </w:p>
    <w:p w14:paraId="00B1A04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b/>
          <w:color w:val="000000" w:themeColor="text1"/>
          <w:sz w:val="24"/>
          <w:highlight w:val="none"/>
          <w14:textFill>
            <w14:solidFill>
              <w14:schemeClr w14:val="tx1"/>
            </w14:solidFill>
          </w14:textFill>
        </w:rPr>
        <w:t>综合评分</w:t>
      </w:r>
      <w:r>
        <w:rPr>
          <w:rFonts w:hint="eastAsia" w:asciiTheme="minorEastAsia" w:hAnsiTheme="minorEastAsia" w:eastAsiaTheme="minorEastAsia"/>
          <w:color w:val="000000" w:themeColor="text1"/>
          <w:sz w:val="24"/>
          <w:highlight w:val="none"/>
          <w14:textFill>
            <w14:solidFill>
              <w14:schemeClr w14:val="tx1"/>
            </w14:solidFill>
          </w14:textFill>
        </w:rPr>
        <w:t>。磋商小组只对通过初审</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异常低价响应审查</w:t>
      </w:r>
      <w:r>
        <w:rPr>
          <w:rFonts w:hint="eastAsia" w:asciiTheme="minorEastAsia" w:hAnsiTheme="minorEastAsia" w:eastAsiaTheme="minorEastAsia"/>
          <w:color w:val="000000" w:themeColor="text1"/>
          <w:sz w:val="24"/>
          <w:highlight w:val="none"/>
          <w14:textFill>
            <w14:solidFill>
              <w14:schemeClr w14:val="tx1"/>
            </w14:solidFill>
          </w14:textFill>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.4相关说明。</w:t>
      </w:r>
    </w:p>
    <w:p w14:paraId="2DD5A16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.4.2磋</w:t>
      </w:r>
      <w:r>
        <w:rPr>
          <w:rFonts w:asciiTheme="minorEastAsia" w:hAnsiTheme="minorEastAsia" w:eastAsiaTheme="minorEastAsia"/>
          <w:color w:val="000000" w:themeColor="text1"/>
          <w:sz w:val="24"/>
          <w:highlight w:val="none"/>
          <w14:textFill>
            <w14:solidFill>
              <w14:schemeClr w14:val="tx1"/>
            </w14:solidFill>
          </w14:textFill>
        </w:rPr>
        <w:t>商小组根据与</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磋商情况可能实质性变动</w:t>
      </w:r>
      <w:r>
        <w:rPr>
          <w:rFonts w:hint="eastAsia" w:asciiTheme="minorEastAsia" w:hAnsiTheme="minorEastAsia" w:eastAsiaTheme="minorEastAsia"/>
          <w:color w:val="000000" w:themeColor="text1"/>
          <w:sz w:val="24"/>
          <w:highlight w:val="none"/>
          <w14:textFill>
            <w14:solidFill>
              <w14:schemeClr w14:val="tx1"/>
            </w14:solidFill>
          </w14:textFill>
        </w:rPr>
        <w:t>磋商文件</w:t>
      </w:r>
      <w:r>
        <w:rPr>
          <w:rFonts w:asciiTheme="minorEastAsia" w:hAnsiTheme="minorEastAsia" w:eastAsiaTheme="minorEastAsia"/>
          <w:color w:val="000000" w:themeColor="text1"/>
          <w:sz w:val="24"/>
          <w:highlight w:val="none"/>
          <w14:textFill>
            <w14:solidFill>
              <w14:schemeClr w14:val="tx1"/>
            </w14:solidFill>
          </w14:textFill>
        </w:rPr>
        <w:t>的内容，包括采购需求中的技术、服务要求以及合同草案条款。磋商文件有实质性变动的，</w:t>
      </w:r>
      <w:r>
        <w:rPr>
          <w:rFonts w:hint="eastAsia" w:asciiTheme="minorEastAsia" w:hAnsiTheme="minorEastAsia" w:eastAsiaTheme="minorEastAsia"/>
          <w:color w:val="000000" w:themeColor="text1"/>
          <w:sz w:val="24"/>
          <w:highlight w:val="none"/>
          <w14:textFill>
            <w14:solidFill>
              <w14:schemeClr w14:val="tx1"/>
            </w14:solidFill>
          </w14:textFill>
        </w:rPr>
        <w:t>经采购人代表确认作为磋商文件的有效组成部分，</w:t>
      </w:r>
      <w:r>
        <w:rPr>
          <w:rFonts w:asciiTheme="minorEastAsia" w:hAnsiTheme="minorEastAsia" w:eastAsiaTheme="minorEastAsia"/>
          <w:color w:val="000000" w:themeColor="text1"/>
          <w:sz w:val="24"/>
          <w:highlight w:val="none"/>
          <w14:textFill>
            <w14:solidFill>
              <w14:schemeClr w14:val="tx1"/>
            </w14:solidFill>
          </w14:textFill>
        </w:rPr>
        <w:t>磋商小组</w:t>
      </w:r>
      <w:r>
        <w:rPr>
          <w:rFonts w:hint="eastAsia" w:asciiTheme="minorEastAsia" w:hAnsiTheme="minorEastAsia" w:eastAsiaTheme="minorEastAsia"/>
          <w:color w:val="000000" w:themeColor="text1"/>
          <w:sz w:val="24"/>
          <w:highlight w:val="none"/>
          <w14:textFill>
            <w14:solidFill>
              <w14:schemeClr w14:val="tx1"/>
            </w14:solidFill>
          </w14:textFill>
        </w:rPr>
        <w:t>将</w:t>
      </w:r>
      <w:r>
        <w:rPr>
          <w:rFonts w:asciiTheme="minorEastAsia" w:hAnsiTheme="minorEastAsia" w:eastAsiaTheme="minorEastAsia"/>
          <w:color w:val="000000" w:themeColor="text1"/>
          <w:sz w:val="24"/>
          <w:highlight w:val="none"/>
          <w14:textFill>
            <w14:solidFill>
              <w14:schemeClr w14:val="tx1"/>
            </w14:solidFill>
          </w14:textFill>
        </w:rPr>
        <w:t>以书面形式通知所有参加磋商的供应商。</w:t>
      </w:r>
    </w:p>
    <w:p w14:paraId="00B2AAF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无论何种原因，即使供应商</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时携带了证书材料的原件，但响应文件中未提供与之内容完全一致的</w:t>
      </w:r>
      <w:r>
        <w:rPr>
          <w:rFonts w:hint="eastAsia" w:asciiTheme="minorEastAsia" w:hAnsiTheme="minorEastAsia" w:eastAsiaTheme="minorEastAsia"/>
          <w:color w:val="000000" w:themeColor="text1"/>
          <w:sz w:val="24"/>
          <w:highlight w:val="none"/>
          <w14:textFill>
            <w14:solidFill>
              <w14:schemeClr w14:val="tx1"/>
            </w14:solidFill>
          </w14:textFill>
        </w:rPr>
        <w:t>扫描件</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小组可以视同其未提供。</w:t>
      </w:r>
    </w:p>
    <w:p w14:paraId="22250CB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供应商</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asciiTheme="minorEastAsia" w:hAnsiTheme="minorEastAsia" w:eastAsiaTheme="minorEastAsia"/>
          <w:color w:val="000000" w:themeColor="text1"/>
          <w:sz w:val="24"/>
          <w:highlight w:val="none"/>
          <w14:textFill>
            <w14:solidFill>
              <w14:schemeClr w14:val="tx1"/>
            </w14:solidFill>
          </w14:textFill>
        </w:rPr>
        <w:t>代表对</w:t>
      </w:r>
      <w:r>
        <w:rPr>
          <w:rFonts w:hint="eastAsia" w:asciiTheme="minorEastAsia" w:hAnsiTheme="minorEastAsia" w:eastAsiaTheme="minorEastAsia"/>
          <w:color w:val="000000" w:themeColor="text1"/>
          <w:sz w:val="24"/>
          <w:highlight w:val="none"/>
          <w14:textFill>
            <w14:solidFill>
              <w14:schemeClr w14:val="tx1"/>
            </w14:solidFill>
          </w14:textFill>
        </w:rPr>
        <w:t>磋商过程</w:t>
      </w:r>
      <w:r>
        <w:rPr>
          <w:rFonts w:asciiTheme="minorEastAsia" w:hAnsiTheme="minorEastAsia" w:eastAsiaTheme="minorEastAsia"/>
          <w:color w:val="000000" w:themeColor="text1"/>
          <w:sz w:val="24"/>
          <w:highlight w:val="none"/>
          <w14:textFill>
            <w14:solidFill>
              <w14:schemeClr w14:val="tx1"/>
            </w14:solidFill>
          </w14:textFill>
        </w:rPr>
        <w:t>有疑义，以及认为采购人、采购代理机构相关工作人员有需要回避的情形的，应当场提出询问或者回避申请</w:t>
      </w:r>
      <w:r>
        <w:rPr>
          <w:rFonts w:hint="eastAsia" w:asciiTheme="minorEastAsia" w:hAnsiTheme="minorEastAsia" w:eastAsiaTheme="minorEastAsia"/>
          <w:color w:val="000000" w:themeColor="text1"/>
          <w:sz w:val="24"/>
          <w:highlight w:val="none"/>
          <w14:textFill>
            <w14:solidFill>
              <w14:schemeClr w14:val="tx1"/>
            </w14:solidFill>
          </w14:textFill>
        </w:rPr>
        <w:t>，并说明理由。</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2C3FCA0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.终止竞争性磋商</w:t>
      </w:r>
    </w:p>
    <w:p w14:paraId="465F79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olor w:val="000000" w:themeColor="text1"/>
          <w:sz w:val="24"/>
          <w:highlight w:val="none"/>
          <w14:textFill>
            <w14:solidFill>
              <w14:schemeClr w14:val="tx1"/>
            </w14:solidFill>
          </w14:textFill>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（1）有效供应商数量不足，导致本次磋商缺乏竞争的；</w:t>
      </w:r>
    </w:p>
    <w:p w14:paraId="623DB1F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（2）出现影响采购公正的违法、违规行为的；</w:t>
      </w:r>
    </w:p>
    <w:p w14:paraId="24E5CD6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（3）因重大变故，采购任务取消的；</w:t>
      </w:r>
    </w:p>
    <w:p w14:paraId="43850891">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（4）政府采购法律法规规定的其他情形。</w:t>
      </w:r>
    </w:p>
    <w:p w14:paraId="44CE1D71">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16</w:t>
      </w:r>
      <w:r>
        <w:rPr>
          <w:rFonts w:asciiTheme="minorEastAsia" w:hAnsiTheme="minorEastAsia" w:eastAsiaTheme="minorEastAsia"/>
          <w:b/>
          <w:color w:val="000000" w:themeColor="text1"/>
          <w:sz w:val="24"/>
          <w:highlight w:val="none"/>
          <w14:textFill>
            <w14:solidFill>
              <w14:schemeClr w14:val="tx1"/>
            </w14:solidFill>
          </w14:textFill>
        </w:rPr>
        <w:t>.响应文件的澄清、说明或</w:t>
      </w:r>
      <w:r>
        <w:rPr>
          <w:rFonts w:hint="eastAsia" w:asciiTheme="minorEastAsia" w:hAnsiTheme="minorEastAsia" w:eastAsiaTheme="minorEastAsia"/>
          <w:b/>
          <w:color w:val="000000" w:themeColor="text1"/>
          <w:sz w:val="24"/>
          <w:highlight w:val="none"/>
          <w14:textFill>
            <w14:solidFill>
              <w14:schemeClr w14:val="tx1"/>
            </w14:solidFill>
          </w14:textFill>
        </w:rPr>
        <w:t>更正</w:t>
      </w:r>
    </w:p>
    <w:p w14:paraId="623D987F">
      <w:pPr>
        <w:spacing w:line="360" w:lineRule="auto"/>
        <w:ind w:firstLine="470" w:firstLineChars="196"/>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16</w:t>
      </w:r>
      <w:r>
        <w:rPr>
          <w:rFonts w:hint="eastAsia" w:ascii="宋体" w:hAnsi="宋体" w:eastAsia="宋体"/>
          <w:color w:val="000000" w:themeColor="text1"/>
          <w:sz w:val="24"/>
          <w:highlight w:val="none"/>
          <w14:textFill>
            <w14:solidFill>
              <w14:schemeClr w14:val="tx1"/>
            </w14:solidFill>
          </w14:textFill>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16</w:t>
      </w:r>
      <w:r>
        <w:rPr>
          <w:rFonts w:hint="eastAsia" w:ascii="宋体" w:hAnsi="宋体" w:eastAsia="宋体"/>
          <w:color w:val="000000" w:themeColor="text1"/>
          <w:sz w:val="24"/>
          <w:highlight w:val="none"/>
          <w14:textFill>
            <w14:solidFill>
              <w14:schemeClr w14:val="tx1"/>
            </w14:solidFill>
          </w14:textFill>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电子签章</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w:t>
      </w:r>
    </w:p>
    <w:p w14:paraId="16236ED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如有询标，授权代表（或法定代表人）可通过远程登录的方式接受网上询标，也可凭本人有效身份证明参加询标。因授权代表联系不上</w:t>
      </w:r>
      <w:r>
        <w:rPr>
          <w:rFonts w:hint="eastAsia" w:ascii="宋体" w:hAnsi="宋体" w:eastAsia="宋体"/>
          <w:b/>
          <w:bCs/>
          <w:color w:val="000000" w:themeColor="text1"/>
          <w:sz w:val="24"/>
          <w:highlight w:val="none"/>
          <w14:textFill>
            <w14:solidFill>
              <w14:schemeClr w14:val="tx1"/>
            </w14:solidFill>
          </w14:textFill>
        </w:rPr>
        <w:t>、没有及时登录系统等情形</w:t>
      </w:r>
      <w:r>
        <w:rPr>
          <w:rFonts w:hint="eastAsia" w:ascii="宋体" w:hAnsi="宋体" w:eastAsia="宋体"/>
          <w:b/>
          <w:color w:val="000000" w:themeColor="text1"/>
          <w:sz w:val="24"/>
          <w:highlight w:val="none"/>
          <w14:textFill>
            <w14:solidFill>
              <w14:schemeClr w14:val="tx1"/>
            </w14:solidFill>
          </w14:textFill>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17</w:t>
      </w:r>
      <w:r>
        <w:rPr>
          <w:rFonts w:asciiTheme="minorEastAsia" w:hAnsiTheme="minorEastAsia" w:eastAsiaTheme="minorEastAsia"/>
          <w:b/>
          <w:color w:val="000000" w:themeColor="text1"/>
          <w:sz w:val="24"/>
          <w:highlight w:val="none"/>
          <w14:textFill>
            <w14:solidFill>
              <w14:schemeClr w14:val="tx1"/>
            </w14:solidFill>
          </w14:textFill>
        </w:rPr>
        <w:t>.最后报价</w:t>
      </w:r>
    </w:p>
    <w:p w14:paraId="722AB06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在磋商内容不做实质性变更或重大调整的前提下，供应商下轮报价不得高于上一轮报价</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2048D0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bookmarkStart w:id="57" w:name="_Hlk60607655"/>
      <w:bookmarkStart w:id="58" w:name="_Hlk60607673"/>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17</w:t>
      </w:r>
      <w:r>
        <w:rPr>
          <w:rFonts w:hint="eastAsia" w:asciiTheme="majorEastAsia" w:hAnsiTheme="majorEastAsia" w:eastAsiaTheme="majorEastAsia"/>
          <w:color w:val="000000" w:themeColor="text1"/>
          <w:sz w:val="24"/>
          <w:highlight w:val="none"/>
          <w14:textFill>
            <w14:solidFill>
              <w14:schemeClr w14:val="tx1"/>
            </w14:solidFill>
          </w14:textFill>
        </w:rPr>
        <w:t>.</w:t>
      </w:r>
      <w:r>
        <w:rPr>
          <w:rFonts w:asciiTheme="majorEastAsia" w:hAnsiTheme="majorEastAsia" w:eastAsiaTheme="majorEastAsia"/>
          <w:color w:val="000000" w:themeColor="text1"/>
          <w:sz w:val="24"/>
          <w:highlight w:val="none"/>
          <w14:textFill>
            <w14:solidFill>
              <w14:schemeClr w14:val="tx1"/>
            </w14:solidFill>
          </w14:textFill>
        </w:rPr>
        <w:t>4</w:t>
      </w:r>
      <w:r>
        <w:rPr>
          <w:rFonts w:hint="eastAsia" w:asciiTheme="majorEastAsia" w:hAnsiTheme="majorEastAsia" w:eastAsiaTheme="majorEastAsia"/>
          <w:color w:val="000000" w:themeColor="text1"/>
          <w:sz w:val="24"/>
          <w:highlight w:val="none"/>
          <w14:textFill>
            <w14:solidFill>
              <w14:schemeClr w14:val="tx1"/>
            </w14:solidFill>
          </w14:textFill>
        </w:rPr>
        <w:t>根据《政府采购促进中小企业发展管理办法》（财库〔</w:t>
      </w:r>
      <w:r>
        <w:rPr>
          <w:rFonts w:asciiTheme="majorEastAsia" w:hAnsiTheme="majorEastAsia" w:eastAsiaTheme="majorEastAsia"/>
          <w:color w:val="000000" w:themeColor="text1"/>
          <w:sz w:val="24"/>
          <w:highlight w:val="none"/>
          <w14:textFill>
            <w14:solidFill>
              <w14:schemeClr w14:val="tx1"/>
            </w14:solidFill>
          </w14:textFill>
        </w:rPr>
        <w:t>2020〕46号</w:t>
      </w:r>
      <w:r>
        <w:rPr>
          <w:rFonts w:hint="eastAsia" w:asciiTheme="majorEastAsia" w:hAnsiTheme="majorEastAsia" w:eastAsiaTheme="majorEastAsia"/>
          <w:color w:val="000000" w:themeColor="text1"/>
          <w:sz w:val="24"/>
          <w:highlight w:val="none"/>
          <w14:textFill>
            <w14:solidFill>
              <w14:schemeClr w14:val="tx1"/>
            </w14:solidFill>
          </w14:textFill>
        </w:rPr>
        <w:t>）、《三部门联合发布关于促进残疾人就业政府采购政策的通知》（财库〔2017〕141号）和《</w:t>
      </w:r>
      <w:r>
        <w:rPr>
          <w:rFonts w:asciiTheme="majorEastAsia" w:hAnsiTheme="majorEastAsia" w:eastAsiaTheme="majorEastAsia"/>
          <w:color w:val="000000" w:themeColor="text1"/>
          <w:sz w:val="24"/>
          <w:highlight w:val="none"/>
          <w14:textFill>
            <w14:solidFill>
              <w14:schemeClr w14:val="tx1"/>
            </w14:solidFill>
          </w14:textFill>
        </w:rPr>
        <w:t>财政部 司法部关于政府采购支持监狱企业发展有关问题的通知</w:t>
      </w:r>
      <w:r>
        <w:rPr>
          <w:rFonts w:hint="eastAsia" w:asciiTheme="majorEastAsia" w:hAnsiTheme="majorEastAsia" w:eastAsiaTheme="majorEastAsia"/>
          <w:color w:val="000000" w:themeColor="text1"/>
          <w:sz w:val="24"/>
          <w:highlight w:val="none"/>
          <w14:textFill>
            <w14:solidFill>
              <w14:schemeClr w14:val="tx1"/>
            </w14:solidFill>
          </w14:textFill>
        </w:rPr>
        <w:t>》（财库〔2014〕68号）的规定，对满足价格扣除条件且在响应文件中提交了</w:t>
      </w:r>
      <w:r>
        <w:rPr>
          <w:rFonts w:asciiTheme="majorEastAsia" w:hAnsiTheme="majorEastAsia" w:eastAsiaTheme="majorEastAsia"/>
          <w:color w:val="000000" w:themeColor="text1"/>
          <w:sz w:val="24"/>
          <w:highlight w:val="none"/>
          <w14:textFill>
            <w14:solidFill>
              <w14:schemeClr w14:val="tx1"/>
            </w14:solidFill>
          </w14:textFill>
        </w:rPr>
        <w:t>《中小企业声明函》</w:t>
      </w:r>
      <w:r>
        <w:rPr>
          <w:rFonts w:hint="eastAsia" w:asciiTheme="majorEastAsia" w:hAnsiTheme="majorEastAsia" w:eastAsiaTheme="majorEastAsia"/>
          <w:color w:val="000000" w:themeColor="text1"/>
          <w:sz w:val="24"/>
          <w:highlight w:val="none"/>
          <w14:textFill>
            <w14:solidFill>
              <w14:schemeClr w14:val="tx1"/>
            </w14:solidFill>
          </w14:textFill>
        </w:rPr>
        <w:t>、</w:t>
      </w:r>
      <w:r>
        <w:rPr>
          <w:rFonts w:asciiTheme="majorEastAsia" w:hAnsiTheme="majorEastAsia" w:eastAsiaTheme="majorEastAsia"/>
          <w:color w:val="000000" w:themeColor="text1"/>
          <w:sz w:val="24"/>
          <w:highlight w:val="none"/>
          <w14:textFill>
            <w14:solidFill>
              <w14:schemeClr w14:val="tx1"/>
            </w14:solidFill>
          </w14:textFill>
        </w:rPr>
        <w:t>《残疾人福利性单位声明函》</w:t>
      </w:r>
      <w:r>
        <w:rPr>
          <w:rFonts w:hint="eastAsia" w:asciiTheme="majorEastAsia" w:hAnsiTheme="majorEastAsia" w:eastAsiaTheme="majorEastAsia"/>
          <w:color w:val="000000" w:themeColor="text1"/>
          <w:sz w:val="24"/>
          <w:highlight w:val="none"/>
          <w14:textFill>
            <w14:solidFill>
              <w14:schemeClr w14:val="tx1"/>
            </w14:solidFill>
          </w14:textFill>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000000" w:themeColor="text1"/>
          <w:sz w:val="24"/>
          <w:highlight w:val="none"/>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highlight w:val="none"/>
          <w14:textFill>
            <w14:solidFill>
              <w14:schemeClr w14:val="tx1"/>
            </w14:solidFill>
          </w14:textFill>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000000" w:themeColor="text1"/>
          <w:sz w:val="24"/>
          <w:highlight w:val="none"/>
          <w14:textFill>
            <w14:solidFill>
              <w14:schemeClr w14:val="tx1"/>
            </w14:solidFill>
          </w14:textFill>
        </w:rPr>
        <w:t>30%以上的，可给予联合体或者大中型企业的</w:t>
      </w:r>
      <w:r>
        <w:rPr>
          <w:rFonts w:hint="eastAsia" w:asciiTheme="majorEastAsia" w:hAnsiTheme="majorEastAsia" w:eastAsiaTheme="majorEastAsia"/>
          <w:color w:val="000000" w:themeColor="text1"/>
          <w:sz w:val="24"/>
          <w:highlight w:val="none"/>
          <w14:textFill>
            <w14:solidFill>
              <w14:schemeClr w14:val="tx1"/>
            </w14:solidFill>
          </w14:textFill>
        </w:rPr>
        <w:t>最后报价按照</w:t>
      </w:r>
      <w:r>
        <w:rPr>
          <w:rFonts w:hint="eastAsia" w:asciiTheme="majorEastAsia" w:hAnsiTheme="majorEastAsia" w:eastAsiaTheme="majorEastAsia"/>
          <w:color w:val="000000" w:themeColor="text1"/>
          <w:sz w:val="24"/>
          <w:highlight w:val="none"/>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highlight w:val="none"/>
          <w14:textFill>
            <w14:solidFill>
              <w14:schemeClr w14:val="tx1"/>
            </w14:solidFill>
          </w14:textFill>
        </w:rPr>
        <w:t>中规定的标准扣除后的价格参与评审</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bookmarkEnd w:id="57"/>
    </w:p>
    <w:bookmarkEnd w:id="58"/>
    <w:p w14:paraId="22235334">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color w:val="000000" w:themeColor="text1"/>
          <w:sz w:val="24"/>
          <w:highlight w:val="none"/>
          <w:lang w:val="en-US" w:eastAsia="zh-CN"/>
          <w14:textFill>
            <w14:solidFill>
              <w14:schemeClr w14:val="tx1"/>
            </w14:solidFill>
          </w14:textFill>
        </w:rPr>
      </w:pPr>
      <w:r>
        <w:rPr>
          <w:rFonts w:hint="eastAsia" w:ascii="宋体" w:hAnsi="宋体" w:eastAsia="宋体" w:cs="@仿宋_GB2312"/>
          <w:b w:val="0"/>
          <w:bCs w:val="0"/>
          <w:color w:val="000000" w:themeColor="text1"/>
          <w:kern w:val="2"/>
          <w:sz w:val="24"/>
          <w:szCs w:val="20"/>
          <w:highlight w:val="none"/>
          <w:lang w:val="en-US" w:eastAsia="zh-CN" w:bidi="ar-SA"/>
          <w14:textFill>
            <w14:solidFill>
              <w14:schemeClr w14:val="tx1"/>
            </w14:solidFill>
          </w14:textFill>
        </w:rPr>
        <w:t>17.5</w:t>
      </w:r>
      <w:r>
        <w:rPr>
          <w:rFonts w:hint="eastAsia" w:ascii="宋体" w:hAnsi="宋体" w:eastAsia="宋体"/>
          <w:b w:val="0"/>
          <w:i w:val="0"/>
          <w:iCs w:val="0"/>
          <w:color w:val="000000" w:themeColor="text1"/>
          <w:sz w:val="24"/>
          <w:highlight w:val="none"/>
          <w:lang w:val="en-US" w:eastAsia="zh-CN"/>
          <w14:textFill>
            <w14:solidFill>
              <w14:schemeClr w14:val="tx1"/>
            </w14:solidFill>
          </w14:textFill>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i w:val="0"/>
          <w:iCs w:val="0"/>
          <w:color w:val="000000" w:themeColor="text1"/>
          <w:sz w:val="24"/>
          <w:highlight w:val="none"/>
          <w:lang w:val="en-US" w:eastAsia="zh-CN"/>
          <w14:textFill>
            <w14:solidFill>
              <w14:schemeClr w14:val="tx1"/>
            </w14:solidFill>
          </w14:textFill>
        </w:rPr>
        <w:t>磋商小组应当对</w:t>
      </w:r>
      <w:r>
        <w:rPr>
          <w:rFonts w:hint="eastAsia" w:ascii="宋体" w:hAnsi="宋体" w:eastAsia="宋体"/>
          <w:b w:val="0"/>
          <w:i w:val="0"/>
          <w:iCs w:val="0"/>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b w:val="0"/>
          <w:i w:val="0"/>
          <w:iCs w:val="0"/>
          <w:color w:val="000000" w:themeColor="text1"/>
          <w:sz w:val="24"/>
          <w:highlight w:val="none"/>
          <w:lang w:val="en-US" w:eastAsia="zh-CN"/>
          <w14:textFill>
            <w14:solidFill>
              <w14:schemeClr w14:val="tx1"/>
            </w14:solidFill>
          </w14:textFill>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b w:val="0"/>
          <w:i w:val="0"/>
          <w:iCs w:val="0"/>
          <w:color w:val="000000" w:themeColor="text1"/>
          <w:sz w:val="24"/>
          <w:highlight w:val="none"/>
          <w:lang w:val="en-US" w:eastAsia="zh-CN"/>
          <w14:textFill>
            <w14:solidFill>
              <w14:schemeClr w14:val="tx1"/>
            </w14:solidFill>
          </w14:textFill>
        </w:rPr>
        <w:t>作出必要的澄清、说明或者补正。经澄清、说明或者补正的《声明函》仍然不符合规定要求的，</w:t>
      </w:r>
      <w:r>
        <w:rPr>
          <w:rFonts w:hint="eastAsia" w:ascii="宋体" w:hAnsi="宋体" w:eastAsia="宋体"/>
          <w:b w:val="0"/>
          <w:i w:val="0"/>
          <w:iCs w:val="0"/>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b w:val="0"/>
          <w:i w:val="0"/>
          <w:iCs w:val="0"/>
          <w:color w:val="000000" w:themeColor="text1"/>
          <w:sz w:val="24"/>
          <w:highlight w:val="none"/>
          <w:lang w:val="en-US" w:eastAsia="zh-CN"/>
          <w14:textFill>
            <w14:solidFill>
              <w14:schemeClr w14:val="tx1"/>
            </w14:solidFill>
          </w14:textFill>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color w:val="000000" w:themeColor="text1"/>
          <w:sz w:val="24"/>
          <w:highlight w:val="none"/>
          <w:lang w:val="en-US" w:eastAsia="zh-CN"/>
          <w14:textFill>
            <w14:solidFill>
              <w14:schemeClr w14:val="tx1"/>
            </w14:solidFill>
          </w14:textFill>
        </w:rPr>
      </w:pPr>
      <w:r>
        <w:rPr>
          <w:rFonts w:hint="eastAsia" w:ascii="宋体" w:hAnsi="宋体" w:eastAsia="宋体" w:cs="Times New Roman"/>
          <w:b/>
          <w:bCs/>
          <w:i w:val="0"/>
          <w:iCs w:val="0"/>
          <w:color w:val="000000" w:themeColor="text1"/>
          <w:sz w:val="24"/>
          <w:highlight w:val="none"/>
          <w:lang w:val="en-US" w:eastAsia="zh-CN"/>
          <w14:textFill>
            <w14:solidFill>
              <w14:schemeClr w14:val="tx1"/>
            </w14:solidFill>
          </w14:textFill>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000000" w:themeColor="text1"/>
          <w:highlight w:val="none"/>
          <w14:textFill>
            <w14:solidFill>
              <w14:schemeClr w14:val="tx1"/>
            </w14:solidFill>
          </w14:textFill>
        </w:rPr>
      </w:pPr>
      <w:r>
        <w:rPr>
          <w:rFonts w:hint="eastAsia" w:ascii="宋体" w:hAnsi="宋体" w:eastAsia="宋体" w:cs="Times New Roman"/>
          <w:b w:val="0"/>
          <w:i w:val="0"/>
          <w:iCs w:val="0"/>
          <w:color w:val="000000" w:themeColor="text1"/>
          <w:sz w:val="24"/>
          <w:highlight w:val="none"/>
          <w:lang w:val="en-US" w:eastAsia="zh-CN"/>
          <w14:textFill>
            <w14:solidFill>
              <w14:schemeClr w14:val="tx1"/>
            </w14:solidFill>
          </w14:textFill>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成交候选供应商的推荐原则及标准</w:t>
      </w:r>
    </w:p>
    <w:p w14:paraId="6D14083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18</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磋商小组</w:t>
      </w:r>
      <w:r>
        <w:rPr>
          <w:rFonts w:asciiTheme="minorEastAsia" w:hAnsiTheme="minorEastAsia" w:eastAsiaTheme="minorEastAsia"/>
          <w:color w:val="000000" w:themeColor="text1"/>
          <w:sz w:val="24"/>
          <w:highlight w:val="none"/>
          <w14:textFill>
            <w14:solidFill>
              <w14:schemeClr w14:val="tx1"/>
            </w14:solidFill>
          </w14:textFill>
        </w:rPr>
        <w:t>依据本项目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文件所约定的</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方法</w:t>
      </w:r>
      <w:r>
        <w:rPr>
          <w:rFonts w:hint="eastAsia" w:asciiTheme="minorEastAsia" w:hAnsiTheme="minorEastAsia" w:eastAsiaTheme="minorEastAsia"/>
          <w:color w:val="000000" w:themeColor="text1"/>
          <w:sz w:val="24"/>
          <w:highlight w:val="none"/>
          <w14:textFill>
            <w14:solidFill>
              <w14:schemeClr w14:val="tx1"/>
            </w14:solidFill>
          </w14:textFill>
        </w:rPr>
        <w:t>和标准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确定成交候选供应商和成交供应商</w:t>
      </w:r>
    </w:p>
    <w:p w14:paraId="6865C19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19</w:t>
      </w:r>
      <w:r>
        <w:rPr>
          <w:rFonts w:hint="eastAsia" w:ascii="宋体" w:hAnsi="宋体" w:eastAsia="宋体"/>
          <w:color w:val="000000" w:themeColor="text1"/>
          <w:sz w:val="24"/>
          <w:highlight w:val="none"/>
          <w14:textFill>
            <w14:solidFill>
              <w14:schemeClr w14:val="tx1"/>
            </w14:solidFill>
          </w14:textFill>
        </w:rPr>
        <w:t>.1磋商小组根据综合评分的结果和</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w:t>
      </w:r>
      <w:r>
        <w:rPr>
          <w:rFonts w:hint="eastAsia" w:ascii="宋体" w:hAnsi="宋体" w:eastAsia="宋体"/>
          <w:color w:val="000000" w:themeColor="text1"/>
          <w:sz w:val="24"/>
          <w:highlight w:val="none"/>
          <w14:textFill>
            <w14:solidFill>
              <w14:schemeClr w14:val="tx1"/>
            </w14:solidFill>
          </w14:textFill>
        </w:rPr>
        <w:t>确定成交候选供应商，并标明排列顺序。</w:t>
      </w:r>
      <w:r>
        <w:rPr>
          <w:rFonts w:hint="eastAsia" w:asciiTheme="minorEastAsia" w:hAnsiTheme="minorEastAsia" w:eastAsiaTheme="minorEastAsia"/>
          <w:color w:val="000000" w:themeColor="text1"/>
          <w:sz w:val="24"/>
          <w:highlight w:val="none"/>
          <w14:textFill>
            <w14:solidFill>
              <w14:schemeClr w14:val="tx1"/>
            </w14:solidFill>
          </w14:textFill>
        </w:rPr>
        <w:t>按</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供应商</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磋商小组</w:t>
      </w:r>
      <w:r>
        <w:rPr>
          <w:rFonts w:asciiTheme="minorEastAsia" w:hAnsiTheme="minorEastAsia" w:eastAsiaTheme="minorEastAsia"/>
          <w:color w:val="000000" w:themeColor="text1"/>
          <w:sz w:val="24"/>
          <w:highlight w:val="none"/>
          <w14:textFill>
            <w14:solidFill>
              <w14:schemeClr w14:val="tx1"/>
            </w14:solidFill>
          </w14:textFill>
        </w:rPr>
        <w:t>或采购人确定</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成交供应商</w:t>
      </w:r>
      <w:r>
        <w:rPr>
          <w:rFonts w:asciiTheme="minorEastAsia" w:hAnsiTheme="minorEastAsia" w:eastAsiaTheme="minorEastAsia"/>
          <w:color w:val="000000" w:themeColor="text1"/>
          <w:sz w:val="24"/>
          <w:highlight w:val="none"/>
          <w14:textFill>
            <w14:solidFill>
              <w14:schemeClr w14:val="tx1"/>
            </w14:solidFill>
          </w14:textFill>
        </w:rPr>
        <w:t>。</w:t>
      </w:r>
    </w:p>
    <w:p w14:paraId="63FCD94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.编写评审报告</w:t>
      </w:r>
    </w:p>
    <w:p w14:paraId="437E0B5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olor w:val="000000" w:themeColor="text1"/>
          <w:sz w:val="24"/>
          <w:highlight w:val="none"/>
          <w14:textFill>
            <w14:solidFill>
              <w14:schemeClr w14:val="tx1"/>
            </w14:solidFill>
          </w14:textFill>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0AD2AB3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21</w:t>
      </w:r>
      <w:r>
        <w:rPr>
          <w:rFonts w:hint="eastAsia" w:ascii="宋体" w:hAnsi="宋体" w:eastAsia="宋体"/>
          <w:color w:val="000000" w:themeColor="text1"/>
          <w:sz w:val="24"/>
          <w:highlight w:val="none"/>
          <w14:textFill>
            <w14:solidFill>
              <w14:schemeClr w14:val="tx1"/>
            </w14:solidFill>
          </w14:textFill>
        </w:rPr>
        <w:t>.1评审将在严格保密的情况下进行。</w:t>
      </w:r>
    </w:p>
    <w:p w14:paraId="677DC72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21</w:t>
      </w:r>
      <w:r>
        <w:rPr>
          <w:rFonts w:hint="eastAsia" w:ascii="宋体" w:hAnsi="宋体" w:eastAsia="宋体"/>
          <w:color w:val="000000" w:themeColor="text1"/>
          <w:sz w:val="24"/>
          <w:highlight w:val="none"/>
          <w14:textFill>
            <w14:solidFill>
              <w14:schemeClr w14:val="tx1"/>
            </w14:solidFill>
          </w14:textFill>
        </w:rPr>
        <w:t>.2有关人员</w:t>
      </w:r>
      <w:r>
        <w:rPr>
          <w:rFonts w:ascii="宋体" w:hAnsi="宋体" w:eastAsia="宋体"/>
          <w:color w:val="000000" w:themeColor="text1"/>
          <w:sz w:val="24"/>
          <w:highlight w:val="none"/>
          <w14:textFill>
            <w14:solidFill>
              <w14:schemeClr w14:val="tx1"/>
            </w14:solidFill>
          </w14:textFill>
        </w:rPr>
        <w:t>应当</w:t>
      </w:r>
      <w:r>
        <w:rPr>
          <w:rFonts w:hint="eastAsia" w:ascii="宋体" w:hAnsi="宋体" w:eastAsia="宋体"/>
          <w:color w:val="000000" w:themeColor="text1"/>
          <w:sz w:val="24"/>
          <w:highlight w:val="none"/>
          <w14:textFill>
            <w14:solidFill>
              <w14:schemeClr w14:val="tx1"/>
            </w14:solidFill>
          </w14:textFill>
        </w:rPr>
        <w:t>遵</w:t>
      </w:r>
      <w:r>
        <w:rPr>
          <w:rFonts w:ascii="宋体" w:hAnsi="宋体" w:eastAsia="宋体"/>
          <w:color w:val="000000" w:themeColor="text1"/>
          <w:sz w:val="24"/>
          <w:highlight w:val="none"/>
          <w14:textFill>
            <w14:solidFill>
              <w14:schemeClr w14:val="tx1"/>
            </w14:solidFill>
          </w14:textFill>
        </w:rPr>
        <w:t>守</w:t>
      </w:r>
      <w:r>
        <w:rPr>
          <w:rFonts w:hint="eastAsia" w:ascii="宋体" w:hAnsi="宋体" w:eastAsia="宋体"/>
          <w:color w:val="000000" w:themeColor="text1"/>
          <w:sz w:val="24"/>
          <w:highlight w:val="none"/>
          <w14:textFill>
            <w14:solidFill>
              <w14:schemeClr w14:val="tx1"/>
            </w14:solidFill>
          </w14:textFill>
        </w:rPr>
        <w:t>评审</w:t>
      </w:r>
      <w:r>
        <w:rPr>
          <w:rFonts w:ascii="宋体" w:hAnsi="宋体" w:eastAsia="宋体"/>
          <w:color w:val="000000" w:themeColor="text1"/>
          <w:sz w:val="24"/>
          <w:highlight w:val="none"/>
          <w14:textFill>
            <w14:solidFill>
              <w14:schemeClr w14:val="tx1"/>
            </w14:solidFill>
          </w14:textFill>
        </w:rPr>
        <w:t>工作纪律，不得</w:t>
      </w:r>
      <w:r>
        <w:rPr>
          <w:rFonts w:hint="eastAsia" w:ascii="宋体" w:hAnsi="宋体" w:eastAsia="宋体"/>
          <w:color w:val="000000" w:themeColor="text1"/>
          <w:sz w:val="24"/>
          <w:highlight w:val="none"/>
          <w14:textFill>
            <w14:solidFill>
              <w14:schemeClr w14:val="tx1"/>
            </w14:solidFill>
          </w14:textFill>
        </w:rPr>
        <w:t>泄露评审文件</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评审</w:t>
      </w:r>
      <w:r>
        <w:rPr>
          <w:rFonts w:ascii="宋体" w:hAnsi="宋体" w:eastAsia="宋体"/>
          <w:color w:val="000000" w:themeColor="text1"/>
          <w:sz w:val="24"/>
          <w:highlight w:val="none"/>
          <w14:textFill>
            <w14:solidFill>
              <w14:schemeClr w14:val="tx1"/>
            </w14:solidFill>
          </w14:textFill>
        </w:rPr>
        <w:t>情况和</w:t>
      </w:r>
      <w:r>
        <w:rPr>
          <w:rFonts w:hint="eastAsia" w:ascii="宋体" w:hAnsi="宋体" w:eastAsia="宋体"/>
          <w:color w:val="000000" w:themeColor="text1"/>
          <w:sz w:val="24"/>
          <w:highlight w:val="none"/>
          <w14:textFill>
            <w14:solidFill>
              <w14:schemeClr w14:val="tx1"/>
            </w14:solidFill>
          </w14:textFill>
        </w:rPr>
        <w:t>评审</w:t>
      </w:r>
      <w:r>
        <w:rPr>
          <w:rFonts w:ascii="宋体" w:hAnsi="宋体" w:eastAsia="宋体"/>
          <w:color w:val="000000" w:themeColor="text1"/>
          <w:sz w:val="24"/>
          <w:highlight w:val="none"/>
          <w14:textFill>
            <w14:solidFill>
              <w14:schemeClr w14:val="tx1"/>
            </w14:solidFill>
          </w14:textFill>
        </w:rPr>
        <w:t>中获悉的</w:t>
      </w:r>
      <w:r>
        <w:rPr>
          <w:rFonts w:hint="eastAsia" w:ascii="宋体" w:hAnsi="宋体" w:eastAsia="宋体"/>
          <w:color w:val="000000" w:themeColor="text1"/>
          <w:sz w:val="24"/>
          <w:highlight w:val="none"/>
          <w14:textFill>
            <w14:solidFill>
              <w14:schemeClr w14:val="tx1"/>
            </w14:solidFill>
          </w14:textFill>
        </w:rPr>
        <w:t>国家秘密、</w:t>
      </w:r>
      <w:r>
        <w:rPr>
          <w:rFonts w:ascii="宋体" w:hAnsi="宋体" w:eastAsia="宋体"/>
          <w:color w:val="000000" w:themeColor="text1"/>
          <w:sz w:val="24"/>
          <w:highlight w:val="none"/>
          <w14:textFill>
            <w14:solidFill>
              <w14:schemeClr w14:val="tx1"/>
            </w14:solidFill>
          </w14:textFill>
        </w:rPr>
        <w:t>商业秘密。</w:t>
      </w:r>
    </w:p>
    <w:p w14:paraId="2AEAB14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22</w:t>
      </w:r>
      <w:r>
        <w:rPr>
          <w:rFonts w:asciiTheme="minorEastAsia" w:hAnsiTheme="minorEastAsia" w:eastAsiaTheme="minorEastAsia"/>
          <w:b/>
          <w:color w:val="000000" w:themeColor="text1"/>
          <w:sz w:val="24"/>
          <w:highlight w:val="none"/>
          <w14:textFill>
            <w14:solidFill>
              <w14:schemeClr w14:val="tx1"/>
            </w14:solidFill>
          </w14:textFill>
        </w:rPr>
        <w:t>.成交结果公告</w:t>
      </w:r>
    </w:p>
    <w:p w14:paraId="7D3A1A5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22</w:t>
      </w:r>
      <w:r>
        <w:rPr>
          <w:rFonts w:asciiTheme="minorEastAsia" w:hAnsiTheme="minorEastAsia" w:eastAsiaTheme="minorEastAsia"/>
          <w:color w:val="000000" w:themeColor="text1"/>
          <w:sz w:val="24"/>
          <w:highlight w:val="none"/>
          <w14:textFill>
            <w14:solidFill>
              <w14:schemeClr w14:val="tx1"/>
            </w14:solidFill>
          </w14:textFill>
        </w:rPr>
        <w:t>.1为体现“公开、公平、公正”的原则，磋商结束后，</w:t>
      </w:r>
      <w:r>
        <w:rPr>
          <w:rFonts w:hint="eastAsia" w:ascii="宋体" w:hAnsi="宋体" w:eastAsia="宋体"/>
          <w:color w:val="000000" w:themeColor="text1"/>
          <w:sz w:val="24"/>
          <w:szCs w:val="18"/>
          <w:highlight w:val="none"/>
          <w14:textFill>
            <w14:solidFill>
              <w14:schemeClr w14:val="tx1"/>
            </w14:solidFill>
          </w14:textFill>
        </w:rPr>
        <w:t>采购代理机构将在</w:t>
      </w:r>
      <w:r>
        <w:rPr>
          <w:rFonts w:hint="eastAsia" w:ascii="宋体" w:hAnsi="宋体" w:eastAsia="宋体"/>
          <w:color w:val="000000" w:themeColor="text1"/>
          <w:sz w:val="24"/>
          <w:szCs w:val="18"/>
          <w:highlight w:val="none"/>
          <w:lang w:eastAsia="zh-CN"/>
          <w14:textFill>
            <w14:solidFill>
              <w14:schemeClr w14:val="tx1"/>
            </w14:solidFill>
          </w14:textFill>
        </w:rPr>
        <w:t>安徽省政府采购网</w:t>
      </w:r>
      <w:r>
        <w:rPr>
          <w:rFonts w:asciiTheme="minorEastAsia" w:hAnsiTheme="minorEastAsia" w:eastAsiaTheme="minorEastAsia"/>
          <w:color w:val="000000" w:themeColor="text1"/>
          <w:sz w:val="24"/>
          <w:highlight w:val="none"/>
          <w14:textFill>
            <w14:solidFill>
              <w14:schemeClr w14:val="tx1"/>
            </w14:solidFill>
          </w14:textFill>
        </w:rPr>
        <w:t>上发布成交结果公告。</w:t>
      </w:r>
    </w:p>
    <w:p w14:paraId="5234171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22</w:t>
      </w:r>
      <w:r>
        <w:rPr>
          <w:rFonts w:asciiTheme="minorEastAsia" w:hAnsiTheme="minorEastAsia" w:eastAsiaTheme="minorEastAsia"/>
          <w:color w:val="000000" w:themeColor="text1"/>
          <w:sz w:val="24"/>
          <w:highlight w:val="none"/>
          <w14:textFill>
            <w14:solidFill>
              <w14:schemeClr w14:val="tx1"/>
            </w14:solidFill>
          </w14:textFill>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w:t>
      </w:r>
    </w:p>
    <w:p w14:paraId="56A7D9BB">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23</w:t>
      </w:r>
      <w:r>
        <w:rPr>
          <w:rFonts w:ascii="宋体" w:hAnsi="宋体" w:eastAsia="宋体"/>
          <w:b/>
          <w:color w:val="000000" w:themeColor="text1"/>
          <w:sz w:val="24"/>
          <w:highlight w:val="none"/>
          <w14:textFill>
            <w14:solidFill>
              <w14:schemeClr w14:val="tx1"/>
            </w14:solidFill>
          </w14:textFill>
        </w:rPr>
        <w:t>.成交</w:t>
      </w:r>
      <w:r>
        <w:rPr>
          <w:rFonts w:asciiTheme="minorEastAsia" w:hAnsiTheme="minorEastAsia" w:eastAsiaTheme="minorEastAsia"/>
          <w:b/>
          <w:color w:val="000000" w:themeColor="text1"/>
          <w:sz w:val="24"/>
          <w:highlight w:val="none"/>
          <w14:textFill>
            <w14:solidFill>
              <w14:schemeClr w14:val="tx1"/>
            </w14:solidFill>
          </w14:textFill>
        </w:rPr>
        <w:t>通知书</w:t>
      </w:r>
    </w:p>
    <w:p w14:paraId="51977549">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23</w:t>
      </w:r>
      <w:r>
        <w:rPr>
          <w:rFonts w:ascii="宋体" w:hAnsi="宋体" w:eastAsia="宋体"/>
          <w:color w:val="000000" w:themeColor="text1"/>
          <w:sz w:val="24"/>
          <w:highlight w:val="none"/>
          <w14:textFill>
            <w14:solidFill>
              <w14:schemeClr w14:val="tx1"/>
            </w14:solidFill>
          </w14:textFill>
        </w:rPr>
        <w:t>.1采购代理机构发布成交结果公告的同时</w:t>
      </w:r>
      <w:r>
        <w:rPr>
          <w:rFonts w:asciiTheme="minorEastAsia" w:hAnsiTheme="minorEastAsia" w:eastAsiaTheme="minorEastAsia"/>
          <w:color w:val="000000" w:themeColor="text1"/>
          <w:sz w:val="24"/>
          <w:highlight w:val="none"/>
          <w14:textFill>
            <w14:solidFill>
              <w14:schemeClr w14:val="tx1"/>
            </w14:solidFill>
          </w14:textFill>
        </w:rPr>
        <w:t>以</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rFonts w:ascii="宋体" w:hAnsi="宋体" w:eastAsia="宋体"/>
          <w:color w:val="000000" w:themeColor="text1"/>
          <w:sz w:val="24"/>
          <w:highlight w:val="none"/>
          <w14:textFill>
            <w14:solidFill>
              <w14:schemeClr w14:val="tx1"/>
            </w14:solidFill>
          </w14:textFill>
        </w:rPr>
        <w:t>向成交供应商发出成交通知书。</w:t>
      </w:r>
    </w:p>
    <w:p w14:paraId="2A354449">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23</w:t>
      </w:r>
      <w:r>
        <w:rPr>
          <w:rFonts w:ascii="宋体" w:hAnsi="宋体" w:eastAsia="宋体"/>
          <w:color w:val="000000" w:themeColor="text1"/>
          <w:sz w:val="24"/>
          <w:highlight w:val="none"/>
          <w14:textFill>
            <w14:solidFill>
              <w14:schemeClr w14:val="tx1"/>
            </w14:solidFill>
          </w14:textFill>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23</w:t>
      </w:r>
      <w:r>
        <w:rPr>
          <w:rFonts w:ascii="宋体" w:hAnsi="宋体" w:eastAsia="宋体"/>
          <w:color w:val="000000" w:themeColor="text1"/>
          <w:sz w:val="24"/>
          <w:highlight w:val="none"/>
          <w14:textFill>
            <w14:solidFill>
              <w14:schemeClr w14:val="tx1"/>
            </w14:solidFill>
          </w14:textFill>
        </w:rPr>
        <w:t>.3成交通知书是合同的组成部分。</w:t>
      </w:r>
    </w:p>
    <w:p w14:paraId="380EC39A">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24</w:t>
      </w:r>
      <w:r>
        <w:rPr>
          <w:rFonts w:ascii="宋体" w:hAnsi="宋体" w:eastAsia="宋体"/>
          <w:b/>
          <w:color w:val="000000" w:themeColor="text1"/>
          <w:sz w:val="24"/>
          <w:highlight w:val="none"/>
          <w14:textFill>
            <w14:solidFill>
              <w14:schemeClr w14:val="tx1"/>
            </w14:solidFill>
          </w14:textFill>
        </w:rPr>
        <w:t>.告知</w:t>
      </w:r>
      <w:r>
        <w:rPr>
          <w:rFonts w:hint="eastAsia" w:ascii="宋体" w:hAnsi="宋体" w:eastAsia="宋体"/>
          <w:b/>
          <w:color w:val="000000" w:themeColor="text1"/>
          <w:sz w:val="24"/>
          <w:highlight w:val="none"/>
          <w14:textFill>
            <w14:solidFill>
              <w14:schemeClr w14:val="tx1"/>
            </w14:solidFill>
          </w14:textFill>
        </w:rPr>
        <w:t>磋商</w:t>
      </w:r>
      <w:r>
        <w:rPr>
          <w:rFonts w:ascii="宋体" w:hAnsi="宋体" w:eastAsia="宋体"/>
          <w:b/>
          <w:color w:val="000000" w:themeColor="text1"/>
          <w:sz w:val="24"/>
          <w:highlight w:val="none"/>
          <w14:textFill>
            <w14:solidFill>
              <w14:schemeClr w14:val="tx1"/>
            </w14:solidFill>
          </w14:textFill>
        </w:rPr>
        <w:t>结果</w:t>
      </w:r>
    </w:p>
    <w:p w14:paraId="31748D0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24</w:t>
      </w:r>
      <w:r>
        <w:rPr>
          <w:rFonts w:ascii="宋体" w:hAnsi="宋体" w:eastAsia="宋体"/>
          <w:color w:val="000000" w:themeColor="text1"/>
          <w:sz w:val="24"/>
          <w:highlight w:val="none"/>
          <w14:textFill>
            <w14:solidFill>
              <w14:schemeClr w14:val="tx1"/>
            </w14:solidFill>
          </w14:textFill>
        </w:rPr>
        <w:t>.1在公告</w:t>
      </w:r>
      <w:r>
        <w:rPr>
          <w:rFonts w:hint="eastAsia" w:ascii="宋体" w:hAnsi="宋体" w:eastAsia="宋体"/>
          <w:color w:val="000000" w:themeColor="text1"/>
          <w:sz w:val="24"/>
          <w:highlight w:val="none"/>
          <w14:textFill>
            <w14:solidFill>
              <w14:schemeClr w14:val="tx1"/>
            </w14:solidFill>
          </w14:textFill>
        </w:rPr>
        <w:t>成交</w:t>
      </w:r>
      <w:r>
        <w:rPr>
          <w:rFonts w:ascii="宋体" w:hAnsi="宋体" w:eastAsia="宋体"/>
          <w:color w:val="000000" w:themeColor="text1"/>
          <w:sz w:val="24"/>
          <w:highlight w:val="none"/>
          <w14:textFill>
            <w14:solidFill>
              <w14:schemeClr w14:val="tx1"/>
            </w14:solidFill>
          </w14:textFill>
        </w:rPr>
        <w:t>结果的同时，采购代理机构同时以</w:t>
      </w:r>
      <w:r>
        <w:rPr>
          <w:rFonts w:hint="eastAsia" w:ascii="宋体" w:hAnsi="宋体" w:eastAsia="宋体"/>
          <w:color w:val="000000" w:themeColor="text1"/>
          <w:sz w:val="24"/>
          <w:highlight w:val="none"/>
          <w:u w:val="single"/>
          <w14:textFill>
            <w14:solidFill>
              <w14:schemeClr w14:val="tx1"/>
            </w14:solidFill>
          </w14:textFill>
        </w:rPr>
        <w:t>供应商</w:t>
      </w:r>
      <w:r>
        <w:rPr>
          <w:rFonts w:ascii="宋体" w:hAnsi="宋体" w:eastAsia="宋体"/>
          <w:color w:val="000000" w:themeColor="text1"/>
          <w:sz w:val="24"/>
          <w:highlight w:val="none"/>
          <w:u w:val="single"/>
          <w14:textFill>
            <w14:solidFill>
              <w14:schemeClr w14:val="tx1"/>
            </w14:solidFill>
          </w14:textFill>
        </w:rPr>
        <w:t>须知前附表</w:t>
      </w:r>
      <w:r>
        <w:rPr>
          <w:rFonts w:ascii="宋体" w:hAnsi="宋体" w:eastAsia="宋体"/>
          <w:color w:val="000000" w:themeColor="text1"/>
          <w:sz w:val="24"/>
          <w:highlight w:val="none"/>
          <w14:textFill>
            <w14:solidFill>
              <w14:schemeClr w14:val="tx1"/>
            </w14:solidFill>
          </w14:textFill>
        </w:rPr>
        <w:t>规定的形式告知未</w:t>
      </w:r>
      <w:r>
        <w:rPr>
          <w:rFonts w:hint="eastAsia" w:ascii="宋体" w:hAnsi="宋体" w:eastAsia="宋体"/>
          <w:color w:val="000000" w:themeColor="text1"/>
          <w:sz w:val="24"/>
          <w:highlight w:val="none"/>
          <w14:textFill>
            <w14:solidFill>
              <w14:schemeClr w14:val="tx1"/>
            </w14:solidFill>
          </w14:textFill>
        </w:rPr>
        <w:t>成交供应商</w:t>
      </w:r>
      <w:r>
        <w:rPr>
          <w:rFonts w:ascii="宋体" w:hAnsi="宋体" w:eastAsia="宋体"/>
          <w:color w:val="000000" w:themeColor="text1"/>
          <w:sz w:val="24"/>
          <w:highlight w:val="none"/>
          <w14:textFill>
            <w14:solidFill>
              <w14:schemeClr w14:val="tx1"/>
            </w14:solidFill>
          </w14:textFill>
        </w:rPr>
        <w:t>本人的评审得分和排序。</w:t>
      </w:r>
    </w:p>
    <w:p w14:paraId="4EC3346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24</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采购代理机构对未成交的供应商不做未成交原因的解释。</w:t>
      </w:r>
    </w:p>
    <w:p w14:paraId="2016FB75">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25</w:t>
      </w:r>
      <w:r>
        <w:rPr>
          <w:rFonts w:ascii="宋体" w:hAnsi="宋体" w:eastAsia="宋体"/>
          <w:b/>
          <w:color w:val="000000" w:themeColor="text1"/>
          <w:sz w:val="24"/>
          <w:highlight w:val="none"/>
          <w14:textFill>
            <w14:solidFill>
              <w14:schemeClr w14:val="tx1"/>
            </w14:solidFill>
          </w14:textFill>
        </w:rPr>
        <w:t>.履约保证金</w:t>
      </w:r>
    </w:p>
    <w:p w14:paraId="6F08221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25</w:t>
      </w:r>
      <w:r>
        <w:rPr>
          <w:rFonts w:ascii="宋体" w:hAnsi="宋体" w:eastAsia="宋体"/>
          <w:color w:val="000000" w:themeColor="text1"/>
          <w:sz w:val="24"/>
          <w:highlight w:val="none"/>
          <w14:textFill>
            <w14:solidFill>
              <w14:schemeClr w14:val="tx1"/>
            </w14:solidFill>
          </w14:textFill>
        </w:rPr>
        <w:t>.1成交供应商应按照</w:t>
      </w:r>
      <w:r>
        <w:rPr>
          <w:rFonts w:ascii="宋体" w:hAnsi="宋体" w:eastAsia="宋体"/>
          <w:color w:val="000000" w:themeColor="text1"/>
          <w:sz w:val="24"/>
          <w:highlight w:val="none"/>
          <w:u w:val="single"/>
          <w14:textFill>
            <w14:solidFill>
              <w14:schemeClr w14:val="tx1"/>
            </w14:solidFill>
          </w14:textFill>
        </w:rPr>
        <w:t>供应商须知前附表</w:t>
      </w:r>
      <w:r>
        <w:rPr>
          <w:rFonts w:ascii="宋体" w:hAnsi="宋体" w:eastAsia="宋体"/>
          <w:color w:val="000000" w:themeColor="text1"/>
          <w:sz w:val="24"/>
          <w:highlight w:val="none"/>
          <w14:textFill>
            <w14:solidFill>
              <w14:schemeClr w14:val="tx1"/>
            </w14:solidFill>
          </w14:textFill>
        </w:rPr>
        <w:t>规定</w:t>
      </w:r>
      <w:r>
        <w:rPr>
          <w:rFonts w:hint="eastAsia" w:ascii="宋体" w:hAnsi="宋体" w:eastAsia="宋体"/>
          <w:color w:val="000000" w:themeColor="text1"/>
          <w:sz w:val="24"/>
          <w:highlight w:val="none"/>
          <w14:textFill>
            <w14:solidFill>
              <w14:schemeClr w14:val="tx1"/>
            </w14:solidFill>
          </w14:textFill>
        </w:rPr>
        <w:t>缴纳</w:t>
      </w:r>
      <w:r>
        <w:rPr>
          <w:rFonts w:ascii="宋体" w:hAnsi="宋体" w:eastAsia="宋体"/>
          <w:color w:val="000000" w:themeColor="text1"/>
          <w:sz w:val="24"/>
          <w:highlight w:val="none"/>
          <w14:textFill>
            <w14:solidFill>
              <w14:schemeClr w14:val="tx1"/>
            </w14:solidFill>
          </w14:textFill>
        </w:rPr>
        <w:t>履约保证金。</w:t>
      </w:r>
    </w:p>
    <w:p w14:paraId="22287CF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25</w:t>
      </w:r>
      <w:r>
        <w:rPr>
          <w:rFonts w:ascii="宋体" w:hAnsi="宋体" w:eastAsia="宋体"/>
          <w:color w:val="000000" w:themeColor="text1"/>
          <w:sz w:val="24"/>
          <w:highlight w:val="none"/>
          <w14:textFill>
            <w14:solidFill>
              <w14:schemeClr w14:val="tx1"/>
            </w14:solidFill>
          </w14:textFill>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26</w:t>
      </w:r>
      <w:r>
        <w:rPr>
          <w:rFonts w:ascii="宋体" w:hAnsi="宋体" w:eastAsia="宋体"/>
          <w:b/>
          <w:color w:val="000000" w:themeColor="text1"/>
          <w:sz w:val="24"/>
          <w:highlight w:val="none"/>
          <w14:textFill>
            <w14:solidFill>
              <w14:schemeClr w14:val="tx1"/>
            </w14:solidFill>
          </w14:textFill>
        </w:rPr>
        <w:t>.</w:t>
      </w:r>
      <w:r>
        <w:rPr>
          <w:rFonts w:hint="eastAsia" w:ascii="宋体" w:hAnsi="宋体" w:eastAsia="宋体"/>
          <w:b/>
          <w:color w:val="000000" w:themeColor="text1"/>
          <w:sz w:val="24"/>
          <w:highlight w:val="none"/>
          <w:lang w:val="en-US" w:eastAsia="zh-CN"/>
          <w14:textFill>
            <w14:solidFill>
              <w14:schemeClr w14:val="tx1"/>
            </w14:solidFill>
          </w14:textFill>
        </w:rPr>
        <w:t>代理费用</w:t>
      </w:r>
    </w:p>
    <w:p w14:paraId="03E1DB9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26</w:t>
      </w:r>
      <w:r>
        <w:rPr>
          <w:rFonts w:ascii="宋体" w:hAnsi="宋体" w:eastAsia="宋体"/>
          <w:color w:val="000000" w:themeColor="text1"/>
          <w:sz w:val="24"/>
          <w:highlight w:val="none"/>
          <w14:textFill>
            <w14:solidFill>
              <w14:schemeClr w14:val="tx1"/>
            </w14:solidFill>
          </w14:textFill>
        </w:rPr>
        <w:t>.1本项目</w:t>
      </w:r>
      <w:r>
        <w:rPr>
          <w:rFonts w:hint="eastAsia" w:ascii="宋体" w:hAnsi="宋体" w:eastAsia="宋体"/>
          <w:color w:val="000000" w:themeColor="text1"/>
          <w:sz w:val="24"/>
          <w:highlight w:val="none"/>
          <w:lang w:val="en-US" w:eastAsia="zh-CN"/>
          <w14:textFill>
            <w14:solidFill>
              <w14:schemeClr w14:val="tx1"/>
            </w14:solidFill>
          </w14:textFill>
        </w:rPr>
        <w:t>代理费用</w:t>
      </w:r>
      <w:r>
        <w:rPr>
          <w:rFonts w:ascii="宋体" w:hAnsi="宋体" w:eastAsia="宋体"/>
          <w:color w:val="000000" w:themeColor="text1"/>
          <w:sz w:val="24"/>
          <w:highlight w:val="none"/>
          <w14:textFill>
            <w14:solidFill>
              <w14:schemeClr w14:val="tx1"/>
            </w14:solidFill>
          </w14:textFill>
        </w:rPr>
        <w:t>的收取按</w:t>
      </w:r>
      <w:r>
        <w:rPr>
          <w:rFonts w:hint="eastAsia" w:ascii="宋体" w:hAnsi="宋体" w:eastAsia="宋体"/>
          <w:color w:val="000000" w:themeColor="text1"/>
          <w:sz w:val="24"/>
          <w:highlight w:val="none"/>
          <w:u w:val="single"/>
          <w14:textFill>
            <w14:solidFill>
              <w14:schemeClr w14:val="tx1"/>
            </w14:solidFill>
          </w14:textFill>
        </w:rPr>
        <w:t>供应商</w:t>
      </w:r>
      <w:r>
        <w:rPr>
          <w:rFonts w:ascii="宋体" w:hAnsi="宋体" w:eastAsia="宋体"/>
          <w:color w:val="000000" w:themeColor="text1"/>
          <w:sz w:val="24"/>
          <w:highlight w:val="none"/>
          <w:u w:val="single"/>
          <w14:textFill>
            <w14:solidFill>
              <w14:schemeClr w14:val="tx1"/>
            </w14:solidFill>
          </w14:textFill>
        </w:rPr>
        <w:t>须知前附表</w:t>
      </w:r>
      <w:r>
        <w:rPr>
          <w:rFonts w:ascii="宋体" w:hAnsi="宋体" w:eastAsia="宋体"/>
          <w:color w:val="000000" w:themeColor="text1"/>
          <w:sz w:val="24"/>
          <w:highlight w:val="none"/>
          <w14:textFill>
            <w14:solidFill>
              <w14:schemeClr w14:val="tx1"/>
            </w14:solidFill>
          </w14:textFill>
        </w:rPr>
        <w:t>的规定执行。</w:t>
      </w:r>
    </w:p>
    <w:p w14:paraId="4BCB2E1F">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27</w:t>
      </w:r>
      <w:r>
        <w:rPr>
          <w:rFonts w:ascii="宋体" w:hAnsi="宋体" w:eastAsia="宋体"/>
          <w:b/>
          <w:color w:val="000000" w:themeColor="text1"/>
          <w:sz w:val="24"/>
          <w:highlight w:val="none"/>
          <w14:textFill>
            <w14:solidFill>
              <w14:schemeClr w14:val="tx1"/>
            </w14:solidFill>
          </w14:textFill>
        </w:rPr>
        <w:t>.签订</w:t>
      </w:r>
      <w:r>
        <w:rPr>
          <w:rFonts w:asciiTheme="minorEastAsia" w:hAnsiTheme="minorEastAsia" w:eastAsiaTheme="minorEastAsia"/>
          <w:b/>
          <w:color w:val="000000" w:themeColor="text1"/>
          <w:sz w:val="24"/>
          <w:highlight w:val="none"/>
          <w14:textFill>
            <w14:solidFill>
              <w14:schemeClr w14:val="tx1"/>
            </w14:solidFill>
          </w14:textFill>
        </w:rPr>
        <w:t>合同</w:t>
      </w:r>
    </w:p>
    <w:p w14:paraId="264A318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27</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采购人与成交供应商应当按照</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须知前附表</w:t>
      </w:r>
      <w:r>
        <w:rPr>
          <w:rFonts w:hint="eastAsia" w:ascii="宋体" w:hAnsi="宋体" w:eastAsia="宋体" w:cs="宋体"/>
          <w:color w:val="000000" w:themeColor="text1"/>
          <w:sz w:val="24"/>
          <w:szCs w:val="24"/>
          <w:highlight w:val="none"/>
          <w:u w:val="none"/>
          <w14:textFill>
            <w14:solidFill>
              <w14:schemeClr w14:val="tx1"/>
            </w14:solidFill>
          </w14:textFill>
        </w:rPr>
        <w:t>规定</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27</w:t>
      </w:r>
      <w:r>
        <w:rPr>
          <w:rFonts w:ascii="宋体" w:hAnsi="宋体" w:eastAsia="宋体"/>
          <w:color w:val="000000" w:themeColor="text1"/>
          <w:sz w:val="24"/>
          <w:highlight w:val="none"/>
          <w14:textFill>
            <w14:solidFill>
              <w14:schemeClr w14:val="tx1"/>
            </w14:solidFill>
          </w14:textFill>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27</w:t>
      </w:r>
      <w:r>
        <w:rPr>
          <w:rFonts w:ascii="宋体" w:hAnsi="宋体" w:eastAsia="宋体"/>
          <w:color w:val="000000" w:themeColor="text1"/>
          <w:sz w:val="24"/>
          <w:highlight w:val="none"/>
          <w14:textFill>
            <w14:solidFill>
              <w14:schemeClr w14:val="tx1"/>
            </w14:solidFill>
          </w14:textFill>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000000" w:themeColor="text1"/>
          <w:sz w:val="24"/>
          <w:highlight w:val="none"/>
          <w14:textFill>
            <w14:solidFill>
              <w14:schemeClr w14:val="tx1"/>
            </w14:solidFill>
          </w14:textFill>
        </w:rPr>
        <w:t>成交供应商拒绝签订政府采购合同的不得参加对该项目重新开展的采购活动。</w:t>
      </w:r>
    </w:p>
    <w:p w14:paraId="5AB8EAD3">
      <w:pPr>
        <w:spacing w:line="360" w:lineRule="auto"/>
        <w:ind w:firstLine="470" w:firstLineChars="196"/>
        <w:rPr>
          <w:rFonts w:ascii="宋体" w:hAnsi="宋体" w:eastAsia="宋体"/>
          <w:color w:val="000000" w:themeColor="text1"/>
          <w:sz w:val="24"/>
          <w:highlight w:val="none"/>
          <w14:textFill>
            <w14:solidFill>
              <w14:schemeClr w14:val="tx1"/>
            </w14:solidFill>
          </w14:textFill>
        </w:rPr>
      </w:pPr>
      <w:bookmarkStart w:id="59" w:name="_Hlk60264926"/>
      <w:r>
        <w:rPr>
          <w:rFonts w:hint="eastAsia" w:ascii="宋体" w:hAnsi="宋体" w:eastAsia="宋体"/>
          <w:color w:val="000000" w:themeColor="text1"/>
          <w:sz w:val="24"/>
          <w:highlight w:val="none"/>
          <w:lang w:val="en-US" w:eastAsia="zh-CN"/>
          <w14:textFill>
            <w14:solidFill>
              <w14:schemeClr w14:val="tx1"/>
            </w14:solidFill>
          </w14:textFill>
        </w:rPr>
        <w:t>27</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依据《政府采购促进中小企业发展管理办法》（财库〔</w:t>
      </w:r>
      <w:r>
        <w:rPr>
          <w:rFonts w:ascii="宋体" w:hAnsi="宋体" w:eastAsia="宋体"/>
          <w:color w:val="000000" w:themeColor="text1"/>
          <w:sz w:val="24"/>
          <w:highlight w:val="none"/>
          <w14:textFill>
            <w14:solidFill>
              <w14:schemeClr w14:val="tx1"/>
            </w14:solidFill>
          </w14:textFill>
        </w:rPr>
        <w:t>2020〕46号</w:t>
      </w:r>
      <w:r>
        <w:rPr>
          <w:rFonts w:hint="eastAsia" w:ascii="宋体" w:hAnsi="宋体" w:eastAsia="宋体"/>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bookmarkEnd w:id="59"/>
    </w:p>
    <w:p w14:paraId="5690289B">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28</w:t>
      </w:r>
      <w:r>
        <w:rPr>
          <w:rFonts w:ascii="宋体" w:hAnsi="宋体" w:eastAsia="宋体"/>
          <w:b/>
          <w:color w:val="000000" w:themeColor="text1"/>
          <w:sz w:val="24"/>
          <w:highlight w:val="none"/>
          <w14:textFill>
            <w14:solidFill>
              <w14:schemeClr w14:val="tx1"/>
            </w14:solidFill>
          </w14:textFill>
        </w:rPr>
        <w:t>.廉洁</w:t>
      </w:r>
      <w:r>
        <w:rPr>
          <w:rFonts w:asciiTheme="minorEastAsia" w:hAnsiTheme="minorEastAsia" w:eastAsiaTheme="minorEastAsia"/>
          <w:b/>
          <w:color w:val="000000" w:themeColor="text1"/>
          <w:sz w:val="24"/>
          <w:highlight w:val="none"/>
          <w14:textFill>
            <w14:solidFill>
              <w14:schemeClr w14:val="tx1"/>
            </w14:solidFill>
          </w14:textFill>
        </w:rPr>
        <w:t>自律</w:t>
      </w:r>
      <w:r>
        <w:rPr>
          <w:rFonts w:ascii="宋体" w:hAnsi="宋体" w:eastAsia="宋体"/>
          <w:b/>
          <w:color w:val="000000" w:themeColor="text1"/>
          <w:sz w:val="24"/>
          <w:highlight w:val="none"/>
          <w14:textFill>
            <w14:solidFill>
              <w14:schemeClr w14:val="tx1"/>
            </w14:solidFill>
          </w14:textFill>
        </w:rPr>
        <w:t>规定</w:t>
      </w:r>
    </w:p>
    <w:p w14:paraId="061C9DF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29</w:t>
      </w:r>
      <w:r>
        <w:rPr>
          <w:rFonts w:ascii="宋体" w:hAnsi="宋体" w:eastAsia="宋体"/>
          <w:b/>
          <w:color w:val="000000" w:themeColor="text1"/>
          <w:sz w:val="24"/>
          <w:highlight w:val="none"/>
          <w14:textFill>
            <w14:solidFill>
              <w14:schemeClr w14:val="tx1"/>
            </w14:solidFill>
          </w14:textFill>
        </w:rPr>
        <w:t>.质疑的</w:t>
      </w:r>
      <w:r>
        <w:rPr>
          <w:rFonts w:asciiTheme="minorEastAsia" w:hAnsiTheme="minorEastAsia" w:eastAsiaTheme="minorEastAsia"/>
          <w:b/>
          <w:color w:val="000000" w:themeColor="text1"/>
          <w:sz w:val="24"/>
          <w:highlight w:val="none"/>
          <w14:textFill>
            <w14:solidFill>
              <w14:schemeClr w14:val="tx1"/>
            </w14:solidFill>
          </w14:textFill>
        </w:rPr>
        <w:t>提出</w:t>
      </w:r>
      <w:r>
        <w:rPr>
          <w:rFonts w:ascii="宋体" w:hAnsi="宋体" w:eastAsia="宋体"/>
          <w:b/>
          <w:color w:val="000000" w:themeColor="text1"/>
          <w:sz w:val="24"/>
          <w:highlight w:val="none"/>
          <w14:textFill>
            <w14:solidFill>
              <w14:schemeClr w14:val="tx1"/>
            </w14:solidFill>
          </w14:textFill>
        </w:rPr>
        <w:t>与接收</w:t>
      </w:r>
    </w:p>
    <w:p w14:paraId="73F91B1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29</w:t>
      </w:r>
      <w:r>
        <w:rPr>
          <w:rFonts w:hint="eastAsia" w:ascii="宋体" w:hAnsi="宋体" w:eastAsia="宋体"/>
          <w:color w:val="000000" w:themeColor="text1"/>
          <w:sz w:val="24"/>
          <w:highlight w:val="none"/>
          <w14:textFill>
            <w14:solidFill>
              <w14:schemeClr w14:val="tx1"/>
            </w14:solidFill>
          </w14:textFill>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29</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29</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3</w:t>
      </w:r>
      <w:r>
        <w:rPr>
          <w:rFonts w:hint="eastAsia" w:ascii="宋体" w:hAnsi="宋体" w:eastAsia="宋体"/>
          <w:color w:val="000000" w:themeColor="text1"/>
          <w:sz w:val="24"/>
          <w:highlight w:val="none"/>
          <w14:textFill>
            <w14:solidFill>
              <w14:schemeClr w14:val="tx1"/>
            </w14:solidFill>
          </w14:textFill>
        </w:rPr>
        <w:t>采购代理机构质疑函接收部门、联系电话和通讯地址，见</w:t>
      </w:r>
      <w:r>
        <w:rPr>
          <w:rFonts w:hint="eastAsia" w:ascii="宋体" w:hAnsi="宋体" w:eastAsia="宋体"/>
          <w:color w:val="000000" w:themeColor="text1"/>
          <w:sz w:val="24"/>
          <w:highlight w:val="none"/>
          <w:u w:val="single"/>
          <w14:textFill>
            <w14:solidFill>
              <w14:schemeClr w14:val="tx1"/>
            </w14:solidFill>
          </w14:textFill>
        </w:rPr>
        <w:t>供应商须知前附表</w:t>
      </w:r>
      <w:r>
        <w:rPr>
          <w:rFonts w:hint="eastAsia" w:ascii="宋体" w:hAnsi="宋体" w:eastAsia="宋体"/>
          <w:color w:val="000000" w:themeColor="text1"/>
          <w:sz w:val="24"/>
          <w:highlight w:val="none"/>
          <w14:textFill>
            <w14:solidFill>
              <w14:schemeClr w14:val="tx1"/>
            </w14:solidFill>
          </w14:textFill>
        </w:rPr>
        <w:t>。</w:t>
      </w:r>
    </w:p>
    <w:p w14:paraId="49222D0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注：上述条款中所要求的书面形式包含通过电子交易系统递交方式。</w:t>
      </w:r>
    </w:p>
    <w:p w14:paraId="36BB5FA4">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30</w:t>
      </w:r>
      <w:r>
        <w:rPr>
          <w:rFonts w:ascii="宋体" w:hAnsi="宋体" w:eastAsia="宋体"/>
          <w:b/>
          <w:color w:val="000000" w:themeColor="text1"/>
          <w:sz w:val="24"/>
          <w:highlight w:val="none"/>
          <w14:textFill>
            <w14:solidFill>
              <w14:schemeClr w14:val="tx1"/>
            </w14:solidFill>
          </w14:textFill>
        </w:rPr>
        <w:t>.需要</w:t>
      </w:r>
      <w:r>
        <w:rPr>
          <w:rFonts w:asciiTheme="minorEastAsia" w:hAnsiTheme="minorEastAsia" w:eastAsiaTheme="minorEastAsia"/>
          <w:b/>
          <w:color w:val="000000" w:themeColor="text1"/>
          <w:sz w:val="24"/>
          <w:highlight w:val="none"/>
          <w14:textFill>
            <w14:solidFill>
              <w14:schemeClr w14:val="tx1"/>
            </w14:solidFill>
          </w14:textFill>
        </w:rPr>
        <w:t>补充</w:t>
      </w:r>
      <w:r>
        <w:rPr>
          <w:rFonts w:ascii="宋体" w:hAnsi="宋体" w:eastAsia="宋体"/>
          <w:b/>
          <w:color w:val="000000" w:themeColor="text1"/>
          <w:sz w:val="24"/>
          <w:highlight w:val="none"/>
          <w14:textFill>
            <w14:solidFill>
              <w14:schemeClr w14:val="tx1"/>
            </w14:solidFill>
          </w14:textFill>
        </w:rPr>
        <w:t>的其他内容</w:t>
      </w:r>
    </w:p>
    <w:p w14:paraId="5DD45406">
      <w:pPr>
        <w:spacing w:line="360" w:lineRule="auto"/>
        <w:ind w:firstLine="437"/>
        <w:outlineLvl w:val="2"/>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需要补充的其他内容，见</w:t>
      </w:r>
      <w:r>
        <w:rPr>
          <w:rFonts w:hint="eastAsia" w:ascii="宋体" w:hAnsi="宋体" w:eastAsia="宋体"/>
          <w:color w:val="000000" w:themeColor="text1"/>
          <w:sz w:val="24"/>
          <w:highlight w:val="none"/>
          <w:u w:val="single"/>
          <w14:textFill>
            <w14:solidFill>
              <w14:schemeClr w14:val="tx1"/>
            </w14:solidFill>
          </w14:textFill>
        </w:rPr>
        <w:t>供应商须知前附表</w:t>
      </w:r>
      <w:r>
        <w:rPr>
          <w:rFonts w:hint="eastAsia" w:ascii="宋体" w:hAnsi="宋体" w:eastAsia="宋体"/>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page"/>
      </w:r>
    </w:p>
    <w:p w14:paraId="4C2A3859">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60" w:name="_Toc19440"/>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60"/>
    </w:p>
    <w:p w14:paraId="6C19D9C8">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14:paraId="6601DFA1">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本采购需求中提出的服务方案仅为参考，如无明确限制，</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可以进行优化，提供满足采购人实际需要的更优（或者性能实质上不低于的）服务方案，且此方案须经</w:t>
      </w:r>
      <w:r>
        <w:rPr>
          <w:rFonts w:hint="eastAsia" w:ascii="宋体" w:hAnsi="宋体" w:eastAsia="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评审认可。</w:t>
      </w:r>
    </w:p>
    <w:p w14:paraId="70B36220">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bookmarkStart w:id="61" w:name="_Toc7699"/>
      <w:bookmarkStart w:id="62" w:name="_Toc26349"/>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61"/>
      <w:bookmarkEnd w:id="62"/>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25"/>
        <w:gridCol w:w="5465"/>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41"/>
              <w:pBdr>
                <w:bottom w:val="none" w:color="auto" w:sz="0" w:space="0"/>
              </w:pBdr>
              <w:tabs>
                <w:tab w:val="clear" w:pos="4153"/>
                <w:tab w:val="clear" w:pos="8306"/>
              </w:tabs>
              <w:adjustRightInd/>
              <w:spacing w:line="240" w:lineRule="auto"/>
              <w:textAlignment w:val="auto"/>
              <w:rPr>
                <w:rFonts w:ascii="宋体" w:hAnsi="宋体" w:eastAsia="宋体"/>
                <w:b/>
                <w:color w:val="000000" w:themeColor="text1"/>
                <w:kern w:val="2"/>
                <w:highlight w:val="none"/>
                <w14:textFill>
                  <w14:solidFill>
                    <w14:schemeClr w14:val="tx1"/>
                  </w14:solidFill>
                </w14:textFill>
              </w:rPr>
            </w:pPr>
            <w:bookmarkStart w:id="63" w:name="_Hlk16461016"/>
            <w:r>
              <w:rPr>
                <w:rFonts w:hint="eastAsia" w:ascii="宋体" w:hAnsi="宋体" w:eastAsia="宋体"/>
                <w:b/>
                <w:color w:val="000000" w:themeColor="text1"/>
                <w:kern w:val="2"/>
                <w:highlight w:val="none"/>
                <w14:textFill>
                  <w14:solidFill>
                    <w14:schemeClr w14:val="tx1"/>
                  </w14:solidFill>
                </w14:textFill>
              </w:rPr>
              <w:t>序号</w:t>
            </w:r>
          </w:p>
        </w:tc>
        <w:tc>
          <w:tcPr>
            <w:tcW w:w="1192" w:type="pct"/>
            <w:vAlign w:val="center"/>
          </w:tcPr>
          <w:p w14:paraId="299791CB">
            <w:pPr>
              <w:pStyle w:val="40"/>
              <w:widowControl w:val="0"/>
              <w:spacing w:before="0" w:beforeAutospacing="0" w:after="0" w:afterAutospacing="0" w:line="360" w:lineRule="auto"/>
              <w:rPr>
                <w:rFonts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3216" w:type="pct"/>
            <w:vAlign w:val="center"/>
          </w:tcPr>
          <w:p w14:paraId="2CDBDCE6">
            <w:pPr>
              <w:pStyle w:val="40"/>
              <w:widowControl w:val="0"/>
              <w:spacing w:before="0" w:beforeAutospacing="0" w:after="0" w:afterAutospacing="0" w:line="360" w:lineRule="auto"/>
              <w:rPr>
                <w:rFonts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41"/>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2229" w:type="dxa"/>
            <w:vAlign w:val="center"/>
          </w:tcPr>
          <w:p w14:paraId="4E0774D7">
            <w:pPr>
              <w:pStyle w:val="40"/>
              <w:widowControl w:val="0"/>
              <w:spacing w:before="0" w:beforeAutospacing="0" w:after="0" w:afterAutospacing="0" w:line="24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6013" w:type="dxa"/>
            <w:vAlign w:val="center"/>
          </w:tcPr>
          <w:p w14:paraId="2BB0EC55">
            <w:pPr>
              <w:widowControl/>
              <w:spacing w:line="24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kern w:val="0"/>
                <w:sz w:val="24"/>
                <w:szCs w:val="24"/>
                <w:highlight w:val="none"/>
                <w14:textFill>
                  <w14:solidFill>
                    <w14:schemeClr w14:val="tx1"/>
                  </w14:solidFill>
                </w14:textFill>
              </w:rPr>
              <w:t>合同签订后，经乙方申请并提交银行、保险公司、担保公司等金融机构出具的金额为合同总价40%的预付款保函作为担保，经甲方审核确认后，</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按规定及时</w:t>
            </w:r>
            <w:r>
              <w:rPr>
                <w:rFonts w:hint="eastAsia" w:ascii="宋体" w:hAnsi="宋体" w:eastAsia="宋体" w:cs="宋体"/>
                <w:bCs/>
                <w:color w:val="000000" w:themeColor="text1"/>
                <w:kern w:val="0"/>
                <w:sz w:val="24"/>
                <w:szCs w:val="24"/>
                <w:highlight w:val="none"/>
                <w14:textFill>
                  <w14:solidFill>
                    <w14:schemeClr w14:val="tx1"/>
                  </w14:solidFill>
                </w14:textFill>
              </w:rPr>
              <w:t>向乙方支付合同总价的</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bCs/>
                <w:color w:val="000000" w:themeColor="text1"/>
                <w:kern w:val="0"/>
                <w:sz w:val="24"/>
                <w:szCs w:val="24"/>
                <w:highlight w:val="none"/>
                <w14:textFill>
                  <w14:solidFill>
                    <w14:schemeClr w14:val="tx1"/>
                  </w14:solidFill>
                </w14:textFill>
              </w:rPr>
              <w:t>%作为预付款；</w:t>
            </w:r>
          </w:p>
          <w:p w14:paraId="357A8B05">
            <w:pPr>
              <w:widowControl/>
              <w:spacing w:line="24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合同款按进度支付，乙方申请并经甲方审核同意后支付相应阶段费用。提供甲方认可</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的</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规划送审稿（含报告、附表、附图等）</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支付至合同价款的90%，并扣回全</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部</w:t>
            </w:r>
            <w:r>
              <w:rPr>
                <w:rFonts w:hint="eastAsia" w:ascii="宋体" w:hAnsi="宋体" w:eastAsia="宋体" w:cs="宋体"/>
                <w:bCs/>
                <w:color w:val="000000" w:themeColor="text1"/>
                <w:kern w:val="0"/>
                <w:sz w:val="24"/>
                <w:szCs w:val="24"/>
                <w:highlight w:val="none"/>
                <w14:textFill>
                  <w14:solidFill>
                    <w14:schemeClr w14:val="tx1"/>
                  </w14:solidFill>
                </w14:textFill>
              </w:rPr>
              <w:t>预付款（扣回方式由双方约定），</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后续工作根据审查情况进一步修改完善，提供最终成果</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支付至结算价的100%。</w:t>
            </w:r>
          </w:p>
          <w:p w14:paraId="61F52052">
            <w:pPr>
              <w:widowControl/>
              <w:spacing w:line="24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Cs/>
                <w:color w:val="000000" w:themeColor="text1"/>
                <w:kern w:val="0"/>
                <w:sz w:val="24"/>
                <w:szCs w:val="24"/>
                <w:highlight w:val="none"/>
                <w14:textFill>
                  <w14:solidFill>
                    <w14:schemeClr w14:val="tx1"/>
                  </w14:solidFill>
                </w14:textFill>
              </w:rPr>
              <w:t>在签订合同时，乙方书面明确表示无需预付款，即乙方无需提供预付款担保，按皖财购〔2022〕556号规定，合同甲方可不再支付预付款。</w:t>
            </w:r>
          </w:p>
          <w:p w14:paraId="531B6872">
            <w:pPr>
              <w:widowControl/>
              <w:spacing w:line="24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合同款按进度支付，乙方申请并经甲方审核同意后支付相应阶段费用。提供甲方认可</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的</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规划送审稿（含报告、附表、附图等）</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支付至合同价款的90%，</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后续工作根据审查情况进一步修改完善，提供最终成果</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支付至结算价的100%。</w:t>
            </w:r>
          </w:p>
          <w:p w14:paraId="5F103C7B">
            <w:pPr>
              <w:widowControl/>
              <w:spacing w:line="240" w:lineRule="auto"/>
              <w:jc w:val="left"/>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14:textFill>
                  <w14:solidFill>
                    <w14:schemeClr w14:val="tx1"/>
                  </w14:solidFill>
                </w14:textFill>
              </w:rPr>
              <w:t>备注：预付款支付前，乙方须提交银行、保险公司、担保公司等金融机构出具的预付款保函（见索即付保函）。</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41"/>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2229" w:type="dxa"/>
            <w:vAlign w:val="center"/>
          </w:tcPr>
          <w:p w14:paraId="779B99F9">
            <w:pPr>
              <w:pStyle w:val="40"/>
              <w:widowControl w:val="0"/>
              <w:spacing w:before="0" w:beforeAutospacing="0" w:after="0" w:afterAutospacing="0" w:line="24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服务地点</w:t>
            </w:r>
          </w:p>
        </w:tc>
        <w:tc>
          <w:tcPr>
            <w:tcW w:w="6013" w:type="dxa"/>
            <w:vAlign w:val="center"/>
          </w:tcPr>
          <w:p w14:paraId="79579F60">
            <w:pPr>
              <w:pStyle w:val="40"/>
              <w:widowControl w:val="0"/>
              <w:spacing w:before="0" w:beforeAutospacing="0" w:after="0" w:afterAutospacing="0" w:line="240" w:lineRule="auto"/>
              <w:jc w:val="both"/>
              <w:rPr>
                <w:rFonts w:ascii="宋体" w:hAnsi="宋体" w:eastAsia="宋体"/>
                <w:b w:val="0"/>
                <w:color w:val="000000" w:themeColor="text1"/>
                <w:sz w:val="24"/>
                <w:highlight w:val="none"/>
                <w14:textFill>
                  <w14:solidFill>
                    <w14:schemeClr w14:val="tx1"/>
                  </w14:solidFill>
                </w14:textFill>
              </w:rPr>
            </w:pPr>
            <w:r>
              <w:rPr>
                <w:rFonts w:ascii="宋体" w:hAnsi="宋体" w:eastAsia="宋体"/>
                <w:b w:val="0"/>
                <w:color w:val="000000" w:themeColor="text1"/>
                <w:sz w:val="24"/>
                <w:highlight w:val="none"/>
                <w14:textFill>
                  <w14:solidFill>
                    <w14:schemeClr w14:val="tx1"/>
                  </w14:solidFill>
                </w14:textFill>
              </w:rPr>
              <w:t>安徽省境内（采购人指定地点）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41"/>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2229" w:type="dxa"/>
            <w:vAlign w:val="center"/>
          </w:tcPr>
          <w:p w14:paraId="2ACD783A">
            <w:pPr>
              <w:pStyle w:val="40"/>
              <w:widowControl w:val="0"/>
              <w:spacing w:before="0" w:beforeAutospacing="0" w:after="0" w:afterAutospacing="0" w:line="24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服务期限</w:t>
            </w:r>
          </w:p>
        </w:tc>
        <w:tc>
          <w:tcPr>
            <w:tcW w:w="6013" w:type="dxa"/>
            <w:vAlign w:val="center"/>
          </w:tcPr>
          <w:p w14:paraId="15C8565C">
            <w:pPr>
              <w:spacing w:line="240" w:lineRule="auto"/>
              <w:rPr>
                <w:rFonts w:hint="eastAsia" w:ascii="宋体" w:hAnsi="宋体" w:eastAsia="宋体"/>
                <w:b w:val="0"/>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合同签订后10天内编制完成工作大纲，2026年4月底前完成规划报告初稿，2026年6月底前完成规划送审稿（含报告、附表、附图等）</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lang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4</w:t>
            </w:r>
          </w:p>
        </w:tc>
        <w:tc>
          <w:tcPr>
            <w:tcW w:w="2229" w:type="dxa"/>
            <w:vAlign w:val="center"/>
          </w:tcPr>
          <w:p w14:paraId="0DEE3368">
            <w:pPr>
              <w:pStyle w:val="40"/>
              <w:widowControl w:val="0"/>
              <w:spacing w:before="0" w:beforeAutospacing="0" w:after="0" w:afterAutospacing="0" w:line="24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本项目采购标的名称及所属行业</w:t>
            </w:r>
          </w:p>
        </w:tc>
        <w:tc>
          <w:tcPr>
            <w:tcW w:w="6013" w:type="dxa"/>
            <w:vAlign w:val="center"/>
          </w:tcPr>
          <w:p w14:paraId="7AB0A6B5">
            <w:pPr>
              <w:spacing w:line="240" w:lineRule="auto"/>
              <w:jc w:val="left"/>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标的名称：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安徽省淮河干流堤防安全与智慧管理规划</w:t>
            </w:r>
          </w:p>
          <w:p w14:paraId="27AF1AB5">
            <w:pPr>
              <w:spacing w:line="240" w:lineRule="auto"/>
              <w:rPr>
                <w:rFonts w:ascii="宋体" w:hAnsi="宋体" w:eastAsia="宋体"/>
                <w:b w:val="0"/>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所</w:t>
            </w:r>
            <w:r>
              <w:rPr>
                <w:rFonts w:hint="eastAsia" w:ascii="宋体" w:hAnsi="宋体" w:eastAsia="宋体" w:cs="宋体"/>
                <w:color w:val="000000" w:themeColor="text1"/>
                <w:sz w:val="24"/>
                <w:szCs w:val="24"/>
                <w:highlight w:val="none"/>
                <w14:textFill>
                  <w14:solidFill>
                    <w14:schemeClr w14:val="tx1"/>
                  </w14:solidFill>
                </w14:textFill>
              </w:rPr>
              <w:t>属行业：</w:t>
            </w:r>
            <w:r>
              <w:rPr>
                <w:rFonts w:ascii="宋体" w:hAnsi="宋体" w:eastAsia="宋体" w:cs="宋体"/>
                <w:color w:val="000000" w:themeColor="text1"/>
                <w:sz w:val="24"/>
                <w:szCs w:val="24"/>
                <w:highlight w:val="none"/>
                <w:u w:val="single"/>
                <w:lang w:val="zh-TW"/>
                <w14:textFill>
                  <w14:solidFill>
                    <w14:schemeClr w14:val="tx1"/>
                  </w14:solidFill>
                </w14:textFill>
              </w:rPr>
              <w:t>其他未列明行业</w:t>
            </w:r>
          </w:p>
        </w:tc>
      </w:tr>
      <w:tr w14:paraId="585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E0D657">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lang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5</w:t>
            </w:r>
          </w:p>
        </w:tc>
        <w:tc>
          <w:tcPr>
            <w:tcW w:w="2229" w:type="dxa"/>
            <w:vAlign w:val="center"/>
          </w:tcPr>
          <w:p w14:paraId="4F99FD6D">
            <w:pPr>
              <w:pStyle w:val="40"/>
              <w:widowControl w:val="0"/>
              <w:spacing w:before="0" w:beforeAutospacing="0" w:after="0" w:afterAutospacing="0" w:line="24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前期资料收集</w:t>
            </w:r>
          </w:p>
        </w:tc>
        <w:tc>
          <w:tcPr>
            <w:tcW w:w="6013" w:type="dxa"/>
            <w:vAlign w:val="center"/>
          </w:tcPr>
          <w:p w14:paraId="6C853068">
            <w:pPr>
              <w:spacing w:line="24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与本项目相关的前期和基础资料，全部由成交供应商负责收集，潜在供应商在报价时要充分考虑此部分费用。</w:t>
            </w:r>
          </w:p>
        </w:tc>
      </w:tr>
      <w:bookmarkEnd w:id="63"/>
    </w:tbl>
    <w:p w14:paraId="5BD0754A">
      <w:pPr>
        <w:pStyle w:val="68"/>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64" w:name="_Toc531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一、规划任务</w:t>
      </w:r>
      <w:bookmarkEnd w:id="64"/>
    </w:p>
    <w:p w14:paraId="7E5A12C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65" w:name="_Toc1226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1.规划范围</w:t>
      </w:r>
      <w:bookmarkEnd w:id="65"/>
    </w:p>
    <w:p w14:paraId="06C0F64C">
      <w:pPr>
        <w:keepNext w:val="0"/>
        <w:keepLines w:val="0"/>
        <w:pageBreakBefore w:val="0"/>
        <w:widowControl w:val="0"/>
        <w:tabs>
          <w:tab w:val="left" w:pos="2410"/>
        </w:tabs>
        <w:kinsoku/>
        <w:wordWrap/>
        <w:overflowPunct/>
        <w:topLinePunct w:val="0"/>
        <w:autoSpaceDE w:val="0"/>
        <w:autoSpaceDN w:val="0"/>
        <w:bidi w:val="0"/>
        <w:adjustRightInd w:val="0"/>
        <w:snapToGrid w:val="0"/>
        <w:spacing w:line="5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照《安徽省水利厅关于安徽省淮河干流堤防安全与智慧管理规划任务书的批复》（皖水运管〔2026〕30号）要求，开展安徽省淮河干流堤防安全与智慧管理规划。本规划范围包括但不限于安徽省淮河河道管理局直管的淮河干流堤防、颍河、涡河主要支流堤防及穿堤建筑物等。淮河干流其他堤防及穿堤建筑物在具体开展规划编制时可进一步研究确定。</w:t>
      </w:r>
    </w:p>
    <w:p w14:paraId="7E252EA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66" w:name="_Toc2370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2.总体要求</w:t>
      </w:r>
      <w:bookmarkEnd w:id="66"/>
    </w:p>
    <w:p w14:paraId="41E169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坚持以习近平新时代中国特色社会主义思想为指导，深入贯彻落实习近平总书记“节水优先、空间均衡、系统治理、两手发力”治水思路和关于治水的重要论述精神，坚持底线思维、系统观念、预防为主、管住为要，运用现代管理理念和技术，推动规划范围内堤防工程运行管理标准化、数字赋能和转型升级，实现堤防工程运行管理各项业务与数字孪生深度融合，全面实现数字化、网络化、智能化运行管理，确保工程运行安全和效益充分发挥，为现代化美好安徽建设筑牢更加坚实的水利基础，实现堤防等工程运行管理现代化。</w:t>
      </w:r>
    </w:p>
    <w:p w14:paraId="4D5EF0E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67" w:name="_Toc1164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二、主要工作内容</w:t>
      </w:r>
      <w:bookmarkEnd w:id="67"/>
    </w:p>
    <w:p w14:paraId="137E6AF1">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482"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1.基础资料收集、整理：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全面收集、整理规划范围内堤防及穿堤建筑物相关基础资料。</w:t>
      </w:r>
    </w:p>
    <w:p w14:paraId="7B1A9FDC">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482" w:firstLineChars="20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2.堤防管理现代化需求分析：</w:t>
      </w:r>
      <w:r>
        <w:rPr>
          <w:rFonts w:hint="eastAsia" w:ascii="宋体" w:hAnsi="宋体" w:eastAsia="宋体" w:cs="宋体"/>
          <w:color w:val="000000" w:themeColor="text1"/>
          <w:sz w:val="24"/>
          <w:szCs w:val="24"/>
          <w:highlight w:val="none"/>
          <w:lang w:val="en-US" w:eastAsia="zh-CN"/>
          <w14:textFill>
            <w14:solidFill>
              <w14:schemeClr w14:val="tx1"/>
            </w14:solidFill>
          </w14:textFill>
        </w:rPr>
        <w:t>堤防工程设施设备现状及现代化需求分析；堤防安全管理现状及需求分析；堤防运行管护现状及需求分析；水文化开发传承利用现状及需求分析；堤防防汛和安全运行责任制等其他现状及需求分析。</w:t>
      </w:r>
    </w:p>
    <w:p w14:paraId="630E915F">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482"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3.规划编制</w:t>
      </w:r>
      <w:bookmarkStart w:id="68" w:name="_Toc3162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堤防提质增效</w:t>
      </w:r>
      <w:bookmarkEnd w:id="68"/>
      <w:r>
        <w:rPr>
          <w:rFonts w:hint="eastAsia" w:ascii="宋体" w:hAnsi="宋体" w:eastAsia="宋体" w:cs="宋体"/>
          <w:color w:val="000000" w:themeColor="text1"/>
          <w:sz w:val="24"/>
          <w:szCs w:val="24"/>
          <w:highlight w:val="none"/>
          <w:lang w:val="en-US" w:eastAsia="zh-CN"/>
          <w14:textFill>
            <w14:solidFill>
              <w14:schemeClr w14:val="tx1"/>
            </w14:solidFill>
          </w14:textFill>
        </w:rPr>
        <w:t>；堤防监测感知网络设施；堤防智慧管理；水文化融合发展；管护机制创新等内容。</w:t>
      </w:r>
    </w:p>
    <w:p w14:paraId="72712815">
      <w:pPr>
        <w:pStyle w:val="68"/>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482"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bookmarkStart w:id="69" w:name="_Toc309586775"/>
      <w:bookmarkStart w:id="70" w:name="_Toc306119587"/>
      <w:bookmarkStart w:id="71" w:name="_Toc25633"/>
      <w:bookmarkStart w:id="72" w:name="_Toc1585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bookmarkEnd w:id="69"/>
      <w:bookmarkEnd w:id="70"/>
      <w:r>
        <w:rPr>
          <w:rFonts w:hint="eastAsia" w:ascii="宋体" w:hAnsi="宋体" w:eastAsia="宋体" w:cs="宋体"/>
          <w:b/>
          <w:bCs/>
          <w:color w:val="000000" w:themeColor="text1"/>
          <w:sz w:val="24"/>
          <w:szCs w:val="24"/>
          <w:highlight w:val="none"/>
          <w14:textFill>
            <w14:solidFill>
              <w14:schemeClr w14:val="tx1"/>
            </w14:solidFill>
          </w14:textFill>
        </w:rPr>
        <w:t>进度安排</w:t>
      </w:r>
      <w:bookmarkEnd w:id="71"/>
      <w:bookmarkEnd w:id="72"/>
    </w:p>
    <w:p w14:paraId="3EE98FDF">
      <w:pPr>
        <w:pStyle w:val="69"/>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82" w:firstLineChars="200"/>
        <w:jc w:val="both"/>
        <w:textAlignment w:val="baseline"/>
        <w:outlineLvl w:val="1"/>
        <w:rPr>
          <w:rFonts w:hint="default" w:ascii="宋体" w:hAnsi="宋体" w:eastAsia="宋体" w:cs="宋体"/>
          <w:b/>
          <w:bCs w:val="0"/>
          <w:color w:val="000000" w:themeColor="text1"/>
          <w:sz w:val="24"/>
          <w:szCs w:val="24"/>
          <w:highlight w:val="none"/>
          <w14:textFill>
            <w14:solidFill>
              <w14:schemeClr w14:val="tx1"/>
            </w14:solidFill>
          </w14:textFill>
        </w:rPr>
      </w:pPr>
      <w:bookmarkStart w:id="73" w:name="_Toc99036669"/>
      <w:bookmarkStart w:id="74" w:name="_Toc99036964"/>
      <w:bookmarkStart w:id="75" w:name="_Toc3004"/>
      <w:bookmarkStart w:id="76" w:name="_Toc17674"/>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1.</w:t>
      </w:r>
      <w:r>
        <w:rPr>
          <w:rFonts w:hint="default" w:ascii="宋体" w:hAnsi="宋体" w:eastAsia="宋体" w:cs="宋体"/>
          <w:b/>
          <w:bCs w:val="0"/>
          <w:color w:val="000000" w:themeColor="text1"/>
          <w:sz w:val="24"/>
          <w:szCs w:val="24"/>
          <w:highlight w:val="none"/>
          <w14:textFill>
            <w14:solidFill>
              <w14:schemeClr w14:val="tx1"/>
            </w14:solidFill>
          </w14:textFill>
        </w:rPr>
        <w:t>进度安排</w:t>
      </w:r>
    </w:p>
    <w:p w14:paraId="44EA8FAD">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default" w:ascii="宋体" w:hAnsi="宋体" w:eastAsia="宋体" w:cs="宋体"/>
          <w:color w:val="000000" w:themeColor="text1"/>
          <w:sz w:val="24"/>
          <w:szCs w:val="24"/>
          <w:highlight w:val="none"/>
          <w:lang w:val="en-US" w:eastAsia="zh-CN"/>
          <w14:textFill>
            <w14:solidFill>
              <w14:schemeClr w14:val="tx1"/>
            </w14:solidFill>
          </w14:textFill>
        </w:rPr>
        <w:t>合同签订后10天内编制完成工作大纲，2026年4月底前完成规划报告初稿，2026年6月底前完成规划送审稿（含报告、附表、附图等）。</w:t>
      </w:r>
    </w:p>
    <w:p w14:paraId="706EEF42">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后续工作根据审查情况进一步修改完善，提供最终成果。</w:t>
      </w:r>
    </w:p>
    <w:p w14:paraId="6C1093FB">
      <w:pPr>
        <w:pStyle w:val="69"/>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firstLine="482" w:firstLineChars="200"/>
        <w:jc w:val="both"/>
        <w:textAlignment w:val="baseline"/>
        <w:outlineLvl w:val="1"/>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14:textFill>
            <w14:solidFill>
              <w14:schemeClr w14:val="tx1"/>
            </w14:solidFill>
          </w14:textFill>
        </w:rPr>
        <w:t>主要成果</w:t>
      </w:r>
      <w:bookmarkEnd w:id="73"/>
      <w:bookmarkEnd w:id="74"/>
      <w:bookmarkEnd w:id="75"/>
      <w:bookmarkEnd w:id="76"/>
    </w:p>
    <w:p w14:paraId="36D6F99D">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《安徽省淮河干流堤防安全与智慧管理规划报告》及附表、附图等。</w:t>
      </w:r>
    </w:p>
    <w:p w14:paraId="3CA6F72A">
      <w:pPr>
        <w:adjustRightInd w:val="0"/>
        <w:snapToGrid w:val="0"/>
        <w:spacing w:line="560" w:lineRule="exact"/>
        <w:ind w:firstLine="482" w:firstLineChars="200"/>
        <w:jc w:val="left"/>
        <w:outlineLvl w:val="1"/>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b/>
          <w:color w:val="000000" w:themeColor="text1"/>
          <w:sz w:val="24"/>
          <w:szCs w:val="24"/>
          <w:highlight w:val="none"/>
          <w14:textFill>
            <w14:solidFill>
              <w14:schemeClr w14:val="tx1"/>
            </w14:solidFill>
          </w14:textFill>
        </w:rPr>
        <w:t>、报价要求</w:t>
      </w:r>
    </w:p>
    <w:p w14:paraId="58712A67">
      <w:pPr>
        <w:adjustRightInd w:val="0"/>
        <w:snapToGrid w:val="0"/>
        <w:spacing w:line="560" w:lineRule="exact"/>
        <w:ind w:firstLine="437"/>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1.</w:t>
      </w:r>
      <w:r>
        <w:rPr>
          <w:rFonts w:hint="eastAsia" w:ascii="宋体" w:hAnsi="宋体" w:eastAsia="宋体"/>
          <w:bCs/>
          <w:color w:val="000000" w:themeColor="text1"/>
          <w:sz w:val="24"/>
          <w:szCs w:val="18"/>
          <w:highlight w:val="none"/>
          <w14:textFill>
            <w14:solidFill>
              <w14:schemeClr w14:val="tx1"/>
            </w14:solidFill>
          </w14:textFill>
        </w:rPr>
        <w:t>报价清单及报价表应与磋商须知、合同条款、采购需求等文件一起参照阅读。</w:t>
      </w:r>
    </w:p>
    <w:p w14:paraId="29C9B557">
      <w:pPr>
        <w:adjustRightInd w:val="0"/>
        <w:snapToGrid w:val="0"/>
        <w:spacing w:line="560" w:lineRule="exact"/>
        <w:ind w:firstLine="437"/>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2.</w:t>
      </w:r>
      <w:r>
        <w:rPr>
          <w:rFonts w:ascii="宋体" w:hAnsi="宋体" w:eastAsia="宋体"/>
          <w:bCs/>
          <w:color w:val="000000" w:themeColor="text1"/>
          <w:sz w:val="24"/>
          <w:szCs w:val="18"/>
          <w:highlight w:val="none"/>
          <w14:textFill>
            <w14:solidFill>
              <w14:schemeClr w14:val="tx1"/>
            </w14:solidFill>
          </w14:textFill>
        </w:rPr>
        <w:t>报价</w:t>
      </w:r>
      <w:r>
        <w:rPr>
          <w:rFonts w:hint="eastAsia" w:ascii="宋体" w:hAnsi="宋体" w:eastAsia="宋体"/>
          <w:bCs/>
          <w:color w:val="000000" w:themeColor="text1"/>
          <w:sz w:val="24"/>
          <w:szCs w:val="18"/>
          <w:highlight w:val="none"/>
          <w14:textFill>
            <w14:solidFill>
              <w14:schemeClr w14:val="tx1"/>
            </w14:solidFill>
          </w14:textFill>
        </w:rPr>
        <w:t>应包含履行合同内容而发生的包括但不限于差旅费、人员补助费和成果评审（论证）会议等涉及项目相关的所有费用，以及合同明示或暗示的所有责任、义务和一般风险。</w:t>
      </w:r>
    </w:p>
    <w:p w14:paraId="2D809D7A">
      <w:pPr>
        <w:adjustRightInd w:val="0"/>
        <w:snapToGrid w:val="0"/>
        <w:spacing w:line="560" w:lineRule="exact"/>
        <w:ind w:firstLine="437"/>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w:t>
      </w:r>
      <w:r>
        <w:rPr>
          <w:rFonts w:hint="eastAsia" w:ascii="宋体" w:hAnsi="宋体" w:eastAsia="宋体"/>
          <w:bCs/>
          <w:color w:val="000000" w:themeColor="text1"/>
          <w:sz w:val="24"/>
          <w:szCs w:val="18"/>
          <w:highlight w:val="none"/>
          <w14:textFill>
            <w14:solidFill>
              <w14:schemeClr w14:val="tx1"/>
            </w14:solidFill>
          </w14:textFill>
        </w:rPr>
        <w:t>本项目采用总价承包方式。</w:t>
      </w:r>
    </w:p>
    <w:p w14:paraId="7F6ED204">
      <w:pPr>
        <w:adjustRightInd w:val="0"/>
        <w:snapToGrid w:val="0"/>
        <w:spacing w:line="560" w:lineRule="exact"/>
        <w:ind w:firstLine="437"/>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4.</w:t>
      </w:r>
      <w:r>
        <w:rPr>
          <w:rFonts w:hint="eastAsia" w:ascii="宋体" w:hAnsi="宋体" w:eastAsia="宋体"/>
          <w:bCs/>
          <w:color w:val="000000" w:themeColor="text1"/>
          <w:sz w:val="24"/>
          <w:szCs w:val="18"/>
          <w:highlight w:val="none"/>
          <w14:textFill>
            <w14:solidFill>
              <w14:schemeClr w14:val="tx1"/>
            </w14:solidFill>
          </w14:textFill>
        </w:rPr>
        <w:t>供应商</w:t>
      </w:r>
      <w:r>
        <w:rPr>
          <w:rFonts w:ascii="宋体" w:hAnsi="宋体" w:eastAsia="宋体"/>
          <w:bCs/>
          <w:color w:val="000000" w:themeColor="text1"/>
          <w:sz w:val="24"/>
          <w:szCs w:val="18"/>
          <w:highlight w:val="none"/>
          <w14:textFill>
            <w14:solidFill>
              <w14:schemeClr w14:val="tx1"/>
            </w14:solidFill>
          </w14:textFill>
        </w:rPr>
        <w:t>应对全部工作内容负责，不得分包、转包。如一经发现上述行为，</w:t>
      </w:r>
      <w:r>
        <w:rPr>
          <w:rFonts w:hint="eastAsia" w:ascii="宋体" w:hAnsi="宋体" w:eastAsia="宋体"/>
          <w:bCs/>
          <w:color w:val="000000" w:themeColor="text1"/>
          <w:sz w:val="24"/>
          <w:szCs w:val="18"/>
          <w:highlight w:val="none"/>
          <w14:textFill>
            <w14:solidFill>
              <w14:schemeClr w14:val="tx1"/>
            </w14:solidFill>
          </w14:textFill>
        </w:rPr>
        <w:t>采购人</w:t>
      </w:r>
      <w:r>
        <w:rPr>
          <w:rFonts w:ascii="宋体" w:hAnsi="宋体" w:eastAsia="宋体"/>
          <w:bCs/>
          <w:color w:val="000000" w:themeColor="text1"/>
          <w:sz w:val="24"/>
          <w:szCs w:val="18"/>
          <w:highlight w:val="none"/>
          <w14:textFill>
            <w14:solidFill>
              <w14:schemeClr w14:val="tx1"/>
            </w14:solidFill>
          </w14:textFill>
        </w:rPr>
        <w:t>有权</w:t>
      </w:r>
      <w:r>
        <w:rPr>
          <w:rFonts w:hint="eastAsia" w:ascii="宋体" w:hAnsi="宋体" w:eastAsia="宋体"/>
          <w:bCs/>
          <w:color w:val="000000" w:themeColor="text1"/>
          <w:sz w:val="24"/>
          <w:szCs w:val="18"/>
          <w:highlight w:val="none"/>
          <w14:textFill>
            <w14:solidFill>
              <w14:schemeClr w14:val="tx1"/>
            </w14:solidFill>
          </w14:textFill>
        </w:rPr>
        <w:t>单方面</w:t>
      </w:r>
      <w:r>
        <w:rPr>
          <w:rFonts w:ascii="宋体" w:hAnsi="宋体" w:eastAsia="宋体"/>
          <w:bCs/>
          <w:color w:val="000000" w:themeColor="text1"/>
          <w:sz w:val="24"/>
          <w:szCs w:val="18"/>
          <w:highlight w:val="none"/>
          <w14:textFill>
            <w14:solidFill>
              <w14:schemeClr w14:val="tx1"/>
            </w14:solidFill>
          </w14:textFill>
        </w:rPr>
        <w:t>立即终止承包合同，由此产生一切法律责任和经济损失均由</w:t>
      </w:r>
      <w:r>
        <w:rPr>
          <w:rFonts w:hint="eastAsia" w:ascii="宋体" w:hAnsi="宋体" w:eastAsia="宋体"/>
          <w:bCs/>
          <w:color w:val="000000" w:themeColor="text1"/>
          <w:sz w:val="24"/>
          <w:szCs w:val="18"/>
          <w:highlight w:val="none"/>
          <w14:textFill>
            <w14:solidFill>
              <w14:schemeClr w14:val="tx1"/>
            </w14:solidFill>
          </w14:textFill>
        </w:rPr>
        <w:t>供应商</w:t>
      </w:r>
      <w:r>
        <w:rPr>
          <w:rFonts w:ascii="宋体" w:hAnsi="宋体" w:eastAsia="宋体"/>
          <w:bCs/>
          <w:color w:val="000000" w:themeColor="text1"/>
          <w:sz w:val="24"/>
          <w:szCs w:val="18"/>
          <w:highlight w:val="none"/>
          <w14:textFill>
            <w14:solidFill>
              <w14:schemeClr w14:val="tx1"/>
            </w14:solidFill>
          </w14:textFill>
        </w:rPr>
        <w:t>承担。</w:t>
      </w:r>
    </w:p>
    <w:p w14:paraId="6259F018">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69F07F9">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77" w:name="_Toc8668"/>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77"/>
    </w:p>
    <w:p w14:paraId="05C5EAE1">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8" w:name="_Toc21211"/>
      <w:bookmarkStart w:id="79" w:name="_Toc12199"/>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78"/>
      <w:bookmarkEnd w:id="79"/>
    </w:p>
    <w:p w14:paraId="3DA2164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本项目将按照磋商文件第二章 供应商须知的相关要求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w:t>
      </w:r>
    </w:p>
    <w:p w14:paraId="06811B29">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80" w:name="_Toc13039"/>
      <w:bookmarkStart w:id="81" w:name="_Toc16885"/>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80"/>
      <w:bookmarkEnd w:id="81"/>
    </w:p>
    <w:p w14:paraId="76D30954">
      <w:pPr>
        <w:spacing w:line="360" w:lineRule="auto"/>
        <w:ind w:firstLine="435"/>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2.1初审</w:t>
      </w:r>
    </w:p>
    <w:p w14:paraId="1B42379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磋商小组对供应商的响应文件进行初审，以确定其是否满足磋商文件的实质性要求。初审表如下：</w:t>
      </w:r>
    </w:p>
    <w:tbl>
      <w:tblPr>
        <w:tblStyle w:val="23"/>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361"/>
        <w:gridCol w:w="4579"/>
        <w:gridCol w:w="2823"/>
      </w:tblGrid>
      <w:tr w14:paraId="29E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DECA6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初审表</w:t>
            </w:r>
          </w:p>
        </w:tc>
      </w:tr>
      <w:tr w14:paraId="6E51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0" w:type="pct"/>
            <w:tcBorders>
              <w:bottom w:val="single" w:color="auto" w:sz="4" w:space="0"/>
            </w:tcBorders>
            <w:vAlign w:val="center"/>
          </w:tcPr>
          <w:p w14:paraId="5453ECA2">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724" w:type="pct"/>
            <w:tcBorders>
              <w:bottom w:val="single" w:color="auto" w:sz="4" w:space="0"/>
            </w:tcBorders>
            <w:vAlign w:val="center"/>
          </w:tcPr>
          <w:p w14:paraId="0665B707">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审查指标</w:t>
            </w:r>
          </w:p>
        </w:tc>
        <w:tc>
          <w:tcPr>
            <w:tcW w:w="2435" w:type="pct"/>
            <w:tcBorders>
              <w:bottom w:val="single" w:color="auto" w:sz="4" w:space="0"/>
            </w:tcBorders>
            <w:vAlign w:val="center"/>
          </w:tcPr>
          <w:p w14:paraId="6F9E58F1">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审查标准</w:t>
            </w:r>
          </w:p>
        </w:tc>
        <w:tc>
          <w:tcPr>
            <w:tcW w:w="1499" w:type="pct"/>
            <w:tcBorders>
              <w:bottom w:val="single" w:color="auto" w:sz="4" w:space="0"/>
            </w:tcBorders>
            <w:vAlign w:val="center"/>
          </w:tcPr>
          <w:p w14:paraId="42EA6A4D">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格式要求</w:t>
            </w:r>
          </w:p>
        </w:tc>
      </w:tr>
      <w:tr w14:paraId="151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0" w:type="pct"/>
            <w:tcBorders>
              <w:bottom w:val="single" w:color="auto" w:sz="4" w:space="0"/>
            </w:tcBorders>
            <w:vAlign w:val="center"/>
          </w:tcPr>
          <w:p w14:paraId="76C68885">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24" w:type="pct"/>
            <w:tcBorders>
              <w:bottom w:val="single" w:color="auto" w:sz="4" w:space="0"/>
            </w:tcBorders>
            <w:vAlign w:val="center"/>
          </w:tcPr>
          <w:p w14:paraId="0B996409">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营业执照等证明文件</w:t>
            </w:r>
          </w:p>
        </w:tc>
        <w:tc>
          <w:tcPr>
            <w:tcW w:w="2435" w:type="pct"/>
            <w:tcBorders>
              <w:bottom w:val="single" w:color="auto" w:sz="4" w:space="0"/>
            </w:tcBorders>
            <w:vAlign w:val="center"/>
          </w:tcPr>
          <w:p w14:paraId="0957DD8E">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（1）供应商为企业（包括合伙企业）的，应提供有效的营业执照；</w:t>
            </w:r>
          </w:p>
          <w:p w14:paraId="393F4939">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（2）供应商为事业单位的，应提供有效的事业单位法人证书；</w:t>
            </w:r>
          </w:p>
          <w:p w14:paraId="363C9B5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（3）供应商是非企业机构的，应提供有效的执业许可证或登记证书等证明文件；</w:t>
            </w:r>
          </w:p>
        </w:tc>
        <w:tc>
          <w:tcPr>
            <w:tcW w:w="1499" w:type="pct"/>
            <w:vAlign w:val="center"/>
          </w:tcPr>
          <w:p w14:paraId="1CCEB33E">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w:t>
            </w:r>
            <w:r>
              <w:rPr>
                <w:rFonts w:hint="eastAsia" w:ascii="宋体" w:hAnsi="宋体" w:eastAsia="宋体" w:cs="宋体"/>
                <w:b/>
                <w:bCs/>
                <w:color w:val="000000" w:themeColor="text1"/>
                <w:sz w:val="24"/>
                <w:szCs w:val="24"/>
                <w:highlight w:val="none"/>
                <w14:textFill>
                  <w14:solidFill>
                    <w14:schemeClr w14:val="tx1"/>
                  </w14:solidFill>
                </w14:textFill>
              </w:rPr>
              <w:t>。</w:t>
            </w:r>
            <w:bookmarkStart w:id="82" w:name="OLE_LINK23"/>
            <w:r>
              <w:rPr>
                <w:rFonts w:hint="eastAsia" w:ascii="宋体" w:hAnsi="宋体" w:eastAsia="宋体" w:cs="宋体"/>
                <w:b/>
                <w:bCs/>
                <w:color w:val="000000" w:themeColor="text1"/>
                <w:sz w:val="24"/>
                <w:szCs w:val="24"/>
                <w:highlight w:val="none"/>
                <w14:textFill>
                  <w14:solidFill>
                    <w14:schemeClr w14:val="tx1"/>
                  </w14:solidFill>
                </w14:textFill>
              </w:rPr>
              <w:t>联合体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的联合体各方均须提供。</w:t>
            </w:r>
            <w:bookmarkEnd w:id="82"/>
          </w:p>
        </w:tc>
      </w:tr>
      <w:tr w14:paraId="7B8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40" w:type="pct"/>
            <w:tcBorders>
              <w:bottom w:val="single" w:color="auto" w:sz="4" w:space="0"/>
            </w:tcBorders>
            <w:vAlign w:val="center"/>
          </w:tcPr>
          <w:p w14:paraId="30BBA1D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24" w:type="pct"/>
            <w:tcBorders>
              <w:bottom w:val="single" w:color="auto" w:sz="4" w:space="0"/>
            </w:tcBorders>
            <w:vAlign w:val="center"/>
          </w:tcPr>
          <w:p w14:paraId="1397C633">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供应商资格声明书</w:t>
            </w:r>
          </w:p>
        </w:tc>
        <w:tc>
          <w:tcPr>
            <w:tcW w:w="2435" w:type="pct"/>
            <w:tcBorders>
              <w:bottom w:val="single" w:color="auto" w:sz="4" w:space="0"/>
            </w:tcBorders>
            <w:vAlign w:val="center"/>
          </w:tcPr>
          <w:p w14:paraId="3EAA7FC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提供符合磋商文件要求的《供应商资格声明书》。</w:t>
            </w:r>
          </w:p>
        </w:tc>
        <w:tc>
          <w:tcPr>
            <w:tcW w:w="1499" w:type="pct"/>
            <w:vAlign w:val="center"/>
          </w:tcPr>
          <w:p w14:paraId="50C3298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r>
              <w:rPr>
                <w:rFonts w:hint="eastAsia" w:ascii="宋体" w:hAnsi="宋体" w:eastAsia="宋体" w:cs="宋体"/>
                <w:b/>
                <w:bCs/>
                <w:color w:val="000000" w:themeColor="text1"/>
                <w:sz w:val="24"/>
                <w:szCs w:val="24"/>
                <w:highlight w:val="none"/>
                <w14:textFill>
                  <w14:solidFill>
                    <w14:schemeClr w14:val="tx1"/>
                  </w14:solidFill>
                </w14:textFill>
              </w:rPr>
              <w:t>联合体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的联合体各方均须提供。</w:t>
            </w:r>
          </w:p>
        </w:tc>
      </w:tr>
      <w:tr w14:paraId="6018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tcBorders>
              <w:bottom w:val="single" w:color="auto" w:sz="4" w:space="0"/>
            </w:tcBorders>
            <w:vAlign w:val="center"/>
          </w:tcPr>
          <w:p w14:paraId="1352AC7B">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24" w:type="pct"/>
            <w:tcBorders>
              <w:bottom w:val="single" w:color="auto" w:sz="4" w:space="0"/>
            </w:tcBorders>
            <w:vAlign w:val="center"/>
          </w:tcPr>
          <w:p w14:paraId="7BD4B24D">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供应商信用记录</w:t>
            </w:r>
          </w:p>
        </w:tc>
        <w:tc>
          <w:tcPr>
            <w:tcW w:w="2435" w:type="pct"/>
            <w:tcBorders>
              <w:bottom w:val="single" w:color="auto" w:sz="4" w:space="0"/>
            </w:tcBorders>
            <w:vAlign w:val="center"/>
          </w:tcPr>
          <w:p w14:paraId="3DA6B107">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（如为联合体，包括联合体各方）</w:t>
            </w:r>
            <w:r>
              <w:rPr>
                <w:rFonts w:hint="eastAsia" w:ascii="宋体" w:hAnsi="宋体" w:eastAsia="宋体" w:cs="宋体"/>
                <w:color w:val="000000" w:themeColor="text1"/>
                <w:sz w:val="24"/>
                <w:szCs w:val="24"/>
                <w:highlight w:val="none"/>
                <w:lang w:val="zh-CN"/>
                <w14:textFill>
                  <w14:solidFill>
                    <w14:schemeClr w14:val="tx1"/>
                  </w14:solidFill>
                </w14:textFill>
              </w:rPr>
              <w:t>不得存在</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zh-CN"/>
                <w14:textFill>
                  <w14:solidFill>
                    <w14:schemeClr w14:val="tx1"/>
                  </w14:solidFill>
                </w14:textFill>
              </w:rPr>
              <w:t>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3条中的不良信用记录情形</w:t>
            </w:r>
          </w:p>
        </w:tc>
        <w:tc>
          <w:tcPr>
            <w:tcW w:w="1499" w:type="pct"/>
            <w:tcBorders>
              <w:bottom w:val="single" w:color="auto" w:sz="4" w:space="0"/>
            </w:tcBorders>
            <w:vAlign w:val="center"/>
          </w:tcPr>
          <w:p w14:paraId="26ED1814">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无须供应商提供，由采购人或采购代理机构查询。</w:t>
            </w:r>
          </w:p>
        </w:tc>
      </w:tr>
      <w:tr w14:paraId="44C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67D02282">
            <w:pPr>
              <w:spacing w:after="50" w:line="240" w:lineRule="auto"/>
              <w:ind w:right="-10" w:right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724" w:type="pct"/>
            <w:vAlign w:val="center"/>
          </w:tcPr>
          <w:p w14:paraId="1B4BFC65">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本项目对于联合体的要求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c>
          <w:tcPr>
            <w:tcW w:w="2435" w:type="pct"/>
            <w:vAlign w:val="center"/>
          </w:tcPr>
          <w:p w14:paraId="76CF82A6">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联合体磋商的详见供应商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须知正文第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1.5，且提供《联合协议》。</w:t>
            </w:r>
          </w:p>
        </w:tc>
        <w:tc>
          <w:tcPr>
            <w:tcW w:w="1499" w:type="pct"/>
            <w:vAlign w:val="center"/>
          </w:tcPr>
          <w:p w14:paraId="18B6B45F">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《联合协议》</w:t>
            </w:r>
            <w:r>
              <w:rPr>
                <w:rFonts w:hint="eastAsia" w:ascii="宋体" w:hAnsi="宋体" w:eastAsia="宋体" w:cs="宋体"/>
                <w:color w:val="000000" w:themeColor="text1"/>
                <w:sz w:val="24"/>
                <w:szCs w:val="24"/>
                <w:highlight w:val="none"/>
                <w14:textFill>
                  <w14:solidFill>
                    <w14:schemeClr w14:val="tx1"/>
                  </w14:solidFill>
                </w14:textFill>
              </w:rPr>
              <w:t>详见第六章</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2015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0D4B15C8">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24" w:type="pct"/>
            <w:vAlign w:val="center"/>
          </w:tcPr>
          <w:p w14:paraId="44B881A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磋商响应函</w:t>
            </w:r>
          </w:p>
        </w:tc>
        <w:tc>
          <w:tcPr>
            <w:tcW w:w="2435" w:type="pct"/>
            <w:vAlign w:val="center"/>
          </w:tcPr>
          <w:p w14:paraId="6165890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格式、填写要求符合磋商文件规定并加盖供应商电子签章</w:t>
            </w:r>
          </w:p>
        </w:tc>
        <w:tc>
          <w:tcPr>
            <w:tcW w:w="1499" w:type="pct"/>
            <w:vAlign w:val="center"/>
          </w:tcPr>
          <w:p w14:paraId="3A93702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0B67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89E055E">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724" w:type="pct"/>
            <w:vAlign w:val="center"/>
          </w:tcPr>
          <w:p w14:paraId="523DCD6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授权书</w:t>
            </w:r>
          </w:p>
        </w:tc>
        <w:tc>
          <w:tcPr>
            <w:tcW w:w="2435" w:type="pct"/>
            <w:vAlign w:val="center"/>
          </w:tcPr>
          <w:p w14:paraId="13F3B687">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格式、填写要求符合磋商文件规定并加盖供应商电子签章</w:t>
            </w:r>
          </w:p>
        </w:tc>
        <w:tc>
          <w:tcPr>
            <w:tcW w:w="1499" w:type="pct"/>
            <w:vAlign w:val="center"/>
          </w:tcPr>
          <w:p w14:paraId="210CCB43">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法定代表人参加磋商的无需此件，提供身份证明即可。详见第六章响应文件格式。</w:t>
            </w:r>
          </w:p>
        </w:tc>
      </w:tr>
      <w:tr w14:paraId="3D9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FFE18EB">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724" w:type="pct"/>
            <w:vAlign w:val="center"/>
          </w:tcPr>
          <w:p w14:paraId="1CA1CB0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w:t>
            </w:r>
          </w:p>
        </w:tc>
        <w:tc>
          <w:tcPr>
            <w:tcW w:w="2435" w:type="pct"/>
            <w:vAlign w:val="center"/>
          </w:tcPr>
          <w:p w14:paraId="3276B08F">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符合磋商文件供应商须知正文第9条要求</w:t>
            </w:r>
          </w:p>
        </w:tc>
        <w:tc>
          <w:tcPr>
            <w:tcW w:w="1499" w:type="pct"/>
            <w:vAlign w:val="center"/>
          </w:tcPr>
          <w:p w14:paraId="6C8F9662">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2148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194DB06B">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724" w:type="pct"/>
            <w:vAlign w:val="center"/>
          </w:tcPr>
          <w:p w14:paraId="614493E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商务响应情况</w:t>
            </w:r>
          </w:p>
        </w:tc>
        <w:tc>
          <w:tcPr>
            <w:tcW w:w="2435" w:type="pct"/>
            <w:vAlign w:val="center"/>
          </w:tcPr>
          <w:p w14:paraId="34CF108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符合磋商文件采购需求中对付款方式、服务地点、服务期限等实质性要求</w:t>
            </w:r>
          </w:p>
        </w:tc>
        <w:tc>
          <w:tcPr>
            <w:tcW w:w="1499" w:type="pct"/>
            <w:vAlign w:val="center"/>
          </w:tcPr>
          <w:p w14:paraId="70BD58E2">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533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82ADBBE">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724" w:type="pct"/>
            <w:vAlign w:val="center"/>
          </w:tcPr>
          <w:p w14:paraId="04EFBC3F">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技术响应情况</w:t>
            </w:r>
          </w:p>
        </w:tc>
        <w:tc>
          <w:tcPr>
            <w:tcW w:w="2435" w:type="pct"/>
            <w:vAlign w:val="center"/>
          </w:tcPr>
          <w:p w14:paraId="522F7CB5">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符合磋商文件采购需求中货物技术参数等实质性要求</w:t>
            </w:r>
          </w:p>
        </w:tc>
        <w:tc>
          <w:tcPr>
            <w:tcW w:w="1499" w:type="pct"/>
            <w:vAlign w:val="center"/>
          </w:tcPr>
          <w:p w14:paraId="765BBA67">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691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6367A37C">
            <w:pPr>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724" w:type="pct"/>
            <w:vAlign w:val="center"/>
          </w:tcPr>
          <w:p w14:paraId="2409293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其他要求</w:t>
            </w:r>
          </w:p>
        </w:tc>
        <w:tc>
          <w:tcPr>
            <w:tcW w:w="2435" w:type="pct"/>
            <w:vAlign w:val="center"/>
          </w:tcPr>
          <w:p w14:paraId="261F7D9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符合法律、行政法规规定的其他条件或磋商文件列明的其他实质性要求</w:t>
            </w:r>
          </w:p>
        </w:tc>
        <w:tc>
          <w:tcPr>
            <w:tcW w:w="1499" w:type="pct"/>
            <w:vAlign w:val="center"/>
          </w:tcPr>
          <w:p w14:paraId="75AB46E2">
            <w:pPr>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333F559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14:textFill>
            <w14:solidFill>
              <w14:schemeClr w14:val="tx1"/>
            </w14:solidFill>
          </w14:textFill>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olor w:val="000000" w:themeColor="text1"/>
          <w:sz w:val="24"/>
          <w:highlight w:val="none"/>
          <w14:textFill>
            <w14:solidFill>
              <w14:schemeClr w14:val="tx1"/>
            </w14:solidFill>
          </w14:textFill>
        </w:rPr>
        <w:t>异常低价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响应</w:t>
      </w:r>
      <w:r>
        <w:rPr>
          <w:rFonts w:hint="eastAsia" w:asciiTheme="minorEastAsia" w:hAnsiTheme="minorEastAsia" w:eastAsiaTheme="minorEastAsia"/>
          <w:color w:val="000000" w:themeColor="text1"/>
          <w:sz w:val="24"/>
          <w:highlight w:val="none"/>
          <w14:textFill>
            <w14:solidFill>
              <w14:schemeClr w14:val="tx1"/>
            </w14:solidFill>
          </w14:textFill>
        </w:rPr>
        <w:t>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46"/>
        <w:gridCol w:w="4422"/>
        <w:gridCol w:w="2251"/>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val="en-US" w:eastAsia="zh-CN"/>
                <w14:textFill>
                  <w14:solidFill>
                    <w14:schemeClr w14:val="tx1"/>
                  </w14:solidFill>
                </w14:textFill>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异常低价响应审查</w:t>
            </w:r>
          </w:p>
        </w:tc>
        <w:tc>
          <w:tcPr>
            <w:tcW w:w="4439" w:type="dxa"/>
            <w:tcBorders>
              <w:bottom w:val="single" w:color="auto" w:sz="4" w:space="0"/>
            </w:tcBorders>
            <w:vAlign w:val="center"/>
          </w:tcPr>
          <w:p w14:paraId="14855D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（1）报价＜全部通过初审供应商响应报价平均值×</w:t>
            </w:r>
            <w:r>
              <w:rPr>
                <w:rFonts w:hint="eastAsia" w:ascii="宋体" w:hAnsi="宋体" w:eastAsia="宋体" w:cs="宋体"/>
                <w:b w:val="0"/>
                <w:bCs w:val="0"/>
                <w:i w:val="0"/>
                <w:iCs w:val="0"/>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w:t>
            </w:r>
          </w:p>
          <w:p w14:paraId="12D6E1A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（2）报价＜通过初审的次低报价供应商响应报价×</w:t>
            </w:r>
            <w:r>
              <w:rPr>
                <w:rFonts w:hint="eastAsia" w:ascii="宋体" w:hAnsi="宋体" w:eastAsia="宋体" w:cs="宋体"/>
                <w:b w:val="0"/>
                <w:bCs w:val="0"/>
                <w:i w:val="0"/>
                <w:iCs w:val="0"/>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w:t>
            </w:r>
          </w:p>
          <w:p w14:paraId="595C90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（3）报价＜采购项目最高限价（如采购项目未设定最高限价的，以采购项目预算金额作为最高限价）×</w:t>
            </w:r>
            <w:r>
              <w:rPr>
                <w:rFonts w:hint="eastAsia" w:ascii="宋体" w:hAnsi="宋体" w:eastAsia="宋体" w:cs="宋体"/>
                <w:b w:val="0"/>
                <w:bCs w:val="0"/>
                <w:i w:val="0"/>
                <w:iCs w:val="0"/>
                <w:color w:val="000000" w:themeColor="text1"/>
                <w:sz w:val="24"/>
                <w:szCs w:val="24"/>
                <w:highlight w:val="none"/>
                <w:u w:val="single"/>
                <w:lang w:val="en-US" w:eastAsia="zh-CN"/>
                <w14:textFill>
                  <w14:solidFill>
                    <w14:schemeClr w14:val="tx1"/>
                  </w14:solidFill>
                </w14:textFill>
              </w:rPr>
              <w:t>45%</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w:t>
            </w:r>
          </w:p>
          <w:p w14:paraId="6545F9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（4）磋商小组基于专业判断，认为供应商报价过低，有可能影响产品质量或者不能诚信履约的其他情形。</w:t>
            </w:r>
          </w:p>
          <w:p w14:paraId="5325CC0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提醒：</w:t>
            </w:r>
          </w:p>
          <w:p w14:paraId="5CB2101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（1）上述第（1）项数值计算：涉及总价、单价的精确到“分”并四舍五入，涉及费率的精确到小数点后两位，第三位四舍五入（例：如平均值为123.456元，即为123.46元；如平均值为80.126%，即为80.13%）。</w:t>
            </w:r>
          </w:p>
          <w:p w14:paraId="1790128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注：</w:t>
      </w:r>
    </w:p>
    <w:p w14:paraId="3AFC4DB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根据《关于推进解决政府采购异常低价问题的通知》（财库〔2026〕2号），</w:t>
      </w:r>
      <w:r>
        <w:rPr>
          <w:rFonts w:hint="eastAsia" w:ascii="宋体" w:hAnsi="宋体" w:eastAsia="宋体"/>
          <w:color w:val="000000" w:themeColor="text1"/>
          <w:sz w:val="24"/>
          <w:highlight w:val="none"/>
          <w:lang w:val="en-US" w:eastAsia="zh-CN"/>
          <w14:textFill>
            <w14:solidFill>
              <w14:schemeClr w14:val="tx1"/>
            </w14:solidFill>
          </w14:textFill>
        </w:rPr>
        <w:t>采购人可以结合具体项目实际情况，提高上述</w:t>
      </w:r>
      <w:r>
        <w:rPr>
          <w:rFonts w:hint="eastAsia" w:ascii="宋体" w:hAnsi="宋体" w:eastAsia="宋体" w:cs="Times New Roman"/>
          <w:color w:val="000000" w:themeColor="text1"/>
          <w:sz w:val="24"/>
          <w:highlight w:val="none"/>
          <w:lang w:val="en-US" w:eastAsia="zh-CN"/>
          <w14:textFill>
            <w14:solidFill>
              <w14:schemeClr w14:val="tx1"/>
            </w14:solidFill>
          </w14:textFill>
        </w:rPr>
        <w:t>评审标准</w:t>
      </w:r>
      <w:r>
        <w:rPr>
          <w:rFonts w:hint="eastAsia" w:ascii="宋体" w:hAnsi="宋体" w:eastAsia="宋体"/>
          <w:color w:val="000000" w:themeColor="text1"/>
          <w:sz w:val="24"/>
          <w:highlight w:val="none"/>
          <w:lang w:val="en-US" w:eastAsia="zh-CN"/>
          <w14:textFill>
            <w14:solidFill>
              <w14:schemeClr w14:val="tx1"/>
            </w14:solidFill>
          </w14:textFill>
        </w:rPr>
        <w:t>第（1）项至第（3）项中的数值标准，但是最高不得超过65%。</w:t>
      </w:r>
    </w:p>
    <w:p w14:paraId="153DDD6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3</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项情形，供应商已随响应文件一并提交相关书面说明及必要的证明材料的，在评审现场可不再重复提交。</w:t>
      </w:r>
    </w:p>
    <w:p w14:paraId="5A95ACF3">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AE426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综合评分</w:t>
      </w:r>
    </w:p>
    <w:p w14:paraId="1E82D52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磋商小组按照下表对</w:t>
      </w:r>
      <w:r>
        <w:rPr>
          <w:rFonts w:hint="eastAsia" w:ascii="宋体" w:hAnsi="宋体" w:eastAsia="宋体"/>
          <w:color w:val="000000" w:themeColor="text1"/>
          <w:sz w:val="24"/>
          <w:highlight w:val="none"/>
          <w14:textFill>
            <w14:solidFill>
              <w14:schemeClr w14:val="tx1"/>
            </w14:solidFill>
          </w14:textFill>
        </w:rPr>
        <w:t>进入综合评分的所有供应商的</w:t>
      </w:r>
      <w:r>
        <w:rPr>
          <w:rFonts w:hint="eastAsia" w:asciiTheme="minorEastAsia" w:hAnsiTheme="minorEastAsia" w:eastAsiaTheme="minorEastAsia"/>
          <w:color w:val="000000" w:themeColor="text1"/>
          <w:sz w:val="24"/>
          <w:highlight w:val="none"/>
          <w14:textFill>
            <w14:solidFill>
              <w14:schemeClr w14:val="tx1"/>
            </w14:solidFill>
          </w14:textFill>
        </w:rPr>
        <w:t>响应文件进行综合评分。</w:t>
      </w:r>
    </w:p>
    <w:p w14:paraId="5A302DE9">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本项目综合评分满分为1</w:t>
      </w:r>
      <w:r>
        <w:rPr>
          <w:rFonts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分，其中：技术资信分值占总分值的权重为</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90</w:t>
      </w:r>
      <w:r>
        <w:rPr>
          <w:rFonts w:asciiTheme="minorEastAsia" w:hAnsiTheme="minorEastAsia" w:eastAsiaTheme="minorEastAsia"/>
          <w:color w:val="000000" w:themeColor="text1"/>
          <w:sz w:val="24"/>
          <w:highlight w:val="none"/>
          <w14:textFill>
            <w14:solidFill>
              <w14:schemeClr w14:val="tx1"/>
            </w14:solidFill>
          </w14:textFill>
        </w:rPr>
        <w:t>%，价格分值占总分值的权重为</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10</w:t>
      </w:r>
      <w:r>
        <w:rPr>
          <w:rFonts w:asciiTheme="minorEastAsia" w:hAnsiTheme="minorEastAsia" w:eastAsiaTheme="minorEastAsia"/>
          <w:color w:val="000000" w:themeColor="text1"/>
          <w:sz w:val="24"/>
          <w:highlight w:val="none"/>
          <w14:textFill>
            <w14:solidFill>
              <w14:schemeClr w14:val="tx1"/>
            </w14:solidFill>
          </w14:textFill>
        </w:rPr>
        <w:t>%。具体评分细则如下：</w:t>
      </w:r>
    </w:p>
    <w:tbl>
      <w:tblPr>
        <w:tblStyle w:val="23"/>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413"/>
        <w:gridCol w:w="5745"/>
        <w:gridCol w:w="1134"/>
      </w:tblGrid>
      <w:tr w14:paraId="326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98" w:type="pct"/>
            <w:tcBorders>
              <w:top w:val="single" w:color="auto" w:sz="4" w:space="0"/>
              <w:left w:val="single" w:color="auto" w:sz="4" w:space="0"/>
              <w:bottom w:val="single" w:color="auto" w:sz="4" w:space="0"/>
              <w:right w:val="single" w:color="auto" w:sz="4" w:space="0"/>
            </w:tcBorders>
            <w:vAlign w:val="center"/>
          </w:tcPr>
          <w:p w14:paraId="1BC8DEBF">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750" w:type="pct"/>
            <w:tcBorders>
              <w:top w:val="single" w:color="auto" w:sz="4" w:space="0"/>
              <w:left w:val="single" w:color="auto" w:sz="4" w:space="0"/>
              <w:bottom w:val="single" w:color="auto" w:sz="4" w:space="0"/>
              <w:right w:val="single" w:color="auto" w:sz="4" w:space="0"/>
            </w:tcBorders>
            <w:vAlign w:val="center"/>
          </w:tcPr>
          <w:p w14:paraId="1AFCD82D">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评分内容</w:t>
            </w:r>
          </w:p>
        </w:tc>
        <w:tc>
          <w:tcPr>
            <w:tcW w:w="3049" w:type="pct"/>
            <w:tcBorders>
              <w:top w:val="single" w:color="auto" w:sz="4" w:space="0"/>
              <w:left w:val="single" w:color="auto" w:sz="4" w:space="0"/>
              <w:bottom w:val="single" w:color="auto" w:sz="4" w:space="0"/>
              <w:right w:val="single" w:color="auto" w:sz="4" w:space="0"/>
            </w:tcBorders>
            <w:vAlign w:val="center"/>
          </w:tcPr>
          <w:p w14:paraId="6B91B029">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评分标准</w:t>
            </w:r>
          </w:p>
        </w:tc>
        <w:tc>
          <w:tcPr>
            <w:tcW w:w="601" w:type="pct"/>
            <w:tcBorders>
              <w:top w:val="single" w:color="auto" w:sz="4" w:space="0"/>
              <w:left w:val="single" w:color="auto" w:sz="4" w:space="0"/>
              <w:bottom w:val="single" w:color="auto" w:sz="4" w:space="0"/>
              <w:right w:val="single" w:color="auto" w:sz="4" w:space="0"/>
            </w:tcBorders>
            <w:vAlign w:val="center"/>
          </w:tcPr>
          <w:p w14:paraId="465CBC30">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分值范围</w:t>
            </w:r>
          </w:p>
        </w:tc>
      </w:tr>
      <w:tr w14:paraId="7E2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restart"/>
            <w:tcBorders>
              <w:top w:val="single" w:color="auto" w:sz="4" w:space="0"/>
              <w:left w:val="single" w:color="auto" w:sz="4" w:space="0"/>
              <w:right w:val="single" w:color="auto" w:sz="4" w:space="0"/>
            </w:tcBorders>
            <w:vAlign w:val="center"/>
          </w:tcPr>
          <w:p w14:paraId="42DE00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技术资信分</w:t>
            </w:r>
          </w:p>
          <w:p w14:paraId="3D98E167">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50" w:type="pct"/>
            <w:tcBorders>
              <w:top w:val="single" w:color="auto" w:sz="4" w:space="0"/>
              <w:left w:val="single" w:color="auto" w:sz="4" w:space="0"/>
              <w:bottom w:val="single" w:color="auto" w:sz="4" w:space="0"/>
              <w:right w:val="single" w:color="auto" w:sz="4" w:space="0"/>
            </w:tcBorders>
            <w:vAlign w:val="center"/>
          </w:tcPr>
          <w:p w14:paraId="343A905F">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供应商业绩</w:t>
            </w:r>
          </w:p>
        </w:tc>
        <w:tc>
          <w:tcPr>
            <w:tcW w:w="3049" w:type="pct"/>
            <w:tcBorders>
              <w:top w:val="single" w:color="auto" w:sz="4" w:space="0"/>
              <w:left w:val="single" w:color="auto" w:sz="4" w:space="0"/>
              <w:bottom w:val="single" w:color="auto" w:sz="4" w:space="0"/>
              <w:right w:val="single" w:color="auto" w:sz="4" w:space="0"/>
            </w:tcBorders>
            <w:vAlign w:val="center"/>
          </w:tcPr>
          <w:p w14:paraId="50B7E5DC">
            <w:pPr>
              <w:keepNext w:val="0"/>
              <w:keepLines w:val="0"/>
              <w:widowControl/>
              <w:suppressLineNumbers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年1月1日以来（以合同签订时间为准），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供应商每具有一个水利行业相关规划等</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bCs/>
                <w:color w:val="000000" w:themeColor="text1"/>
                <w:sz w:val="24"/>
                <w:szCs w:val="24"/>
                <w:highlight w:val="none"/>
                <w14:textFill>
                  <w14:solidFill>
                    <w14:schemeClr w14:val="tx1"/>
                  </w14:solidFill>
                </w14:textFill>
              </w:rPr>
              <w:t>业绩的得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分，满分1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p>
          <w:p w14:paraId="2652EF46">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注：业绩证明材料须同时提供①合同、②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成果文件</w:t>
            </w:r>
            <w:r>
              <w:rPr>
                <w:rFonts w:hint="eastAsia" w:ascii="宋体" w:hAnsi="宋体" w:eastAsia="宋体" w:cs="宋体"/>
                <w:b/>
                <w:color w:val="000000" w:themeColor="text1"/>
                <w:sz w:val="24"/>
                <w:szCs w:val="24"/>
                <w:highlight w:val="none"/>
                <w14:textFill>
                  <w14:solidFill>
                    <w14:schemeClr w14:val="tx1"/>
                  </w14:solidFill>
                </w14:textFill>
              </w:rPr>
              <w:t>封面及关键页、③专家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评审意见或合同甲方验收意见。如上述证明材料无法体现服务内容、签订时间等评审要素的，须另附合同甲方出具的证明材料。④供应商业绩与项目负责人业绩可重复计分。⑤如为联合体磋商，供应商业绩可为联合体任意一方单位提供。</w:t>
            </w:r>
          </w:p>
        </w:tc>
        <w:tc>
          <w:tcPr>
            <w:tcW w:w="601" w:type="pct"/>
            <w:tcBorders>
              <w:top w:val="single" w:color="auto" w:sz="4" w:space="0"/>
              <w:left w:val="single" w:color="auto" w:sz="4" w:space="0"/>
              <w:bottom w:val="single" w:color="auto" w:sz="4" w:space="0"/>
              <w:right w:val="single" w:color="auto" w:sz="4" w:space="0"/>
            </w:tcBorders>
            <w:vAlign w:val="center"/>
          </w:tcPr>
          <w:p w14:paraId="6A051569">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453E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29521F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3FDC2703">
            <w:pPr>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实力</w:t>
            </w:r>
          </w:p>
        </w:tc>
        <w:tc>
          <w:tcPr>
            <w:tcW w:w="3049" w:type="pct"/>
            <w:tcBorders>
              <w:top w:val="single" w:color="auto" w:sz="4" w:space="0"/>
              <w:left w:val="single" w:color="auto" w:sz="4" w:space="0"/>
              <w:bottom w:val="single" w:color="auto" w:sz="4" w:space="0"/>
              <w:right w:val="single" w:color="auto" w:sz="4" w:space="0"/>
            </w:tcBorders>
            <w:vAlign w:val="center"/>
          </w:tcPr>
          <w:p w14:paraId="64B406FC">
            <w:pPr>
              <w:jc w:val="left"/>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供应商在全国投资项目在线审批监管平台备案的专业中含水利水电且服务范围包含规划咨询的得</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14:paraId="2F30D818">
            <w:pPr>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b/>
                <w:color w:val="000000" w:themeColor="text1"/>
                <w:sz w:val="24"/>
                <w:szCs w:val="24"/>
                <w:highlight w:val="none"/>
                <w14:textFill>
                  <w14:solidFill>
                    <w14:schemeClr w14:val="tx1"/>
                  </w14:solidFill>
                </w14:textFill>
              </w:rPr>
              <w:t>须</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提供全国投资项目在线审批监管平台的备案截图。②如为联合体磋商，联合体任意一方单位提供的均予以认可。</w:t>
            </w:r>
          </w:p>
        </w:tc>
        <w:tc>
          <w:tcPr>
            <w:tcW w:w="601" w:type="pct"/>
            <w:tcBorders>
              <w:top w:val="single" w:color="auto" w:sz="4" w:space="0"/>
              <w:left w:val="single" w:color="auto" w:sz="4" w:space="0"/>
              <w:bottom w:val="single" w:color="auto" w:sz="4" w:space="0"/>
              <w:right w:val="single" w:color="auto" w:sz="4" w:space="0"/>
            </w:tcBorders>
            <w:vAlign w:val="center"/>
          </w:tcPr>
          <w:p w14:paraId="74EA33C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7C2D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1AB89BC0">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542B87F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项目负责人实力</w:t>
            </w:r>
          </w:p>
        </w:tc>
        <w:tc>
          <w:tcPr>
            <w:tcW w:w="3049" w:type="pct"/>
            <w:tcBorders>
              <w:top w:val="single" w:color="auto" w:sz="4" w:space="0"/>
              <w:left w:val="single" w:color="auto" w:sz="4" w:space="0"/>
              <w:bottom w:val="single" w:color="auto" w:sz="4" w:space="0"/>
              <w:right w:val="single" w:color="auto" w:sz="4" w:space="0"/>
            </w:tcBorders>
            <w:vAlign w:val="center"/>
          </w:tcPr>
          <w:p w14:paraId="1CA2C331">
            <w:pPr>
              <w:pStyle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拟派项目负责人：</w:t>
            </w:r>
          </w:p>
          <w:p w14:paraId="217974A5">
            <w:pPr>
              <w:pStyle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（1）具有水利水电工程</w:t>
            </w:r>
            <w:r>
              <w:rPr>
                <w:rFonts w:hint="eastAsia" w:hAnsi="宋体" w:eastAsia="宋体" w:cs="宋体"/>
                <w:b w:val="0"/>
                <w:bCs/>
                <w:color w:val="000000" w:themeColor="text1"/>
                <w:sz w:val="24"/>
                <w:szCs w:val="24"/>
                <w:highlight w:val="none"/>
                <w:lang w:val="en-US" w:eastAsia="zh-CN"/>
                <w14:textFill>
                  <w14:solidFill>
                    <w14:schemeClr w14:val="tx1"/>
                  </w14:solidFill>
                </w14:textFill>
              </w:rPr>
              <w:t>相关专业</w:t>
            </w:r>
            <w:r>
              <w:rPr>
                <w:rFonts w:hint="eastAsia" w:ascii="宋体" w:hAnsi="宋体" w:eastAsia="宋体" w:cs="宋体"/>
                <w:b w:val="0"/>
                <w:bCs/>
                <w:color w:val="000000" w:themeColor="text1"/>
                <w:sz w:val="24"/>
                <w:szCs w:val="24"/>
                <w:highlight w:val="none"/>
                <w14:textFill>
                  <w14:solidFill>
                    <w14:schemeClr w14:val="tx1"/>
                  </w14:solidFill>
                </w14:textFill>
              </w:rPr>
              <w:t>高级及以上技术职称的得</w:t>
            </w:r>
            <w:r>
              <w:rPr>
                <w:rFonts w:hint="eastAsia"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分；具有水利水电工程</w:t>
            </w:r>
            <w:r>
              <w:rPr>
                <w:rFonts w:hint="eastAsia" w:hAnsi="宋体" w:eastAsia="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14:textFill>
                  <w14:solidFill>
                    <w14:schemeClr w14:val="tx1"/>
                  </w14:solidFill>
                </w14:textFill>
              </w:rPr>
              <w:t>专业中级技术职称的得</w:t>
            </w:r>
            <w:r>
              <w:rPr>
                <w:rFonts w:hint="eastAsia"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分；</w:t>
            </w:r>
          </w:p>
          <w:p w14:paraId="2392B3BC">
            <w:pPr>
              <w:pStyle w:val="2"/>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b/>
                <w:color w:val="000000" w:themeColor="text1"/>
                <w:sz w:val="24"/>
                <w:szCs w:val="24"/>
                <w:highlight w:val="none"/>
                <w14:textFill>
                  <w14:solidFill>
                    <w14:schemeClr w14:val="tx1"/>
                  </w14:solidFill>
                </w14:textFill>
              </w:rPr>
              <w:t>响应文件中须提供有效的项目负责人技术职称证书扫描件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。②项目负责人社保：供应商为项目负责人缴纳的2025年1月以来任意一个月的社保证明材料（</w:t>
            </w:r>
            <w:r>
              <w:rPr>
                <w:rFonts w:hint="eastAsia" w:cs="@仿宋_GB2312"/>
                <w:b/>
                <w:bCs/>
                <w:color w:val="000000" w:themeColor="text1"/>
                <w:kern w:val="2"/>
                <w:sz w:val="24"/>
                <w:szCs w:val="24"/>
                <w:highlight w:val="none"/>
                <w:lang w:val="en-US" w:eastAsia="zh-CN"/>
                <w14:textFill>
                  <w14:solidFill>
                    <w14:schemeClr w14:val="tx1"/>
                  </w14:solidFill>
                </w14:textFill>
              </w:rPr>
              <w:t>至少包含养老保险</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）。项目负责人的社会保险的缴纳单位应当是供应商或者供应商不具备独立法人资格的分支机构。</w:t>
            </w:r>
            <w:r>
              <w:rPr>
                <w:rFonts w:hint="eastAsia" w:hAnsi="宋体" w:eastAsia="宋体" w:cs="宋体"/>
                <w:b/>
                <w:color w:val="000000" w:themeColor="text1"/>
                <w:sz w:val="24"/>
                <w:szCs w:val="24"/>
                <w:highlight w:val="none"/>
                <w:lang w:val="en-US" w:eastAsia="zh-CN"/>
                <w14:textFill>
                  <w14:solidFill>
                    <w14:schemeClr w14:val="tx1"/>
                  </w14:solidFill>
                </w14:textFill>
              </w:rPr>
              <w:t>③项目负责人可为联合体任意一方单位人员。</w:t>
            </w:r>
          </w:p>
        </w:tc>
        <w:tc>
          <w:tcPr>
            <w:tcW w:w="601" w:type="pct"/>
            <w:tcBorders>
              <w:top w:val="single" w:color="auto" w:sz="4" w:space="0"/>
              <w:left w:val="single" w:color="auto" w:sz="4" w:space="0"/>
              <w:bottom w:val="single" w:color="auto" w:sz="4" w:space="0"/>
              <w:right w:val="single" w:color="auto" w:sz="4" w:space="0"/>
            </w:tcBorders>
            <w:vAlign w:val="center"/>
          </w:tcPr>
          <w:p w14:paraId="7AE5105F">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3F7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1DF84EF4">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3C85281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项目负责人业绩</w:t>
            </w:r>
          </w:p>
        </w:tc>
        <w:tc>
          <w:tcPr>
            <w:tcW w:w="3049" w:type="pct"/>
            <w:tcBorders>
              <w:top w:val="single" w:color="auto" w:sz="4" w:space="0"/>
              <w:left w:val="single" w:color="auto" w:sz="4" w:space="0"/>
              <w:bottom w:val="single" w:color="auto" w:sz="4" w:space="0"/>
              <w:right w:val="single" w:color="auto" w:sz="4" w:space="0"/>
            </w:tcBorders>
            <w:vAlign w:val="center"/>
          </w:tcPr>
          <w:p w14:paraId="49CA5CBD">
            <w:pPr>
              <w:pStyle w:val="2"/>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供应商拟派项目负责人每具有一项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水利</w:t>
            </w:r>
            <w:r>
              <w:rPr>
                <w:rFonts w:hint="eastAsia" w:hAnsi="宋体" w:eastAsia="宋体" w:cs="宋体"/>
                <w:color w:val="000000" w:themeColor="text1"/>
                <w:kern w:val="0"/>
                <w:sz w:val="24"/>
                <w:szCs w:val="24"/>
                <w:highlight w:val="none"/>
                <w:lang w:val="en-US" w:eastAsia="zh-CN" w:bidi="ar"/>
                <w14:textFill>
                  <w14:solidFill>
                    <w14:schemeClr w14:val="tx1"/>
                  </w14:solidFill>
                </w14:textFill>
              </w:rPr>
              <w:t>行业</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相关规划等</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bCs/>
                <w:color w:val="000000" w:themeColor="text1"/>
                <w:sz w:val="24"/>
                <w:szCs w:val="24"/>
                <w:highlight w:val="none"/>
                <w14:textFill>
                  <w14:solidFill>
                    <w14:schemeClr w14:val="tx1"/>
                  </w14:solidFill>
                </w14:textFill>
              </w:rPr>
              <w:t>负责人业绩</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Cs/>
                <w:color w:val="000000" w:themeColor="text1"/>
                <w:sz w:val="24"/>
                <w:szCs w:val="24"/>
                <w:highlight w:val="none"/>
                <w14:textFill>
                  <w14:solidFill>
                    <w14:schemeClr w14:val="tx1"/>
                  </w14:solidFill>
                </w14:textFill>
              </w:rPr>
              <w:t>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分，最多得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分；</w:t>
            </w:r>
          </w:p>
          <w:p w14:paraId="1981C8B5">
            <w:pPr>
              <w:pStyle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注：业绩证明材料须同时提供①合同、②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成果文件</w:t>
            </w:r>
            <w:r>
              <w:rPr>
                <w:rFonts w:hint="eastAsia" w:ascii="宋体" w:hAnsi="宋体" w:eastAsia="宋体" w:cs="宋体"/>
                <w:b/>
                <w:color w:val="000000" w:themeColor="text1"/>
                <w:sz w:val="24"/>
                <w:szCs w:val="24"/>
                <w:highlight w:val="none"/>
                <w14:textFill>
                  <w14:solidFill>
                    <w14:schemeClr w14:val="tx1"/>
                  </w14:solidFill>
                </w14:textFill>
              </w:rPr>
              <w:t>封面及关键页、③专家评审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意见</w:t>
            </w:r>
            <w:r>
              <w:rPr>
                <w:rFonts w:hint="eastAsia" w:ascii="宋体" w:hAnsi="宋体" w:eastAsia="宋体" w:cs="宋体"/>
                <w:b/>
                <w:color w:val="000000" w:themeColor="text1"/>
                <w:sz w:val="24"/>
                <w:szCs w:val="24"/>
                <w:highlight w:val="none"/>
                <w14:textFill>
                  <w14:solidFill>
                    <w14:schemeClr w14:val="tx1"/>
                  </w14:solidFill>
                </w14:textFill>
              </w:rPr>
              <w:t>或</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合同甲方</w:t>
            </w:r>
            <w:r>
              <w:rPr>
                <w:rFonts w:hint="eastAsia" w:ascii="宋体" w:hAnsi="宋体" w:eastAsia="宋体" w:cs="宋体"/>
                <w:b/>
                <w:color w:val="000000" w:themeColor="text1"/>
                <w:sz w:val="24"/>
                <w:szCs w:val="24"/>
                <w:highlight w:val="none"/>
                <w14:textFill>
                  <w14:solidFill>
                    <w14:schemeClr w14:val="tx1"/>
                  </w14:solidFill>
                </w14:textFill>
              </w:rPr>
              <w:t>验收意见。如上述证明材料无法体现服务内容、签订时间、项目负责人姓名等评审要素的，须另附合同甲方出具的证明材料。</w:t>
            </w:r>
          </w:p>
        </w:tc>
        <w:tc>
          <w:tcPr>
            <w:tcW w:w="601" w:type="pct"/>
            <w:tcBorders>
              <w:top w:val="single" w:color="auto" w:sz="4" w:space="0"/>
              <w:left w:val="single" w:color="auto" w:sz="4" w:space="0"/>
              <w:bottom w:val="single" w:color="auto" w:sz="4" w:space="0"/>
              <w:right w:val="single" w:color="auto" w:sz="4" w:space="0"/>
            </w:tcBorders>
            <w:vAlign w:val="center"/>
          </w:tcPr>
          <w:p w14:paraId="131CE5C7">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224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0D723B23">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7806CE8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项目组成员</w:t>
            </w:r>
          </w:p>
        </w:tc>
        <w:tc>
          <w:tcPr>
            <w:tcW w:w="3049" w:type="pct"/>
            <w:tcBorders>
              <w:top w:val="single" w:color="auto" w:sz="4" w:space="0"/>
              <w:left w:val="single" w:color="auto" w:sz="4" w:space="0"/>
              <w:bottom w:val="single" w:color="auto" w:sz="4" w:space="0"/>
              <w:right w:val="single" w:color="auto" w:sz="4" w:space="0"/>
            </w:tcBorders>
            <w:vAlign w:val="center"/>
          </w:tcPr>
          <w:p w14:paraId="78FDA1DF">
            <w:pPr>
              <w:pStyle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（项目负责人除外）</w:t>
            </w:r>
          </w:p>
          <w:p w14:paraId="4782CBE5">
            <w:pPr>
              <w:pStyle w:val="2"/>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项目组成员具有水利水电工程</w:t>
            </w:r>
            <w:r>
              <w:rPr>
                <w:rFonts w:hint="eastAsia" w:hAnsi="宋体" w:eastAsia="宋体" w:cs="宋体"/>
                <w:b w:val="0"/>
                <w:bCs/>
                <w:color w:val="000000" w:themeColor="text1"/>
                <w:sz w:val="24"/>
                <w:szCs w:val="24"/>
                <w:highlight w:val="none"/>
                <w:lang w:val="en-US" w:eastAsia="zh-CN"/>
                <w14:textFill>
                  <w14:solidFill>
                    <w14:schemeClr w14:val="tx1"/>
                  </w14:solidFill>
                </w14:textFill>
              </w:rPr>
              <w:t>相关专业</w:t>
            </w:r>
            <w:r>
              <w:rPr>
                <w:rFonts w:hint="eastAsia" w:ascii="宋体" w:hAnsi="宋体" w:eastAsia="宋体" w:cs="宋体"/>
                <w:b w:val="0"/>
                <w:bCs/>
                <w:color w:val="000000" w:themeColor="text1"/>
                <w:sz w:val="24"/>
                <w:szCs w:val="24"/>
                <w:highlight w:val="none"/>
                <w14:textFill>
                  <w14:solidFill>
                    <w14:schemeClr w14:val="tx1"/>
                  </w14:solidFill>
                </w14:textFill>
              </w:rPr>
              <w:t>高级及以上技术职称的</w:t>
            </w:r>
            <w:r>
              <w:rPr>
                <w:rFonts w:hint="eastAsia" w:hAnsi="宋体" w:eastAsia="宋体" w:cs="宋体"/>
                <w:b w:val="0"/>
                <w:bCs/>
                <w:color w:val="000000" w:themeColor="text1"/>
                <w:sz w:val="24"/>
                <w:szCs w:val="24"/>
                <w:highlight w:val="none"/>
                <w:lang w:val="en-US" w:eastAsia="zh-CN"/>
                <w14:textFill>
                  <w14:solidFill>
                    <w14:schemeClr w14:val="tx1"/>
                  </w14:solidFill>
                </w14:textFill>
              </w:rPr>
              <w:t>每1人</w:t>
            </w:r>
            <w:r>
              <w:rPr>
                <w:rFonts w:hint="eastAsia" w:ascii="宋体" w:hAnsi="宋体" w:eastAsia="宋体" w:cs="宋体"/>
                <w:b w:val="0"/>
                <w:bCs/>
                <w:color w:val="000000" w:themeColor="text1"/>
                <w:sz w:val="24"/>
                <w:szCs w:val="24"/>
                <w:highlight w:val="none"/>
                <w14:textFill>
                  <w14:solidFill>
                    <w14:schemeClr w14:val="tx1"/>
                  </w14:solidFill>
                </w14:textFill>
              </w:rPr>
              <w:t>得</w:t>
            </w:r>
            <w:r>
              <w:rPr>
                <w:rFonts w:hint="eastAsia"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分；具有水利水电工程</w:t>
            </w:r>
            <w:r>
              <w:rPr>
                <w:rFonts w:hint="eastAsia" w:hAnsi="宋体" w:eastAsia="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14:textFill>
                  <w14:solidFill>
                    <w14:schemeClr w14:val="tx1"/>
                  </w14:solidFill>
                </w14:textFill>
              </w:rPr>
              <w:t>专业中级技术职称的</w:t>
            </w:r>
            <w:r>
              <w:rPr>
                <w:rFonts w:hint="eastAsia" w:hAnsi="宋体" w:eastAsia="宋体" w:cs="宋体"/>
                <w:b w:val="0"/>
                <w:bCs/>
                <w:color w:val="000000" w:themeColor="text1"/>
                <w:sz w:val="24"/>
                <w:szCs w:val="24"/>
                <w:highlight w:val="none"/>
                <w:lang w:val="en-US" w:eastAsia="zh-CN"/>
                <w14:textFill>
                  <w14:solidFill>
                    <w14:schemeClr w14:val="tx1"/>
                  </w14:solidFill>
                </w14:textFill>
              </w:rPr>
              <w:t>每</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1人得2分</w:t>
            </w:r>
            <w:r>
              <w:rPr>
                <w:rFonts w:hint="eastAsia" w:hAnsi="宋体" w:eastAsia="宋体" w:cs="宋体"/>
                <w:b w:val="0"/>
                <w:bCs/>
                <w:color w:val="000000" w:themeColor="text1"/>
                <w:sz w:val="24"/>
                <w:szCs w:val="24"/>
                <w:highlight w:val="none"/>
                <w:lang w:val="en-US" w:eastAsia="zh-CN"/>
                <w14:textFill>
                  <w14:solidFill>
                    <w14:schemeClr w14:val="tx1"/>
                  </w14:solidFill>
                </w14:textFill>
              </w:rPr>
              <w:t>，满分18分。</w:t>
            </w:r>
          </w:p>
          <w:p w14:paraId="13AAE90A">
            <w:pPr>
              <w:pStyle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注：①响应文件中须提供有效的上述人员相关证书扫描件</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②项目组成员社保：供应商为项目组成员缴纳的2025年1月以来任意一个月的社保证明材料（</w:t>
            </w:r>
            <w:r>
              <w:rPr>
                <w:rFonts w:hint="eastAsia" w:cs="@仿宋_GB2312"/>
                <w:b/>
                <w:bCs/>
                <w:color w:val="000000" w:themeColor="text1"/>
                <w:kern w:val="2"/>
                <w:sz w:val="24"/>
                <w:szCs w:val="24"/>
                <w:highlight w:val="none"/>
                <w:lang w:val="en-US" w:eastAsia="zh-CN"/>
                <w14:textFill>
                  <w14:solidFill>
                    <w14:schemeClr w14:val="tx1"/>
                  </w14:solidFill>
                </w14:textFill>
              </w:rPr>
              <w:t>至少包含养老保险</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）。项目组成员的社会保险的缴纳单位应当是供应商或者供应商不具备独立法人资格的分支机构。③如为联合体磋商，项目组成员可为联合体任意一方单位人员。</w:t>
            </w:r>
          </w:p>
        </w:tc>
        <w:tc>
          <w:tcPr>
            <w:tcW w:w="601" w:type="pct"/>
            <w:tcBorders>
              <w:top w:val="single" w:color="auto" w:sz="4" w:space="0"/>
              <w:left w:val="single" w:color="auto" w:sz="4" w:space="0"/>
              <w:bottom w:val="single" w:color="auto" w:sz="4" w:space="0"/>
              <w:right w:val="single" w:color="auto" w:sz="4" w:space="0"/>
            </w:tcBorders>
            <w:vAlign w:val="center"/>
          </w:tcPr>
          <w:p w14:paraId="138905DE">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1F4E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98" w:type="pct"/>
            <w:vMerge w:val="continue"/>
            <w:tcBorders>
              <w:left w:val="single" w:color="auto" w:sz="4" w:space="0"/>
              <w:right w:val="single" w:color="auto" w:sz="4" w:space="0"/>
            </w:tcBorders>
            <w:vAlign w:val="center"/>
          </w:tcPr>
          <w:p w14:paraId="50CEEFFA">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1DF668D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项目实施大纲</w:t>
            </w:r>
          </w:p>
        </w:tc>
        <w:tc>
          <w:tcPr>
            <w:tcW w:w="3049" w:type="pct"/>
            <w:tcBorders>
              <w:top w:val="single" w:color="auto" w:sz="4" w:space="0"/>
              <w:left w:val="single" w:color="auto" w:sz="4" w:space="0"/>
              <w:bottom w:val="single" w:color="auto" w:sz="4" w:space="0"/>
              <w:right w:val="single" w:color="auto" w:sz="4" w:space="0"/>
            </w:tcBorders>
            <w:vAlign w:val="center"/>
          </w:tcPr>
          <w:p w14:paraId="60BAA631">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评审小组根据供应商提供的项目实施大纲是否全面、技术方法是否详细、合理等相关内容进行综合评审：</w:t>
            </w:r>
          </w:p>
          <w:p w14:paraId="52AD7453">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（1）计划周密详细、合理科学，实施大纲充分满足项目实际需要的得5分；</w:t>
            </w:r>
          </w:p>
          <w:p w14:paraId="4F7DEB9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（2）计划较详细、较合理，实施大纲满足项目实际需要的得3分；</w:t>
            </w:r>
          </w:p>
          <w:p w14:paraId="79E9F01F">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（3）计划详细性、合理性一般，实施大纲勉强满足项目实际需要的得1分；</w:t>
            </w:r>
          </w:p>
          <w:p w14:paraId="172E268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（4）与项目实际需要偏差较大或未提供的不得分。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35E7BD45">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0-5分</w:t>
            </w:r>
          </w:p>
        </w:tc>
      </w:tr>
      <w:tr w14:paraId="7111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98" w:type="pct"/>
            <w:vMerge w:val="continue"/>
            <w:tcBorders>
              <w:left w:val="single" w:color="auto" w:sz="4" w:space="0"/>
              <w:right w:val="single" w:color="auto" w:sz="4" w:space="0"/>
            </w:tcBorders>
            <w:vAlign w:val="center"/>
          </w:tcPr>
          <w:p w14:paraId="0DFE8C3B">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22A2B216">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项目重难点分析</w:t>
            </w:r>
          </w:p>
        </w:tc>
        <w:tc>
          <w:tcPr>
            <w:tcW w:w="3049" w:type="pct"/>
            <w:tcBorders>
              <w:top w:val="single" w:color="auto" w:sz="4" w:space="0"/>
              <w:left w:val="single" w:color="auto" w:sz="4" w:space="0"/>
              <w:bottom w:val="single" w:color="auto" w:sz="4" w:space="0"/>
              <w:right w:val="single" w:color="auto" w:sz="4" w:space="0"/>
            </w:tcBorders>
            <w:vAlign w:val="center"/>
          </w:tcPr>
          <w:p w14:paraId="02B9C565">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评审小组根据供应商针对本项目的重难点分析进行综合评审：</w:t>
            </w:r>
          </w:p>
          <w:p w14:paraId="64BE7DFB">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覆盖全面、要点突出、针对性强，内容完整详实，表述清晰，与本项目实际需求适应度高，利于项目实施的得</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7B3D9DCE">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突出、有一定针对性，内容</w:t>
            </w:r>
            <w:r>
              <w:rPr>
                <w:rFonts w:hint="eastAsia" w:ascii="宋体" w:hAnsi="宋体" w:eastAsia="宋体" w:cs="宋体"/>
                <w:color w:val="000000" w:themeColor="text1"/>
                <w:sz w:val="24"/>
                <w:szCs w:val="24"/>
                <w:highlight w:val="none"/>
                <w14:textFill>
                  <w14:solidFill>
                    <w14:schemeClr w14:val="tx1"/>
                  </w14:solidFill>
                </w14:textFill>
              </w:rPr>
              <w:t>基本完整</w:t>
            </w:r>
            <w:r>
              <w:rPr>
                <w:rFonts w:hint="eastAsia" w:ascii="宋体" w:hAnsi="宋体" w:eastAsia="宋体" w:cs="宋体"/>
                <w:color w:val="000000" w:themeColor="text1"/>
                <w:sz w:val="24"/>
                <w:szCs w:val="24"/>
                <w:highlight w:val="none"/>
                <w:lang w:val="zh-CN"/>
                <w14:textFill>
                  <w14:solidFill>
                    <w14:schemeClr w14:val="tx1"/>
                  </w14:solidFill>
                </w14:textFill>
              </w:rPr>
              <w:t>详实，表述</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基本适应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547BE32E">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突出、针对性</w:t>
            </w:r>
            <w:r>
              <w:rPr>
                <w:rFonts w:hint="eastAsia" w:ascii="宋体" w:hAnsi="宋体" w:eastAsia="宋体" w:cs="宋体"/>
                <w:color w:val="000000" w:themeColor="text1"/>
                <w:sz w:val="24"/>
                <w:szCs w:val="24"/>
                <w:highlight w:val="none"/>
                <w14:textFill>
                  <w14:solidFill>
                    <w14:schemeClr w14:val="tx1"/>
                  </w14:solidFill>
                </w14:textFill>
              </w:rPr>
              <w:t>不强</w:t>
            </w:r>
            <w:r>
              <w:rPr>
                <w:rFonts w:hint="eastAsia" w:ascii="宋体" w:hAnsi="宋体" w:eastAsia="宋体" w:cs="宋体"/>
                <w:color w:val="000000" w:themeColor="text1"/>
                <w:sz w:val="24"/>
                <w:szCs w:val="24"/>
                <w:highlight w:val="none"/>
                <w:lang w:val="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不完整</w:t>
            </w:r>
            <w:r>
              <w:rPr>
                <w:rFonts w:hint="eastAsia" w:ascii="宋体" w:hAnsi="宋体" w:eastAsia="宋体" w:cs="宋体"/>
                <w:color w:val="000000" w:themeColor="text1"/>
                <w:sz w:val="24"/>
                <w:szCs w:val="24"/>
                <w:highlight w:val="none"/>
                <w:lang w:val="zh-CN"/>
                <w14:textFill>
                  <w14:solidFill>
                    <w14:schemeClr w14:val="tx1"/>
                  </w14:solidFill>
                </w14:textFill>
              </w:rPr>
              <w:t>，表述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不适应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24F9DB1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35C927E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0-5分</w:t>
            </w:r>
          </w:p>
        </w:tc>
      </w:tr>
      <w:tr w14:paraId="59A4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667E3FDD">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46C905A5">
            <w:pPr>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专项服务方案</w:t>
            </w:r>
          </w:p>
        </w:tc>
        <w:tc>
          <w:tcPr>
            <w:tcW w:w="3049" w:type="pct"/>
            <w:tcBorders>
              <w:top w:val="single" w:color="auto" w:sz="4" w:space="0"/>
              <w:left w:val="single" w:color="auto" w:sz="4" w:space="0"/>
              <w:bottom w:val="single" w:color="auto" w:sz="4" w:space="0"/>
              <w:right w:val="single" w:color="auto" w:sz="4" w:space="0"/>
            </w:tcBorders>
            <w:vAlign w:val="center"/>
          </w:tcPr>
          <w:p w14:paraId="08DA7384">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评审小组根据供应商对本项目的专项服务方案进行综合评审：</w:t>
            </w:r>
          </w:p>
          <w:p w14:paraId="39F67A1A">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覆盖全面、要点突出、针对性强，内容完整详实，表述清晰，与本项目实际需求适应度高，利于项目实施的得</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39857596">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突出、有一定针对性，内容</w:t>
            </w:r>
            <w:r>
              <w:rPr>
                <w:rFonts w:hint="eastAsia" w:ascii="宋体" w:hAnsi="宋体" w:eastAsia="宋体" w:cs="宋体"/>
                <w:color w:val="000000" w:themeColor="text1"/>
                <w:sz w:val="24"/>
                <w:szCs w:val="24"/>
                <w:highlight w:val="none"/>
                <w14:textFill>
                  <w14:solidFill>
                    <w14:schemeClr w14:val="tx1"/>
                  </w14:solidFill>
                </w14:textFill>
              </w:rPr>
              <w:t>基本完整</w:t>
            </w:r>
            <w:r>
              <w:rPr>
                <w:rFonts w:hint="eastAsia" w:ascii="宋体" w:hAnsi="宋体" w:eastAsia="宋体" w:cs="宋体"/>
                <w:color w:val="000000" w:themeColor="text1"/>
                <w:sz w:val="24"/>
                <w:szCs w:val="24"/>
                <w:highlight w:val="none"/>
                <w:lang w:val="zh-CN"/>
                <w14:textFill>
                  <w14:solidFill>
                    <w14:schemeClr w14:val="tx1"/>
                  </w14:solidFill>
                </w14:textFill>
              </w:rPr>
              <w:t>详实，表述</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基本适应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5A20AD3D">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突出、针对性</w:t>
            </w:r>
            <w:r>
              <w:rPr>
                <w:rFonts w:hint="eastAsia" w:ascii="宋体" w:hAnsi="宋体" w:eastAsia="宋体" w:cs="宋体"/>
                <w:color w:val="000000" w:themeColor="text1"/>
                <w:sz w:val="24"/>
                <w:szCs w:val="24"/>
                <w:highlight w:val="none"/>
                <w14:textFill>
                  <w14:solidFill>
                    <w14:schemeClr w14:val="tx1"/>
                  </w14:solidFill>
                </w14:textFill>
              </w:rPr>
              <w:t>不强</w:t>
            </w:r>
            <w:r>
              <w:rPr>
                <w:rFonts w:hint="eastAsia" w:ascii="宋体" w:hAnsi="宋体" w:eastAsia="宋体" w:cs="宋体"/>
                <w:color w:val="000000" w:themeColor="text1"/>
                <w:sz w:val="24"/>
                <w:szCs w:val="24"/>
                <w:highlight w:val="none"/>
                <w:lang w:val="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不完整</w:t>
            </w:r>
            <w:r>
              <w:rPr>
                <w:rFonts w:hint="eastAsia" w:ascii="宋体" w:hAnsi="宋体" w:eastAsia="宋体" w:cs="宋体"/>
                <w:color w:val="000000" w:themeColor="text1"/>
                <w:sz w:val="24"/>
                <w:szCs w:val="24"/>
                <w:highlight w:val="none"/>
                <w:lang w:val="zh-CN"/>
                <w14:textFill>
                  <w14:solidFill>
                    <w14:schemeClr w14:val="tx1"/>
                  </w14:solidFill>
                </w14:textFill>
              </w:rPr>
              <w:t>，表述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不适应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203F633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56019CF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0-5分</w:t>
            </w:r>
          </w:p>
        </w:tc>
      </w:tr>
      <w:tr w14:paraId="4C8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1ED99C68">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6A3D4FA0">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对堤防安全与智慧管理规划的理解</w:t>
            </w:r>
          </w:p>
        </w:tc>
        <w:tc>
          <w:tcPr>
            <w:tcW w:w="3049" w:type="pct"/>
            <w:tcBorders>
              <w:top w:val="single" w:color="auto" w:sz="4" w:space="0"/>
              <w:left w:val="single" w:color="auto" w:sz="4" w:space="0"/>
              <w:bottom w:val="single" w:color="auto" w:sz="4" w:space="0"/>
              <w:right w:val="single" w:color="auto" w:sz="4" w:space="0"/>
            </w:tcBorders>
            <w:vAlign w:val="center"/>
          </w:tcPr>
          <w:p w14:paraId="7D4FBC05">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评审小组根据供应商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对堤防安全与智慧管理规划的理解</w:t>
            </w:r>
            <w:r>
              <w:rPr>
                <w:rFonts w:hint="eastAsia" w:ascii="宋体" w:hAnsi="宋体" w:eastAsia="宋体" w:cs="宋体"/>
                <w:color w:val="000000" w:themeColor="text1"/>
                <w:sz w:val="24"/>
                <w:szCs w:val="24"/>
                <w:highlight w:val="none"/>
                <w14:textFill>
                  <w14:solidFill>
                    <w14:schemeClr w14:val="tx1"/>
                  </w14:solidFill>
                </w14:textFill>
              </w:rPr>
              <w:t>进行综合评审：</w:t>
            </w:r>
          </w:p>
          <w:p w14:paraId="6CA9E753">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覆盖全面、要点突出、针对性强，内容完整详实，表述清晰，与本项目实际需求适应度高，利于项目实施的得</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1959CF76">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突出、有一定针对性，内容</w:t>
            </w:r>
            <w:r>
              <w:rPr>
                <w:rFonts w:hint="eastAsia" w:ascii="宋体" w:hAnsi="宋体" w:eastAsia="宋体" w:cs="宋体"/>
                <w:color w:val="000000" w:themeColor="text1"/>
                <w:sz w:val="24"/>
                <w:szCs w:val="24"/>
                <w:highlight w:val="none"/>
                <w14:textFill>
                  <w14:solidFill>
                    <w14:schemeClr w14:val="tx1"/>
                  </w14:solidFill>
                </w14:textFill>
              </w:rPr>
              <w:t>基本完整</w:t>
            </w:r>
            <w:r>
              <w:rPr>
                <w:rFonts w:hint="eastAsia" w:ascii="宋体" w:hAnsi="宋体" w:eastAsia="宋体" w:cs="宋体"/>
                <w:color w:val="000000" w:themeColor="text1"/>
                <w:sz w:val="24"/>
                <w:szCs w:val="24"/>
                <w:highlight w:val="none"/>
                <w:lang w:val="zh-CN"/>
                <w14:textFill>
                  <w14:solidFill>
                    <w14:schemeClr w14:val="tx1"/>
                  </w14:solidFill>
                </w14:textFill>
              </w:rPr>
              <w:t>详实，表述</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基本适应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3D9E776C">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突出、针对性</w:t>
            </w:r>
            <w:r>
              <w:rPr>
                <w:rFonts w:hint="eastAsia" w:ascii="宋体" w:hAnsi="宋体" w:eastAsia="宋体" w:cs="宋体"/>
                <w:color w:val="000000" w:themeColor="text1"/>
                <w:sz w:val="24"/>
                <w:szCs w:val="24"/>
                <w:highlight w:val="none"/>
                <w14:textFill>
                  <w14:solidFill>
                    <w14:schemeClr w14:val="tx1"/>
                  </w14:solidFill>
                </w14:textFill>
              </w:rPr>
              <w:t>不强</w:t>
            </w:r>
            <w:r>
              <w:rPr>
                <w:rFonts w:hint="eastAsia" w:ascii="宋体" w:hAnsi="宋体" w:eastAsia="宋体" w:cs="宋体"/>
                <w:color w:val="000000" w:themeColor="text1"/>
                <w:sz w:val="24"/>
                <w:szCs w:val="24"/>
                <w:highlight w:val="none"/>
                <w:lang w:val="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不完整</w:t>
            </w:r>
            <w:r>
              <w:rPr>
                <w:rFonts w:hint="eastAsia" w:ascii="宋体" w:hAnsi="宋体" w:eastAsia="宋体" w:cs="宋体"/>
                <w:color w:val="000000" w:themeColor="text1"/>
                <w:sz w:val="24"/>
                <w:szCs w:val="24"/>
                <w:highlight w:val="none"/>
                <w:lang w:val="zh-CN"/>
                <w14:textFill>
                  <w14:solidFill>
                    <w14:schemeClr w14:val="tx1"/>
                  </w14:solidFill>
                </w14:textFill>
              </w:rPr>
              <w:t>，表述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不适应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6B1E185B">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270A266A">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0-5分</w:t>
            </w:r>
          </w:p>
        </w:tc>
      </w:tr>
      <w:tr w14:paraId="23E5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jc w:val="center"/>
        </w:trPr>
        <w:tc>
          <w:tcPr>
            <w:tcW w:w="598" w:type="pct"/>
            <w:vMerge w:val="continue"/>
            <w:tcBorders>
              <w:left w:val="single" w:color="auto" w:sz="4" w:space="0"/>
              <w:right w:val="single" w:color="auto" w:sz="4" w:space="0"/>
            </w:tcBorders>
            <w:vAlign w:val="center"/>
          </w:tcPr>
          <w:p w14:paraId="124CB459">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749B652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前期调研、资料收集方案</w:t>
            </w:r>
          </w:p>
        </w:tc>
        <w:tc>
          <w:tcPr>
            <w:tcW w:w="3049" w:type="pct"/>
            <w:tcBorders>
              <w:top w:val="single" w:color="auto" w:sz="4" w:space="0"/>
              <w:left w:val="single" w:color="auto" w:sz="4" w:space="0"/>
              <w:bottom w:val="single" w:color="auto" w:sz="4" w:space="0"/>
              <w:right w:val="single" w:color="auto" w:sz="4" w:space="0"/>
            </w:tcBorders>
            <w:vAlign w:val="center"/>
          </w:tcPr>
          <w:p w14:paraId="22DF05FB">
            <w:pPr>
              <w:widowControl/>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w:t>
            </w:r>
            <w:r>
              <w:rPr>
                <w:rFonts w:hint="eastAsia" w:ascii="宋体" w:hAnsi="宋体" w:eastAsia="宋体" w:cs="宋体"/>
                <w:color w:val="000000" w:themeColor="text1"/>
                <w:kern w:val="0"/>
                <w:sz w:val="24"/>
                <w:szCs w:val="24"/>
                <w:highlight w:val="none"/>
                <w:lang w:bidi="ar"/>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供应商提供的前期准备方案、现在调研计划、资料收集方案</w:t>
            </w:r>
            <w:r>
              <w:rPr>
                <w:rFonts w:hint="eastAsia" w:ascii="宋体" w:hAnsi="宋体" w:eastAsia="宋体" w:cs="宋体"/>
                <w:color w:val="000000" w:themeColor="text1"/>
                <w:kern w:val="0"/>
                <w:sz w:val="24"/>
                <w:szCs w:val="24"/>
                <w:highlight w:val="none"/>
                <w:lang w:bidi="ar"/>
                <w14:textFill>
                  <w14:solidFill>
                    <w14:schemeClr w14:val="tx1"/>
                  </w14:solidFill>
                </w14:textFill>
              </w:rPr>
              <w:t>要求进行评审：</w:t>
            </w:r>
          </w:p>
          <w:p w14:paraId="5561BB9D">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覆盖全面、要点突出、针对性强，内容完整详实，表述清晰，与本项目实际需求适应度高，利于项目实施的得</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2D3B10AF">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突出、有一定针对性，内容</w:t>
            </w:r>
            <w:r>
              <w:rPr>
                <w:rFonts w:hint="eastAsia" w:ascii="宋体" w:hAnsi="宋体" w:eastAsia="宋体" w:cs="宋体"/>
                <w:color w:val="000000" w:themeColor="text1"/>
                <w:sz w:val="24"/>
                <w:szCs w:val="24"/>
                <w:highlight w:val="none"/>
                <w14:textFill>
                  <w14:solidFill>
                    <w14:schemeClr w14:val="tx1"/>
                  </w14:solidFill>
                </w14:textFill>
              </w:rPr>
              <w:t>基本完整</w:t>
            </w:r>
            <w:r>
              <w:rPr>
                <w:rFonts w:hint="eastAsia" w:ascii="宋体" w:hAnsi="宋体" w:eastAsia="宋体" w:cs="宋体"/>
                <w:color w:val="000000" w:themeColor="text1"/>
                <w:sz w:val="24"/>
                <w:szCs w:val="24"/>
                <w:highlight w:val="none"/>
                <w:lang w:val="zh-CN"/>
                <w14:textFill>
                  <w14:solidFill>
                    <w14:schemeClr w14:val="tx1"/>
                  </w14:solidFill>
                </w14:textFill>
              </w:rPr>
              <w:t>详实，表述</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基本适应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00323962">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突出、针对性</w:t>
            </w:r>
            <w:r>
              <w:rPr>
                <w:rFonts w:hint="eastAsia" w:ascii="宋体" w:hAnsi="宋体" w:eastAsia="宋体" w:cs="宋体"/>
                <w:color w:val="000000" w:themeColor="text1"/>
                <w:sz w:val="24"/>
                <w:szCs w:val="24"/>
                <w:highlight w:val="none"/>
                <w14:textFill>
                  <w14:solidFill>
                    <w14:schemeClr w14:val="tx1"/>
                  </w14:solidFill>
                </w14:textFill>
              </w:rPr>
              <w:t>不强</w:t>
            </w:r>
            <w:r>
              <w:rPr>
                <w:rFonts w:hint="eastAsia" w:ascii="宋体" w:hAnsi="宋体" w:eastAsia="宋体" w:cs="宋体"/>
                <w:color w:val="000000" w:themeColor="text1"/>
                <w:sz w:val="24"/>
                <w:szCs w:val="24"/>
                <w:highlight w:val="none"/>
                <w:lang w:val="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不完整</w:t>
            </w:r>
            <w:r>
              <w:rPr>
                <w:rFonts w:hint="eastAsia" w:ascii="宋体" w:hAnsi="宋体" w:eastAsia="宋体" w:cs="宋体"/>
                <w:color w:val="000000" w:themeColor="text1"/>
                <w:sz w:val="24"/>
                <w:szCs w:val="24"/>
                <w:highlight w:val="none"/>
                <w:lang w:val="zh-CN"/>
                <w14:textFill>
                  <w14:solidFill>
                    <w14:schemeClr w14:val="tx1"/>
                  </w14:solidFill>
                </w14:textFill>
              </w:rPr>
              <w:t>，表述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不适应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0A447442">
            <w:pPr>
              <w:widowControl/>
              <w:jc w:val="left"/>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0FFA946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0-5分</w:t>
            </w:r>
          </w:p>
        </w:tc>
      </w:tr>
      <w:tr w14:paraId="694C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3B33284B">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3E25A357">
            <w:pPr>
              <w:keepNext w:val="0"/>
              <w:keepLines w:val="0"/>
              <w:widowControl/>
              <w:suppressLineNumbers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质量保证措施</w:t>
            </w:r>
          </w:p>
        </w:tc>
        <w:tc>
          <w:tcPr>
            <w:tcW w:w="3049" w:type="pct"/>
            <w:tcBorders>
              <w:top w:val="single" w:color="auto" w:sz="4" w:space="0"/>
              <w:left w:val="single" w:color="auto" w:sz="4" w:space="0"/>
              <w:bottom w:val="single" w:color="auto" w:sz="4" w:space="0"/>
              <w:right w:val="single" w:color="auto" w:sz="4" w:space="0"/>
            </w:tcBorders>
            <w:vAlign w:val="center"/>
          </w:tcPr>
          <w:p w14:paraId="5616D990">
            <w:pPr>
              <w:keepNext w:val="0"/>
              <w:keepLines w:val="0"/>
              <w:widowControl/>
              <w:suppressLineNumbers w:val="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w:t>
            </w:r>
            <w:r>
              <w:rPr>
                <w:rFonts w:hint="eastAsia" w:ascii="宋体" w:hAnsi="宋体" w:eastAsia="宋体" w:cs="宋体"/>
                <w:color w:val="000000" w:themeColor="text1"/>
                <w:kern w:val="0"/>
                <w:sz w:val="24"/>
                <w:szCs w:val="24"/>
                <w:highlight w:val="none"/>
                <w:lang w:bidi="ar"/>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供应商提供的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质量保证措施方案进行评审</w:t>
            </w:r>
            <w:r>
              <w:rPr>
                <w:rFonts w:hint="eastAsia" w:ascii="宋体" w:hAnsi="宋体" w:eastAsia="宋体" w:cs="宋体"/>
                <w:color w:val="000000" w:themeColor="text1"/>
                <w:kern w:val="0"/>
                <w:sz w:val="24"/>
                <w:szCs w:val="24"/>
                <w:highlight w:val="none"/>
                <w:lang w:bidi="ar"/>
                <w14:textFill>
                  <w14:solidFill>
                    <w14:schemeClr w14:val="tx1"/>
                  </w14:solidFill>
                </w14:textFill>
              </w:rPr>
              <w:t>；</w:t>
            </w:r>
          </w:p>
          <w:p w14:paraId="624AF10F">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覆盖全面、要点突出、针对性强，内容完整详实，表述清晰，与本项目实际需求适应度高，利于项目实施的得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6FA2575C">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突出、有一定针对性，内容</w:t>
            </w:r>
            <w:r>
              <w:rPr>
                <w:rFonts w:hint="eastAsia" w:ascii="宋体" w:hAnsi="宋体" w:eastAsia="宋体" w:cs="宋体"/>
                <w:color w:val="000000" w:themeColor="text1"/>
                <w:sz w:val="24"/>
                <w:szCs w:val="24"/>
                <w:highlight w:val="none"/>
                <w14:textFill>
                  <w14:solidFill>
                    <w14:schemeClr w14:val="tx1"/>
                  </w14:solidFill>
                </w14:textFill>
              </w:rPr>
              <w:t>基本完整</w:t>
            </w:r>
            <w:r>
              <w:rPr>
                <w:rFonts w:hint="eastAsia" w:ascii="宋体" w:hAnsi="宋体" w:eastAsia="宋体" w:cs="宋体"/>
                <w:color w:val="000000" w:themeColor="text1"/>
                <w:sz w:val="24"/>
                <w:szCs w:val="24"/>
                <w:highlight w:val="none"/>
                <w:lang w:val="zh-CN"/>
                <w14:textFill>
                  <w14:solidFill>
                    <w14:schemeClr w14:val="tx1"/>
                  </w14:solidFill>
                </w14:textFill>
              </w:rPr>
              <w:t>详实，表述</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基本适应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09E81237">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突出、针对性</w:t>
            </w:r>
            <w:r>
              <w:rPr>
                <w:rFonts w:hint="eastAsia" w:ascii="宋体" w:hAnsi="宋体" w:eastAsia="宋体" w:cs="宋体"/>
                <w:color w:val="000000" w:themeColor="text1"/>
                <w:sz w:val="24"/>
                <w:szCs w:val="24"/>
                <w:highlight w:val="none"/>
                <w14:textFill>
                  <w14:solidFill>
                    <w14:schemeClr w14:val="tx1"/>
                  </w14:solidFill>
                </w14:textFill>
              </w:rPr>
              <w:t>不强</w:t>
            </w:r>
            <w:r>
              <w:rPr>
                <w:rFonts w:hint="eastAsia" w:ascii="宋体" w:hAnsi="宋体" w:eastAsia="宋体" w:cs="宋体"/>
                <w:color w:val="000000" w:themeColor="text1"/>
                <w:sz w:val="24"/>
                <w:szCs w:val="24"/>
                <w:highlight w:val="none"/>
                <w:lang w:val="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不完整</w:t>
            </w:r>
            <w:r>
              <w:rPr>
                <w:rFonts w:hint="eastAsia" w:ascii="宋体" w:hAnsi="宋体" w:eastAsia="宋体" w:cs="宋体"/>
                <w:color w:val="000000" w:themeColor="text1"/>
                <w:sz w:val="24"/>
                <w:szCs w:val="24"/>
                <w:highlight w:val="none"/>
                <w:lang w:val="zh-CN"/>
                <w14:textFill>
                  <w14:solidFill>
                    <w14:schemeClr w14:val="tx1"/>
                  </w14:solidFill>
                </w14:textFill>
              </w:rPr>
              <w:t>，表述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不适应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6DE160A4">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4516F3CB">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1D69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left w:val="single" w:color="auto" w:sz="4" w:space="0"/>
              <w:right w:val="single" w:color="auto" w:sz="4" w:space="0"/>
            </w:tcBorders>
            <w:vAlign w:val="center"/>
          </w:tcPr>
          <w:p w14:paraId="74D24FB0">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14:paraId="31F0E5DF">
            <w:pPr>
              <w:keepNext w:val="0"/>
              <w:keepLines w:val="0"/>
              <w:widowControl/>
              <w:suppressLineNumbers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服务保证措施</w:t>
            </w:r>
          </w:p>
        </w:tc>
        <w:tc>
          <w:tcPr>
            <w:tcW w:w="3049" w:type="pct"/>
            <w:tcBorders>
              <w:top w:val="single" w:color="auto" w:sz="4" w:space="0"/>
              <w:left w:val="single" w:color="auto" w:sz="4" w:space="0"/>
              <w:bottom w:val="single" w:color="auto" w:sz="4" w:space="0"/>
              <w:right w:val="single" w:color="auto" w:sz="4" w:space="0"/>
            </w:tcBorders>
            <w:shd w:val="clear" w:color="auto" w:fill="auto"/>
            <w:vAlign w:val="center"/>
          </w:tcPr>
          <w:p w14:paraId="3BC3A299">
            <w:pPr>
              <w:keepNext w:val="0"/>
              <w:keepLines w:val="0"/>
              <w:widowControl/>
              <w:suppressLineNumbers w:val="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w:t>
            </w:r>
            <w:r>
              <w:rPr>
                <w:rFonts w:hint="eastAsia" w:ascii="宋体" w:hAnsi="宋体" w:eastAsia="宋体" w:cs="宋体"/>
                <w:color w:val="000000" w:themeColor="text1"/>
                <w:kern w:val="0"/>
                <w:sz w:val="24"/>
                <w:szCs w:val="24"/>
                <w:highlight w:val="none"/>
                <w:lang w:bidi="ar"/>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供应商提供的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服务保证措施方案进行评审</w:t>
            </w:r>
            <w:r>
              <w:rPr>
                <w:rFonts w:hint="eastAsia" w:ascii="宋体" w:hAnsi="宋体" w:eastAsia="宋体" w:cs="宋体"/>
                <w:color w:val="000000" w:themeColor="text1"/>
                <w:kern w:val="0"/>
                <w:sz w:val="24"/>
                <w:szCs w:val="24"/>
                <w:highlight w:val="none"/>
                <w:lang w:bidi="ar"/>
                <w14:textFill>
                  <w14:solidFill>
                    <w14:schemeClr w14:val="tx1"/>
                  </w14:solidFill>
                </w14:textFill>
              </w:rPr>
              <w:t>；</w:t>
            </w:r>
          </w:p>
          <w:p w14:paraId="485368EC">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覆盖全面、要点突出、针对性强，内容完整详实，表述清晰，与本项目实际需求适应度高，利于项目实施的得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14A14A8E">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突出、有一定针对性，内容</w:t>
            </w:r>
            <w:r>
              <w:rPr>
                <w:rFonts w:hint="eastAsia" w:ascii="宋体" w:hAnsi="宋体" w:eastAsia="宋体" w:cs="宋体"/>
                <w:color w:val="000000" w:themeColor="text1"/>
                <w:sz w:val="24"/>
                <w:szCs w:val="24"/>
                <w:highlight w:val="none"/>
                <w14:textFill>
                  <w14:solidFill>
                    <w14:schemeClr w14:val="tx1"/>
                  </w14:solidFill>
                </w14:textFill>
              </w:rPr>
              <w:t>基本完整</w:t>
            </w:r>
            <w:r>
              <w:rPr>
                <w:rFonts w:hint="eastAsia" w:ascii="宋体" w:hAnsi="宋体" w:eastAsia="宋体" w:cs="宋体"/>
                <w:color w:val="000000" w:themeColor="text1"/>
                <w:sz w:val="24"/>
                <w:szCs w:val="24"/>
                <w:highlight w:val="none"/>
                <w:lang w:val="zh-CN"/>
                <w14:textFill>
                  <w14:solidFill>
                    <w14:schemeClr w14:val="tx1"/>
                  </w14:solidFill>
                </w14:textFill>
              </w:rPr>
              <w:t>详实，表述</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基本适应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057262AC">
            <w:pPr>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）覆盖</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全面、要点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突出、针对性</w:t>
            </w:r>
            <w:r>
              <w:rPr>
                <w:rFonts w:hint="eastAsia" w:ascii="宋体" w:hAnsi="宋体" w:eastAsia="宋体" w:cs="宋体"/>
                <w:color w:val="000000" w:themeColor="text1"/>
                <w:sz w:val="24"/>
                <w:szCs w:val="24"/>
                <w:highlight w:val="none"/>
                <w14:textFill>
                  <w14:solidFill>
                    <w14:schemeClr w14:val="tx1"/>
                  </w14:solidFill>
                </w14:textFill>
              </w:rPr>
              <w:t>不强</w:t>
            </w:r>
            <w:r>
              <w:rPr>
                <w:rFonts w:hint="eastAsia" w:ascii="宋体" w:hAnsi="宋体" w:eastAsia="宋体" w:cs="宋体"/>
                <w:color w:val="000000" w:themeColor="text1"/>
                <w:sz w:val="24"/>
                <w:szCs w:val="24"/>
                <w:highlight w:val="none"/>
                <w:lang w:val="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不完整</w:t>
            </w:r>
            <w:r>
              <w:rPr>
                <w:rFonts w:hint="eastAsia" w:ascii="宋体" w:hAnsi="宋体" w:eastAsia="宋体" w:cs="宋体"/>
                <w:color w:val="000000" w:themeColor="text1"/>
                <w:sz w:val="24"/>
                <w:szCs w:val="24"/>
                <w:highlight w:val="none"/>
                <w:lang w:val="zh-CN"/>
                <w14:textFill>
                  <w14:solidFill>
                    <w14:schemeClr w14:val="tx1"/>
                  </w14:solidFill>
                </w14:textFill>
              </w:rPr>
              <w:t>，表述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清晰，与本项目实际需求</w:t>
            </w:r>
            <w:r>
              <w:rPr>
                <w:rFonts w:hint="eastAsia" w:ascii="宋体" w:hAnsi="宋体" w:eastAsia="宋体" w:cs="宋体"/>
                <w:color w:val="000000" w:themeColor="text1"/>
                <w:sz w:val="24"/>
                <w:szCs w:val="24"/>
                <w:highlight w:val="none"/>
                <w14:textFill>
                  <w14:solidFill>
                    <w14:schemeClr w14:val="tx1"/>
                  </w14:solidFill>
                </w14:textFill>
              </w:rPr>
              <w:t>不适应</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zh-CN"/>
                <w14:textFill>
                  <w14:solidFill>
                    <w14:schemeClr w14:val="tx1"/>
                  </w14:solidFill>
                </w14:textFill>
              </w:rPr>
              <w:t>符合项目实施要求的得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2B0ECE01">
            <w:pPr>
              <w:widowControl/>
              <w:jc w:val="left"/>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）未提供的不得分。</w:t>
            </w:r>
          </w:p>
        </w:tc>
        <w:tc>
          <w:tcPr>
            <w:tcW w:w="601" w:type="pct"/>
            <w:tcBorders>
              <w:top w:val="single" w:color="auto" w:sz="4" w:space="0"/>
              <w:left w:val="single" w:color="auto" w:sz="4" w:space="0"/>
              <w:bottom w:val="single" w:color="auto" w:sz="4" w:space="0"/>
              <w:right w:val="single" w:color="auto" w:sz="4" w:space="0"/>
            </w:tcBorders>
            <w:vAlign w:val="center"/>
          </w:tcPr>
          <w:p w14:paraId="0463CD1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26E9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8" w:type="pct"/>
            <w:vMerge w:val="continue"/>
            <w:tcBorders>
              <w:left w:val="single" w:color="auto" w:sz="4" w:space="0"/>
              <w:right w:val="single" w:color="auto" w:sz="4" w:space="0"/>
            </w:tcBorders>
            <w:vAlign w:val="center"/>
          </w:tcPr>
          <w:p w14:paraId="7F7B6E8E">
            <w:pPr>
              <w:spacing w:line="360" w:lineRule="auto"/>
              <w:ind w:firstLine="435"/>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50" w:type="pct"/>
            <w:tcBorders>
              <w:top w:val="single" w:color="auto" w:sz="4" w:space="0"/>
              <w:left w:val="single" w:color="auto" w:sz="4" w:space="0"/>
              <w:bottom w:val="single" w:color="auto" w:sz="4" w:space="0"/>
              <w:right w:val="single" w:color="auto" w:sz="4" w:space="0"/>
            </w:tcBorders>
            <w:vAlign w:val="center"/>
          </w:tcPr>
          <w:p w14:paraId="40587DC7">
            <w:pPr>
              <w:keepNext w:val="0"/>
              <w:keepLines w:val="0"/>
              <w:widowControl/>
              <w:suppressLineNumbers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组织管理和进度计划</w:t>
            </w:r>
          </w:p>
        </w:tc>
        <w:tc>
          <w:tcPr>
            <w:tcW w:w="3049" w:type="pct"/>
            <w:tcBorders>
              <w:top w:val="single" w:color="auto" w:sz="4" w:space="0"/>
              <w:left w:val="single" w:color="auto" w:sz="4" w:space="0"/>
              <w:bottom w:val="single" w:color="auto" w:sz="4" w:space="0"/>
              <w:right w:val="single" w:color="auto" w:sz="4" w:space="0"/>
            </w:tcBorders>
            <w:vAlign w:val="center"/>
          </w:tcPr>
          <w:p w14:paraId="5B0681BC">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磋商小组根据采购文件要求及供应商提供的组织管理和进度计划，进行综合评审：</w:t>
            </w:r>
          </w:p>
          <w:p w14:paraId="09FCD223">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（1）有明确的组织管理和进度计划，全面满足本项目采购需求，可行性、实用性、针对性强，得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6AD28105">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（2）组织管理和进度计划基本合理，适合本项目采购需求，具有可行性、实用性和针对性，得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4E87D596">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（3）组织管理和进度计划有待提升，基本适合本项目采购需求，完整详细，可行性、实用性和针对性有待改善，得 1 分；</w:t>
            </w:r>
          </w:p>
          <w:p w14:paraId="1DD93B5F">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（4）组织管理和进度计划不可行或者未提供得 0 分。</w:t>
            </w:r>
          </w:p>
        </w:tc>
        <w:tc>
          <w:tcPr>
            <w:tcW w:w="601" w:type="pct"/>
            <w:tcBorders>
              <w:top w:val="single" w:color="auto" w:sz="4" w:space="0"/>
              <w:left w:val="single" w:color="auto" w:sz="4" w:space="0"/>
              <w:bottom w:val="single" w:color="auto" w:sz="4" w:space="0"/>
              <w:right w:val="single" w:color="auto" w:sz="4" w:space="0"/>
            </w:tcBorders>
            <w:vAlign w:val="center"/>
          </w:tcPr>
          <w:p w14:paraId="6D031DBB">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10B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598" w:type="pct"/>
            <w:tcBorders>
              <w:left w:val="single" w:color="auto" w:sz="4" w:space="0"/>
              <w:right w:val="single" w:color="auto" w:sz="4" w:space="0"/>
            </w:tcBorders>
            <w:vAlign w:val="center"/>
          </w:tcPr>
          <w:p w14:paraId="5FA7074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w:t>
            </w:r>
          </w:p>
          <w:p w14:paraId="5EE1679B">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401" w:type="pct"/>
            <w:gridSpan w:val="3"/>
            <w:tcBorders>
              <w:top w:val="single" w:color="auto" w:sz="4" w:space="0"/>
              <w:left w:val="single" w:color="auto" w:sz="4" w:space="0"/>
              <w:bottom w:val="single" w:color="auto" w:sz="4" w:space="0"/>
              <w:right w:val="single" w:color="auto" w:sz="4" w:space="0"/>
            </w:tcBorders>
            <w:vAlign w:val="center"/>
          </w:tcPr>
          <w:p w14:paraId="69B7583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价格分统一采用低价优先法，即满足磋商文件要求且最后报价最低的供应商的价格为磋商基准价，其价格分为满分</w:t>
            </w:r>
            <w:r>
              <w:rPr>
                <w:rFonts w:hint="eastAsia" w:ascii="宋体" w:hAnsi="宋体" w:eastAsia="宋体" w:cs="宋体"/>
                <w:color w:val="000000" w:themeColor="text1"/>
                <w:sz w:val="24"/>
                <w:szCs w:val="24"/>
                <w:highlight w:val="none"/>
                <w:u w:val="singl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分。其他供应商的价格分统一按照下列公式计算：</w:t>
            </w:r>
          </w:p>
          <w:p w14:paraId="081C5369">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highlight w:val="none"/>
                <w:u w:val="singl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％×100</w:t>
            </w:r>
          </w:p>
        </w:tc>
      </w:tr>
    </w:tbl>
    <w:p w14:paraId="03FA309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分值汇总</w:t>
      </w:r>
    </w:p>
    <w:p w14:paraId="161F113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2）将每个供应商的技术资信分加上根据上述标准计算出的价格分，即为该供应商的综合总得分。</w:t>
      </w:r>
    </w:p>
    <w:p w14:paraId="0DD34D7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2277A90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83" w:name="_Toc355"/>
      <w:bookmarkStart w:id="84" w:name="_Toc63440929"/>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83"/>
      <w:bookmarkEnd w:id="84"/>
    </w:p>
    <w:p w14:paraId="7508F0FB">
      <w:pPr>
        <w:spacing w:line="480" w:lineRule="auto"/>
        <w:jc w:val="center"/>
        <w:rPr>
          <w:rFonts w:ascii="宋体" w:hAnsi="宋体" w:eastAsia="宋体"/>
          <w:b/>
          <w:color w:val="000000" w:themeColor="text1"/>
          <w:sz w:val="24"/>
          <w:highlight w:val="none"/>
          <w14:textFill>
            <w14:solidFill>
              <w14:schemeClr w14:val="tx1"/>
            </w14:solidFill>
          </w14:textFill>
        </w:rPr>
      </w:pPr>
    </w:p>
    <w:p w14:paraId="0B18DDD1">
      <w:pPr>
        <w:spacing w:line="480" w:lineRule="auto"/>
        <w:jc w:val="center"/>
        <w:rPr>
          <w:rFonts w:ascii="宋体" w:hAnsi="宋体" w:eastAsia="宋体"/>
          <w:b/>
          <w:color w:val="000000" w:themeColor="text1"/>
          <w:sz w:val="24"/>
          <w:highlight w:val="none"/>
          <w14:textFill>
            <w14:solidFill>
              <w14:schemeClr w14:val="tx1"/>
            </w14:solidFill>
          </w14:textFill>
        </w:rPr>
      </w:pPr>
    </w:p>
    <w:p w14:paraId="7972953F">
      <w:pPr>
        <w:spacing w:line="480" w:lineRule="auto"/>
        <w:jc w:val="center"/>
        <w:rPr>
          <w:rFonts w:ascii="宋体" w:hAnsi="宋体" w:eastAsia="宋体"/>
          <w:b/>
          <w:color w:val="000000" w:themeColor="text1"/>
          <w:sz w:val="24"/>
          <w:highlight w:val="none"/>
          <w14:textFill>
            <w14:solidFill>
              <w14:schemeClr w14:val="tx1"/>
            </w14:solidFill>
          </w14:textFill>
        </w:rPr>
      </w:pPr>
    </w:p>
    <w:p w14:paraId="1369DA74">
      <w:pPr>
        <w:spacing w:line="480" w:lineRule="auto"/>
        <w:jc w:val="center"/>
        <w:outlineLvl w:val="1"/>
        <w:rPr>
          <w:rFonts w:ascii="宋体" w:hAnsi="宋体" w:eastAsia="宋体"/>
          <w:b/>
          <w:color w:val="000000" w:themeColor="text1"/>
          <w:sz w:val="32"/>
          <w:szCs w:val="32"/>
          <w:highlight w:val="none"/>
          <w14:textFill>
            <w14:solidFill>
              <w14:schemeClr w14:val="tx1"/>
            </w14:solidFill>
          </w14:textFill>
        </w:rPr>
      </w:pPr>
      <w:r>
        <w:rPr>
          <w:rFonts w:ascii="宋体" w:hAnsi="宋体" w:eastAsia="宋体"/>
          <w:b/>
          <w:color w:val="000000" w:themeColor="text1"/>
          <w:sz w:val="32"/>
          <w:szCs w:val="32"/>
          <w:highlight w:val="none"/>
          <w14:textFill>
            <w14:solidFill>
              <w14:schemeClr w14:val="tx1"/>
            </w14:solidFill>
          </w14:textFill>
        </w:rPr>
        <w:t>政府采购合同</w:t>
      </w:r>
      <w:r>
        <w:rPr>
          <w:rFonts w:hint="eastAsia" w:ascii="宋体" w:hAnsi="宋体" w:eastAsia="宋体"/>
          <w:b/>
          <w:color w:val="000000" w:themeColor="text1"/>
          <w:sz w:val="32"/>
          <w:szCs w:val="32"/>
          <w:highlight w:val="none"/>
          <w14:textFill>
            <w14:solidFill>
              <w14:schemeClr w14:val="tx1"/>
            </w14:solidFill>
          </w14:textFill>
        </w:rPr>
        <w:t>参考范本</w:t>
      </w:r>
    </w:p>
    <w:p w14:paraId="6095CD12">
      <w:pPr>
        <w:spacing w:line="480" w:lineRule="auto"/>
        <w:jc w:val="center"/>
        <w:outlineLvl w:val="1"/>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（服务类）</w:t>
      </w:r>
    </w:p>
    <w:p w14:paraId="466E0370">
      <w:pPr>
        <w:spacing w:line="480" w:lineRule="auto"/>
        <w:jc w:val="center"/>
        <w:rPr>
          <w:rFonts w:ascii="宋体" w:hAnsi="宋体" w:eastAsia="宋体"/>
          <w:b/>
          <w:color w:val="000000" w:themeColor="text1"/>
          <w:sz w:val="24"/>
          <w:highlight w:val="none"/>
          <w14:textFill>
            <w14:solidFill>
              <w14:schemeClr w14:val="tx1"/>
            </w14:solidFill>
          </w14:textFill>
        </w:rPr>
      </w:pPr>
    </w:p>
    <w:p w14:paraId="114BE070">
      <w:pPr>
        <w:spacing w:line="480" w:lineRule="auto"/>
        <w:jc w:val="center"/>
        <w:rPr>
          <w:rFonts w:ascii="宋体" w:hAnsi="宋体" w:eastAsia="宋体"/>
          <w:b/>
          <w:color w:val="000000" w:themeColor="text1"/>
          <w:sz w:val="24"/>
          <w:highlight w:val="none"/>
          <w14:textFill>
            <w14:solidFill>
              <w14:schemeClr w14:val="tx1"/>
            </w14:solidFill>
          </w14:textFill>
        </w:rPr>
      </w:pPr>
    </w:p>
    <w:p w14:paraId="53F776F8">
      <w:pPr>
        <w:spacing w:line="480" w:lineRule="auto"/>
        <w:jc w:val="center"/>
        <w:rPr>
          <w:rFonts w:ascii="宋体" w:hAnsi="宋体" w:eastAsia="宋体"/>
          <w:b/>
          <w:color w:val="000000" w:themeColor="text1"/>
          <w:sz w:val="24"/>
          <w:highlight w:val="none"/>
          <w14:textFill>
            <w14:solidFill>
              <w14:schemeClr w14:val="tx1"/>
            </w14:solidFill>
          </w14:textFill>
        </w:rPr>
      </w:pPr>
    </w:p>
    <w:p w14:paraId="750953C3">
      <w:pPr>
        <w:spacing w:line="360" w:lineRule="auto"/>
        <w:jc w:val="center"/>
        <w:outlineLvl w:val="1"/>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第一部分 合同书</w:t>
      </w:r>
    </w:p>
    <w:p w14:paraId="7473D2AA">
      <w:pPr>
        <w:spacing w:line="480" w:lineRule="auto"/>
        <w:jc w:val="center"/>
        <w:rPr>
          <w:rFonts w:ascii="宋体" w:hAnsi="宋体" w:eastAsia="宋体"/>
          <w:b/>
          <w:color w:val="000000" w:themeColor="text1"/>
          <w:sz w:val="24"/>
          <w:highlight w:val="none"/>
          <w14:textFill>
            <w14:solidFill>
              <w14:schemeClr w14:val="tx1"/>
            </w14:solidFill>
          </w14:textFill>
        </w:rPr>
      </w:pPr>
    </w:p>
    <w:p w14:paraId="3B123CBE">
      <w:pPr>
        <w:spacing w:line="480" w:lineRule="auto"/>
        <w:jc w:val="center"/>
        <w:rPr>
          <w:rFonts w:ascii="宋体" w:hAnsi="宋体" w:eastAsia="宋体"/>
          <w:b/>
          <w:color w:val="000000" w:themeColor="text1"/>
          <w:sz w:val="24"/>
          <w:highlight w:val="none"/>
          <w14:textFill>
            <w14:solidFill>
              <w14:schemeClr w14:val="tx1"/>
            </w14:solidFill>
          </w14:textFill>
        </w:rPr>
      </w:pPr>
    </w:p>
    <w:p w14:paraId="51141FF8">
      <w:pPr>
        <w:spacing w:line="480" w:lineRule="auto"/>
        <w:jc w:val="center"/>
        <w:rPr>
          <w:rFonts w:ascii="宋体" w:hAnsi="宋体" w:eastAsia="宋体"/>
          <w:b/>
          <w:color w:val="000000" w:themeColor="text1"/>
          <w:sz w:val="24"/>
          <w:highlight w:val="none"/>
          <w14:textFill>
            <w14:solidFill>
              <w14:schemeClr w14:val="tx1"/>
            </w14:solidFill>
          </w14:textFill>
        </w:rPr>
      </w:pPr>
    </w:p>
    <w:p w14:paraId="04021C61">
      <w:pPr>
        <w:spacing w:before="120" w:line="480" w:lineRule="auto"/>
        <w:ind w:left="9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项目名称：</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i/>
          <w:iCs/>
          <w:color w:val="000000" w:themeColor="text1"/>
          <w:sz w:val="24"/>
          <w:highlight w:val="none"/>
          <w14:textFill>
            <w14:solidFill>
              <w14:schemeClr w14:val="tx1"/>
            </w14:solidFill>
          </w14:textFill>
        </w:rPr>
        <w:t>（分包项目须填写完整的分包号及分包名称）</w:t>
      </w:r>
    </w:p>
    <w:p w14:paraId="23122B3B">
      <w:pPr>
        <w:spacing w:before="120" w:line="480" w:lineRule="auto"/>
        <w:ind w:left="9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项目编号：</w:t>
      </w:r>
      <w:r>
        <w:rPr>
          <w:rFonts w:hint="eastAsia" w:ascii="宋体" w:hAnsi="宋体" w:eastAsia="宋体"/>
          <w:color w:val="000000" w:themeColor="text1"/>
          <w:sz w:val="24"/>
          <w:highlight w:val="none"/>
          <w:u w:val="single"/>
          <w14:textFill>
            <w14:solidFill>
              <w14:schemeClr w14:val="tx1"/>
            </w14:solidFill>
          </w14:textFill>
        </w:rPr>
        <w:t xml:space="preserve">            </w:t>
      </w:r>
    </w:p>
    <w:p w14:paraId="5B3B5B92">
      <w:pPr>
        <w:spacing w:before="120" w:line="480" w:lineRule="auto"/>
        <w:ind w:left="9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甲方（采购人）：</w:t>
      </w:r>
      <w:r>
        <w:rPr>
          <w:rFonts w:hint="eastAsia" w:ascii="宋体" w:hAnsi="宋体" w:eastAsia="宋体"/>
          <w:color w:val="000000" w:themeColor="text1"/>
          <w:sz w:val="24"/>
          <w:highlight w:val="none"/>
          <w:u w:val="single"/>
          <w14:textFill>
            <w14:solidFill>
              <w14:schemeClr w14:val="tx1"/>
            </w14:solidFill>
          </w14:textFill>
        </w:rPr>
        <w:t xml:space="preserve">                              </w:t>
      </w:r>
    </w:p>
    <w:p w14:paraId="6160F78E">
      <w:pPr>
        <w:spacing w:before="120" w:line="480" w:lineRule="auto"/>
        <w:ind w:left="9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乙方（成交供应商）：</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2A0FC771">
      <w:pPr>
        <w:spacing w:before="120" w:line="480" w:lineRule="auto"/>
        <w:ind w:firstLine="960" w:firstLineChars="4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签订地：</w:t>
      </w:r>
      <w:r>
        <w:rPr>
          <w:rFonts w:hint="eastAsia" w:ascii="宋体" w:hAnsi="宋体" w:eastAsia="宋体"/>
          <w:color w:val="000000" w:themeColor="text1"/>
          <w:sz w:val="24"/>
          <w:highlight w:val="none"/>
          <w:u w:val="single"/>
          <w14:textFill>
            <w14:solidFill>
              <w14:schemeClr w14:val="tx1"/>
            </w14:solidFill>
          </w14:textFill>
        </w:rPr>
        <w:t xml:space="preserve">                                     </w:t>
      </w:r>
    </w:p>
    <w:p w14:paraId="1BA30088">
      <w:pPr>
        <w:spacing w:before="120" w:line="480" w:lineRule="auto"/>
        <w:ind w:firstLine="960" w:firstLineChars="4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签订日期：</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日</w:t>
      </w:r>
    </w:p>
    <w:p w14:paraId="3F816F85">
      <w:pPr>
        <w:widowControl/>
        <w:jc w:val="left"/>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br w:type="page"/>
      </w:r>
    </w:p>
    <w:p w14:paraId="1D6CA19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竞争性磋商</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磋商小组</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）为本项目成交供应商，现按照采购文件确定的事项签订本合同。</w:t>
      </w:r>
    </w:p>
    <w:p w14:paraId="0903C70C">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85" w:name="_Toc3029"/>
      <w:bookmarkStart w:id="86" w:name="_Toc24059"/>
      <w:bookmarkStart w:id="87" w:name="_Toc2232"/>
      <w:r>
        <w:rPr>
          <w:rFonts w:hint="eastAsia" w:ascii="宋体" w:hAnsi="宋体" w:eastAsia="宋体"/>
          <w:b/>
          <w:bCs/>
          <w:color w:val="000000" w:themeColor="text1"/>
          <w:sz w:val="24"/>
          <w:highlight w:val="none"/>
          <w:lang w:val="zh-CN"/>
          <w14:textFill>
            <w14:solidFill>
              <w14:schemeClr w14:val="tx1"/>
            </w14:solidFill>
          </w14:textFill>
        </w:rPr>
        <w:t>1.1</w:t>
      </w:r>
      <w:r>
        <w:rPr>
          <w:rFonts w:ascii="宋体" w:hAnsi="宋体" w:eastAsia="宋体"/>
          <w:b/>
          <w:bCs/>
          <w:color w:val="000000" w:themeColor="text1"/>
          <w:sz w:val="24"/>
          <w:highlight w:val="none"/>
          <w:lang w:val="zh-CN"/>
          <w14:textFill>
            <w14:solidFill>
              <w14:schemeClr w14:val="tx1"/>
            </w14:solidFill>
          </w14:textFill>
        </w:rPr>
        <w:t xml:space="preserve"> </w:t>
      </w:r>
      <w:r>
        <w:rPr>
          <w:rFonts w:hint="eastAsia" w:ascii="宋体" w:hAnsi="宋体" w:eastAsia="宋体"/>
          <w:b/>
          <w:bCs/>
          <w:color w:val="000000" w:themeColor="text1"/>
          <w:sz w:val="24"/>
          <w:highlight w:val="none"/>
          <w:lang w:val="zh-CN"/>
          <w14:textFill>
            <w14:solidFill>
              <w14:schemeClr w14:val="tx1"/>
            </w14:solidFill>
          </w14:textFill>
        </w:rPr>
        <w:t>合同组成部分</w:t>
      </w:r>
      <w:bookmarkEnd w:id="85"/>
      <w:bookmarkEnd w:id="86"/>
      <w:bookmarkEnd w:id="87"/>
    </w:p>
    <w:p w14:paraId="0A86F7A5">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lang w:val="zh-CN"/>
          <w14:textFill>
            <w14:solidFill>
              <w14:schemeClr w14:val="tx1"/>
            </w14:solidFill>
          </w14:textFill>
        </w:rPr>
        <w:t>1.1.1本合同及其补充合同、变更协议；</w:t>
      </w:r>
    </w:p>
    <w:p w14:paraId="45414318">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lang w:val="zh-CN"/>
          <w14:textFill>
            <w14:solidFill>
              <w14:schemeClr w14:val="tx1"/>
            </w14:solidFill>
          </w14:textFill>
        </w:rPr>
        <w:t>1.1.2成交通知书；</w:t>
      </w:r>
    </w:p>
    <w:p w14:paraId="7E58A307">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lang w:val="zh-CN"/>
          <w14:textFill>
            <w14:solidFill>
              <w14:schemeClr w14:val="tx1"/>
            </w14:solidFill>
          </w14:textFill>
        </w:rPr>
        <w:t>1.1.3响应文件（含澄清或者说明文件）；</w:t>
      </w:r>
    </w:p>
    <w:p w14:paraId="360EB513">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lang w:val="zh-CN"/>
          <w14:textFill>
            <w14:solidFill>
              <w14:schemeClr w14:val="tx1"/>
            </w14:solidFill>
          </w14:textFill>
        </w:rPr>
        <w:t>1.1.4磋商文件（含澄清或者修改文件）；</w:t>
      </w:r>
    </w:p>
    <w:p w14:paraId="519C6529">
      <w:pPr>
        <w:spacing w:line="360" w:lineRule="auto"/>
        <w:ind w:firstLine="435"/>
        <w:rPr>
          <w:rFonts w:ascii="宋体" w:hAnsi="宋体" w:eastAsia="宋体"/>
          <w:color w:val="000000" w:themeColor="text1"/>
          <w:sz w:val="24"/>
          <w:highlight w:val="none"/>
          <w:lang w:val="zh-CN"/>
          <w14:textFill>
            <w14:solidFill>
              <w14:schemeClr w14:val="tx1"/>
            </w14:solidFill>
          </w14:textFill>
        </w:rPr>
      </w:pPr>
      <w:r>
        <w:rPr>
          <w:rFonts w:hint="eastAsia" w:ascii="宋体" w:hAnsi="宋体" w:eastAsia="宋体"/>
          <w:color w:val="000000" w:themeColor="text1"/>
          <w:sz w:val="24"/>
          <w:highlight w:val="none"/>
          <w:lang w:val="zh-CN"/>
          <w14:textFill>
            <w14:solidFill>
              <w14:schemeClr w14:val="tx1"/>
            </w14:solidFill>
          </w14:textFill>
        </w:rPr>
        <w:t>1.1.5其他相关采购文件。</w:t>
      </w:r>
    </w:p>
    <w:p w14:paraId="5A12C8EF">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88" w:name="_Toc22185"/>
      <w:bookmarkStart w:id="89" w:name="_Toc6773"/>
      <w:bookmarkStart w:id="90" w:name="_Toc6311"/>
      <w:bookmarkStart w:id="91" w:name="_Toc18585"/>
      <w:bookmarkStart w:id="92" w:name="_Toc2918"/>
      <w:r>
        <w:rPr>
          <w:rFonts w:hint="eastAsia" w:ascii="宋体" w:hAnsi="宋体" w:eastAsia="宋体"/>
          <w:b/>
          <w:bCs/>
          <w:color w:val="000000" w:themeColor="text1"/>
          <w:sz w:val="24"/>
          <w:highlight w:val="none"/>
          <w:lang w:val="zh-CN"/>
          <w14:textFill>
            <w14:solidFill>
              <w14:schemeClr w14:val="tx1"/>
            </w14:solidFill>
          </w14:textFill>
        </w:rPr>
        <w:t xml:space="preserve">1.2 </w:t>
      </w:r>
      <w:bookmarkEnd w:id="88"/>
      <w:bookmarkEnd w:id="89"/>
      <w:bookmarkEnd w:id="90"/>
      <w:bookmarkEnd w:id="91"/>
      <w:bookmarkEnd w:id="92"/>
      <w:r>
        <w:rPr>
          <w:rFonts w:hint="eastAsia" w:ascii="宋体" w:hAnsi="宋体" w:eastAsia="宋体"/>
          <w:b/>
          <w:bCs/>
          <w:color w:val="000000" w:themeColor="text1"/>
          <w:sz w:val="24"/>
          <w:highlight w:val="none"/>
          <w:lang w:val="zh-CN"/>
          <w14:textFill>
            <w14:solidFill>
              <w14:schemeClr w14:val="tx1"/>
            </w14:solidFill>
          </w14:textFill>
        </w:rPr>
        <w:t>服务</w:t>
      </w:r>
    </w:p>
    <w:p w14:paraId="3B0C6DB3">
      <w:pPr>
        <w:spacing w:line="360" w:lineRule="auto"/>
        <w:ind w:firstLine="435"/>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1.2.1服务</w:t>
      </w:r>
      <w:r>
        <w:rPr>
          <w:rFonts w:ascii="宋体" w:hAnsi="宋体" w:eastAsia="宋体"/>
          <w:color w:val="000000" w:themeColor="text1"/>
          <w:sz w:val="24"/>
          <w:highlight w:val="none"/>
          <w14:textFill>
            <w14:solidFill>
              <w14:schemeClr w14:val="tx1"/>
            </w14:solidFill>
          </w14:textFill>
        </w:rPr>
        <w:t>名称：</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313F6109">
      <w:pPr>
        <w:spacing w:line="360" w:lineRule="auto"/>
        <w:ind w:firstLine="435"/>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1.2.2服务内容</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567D7AF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1.2.3服务质量：</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682EBAE7">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93" w:name="_Toc21631"/>
      <w:bookmarkStart w:id="94" w:name="_Toc21551"/>
      <w:bookmarkStart w:id="95" w:name="_Toc23292"/>
      <w:r>
        <w:rPr>
          <w:rFonts w:hint="eastAsia" w:ascii="宋体" w:hAnsi="宋体" w:eastAsia="宋体"/>
          <w:b/>
          <w:bCs/>
          <w:color w:val="000000" w:themeColor="text1"/>
          <w:sz w:val="24"/>
          <w:highlight w:val="none"/>
          <w:lang w:val="zh-CN"/>
          <w14:textFill>
            <w14:solidFill>
              <w14:schemeClr w14:val="tx1"/>
            </w14:solidFill>
          </w14:textFill>
        </w:rPr>
        <w:t>1.</w:t>
      </w:r>
      <w:r>
        <w:rPr>
          <w:rFonts w:ascii="宋体" w:hAnsi="宋体" w:eastAsia="宋体"/>
          <w:b/>
          <w:bCs/>
          <w:color w:val="000000" w:themeColor="text1"/>
          <w:sz w:val="24"/>
          <w:highlight w:val="none"/>
          <w:lang w:val="zh-CN"/>
          <w14:textFill>
            <w14:solidFill>
              <w14:schemeClr w14:val="tx1"/>
            </w14:solidFill>
          </w14:textFill>
        </w:rPr>
        <w:t xml:space="preserve">3 </w:t>
      </w:r>
      <w:r>
        <w:rPr>
          <w:rFonts w:hint="eastAsia" w:ascii="宋体" w:hAnsi="宋体" w:eastAsia="宋体"/>
          <w:b/>
          <w:bCs/>
          <w:color w:val="000000" w:themeColor="text1"/>
          <w:sz w:val="24"/>
          <w:highlight w:val="none"/>
          <w:lang w:val="zh-CN"/>
          <w14:textFill>
            <w14:solidFill>
              <w14:schemeClr w14:val="tx1"/>
            </w14:solidFill>
          </w14:textFill>
        </w:rPr>
        <w:t>价款</w:t>
      </w:r>
      <w:bookmarkEnd w:id="93"/>
      <w:bookmarkEnd w:id="94"/>
      <w:bookmarkEnd w:id="95"/>
    </w:p>
    <w:p w14:paraId="5837E2CD">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本合同总价为</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元</w:t>
      </w:r>
      <w:r>
        <w:rPr>
          <w:rFonts w:hint="eastAsia" w:ascii="宋体" w:hAnsi="宋体" w:eastAsia="宋体"/>
          <w:color w:val="000000" w:themeColor="text1"/>
          <w:sz w:val="24"/>
          <w:highlight w:val="none"/>
          <w14:textFill>
            <w14:solidFill>
              <w14:schemeClr w14:val="tx1"/>
            </w14:solidFill>
          </w14:textFill>
        </w:rPr>
        <w:t>（大写：人民币</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元）</w:t>
      </w:r>
      <w:r>
        <w:rPr>
          <w:rFonts w:ascii="宋体" w:hAnsi="宋体" w:eastAsia="宋体"/>
          <w:color w:val="000000" w:themeColor="text1"/>
          <w:sz w:val="24"/>
          <w:highlight w:val="none"/>
          <w14:textFill>
            <w14:solidFill>
              <w14:schemeClr w14:val="tx1"/>
            </w14:solidFill>
          </w14:textFill>
        </w:rPr>
        <w:t>。</w:t>
      </w:r>
    </w:p>
    <w:p w14:paraId="061275F7">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96" w:name="_Toc10340"/>
      <w:bookmarkStart w:id="97" w:name="_Toc1814"/>
      <w:bookmarkStart w:id="98" w:name="_Toc22618"/>
      <w:r>
        <w:rPr>
          <w:rFonts w:hint="eastAsia" w:ascii="宋体" w:hAnsi="宋体" w:eastAsia="宋体"/>
          <w:b/>
          <w:bCs/>
          <w:color w:val="000000" w:themeColor="text1"/>
          <w:sz w:val="24"/>
          <w:highlight w:val="none"/>
          <w:lang w:val="zh-CN"/>
          <w14:textFill>
            <w14:solidFill>
              <w14:schemeClr w14:val="tx1"/>
            </w14:solidFill>
          </w14:textFill>
        </w:rPr>
        <w:t>1.</w:t>
      </w:r>
      <w:r>
        <w:rPr>
          <w:rFonts w:ascii="宋体" w:hAnsi="宋体" w:eastAsia="宋体"/>
          <w:b/>
          <w:bCs/>
          <w:color w:val="000000" w:themeColor="text1"/>
          <w:sz w:val="24"/>
          <w:highlight w:val="none"/>
          <w:lang w:val="zh-CN"/>
          <w14:textFill>
            <w14:solidFill>
              <w14:schemeClr w14:val="tx1"/>
            </w14:solidFill>
          </w14:textFill>
        </w:rPr>
        <w:t>4 付款方式和发票开具方式</w:t>
      </w:r>
      <w:bookmarkEnd w:id="96"/>
      <w:bookmarkEnd w:id="97"/>
      <w:bookmarkEnd w:id="98"/>
    </w:p>
    <w:p w14:paraId="71BA608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1.4.1</w:t>
      </w:r>
      <w:r>
        <w:rPr>
          <w:rFonts w:ascii="宋体" w:hAnsi="宋体" w:eastAsia="宋体"/>
          <w:color w:val="000000" w:themeColor="text1"/>
          <w:sz w:val="24"/>
          <w:highlight w:val="none"/>
          <w14:textFill>
            <w14:solidFill>
              <w14:schemeClr w14:val="tx1"/>
            </w14:solidFill>
          </w14:textFill>
        </w:rPr>
        <w:t>付款方式：</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4EF80F6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1.4.2发票开具方式：</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220564D3">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99" w:name="_Toc2846"/>
      <w:bookmarkStart w:id="100" w:name="_Toc19304"/>
      <w:bookmarkStart w:id="101" w:name="_Toc32071"/>
      <w:r>
        <w:rPr>
          <w:rFonts w:hint="eastAsia" w:ascii="宋体" w:hAnsi="宋体" w:eastAsia="宋体"/>
          <w:b/>
          <w:bCs/>
          <w:color w:val="000000" w:themeColor="text1"/>
          <w:sz w:val="24"/>
          <w:highlight w:val="none"/>
          <w:lang w:val="zh-CN"/>
          <w14:textFill>
            <w14:solidFill>
              <w14:schemeClr w14:val="tx1"/>
            </w14:solidFill>
          </w14:textFill>
        </w:rPr>
        <w:t>1.</w:t>
      </w:r>
      <w:r>
        <w:rPr>
          <w:rFonts w:ascii="宋体" w:hAnsi="宋体" w:eastAsia="宋体"/>
          <w:b/>
          <w:bCs/>
          <w:color w:val="000000" w:themeColor="text1"/>
          <w:sz w:val="24"/>
          <w:highlight w:val="none"/>
          <w:lang w:val="zh-CN"/>
          <w14:textFill>
            <w14:solidFill>
              <w14:schemeClr w14:val="tx1"/>
            </w14:solidFill>
          </w14:textFill>
        </w:rPr>
        <w:t xml:space="preserve">5 </w:t>
      </w:r>
      <w:r>
        <w:rPr>
          <w:rFonts w:hint="eastAsia" w:ascii="宋体" w:hAnsi="宋体" w:eastAsia="宋体"/>
          <w:b/>
          <w:bCs/>
          <w:color w:val="000000" w:themeColor="text1"/>
          <w:sz w:val="24"/>
          <w:highlight w:val="none"/>
          <w:lang w:val="zh-CN"/>
          <w14:textFill>
            <w14:solidFill>
              <w14:schemeClr w14:val="tx1"/>
            </w14:solidFill>
          </w14:textFill>
        </w:rPr>
        <w:t>服务</w:t>
      </w:r>
      <w:r>
        <w:rPr>
          <w:rFonts w:ascii="宋体" w:hAnsi="宋体" w:eastAsia="宋体"/>
          <w:b/>
          <w:bCs/>
          <w:color w:val="000000" w:themeColor="text1"/>
          <w:sz w:val="24"/>
          <w:highlight w:val="none"/>
          <w:lang w:val="zh-CN"/>
          <w14:textFill>
            <w14:solidFill>
              <w14:schemeClr w14:val="tx1"/>
            </w14:solidFill>
          </w14:textFill>
        </w:rPr>
        <w:t>期限</w:t>
      </w:r>
      <w:r>
        <w:rPr>
          <w:rFonts w:hint="eastAsia" w:ascii="宋体" w:hAnsi="宋体" w:eastAsia="宋体"/>
          <w:b/>
          <w:bCs/>
          <w:color w:val="000000" w:themeColor="text1"/>
          <w:sz w:val="24"/>
          <w:highlight w:val="none"/>
          <w:lang w:val="zh-CN"/>
          <w14:textFill>
            <w14:solidFill>
              <w14:schemeClr w14:val="tx1"/>
            </w14:solidFill>
          </w14:textFill>
        </w:rPr>
        <w:t>、地点和方式</w:t>
      </w:r>
      <w:bookmarkEnd w:id="99"/>
      <w:bookmarkEnd w:id="100"/>
      <w:bookmarkEnd w:id="101"/>
    </w:p>
    <w:p w14:paraId="6576E221">
      <w:pPr>
        <w:spacing w:line="360" w:lineRule="auto"/>
        <w:ind w:firstLine="435"/>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1.5.1服务期限</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 xml:space="preserve"> ①合同签订后，经乙方申请并提交银行、保险公司、担保公司等金融机构出具的金额为合同总价40%的预付款保函作为担保，经甲方审核确认后，按规定及时向乙方支付合同总价的40%作为预付款；</w:t>
      </w:r>
    </w:p>
    <w:p w14:paraId="00203216">
      <w:pPr>
        <w:spacing w:line="360" w:lineRule="auto"/>
        <w:ind w:firstLine="435"/>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合同款按进度支付，乙方申请并经甲方审核同意后支付相应阶段费用。提供甲方认可的规划送审稿（含报告、附表、附图等）后支付至合同价款的90%，并扣回全部预付款（扣回方式由双方约定），后续工作根据审查情况进一步修改完善，提供最终成果后支付至结算价的100%。</w:t>
      </w:r>
    </w:p>
    <w:p w14:paraId="55FE1662">
      <w:pPr>
        <w:spacing w:line="360" w:lineRule="auto"/>
        <w:ind w:firstLine="435"/>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②在签订合同时，乙方书面明确表示无需预付款，即乙方无需提供预付款担保，按皖财购〔2022〕556号规定，合同甲方可不再支付预付款。</w:t>
      </w:r>
    </w:p>
    <w:p w14:paraId="2601C94F">
      <w:pPr>
        <w:spacing w:line="360" w:lineRule="auto"/>
        <w:ind w:firstLine="435"/>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合同款按进度支付，乙方申请并经甲方审核同意后支付相应阶段费用。提供甲方认可的规划送审稿（含报告、附表、附图等）后支付至合同价款的90%，后续工作根据审查情况进一步修改完善，提供最终成果后支付至结算价的100%。</w:t>
      </w:r>
    </w:p>
    <w:p w14:paraId="52FD8320">
      <w:pPr>
        <w:spacing w:line="360" w:lineRule="auto"/>
        <w:ind w:firstLine="435"/>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 xml:space="preserve">备注：预付款支付前，乙方须提交银行、保险公司、担保公司等金融机构出具的预付款保函（见索即付保函）。  </w:t>
      </w:r>
      <w:r>
        <w:rPr>
          <w:rFonts w:hint="eastAsia" w:ascii="宋体" w:hAnsi="宋体" w:eastAsia="宋体"/>
          <w:color w:val="000000" w:themeColor="text1"/>
          <w:sz w:val="24"/>
          <w:highlight w:val="none"/>
          <w14:textFill>
            <w14:solidFill>
              <w14:schemeClr w14:val="tx1"/>
            </w14:solidFill>
          </w14:textFill>
        </w:rPr>
        <w:t>；</w:t>
      </w:r>
    </w:p>
    <w:p w14:paraId="78834CC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1.5.2服务地点</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0C9EDF90">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1.5.3服务方式：</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022B4E2C">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02" w:name="_Toc19554"/>
      <w:bookmarkStart w:id="103" w:name="_Toc27250"/>
      <w:bookmarkStart w:id="104" w:name="_Toc21423"/>
      <w:r>
        <w:rPr>
          <w:rFonts w:hint="eastAsia" w:ascii="宋体" w:hAnsi="宋体" w:eastAsia="宋体"/>
          <w:b/>
          <w:bCs/>
          <w:color w:val="000000" w:themeColor="text1"/>
          <w:sz w:val="24"/>
          <w:highlight w:val="none"/>
          <w:lang w:val="zh-CN"/>
          <w14:textFill>
            <w14:solidFill>
              <w14:schemeClr w14:val="tx1"/>
            </w14:solidFill>
          </w14:textFill>
        </w:rPr>
        <w:t>1.6 违约责任</w:t>
      </w:r>
      <w:bookmarkEnd w:id="102"/>
      <w:bookmarkEnd w:id="103"/>
      <w:bookmarkEnd w:id="104"/>
    </w:p>
    <w:p w14:paraId="4AA0717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1.6.1</w:t>
      </w:r>
      <w:r>
        <w:rPr>
          <w:rFonts w:ascii="宋体" w:hAnsi="宋体" w:eastAsia="宋体"/>
          <w:color w:val="000000" w:themeColor="text1"/>
          <w:sz w:val="24"/>
          <w:highlight w:val="none"/>
          <w14:textFill>
            <w14:solidFill>
              <w14:schemeClr w14:val="tx1"/>
            </w14:solidFill>
          </w14:textFill>
        </w:rPr>
        <w:t>除不可抗力外，如果乙方没有按照本合同约定的期限</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地点和方式</w:t>
      </w:r>
      <w:r>
        <w:rPr>
          <w:rFonts w:hint="eastAsia" w:ascii="宋体" w:hAnsi="宋体" w:eastAsia="宋体"/>
          <w:color w:val="000000" w:themeColor="text1"/>
          <w:sz w:val="24"/>
          <w:highlight w:val="none"/>
          <w14:textFill>
            <w14:solidFill>
              <w14:schemeClr w14:val="tx1"/>
            </w14:solidFill>
          </w14:textFill>
        </w:rPr>
        <w:t>履行</w:t>
      </w:r>
      <w:r>
        <w:rPr>
          <w:rFonts w:ascii="宋体" w:hAnsi="宋体" w:eastAsia="宋体"/>
          <w:color w:val="000000" w:themeColor="text1"/>
          <w:sz w:val="24"/>
          <w:highlight w:val="none"/>
          <w14:textFill>
            <w14:solidFill>
              <w14:schemeClr w14:val="tx1"/>
            </w14:solidFill>
          </w14:textFill>
        </w:rPr>
        <w:t>，那么甲方可要求乙方支付违约金</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违约金按每迟延</w:t>
      </w:r>
      <w:r>
        <w:rPr>
          <w:rFonts w:hint="eastAsia" w:ascii="宋体" w:hAnsi="宋体" w:eastAsia="宋体"/>
          <w:color w:val="000000" w:themeColor="text1"/>
          <w:sz w:val="24"/>
          <w:highlight w:val="none"/>
          <w14:textFill>
            <w14:solidFill>
              <w14:schemeClr w14:val="tx1"/>
            </w14:solidFill>
          </w14:textFill>
        </w:rPr>
        <w:t>履行</w:t>
      </w:r>
      <w:r>
        <w:rPr>
          <w:rFonts w:ascii="宋体" w:hAnsi="宋体" w:eastAsia="宋体"/>
          <w:color w:val="000000" w:themeColor="text1"/>
          <w:sz w:val="24"/>
          <w:highlight w:val="none"/>
          <w14:textFill>
            <w14:solidFill>
              <w14:schemeClr w14:val="tx1"/>
            </w14:solidFill>
          </w14:textFill>
        </w:rPr>
        <w:t>一日的应提供而未</w:t>
      </w:r>
      <w:r>
        <w:rPr>
          <w:rFonts w:hint="eastAsia" w:ascii="宋体" w:hAnsi="宋体" w:eastAsia="宋体"/>
          <w:color w:val="000000" w:themeColor="text1"/>
          <w:sz w:val="24"/>
          <w:highlight w:val="none"/>
          <w14:textFill>
            <w14:solidFill>
              <w14:schemeClr w14:val="tx1"/>
            </w14:solidFill>
          </w14:textFill>
        </w:rPr>
        <w:t>提供</w:t>
      </w:r>
      <w:r>
        <w:rPr>
          <w:rFonts w:ascii="宋体" w:hAnsi="宋体" w:eastAsia="宋体"/>
          <w:color w:val="000000" w:themeColor="text1"/>
          <w:sz w:val="24"/>
          <w:highlight w:val="none"/>
          <w14:textFill>
            <w14:solidFill>
              <w14:schemeClr w14:val="tx1"/>
            </w14:solidFill>
          </w14:textFill>
        </w:rPr>
        <w:t>服务价格的</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0.5</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%计算</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最高限额为</w:t>
      </w:r>
      <w:r>
        <w:rPr>
          <w:rFonts w:hint="eastAsia" w:ascii="宋体" w:hAnsi="宋体" w:eastAsia="宋体"/>
          <w:color w:val="000000" w:themeColor="text1"/>
          <w:sz w:val="24"/>
          <w:highlight w:val="none"/>
          <w14:textFill>
            <w14:solidFill>
              <w14:schemeClr w14:val="tx1"/>
            </w14:solidFill>
          </w14:textFill>
        </w:rPr>
        <w:t>本</w:t>
      </w:r>
      <w:r>
        <w:rPr>
          <w:rFonts w:ascii="宋体" w:hAnsi="宋体" w:eastAsia="宋体"/>
          <w:color w:val="000000" w:themeColor="text1"/>
          <w:sz w:val="24"/>
          <w:highlight w:val="none"/>
          <w14:textFill>
            <w14:solidFill>
              <w14:schemeClr w14:val="tx1"/>
            </w14:solidFill>
          </w14:textFill>
        </w:rPr>
        <w:t>合同总价的</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10</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迟延</w:t>
      </w:r>
      <w:r>
        <w:rPr>
          <w:rFonts w:hint="eastAsia" w:ascii="宋体" w:hAnsi="宋体" w:eastAsia="宋体"/>
          <w:color w:val="000000" w:themeColor="text1"/>
          <w:sz w:val="24"/>
          <w:highlight w:val="none"/>
          <w14:textFill>
            <w14:solidFill>
              <w14:schemeClr w14:val="tx1"/>
            </w14:solidFill>
          </w14:textFill>
        </w:rPr>
        <w:t>履行</w:t>
      </w:r>
      <w:r>
        <w:rPr>
          <w:rFonts w:ascii="宋体" w:hAnsi="宋体" w:eastAsia="宋体"/>
          <w:color w:val="000000" w:themeColor="text1"/>
          <w:sz w:val="24"/>
          <w:highlight w:val="none"/>
          <w14:textFill>
            <w14:solidFill>
              <w14:schemeClr w14:val="tx1"/>
            </w14:solidFill>
          </w14:textFill>
        </w:rPr>
        <w:t>的违约金计算数额达到前述最高限额之日起</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甲方有权在要求乙方支付违约金的同时</w:t>
      </w:r>
      <w:r>
        <w:rPr>
          <w:rFonts w:hint="eastAsia" w:ascii="宋体" w:hAnsi="宋体" w:eastAsia="宋体"/>
          <w:color w:val="000000" w:themeColor="text1"/>
          <w:sz w:val="24"/>
          <w:highlight w:val="none"/>
          <w14:textFill>
            <w14:solidFill>
              <w14:schemeClr w14:val="tx1"/>
            </w14:solidFill>
          </w14:textFill>
        </w:rPr>
        <w:t>，书面通知乙方</w:t>
      </w:r>
      <w:r>
        <w:rPr>
          <w:rFonts w:ascii="宋体" w:hAnsi="宋体" w:eastAsia="宋体"/>
          <w:color w:val="000000" w:themeColor="text1"/>
          <w:sz w:val="24"/>
          <w:highlight w:val="none"/>
          <w14:textFill>
            <w14:solidFill>
              <w14:schemeClr w14:val="tx1"/>
            </w14:solidFill>
          </w14:textFill>
        </w:rPr>
        <w:t>解除本合同</w:t>
      </w:r>
      <w:r>
        <w:rPr>
          <w:rFonts w:hint="eastAsia" w:ascii="宋体" w:hAnsi="宋体" w:eastAsia="宋体"/>
          <w:color w:val="000000" w:themeColor="text1"/>
          <w:sz w:val="24"/>
          <w:highlight w:val="none"/>
          <w14:textFill>
            <w14:solidFill>
              <w14:schemeClr w14:val="tx1"/>
            </w14:solidFill>
          </w14:textFill>
        </w:rPr>
        <w:t>；</w:t>
      </w:r>
    </w:p>
    <w:p w14:paraId="7972BFF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1.6.2</w:t>
      </w:r>
      <w:r>
        <w:rPr>
          <w:rFonts w:ascii="宋体" w:hAnsi="宋体" w:eastAsia="宋体"/>
          <w:color w:val="000000" w:themeColor="text1"/>
          <w:sz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违约金按每迟延</w:t>
      </w:r>
      <w:r>
        <w:rPr>
          <w:rFonts w:hint="eastAsia" w:ascii="宋体" w:hAnsi="宋体" w:eastAsia="宋体"/>
          <w:color w:val="000000" w:themeColor="text1"/>
          <w:sz w:val="24"/>
          <w:highlight w:val="none"/>
          <w14:textFill>
            <w14:solidFill>
              <w14:schemeClr w14:val="tx1"/>
            </w14:solidFill>
          </w14:textFill>
        </w:rPr>
        <w:t>付款</w:t>
      </w:r>
      <w:r>
        <w:rPr>
          <w:rFonts w:ascii="宋体" w:hAnsi="宋体" w:eastAsia="宋体"/>
          <w:color w:val="000000" w:themeColor="text1"/>
          <w:sz w:val="24"/>
          <w:highlight w:val="none"/>
          <w14:textFill>
            <w14:solidFill>
              <w14:schemeClr w14:val="tx1"/>
            </w14:solidFill>
          </w14:textFill>
        </w:rPr>
        <w:t>一日的应付而未付款的</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0.5</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%计算</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最高限额为</w:t>
      </w:r>
      <w:r>
        <w:rPr>
          <w:rFonts w:hint="eastAsia" w:ascii="宋体" w:hAnsi="宋体" w:eastAsia="宋体"/>
          <w:color w:val="000000" w:themeColor="text1"/>
          <w:sz w:val="24"/>
          <w:highlight w:val="none"/>
          <w14:textFill>
            <w14:solidFill>
              <w14:schemeClr w14:val="tx1"/>
            </w14:solidFill>
          </w14:textFill>
        </w:rPr>
        <w:t>本</w:t>
      </w:r>
      <w:r>
        <w:rPr>
          <w:rFonts w:ascii="宋体" w:hAnsi="宋体" w:eastAsia="宋体"/>
          <w:color w:val="000000" w:themeColor="text1"/>
          <w:sz w:val="24"/>
          <w:highlight w:val="none"/>
          <w14:textFill>
            <w14:solidFill>
              <w14:schemeClr w14:val="tx1"/>
            </w14:solidFill>
          </w14:textFill>
        </w:rPr>
        <w:t>合同总价的</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10</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迟延</w:t>
      </w:r>
      <w:r>
        <w:rPr>
          <w:rFonts w:hint="eastAsia" w:ascii="宋体" w:hAnsi="宋体" w:eastAsia="宋体"/>
          <w:color w:val="000000" w:themeColor="text1"/>
          <w:sz w:val="24"/>
          <w:highlight w:val="none"/>
          <w14:textFill>
            <w14:solidFill>
              <w14:schemeClr w14:val="tx1"/>
            </w14:solidFill>
          </w14:textFill>
        </w:rPr>
        <w:t>付款</w:t>
      </w:r>
      <w:r>
        <w:rPr>
          <w:rFonts w:ascii="宋体" w:hAnsi="宋体" w:eastAsia="宋体"/>
          <w:color w:val="000000" w:themeColor="text1"/>
          <w:sz w:val="24"/>
          <w:highlight w:val="none"/>
          <w14:textFill>
            <w14:solidFill>
              <w14:schemeClr w14:val="tx1"/>
            </w14:solidFill>
          </w14:textFill>
        </w:rPr>
        <w:t>的违约金计算数额达到前述最高限额之日起</w:t>
      </w:r>
      <w:r>
        <w:rPr>
          <w:rFonts w:hint="eastAsia" w:ascii="宋体" w:hAnsi="宋体" w:eastAsia="宋体"/>
          <w:color w:val="000000" w:themeColor="text1"/>
          <w:sz w:val="24"/>
          <w:highlight w:val="none"/>
          <w14:textFill>
            <w14:solidFill>
              <w14:schemeClr w14:val="tx1"/>
            </w14:solidFill>
          </w14:textFill>
        </w:rPr>
        <w:t>，乙</w:t>
      </w:r>
      <w:r>
        <w:rPr>
          <w:rFonts w:ascii="宋体" w:hAnsi="宋体" w:eastAsia="宋体"/>
          <w:color w:val="000000" w:themeColor="text1"/>
          <w:sz w:val="24"/>
          <w:highlight w:val="none"/>
          <w14:textFill>
            <w14:solidFill>
              <w14:schemeClr w14:val="tx1"/>
            </w14:solidFill>
          </w14:textFill>
        </w:rPr>
        <w:t>方有权在要求甲方支付违约金的同时</w:t>
      </w:r>
      <w:r>
        <w:rPr>
          <w:rFonts w:hint="eastAsia" w:ascii="宋体" w:hAnsi="宋体" w:eastAsia="宋体"/>
          <w:color w:val="000000" w:themeColor="text1"/>
          <w:sz w:val="24"/>
          <w:highlight w:val="none"/>
          <w14:textFill>
            <w14:solidFill>
              <w14:schemeClr w14:val="tx1"/>
            </w14:solidFill>
          </w14:textFill>
        </w:rPr>
        <w:t>，书面通知甲方</w:t>
      </w:r>
      <w:r>
        <w:rPr>
          <w:rFonts w:ascii="宋体" w:hAnsi="宋体" w:eastAsia="宋体"/>
          <w:color w:val="000000" w:themeColor="text1"/>
          <w:sz w:val="24"/>
          <w:highlight w:val="none"/>
          <w14:textFill>
            <w14:solidFill>
              <w14:schemeClr w14:val="tx1"/>
            </w14:solidFill>
          </w14:textFill>
        </w:rPr>
        <w:t>解除本合同</w:t>
      </w:r>
      <w:r>
        <w:rPr>
          <w:rFonts w:hint="eastAsia" w:ascii="宋体" w:hAnsi="宋体" w:eastAsia="宋体"/>
          <w:color w:val="000000" w:themeColor="text1"/>
          <w:sz w:val="24"/>
          <w:highlight w:val="none"/>
          <w14:textFill>
            <w14:solidFill>
              <w14:schemeClr w14:val="tx1"/>
            </w14:solidFill>
          </w14:textFill>
        </w:rPr>
        <w:t>；</w:t>
      </w:r>
    </w:p>
    <w:p w14:paraId="668EEA4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105" w:name="_Toc15583"/>
      <w:bookmarkStart w:id="106" w:name="_Toc28375"/>
      <w:bookmarkStart w:id="107" w:name="_Toc16021"/>
      <w:r>
        <w:rPr>
          <w:rFonts w:hint="eastAsia" w:asciiTheme="minorEastAsia" w:hAnsiTheme="minorEastAsia" w:eastAsiaTheme="minorEastAsia"/>
          <w:color w:val="000000" w:themeColor="text1"/>
          <w:sz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color w:val="000000" w:themeColor="text1"/>
          <w:sz w:val="24"/>
          <w:highlight w:val="none"/>
          <w14:textFill>
            <w14:solidFill>
              <w14:schemeClr w14:val="tx1"/>
            </w14:solidFill>
          </w14:textFill>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E69BB6C">
      <w:pPr>
        <w:autoSpaceDE w:val="0"/>
        <w:autoSpaceDN w:val="0"/>
        <w:adjustRightInd w:val="0"/>
        <w:snapToGrid w:val="0"/>
        <w:spacing w:line="360" w:lineRule="auto"/>
        <w:ind w:firstLine="482"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乙方责任义务</w:t>
      </w:r>
    </w:p>
    <w:p w14:paraId="0CF14BED">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3E023BE8">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无社会保险的</w:t>
      </w:r>
      <w:r>
        <w:rPr>
          <w:rFonts w:hint="eastAsia" w:ascii="宋体" w:hAnsi="宋体" w:eastAsia="宋体" w:cs="宋体"/>
          <w:b/>
          <w:bCs/>
          <w:color w:val="000000" w:themeColor="text1"/>
          <w:kern w:val="0"/>
          <w:sz w:val="24"/>
          <w:szCs w:val="24"/>
          <w:highlight w:val="none"/>
          <w14:textFill>
            <w14:solidFill>
              <w14:schemeClr w14:val="tx1"/>
            </w14:solidFill>
          </w14:textFill>
        </w:rPr>
        <w:t>从业人员购买以下保险（</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14:textFill>
            <w14:solidFill>
              <w14:schemeClr w14:val="tx1"/>
            </w14:solidFill>
          </w14:textFill>
        </w:rPr>
        <w:t>者任选其一）：雇主责任险或团体意外险</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或安全生产责任险</w:t>
      </w:r>
      <w:r>
        <w:rPr>
          <w:rFonts w:hint="eastAsia" w:ascii="宋体" w:hAnsi="宋体" w:eastAsia="宋体" w:cs="宋体"/>
          <w:b/>
          <w:bCs/>
          <w:color w:val="000000" w:themeColor="text1"/>
          <w:kern w:val="0"/>
          <w:sz w:val="24"/>
          <w:szCs w:val="24"/>
          <w:highlight w:val="none"/>
          <w14:textFill>
            <w14:solidFill>
              <w14:schemeClr w14:val="tx1"/>
            </w14:solidFill>
          </w14:textFill>
        </w:rPr>
        <w:t>，其保险费已包含在签约合同价中。</w:t>
      </w:r>
    </w:p>
    <w:p w14:paraId="00554DAC">
      <w:pPr>
        <w:spacing w:line="360" w:lineRule="auto"/>
        <w:ind w:firstLine="482" w:firstLineChars="200"/>
        <w:rPr>
          <w:rFonts w:hint="eastAsia" w:ascii="宋体" w:hAnsi="宋体" w:eastAsia="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val="zh-CN"/>
          <w14:textFill>
            <w14:solidFill>
              <w14:schemeClr w14:val="tx1"/>
            </w14:solidFill>
          </w14:textFill>
        </w:rPr>
        <w:t>乙方承诺，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项目实施调研</w:t>
      </w:r>
      <w:r>
        <w:rPr>
          <w:rFonts w:hint="eastAsia" w:ascii="宋体" w:hAnsi="宋体" w:eastAsia="宋体" w:cs="宋体"/>
          <w:b/>
          <w:bCs/>
          <w:color w:val="000000" w:themeColor="text1"/>
          <w:sz w:val="24"/>
          <w:szCs w:val="24"/>
          <w:highlight w:val="none"/>
          <w:lang w:val="zh-CN"/>
          <w14:textFill>
            <w14:solidFill>
              <w14:schemeClr w14:val="tx1"/>
            </w14:solidFill>
          </w14:textFill>
        </w:rPr>
        <w:t>过程中如出现作业人员未有效佩戴现场安全防护必须的安全帽、安全绳、救生衣以及其他必须的作业防护等安全防护用品，发生不安全行为的，每出现一次，从完工结算价中自愿核减1000元，减完为止。</w:t>
      </w:r>
    </w:p>
    <w:p w14:paraId="5F78DA8C">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r>
        <w:rPr>
          <w:rFonts w:hint="eastAsia" w:ascii="宋体" w:hAnsi="宋体" w:eastAsia="宋体"/>
          <w:b/>
          <w:bCs/>
          <w:color w:val="000000" w:themeColor="text1"/>
          <w:sz w:val="24"/>
          <w:highlight w:val="none"/>
          <w:lang w:val="zh-CN"/>
          <w14:textFill>
            <w14:solidFill>
              <w14:schemeClr w14:val="tx1"/>
            </w14:solidFill>
          </w14:textFill>
        </w:rPr>
        <w:t>1.</w:t>
      </w:r>
      <w:r>
        <w:rPr>
          <w:rFonts w:hint="eastAsia" w:ascii="宋体" w:hAnsi="宋体" w:eastAsia="宋体"/>
          <w:b/>
          <w:bCs/>
          <w:color w:val="000000" w:themeColor="text1"/>
          <w:sz w:val="24"/>
          <w:highlight w:val="none"/>
          <w:lang w:val="en-US" w:eastAsia="zh-CN"/>
          <w14:textFill>
            <w14:solidFill>
              <w14:schemeClr w14:val="tx1"/>
            </w14:solidFill>
          </w14:textFill>
        </w:rPr>
        <w:t>8</w:t>
      </w:r>
      <w:r>
        <w:rPr>
          <w:rFonts w:hint="eastAsia" w:ascii="宋体" w:hAnsi="宋体" w:eastAsia="宋体"/>
          <w:b/>
          <w:bCs/>
          <w:color w:val="000000" w:themeColor="text1"/>
          <w:sz w:val="24"/>
          <w:highlight w:val="none"/>
          <w:lang w:val="zh-CN"/>
          <w14:textFill>
            <w14:solidFill>
              <w14:schemeClr w14:val="tx1"/>
            </w14:solidFill>
          </w14:textFill>
        </w:rPr>
        <w:t>合同</w:t>
      </w:r>
      <w:r>
        <w:rPr>
          <w:rFonts w:ascii="宋体" w:hAnsi="宋体" w:eastAsia="宋体"/>
          <w:b/>
          <w:bCs/>
          <w:color w:val="000000" w:themeColor="text1"/>
          <w:sz w:val="24"/>
          <w:highlight w:val="none"/>
          <w:lang w:val="zh-CN"/>
          <w14:textFill>
            <w14:solidFill>
              <w14:schemeClr w14:val="tx1"/>
            </w14:solidFill>
          </w14:textFill>
        </w:rPr>
        <w:t>争议的解决</w:t>
      </w:r>
      <w:bookmarkEnd w:id="105"/>
      <w:bookmarkEnd w:id="106"/>
      <w:bookmarkEnd w:id="107"/>
    </w:p>
    <w:p w14:paraId="77B7817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本合</w:t>
      </w:r>
      <w:r>
        <w:rPr>
          <w:rFonts w:ascii="宋体" w:hAnsi="宋体" w:eastAsia="宋体"/>
          <w:color w:val="000000" w:themeColor="text1"/>
          <w:sz w:val="24"/>
          <w:highlight w:val="none"/>
          <w14:textFill>
            <w14:solidFill>
              <w14:schemeClr w14:val="tx1"/>
            </w14:solidFill>
          </w14:textFill>
        </w:rPr>
        <w:t>同履行过程中发生的任何争议，双方当事人均可</w:t>
      </w:r>
      <w:r>
        <w:rPr>
          <w:rFonts w:hint="eastAsia" w:ascii="宋体" w:hAnsi="宋体" w:eastAsia="宋体"/>
          <w:color w:val="000000" w:themeColor="text1"/>
          <w:sz w:val="24"/>
          <w:highlight w:val="none"/>
          <w14:textFill>
            <w14:solidFill>
              <w14:schemeClr w14:val="tx1"/>
            </w14:solidFill>
          </w14:textFill>
        </w:rPr>
        <w:t>通过和解或者调解解决；不愿和解、调解或者和解、调解不成的，可以选择下列第</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1.8.1</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种方式解决：</w:t>
      </w:r>
    </w:p>
    <w:p w14:paraId="74EF13D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lang w:val="en-US" w:eastAsia="zh-CN"/>
          <w14:textFill>
            <w14:solidFill>
              <w14:schemeClr w14:val="tx1"/>
            </w14:solidFill>
          </w14:textFill>
        </w:rPr>
        <w:t>8</w:t>
      </w:r>
      <w:r>
        <w:rPr>
          <w:rFonts w:hint="eastAsia" w:ascii="宋体" w:hAnsi="宋体" w:eastAsia="宋体"/>
          <w:color w:val="000000" w:themeColor="text1"/>
          <w:sz w:val="24"/>
          <w:highlight w:val="none"/>
          <w14:textFill>
            <w14:solidFill>
              <w14:schemeClr w14:val="tx1"/>
            </w14:solidFill>
          </w14:textFill>
        </w:rPr>
        <w:t>.1将争议提交</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甲方法人证书登记的住所地</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仲裁委员会依申请仲裁时其现行有效的仲裁规则裁决；</w:t>
      </w:r>
    </w:p>
    <w:p w14:paraId="573DA2D0">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lang w:val="en-US" w:eastAsia="zh-CN"/>
          <w14:textFill>
            <w14:solidFill>
              <w14:schemeClr w14:val="tx1"/>
            </w14:solidFill>
          </w14:textFill>
        </w:rPr>
        <w:t>8</w:t>
      </w:r>
      <w:r>
        <w:rPr>
          <w:rFonts w:hint="eastAsia" w:ascii="宋体" w:hAnsi="宋体" w:eastAsia="宋体"/>
          <w:color w:val="000000" w:themeColor="text1"/>
          <w:sz w:val="24"/>
          <w:highlight w:val="none"/>
          <w14:textFill>
            <w14:solidFill>
              <w14:schemeClr w14:val="tx1"/>
            </w14:solidFill>
          </w14:textFill>
        </w:rPr>
        <w:t>.2向</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甲方法人证书登记的住所地</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人民法院起诉。</w:t>
      </w:r>
    </w:p>
    <w:p w14:paraId="3DFBCEF3">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08" w:name="_Toc11173"/>
      <w:bookmarkStart w:id="109" w:name="_Toc15322"/>
      <w:bookmarkStart w:id="110" w:name="_Toc7245"/>
      <w:r>
        <w:rPr>
          <w:rFonts w:hint="eastAsia" w:ascii="宋体" w:hAnsi="宋体" w:eastAsia="宋体"/>
          <w:b/>
          <w:bCs/>
          <w:color w:val="000000" w:themeColor="text1"/>
          <w:sz w:val="24"/>
          <w:highlight w:val="none"/>
          <w:lang w:val="zh-CN"/>
          <w14:textFill>
            <w14:solidFill>
              <w14:schemeClr w14:val="tx1"/>
            </w14:solidFill>
          </w14:textFill>
        </w:rPr>
        <w:t>1.</w:t>
      </w:r>
      <w:r>
        <w:rPr>
          <w:rFonts w:hint="eastAsia" w:ascii="宋体" w:hAnsi="宋体" w:eastAsia="宋体"/>
          <w:b/>
          <w:bCs/>
          <w:color w:val="000000" w:themeColor="text1"/>
          <w:sz w:val="24"/>
          <w:highlight w:val="none"/>
          <w:lang w:val="en-US" w:eastAsia="zh-CN"/>
          <w14:textFill>
            <w14:solidFill>
              <w14:schemeClr w14:val="tx1"/>
            </w14:solidFill>
          </w14:textFill>
        </w:rPr>
        <w:t>9</w:t>
      </w:r>
      <w:r>
        <w:rPr>
          <w:rFonts w:ascii="宋体" w:hAnsi="宋体" w:eastAsia="宋体"/>
          <w:b/>
          <w:bCs/>
          <w:color w:val="000000" w:themeColor="text1"/>
          <w:sz w:val="24"/>
          <w:highlight w:val="none"/>
          <w:lang w:val="zh-CN"/>
          <w14:textFill>
            <w14:solidFill>
              <w14:schemeClr w14:val="tx1"/>
            </w14:solidFill>
          </w14:textFill>
        </w:rPr>
        <w:t xml:space="preserve"> 合同生效</w:t>
      </w:r>
      <w:bookmarkEnd w:id="108"/>
      <w:bookmarkEnd w:id="109"/>
      <w:bookmarkEnd w:id="110"/>
    </w:p>
    <w:p w14:paraId="7C12DA62">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本合同自</w:t>
      </w:r>
      <w:r>
        <w:rPr>
          <w:rFonts w:hint="eastAsia" w:ascii="宋体" w:hAnsi="宋体" w:eastAsia="宋体"/>
          <w:color w:val="000000" w:themeColor="text1"/>
          <w:sz w:val="24"/>
          <w:highlight w:val="none"/>
          <w14:textFill>
            <w14:solidFill>
              <w14:schemeClr w14:val="tx1"/>
            </w14:solidFill>
          </w14:textFill>
        </w:rPr>
        <w:t>双方当事人</w:t>
      </w:r>
      <w:r>
        <w:rPr>
          <w:rFonts w:hint="eastAsia" w:ascii="宋体" w:hAnsi="宋体" w:eastAsia="宋体"/>
          <w:color w:val="000000" w:themeColor="text1"/>
          <w:sz w:val="24"/>
          <w:highlight w:val="none"/>
          <w:lang w:val="en-US" w:eastAsia="zh-CN"/>
          <w14:textFill>
            <w14:solidFill>
              <w14:schemeClr w14:val="tx1"/>
            </w14:solidFill>
          </w14:textFill>
        </w:rPr>
        <w:t>签字</w:t>
      </w:r>
      <w:r>
        <w:rPr>
          <w:rFonts w:hint="eastAsia" w:ascii="宋体" w:hAnsi="宋体" w:eastAsia="宋体"/>
          <w:color w:val="000000" w:themeColor="text1"/>
          <w:sz w:val="24"/>
          <w:highlight w:val="none"/>
          <w14:textFill>
            <w14:solidFill>
              <w14:schemeClr w14:val="tx1"/>
            </w14:solidFill>
          </w14:textFill>
        </w:rPr>
        <w:t>盖章</w:t>
      </w:r>
      <w:r>
        <w:rPr>
          <w:rFonts w:hint="eastAsia" w:ascii="宋体" w:hAnsi="宋体" w:eastAsia="宋体"/>
          <w:color w:val="000000" w:themeColor="text1"/>
          <w:sz w:val="24"/>
          <w:highlight w:val="none"/>
          <w:lang w:val="en-US" w:eastAsia="zh-CN"/>
          <w14:textFill>
            <w14:solidFill>
              <w14:schemeClr w14:val="tx1"/>
            </w14:solidFill>
          </w14:textFill>
        </w:rPr>
        <w:t>后</w:t>
      </w:r>
      <w:r>
        <w:rPr>
          <w:rFonts w:ascii="宋体" w:hAnsi="宋体" w:eastAsia="宋体"/>
          <w:color w:val="000000" w:themeColor="text1"/>
          <w:sz w:val="24"/>
          <w:highlight w:val="none"/>
          <w14:textFill>
            <w14:solidFill>
              <w14:schemeClr w14:val="tx1"/>
            </w14:solidFill>
          </w14:textFill>
        </w:rPr>
        <w:t>生效。</w:t>
      </w:r>
    </w:p>
    <w:p w14:paraId="113B4F80">
      <w:pPr>
        <w:autoSpaceDE w:val="0"/>
        <w:autoSpaceDN w:val="0"/>
        <w:adjustRightInd w:val="0"/>
        <w:spacing w:line="560" w:lineRule="exact"/>
        <w:rPr>
          <w:rFonts w:ascii="宋体" w:hAnsi="宋体" w:eastAsia="宋体"/>
          <w:color w:val="000000" w:themeColor="text1"/>
          <w:sz w:val="24"/>
          <w:highlight w:val="none"/>
          <w:lang w:val="zh-CN"/>
          <w14:textFill>
            <w14:solidFill>
              <w14:schemeClr w14:val="tx1"/>
            </w14:solidFill>
          </w14:textFill>
        </w:rPr>
      </w:pPr>
    </w:p>
    <w:p w14:paraId="4988652C">
      <w:pPr>
        <w:autoSpaceDE w:val="0"/>
        <w:autoSpaceDN w:val="0"/>
        <w:adjustRightInd w:val="0"/>
        <w:spacing w:line="560" w:lineRule="exact"/>
        <w:rPr>
          <w:rFonts w:ascii="宋体" w:hAnsi="宋体" w:eastAsia="宋体"/>
          <w:color w:val="000000" w:themeColor="text1"/>
          <w:sz w:val="24"/>
          <w:highlight w:val="none"/>
          <w:lang w:val="zh-CN"/>
          <w14:textFill>
            <w14:solidFill>
              <w14:schemeClr w14:val="tx1"/>
            </w14:solidFill>
          </w14:textFill>
        </w:rPr>
      </w:pPr>
    </w:p>
    <w:p w14:paraId="45F7A010">
      <w:pPr>
        <w:autoSpaceDE w:val="0"/>
        <w:autoSpaceDN w:val="0"/>
        <w:adjustRightInd w:val="0"/>
        <w:spacing w:line="560" w:lineRule="exact"/>
        <w:rPr>
          <w:rFonts w:ascii="宋体" w:hAnsi="宋体" w:eastAsia="宋体"/>
          <w:color w:val="000000" w:themeColor="text1"/>
          <w:sz w:val="24"/>
          <w:highlight w:val="none"/>
          <w:lang w:val="zh-CN"/>
          <w14:textFill>
            <w14:solidFill>
              <w14:schemeClr w14:val="tx1"/>
            </w14:solidFill>
          </w14:textFill>
        </w:rPr>
      </w:pPr>
    </w:p>
    <w:p w14:paraId="5EF188A8">
      <w:pPr>
        <w:autoSpaceDE w:val="0"/>
        <w:autoSpaceDN w:val="0"/>
        <w:adjustRightInd w:val="0"/>
        <w:spacing w:line="560" w:lineRule="exact"/>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bookmarkStart w:id="111" w:name="_Toc331685783"/>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8C3CFD4">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19559207">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7CB3795D">
      <w:pPr>
        <w:widowControl/>
        <w:spacing w:line="56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6BF04849">
      <w:pPr>
        <w:widowControl/>
        <w:spacing w:line="56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乙方账户信息</w:t>
      </w:r>
    </w:p>
    <w:p w14:paraId="6D7F7D11">
      <w:pPr>
        <w:widowControl/>
        <w:spacing w:line="560" w:lineRule="exact"/>
        <w:jc w:val="left"/>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户名：</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p>
    <w:p w14:paraId="0D6C75C3">
      <w:pPr>
        <w:widowControl/>
        <w:spacing w:line="560" w:lineRule="exact"/>
        <w:jc w:val="left"/>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 xml:space="preserve">                                        账号：</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p>
    <w:p w14:paraId="53DF2DB9">
      <w:pPr>
        <w:widowControl/>
        <w:spacing w:line="560" w:lineRule="exact"/>
        <w:jc w:val="left"/>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 xml:space="preserve"> 开户银行：</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p>
    <w:p w14:paraId="46D171F5">
      <w:pPr>
        <w:widowControl/>
        <w:jc w:val="left"/>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br w:type="page"/>
      </w:r>
    </w:p>
    <w:p w14:paraId="036E2A2D">
      <w:pPr>
        <w:spacing w:line="360" w:lineRule="auto"/>
        <w:jc w:val="center"/>
        <w:outlineLvl w:val="1"/>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第二部分</w:t>
      </w:r>
      <w:r>
        <w:rPr>
          <w:rFonts w:ascii="宋体" w:hAnsi="宋体" w:eastAsia="宋体"/>
          <w:b/>
          <w:color w:val="000000" w:themeColor="text1"/>
          <w:sz w:val="24"/>
          <w:highlight w:val="none"/>
          <w14:textFill>
            <w14:solidFill>
              <w14:schemeClr w14:val="tx1"/>
            </w14:solidFill>
          </w14:textFill>
        </w:rPr>
        <w:t xml:space="preserve"> </w:t>
      </w:r>
      <w:r>
        <w:rPr>
          <w:rFonts w:hint="eastAsia" w:ascii="宋体" w:hAnsi="宋体" w:eastAsia="宋体"/>
          <w:b/>
          <w:color w:val="000000" w:themeColor="text1"/>
          <w:sz w:val="24"/>
          <w:highlight w:val="none"/>
          <w14:textFill>
            <w14:solidFill>
              <w14:schemeClr w14:val="tx1"/>
            </w14:solidFill>
          </w14:textFill>
        </w:rPr>
        <w:t>合同一般条款</w:t>
      </w:r>
      <w:bookmarkEnd w:id="111"/>
    </w:p>
    <w:p w14:paraId="5C397B7D">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12" w:name="_Ref467379205"/>
      <w:bookmarkStart w:id="113" w:name="_Ref467379225"/>
      <w:bookmarkStart w:id="114" w:name="_Ref467379109"/>
      <w:bookmarkStart w:id="115" w:name="_Ref467379094"/>
      <w:bookmarkStart w:id="116" w:name="_Toc28763"/>
      <w:bookmarkStart w:id="117" w:name="_Ref467378404"/>
      <w:bookmarkStart w:id="118" w:name="_Ref467378499"/>
      <w:bookmarkStart w:id="119" w:name="_Toc487900349"/>
      <w:bookmarkStart w:id="120" w:name="_Ref467378463"/>
      <w:bookmarkStart w:id="121" w:name="_Ref467379101"/>
      <w:bookmarkStart w:id="122" w:name="_Toc279701240"/>
      <w:bookmarkStart w:id="123" w:name="_Toc16917"/>
      <w:bookmarkStart w:id="124" w:name="_Toc259093669"/>
      <w:bookmarkStart w:id="125" w:name="_Toc19614"/>
      <w:bookmarkStart w:id="126" w:name="_Ref467379214"/>
      <w:bookmarkStart w:id="127" w:name="_Ref467379195"/>
      <w:r>
        <w:rPr>
          <w:rFonts w:hint="eastAsia" w:ascii="宋体" w:hAnsi="宋体" w:eastAsia="宋体"/>
          <w:b/>
          <w:bCs/>
          <w:color w:val="000000" w:themeColor="text1"/>
          <w:sz w:val="24"/>
          <w:highlight w:val="none"/>
          <w:lang w:val="zh-CN"/>
          <w14:textFill>
            <w14:solidFill>
              <w14:schemeClr w14:val="tx1"/>
            </w14:solidFill>
          </w14:textFill>
        </w:rPr>
        <w:t>2.1</w:t>
      </w:r>
      <w:r>
        <w:rPr>
          <w:rFonts w:ascii="宋体" w:hAnsi="宋体" w:eastAsia="宋体"/>
          <w:b/>
          <w:bCs/>
          <w:color w:val="000000" w:themeColor="text1"/>
          <w:sz w:val="24"/>
          <w:highlight w:val="none"/>
          <w:lang w:val="zh-CN"/>
          <w14:textFill>
            <w14:solidFill>
              <w14:schemeClr w14:val="tx1"/>
            </w14:solidFill>
          </w14:textFill>
        </w:rPr>
        <w:t xml:space="preserve"> 定义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74F840D">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本合同中的下列</w:t>
      </w:r>
      <w:r>
        <w:rPr>
          <w:rFonts w:hint="eastAsia" w:ascii="宋体" w:hAnsi="宋体" w:eastAsia="宋体"/>
          <w:color w:val="000000" w:themeColor="text1"/>
          <w:sz w:val="24"/>
          <w:highlight w:val="none"/>
          <w14:textFill>
            <w14:solidFill>
              <w14:schemeClr w14:val="tx1"/>
            </w14:solidFill>
          </w14:textFill>
        </w:rPr>
        <w:t>词</w:t>
      </w:r>
      <w:r>
        <w:rPr>
          <w:rFonts w:ascii="宋体" w:hAnsi="宋体" w:eastAsia="宋体"/>
          <w:color w:val="000000" w:themeColor="text1"/>
          <w:sz w:val="24"/>
          <w:highlight w:val="none"/>
          <w14:textFill>
            <w14:solidFill>
              <w14:schemeClr w14:val="tx1"/>
            </w14:solidFill>
          </w14:textFill>
        </w:rPr>
        <w:t>语应</w:t>
      </w:r>
      <w:r>
        <w:rPr>
          <w:rFonts w:hint="eastAsia" w:ascii="宋体" w:hAnsi="宋体" w:eastAsia="宋体"/>
          <w:color w:val="000000" w:themeColor="text1"/>
          <w:sz w:val="24"/>
          <w:highlight w:val="none"/>
          <w14:textFill>
            <w14:solidFill>
              <w14:schemeClr w14:val="tx1"/>
            </w14:solidFill>
          </w14:textFill>
        </w:rPr>
        <w:t>按以下内容进行</w:t>
      </w:r>
      <w:r>
        <w:rPr>
          <w:rFonts w:ascii="宋体" w:hAnsi="宋体" w:eastAsia="宋体"/>
          <w:color w:val="000000" w:themeColor="text1"/>
          <w:sz w:val="24"/>
          <w:highlight w:val="none"/>
          <w14:textFill>
            <w14:solidFill>
              <w14:schemeClr w14:val="tx1"/>
            </w14:solidFill>
          </w14:textFill>
        </w:rPr>
        <w:t>解释：</w:t>
      </w:r>
    </w:p>
    <w:p w14:paraId="64CC437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1.2“合同价”系指根据合同约定，成交供应商在完全履行合同义务后</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采购人应支付给成交供应商的价格。</w:t>
      </w:r>
    </w:p>
    <w:p w14:paraId="3046FE58">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1.3“</w:t>
      </w:r>
      <w:r>
        <w:rPr>
          <w:rFonts w:hint="eastAsia" w:ascii="宋体" w:hAnsi="宋体" w:eastAsia="宋体"/>
          <w:color w:val="000000" w:themeColor="text1"/>
          <w:sz w:val="24"/>
          <w:highlight w:val="none"/>
          <w14:textFill>
            <w14:solidFill>
              <w14:schemeClr w14:val="tx1"/>
            </w14:solidFill>
          </w14:textFill>
        </w:rPr>
        <w:t>服务</w:t>
      </w:r>
      <w:r>
        <w:rPr>
          <w:rFonts w:ascii="宋体" w:hAnsi="宋体" w:eastAsia="宋体"/>
          <w:color w:val="000000" w:themeColor="text1"/>
          <w:sz w:val="24"/>
          <w:highlight w:val="none"/>
          <w14:textFill>
            <w14:solidFill>
              <w14:schemeClr w14:val="tx1"/>
            </w14:solidFill>
          </w14:textFill>
        </w:rPr>
        <w:t>”系指</w:t>
      </w:r>
      <w:r>
        <w:rPr>
          <w:rFonts w:hint="eastAsia" w:ascii="宋体" w:hAnsi="宋体" w:eastAsia="宋体"/>
          <w:color w:val="000000" w:themeColor="text1"/>
          <w:sz w:val="24"/>
          <w:highlight w:val="none"/>
          <w14:textFill>
            <w14:solidFill>
              <w14:schemeClr w14:val="tx1"/>
            </w14:solidFill>
          </w14:textFill>
        </w:rPr>
        <w:t>成交供应商</w:t>
      </w:r>
      <w:r>
        <w:rPr>
          <w:rFonts w:ascii="宋体" w:hAnsi="宋体" w:eastAsia="宋体"/>
          <w:color w:val="000000" w:themeColor="text1"/>
          <w:sz w:val="24"/>
          <w:highlight w:val="none"/>
          <w14:textFill>
            <w14:solidFill>
              <w14:schemeClr w14:val="tx1"/>
            </w14:solidFill>
          </w14:textFill>
        </w:rPr>
        <w:t>根据合同约定应向采购人</w:t>
      </w:r>
      <w:r>
        <w:rPr>
          <w:rFonts w:hint="eastAsia" w:ascii="宋体" w:hAnsi="宋体" w:eastAsia="宋体"/>
          <w:color w:val="000000" w:themeColor="text1"/>
          <w:sz w:val="24"/>
          <w:highlight w:val="none"/>
          <w14:textFill>
            <w14:solidFill>
              <w14:schemeClr w14:val="tx1"/>
            </w14:solidFill>
          </w14:textFill>
        </w:rPr>
        <w:t>履行</w:t>
      </w:r>
      <w:r>
        <w:rPr>
          <w:rFonts w:ascii="宋体" w:hAnsi="宋体" w:eastAsia="宋体"/>
          <w:color w:val="000000" w:themeColor="text1"/>
          <w:sz w:val="24"/>
          <w:highlight w:val="none"/>
          <w14:textFill>
            <w14:solidFill>
              <w14:schemeClr w14:val="tx1"/>
            </w14:solidFill>
          </w14:textFill>
        </w:rPr>
        <w:t>的</w:t>
      </w:r>
      <w:r>
        <w:rPr>
          <w:rFonts w:hint="eastAsia" w:ascii="宋体" w:hAnsi="宋体" w:eastAsia="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14:paraId="74ADA628">
      <w:pPr>
        <w:spacing w:line="360" w:lineRule="auto"/>
        <w:ind w:firstLine="435"/>
        <w:rPr>
          <w:rFonts w:ascii="宋体" w:hAnsi="宋体" w:eastAsia="宋体"/>
          <w:color w:val="000000" w:themeColor="text1"/>
          <w:sz w:val="24"/>
          <w:highlight w:val="none"/>
          <w14:textFill>
            <w14:solidFill>
              <w14:schemeClr w14:val="tx1"/>
            </w14:solidFill>
          </w14:textFill>
        </w:rPr>
      </w:pPr>
      <w:bookmarkStart w:id="128" w:name="_Ref467378840"/>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甲方</w:t>
      </w:r>
      <w:r>
        <w:rPr>
          <w:rFonts w:ascii="宋体" w:hAnsi="宋体" w:eastAsia="宋体"/>
          <w:color w:val="000000" w:themeColor="text1"/>
          <w:sz w:val="24"/>
          <w:highlight w:val="none"/>
          <w14:textFill>
            <w14:solidFill>
              <w14:schemeClr w14:val="tx1"/>
            </w14:solidFill>
          </w14:textFill>
        </w:rPr>
        <w:t>”系指与</w:t>
      </w:r>
      <w:r>
        <w:rPr>
          <w:rFonts w:hint="eastAsia" w:ascii="宋体" w:hAnsi="宋体" w:eastAsia="宋体"/>
          <w:color w:val="000000" w:themeColor="text1"/>
          <w:sz w:val="24"/>
          <w:highlight w:val="none"/>
          <w14:textFill>
            <w14:solidFill>
              <w14:schemeClr w14:val="tx1"/>
            </w14:solidFill>
          </w14:textFill>
        </w:rPr>
        <w:t>成交供应商</w:t>
      </w:r>
      <w:r>
        <w:rPr>
          <w:rFonts w:ascii="宋体" w:hAnsi="宋体" w:eastAsia="宋体"/>
          <w:color w:val="000000" w:themeColor="text1"/>
          <w:sz w:val="24"/>
          <w:highlight w:val="none"/>
          <w14:textFill>
            <w14:solidFill>
              <w14:schemeClr w14:val="tx1"/>
            </w14:solidFill>
          </w14:textFill>
        </w:rPr>
        <w:t>签署合同的采购人</w:t>
      </w:r>
      <w:bookmarkEnd w:id="128"/>
      <w:r>
        <w:rPr>
          <w:rFonts w:hint="eastAsia" w:ascii="宋体" w:hAnsi="宋体" w:eastAsia="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1FD7268E">
      <w:pPr>
        <w:spacing w:line="360" w:lineRule="auto"/>
        <w:ind w:firstLine="435"/>
        <w:rPr>
          <w:rFonts w:ascii="宋体" w:hAnsi="宋体" w:eastAsia="宋体"/>
          <w:color w:val="000000" w:themeColor="text1"/>
          <w:sz w:val="24"/>
          <w:highlight w:val="none"/>
          <w14:textFill>
            <w14:solidFill>
              <w14:schemeClr w14:val="tx1"/>
            </w14:solidFill>
          </w14:textFill>
        </w:rPr>
      </w:pPr>
      <w:bookmarkStart w:id="129" w:name="_Ref467379400"/>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“乙方”系指根据合同约定</w:t>
      </w:r>
      <w:r>
        <w:rPr>
          <w:rFonts w:hint="eastAsia" w:ascii="宋体" w:hAnsi="宋体" w:eastAsia="宋体"/>
          <w:color w:val="000000" w:themeColor="text1"/>
          <w:sz w:val="24"/>
          <w:highlight w:val="none"/>
          <w14:textFill>
            <w14:solidFill>
              <w14:schemeClr w14:val="tx1"/>
            </w14:solidFill>
          </w14:textFill>
        </w:rPr>
        <w:t>提供服务</w:t>
      </w:r>
      <w:r>
        <w:rPr>
          <w:rFonts w:ascii="宋体" w:hAnsi="宋体" w:eastAsia="宋体"/>
          <w:color w:val="000000" w:themeColor="text1"/>
          <w:sz w:val="24"/>
          <w:highlight w:val="none"/>
          <w14:textFill>
            <w14:solidFill>
              <w14:schemeClr w14:val="tx1"/>
            </w14:solidFill>
          </w14:textFill>
        </w:rPr>
        <w:t>的成交供应商</w:t>
      </w:r>
      <w:bookmarkEnd w:id="129"/>
      <w:r>
        <w:rPr>
          <w:rFonts w:hint="eastAsia" w:ascii="宋体" w:hAnsi="宋体" w:eastAsia="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color w:val="000000" w:themeColor="text1"/>
          <w:sz w:val="24"/>
          <w:highlight w:val="none"/>
          <w14:textFill>
            <w14:solidFill>
              <w14:schemeClr w14:val="tx1"/>
            </w14:solidFill>
          </w14:textFill>
        </w:rPr>
      </w:pPr>
      <w:bookmarkStart w:id="130" w:name="_Ref467379436"/>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6</w:t>
      </w:r>
      <w:r>
        <w:rPr>
          <w:rFonts w:ascii="宋体" w:hAnsi="宋体" w:eastAsia="宋体"/>
          <w:color w:val="000000" w:themeColor="text1"/>
          <w:sz w:val="24"/>
          <w:highlight w:val="none"/>
          <w14:textFill>
            <w14:solidFill>
              <w14:schemeClr w14:val="tx1"/>
            </w14:solidFill>
          </w14:textFill>
        </w:rPr>
        <w:t>“现场”系指合同约定</w:t>
      </w:r>
      <w:r>
        <w:rPr>
          <w:rFonts w:hint="eastAsia" w:ascii="宋体" w:hAnsi="宋体" w:eastAsia="宋体"/>
          <w:color w:val="000000" w:themeColor="text1"/>
          <w:sz w:val="24"/>
          <w:highlight w:val="none"/>
          <w14:textFill>
            <w14:solidFill>
              <w14:schemeClr w14:val="tx1"/>
            </w14:solidFill>
          </w14:textFill>
        </w:rPr>
        <w:t>提供服务</w:t>
      </w:r>
      <w:r>
        <w:rPr>
          <w:rFonts w:ascii="宋体" w:hAnsi="宋体" w:eastAsia="宋体"/>
          <w:color w:val="000000" w:themeColor="text1"/>
          <w:sz w:val="24"/>
          <w:highlight w:val="none"/>
          <w14:textFill>
            <w14:solidFill>
              <w14:schemeClr w14:val="tx1"/>
            </w14:solidFill>
          </w14:textFill>
        </w:rPr>
        <w:t>的地点。</w:t>
      </w:r>
      <w:bookmarkEnd w:id="130"/>
    </w:p>
    <w:p w14:paraId="52138D64">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31" w:name="_Toc279701241"/>
      <w:bookmarkStart w:id="132" w:name="_Toc13336"/>
      <w:bookmarkStart w:id="133" w:name="_Toc27635"/>
      <w:bookmarkStart w:id="134" w:name="_Toc259093670"/>
      <w:bookmarkStart w:id="135" w:name="_Toc487900350"/>
      <w:bookmarkStart w:id="136" w:name="_Toc32504"/>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2 技术规范</w:t>
      </w:r>
      <w:bookmarkEnd w:id="131"/>
      <w:bookmarkEnd w:id="132"/>
      <w:bookmarkEnd w:id="133"/>
      <w:bookmarkEnd w:id="134"/>
      <w:bookmarkEnd w:id="135"/>
      <w:bookmarkEnd w:id="136"/>
    </w:p>
    <w:p w14:paraId="149FEFDB">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olor w:val="000000" w:themeColor="text1"/>
          <w:sz w:val="24"/>
          <w:highlight w:val="none"/>
          <w14:textFill>
            <w14:solidFill>
              <w14:schemeClr w14:val="tx1"/>
            </w14:solidFill>
          </w14:textFill>
        </w:rPr>
        <w:t>和</w:t>
      </w:r>
      <w:r>
        <w:rPr>
          <w:rFonts w:ascii="宋体" w:hAnsi="宋体" w:eastAsia="宋体"/>
          <w:color w:val="000000" w:themeColor="text1"/>
          <w:sz w:val="24"/>
          <w:highlight w:val="none"/>
          <w14:textFill>
            <w14:solidFill>
              <w14:schemeClr w14:val="tx1"/>
            </w14:solidFill>
          </w14:textFill>
        </w:rPr>
        <w:t>规范为准。</w:t>
      </w:r>
    </w:p>
    <w:p w14:paraId="339BF40E">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37" w:name="_Toc487900351"/>
      <w:bookmarkStart w:id="138" w:name="_Toc31634"/>
      <w:bookmarkStart w:id="139" w:name="_Toc259093671"/>
      <w:bookmarkStart w:id="140" w:name="_Toc279701242"/>
      <w:bookmarkStart w:id="141" w:name="_Toc27853"/>
      <w:bookmarkStart w:id="142" w:name="_Toc9829"/>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3 知识产权</w:t>
      </w:r>
      <w:bookmarkEnd w:id="137"/>
      <w:bookmarkEnd w:id="138"/>
      <w:bookmarkEnd w:id="139"/>
      <w:bookmarkEnd w:id="140"/>
      <w:bookmarkEnd w:id="141"/>
      <w:bookmarkEnd w:id="142"/>
    </w:p>
    <w:p w14:paraId="5F1F804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2.3.1乙</w:t>
      </w:r>
      <w:r>
        <w:rPr>
          <w:rFonts w:ascii="宋体" w:hAnsi="宋体" w:eastAsia="宋体"/>
          <w:color w:val="000000" w:themeColor="text1"/>
          <w:sz w:val="24"/>
          <w:highlight w:val="none"/>
          <w14:textFill>
            <w14:solidFill>
              <w14:schemeClr w14:val="tx1"/>
            </w14:solidFill>
          </w14:textFill>
        </w:rPr>
        <w:t>方应保证</w:t>
      </w:r>
      <w:r>
        <w:rPr>
          <w:rFonts w:hint="eastAsia" w:ascii="宋体" w:hAnsi="宋体" w:eastAsia="宋体"/>
          <w:color w:val="000000" w:themeColor="text1"/>
          <w:sz w:val="24"/>
          <w:highlight w:val="none"/>
          <w14:textFill>
            <w14:solidFill>
              <w14:schemeClr w14:val="tx1"/>
            </w14:solidFill>
          </w14:textFill>
        </w:rPr>
        <w:t>其提供的服务</w:t>
      </w:r>
      <w:r>
        <w:rPr>
          <w:rFonts w:ascii="宋体" w:hAnsi="宋体" w:eastAsia="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如果任何第三方提出侵权</w:t>
      </w:r>
      <w:r>
        <w:rPr>
          <w:rFonts w:hint="eastAsia" w:ascii="宋体" w:hAnsi="宋体" w:eastAsia="宋体"/>
          <w:color w:val="000000" w:themeColor="text1"/>
          <w:sz w:val="24"/>
          <w:highlight w:val="none"/>
          <w14:textFill>
            <w14:solidFill>
              <w14:schemeClr w14:val="tx1"/>
            </w14:solidFill>
          </w14:textFill>
        </w:rPr>
        <w:t>指控</w:t>
      </w:r>
      <w:r>
        <w:rPr>
          <w:rFonts w:ascii="宋体" w:hAnsi="宋体" w:eastAsia="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eastAsia="宋体"/>
          <w:color w:val="000000" w:themeColor="text1"/>
          <w:sz w:val="24"/>
          <w:highlight w:val="none"/>
          <w14:textFill>
            <w14:solidFill>
              <w14:schemeClr w14:val="tx1"/>
            </w14:solidFill>
          </w14:textFill>
        </w:rPr>
        <w:t>；</w:t>
      </w:r>
    </w:p>
    <w:p w14:paraId="0857609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2.3.2具有知识产权的计算机软件等货物的知识产权归属，</w:t>
      </w:r>
      <w:r>
        <w:rPr>
          <w:rFonts w:ascii="宋体" w:hAnsi="宋体" w:eastAsia="宋体"/>
          <w:color w:val="000000" w:themeColor="text1"/>
          <w:sz w:val="24"/>
          <w:highlight w:val="none"/>
          <w14:textFill>
            <w14:solidFill>
              <w14:schemeClr w14:val="tx1"/>
            </w14:solidFill>
          </w14:textFill>
        </w:rPr>
        <w:t>详见</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w:t>
      </w:r>
    </w:p>
    <w:p w14:paraId="797823E9">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43" w:name="_Ref467379527"/>
      <w:bookmarkStart w:id="144" w:name="_Ref467378541"/>
      <w:bookmarkStart w:id="145" w:name="_Toc487900354"/>
      <w:bookmarkStart w:id="146" w:name="_Ref467378591"/>
      <w:bookmarkStart w:id="147" w:name="_Toc259093674"/>
      <w:bookmarkStart w:id="148" w:name="_Ref467379536"/>
      <w:bookmarkStart w:id="149" w:name="_Ref467379542"/>
      <w:bookmarkStart w:id="150" w:name="_Toc279701245"/>
      <w:bookmarkStart w:id="151" w:name="_Toc30272"/>
      <w:bookmarkStart w:id="152" w:name="_Toc26182"/>
      <w:bookmarkStart w:id="153" w:name="_Toc19074"/>
      <w:r>
        <w:rPr>
          <w:rFonts w:hint="eastAsia" w:ascii="宋体" w:hAnsi="宋体" w:eastAsia="宋体"/>
          <w:b/>
          <w:bCs/>
          <w:color w:val="000000" w:themeColor="text1"/>
          <w:sz w:val="24"/>
          <w:highlight w:val="none"/>
          <w:lang w:val="zh-CN"/>
          <w14:textFill>
            <w14:solidFill>
              <w14:schemeClr w14:val="tx1"/>
            </w14:solidFill>
          </w14:textFill>
        </w:rPr>
        <w:t>2.</w:t>
      </w:r>
      <w:bookmarkEnd w:id="143"/>
      <w:bookmarkEnd w:id="144"/>
      <w:bookmarkEnd w:id="145"/>
      <w:bookmarkEnd w:id="146"/>
      <w:bookmarkEnd w:id="147"/>
      <w:bookmarkEnd w:id="148"/>
      <w:bookmarkEnd w:id="149"/>
      <w:bookmarkEnd w:id="150"/>
      <w:r>
        <w:rPr>
          <w:rFonts w:ascii="宋体" w:hAnsi="宋体" w:eastAsia="宋体"/>
          <w:b/>
          <w:bCs/>
          <w:color w:val="000000" w:themeColor="text1"/>
          <w:sz w:val="24"/>
          <w:highlight w:val="none"/>
          <w:lang w:val="zh-CN"/>
          <w14:textFill>
            <w14:solidFill>
              <w14:schemeClr w14:val="tx1"/>
            </w14:solidFill>
          </w14:textFill>
        </w:rPr>
        <w:t xml:space="preserve">4 </w:t>
      </w:r>
      <w:r>
        <w:rPr>
          <w:rFonts w:hint="eastAsia" w:ascii="宋体" w:hAnsi="宋体" w:eastAsia="宋体"/>
          <w:b/>
          <w:bCs/>
          <w:color w:val="000000" w:themeColor="text1"/>
          <w:sz w:val="24"/>
          <w:highlight w:val="none"/>
          <w:lang w:val="zh-CN"/>
          <w14:textFill>
            <w14:solidFill>
              <w14:schemeClr w14:val="tx1"/>
            </w14:solidFill>
          </w14:textFill>
        </w:rPr>
        <w:t>履约检查和问题反馈</w:t>
      </w:r>
      <w:bookmarkEnd w:id="151"/>
      <w:bookmarkEnd w:id="152"/>
      <w:bookmarkEnd w:id="153"/>
    </w:p>
    <w:p w14:paraId="4C2A88EB">
      <w:pPr>
        <w:spacing w:line="360" w:lineRule="auto"/>
        <w:ind w:firstLine="435"/>
        <w:rPr>
          <w:rFonts w:ascii="宋体" w:hAnsi="宋体" w:eastAsia="宋体"/>
          <w:color w:val="000000" w:themeColor="text1"/>
          <w:sz w:val="24"/>
          <w:highlight w:val="none"/>
          <w14:textFill>
            <w14:solidFill>
              <w14:schemeClr w14:val="tx1"/>
            </w14:solidFill>
          </w14:textFill>
        </w:rPr>
      </w:pPr>
      <w:bookmarkStart w:id="154" w:name="_Toc186431854"/>
      <w:bookmarkStart w:id="155" w:name="_Ref467379793"/>
      <w:bookmarkStart w:id="156" w:name="_Ref467379807"/>
      <w:bookmarkStart w:id="157" w:name="_Toc279701247"/>
      <w:bookmarkStart w:id="158" w:name="_Toc487900357"/>
      <w:bookmarkStart w:id="159" w:name="_Toc259093676"/>
      <w:r>
        <w:rPr>
          <w:rFonts w:hint="eastAsia" w:ascii="宋体" w:hAnsi="宋体" w:eastAsia="宋体"/>
          <w:color w:val="000000" w:themeColor="text1"/>
          <w:sz w:val="24"/>
          <w:highlight w:val="none"/>
          <w14:textFill>
            <w14:solidFill>
              <w14:schemeClr w14:val="tx1"/>
            </w14:solidFill>
          </w14:textFill>
        </w:rPr>
        <w:t>2.4</w:t>
      </w:r>
      <w:r>
        <w:rPr>
          <w:rFonts w:ascii="宋体" w:hAnsi="宋体" w:eastAsia="宋体"/>
          <w:color w:val="000000" w:themeColor="text1"/>
          <w:sz w:val="24"/>
          <w:highlight w:val="none"/>
          <w14:textFill>
            <w14:solidFill>
              <w14:schemeClr w14:val="tx1"/>
            </w14:solidFill>
          </w14:textFill>
        </w:rPr>
        <w:t>.1甲方</w:t>
      </w:r>
      <w:r>
        <w:rPr>
          <w:rFonts w:hint="eastAsia" w:ascii="宋体" w:hAnsi="宋体" w:eastAsia="宋体"/>
          <w:color w:val="000000" w:themeColor="text1"/>
          <w:sz w:val="24"/>
          <w:highlight w:val="none"/>
          <w14:textFill>
            <w14:solidFill>
              <w14:schemeClr w14:val="tx1"/>
            </w14:solidFill>
          </w14:textFill>
        </w:rPr>
        <w:t>有权</w:t>
      </w:r>
      <w:r>
        <w:rPr>
          <w:rFonts w:ascii="宋体" w:hAnsi="宋体" w:eastAsia="宋体"/>
          <w:color w:val="000000" w:themeColor="text1"/>
          <w:sz w:val="24"/>
          <w:highlight w:val="none"/>
          <w14:textFill>
            <w14:solidFill>
              <w14:schemeClr w14:val="tx1"/>
            </w14:solidFill>
          </w14:textFill>
        </w:rPr>
        <w:t>在其认为必要时</w:t>
      </w:r>
      <w:r>
        <w:rPr>
          <w:rFonts w:hint="eastAsia" w:ascii="宋体" w:hAnsi="宋体" w:eastAsia="宋体"/>
          <w:color w:val="000000" w:themeColor="text1"/>
          <w:sz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.2合同履行期间，甲方有权将履行过程中出现的问题反馈给乙方，双方当事人应以书面形式约定需要完善和改进的内容</w:t>
      </w:r>
      <w:bookmarkEnd w:id="154"/>
      <w:bookmarkStart w:id="160" w:name="_Toc186431855"/>
      <w:r>
        <w:rPr>
          <w:rFonts w:hint="eastAsia" w:ascii="宋体" w:hAnsi="宋体" w:eastAsia="宋体"/>
          <w:color w:val="000000" w:themeColor="text1"/>
          <w:sz w:val="24"/>
          <w:highlight w:val="none"/>
          <w14:textFill>
            <w14:solidFill>
              <w14:schemeClr w14:val="tx1"/>
            </w14:solidFill>
          </w14:textFill>
        </w:rPr>
        <w:t>。</w:t>
      </w:r>
    </w:p>
    <w:bookmarkEnd w:id="160"/>
    <w:p w14:paraId="2BF0261D">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61" w:name="_Toc19219"/>
      <w:bookmarkStart w:id="162" w:name="_Toc28451"/>
      <w:bookmarkStart w:id="163" w:name="_Toc7836"/>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5</w:t>
      </w:r>
      <w:r>
        <w:rPr>
          <w:rFonts w:hint="eastAsia" w:ascii="宋体" w:hAnsi="宋体" w:eastAsia="宋体"/>
          <w:b/>
          <w:bCs/>
          <w:color w:val="000000" w:themeColor="text1"/>
          <w:sz w:val="24"/>
          <w:highlight w:val="none"/>
          <w:lang w:val="zh-CN"/>
          <w14:textFill>
            <w14:solidFill>
              <w14:schemeClr w14:val="tx1"/>
            </w14:solidFill>
          </w14:textFill>
        </w:rPr>
        <w:t xml:space="preserve"> </w:t>
      </w:r>
      <w:r>
        <w:rPr>
          <w:rFonts w:ascii="宋体" w:hAnsi="宋体" w:eastAsia="宋体"/>
          <w:b/>
          <w:bCs/>
          <w:color w:val="000000" w:themeColor="text1"/>
          <w:sz w:val="24"/>
          <w:highlight w:val="none"/>
          <w:lang w:val="zh-CN"/>
          <w14:textFill>
            <w14:solidFill>
              <w14:schemeClr w14:val="tx1"/>
            </w14:solidFill>
          </w14:textFill>
        </w:rPr>
        <w:t>结算方式和付款条件</w:t>
      </w:r>
      <w:bookmarkEnd w:id="155"/>
      <w:bookmarkEnd w:id="156"/>
      <w:bookmarkEnd w:id="157"/>
      <w:bookmarkEnd w:id="158"/>
      <w:bookmarkEnd w:id="159"/>
      <w:bookmarkEnd w:id="161"/>
      <w:bookmarkEnd w:id="162"/>
      <w:bookmarkEnd w:id="163"/>
    </w:p>
    <w:p w14:paraId="2749A369">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详见</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w:t>
      </w:r>
    </w:p>
    <w:p w14:paraId="1CAEEE16">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64" w:name="_Toc279701248"/>
      <w:bookmarkStart w:id="165" w:name="_Toc487900358"/>
      <w:bookmarkStart w:id="166" w:name="_Ref467379852"/>
      <w:bookmarkStart w:id="167" w:name="_Ref467379863"/>
      <w:bookmarkStart w:id="168" w:name="_Ref467379923"/>
      <w:bookmarkStart w:id="169" w:name="_Toc259093677"/>
      <w:bookmarkStart w:id="170" w:name="_Toc774"/>
      <w:bookmarkStart w:id="171" w:name="_Toc3225"/>
      <w:bookmarkStart w:id="172" w:name="_Toc16110"/>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6</w:t>
      </w:r>
      <w:r>
        <w:rPr>
          <w:rFonts w:hint="eastAsia" w:ascii="宋体" w:hAnsi="宋体" w:eastAsia="宋体"/>
          <w:b/>
          <w:bCs/>
          <w:color w:val="000000" w:themeColor="text1"/>
          <w:sz w:val="24"/>
          <w:highlight w:val="none"/>
          <w:lang w:val="zh-CN"/>
          <w14:textFill>
            <w14:solidFill>
              <w14:schemeClr w14:val="tx1"/>
            </w14:solidFill>
          </w14:textFill>
        </w:rPr>
        <w:t xml:space="preserve"> </w:t>
      </w:r>
      <w:r>
        <w:rPr>
          <w:rFonts w:ascii="宋体" w:hAnsi="宋体" w:eastAsia="宋体"/>
          <w:b/>
          <w:bCs/>
          <w:color w:val="000000" w:themeColor="text1"/>
          <w:sz w:val="24"/>
          <w:highlight w:val="none"/>
          <w:lang w:val="zh-CN"/>
          <w14:textFill>
            <w14:solidFill>
              <w14:schemeClr w14:val="tx1"/>
            </w14:solidFill>
          </w14:textFill>
        </w:rPr>
        <w:t>技术资料</w:t>
      </w:r>
      <w:bookmarkEnd w:id="164"/>
      <w:bookmarkEnd w:id="165"/>
      <w:bookmarkEnd w:id="166"/>
      <w:bookmarkEnd w:id="167"/>
      <w:bookmarkEnd w:id="168"/>
      <w:bookmarkEnd w:id="169"/>
      <w:r>
        <w:rPr>
          <w:rFonts w:ascii="宋体" w:hAnsi="宋体" w:eastAsia="宋体"/>
          <w:b/>
          <w:bCs/>
          <w:color w:val="000000" w:themeColor="text1"/>
          <w:sz w:val="24"/>
          <w:highlight w:val="none"/>
          <w:lang w:val="zh-CN"/>
          <w14:textFill>
            <w14:solidFill>
              <w14:schemeClr w14:val="tx1"/>
            </w14:solidFill>
          </w14:textFill>
        </w:rPr>
        <w:t>和保密义务</w:t>
      </w:r>
      <w:bookmarkEnd w:id="170"/>
      <w:bookmarkEnd w:id="171"/>
      <w:bookmarkEnd w:id="172"/>
    </w:p>
    <w:p w14:paraId="3F34018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6.1</w:t>
      </w:r>
      <w:r>
        <w:rPr>
          <w:rFonts w:hint="eastAsia" w:ascii="宋体" w:hAnsi="宋体" w:eastAsia="宋体"/>
          <w:color w:val="000000" w:themeColor="text1"/>
          <w:sz w:val="24"/>
          <w:highlight w:val="none"/>
          <w14:textFill>
            <w14:solidFill>
              <w14:schemeClr w14:val="tx1"/>
            </w14:solidFill>
          </w14:textFill>
        </w:rPr>
        <w:t>乙方有权依据合同约定和项目需要，向甲方了解有关情况，调阅有关资料等，甲方应予积极配合；</w:t>
      </w:r>
    </w:p>
    <w:p w14:paraId="3BDDFE6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.2乙方有义务妥善保管和保护由甲方提供的前款信息和资料等；</w:t>
      </w:r>
    </w:p>
    <w:p w14:paraId="1AE9FEB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000000" w:themeColor="text1"/>
          <w:sz w:val="24"/>
          <w:highlight w:val="none"/>
          <w14:textFill>
            <w14:solidFill>
              <w14:schemeClr w14:val="tx1"/>
            </w14:solidFill>
          </w14:textFill>
        </w:rPr>
        <w:t>技术情报</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技术资料</w:t>
      </w:r>
      <w:r>
        <w:rPr>
          <w:rFonts w:hint="eastAsia" w:ascii="宋体" w:hAnsi="宋体" w:eastAsia="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73" w:name="_Toc7860"/>
      <w:r>
        <w:rPr>
          <w:rFonts w:ascii="宋体" w:hAnsi="宋体" w:eastAsia="宋体"/>
          <w:b/>
          <w:bCs/>
          <w:color w:val="000000" w:themeColor="text1"/>
          <w:sz w:val="24"/>
          <w:highlight w:val="none"/>
          <w:lang w:val="zh-CN"/>
          <w14:textFill>
            <w14:solidFill>
              <w14:schemeClr w14:val="tx1"/>
            </w14:solidFill>
          </w14:textFill>
        </w:rPr>
        <w:t>2.7 质量保证</w:t>
      </w:r>
      <w:bookmarkEnd w:id="173"/>
    </w:p>
    <w:p w14:paraId="6537BF4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bookmarkStart w:id="174" w:name="_Toc22267"/>
      <w:r>
        <w:rPr>
          <w:rFonts w:hint="eastAsia" w:ascii="宋体" w:hAnsi="宋体" w:eastAsia="宋体"/>
          <w:b/>
          <w:color w:val="000000" w:themeColor="text1"/>
          <w:sz w:val="24"/>
          <w:highlight w:val="none"/>
          <w14:textFill>
            <w14:solidFill>
              <w14:schemeClr w14:val="tx1"/>
            </w14:solidFill>
          </w14:textFill>
        </w:rPr>
        <w:t>2.8 延迟履行</w:t>
      </w:r>
      <w:bookmarkEnd w:id="174"/>
    </w:p>
    <w:p w14:paraId="027B7129">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在合同履行过程中，如果乙方遇到不能按时</w:t>
      </w:r>
      <w:r>
        <w:rPr>
          <w:rFonts w:hint="eastAsia" w:ascii="宋体" w:hAnsi="宋体" w:eastAsia="宋体"/>
          <w:color w:val="000000" w:themeColor="text1"/>
          <w:sz w:val="24"/>
          <w:highlight w:val="none"/>
          <w14:textFill>
            <w14:solidFill>
              <w14:schemeClr w14:val="tx1"/>
            </w14:solidFill>
          </w14:textFill>
        </w:rPr>
        <w:t>提供服务</w:t>
      </w:r>
      <w:r>
        <w:rPr>
          <w:rFonts w:ascii="宋体" w:hAnsi="宋体" w:eastAsia="宋体"/>
          <w:color w:val="000000" w:themeColor="text1"/>
          <w:sz w:val="24"/>
          <w:highlight w:val="none"/>
          <w14:textFill>
            <w14:solidFill>
              <w14:schemeClr w14:val="tx1"/>
            </w14:solidFill>
          </w14:textFill>
        </w:rPr>
        <w:t>的情况，应及时以书面形式将不能按时</w:t>
      </w:r>
      <w:r>
        <w:rPr>
          <w:rFonts w:hint="eastAsia" w:ascii="宋体" w:hAnsi="宋体" w:eastAsia="宋体"/>
          <w:color w:val="000000" w:themeColor="text1"/>
          <w:sz w:val="24"/>
          <w:highlight w:val="none"/>
          <w14:textFill>
            <w14:solidFill>
              <w14:schemeClr w14:val="tx1"/>
            </w14:solidFill>
          </w14:textFill>
        </w:rPr>
        <w:t>提供服务</w:t>
      </w:r>
      <w:r>
        <w:rPr>
          <w:rFonts w:ascii="宋体" w:hAnsi="宋体" w:eastAsia="宋体"/>
          <w:color w:val="000000" w:themeColor="text1"/>
          <w:sz w:val="24"/>
          <w:highlight w:val="none"/>
          <w14:textFill>
            <w14:solidFill>
              <w14:schemeClr w14:val="tx1"/>
            </w14:solidFill>
          </w14:textFill>
        </w:rPr>
        <w:t>的理由、预期延误时间通知甲方</w:t>
      </w:r>
      <w:r>
        <w:rPr>
          <w:rFonts w:hint="eastAsia" w:ascii="宋体" w:hAnsi="宋体" w:eastAsia="宋体"/>
          <w:color w:val="000000" w:themeColor="text1"/>
          <w:sz w:val="24"/>
          <w:highlight w:val="none"/>
          <w14:textFill>
            <w14:solidFill>
              <w14:schemeClr w14:val="tx1"/>
            </w14:solidFill>
          </w14:textFill>
        </w:rPr>
        <w:t>；甲</w:t>
      </w:r>
      <w:r>
        <w:rPr>
          <w:rFonts w:ascii="宋体" w:hAnsi="宋体" w:eastAsia="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olor w:val="000000" w:themeColor="text1"/>
          <w:sz w:val="24"/>
          <w:highlight w:val="none"/>
          <w14:textFill>
            <w14:solidFill>
              <w14:schemeClr w14:val="tx1"/>
            </w14:solidFill>
          </w14:textFill>
        </w:rPr>
        <w:t>履行</w:t>
      </w:r>
      <w:r>
        <w:rPr>
          <w:rFonts w:ascii="宋体" w:hAnsi="宋体" w:eastAsia="宋体"/>
          <w:color w:val="000000" w:themeColor="text1"/>
          <w:sz w:val="24"/>
          <w:highlight w:val="none"/>
          <w14:textFill>
            <w14:solidFill>
              <w14:schemeClr w14:val="tx1"/>
            </w14:solidFill>
          </w14:textFill>
        </w:rPr>
        <w:t>的具体时间。</w:t>
      </w:r>
    </w:p>
    <w:p w14:paraId="6207EB0A">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75" w:name="_Toc7502"/>
      <w:bookmarkStart w:id="176" w:name="_Toc279701254"/>
      <w:bookmarkStart w:id="177" w:name="_Toc487900364"/>
      <w:bookmarkStart w:id="178" w:name="_Toc259093683"/>
      <w:bookmarkStart w:id="179" w:name="_Ref467378121"/>
      <w:r>
        <w:rPr>
          <w:rFonts w:ascii="宋体" w:hAnsi="宋体" w:eastAsia="宋体"/>
          <w:b/>
          <w:bCs/>
          <w:color w:val="000000" w:themeColor="text1"/>
          <w:sz w:val="24"/>
          <w:highlight w:val="none"/>
          <w:lang w:val="zh-CN"/>
          <w14:textFill>
            <w14:solidFill>
              <w14:schemeClr w14:val="tx1"/>
            </w14:solidFill>
          </w14:textFill>
        </w:rPr>
        <w:t>2.9 合同变更</w:t>
      </w:r>
      <w:bookmarkEnd w:id="175"/>
    </w:p>
    <w:p w14:paraId="25D6898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9</w:t>
      </w:r>
      <w:r>
        <w:rPr>
          <w:rFonts w:hint="eastAsia" w:ascii="宋体" w:hAnsi="宋体" w:eastAsia="宋体"/>
          <w:color w:val="000000" w:themeColor="text1"/>
          <w:sz w:val="24"/>
          <w:highlight w:val="none"/>
          <w14:textFill>
            <w14:solidFill>
              <w14:schemeClr w14:val="tx1"/>
            </w14:solidFill>
          </w14:textFill>
        </w:rPr>
        <w:t>.1双方当事人协商一致，可以签订书面补充合同的形式变更合同，但不得违背采购文件确定的事项；</w:t>
      </w:r>
    </w:p>
    <w:p w14:paraId="035F191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9</w:t>
      </w:r>
      <w:r>
        <w:rPr>
          <w:rFonts w:hint="eastAsia" w:ascii="宋体" w:hAnsi="宋体" w:eastAsia="宋体"/>
          <w:color w:val="000000" w:themeColor="text1"/>
          <w:sz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80" w:name="_Toc279701259"/>
      <w:bookmarkStart w:id="181" w:name="_Toc487900369"/>
      <w:bookmarkStart w:id="182" w:name="_Toc259093688"/>
    </w:p>
    <w:p w14:paraId="1E73A301">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83" w:name="_Toc15237"/>
      <w:bookmarkStart w:id="184" w:name="_Toc10366"/>
      <w:bookmarkStart w:id="185" w:name="_Toc22955"/>
      <w:r>
        <w:rPr>
          <w:rFonts w:hint="eastAsia" w:ascii="宋体" w:hAnsi="宋体" w:eastAsia="宋体"/>
          <w:b/>
          <w:bCs/>
          <w:color w:val="000000" w:themeColor="text1"/>
          <w:sz w:val="24"/>
          <w:highlight w:val="none"/>
          <w:lang w:val="zh-CN"/>
          <w14:textFill>
            <w14:solidFill>
              <w14:schemeClr w14:val="tx1"/>
            </w14:solidFill>
          </w14:textFill>
        </w:rPr>
        <w:t>2.1</w:t>
      </w:r>
      <w:r>
        <w:rPr>
          <w:rFonts w:ascii="宋体" w:hAnsi="宋体" w:eastAsia="宋体"/>
          <w:b/>
          <w:bCs/>
          <w:color w:val="000000" w:themeColor="text1"/>
          <w:sz w:val="24"/>
          <w:highlight w:val="none"/>
          <w:lang w:val="zh-CN"/>
          <w14:textFill>
            <w14:solidFill>
              <w14:schemeClr w14:val="tx1"/>
            </w14:solidFill>
          </w14:textFill>
        </w:rPr>
        <w:t>0</w:t>
      </w:r>
      <w:r>
        <w:rPr>
          <w:rFonts w:hint="eastAsia" w:ascii="宋体" w:hAnsi="宋体" w:eastAsia="宋体"/>
          <w:b/>
          <w:bCs/>
          <w:color w:val="000000" w:themeColor="text1"/>
          <w:sz w:val="24"/>
          <w:highlight w:val="none"/>
          <w:lang w:val="zh-CN"/>
          <w14:textFill>
            <w14:solidFill>
              <w14:schemeClr w14:val="tx1"/>
            </w14:solidFill>
          </w14:textFill>
        </w:rPr>
        <w:t xml:space="preserve"> </w:t>
      </w:r>
      <w:r>
        <w:rPr>
          <w:rFonts w:ascii="宋体" w:hAnsi="宋体" w:eastAsia="宋体"/>
          <w:b/>
          <w:bCs/>
          <w:color w:val="000000" w:themeColor="text1"/>
          <w:sz w:val="24"/>
          <w:highlight w:val="none"/>
          <w:lang w:val="zh-CN"/>
          <w14:textFill>
            <w14:solidFill>
              <w14:schemeClr w14:val="tx1"/>
            </w14:solidFill>
          </w14:textFill>
        </w:rPr>
        <w:t>合同转让</w:t>
      </w:r>
      <w:bookmarkEnd w:id="180"/>
      <w:bookmarkEnd w:id="181"/>
      <w:bookmarkEnd w:id="182"/>
      <w:r>
        <w:rPr>
          <w:rFonts w:ascii="宋体" w:hAnsi="宋体" w:eastAsia="宋体"/>
          <w:b/>
          <w:bCs/>
          <w:color w:val="000000" w:themeColor="text1"/>
          <w:sz w:val="24"/>
          <w:highlight w:val="none"/>
          <w:lang w:val="zh-CN"/>
          <w14:textFill>
            <w14:solidFill>
              <w14:schemeClr w14:val="tx1"/>
            </w14:solidFill>
          </w14:textFill>
        </w:rPr>
        <w:t>和分包</w:t>
      </w:r>
      <w:bookmarkEnd w:id="183"/>
      <w:bookmarkEnd w:id="184"/>
      <w:bookmarkEnd w:id="185"/>
    </w:p>
    <w:p w14:paraId="34B32380">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合同的权利义务依法不</w:t>
      </w:r>
      <w:r>
        <w:rPr>
          <w:rFonts w:hint="eastAsia" w:ascii="宋体" w:hAnsi="宋体" w:eastAsia="宋体"/>
          <w:color w:val="000000" w:themeColor="text1"/>
          <w:sz w:val="24"/>
          <w:highlight w:val="none"/>
          <w14:textFill>
            <w14:solidFill>
              <w14:schemeClr w14:val="tx1"/>
            </w14:solidFill>
          </w14:textFill>
        </w:rPr>
        <w:t>得</w:t>
      </w:r>
      <w:r>
        <w:rPr>
          <w:rFonts w:ascii="宋体" w:hAnsi="宋体" w:eastAsia="宋体"/>
          <w:color w:val="000000" w:themeColor="text1"/>
          <w:sz w:val="24"/>
          <w:highlight w:val="none"/>
          <w14:textFill>
            <w14:solidFill>
              <w14:schemeClr w14:val="tx1"/>
            </w14:solidFill>
          </w14:textFill>
        </w:rPr>
        <w:t>转让</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但经甲方</w:t>
      </w:r>
      <w:r>
        <w:rPr>
          <w:rFonts w:hint="eastAsia" w:ascii="宋体" w:hAnsi="宋体" w:eastAsia="宋体"/>
          <w:color w:val="000000" w:themeColor="text1"/>
          <w:sz w:val="24"/>
          <w:highlight w:val="none"/>
          <w14:textFill>
            <w14:solidFill>
              <w14:schemeClr w14:val="tx1"/>
            </w14:solidFill>
          </w14:textFill>
        </w:rPr>
        <w:t>同意，乙方可以依法采取分包方式履行合同，即：依法可以</w:t>
      </w:r>
      <w:r>
        <w:rPr>
          <w:rFonts w:ascii="宋体" w:hAnsi="宋体" w:eastAsia="宋体"/>
          <w:color w:val="000000" w:themeColor="text1"/>
          <w:sz w:val="24"/>
          <w:highlight w:val="none"/>
          <w14:textFill>
            <w14:solidFill>
              <w14:schemeClr w14:val="tx1"/>
            </w14:solidFill>
          </w14:textFill>
        </w:rPr>
        <w:t>将合同项下的部分非主体、非关键性工作分包给他人完成</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且乙方应就分包项目向甲方负责</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并</w:t>
      </w:r>
      <w:r>
        <w:rPr>
          <w:rFonts w:hint="eastAsia" w:ascii="宋体" w:hAnsi="宋体" w:eastAsia="宋体"/>
          <w:color w:val="000000" w:themeColor="text1"/>
          <w:sz w:val="24"/>
          <w:highlight w:val="none"/>
          <w14:textFill>
            <w14:solidFill>
              <w14:schemeClr w14:val="tx1"/>
            </w14:solidFill>
          </w14:textFill>
        </w:rPr>
        <w:t>与分包供应商就分包项目向甲方承担连带责任。</w:t>
      </w:r>
    </w:p>
    <w:p w14:paraId="0C78BAE8">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86" w:name="_Toc16508"/>
      <w:bookmarkStart w:id="187" w:name="_Toc13566"/>
      <w:bookmarkStart w:id="188" w:name="_Toc14066"/>
      <w:r>
        <w:rPr>
          <w:rFonts w:hint="eastAsia" w:ascii="宋体" w:hAnsi="宋体" w:eastAsia="宋体"/>
          <w:b/>
          <w:bCs/>
          <w:color w:val="000000" w:themeColor="text1"/>
          <w:sz w:val="24"/>
          <w:highlight w:val="none"/>
          <w:lang w:val="zh-CN"/>
          <w14:textFill>
            <w14:solidFill>
              <w14:schemeClr w14:val="tx1"/>
            </w14:solidFill>
          </w14:textFill>
        </w:rPr>
        <w:t>2.1</w:t>
      </w:r>
      <w:r>
        <w:rPr>
          <w:rFonts w:ascii="宋体" w:hAnsi="宋体" w:eastAsia="宋体"/>
          <w:b/>
          <w:bCs/>
          <w:color w:val="000000" w:themeColor="text1"/>
          <w:sz w:val="24"/>
          <w:highlight w:val="none"/>
          <w:lang w:val="zh-CN"/>
          <w14:textFill>
            <w14:solidFill>
              <w14:schemeClr w14:val="tx1"/>
            </w14:solidFill>
          </w14:textFill>
        </w:rPr>
        <w:t>1 不可抗力</w:t>
      </w:r>
      <w:bookmarkEnd w:id="186"/>
      <w:bookmarkEnd w:id="187"/>
      <w:bookmarkEnd w:id="188"/>
    </w:p>
    <w:p w14:paraId="79D8556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w:t>
      </w:r>
      <w:r>
        <w:rPr>
          <w:rFonts w:ascii="宋体" w:hAnsi="宋体" w:eastAsia="宋体"/>
          <w:color w:val="000000" w:themeColor="text1"/>
          <w:sz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olor w:val="000000" w:themeColor="text1"/>
          <w:sz w:val="24"/>
          <w:highlight w:val="none"/>
          <w14:textFill>
            <w14:solidFill>
              <w14:schemeClr w14:val="tx1"/>
            </w14:solidFill>
          </w14:textFill>
        </w:rPr>
        <w:t>；</w:t>
      </w:r>
    </w:p>
    <w:p w14:paraId="140FD3A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.2因不可抗力致使不能实现合同目的的，当事人可以解除合同；</w:t>
      </w:r>
    </w:p>
    <w:p w14:paraId="3322C490">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.3因</w:t>
      </w:r>
      <w:r>
        <w:rPr>
          <w:rFonts w:ascii="宋体" w:hAnsi="宋体" w:eastAsia="宋体"/>
          <w:color w:val="000000" w:themeColor="text1"/>
          <w:sz w:val="24"/>
          <w:highlight w:val="none"/>
          <w14:textFill>
            <w14:solidFill>
              <w14:schemeClr w14:val="tx1"/>
            </w14:solidFill>
          </w14:textFill>
        </w:rPr>
        <w:t>不可抗力致使合同有变更必要的，双方当事人应在</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约定时间内以书面形式变更合同</w:t>
      </w:r>
      <w:r>
        <w:rPr>
          <w:rFonts w:hint="eastAsia" w:ascii="宋体" w:hAnsi="宋体" w:eastAsia="宋体"/>
          <w:color w:val="000000" w:themeColor="text1"/>
          <w:sz w:val="24"/>
          <w:highlight w:val="none"/>
          <w14:textFill>
            <w14:solidFill>
              <w14:schemeClr w14:val="tx1"/>
            </w14:solidFill>
          </w14:textFill>
        </w:rPr>
        <w:t>；</w:t>
      </w:r>
    </w:p>
    <w:p w14:paraId="5F47925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受</w:t>
      </w:r>
      <w:r>
        <w:rPr>
          <w:rFonts w:hint="eastAsia" w:ascii="宋体" w:hAnsi="宋体" w:eastAsia="宋体"/>
          <w:color w:val="000000" w:themeColor="text1"/>
          <w:sz w:val="24"/>
          <w:highlight w:val="none"/>
          <w14:textFill>
            <w14:solidFill>
              <w14:schemeClr w14:val="tx1"/>
            </w14:solidFill>
          </w14:textFill>
        </w:rPr>
        <w:t>不可抗力</w:t>
      </w:r>
      <w:r>
        <w:rPr>
          <w:rFonts w:ascii="宋体" w:hAnsi="宋体" w:eastAsia="宋体"/>
          <w:color w:val="000000" w:themeColor="text1"/>
          <w:sz w:val="24"/>
          <w:highlight w:val="none"/>
          <w14:textFill>
            <w14:solidFill>
              <w14:schemeClr w14:val="tx1"/>
            </w14:solidFill>
          </w14:textFill>
        </w:rPr>
        <w:t>影响的一方在不可抗力发生后</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应在</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约定时间内以书面形式通知</w:t>
      </w:r>
      <w:r>
        <w:rPr>
          <w:rFonts w:hint="eastAsia" w:ascii="宋体" w:hAnsi="宋体" w:eastAsia="宋体"/>
          <w:color w:val="000000" w:themeColor="text1"/>
          <w:sz w:val="24"/>
          <w:highlight w:val="none"/>
          <w14:textFill>
            <w14:solidFill>
              <w14:schemeClr w14:val="tx1"/>
            </w14:solidFill>
          </w14:textFill>
        </w:rPr>
        <w:t>对</w:t>
      </w:r>
      <w:r>
        <w:rPr>
          <w:rFonts w:ascii="宋体" w:hAnsi="宋体" w:eastAsia="宋体"/>
          <w:color w:val="000000" w:themeColor="text1"/>
          <w:sz w:val="24"/>
          <w:highlight w:val="none"/>
          <w14:textFill>
            <w14:solidFill>
              <w14:schemeClr w14:val="tx1"/>
            </w14:solidFill>
          </w14:textFill>
        </w:rPr>
        <w:t>方当事人，并在</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约定时间内，将有关部门出具的证明文件送达</w:t>
      </w:r>
      <w:r>
        <w:rPr>
          <w:rFonts w:hint="eastAsia" w:ascii="宋体" w:hAnsi="宋体" w:eastAsia="宋体"/>
          <w:color w:val="000000" w:themeColor="text1"/>
          <w:sz w:val="24"/>
          <w:highlight w:val="none"/>
          <w14:textFill>
            <w14:solidFill>
              <w14:schemeClr w14:val="tx1"/>
            </w14:solidFill>
          </w14:textFill>
        </w:rPr>
        <w:t>对方当事人</w:t>
      </w:r>
      <w:r>
        <w:rPr>
          <w:rFonts w:ascii="宋体" w:hAnsi="宋体" w:eastAsia="宋体"/>
          <w:color w:val="000000" w:themeColor="text1"/>
          <w:sz w:val="24"/>
          <w:highlight w:val="none"/>
          <w14:textFill>
            <w14:solidFill>
              <w14:schemeClr w14:val="tx1"/>
            </w14:solidFill>
          </w14:textFill>
        </w:rPr>
        <w:t>。</w:t>
      </w:r>
    </w:p>
    <w:p w14:paraId="5F4AAFD8">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89" w:name="_Toc6969"/>
      <w:bookmarkStart w:id="190" w:name="_Toc259093684"/>
      <w:bookmarkStart w:id="191" w:name="_Toc30676"/>
      <w:bookmarkStart w:id="192" w:name="_Toc487900365"/>
      <w:bookmarkStart w:id="193" w:name="_Toc689"/>
      <w:bookmarkStart w:id="194" w:name="_Toc279701255"/>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12</w:t>
      </w:r>
      <w:r>
        <w:rPr>
          <w:rFonts w:hint="eastAsia" w:ascii="宋体" w:hAnsi="宋体" w:eastAsia="宋体"/>
          <w:b/>
          <w:bCs/>
          <w:color w:val="000000" w:themeColor="text1"/>
          <w:sz w:val="24"/>
          <w:highlight w:val="none"/>
          <w:lang w:val="zh-CN"/>
          <w14:textFill>
            <w14:solidFill>
              <w14:schemeClr w14:val="tx1"/>
            </w14:solidFill>
          </w14:textFill>
        </w:rPr>
        <w:t xml:space="preserve"> </w:t>
      </w:r>
      <w:r>
        <w:rPr>
          <w:rFonts w:ascii="宋体" w:hAnsi="宋体" w:eastAsia="宋体"/>
          <w:b/>
          <w:bCs/>
          <w:color w:val="000000" w:themeColor="text1"/>
          <w:sz w:val="24"/>
          <w:highlight w:val="none"/>
          <w:lang w:val="zh-CN"/>
          <w14:textFill>
            <w14:solidFill>
              <w14:schemeClr w14:val="tx1"/>
            </w14:solidFill>
          </w14:textFill>
        </w:rPr>
        <w:t>税费</w:t>
      </w:r>
      <w:bookmarkEnd w:id="189"/>
      <w:bookmarkEnd w:id="190"/>
      <w:bookmarkEnd w:id="191"/>
      <w:bookmarkEnd w:id="192"/>
      <w:bookmarkEnd w:id="193"/>
      <w:bookmarkEnd w:id="194"/>
    </w:p>
    <w:p w14:paraId="609F6E26">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与合同有关的一切税费</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均按照中华人民共和国法律的相关规定</w:t>
      </w:r>
      <w:r>
        <w:rPr>
          <w:rFonts w:hint="eastAsia" w:ascii="宋体" w:hAnsi="宋体" w:eastAsia="宋体"/>
          <w:color w:val="000000" w:themeColor="text1"/>
          <w:sz w:val="24"/>
          <w:highlight w:val="none"/>
          <w14:textFill>
            <w14:solidFill>
              <w14:schemeClr w14:val="tx1"/>
            </w14:solidFill>
          </w14:textFill>
        </w:rPr>
        <w:t>缴纳</w:t>
      </w:r>
      <w:r>
        <w:rPr>
          <w:rFonts w:ascii="宋体" w:hAnsi="宋体" w:eastAsia="宋体"/>
          <w:color w:val="000000" w:themeColor="text1"/>
          <w:sz w:val="24"/>
          <w:highlight w:val="none"/>
          <w14:textFill>
            <w14:solidFill>
              <w14:schemeClr w14:val="tx1"/>
            </w14:solidFill>
          </w14:textFill>
        </w:rPr>
        <w:t>。</w:t>
      </w:r>
    </w:p>
    <w:p w14:paraId="7249225E">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195" w:name="_Toc279701258"/>
      <w:bookmarkStart w:id="196" w:name="_Toc7102"/>
      <w:bookmarkStart w:id="197" w:name="_Toc8298"/>
      <w:bookmarkStart w:id="198" w:name="_Toc487900368"/>
      <w:bookmarkStart w:id="199" w:name="_Toc16959"/>
      <w:bookmarkStart w:id="200" w:name="_Toc259093687"/>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13</w:t>
      </w:r>
      <w:r>
        <w:rPr>
          <w:rFonts w:hint="eastAsia" w:ascii="宋体" w:hAnsi="宋体" w:eastAsia="宋体"/>
          <w:b/>
          <w:bCs/>
          <w:color w:val="000000" w:themeColor="text1"/>
          <w:sz w:val="24"/>
          <w:highlight w:val="none"/>
          <w:lang w:val="zh-CN"/>
          <w14:textFill>
            <w14:solidFill>
              <w14:schemeClr w14:val="tx1"/>
            </w14:solidFill>
          </w14:textFill>
        </w:rPr>
        <w:t xml:space="preserve"> </w:t>
      </w:r>
      <w:r>
        <w:rPr>
          <w:rFonts w:ascii="宋体" w:hAnsi="宋体" w:eastAsia="宋体"/>
          <w:b/>
          <w:bCs/>
          <w:color w:val="000000" w:themeColor="text1"/>
          <w:sz w:val="24"/>
          <w:highlight w:val="none"/>
          <w:lang w:val="zh-CN"/>
          <w14:textFill>
            <w14:solidFill>
              <w14:schemeClr w14:val="tx1"/>
            </w14:solidFill>
          </w14:textFill>
        </w:rPr>
        <w:t>乙方破产</w:t>
      </w:r>
      <w:bookmarkEnd w:id="195"/>
      <w:bookmarkEnd w:id="196"/>
      <w:bookmarkEnd w:id="197"/>
      <w:bookmarkEnd w:id="198"/>
      <w:bookmarkEnd w:id="199"/>
      <w:bookmarkEnd w:id="200"/>
    </w:p>
    <w:p w14:paraId="47B04E8D">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olor w:val="000000" w:themeColor="text1"/>
          <w:sz w:val="24"/>
          <w:highlight w:val="none"/>
          <w14:textFill>
            <w14:solidFill>
              <w14:schemeClr w14:val="tx1"/>
            </w14:solidFill>
          </w14:textFill>
        </w:rPr>
        <w:t>，但合同的</w:t>
      </w:r>
      <w:r>
        <w:rPr>
          <w:rFonts w:ascii="宋体" w:hAnsi="宋体" w:eastAsia="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赔偿损失等的行动或补救措施的权利</w:t>
      </w:r>
      <w:r>
        <w:rPr>
          <w:rFonts w:hint="eastAsia" w:ascii="宋体" w:hAnsi="宋体" w:eastAsia="宋体"/>
          <w:color w:val="000000" w:themeColor="text1"/>
          <w:sz w:val="24"/>
          <w:highlight w:val="none"/>
          <w14:textFill>
            <w14:solidFill>
              <w14:schemeClr w14:val="tx1"/>
            </w14:solidFill>
          </w14:textFill>
        </w:rPr>
        <w:t>。</w:t>
      </w:r>
    </w:p>
    <w:p w14:paraId="1F482F86">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bookmarkStart w:id="201" w:name="_Toc29333"/>
      <w:bookmarkStart w:id="202" w:name="_Toc6134"/>
      <w:bookmarkStart w:id="203" w:name="_Toc15387"/>
      <w:r>
        <w:rPr>
          <w:rFonts w:hint="eastAsia" w:ascii="宋体" w:hAnsi="宋体" w:eastAsia="宋体"/>
          <w:b/>
          <w:bCs/>
          <w:color w:val="000000" w:themeColor="text1"/>
          <w:sz w:val="24"/>
          <w:highlight w:val="none"/>
          <w:lang w:val="zh-CN"/>
          <w14:textFill>
            <w14:solidFill>
              <w14:schemeClr w14:val="tx1"/>
            </w14:solidFill>
          </w14:textFill>
        </w:rPr>
        <w:t>2.1</w:t>
      </w:r>
      <w:r>
        <w:rPr>
          <w:rFonts w:ascii="宋体" w:hAnsi="宋体" w:eastAsia="宋体"/>
          <w:b/>
          <w:bCs/>
          <w:color w:val="000000" w:themeColor="text1"/>
          <w:sz w:val="24"/>
          <w:highlight w:val="none"/>
          <w:lang w:val="zh-CN"/>
          <w14:textFill>
            <w14:solidFill>
              <w14:schemeClr w14:val="tx1"/>
            </w14:solidFill>
          </w14:textFill>
        </w:rPr>
        <w:t>4</w:t>
      </w:r>
      <w:r>
        <w:rPr>
          <w:rFonts w:hint="eastAsia" w:ascii="宋体" w:hAnsi="宋体" w:eastAsia="宋体"/>
          <w:b/>
          <w:bCs/>
          <w:color w:val="000000" w:themeColor="text1"/>
          <w:sz w:val="24"/>
          <w:highlight w:val="none"/>
          <w:lang w:val="zh-CN"/>
          <w14:textFill>
            <w14:solidFill>
              <w14:schemeClr w14:val="tx1"/>
            </w14:solidFill>
          </w14:textFill>
        </w:rPr>
        <w:t xml:space="preserve"> 合同中止、终止</w:t>
      </w:r>
      <w:bookmarkEnd w:id="201"/>
      <w:bookmarkEnd w:id="202"/>
      <w:bookmarkEnd w:id="203"/>
    </w:p>
    <w:p w14:paraId="1E449DA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.1双方当事人不得擅自中止或者终止合同；</w:t>
      </w:r>
    </w:p>
    <w:p w14:paraId="1561CC9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color w:val="000000" w:themeColor="text1"/>
          <w:sz w:val="24"/>
          <w:highlight w:val="none"/>
          <w:lang w:val="zh-CN"/>
          <w14:textFill>
            <w14:solidFill>
              <w14:schemeClr w14:val="tx1"/>
            </w14:solidFill>
          </w14:textFill>
        </w:rPr>
      </w:pPr>
      <w:bookmarkStart w:id="204" w:name="_Toc1125"/>
      <w:bookmarkStart w:id="205" w:name="_Toc6596"/>
      <w:bookmarkStart w:id="206" w:name="_Toc14563"/>
      <w:r>
        <w:rPr>
          <w:rFonts w:hint="eastAsia" w:ascii="宋体" w:hAnsi="宋体" w:eastAsia="宋体"/>
          <w:b/>
          <w:bCs/>
          <w:color w:val="000000" w:themeColor="text1"/>
          <w:sz w:val="24"/>
          <w:highlight w:val="none"/>
          <w:lang w:val="zh-CN"/>
          <w14:textFill>
            <w14:solidFill>
              <w14:schemeClr w14:val="tx1"/>
            </w14:solidFill>
          </w14:textFill>
        </w:rPr>
        <w:t>2.1</w:t>
      </w:r>
      <w:r>
        <w:rPr>
          <w:rFonts w:ascii="宋体" w:hAnsi="宋体" w:eastAsia="宋体"/>
          <w:b/>
          <w:bCs/>
          <w:color w:val="000000" w:themeColor="text1"/>
          <w:sz w:val="24"/>
          <w:highlight w:val="none"/>
          <w:lang w:val="zh-CN"/>
          <w14:textFill>
            <w14:solidFill>
              <w14:schemeClr w14:val="tx1"/>
            </w14:solidFill>
          </w14:textFill>
        </w:rPr>
        <w:t>5</w:t>
      </w:r>
      <w:r>
        <w:rPr>
          <w:rFonts w:hint="eastAsia" w:ascii="宋体" w:hAnsi="宋体" w:eastAsia="宋体"/>
          <w:b/>
          <w:bCs/>
          <w:color w:val="000000" w:themeColor="text1"/>
          <w:sz w:val="24"/>
          <w:highlight w:val="none"/>
          <w:lang w:val="zh-CN"/>
          <w14:textFill>
            <w14:solidFill>
              <w14:schemeClr w14:val="tx1"/>
            </w14:solidFill>
          </w14:textFill>
        </w:rPr>
        <w:t xml:space="preserve"> 检验和验收</w:t>
      </w:r>
      <w:bookmarkEnd w:id="204"/>
      <w:bookmarkEnd w:id="205"/>
      <w:bookmarkEnd w:id="206"/>
    </w:p>
    <w:p w14:paraId="32BF249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1乙方按照</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的约定</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定期提交服务报告</w:t>
      </w:r>
      <w:r>
        <w:rPr>
          <w:rFonts w:hint="eastAsia" w:ascii="宋体" w:hAnsi="宋体" w:eastAsia="宋体"/>
          <w:color w:val="000000" w:themeColor="text1"/>
          <w:sz w:val="24"/>
          <w:highlight w:val="none"/>
          <w14:textFill>
            <w14:solidFill>
              <w14:schemeClr w14:val="tx1"/>
            </w14:solidFill>
          </w14:textFill>
        </w:rPr>
        <w:t>，甲方按照</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的约定进行定期验收</w:t>
      </w:r>
      <w:r>
        <w:rPr>
          <w:rFonts w:hint="eastAsia" w:ascii="宋体" w:hAnsi="宋体" w:eastAsia="宋体"/>
          <w:color w:val="000000" w:themeColor="text1"/>
          <w:sz w:val="24"/>
          <w:highlight w:val="none"/>
          <w14:textFill>
            <w14:solidFill>
              <w14:schemeClr w14:val="tx1"/>
            </w14:solidFill>
          </w14:textFill>
        </w:rPr>
        <w:t>；</w:t>
      </w:r>
    </w:p>
    <w:p w14:paraId="5BCE0D4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2.15.3检验和验收标准、程序等具体内容以及前述验收书的效力详见</w:t>
      </w:r>
      <w:r>
        <w:rPr>
          <w:rFonts w:ascii="宋体" w:hAnsi="宋体" w:eastAsia="宋体"/>
          <w:b/>
          <w:i/>
          <w:color w:val="000000" w:themeColor="text1"/>
          <w:sz w:val="24"/>
          <w:highlight w:val="none"/>
          <w:u w:val="single"/>
          <w14:textFill>
            <w14:solidFill>
              <w14:schemeClr w14:val="tx1"/>
            </w14:solidFill>
          </w14:textFill>
        </w:rPr>
        <w:t>合同专用条款</w:t>
      </w:r>
      <w:r>
        <w:rPr>
          <w:rFonts w:hint="eastAsia" w:ascii="宋体" w:hAnsi="宋体" w:eastAsia="宋体"/>
          <w:i/>
          <w:color w:val="000000" w:themeColor="text1"/>
          <w:sz w:val="24"/>
          <w:highlight w:val="none"/>
          <w14:textFill>
            <w14:solidFill>
              <w14:schemeClr w14:val="tx1"/>
            </w14:solidFill>
          </w14:textFill>
        </w:rPr>
        <w:t>。</w:t>
      </w:r>
    </w:p>
    <w:bookmarkEnd w:id="176"/>
    <w:bookmarkEnd w:id="177"/>
    <w:bookmarkEnd w:id="178"/>
    <w:bookmarkEnd w:id="179"/>
    <w:p w14:paraId="37BB26B5">
      <w:pPr>
        <w:spacing w:line="360" w:lineRule="auto"/>
        <w:ind w:firstLine="437"/>
        <w:outlineLvl w:val="2"/>
        <w:rPr>
          <w:rFonts w:ascii="宋体" w:hAnsi="宋体" w:eastAsia="宋体"/>
          <w:b/>
          <w:bCs/>
          <w:color w:val="000000" w:themeColor="text1"/>
          <w:sz w:val="24"/>
          <w:highlight w:val="none"/>
          <w14:textFill>
            <w14:solidFill>
              <w14:schemeClr w14:val="tx1"/>
            </w14:solidFill>
          </w14:textFill>
        </w:rPr>
      </w:pPr>
      <w:bookmarkStart w:id="207" w:name="_Toc18567"/>
      <w:bookmarkStart w:id="208" w:name="_Toc12773"/>
      <w:bookmarkStart w:id="209" w:name="_Toc279701263"/>
      <w:bookmarkStart w:id="210" w:name="_Toc259093692"/>
      <w:bookmarkStart w:id="211" w:name="_Toc10330"/>
      <w:bookmarkStart w:id="212" w:name="_Toc487900373"/>
      <w:r>
        <w:rPr>
          <w:rFonts w:hint="eastAsia" w:ascii="宋体" w:hAnsi="宋体" w:eastAsia="宋体"/>
          <w:b/>
          <w:bCs/>
          <w:color w:val="000000" w:themeColor="text1"/>
          <w:sz w:val="24"/>
          <w:highlight w:val="none"/>
          <w14:textFill>
            <w14:solidFill>
              <w14:schemeClr w14:val="tx1"/>
            </w14:solidFill>
          </w14:textFill>
        </w:rPr>
        <w:t>2.</w:t>
      </w:r>
      <w:r>
        <w:rPr>
          <w:rFonts w:ascii="宋体" w:hAnsi="宋体" w:eastAsia="宋体"/>
          <w:b/>
          <w:bCs/>
          <w:color w:val="000000" w:themeColor="text1"/>
          <w:sz w:val="24"/>
          <w:highlight w:val="none"/>
          <w14:textFill>
            <w14:solidFill>
              <w14:schemeClr w14:val="tx1"/>
            </w14:solidFill>
          </w14:textFill>
        </w:rPr>
        <w:t>16</w:t>
      </w:r>
      <w:r>
        <w:rPr>
          <w:rFonts w:hint="eastAsia" w:ascii="宋体" w:hAnsi="宋体" w:eastAsia="宋体"/>
          <w:b/>
          <w:bCs/>
          <w:color w:val="000000" w:themeColor="text1"/>
          <w:sz w:val="24"/>
          <w:highlight w:val="none"/>
          <w14:textFill>
            <w14:solidFill>
              <w14:schemeClr w14:val="tx1"/>
            </w14:solidFill>
          </w14:textFill>
        </w:rPr>
        <w:t xml:space="preserve"> </w:t>
      </w:r>
      <w:r>
        <w:rPr>
          <w:rFonts w:hint="eastAsia" w:ascii="宋体" w:hAnsi="宋体" w:eastAsia="宋体"/>
          <w:b/>
          <w:bCs/>
          <w:color w:val="000000" w:themeColor="text1"/>
          <w:sz w:val="24"/>
          <w:highlight w:val="none"/>
          <w:lang w:val="zh-CN"/>
          <w14:textFill>
            <w14:solidFill>
              <w14:schemeClr w14:val="tx1"/>
            </w14:solidFill>
          </w14:textFill>
        </w:rPr>
        <w:t>合同使用的文字和</w:t>
      </w:r>
      <w:r>
        <w:rPr>
          <w:rFonts w:ascii="宋体" w:hAnsi="宋体" w:eastAsia="宋体"/>
          <w:b/>
          <w:bCs/>
          <w:color w:val="000000" w:themeColor="text1"/>
          <w:sz w:val="24"/>
          <w:highlight w:val="none"/>
          <w:lang w:val="zh-CN"/>
          <w14:textFill>
            <w14:solidFill>
              <w14:schemeClr w14:val="tx1"/>
            </w14:solidFill>
          </w14:textFill>
        </w:rPr>
        <w:t>适用的法律</w:t>
      </w:r>
      <w:bookmarkEnd w:id="207"/>
      <w:bookmarkEnd w:id="208"/>
      <w:bookmarkEnd w:id="209"/>
      <w:bookmarkEnd w:id="210"/>
      <w:bookmarkEnd w:id="211"/>
      <w:bookmarkEnd w:id="212"/>
    </w:p>
    <w:p w14:paraId="1189C0C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16.1合同使用汉语书就</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变更和解释</w:t>
      </w:r>
      <w:r>
        <w:rPr>
          <w:rFonts w:hint="eastAsia" w:ascii="宋体" w:hAnsi="宋体" w:eastAsia="宋体"/>
          <w:color w:val="000000" w:themeColor="text1"/>
          <w:sz w:val="24"/>
          <w:highlight w:val="none"/>
          <w14:textFill>
            <w14:solidFill>
              <w14:schemeClr w14:val="tx1"/>
            </w14:solidFill>
          </w14:textFill>
        </w:rPr>
        <w:t>；</w:t>
      </w:r>
    </w:p>
    <w:p w14:paraId="4CA6533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16</w:t>
      </w:r>
      <w:r>
        <w:rPr>
          <w:rFonts w:hint="eastAsia" w:ascii="宋体" w:hAnsi="宋体" w:eastAsia="宋体"/>
          <w:color w:val="000000" w:themeColor="text1"/>
          <w:sz w:val="24"/>
          <w:highlight w:val="none"/>
          <w14:textFill>
            <w14:solidFill>
              <w14:schemeClr w14:val="tx1"/>
            </w14:solidFill>
          </w14:textFill>
        </w:rPr>
        <w:t>.2合同适用</w:t>
      </w:r>
      <w:r>
        <w:rPr>
          <w:rFonts w:ascii="宋体" w:hAnsi="宋体" w:eastAsia="宋体"/>
          <w:color w:val="000000" w:themeColor="text1"/>
          <w:sz w:val="24"/>
          <w:highlight w:val="none"/>
          <w14:textFill>
            <w14:solidFill>
              <w14:schemeClr w14:val="tx1"/>
            </w14:solidFill>
          </w14:textFill>
        </w:rPr>
        <w:t>中华人民共和国法律。</w:t>
      </w:r>
    </w:p>
    <w:p w14:paraId="0F595E4B">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bookmarkStart w:id="213" w:name="_Toc259093693"/>
      <w:bookmarkStart w:id="214" w:name="_Toc12004"/>
      <w:bookmarkStart w:id="215" w:name="_Toc279701264"/>
      <w:bookmarkStart w:id="216" w:name="_Toc16673"/>
      <w:bookmarkStart w:id="217" w:name="_Toc3148"/>
      <w:bookmarkStart w:id="218" w:name="_Toc487900374"/>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17</w:t>
      </w:r>
      <w:r>
        <w:rPr>
          <w:rFonts w:hint="eastAsia" w:ascii="宋体" w:hAnsi="宋体" w:eastAsia="宋体"/>
          <w:b/>
          <w:bCs/>
          <w:color w:val="000000" w:themeColor="text1"/>
          <w:sz w:val="24"/>
          <w:highlight w:val="none"/>
          <w:lang w:val="zh-CN"/>
          <w14:textFill>
            <w14:solidFill>
              <w14:schemeClr w14:val="tx1"/>
            </w14:solidFill>
          </w14:textFill>
        </w:rPr>
        <w:t xml:space="preserve"> </w:t>
      </w:r>
      <w:r>
        <w:rPr>
          <w:rFonts w:ascii="宋体" w:hAnsi="宋体" w:eastAsia="宋体"/>
          <w:b/>
          <w:bCs/>
          <w:color w:val="000000" w:themeColor="text1"/>
          <w:sz w:val="24"/>
          <w:highlight w:val="none"/>
          <w:lang w:val="zh-CN"/>
          <w14:textFill>
            <w14:solidFill>
              <w14:schemeClr w14:val="tx1"/>
            </w14:solidFill>
          </w14:textFill>
        </w:rPr>
        <w:t>履约保证金</w:t>
      </w:r>
      <w:bookmarkEnd w:id="213"/>
      <w:bookmarkEnd w:id="214"/>
      <w:bookmarkEnd w:id="215"/>
      <w:bookmarkEnd w:id="216"/>
      <w:bookmarkEnd w:id="217"/>
    </w:p>
    <w:p w14:paraId="42883DB8">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17</w:t>
      </w:r>
      <w:r>
        <w:rPr>
          <w:rFonts w:hint="eastAsia" w:ascii="宋体" w:hAnsi="宋体" w:eastAsia="宋体"/>
          <w:color w:val="000000" w:themeColor="text1"/>
          <w:sz w:val="24"/>
          <w:highlight w:val="none"/>
          <w14:textFill>
            <w14:solidFill>
              <w14:schemeClr w14:val="tx1"/>
            </w14:solidFill>
          </w14:textFill>
        </w:rPr>
        <w:t>.1采购文件要求乙方提交履约保证金的，乙方</w:t>
      </w:r>
      <w:r>
        <w:rPr>
          <w:rFonts w:ascii="宋体" w:hAnsi="宋体" w:eastAsia="宋体"/>
          <w:color w:val="000000" w:themeColor="text1"/>
          <w:sz w:val="24"/>
          <w:highlight w:val="none"/>
          <w14:textFill>
            <w14:solidFill>
              <w14:schemeClr w14:val="tx1"/>
            </w14:solidFill>
          </w14:textFill>
        </w:rPr>
        <w:t>应按</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约定的方式</w:t>
      </w:r>
      <w:r>
        <w:rPr>
          <w:rFonts w:hint="eastAsia" w:ascii="宋体" w:hAnsi="宋体" w:eastAsia="宋体"/>
          <w:color w:val="000000" w:themeColor="text1"/>
          <w:sz w:val="24"/>
          <w:highlight w:val="none"/>
          <w14:textFill>
            <w14:solidFill>
              <w14:schemeClr w14:val="tx1"/>
            </w14:solidFill>
          </w14:textFill>
        </w:rPr>
        <w:t>，以支票、汇票、本票或者金融机构、担保机构出具的保函等非现金形式提交；</w:t>
      </w:r>
    </w:p>
    <w:p w14:paraId="4231D940">
      <w:pPr>
        <w:spacing w:line="360" w:lineRule="auto"/>
        <w:ind w:firstLine="435"/>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17.2履约保证金在</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约定期间内不予退还或者应完全有效</w:t>
      </w:r>
      <w:r>
        <w:rPr>
          <w:rFonts w:hint="eastAsia" w:ascii="宋体" w:hAnsi="宋体" w:eastAsia="宋体"/>
          <w:color w:val="000000" w:themeColor="text1"/>
          <w:sz w:val="24"/>
          <w:highlight w:val="none"/>
          <w14:textFill>
            <w14:solidFill>
              <w14:schemeClr w14:val="tx1"/>
            </w14:solidFill>
          </w14:textFill>
        </w:rPr>
        <w:t>，前述约定期间届满</w:t>
      </w:r>
      <w:r>
        <w:rPr>
          <w:rFonts w:ascii="宋体" w:hAnsi="宋体" w:eastAsia="宋体"/>
          <w:color w:val="000000" w:themeColor="text1"/>
          <w:sz w:val="24"/>
          <w:highlight w:val="none"/>
          <w14:textFill>
            <w14:solidFill>
              <w14:schemeClr w14:val="tx1"/>
            </w14:solidFill>
          </w14:textFill>
        </w:rPr>
        <w:t>之日起</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个</w:t>
      </w:r>
      <w:r>
        <w:rPr>
          <w:rFonts w:ascii="宋体" w:hAnsi="宋体" w:eastAsia="宋体"/>
          <w:color w:val="000000" w:themeColor="text1"/>
          <w:sz w:val="24"/>
          <w:highlight w:val="none"/>
          <w14:textFill>
            <w14:solidFill>
              <w14:schemeClr w14:val="tx1"/>
            </w14:solidFill>
          </w14:textFill>
        </w:rPr>
        <w:t>工作日内，甲方应将履约保证金退还乙方</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F3F93E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17</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如果乙方不履行合同</w:t>
      </w:r>
      <w:r>
        <w:rPr>
          <w:rFonts w:hint="eastAsia" w:ascii="宋体" w:hAnsi="宋体" w:eastAsia="宋体"/>
          <w:color w:val="000000" w:themeColor="text1"/>
          <w:sz w:val="24"/>
          <w:highlight w:val="none"/>
          <w14:textFill>
            <w14:solidFill>
              <w14:schemeClr w14:val="tx1"/>
            </w14:solidFill>
          </w14:textFill>
        </w:rPr>
        <w:t>，履约保证金不予退还；如果乙方</w:t>
      </w:r>
      <w:r>
        <w:rPr>
          <w:rFonts w:ascii="宋体" w:hAnsi="宋体" w:eastAsia="宋体"/>
          <w:color w:val="000000" w:themeColor="text1"/>
          <w:sz w:val="24"/>
          <w:highlight w:val="none"/>
          <w14:textFill>
            <w14:solidFill>
              <w14:schemeClr w14:val="tx1"/>
            </w14:solidFill>
          </w14:textFill>
        </w:rPr>
        <w:t>未能按合同</w:t>
      </w:r>
      <w:r>
        <w:rPr>
          <w:rFonts w:hint="eastAsia" w:ascii="宋体" w:hAnsi="宋体" w:eastAsia="宋体"/>
          <w:color w:val="000000" w:themeColor="text1"/>
          <w:sz w:val="24"/>
          <w:highlight w:val="none"/>
          <w14:textFill>
            <w14:solidFill>
              <w14:schemeClr w14:val="tx1"/>
            </w14:solidFill>
          </w14:textFill>
        </w:rPr>
        <w:t>约</w:t>
      </w:r>
      <w:r>
        <w:rPr>
          <w:rFonts w:ascii="宋体" w:hAnsi="宋体" w:eastAsia="宋体"/>
          <w:color w:val="000000" w:themeColor="text1"/>
          <w:sz w:val="24"/>
          <w:highlight w:val="none"/>
          <w14:textFill>
            <w14:solidFill>
              <w14:schemeClr w14:val="tx1"/>
            </w14:solidFill>
          </w14:textFill>
        </w:rPr>
        <w:t>定全面履行义务，那么甲方有权从履约保证金中取得补偿或赔偿</w:t>
      </w:r>
      <w:r>
        <w:rPr>
          <w:rFonts w:hint="eastAsia" w:ascii="宋体" w:hAnsi="宋体" w:eastAsia="宋体"/>
          <w:color w:val="000000" w:themeColor="text1"/>
          <w:sz w:val="24"/>
          <w:highlight w:val="none"/>
          <w14:textFill>
            <w14:solidFill>
              <w14:schemeClr w14:val="tx1"/>
            </w14:solidFill>
          </w14:textFill>
        </w:rPr>
        <w:t>，同时不影响甲方要求乙方承担合同约定的超过履约保证金的违约责任的权利。</w:t>
      </w:r>
    </w:p>
    <w:bookmarkEnd w:id="218"/>
    <w:p w14:paraId="5CB33DBE">
      <w:pPr>
        <w:spacing w:line="360" w:lineRule="auto"/>
        <w:ind w:firstLine="437"/>
        <w:outlineLvl w:val="2"/>
        <w:rPr>
          <w:rFonts w:ascii="宋体" w:hAnsi="宋体" w:eastAsia="宋体"/>
          <w:b/>
          <w:color w:val="000000" w:themeColor="text1"/>
          <w:sz w:val="24"/>
          <w:highlight w:val="none"/>
          <w14:textFill>
            <w14:solidFill>
              <w14:schemeClr w14:val="tx1"/>
            </w14:solidFill>
          </w14:textFill>
        </w:rPr>
      </w:pPr>
      <w:bookmarkStart w:id="219" w:name="_Toc6885"/>
      <w:bookmarkStart w:id="220" w:name="_Toc19890"/>
      <w:bookmarkStart w:id="221" w:name="_Toc14001"/>
      <w:r>
        <w:rPr>
          <w:rFonts w:hint="eastAsia" w:ascii="宋体" w:hAnsi="宋体" w:eastAsia="宋体"/>
          <w:b/>
          <w:bCs/>
          <w:color w:val="000000" w:themeColor="text1"/>
          <w:sz w:val="24"/>
          <w:highlight w:val="none"/>
          <w:lang w:val="zh-CN"/>
          <w14:textFill>
            <w14:solidFill>
              <w14:schemeClr w14:val="tx1"/>
            </w14:solidFill>
          </w14:textFill>
        </w:rPr>
        <w:t>2.</w:t>
      </w:r>
      <w:r>
        <w:rPr>
          <w:rFonts w:ascii="宋体" w:hAnsi="宋体" w:eastAsia="宋体"/>
          <w:b/>
          <w:bCs/>
          <w:color w:val="000000" w:themeColor="text1"/>
          <w:sz w:val="24"/>
          <w:highlight w:val="none"/>
          <w:lang w:val="zh-CN"/>
          <w14:textFill>
            <w14:solidFill>
              <w14:schemeClr w14:val="tx1"/>
            </w14:solidFill>
          </w14:textFill>
        </w:rPr>
        <w:t>18</w:t>
      </w:r>
      <w:r>
        <w:rPr>
          <w:rFonts w:hint="eastAsia" w:ascii="宋体" w:hAnsi="宋体" w:eastAsia="宋体"/>
          <w:b/>
          <w:bCs/>
          <w:color w:val="000000" w:themeColor="text1"/>
          <w:sz w:val="24"/>
          <w:highlight w:val="none"/>
          <w:lang w:val="zh-CN"/>
          <w14:textFill>
            <w14:solidFill>
              <w14:schemeClr w14:val="tx1"/>
            </w14:solidFill>
          </w14:textFill>
        </w:rPr>
        <w:t xml:space="preserve"> 合同份数</w:t>
      </w:r>
      <w:bookmarkEnd w:id="219"/>
      <w:bookmarkEnd w:id="220"/>
      <w:bookmarkEnd w:id="221"/>
    </w:p>
    <w:p w14:paraId="588AEA31">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合同份数按</w:t>
      </w:r>
      <w:r>
        <w:rPr>
          <w:rFonts w:ascii="宋体" w:hAnsi="宋体" w:eastAsia="宋体"/>
          <w:b/>
          <w:i/>
          <w:color w:val="000000" w:themeColor="text1"/>
          <w:sz w:val="24"/>
          <w:highlight w:val="none"/>
          <w:u w:val="single"/>
          <w14:textFill>
            <w14:solidFill>
              <w14:schemeClr w14:val="tx1"/>
            </w14:solidFill>
          </w14:textFill>
        </w:rPr>
        <w:t>合同专用条款</w:t>
      </w:r>
      <w:r>
        <w:rPr>
          <w:rFonts w:ascii="宋体" w:hAnsi="宋体" w:eastAsia="宋体"/>
          <w:color w:val="000000" w:themeColor="text1"/>
          <w:sz w:val="24"/>
          <w:highlight w:val="none"/>
          <w14:textFill>
            <w14:solidFill>
              <w14:schemeClr w14:val="tx1"/>
            </w14:solidFill>
          </w14:textFill>
        </w:rPr>
        <w:t>规定</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每份均具有同等法律效力</w:t>
      </w:r>
      <w:r>
        <w:rPr>
          <w:rFonts w:hint="eastAsia" w:ascii="宋体" w:hAnsi="宋体" w:eastAsia="宋体"/>
          <w:color w:val="000000" w:themeColor="text1"/>
          <w:sz w:val="24"/>
          <w:highlight w:val="none"/>
          <w14:textFill>
            <w14:solidFill>
              <w14:schemeClr w14:val="tx1"/>
            </w14:solidFill>
          </w14:textFill>
        </w:rPr>
        <w:t>。</w:t>
      </w:r>
    </w:p>
    <w:p w14:paraId="3455B88B">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br w:type="page"/>
      </w:r>
      <w:bookmarkStart w:id="222" w:name="_Toc331685784"/>
      <w:bookmarkStart w:id="223" w:name="_Toc8839"/>
      <w:r>
        <w:rPr>
          <w:rFonts w:hint="eastAsia" w:ascii="宋体" w:hAnsi="宋体" w:eastAsia="宋体" w:cs="宋体"/>
          <w:b/>
          <w:color w:val="000000" w:themeColor="text1"/>
          <w:sz w:val="24"/>
          <w:highlight w:val="none"/>
          <w14:textFill>
            <w14:solidFill>
              <w14:schemeClr w14:val="tx1"/>
            </w14:solidFill>
          </w14:textFill>
        </w:rPr>
        <w:t>第三部分 合同专用条款</w:t>
      </w:r>
      <w:bookmarkEnd w:id="222"/>
      <w:bookmarkEnd w:id="223"/>
    </w:p>
    <w:p w14:paraId="08536F2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534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66"/>
        <w:gridCol w:w="7844"/>
      </w:tblGrid>
      <w:tr w14:paraId="090DE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598" w:type="pct"/>
            <w:tcBorders>
              <w:left w:val="single" w:color="auto" w:sz="4" w:space="0"/>
            </w:tcBorders>
            <w:vAlign w:val="center"/>
          </w:tcPr>
          <w:p w14:paraId="36C251E3">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条款号</w:t>
            </w:r>
          </w:p>
        </w:tc>
        <w:tc>
          <w:tcPr>
            <w:tcW w:w="4401" w:type="pct"/>
            <w:vAlign w:val="center"/>
          </w:tcPr>
          <w:p w14:paraId="4CEB93C7">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约定内容</w:t>
            </w:r>
          </w:p>
        </w:tc>
      </w:tr>
      <w:tr w14:paraId="3E87C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98" w:type="pct"/>
            <w:tcBorders>
              <w:left w:val="single" w:color="auto" w:sz="4" w:space="0"/>
            </w:tcBorders>
            <w:vAlign w:val="center"/>
          </w:tcPr>
          <w:p w14:paraId="712694E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w:t>
            </w:r>
          </w:p>
        </w:tc>
        <w:tc>
          <w:tcPr>
            <w:tcW w:w="4401" w:type="pct"/>
            <w:vAlign w:val="center"/>
          </w:tcPr>
          <w:p w14:paraId="31E7EE35">
            <w:pPr>
              <w:pStyle w:val="53"/>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5F8E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98" w:type="pct"/>
            <w:tcBorders>
              <w:left w:val="single" w:color="auto" w:sz="4" w:space="0"/>
            </w:tcBorders>
            <w:vAlign w:val="center"/>
          </w:tcPr>
          <w:p w14:paraId="6A78508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2.11.3</w:t>
            </w:r>
          </w:p>
          <w:p w14:paraId="1825825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2.11.4</w:t>
            </w:r>
          </w:p>
        </w:tc>
        <w:tc>
          <w:tcPr>
            <w:tcW w:w="4401" w:type="pct"/>
            <w:vAlign w:val="center"/>
          </w:tcPr>
          <w:p w14:paraId="6F49058A">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不可抗力致使合同有变更必要，甲乙双方应在不可抗力发生后5个工作日内应以书面形式变更合同。</w:t>
            </w:r>
          </w:p>
          <w:p w14:paraId="315306D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受不可抗力影响的一方在不可抗力发生后，甲乙双方应在不可抗力发生后10个工作日内以书面形式通知对方当事人，将有关部门出具的证明文件送达对方当事人。</w:t>
            </w:r>
          </w:p>
        </w:tc>
      </w:tr>
      <w:tr w14:paraId="1EAB4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98" w:type="pct"/>
            <w:tcBorders>
              <w:left w:val="single" w:color="auto" w:sz="4" w:space="0"/>
            </w:tcBorders>
            <w:vAlign w:val="center"/>
          </w:tcPr>
          <w:p w14:paraId="3773712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2.15.3</w:t>
            </w:r>
          </w:p>
        </w:tc>
        <w:tc>
          <w:tcPr>
            <w:tcW w:w="4401" w:type="pct"/>
            <w:vAlign w:val="center"/>
          </w:tcPr>
          <w:p w14:paraId="78B492C4">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1.验收标准</w:t>
            </w:r>
          </w:p>
          <w:p w14:paraId="007D77F3">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val="en-US" w:eastAsia="zh-CN"/>
                <w14:textFill>
                  <w14:solidFill>
                    <w14:schemeClr w14:val="tx1"/>
                  </w14:solidFill>
                </w14:textFill>
              </w:rPr>
              <w:t>相关行业</w:t>
            </w:r>
            <w:r>
              <w:rPr>
                <w:rFonts w:hint="eastAsia" w:ascii="宋体" w:hAnsi="宋体" w:eastAsia="宋体" w:cs="宋体"/>
                <w:color w:val="000000" w:themeColor="text1"/>
                <w:sz w:val="24"/>
                <w:highlight w:val="none"/>
                <w14:textFill>
                  <w14:solidFill>
                    <w14:schemeClr w14:val="tx1"/>
                  </w14:solidFill>
                </w14:textFill>
              </w:rPr>
              <w:t>的规定及相关要求。</w:t>
            </w:r>
          </w:p>
          <w:p w14:paraId="0D52A9DE">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2.验收程序：</w:t>
            </w:r>
          </w:p>
          <w:p w14:paraId="02EBDE72">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（1）成立验收小组，验收人员应由甲方、乙方组成。</w:t>
            </w:r>
          </w:p>
          <w:p w14:paraId="42D77767">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（2）出具验收报告。</w:t>
            </w:r>
          </w:p>
          <w:p w14:paraId="0137A415">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3.验收合格后，乙方向甲方提交成果报告电子档及纸质文档8份。</w:t>
            </w:r>
          </w:p>
        </w:tc>
      </w:tr>
      <w:tr w14:paraId="0AA0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98" w:type="pct"/>
            <w:tcBorders>
              <w:left w:val="single" w:color="auto" w:sz="4" w:space="0"/>
            </w:tcBorders>
            <w:vAlign w:val="center"/>
          </w:tcPr>
          <w:p w14:paraId="7F3D4481">
            <w:pPr>
              <w:spacing w:line="5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2.17.1</w:t>
            </w:r>
          </w:p>
        </w:tc>
        <w:tc>
          <w:tcPr>
            <w:tcW w:w="4401" w:type="pct"/>
            <w:vAlign w:val="center"/>
          </w:tcPr>
          <w:p w14:paraId="6D5F6F9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（1）金额：合同价的</w:t>
            </w:r>
            <w:r>
              <w:rPr>
                <w:rFonts w:hint="eastAsia" w:ascii="宋体" w:hAnsi="宋体" w:eastAsia="宋体" w:cs="宋体"/>
                <w:bCs/>
                <w:color w:val="000000" w:themeColor="text1"/>
                <w:kern w:val="0"/>
                <w:sz w:val="24"/>
                <w:szCs w:val="28"/>
                <w:highlight w:val="none"/>
                <w:u w:val="single"/>
                <w14:textFill>
                  <w14:solidFill>
                    <w14:schemeClr w14:val="tx1"/>
                  </w14:solidFill>
                </w14:textFill>
              </w:rPr>
              <w:t>2.5</w:t>
            </w:r>
            <w:r>
              <w:rPr>
                <w:rFonts w:hint="eastAsia" w:ascii="宋体" w:hAnsi="宋体" w:eastAsia="宋体" w:cs="宋体"/>
                <w:bCs/>
                <w:color w:val="000000" w:themeColor="text1"/>
                <w:kern w:val="0"/>
                <w:sz w:val="24"/>
                <w:szCs w:val="28"/>
                <w:highlight w:val="none"/>
                <w14:textFill>
                  <w14:solidFill>
                    <w14:schemeClr w14:val="tx1"/>
                  </w14:solidFill>
                </w14:textFill>
              </w:rPr>
              <w:t>%</w:t>
            </w:r>
          </w:p>
          <w:p w14:paraId="6C2A0DD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（2）支付方式：</w:t>
            </w:r>
          </w:p>
          <w:p w14:paraId="1E0C9E61">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转账/电汇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汇票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保险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保函</w:t>
            </w:r>
          </w:p>
          <w:p w14:paraId="623419E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（3）收取单位：</w:t>
            </w:r>
            <w:r>
              <w:rPr>
                <w:rFonts w:hint="eastAsia" w:ascii="宋体" w:hAnsi="宋体" w:eastAsia="宋体" w:cs="宋体"/>
                <w:color w:val="000000" w:themeColor="text1"/>
                <w:sz w:val="24"/>
                <w:szCs w:val="24"/>
                <w:highlight w:val="none"/>
                <w:u w:val="single"/>
                <w14:textFill>
                  <w14:solidFill>
                    <w14:schemeClr w14:val="tx1"/>
                  </w14:solidFill>
                </w14:textFill>
              </w:rPr>
              <w:t>本项目为统采分签项目，成交后履约保证金由各合同甲方分别收取</w:t>
            </w:r>
            <w:r>
              <w:rPr>
                <w:rFonts w:hint="eastAsia" w:ascii="宋体" w:hAnsi="宋体" w:eastAsia="宋体" w:cs="宋体"/>
                <w:bCs/>
                <w:color w:val="000000" w:themeColor="text1"/>
                <w:kern w:val="0"/>
                <w:sz w:val="24"/>
                <w:szCs w:val="28"/>
                <w:highlight w:val="none"/>
                <w14:textFill>
                  <w14:solidFill>
                    <w14:schemeClr w14:val="tx1"/>
                  </w14:solidFill>
                </w14:textFill>
              </w:rPr>
              <w:t xml:space="preserve">                 </w:t>
            </w:r>
          </w:p>
          <w:p w14:paraId="6ADA8FFB">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（4）收取账号：</w:t>
            </w:r>
            <w:r>
              <w:rPr>
                <w:rFonts w:hint="eastAsia" w:ascii="宋体" w:hAnsi="宋体" w:eastAsia="宋体" w:cs="宋体"/>
                <w:bCs/>
                <w:color w:val="000000" w:themeColor="text1"/>
                <w:kern w:val="0"/>
                <w:sz w:val="24"/>
                <w:szCs w:val="28"/>
                <w:highlight w:val="none"/>
                <w:u w:val="single"/>
                <w14:textFill>
                  <w14:solidFill>
                    <w14:schemeClr w14:val="tx1"/>
                  </w14:solidFill>
                </w14:textFill>
              </w:rPr>
              <w:t>成交后提供</w:t>
            </w:r>
          </w:p>
          <w:p w14:paraId="48E42A12">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退还时间：</w:t>
            </w:r>
            <w:r>
              <w:rPr>
                <w:rFonts w:hint="eastAsia" w:ascii="宋体" w:hAnsi="宋体" w:eastAsia="宋体" w:cs="宋体"/>
                <w:color w:val="000000" w:themeColor="text1"/>
                <w:sz w:val="24"/>
                <w:highlight w:val="none"/>
                <w:u w:val="single"/>
                <w14:textFill>
                  <w14:solidFill>
                    <w14:schemeClr w14:val="tx1"/>
                  </w14:solidFill>
                </w14:textFill>
              </w:rPr>
              <w:t>履约保证金在合同生效之日起至项目验收合格前一直有效，移交项目成果并通过验收后经乙方申请，合同甲方确认后</w:t>
            </w:r>
            <w:r>
              <w:rPr>
                <w:rFonts w:hint="eastAsia" w:ascii="宋体" w:hAnsi="宋体" w:eastAsia="宋体" w:cs="宋体"/>
                <w:color w:val="000000" w:themeColor="text1"/>
                <w:sz w:val="24"/>
                <w:szCs w:val="24"/>
                <w:highlight w:val="none"/>
                <w:u w:val="single"/>
                <w14:textFill>
                  <w14:solidFill>
                    <w14:schemeClr w14:val="tx1"/>
                  </w14:solidFill>
                </w14:textFill>
              </w:rPr>
              <w:t>按规定及时</w:t>
            </w:r>
            <w:r>
              <w:rPr>
                <w:rFonts w:hint="eastAsia" w:ascii="宋体" w:hAnsi="宋体" w:eastAsia="宋体" w:cs="宋体"/>
                <w:color w:val="000000" w:themeColor="text1"/>
                <w:sz w:val="24"/>
                <w:highlight w:val="none"/>
                <w:u w:val="single"/>
                <w14:textFill>
                  <w14:solidFill>
                    <w14:schemeClr w14:val="tx1"/>
                  </w14:solidFill>
                </w14:textFill>
              </w:rPr>
              <w:t>将履约保证金款项退还给乙方或者解除履约担保。</w:t>
            </w:r>
          </w:p>
          <w:p w14:paraId="17971653">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如果乙方不履行合同，履约保证金不予退还；如果乙方未能按合同约定全面履行义务，甲方有权从履约保证金中取得补偿或赔偿，同时不影响甲方要求乙方承担合同约定的超过履约保证金的违约责任的权利。</w:t>
            </w:r>
          </w:p>
          <w:p w14:paraId="683EAE34">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注意事项：</w:t>
            </w:r>
          </w:p>
          <w:p w14:paraId="1756EFD2">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3D1862D9">
            <w:pPr>
              <w:adjustRightInd w:val="0"/>
              <w:snapToGrid w:val="0"/>
              <w:spacing w:line="360" w:lineRule="auto"/>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（2）以担保函、保证保险形式缴纳履约保证金的，受益人和收取单位须为合同甲方。</w:t>
            </w:r>
          </w:p>
        </w:tc>
      </w:tr>
      <w:tr w14:paraId="6E01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98" w:type="pct"/>
            <w:tcBorders>
              <w:left w:val="single" w:color="auto" w:sz="4" w:space="0"/>
            </w:tcBorders>
            <w:vAlign w:val="center"/>
          </w:tcPr>
          <w:p w14:paraId="588F5876">
            <w:pPr>
              <w:pStyle w:val="53"/>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2.18</w:t>
            </w:r>
          </w:p>
        </w:tc>
        <w:tc>
          <w:tcPr>
            <w:tcW w:w="4401" w:type="pct"/>
            <w:vAlign w:val="center"/>
          </w:tcPr>
          <w:p w14:paraId="4AACB34B">
            <w:pPr>
              <w:pStyle w:val="53"/>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本合同一式陆份，甲乙双方各执叁份。</w:t>
            </w:r>
          </w:p>
        </w:tc>
      </w:tr>
      <w:tr w14:paraId="5E242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98" w:type="pct"/>
            <w:tcBorders>
              <w:left w:val="single" w:color="auto" w:sz="4" w:space="0"/>
            </w:tcBorders>
            <w:vAlign w:val="center"/>
          </w:tcPr>
          <w:p w14:paraId="6DA93E56">
            <w:pPr>
              <w:pStyle w:val="53"/>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2.20</w:t>
            </w:r>
          </w:p>
        </w:tc>
        <w:tc>
          <w:tcPr>
            <w:tcW w:w="4401" w:type="pct"/>
            <w:vAlign w:val="center"/>
          </w:tcPr>
          <w:p w14:paraId="71D7AA75">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宋体" w:hAnsi="宋体" w:eastAsia="宋体" w:cs="宋体"/>
                <w:bCs/>
                <w:color w:val="000000" w:themeColor="text1"/>
                <w:kern w:val="0"/>
                <w:sz w:val="24"/>
                <w:szCs w:val="28"/>
                <w:highlight w:val="none"/>
                <w:lang w:val="en-US" w:eastAsia="zh-CN"/>
                <w14:textFill>
                  <w14:solidFill>
                    <w14:schemeClr w14:val="tx1"/>
                  </w14:solidFill>
                </w14:textFill>
              </w:rPr>
              <w:t>无社会保险的</w:t>
            </w:r>
            <w:r>
              <w:rPr>
                <w:rFonts w:hint="eastAsia" w:ascii="宋体" w:hAnsi="宋体" w:eastAsia="宋体" w:cs="宋体"/>
                <w:bCs/>
                <w:color w:val="000000" w:themeColor="text1"/>
                <w:kern w:val="0"/>
                <w:sz w:val="24"/>
                <w:szCs w:val="28"/>
                <w:highlight w:val="none"/>
                <w14:textFill>
                  <w14:solidFill>
                    <w14:schemeClr w14:val="tx1"/>
                  </w14:solidFill>
                </w14:textFill>
              </w:rPr>
              <w:t>从业人员购买以下保险（</w:t>
            </w:r>
            <w:r>
              <w:rPr>
                <w:rFonts w:hint="eastAsia" w:ascii="宋体" w:hAnsi="宋体" w:eastAsia="宋体" w:cs="宋体"/>
                <w:bCs/>
                <w:color w:val="000000" w:themeColor="text1"/>
                <w:kern w:val="0"/>
                <w:sz w:val="24"/>
                <w:szCs w:val="28"/>
                <w:highlight w:val="none"/>
                <w:lang w:val="en-US" w:eastAsia="zh-CN"/>
                <w14:textFill>
                  <w14:solidFill>
                    <w14:schemeClr w14:val="tx1"/>
                  </w14:solidFill>
                </w14:textFill>
              </w:rPr>
              <w:t>三</w:t>
            </w:r>
            <w:r>
              <w:rPr>
                <w:rFonts w:hint="eastAsia" w:ascii="宋体" w:hAnsi="宋体" w:eastAsia="宋体" w:cs="宋体"/>
                <w:bCs/>
                <w:color w:val="000000" w:themeColor="text1"/>
                <w:kern w:val="0"/>
                <w:sz w:val="24"/>
                <w:szCs w:val="28"/>
                <w:highlight w:val="none"/>
                <w14:textFill>
                  <w14:solidFill>
                    <w14:schemeClr w14:val="tx1"/>
                  </w14:solidFill>
                </w14:textFill>
              </w:rPr>
              <w:t>者任选其一）</w:t>
            </w:r>
          </w:p>
          <w:p w14:paraId="3F2AA1C6">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1.雇主责任险</w:t>
            </w:r>
          </w:p>
          <w:p w14:paraId="7D1405AE">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保险责任：被保险人为服务企业建立劳动关系的人员，在工作时间和工作场所内,因工作原因受到事故伤害;在工作时间和工作场所内,因履行工作职责受到暴力等意外伤害;被诊断、鉴定为职业病;在上下班途中,受到非本人主要责任的交通事故或者城市轨道交通、客运轮渡、火车事故伤害;在工作时间和工作岗位,突发疾病死亡或者在48小时之内经抢无效死亡;</w:t>
            </w:r>
          </w:p>
          <w:p w14:paraId="77DA8CDE">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2.企业作业人员员团队意外险</w:t>
            </w:r>
          </w:p>
          <w:p w14:paraId="6FDC09FC">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保险责任：在从事工程服务或从事工程服务相关工作，以及在作业现场或在指定的生活区域内，因遭受意外伤害事故而导致的身故、残疾或发生的医疗费用，保险公司依照约定给付身故保险金，或按照残疾比例给付表给付伤残保险金，或医疗费用补偿金。</w:t>
            </w:r>
          </w:p>
          <w:p w14:paraId="7C41440B">
            <w:pPr>
              <w:pStyle w:val="53"/>
              <w:numPr>
                <w:ilvl w:val="0"/>
                <w:numId w:val="2"/>
              </w:numPr>
              <w:spacing w:line="360" w:lineRule="auto"/>
              <w:rPr>
                <w:rFonts w:hint="eastAsia" w:ascii="宋体" w:hAnsi="宋体" w:eastAsia="宋体" w:cs="@仿宋_GB2312"/>
                <w:bCs/>
                <w:color w:val="000000" w:themeColor="text1"/>
                <w:kern w:val="0"/>
                <w:sz w:val="24"/>
                <w:szCs w:val="28"/>
                <w:highlight w:val="none"/>
                <w:lang w:val="en-US" w:eastAsia="zh-CN"/>
                <w14:textFill>
                  <w14:solidFill>
                    <w14:schemeClr w14:val="tx1"/>
                  </w14:solidFill>
                </w14:textFill>
              </w:rPr>
            </w:pPr>
            <w:r>
              <w:rPr>
                <w:rFonts w:hint="default" w:ascii="宋体" w:hAnsi="宋体" w:eastAsia="宋体" w:cs="@仿宋_GB2312"/>
                <w:bCs/>
                <w:color w:val="000000" w:themeColor="text1"/>
                <w:kern w:val="0"/>
                <w:sz w:val="24"/>
                <w:szCs w:val="28"/>
                <w:highlight w:val="none"/>
                <w:lang w:val="en-US" w:eastAsia="zh-CN"/>
                <w14:textFill>
                  <w14:solidFill>
                    <w14:schemeClr w14:val="tx1"/>
                  </w14:solidFill>
                </w14:textFill>
              </w:rPr>
              <w:t>安全生产责任保险（安责险）</w:t>
            </w:r>
            <w:r>
              <w:rPr>
                <w:rFonts w:hint="eastAsia" w:ascii="宋体" w:hAnsi="宋体" w:eastAsia="宋体" w:cs="@仿宋_GB2312"/>
                <w:bCs/>
                <w:color w:val="000000" w:themeColor="text1"/>
                <w:kern w:val="0"/>
                <w:sz w:val="24"/>
                <w:szCs w:val="28"/>
                <w:highlight w:val="none"/>
                <w:lang w:val="en-US" w:eastAsia="zh-CN"/>
                <w14:textFill>
                  <w14:solidFill>
                    <w14:schemeClr w14:val="tx1"/>
                  </w14:solidFill>
                </w14:textFill>
              </w:rPr>
              <w:t>：</w:t>
            </w:r>
          </w:p>
          <w:p w14:paraId="623D37C3">
            <w:pPr>
              <w:pStyle w:val="53"/>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仿宋_GB2312"/>
                <w:bCs/>
                <w:color w:val="000000" w:themeColor="text1"/>
                <w:kern w:val="0"/>
                <w:sz w:val="24"/>
                <w:szCs w:val="28"/>
                <w:highlight w:val="none"/>
                <w:lang w:val="en-US" w:eastAsia="zh-CN"/>
                <w14:textFill>
                  <w14:solidFill>
                    <w14:schemeClr w14:val="tx1"/>
                  </w14:solidFill>
                </w14:textFill>
              </w:rPr>
              <w:t>保险责任：</w:t>
            </w:r>
            <w:r>
              <w:rPr>
                <w:rFonts w:hint="default" w:ascii="宋体" w:hAnsi="宋体" w:eastAsia="宋体" w:cs="@仿宋_GB2312"/>
                <w:bCs/>
                <w:color w:val="000000" w:themeColor="text1"/>
                <w:kern w:val="0"/>
                <w:sz w:val="24"/>
                <w:szCs w:val="28"/>
                <w:highlight w:val="none"/>
                <w:lang w:val="en-US" w:eastAsia="zh-CN"/>
                <w14:textFill>
                  <w14:solidFill>
                    <w14:schemeClr w14:val="tx1"/>
                  </w14:solidFill>
                </w14:textFill>
              </w:rPr>
              <w:t>是为生产经营单位提供生产安全事故伤亡与经济损失赔偿，并配套事故预防服务的商业保险，高危行业领域单位依法强制投保，保费由企业承担，不得摊派给个人。主险：从业人员因生产安全事故致伤亡的赔偿；第三者人身伤亡与财产损失的赔偿；事故抢险救援、医疗救护、鉴定、法律诉讼等费用 。附加</w:t>
            </w:r>
            <w:r>
              <w:rPr>
                <w:rFonts w:hint="eastAsia" w:ascii="宋体" w:hAnsi="宋体" w:eastAsia="宋体" w:cs="@仿宋_GB2312"/>
                <w:bCs/>
                <w:color w:val="000000" w:themeColor="text1"/>
                <w:kern w:val="0"/>
                <w:sz w:val="24"/>
                <w:szCs w:val="28"/>
                <w:highlight w:val="none"/>
                <w:lang w:val="en-US" w:eastAsia="zh-CN"/>
                <w14:textFill>
                  <w14:solidFill>
                    <w14:schemeClr w14:val="tx1"/>
                  </w14:solidFill>
                </w14:textFill>
              </w:rPr>
              <w:t>险</w:t>
            </w:r>
            <w:r>
              <w:rPr>
                <w:rFonts w:hint="default" w:ascii="宋体" w:hAnsi="宋体" w:eastAsia="宋体" w:cs="@仿宋_GB2312"/>
                <w:bCs/>
                <w:color w:val="000000" w:themeColor="text1"/>
                <w:kern w:val="0"/>
                <w:sz w:val="24"/>
                <w:szCs w:val="28"/>
                <w:highlight w:val="none"/>
                <w:lang w:val="en-US" w:eastAsia="zh-CN"/>
                <w14:textFill>
                  <w14:solidFill>
                    <w14:schemeClr w14:val="tx1"/>
                  </w14:solidFill>
                </w14:textFill>
              </w:rPr>
              <w:t>：医疗费用、施救与善后费用、精神损害赔偿、雇主责任扩展等，按合同约定执行 。</w:t>
            </w:r>
          </w:p>
        </w:tc>
      </w:tr>
    </w:tbl>
    <w:p w14:paraId="6ABE2B91">
      <w:pP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br w:type="page"/>
      </w:r>
    </w:p>
    <w:p w14:paraId="46E8478D">
      <w:pPr>
        <w:spacing w:line="400" w:lineRule="exact"/>
        <w:jc w:val="center"/>
        <w:outlineLvl w:val="9"/>
        <w:rPr>
          <w:rFonts w:hint="eastAsia" w:ascii="宋体" w:hAnsi="宋体" w:eastAsia="宋体" w:cs="宋体"/>
          <w:color w:val="000000" w:themeColor="text1"/>
          <w:sz w:val="24"/>
          <w:highlight w:val="none"/>
          <w14:textFill>
            <w14:solidFill>
              <w14:schemeClr w14:val="tx1"/>
            </w14:solidFill>
          </w14:textFill>
        </w:rPr>
      </w:pPr>
    </w:p>
    <w:p w14:paraId="6C253226">
      <w:pPr>
        <w:spacing w:line="400" w:lineRule="exact"/>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第四部分 廉政协议书</w:t>
      </w:r>
    </w:p>
    <w:p w14:paraId="11AC51C0">
      <w:pPr>
        <w:spacing w:line="360" w:lineRule="auto"/>
        <w:ind w:firstLine="420" w:firstLineChars="200"/>
        <w:rPr>
          <w:rFonts w:hint="eastAsia" w:ascii="宋体" w:hAnsi="宋体" w:eastAsia="宋体" w:cs="宋体"/>
          <w:color w:val="000000" w:themeColor="text1"/>
          <w:szCs w:val="32"/>
          <w:highlight w:val="none"/>
          <w14:textFill>
            <w14:solidFill>
              <w14:schemeClr w14:val="tx1"/>
            </w14:solidFill>
          </w14:textFill>
        </w:rPr>
      </w:pPr>
    </w:p>
    <w:p w14:paraId="013E4C01">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特订立廉政合同。</w:t>
      </w:r>
    </w:p>
    <w:p w14:paraId="4DDC9713">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第一条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甲乙双方的责任</w:t>
      </w:r>
    </w:p>
    <w:p w14:paraId="1A110B2D">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（一）应严格遵守国家关于市场准入、项目采购、工程建设、</w:t>
      </w:r>
      <w:r>
        <w:rPr>
          <w:rFonts w:hint="eastAsia" w:ascii="宋体" w:hAnsi="宋体" w:eastAsia="宋体" w:cs="宋体"/>
          <w:color w:val="000000" w:themeColor="text1"/>
          <w:sz w:val="24"/>
          <w:szCs w:val="24"/>
          <w:highlight w:val="none"/>
          <w:lang w:eastAsia="zh-CN"/>
          <w14:textFill>
            <w14:solidFill>
              <w14:schemeClr w14:val="tx1"/>
            </w14:solidFill>
          </w14:textFill>
        </w:rPr>
        <w:t>作业</w:t>
      </w:r>
      <w:r>
        <w:rPr>
          <w:rFonts w:hint="eastAsia" w:ascii="宋体" w:hAnsi="宋体" w:eastAsia="宋体" w:cs="宋体"/>
          <w:color w:val="000000" w:themeColor="text1"/>
          <w:sz w:val="24"/>
          <w:szCs w:val="24"/>
          <w:highlight w:val="none"/>
          <w14:textFill>
            <w14:solidFill>
              <w14:schemeClr w14:val="tx1"/>
            </w14:solidFill>
          </w14:textFill>
        </w:rPr>
        <w:t>安装和市场活动等有关法律、法规，相关政策，以及廉政建设的各项规定。</w:t>
      </w:r>
    </w:p>
    <w:p w14:paraId="67E681E5">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（二）严格执行本项目合同书，自觉按合同办事。</w:t>
      </w:r>
    </w:p>
    <w:p w14:paraId="7D4E5165">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（三）业务活动必须坚持公开、公平、公正、诚信、透明的原则（除法律法规另有规定者外），不得为获取不正当的利益，损害国家、集体和对方利益，不得违反工程建设管理、</w:t>
      </w:r>
      <w:r>
        <w:rPr>
          <w:rFonts w:hint="eastAsia" w:ascii="宋体" w:hAnsi="宋体" w:eastAsia="宋体" w:cs="宋体"/>
          <w:color w:val="000000" w:themeColor="text1"/>
          <w:sz w:val="24"/>
          <w:szCs w:val="24"/>
          <w:highlight w:val="none"/>
          <w:lang w:eastAsia="zh-CN"/>
          <w14:textFill>
            <w14:solidFill>
              <w14:schemeClr w14:val="tx1"/>
            </w14:solidFill>
          </w14:textFill>
        </w:rPr>
        <w:t>作业</w:t>
      </w:r>
      <w:r>
        <w:rPr>
          <w:rFonts w:hint="eastAsia" w:ascii="宋体" w:hAnsi="宋体" w:eastAsia="宋体" w:cs="宋体"/>
          <w:color w:val="000000" w:themeColor="text1"/>
          <w:sz w:val="24"/>
          <w:szCs w:val="24"/>
          <w:highlight w:val="none"/>
          <w14:textFill>
            <w14:solidFill>
              <w14:schemeClr w14:val="tx1"/>
            </w14:solidFill>
          </w14:textFill>
        </w:rPr>
        <w:t>安装的规章制度。</w:t>
      </w:r>
    </w:p>
    <w:p w14:paraId="2744DFA6">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（四）发现对方在业务活动中有违规、违纪、违法行为的，应及时提醒对方，情节严重的，应向其上级行政主管部门或纪检监察、司法等有关机关举报。</w:t>
      </w:r>
    </w:p>
    <w:p w14:paraId="6C1A1ED6">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甲方的责任</w:t>
      </w:r>
    </w:p>
    <w:p w14:paraId="4B4AD605">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甲方的领导和从事该服务项目的工作人员，在项目实施的事前、事中、事后应遵守以下规定：</w:t>
      </w:r>
    </w:p>
    <w:p w14:paraId="0EDCAB73">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（一）不准向乙方和相关单位索要或接受回扣、礼金、有价证券、贵重物品和好处费、感谢费等。   </w:t>
      </w:r>
    </w:p>
    <w:p w14:paraId="2F4A2D3E">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（二）不准在乙方和相关单位报销任何应由甲方或个人支付的费用。</w:t>
      </w:r>
    </w:p>
    <w:p w14:paraId="5CDDDB6F">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（三）不准要求、暗示或接受乙方和相关单位为个人装修住房、婚丧嫁娶、配偶子女的工作安排以及出国(境)、旅游等提供方便。</w:t>
      </w:r>
    </w:p>
    <w:p w14:paraId="2C6B9457">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（四）不准参加有可能影响公正执行公务的乙方和相关单位的宴请和健身、娱乐等活动。</w:t>
      </w:r>
    </w:p>
    <w:p w14:paraId="36E7245D">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03F17274">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第三条 乙方的责任</w:t>
      </w:r>
    </w:p>
    <w:p w14:paraId="03FEADB7">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应与甲方保持正常的业务交往，按照有关法律法规和程序开展业务工作，严格执行项目实施的有关方针、政策，尤其是有关建筑</w:t>
      </w:r>
      <w:r>
        <w:rPr>
          <w:rFonts w:hint="eastAsia" w:ascii="宋体" w:hAnsi="宋体" w:eastAsia="宋体" w:cs="宋体"/>
          <w:color w:val="000000" w:themeColor="text1"/>
          <w:sz w:val="24"/>
          <w:szCs w:val="24"/>
          <w:highlight w:val="none"/>
          <w:lang w:eastAsia="zh-CN"/>
          <w14:textFill>
            <w14:solidFill>
              <w14:schemeClr w14:val="tx1"/>
            </w14:solidFill>
          </w14:textFill>
        </w:rPr>
        <w:t>作业</w:t>
      </w:r>
      <w:r>
        <w:rPr>
          <w:rFonts w:hint="eastAsia" w:ascii="宋体" w:hAnsi="宋体" w:eastAsia="宋体" w:cs="宋体"/>
          <w:color w:val="000000" w:themeColor="text1"/>
          <w:sz w:val="24"/>
          <w:szCs w:val="24"/>
          <w:highlight w:val="none"/>
          <w14:textFill>
            <w14:solidFill>
              <w14:schemeClr w14:val="tx1"/>
            </w14:solidFill>
          </w14:textFill>
        </w:rPr>
        <w:t>安装的强制性标准和规范，并遵守以下规定：</w:t>
      </w:r>
    </w:p>
    <w:p w14:paraId="4A511201">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（一）不准以任何理由向甲方及其工作人员索要、接受或赠送礼金、有价证券、贵重物品和回扣、好处费、感谢费等。</w:t>
      </w:r>
    </w:p>
    <w:p w14:paraId="240AC85D">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（二）不准以任何理由为甲方和相关单位报销应由对方或个人支付的费用。</w:t>
      </w:r>
    </w:p>
    <w:p w14:paraId="186BF680">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（三）不准接受或暗示为甲方、相关单位或个人装修住房、婚丧嫁娶、配偶子女的工作安排以及出国(境)、旅游等提供方便。</w:t>
      </w:r>
    </w:p>
    <w:p w14:paraId="48D59A99">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（四）不准以任何理由为甲方、相关单位或个人组织有可能影响公正执行公务的宴请、健身、娱乐等活动。</w:t>
      </w:r>
    </w:p>
    <w:p w14:paraId="7A142941">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第四条 违约责任</w:t>
      </w:r>
    </w:p>
    <w:p w14:paraId="18AE0302">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（一）甲方工作人员有违反本合同第一、二条责任行为的，按照管理权限，依据有关法律法规和规定给予党纪、政纪处分或组织处理；涉嫌犯罪的，移交司法机关追究刑事责任。</w:t>
      </w:r>
    </w:p>
    <w:p w14:paraId="440BFE62">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（二）乙方工作人员有违反本合同第一、三条责任行为的，按照管理权限，依据有关法律法规和规定给予党纪、政纪处分或组织处理；涉嫌犯罪的，移交司法机关追究刑事责任。</w:t>
      </w:r>
    </w:p>
    <w:p w14:paraId="7E166CB7">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第五条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本协议作为合同书的附件，与合同书具有同等法律效力。经双方签署后立即生效。</w:t>
      </w:r>
    </w:p>
    <w:p w14:paraId="5539B99F">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第六条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本协议的有效期为双方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签字盖章</w:t>
      </w:r>
      <w:r>
        <w:rPr>
          <w:rFonts w:hint="eastAsia" w:ascii="宋体" w:hAnsi="宋体" w:eastAsia="宋体" w:cs="宋体"/>
          <w:color w:val="000000" w:themeColor="text1"/>
          <w:sz w:val="24"/>
          <w:szCs w:val="24"/>
          <w:highlight w:val="none"/>
          <w14:textFill>
            <w14:solidFill>
              <w14:schemeClr w14:val="tx1"/>
            </w14:solidFill>
          </w14:textFill>
        </w:rPr>
        <w:t>之日起至该项目完工验收合格时止。</w:t>
      </w:r>
    </w:p>
    <w:p w14:paraId="7B3822AA">
      <w:pPr>
        <w:ind w:left="640"/>
        <w:rPr>
          <w:rFonts w:hint="eastAsia" w:ascii="宋体" w:hAnsi="宋体" w:eastAsia="宋体" w:cs="宋体"/>
          <w:color w:val="000000" w:themeColor="text1"/>
          <w:sz w:val="24"/>
          <w:szCs w:val="24"/>
          <w:highlight w:val="none"/>
          <w14:textFill>
            <w14:solidFill>
              <w14:schemeClr w14:val="tx1"/>
            </w14:solidFill>
          </w14:textFill>
        </w:rPr>
      </w:pPr>
    </w:p>
    <w:p w14:paraId="649F4989">
      <w:pPr>
        <w:pStyle w:val="7"/>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p>
    <w:p w14:paraId="62FF1FE1">
      <w:pPr>
        <w:ind w:firstLine="640"/>
        <w:rPr>
          <w:rFonts w:hint="eastAsia" w:ascii="宋体" w:hAnsi="宋体" w:eastAsia="宋体" w:cs="宋体"/>
          <w:color w:val="000000" w:themeColor="text1"/>
          <w:sz w:val="24"/>
          <w:szCs w:val="24"/>
          <w:highlight w:val="none"/>
          <w14:textFill>
            <w14:solidFill>
              <w14:schemeClr w14:val="tx1"/>
            </w14:solidFill>
          </w14:textFill>
        </w:rPr>
      </w:pPr>
    </w:p>
    <w:p w14:paraId="2861E365">
      <w:pPr>
        <w:pStyle w:val="7"/>
        <w:ind w:firstLine="480"/>
        <w:rPr>
          <w:rFonts w:hint="eastAsia" w:ascii="宋体" w:hAnsi="宋体" w:eastAsia="宋体" w:cs="宋体"/>
          <w:color w:val="000000" w:themeColor="text1"/>
          <w:sz w:val="24"/>
          <w:szCs w:val="24"/>
          <w:highlight w:val="none"/>
          <w14:textFill>
            <w14:solidFill>
              <w14:schemeClr w14:val="tx1"/>
            </w14:solidFill>
          </w14:textFill>
        </w:rPr>
      </w:pPr>
    </w:p>
    <w:p w14:paraId="735BDE1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方（盖章）：                  乙 方（盖章）：</w:t>
      </w:r>
    </w:p>
    <w:p w14:paraId="6A2C762B">
      <w:pPr>
        <w:ind w:firstLine="148" w:firstLineChars="62"/>
        <w:rPr>
          <w:rFonts w:hint="eastAsia" w:ascii="宋体" w:hAnsi="宋体" w:eastAsia="宋体" w:cs="宋体"/>
          <w:color w:val="000000" w:themeColor="text1"/>
          <w:sz w:val="24"/>
          <w:szCs w:val="24"/>
          <w:highlight w:val="none"/>
          <w14:textFill>
            <w14:solidFill>
              <w14:schemeClr w14:val="tx1"/>
            </w14:solidFill>
          </w14:textFill>
        </w:rPr>
      </w:pPr>
    </w:p>
    <w:p w14:paraId="5F178D5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             法定代表人（签字）：</w:t>
      </w:r>
    </w:p>
    <w:p w14:paraId="723E401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或委托代理人：                   或委托代理人：</w:t>
      </w:r>
    </w:p>
    <w:p w14:paraId="64B1A638">
      <w:pPr>
        <w:pStyle w:val="7"/>
        <w:ind w:firstLine="480"/>
        <w:rPr>
          <w:rFonts w:hint="eastAsia" w:ascii="宋体" w:hAnsi="宋体" w:eastAsia="宋体" w:cs="宋体"/>
          <w:color w:val="000000" w:themeColor="text1"/>
          <w:sz w:val="24"/>
          <w:szCs w:val="24"/>
          <w:highlight w:val="none"/>
          <w14:textFill>
            <w14:solidFill>
              <w14:schemeClr w14:val="tx1"/>
            </w14:solidFill>
          </w14:textFill>
        </w:rPr>
      </w:pPr>
    </w:p>
    <w:p w14:paraId="7AD01197">
      <w:pPr>
        <w:ind w:firstLine="640"/>
        <w:rPr>
          <w:rFonts w:hint="eastAsia" w:ascii="宋体" w:hAnsi="宋体" w:eastAsia="宋体" w:cs="宋体"/>
          <w:color w:val="000000" w:themeColor="text1"/>
          <w:sz w:val="24"/>
          <w:szCs w:val="24"/>
          <w:highlight w:val="none"/>
          <w14:textFill>
            <w14:solidFill>
              <w14:schemeClr w14:val="tx1"/>
            </w14:solidFill>
          </w14:textFill>
        </w:rPr>
      </w:pPr>
    </w:p>
    <w:p w14:paraId="27631E8F">
      <w:pPr>
        <w:pStyle w:val="7"/>
        <w:ind w:firstLine="480"/>
        <w:rPr>
          <w:rFonts w:hint="eastAsia" w:ascii="宋体" w:hAnsi="宋体" w:eastAsia="宋体" w:cs="宋体"/>
          <w:color w:val="000000" w:themeColor="text1"/>
          <w:sz w:val="24"/>
          <w:szCs w:val="24"/>
          <w:highlight w:val="none"/>
          <w14:textFill>
            <w14:solidFill>
              <w14:schemeClr w14:val="tx1"/>
            </w14:solidFill>
          </w14:textFill>
        </w:rPr>
      </w:pPr>
    </w:p>
    <w:p w14:paraId="2CB07F64">
      <w:pPr>
        <w:ind w:firstLine="1200" w:firstLineChars="500"/>
        <w:rPr>
          <w:rFonts w:hint="eastAsia" w:ascii="宋体" w:hAnsi="宋体" w:eastAsia="宋体" w:cs="宋体"/>
          <w:color w:val="000000" w:themeColor="text1"/>
          <w:sz w:val="24"/>
          <w:szCs w:val="24"/>
          <w:highlight w:val="none"/>
          <w14:textFill>
            <w14:solidFill>
              <w14:schemeClr w14:val="tx1"/>
            </w14:solidFill>
          </w14:textFill>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14:paraId="6AF688D8">
      <w:pPr>
        <w:pStyle w:val="71"/>
        <w:spacing w:after="312" w:afterLines="100"/>
        <w:ind w:firstLine="482"/>
        <w:outlineLvl w:val="1"/>
        <w:rPr>
          <w:rFonts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 xml:space="preserve">第五部分 </w:t>
      </w:r>
      <w:r>
        <w:rPr>
          <w:rFonts w:hint="eastAsia" w:ascii="宋体" w:hAnsi="宋体" w:eastAsia="宋体" w:cs="宋体"/>
          <w:b/>
          <w:color w:val="000000" w:themeColor="text1"/>
          <w:highlight w:val="none"/>
          <w:lang w:val="en-US" w:eastAsia="zh-CN"/>
          <w14:textFill>
            <w14:solidFill>
              <w14:schemeClr w14:val="tx1"/>
            </w14:solidFill>
          </w14:textFill>
        </w:rPr>
        <w:t>安全生产协议书</w:t>
      </w:r>
    </w:p>
    <w:p w14:paraId="61762B77">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为在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（项目名称）</w:t>
      </w:r>
      <w:r>
        <w:rPr>
          <w:rFonts w:hint="eastAsia" w:ascii="宋体" w:hAnsi="宋体" w:eastAsia="宋体" w:cs="宋体"/>
          <w:bCs/>
          <w:color w:val="000000" w:themeColor="text1"/>
          <w:sz w:val="24"/>
          <w:szCs w:val="24"/>
          <w:highlight w:val="none"/>
          <w14:textFill>
            <w14:solidFill>
              <w14:schemeClr w14:val="tx1"/>
            </w14:solidFill>
          </w14:textFill>
        </w:rPr>
        <w:t>合同的实施过程中创造安全、高效的作业环境，切实搞好本项目的安全管理工作，本项目</w:t>
      </w:r>
      <w:r>
        <w:rPr>
          <w:rFonts w:hint="eastAsia" w:ascii="宋体" w:hAnsi="宋体" w:eastAsia="宋体" w:cs="宋体"/>
          <w:bCs/>
          <w:color w:val="000000" w:themeColor="text1"/>
          <w:sz w:val="24"/>
          <w:szCs w:val="24"/>
          <w:highlight w:val="none"/>
          <w:u w:val="single"/>
          <w14:textFill>
            <w14:solidFill>
              <w14:schemeClr w14:val="tx1"/>
            </w14:solidFill>
          </w14:textFill>
        </w:rPr>
        <w:t>甲方       （甲方名称，以下简称“甲方”）</w:t>
      </w:r>
      <w:r>
        <w:rPr>
          <w:rFonts w:hint="eastAsia" w:ascii="宋体" w:hAnsi="宋体" w:eastAsia="宋体" w:cs="宋体"/>
          <w:bCs/>
          <w:color w:val="000000" w:themeColor="text1"/>
          <w:sz w:val="24"/>
          <w:szCs w:val="24"/>
          <w:highlight w:val="none"/>
          <w14:textFill>
            <w14:solidFill>
              <w14:schemeClr w14:val="tx1"/>
            </w14:solidFill>
          </w14:textFill>
        </w:rPr>
        <w:t>与</w:t>
      </w:r>
      <w:r>
        <w:rPr>
          <w:rFonts w:hint="eastAsia" w:ascii="宋体" w:hAnsi="宋体" w:eastAsia="宋体" w:cs="宋体"/>
          <w:bCs/>
          <w:color w:val="000000" w:themeColor="text1"/>
          <w:sz w:val="24"/>
          <w:szCs w:val="24"/>
          <w:highlight w:val="none"/>
          <w:u w:val="single"/>
          <w14:textFill>
            <w14:solidFill>
              <w14:schemeClr w14:val="tx1"/>
            </w14:solidFill>
          </w14:textFill>
        </w:rPr>
        <w:t>乙方         （乙方名称，以下简称“乙方”）</w:t>
      </w:r>
      <w:r>
        <w:rPr>
          <w:rFonts w:hint="eastAsia" w:ascii="宋体" w:hAnsi="宋体" w:eastAsia="宋体" w:cs="宋体"/>
          <w:bCs/>
          <w:color w:val="000000" w:themeColor="text1"/>
          <w:sz w:val="24"/>
          <w:szCs w:val="24"/>
          <w:highlight w:val="none"/>
          <w14:textFill>
            <w14:solidFill>
              <w14:schemeClr w14:val="tx1"/>
            </w14:solidFill>
          </w14:textFill>
        </w:rPr>
        <w:t>特此签订安全生产合同：</w:t>
      </w:r>
    </w:p>
    <w:p w14:paraId="24719566">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一、甲方职责</w:t>
      </w:r>
    </w:p>
    <w:p w14:paraId="212D14AC">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1.甲方依据《中华人民共和国安全生产法》等法律法规规定责任，全面履行自己应有的权利和义务。</w:t>
      </w:r>
    </w:p>
    <w:p w14:paraId="167CE3D6">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2.甲方对乙方作业安全具有监督、检查和指导的权利。</w:t>
      </w:r>
    </w:p>
    <w:p w14:paraId="7C53812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二、乙方的安全责任</w:t>
      </w:r>
    </w:p>
    <w:p w14:paraId="06A218D9">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乙方要严格执行国家已发布的有关法律法规和地方政府有关安全管理的规定，严格各项安全生产的规章制度和方案。</w:t>
      </w:r>
    </w:p>
    <w:p w14:paraId="3F6A1AC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在项目实施前，如需现场调研，</w:t>
      </w:r>
      <w:r>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t>明确各级人员的安全生产责任，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临水临空等安全风险较大的作业应有现场安全监督人员现场监督，并通知管理单位技术人员到场。</w:t>
      </w:r>
    </w:p>
    <w:p w14:paraId="772365F8">
      <w:pPr>
        <w:numPr>
          <w:ilvl w:val="0"/>
          <w:numId w:val="0"/>
        </w:num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遇高温天气，应结合天气、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进度等实际情况，加强作业人员身心关怀，合理安排作业时间，及时安排休息避暑，并配备防暑降温等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必需的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应急药品、物品，避免人员中暑、疲劳作业等情况。</w:t>
      </w:r>
    </w:p>
    <w:p w14:paraId="04EAD8B2">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乙方应根据</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特点，合理安排身体素质、技术水平高、安全责任心强的人员</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进行现场调研</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现场调研</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过程中做好职业健康、环境保护、劳动卫生、安全生产等有关工作，做到安全文明作业，坚决防范各类安全事故发生。</w:t>
      </w:r>
    </w:p>
    <w:p w14:paraId="1B92B21C">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乙方在</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服务实施（包括但不限于现场调研等）</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918F893">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无社会保险的</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从业人员购买以下保险（</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者任选其一）：雇主责任险或团体意外险</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或安全责任险</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，其保险费已包含在签约合同价中。</w:t>
      </w:r>
    </w:p>
    <w:p w14:paraId="138ED1A3">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安全承诺</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乙方承诺，</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现场调研</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过程中如出现</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现场调研</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人员未有效佩戴安全帽、安全绳等安全防护用品，发生不安全行为的，每出现一次，从完工结算价中自愿核减1000元，减完为止。</w:t>
      </w:r>
    </w:p>
    <w:p w14:paraId="6EC4CD60">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.本合同由双方法定代表人或其授权的代理人签署并加盖单位章后生效，</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项目完工</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验收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合格</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后失效。</w:t>
      </w:r>
    </w:p>
    <w:p w14:paraId="7360AA80">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.本合同正本—式</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份，副本</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份，合同双方各执正本—份，副本</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份，当正本与副本的内容不一致时，以正本为准。</w:t>
      </w:r>
    </w:p>
    <w:p w14:paraId="3EA66C46">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（盖单位章）      乙方：</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（盖单位章）</w:t>
      </w:r>
    </w:p>
    <w:p w14:paraId="29F4D13A">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（签字）  法定代表人或其委托代理人：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（签字）</w:t>
      </w:r>
    </w:p>
    <w:p w14:paraId="7A00BC9D">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75199A3B">
      <w:pPr>
        <w:spacing w:line="360" w:lineRule="auto"/>
        <w:ind w:firstLine="84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日                </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w:t>
      </w:r>
    </w:p>
    <w:p w14:paraId="023DACA5">
      <w:pPr>
        <w:rPr>
          <w:rFonts w:asciiTheme="minorEastAsia" w:hAnsiTheme="minorEastAsia" w:eastAsiaTheme="minorEastAsia" w:cstheme="minorEastAsia"/>
          <w:color w:val="000000" w:themeColor="text1"/>
          <w:sz w:val="28"/>
          <w:szCs w:val="27"/>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7"/>
          <w:highlight w:val="none"/>
          <w14:textFill>
            <w14:solidFill>
              <w14:schemeClr w14:val="tx1"/>
            </w14:solidFill>
          </w14:textFill>
        </w:rPr>
        <w:br w:type="page"/>
      </w:r>
    </w:p>
    <w:p w14:paraId="67C6D185">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224" w:name="_Toc25148"/>
      <w:bookmarkStart w:id="225" w:name="_Toc2430"/>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224"/>
      <w:bookmarkEnd w:id="225"/>
    </w:p>
    <w:p w14:paraId="46054081">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6F573118">
      <w:pPr>
        <w:spacing w:line="900" w:lineRule="exact"/>
        <w:jc w:val="center"/>
        <w:outlineLvl w:val="9"/>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2D0955E4">
      <w:pPr>
        <w:spacing w:line="900" w:lineRule="exact"/>
        <w:jc w:val="center"/>
        <w:outlineLvl w:val="9"/>
        <w:rPr>
          <w:rFonts w:asciiTheme="minorEastAsia" w:hAnsiTheme="minorEastAsia" w:eastAsiaTheme="minorEastAsia"/>
          <w:b/>
          <w:color w:val="000000" w:themeColor="text1"/>
          <w:sz w:val="72"/>
          <w:highlight w:val="none"/>
          <w14:textFill>
            <w14:solidFill>
              <w14:schemeClr w14:val="tx1"/>
            </w14:solidFill>
          </w14:textFill>
        </w:rPr>
      </w:pPr>
    </w:p>
    <w:p w14:paraId="6B63719C">
      <w:pPr>
        <w:spacing w:line="900" w:lineRule="exact"/>
        <w:jc w:val="center"/>
        <w:outlineLvl w:val="9"/>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26E17C5F">
      <w:pPr>
        <w:spacing w:line="900" w:lineRule="exact"/>
        <w:jc w:val="center"/>
        <w:outlineLvl w:val="9"/>
        <w:rPr>
          <w:rFonts w:asciiTheme="minorEastAsia" w:hAnsiTheme="minorEastAsia" w:eastAsiaTheme="minorEastAsia"/>
          <w:b/>
          <w:color w:val="000000" w:themeColor="text1"/>
          <w:sz w:val="72"/>
          <w:highlight w:val="none"/>
          <w14:textFill>
            <w14:solidFill>
              <w14:schemeClr w14:val="tx1"/>
            </w14:solidFill>
          </w14:textFill>
        </w:rPr>
      </w:pPr>
    </w:p>
    <w:p w14:paraId="43912E08">
      <w:pPr>
        <w:spacing w:line="900" w:lineRule="exact"/>
        <w:jc w:val="center"/>
        <w:outlineLvl w:val="9"/>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4CA20475">
      <w:pPr>
        <w:spacing w:line="900" w:lineRule="exact"/>
        <w:jc w:val="center"/>
        <w:outlineLvl w:val="9"/>
        <w:rPr>
          <w:rFonts w:asciiTheme="minorEastAsia" w:hAnsiTheme="minorEastAsia" w:eastAsiaTheme="minorEastAsia"/>
          <w:b/>
          <w:color w:val="000000" w:themeColor="text1"/>
          <w:sz w:val="72"/>
          <w:highlight w:val="none"/>
          <w14:textFill>
            <w14:solidFill>
              <w14:schemeClr w14:val="tx1"/>
            </w14:solidFill>
          </w14:textFill>
        </w:rPr>
      </w:pPr>
    </w:p>
    <w:p w14:paraId="6268AEA5">
      <w:pPr>
        <w:jc w:val="center"/>
        <w:outlineLvl w:val="9"/>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E44304B">
      <w:pPr>
        <w:spacing w:after="156" w:afterLines="50"/>
        <w:jc w:val="center"/>
        <w:outlineLvl w:val="9"/>
        <w:rPr>
          <w:rFonts w:asciiTheme="minorEastAsia" w:hAnsiTheme="minorEastAsia" w:eastAsiaTheme="minorEastAsia"/>
          <w:b/>
          <w:color w:val="000000" w:themeColor="text1"/>
          <w:sz w:val="72"/>
          <w:highlight w:val="none"/>
          <w14:textFill>
            <w14:solidFill>
              <w14:schemeClr w14:val="tx1"/>
            </w14:solidFill>
          </w14:textFill>
        </w:rPr>
      </w:pPr>
    </w:p>
    <w:p w14:paraId="487640EE">
      <w:pPr>
        <w:spacing w:after="156" w:afterLines="50" w:line="500" w:lineRule="exact"/>
        <w:jc w:val="both"/>
        <w:rPr>
          <w:rFonts w:asciiTheme="minorEastAsia" w:hAnsiTheme="minorEastAsia" w:eastAsiaTheme="minorEastAsia"/>
          <w:b/>
          <w:color w:val="000000" w:themeColor="text1"/>
          <w:sz w:val="72"/>
          <w:highlight w:val="none"/>
          <w14:textFill>
            <w14:solidFill>
              <w14:schemeClr w14:val="tx1"/>
            </w14:solidFill>
          </w14:textFill>
        </w:rPr>
      </w:pPr>
    </w:p>
    <w:p w14:paraId="087BB38F">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000000" w:themeColor="text1"/>
          <w:spacing w:val="20"/>
          <w:kern w:val="0"/>
          <w:sz w:val="32"/>
          <w:szCs w:val="3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lang w:val="en-US" w:eastAsia="zh-CN"/>
          <w14:textFill>
            <w14:solidFill>
              <w14:schemeClr w14:val="tx1"/>
            </w14:solidFill>
          </w14:textFill>
        </w:rPr>
        <w:t>供 应 商</w:t>
      </w:r>
      <w:r>
        <w:rPr>
          <w:rFonts w:hint="eastAsia"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25F78089">
      <w:pPr>
        <w:spacing w:after="156" w:afterLines="50" w:line="500" w:lineRule="exact"/>
        <w:jc w:val="center"/>
        <w:outlineLvl w:val="9"/>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226" w:name="_Toc8037"/>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226"/>
    </w:p>
    <w:p w14:paraId="7C95D6B0">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19B9598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227" w:name="_Toc461056631"/>
      <w:bookmarkStart w:id="228" w:name="_Toc461053086"/>
      <w:bookmarkStart w:id="229" w:name="_Toc5881"/>
      <w:bookmarkStart w:id="230" w:name="_Toc520983587"/>
      <w:bookmarkStart w:id="231" w:name="_Toc26791"/>
      <w:r>
        <w:rPr>
          <w:rFonts w:hint="eastAsia" w:asciiTheme="minorEastAsia" w:hAnsiTheme="minorEastAsia" w:eastAsiaTheme="minorEastAsia"/>
          <w:b/>
          <w:color w:val="000000" w:themeColor="text1"/>
          <w:sz w:val="24"/>
          <w:highlight w:val="none"/>
          <w14:textFill>
            <w14:solidFill>
              <w14:schemeClr w14:val="tx1"/>
            </w14:solidFill>
          </w14:textFill>
        </w:rPr>
        <w:t>一</w:t>
      </w:r>
      <w:bookmarkEnd w:id="227"/>
      <w:bookmarkEnd w:id="228"/>
      <w:r>
        <w:rPr>
          <w:rFonts w:hint="eastAsia" w:asciiTheme="minorEastAsia" w:hAnsiTheme="minorEastAsia" w:eastAsiaTheme="minorEastAsia"/>
          <w:b/>
          <w:color w:val="000000" w:themeColor="text1"/>
          <w:sz w:val="24"/>
          <w:highlight w:val="none"/>
          <w14:textFill>
            <w14:solidFill>
              <w14:schemeClr w14:val="tx1"/>
            </w14:solidFill>
          </w14:textFill>
        </w:rPr>
        <w:t>、报价表格式</w:t>
      </w:r>
      <w:bookmarkEnd w:id="229"/>
      <w:bookmarkEnd w:id="230"/>
      <w:bookmarkEnd w:id="231"/>
    </w:p>
    <w:p w14:paraId="446639F9">
      <w:pPr>
        <w:spacing w:before="156" w:beforeLines="50" w:after="156" w:afterLines="50" w:line="360" w:lineRule="auto"/>
        <w:jc w:val="left"/>
        <w:outlineLvl w:val="2"/>
        <w:rPr>
          <w:rFonts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1-1 报价表</w:t>
      </w:r>
    </w:p>
    <w:p w14:paraId="737EF59F">
      <w:pPr>
        <w:snapToGrid w:val="0"/>
        <w:spacing w:line="360" w:lineRule="auto"/>
        <w:jc w:val="left"/>
        <w:rPr>
          <w:rFonts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项目名称：</w:t>
      </w:r>
      <w:r>
        <w:rPr>
          <w:rFonts w:hint="eastAsia" w:ascii="宋体" w:hAnsi="宋体" w:eastAsia="宋体"/>
          <w:b/>
          <w:color w:val="000000" w:themeColor="text1"/>
          <w:sz w:val="24"/>
          <w:szCs w:val="28"/>
          <w:highlight w:val="none"/>
          <w:u w:val="single"/>
          <w14:textFill>
            <w14:solidFill>
              <w14:schemeClr w14:val="tx1"/>
            </w14:solidFill>
          </w14:textFill>
        </w:rPr>
        <w:t xml:space="preserve">       </w:t>
      </w:r>
      <w:r>
        <w:rPr>
          <w:rFonts w:hint="eastAsia" w:ascii="宋体" w:hAnsi="宋体" w:eastAsia="宋体"/>
          <w:b/>
          <w:color w:val="000000" w:themeColor="text1"/>
          <w:sz w:val="24"/>
          <w:szCs w:val="28"/>
          <w:highlight w:val="none"/>
          <w:u w:val="single"/>
          <w:lang w:val="en-US" w:eastAsia="zh-CN"/>
          <w14:textFill>
            <w14:solidFill>
              <w14:schemeClr w14:val="tx1"/>
            </w14:solidFill>
          </w14:textFill>
        </w:rPr>
        <w:t xml:space="preserve">   </w:t>
      </w:r>
    </w:p>
    <w:p w14:paraId="3A1E5EC7">
      <w:pPr>
        <w:snapToGrid w:val="0"/>
        <w:spacing w:after="156" w:afterLines="50" w:line="360" w:lineRule="auto"/>
        <w:jc w:val="left"/>
        <w:rPr>
          <w:rFonts w:ascii="宋体" w:hAnsi="宋体" w:eastAsia="宋体"/>
          <w:b/>
          <w:bCs/>
          <w:color w:val="000000" w:themeColor="text1"/>
          <w:sz w:val="24"/>
          <w:szCs w:val="28"/>
          <w:highlight w:val="none"/>
          <w:u w:val="singl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项目编号：</w:t>
      </w:r>
      <w:r>
        <w:rPr>
          <w:rFonts w:hint="eastAsia" w:ascii="宋体" w:hAnsi="宋体" w:eastAsia="宋体"/>
          <w:b/>
          <w:color w:val="000000" w:themeColor="text1"/>
          <w:sz w:val="24"/>
          <w:szCs w:val="28"/>
          <w:highlight w:val="none"/>
          <w:u w:val="single"/>
          <w14:textFill>
            <w14:solidFill>
              <w14:schemeClr w14:val="tx1"/>
            </w14:solidFill>
          </w14:textFill>
        </w:rPr>
        <w:t xml:space="preserve">       </w:t>
      </w:r>
      <w:r>
        <w:rPr>
          <w:rFonts w:hint="eastAsia" w:ascii="宋体" w:hAnsi="宋体" w:eastAsia="宋体"/>
          <w:b/>
          <w:color w:val="000000" w:themeColor="text1"/>
          <w:sz w:val="24"/>
          <w:szCs w:val="28"/>
          <w:highlight w:val="none"/>
          <w:u w:val="single"/>
          <w:lang w:val="en-US" w:eastAsia="zh-CN"/>
          <w14:textFill>
            <w14:solidFill>
              <w14:schemeClr w14:val="tx1"/>
            </w14:solidFill>
          </w14:textFill>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供应商名称</w:t>
            </w:r>
          </w:p>
        </w:tc>
        <w:tc>
          <w:tcPr>
            <w:tcW w:w="3557" w:type="pct"/>
            <w:tcBorders>
              <w:left w:val="single" w:color="auto" w:sz="4" w:space="0"/>
            </w:tcBorders>
          </w:tcPr>
          <w:p w14:paraId="728BE9F4">
            <w:pPr>
              <w:spacing w:line="360" w:lineRule="auto"/>
              <w:rPr>
                <w:rFonts w:ascii="宋体" w:hAnsi="宋体" w:eastAsia="宋体"/>
                <w:b/>
                <w:color w:val="000000" w:themeColor="text1"/>
                <w:sz w:val="24"/>
                <w:highlight w:val="none"/>
                <w14:textFill>
                  <w14:solidFill>
                    <w14:schemeClr w14:val="tx1"/>
                  </w14:solidFill>
                </w14:textFill>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全部 / 第</w:t>
            </w:r>
            <w:r>
              <w:rPr>
                <w:rFonts w:hint="eastAsia" w:asciiTheme="minorEastAsia" w:hAnsiTheme="minorEastAsia" w:eastAsia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8"/>
                <w:highlight w:val="none"/>
                <w14:textFill>
                  <w14:solidFill>
                    <w14:schemeClr w14:val="tx1"/>
                  </w14:solidFill>
                </w14:textFill>
              </w:rPr>
              <w:t>包</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报价</w:t>
            </w:r>
          </w:p>
          <w:p w14:paraId="69F337C5">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（详见备注说明）</w:t>
            </w:r>
          </w:p>
        </w:tc>
        <w:tc>
          <w:tcPr>
            <w:tcW w:w="3557" w:type="pct"/>
            <w:vAlign w:val="center"/>
          </w:tcPr>
          <w:p w14:paraId="11263759">
            <w:pPr>
              <w:snapToGrid w:val="0"/>
              <w:spacing w:line="360" w:lineRule="auto"/>
              <w:rPr>
                <w:rFonts w:ascii="宋体" w:hAnsi="宋体" w:eastAsia="宋体"/>
                <w:color w:val="000000" w:themeColor="text1"/>
                <w:sz w:val="24"/>
                <w:szCs w:val="28"/>
                <w:highlight w:val="none"/>
                <w14:textFill>
                  <w14:solidFill>
                    <w14:schemeClr w14:val="tx1"/>
                  </w14:solidFill>
                </w14:textFill>
              </w:rPr>
            </w:pPr>
          </w:p>
          <w:p w14:paraId="00CEDBB2">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0315E39">
            <w:pPr>
              <w:spacing w:line="360" w:lineRule="auto"/>
              <w:ind w:right="-67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936452F">
            <w:pPr>
              <w:snapToGrid w:val="0"/>
              <w:spacing w:line="360" w:lineRule="auto"/>
              <w:rPr>
                <w:rFonts w:ascii="宋体" w:hAnsi="宋体" w:eastAsia="宋体"/>
                <w:b/>
                <w:color w:val="000000" w:themeColor="text1"/>
                <w:sz w:val="24"/>
                <w:highlight w:val="none"/>
                <w14:textFill>
                  <w14:solidFill>
                    <w14:schemeClr w14:val="tx1"/>
                  </w14:solidFill>
                </w14:textFill>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备注说明</w:t>
            </w:r>
          </w:p>
        </w:tc>
        <w:tc>
          <w:tcPr>
            <w:tcW w:w="3557" w:type="pct"/>
          </w:tcPr>
          <w:p w14:paraId="28B5F88B">
            <w:pPr>
              <w:spacing w:line="360" w:lineRule="auto"/>
              <w:rPr>
                <w:rFonts w:ascii="宋体" w:hAnsi="宋体" w:eastAsia="宋体"/>
                <w:b/>
                <w:color w:val="000000" w:themeColor="text1"/>
                <w:sz w:val="24"/>
                <w:highlight w:val="none"/>
                <w14:textFill>
                  <w14:solidFill>
                    <w14:schemeClr w14:val="tx1"/>
                  </w14:solidFill>
                </w14:textFill>
              </w:rPr>
            </w:pPr>
          </w:p>
        </w:tc>
      </w:tr>
    </w:tbl>
    <w:p w14:paraId="01C994F2">
      <w:pPr>
        <w:spacing w:line="360" w:lineRule="auto"/>
        <w:ind w:firstLine="4800" w:firstLineChars="20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供应商电子签章：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0B66485B">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6EA74FCE">
      <w:pPr>
        <w:adjustRightInd w:val="0"/>
        <w:snapToGrid w:val="0"/>
        <w:spacing w:line="360" w:lineRule="auto"/>
        <w:rPr>
          <w:rFonts w:ascii="宋体" w:hAnsi="宋体" w:eastAsia="宋体"/>
          <w:b/>
          <w:bCs/>
          <w:color w:val="000000" w:themeColor="text1"/>
          <w:sz w:val="24"/>
          <w:szCs w:val="28"/>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注：</w:t>
      </w:r>
    </w:p>
    <w:p w14:paraId="2B3E707C">
      <w:pPr>
        <w:adjustRightInd w:val="0"/>
        <w:snapToGrid w:val="0"/>
        <w:spacing w:line="360" w:lineRule="auto"/>
        <w:ind w:firstLine="482"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1.本表内容根据磋商文件要求包括了服务及其配套的设计、采购、制造、试验、运输、保险、仓储、税费以及现场落地、安装及安装耗损、调试、培训、</w:t>
      </w:r>
      <w:r>
        <w:rPr>
          <w:rFonts w:hint="eastAsia" w:ascii="宋体" w:hAnsi="宋体" w:eastAsia="宋体"/>
          <w:b/>
          <w:bCs/>
          <w:color w:val="000000" w:themeColor="text1"/>
          <w:sz w:val="24"/>
          <w:szCs w:val="28"/>
          <w:highlight w:val="none"/>
          <w:lang w:val="en-US" w:eastAsia="zh-CN"/>
          <w14:textFill>
            <w14:solidFill>
              <w14:schemeClr w14:val="tx1"/>
            </w14:solidFill>
          </w14:textFill>
        </w:rPr>
        <w:t>税金、</w:t>
      </w:r>
      <w:r>
        <w:rPr>
          <w:rFonts w:hint="eastAsia" w:ascii="宋体" w:hAnsi="宋体" w:eastAsia="宋体"/>
          <w:b/>
          <w:bCs/>
          <w:color w:val="000000" w:themeColor="text1"/>
          <w:sz w:val="24"/>
          <w:szCs w:val="28"/>
          <w:highlight w:val="none"/>
          <w14:textFill>
            <w14:solidFill>
              <w14:schemeClr w14:val="tx1"/>
            </w14:solidFill>
          </w14:textFill>
        </w:rPr>
        <w:t>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000000" w:themeColor="text1"/>
          <w:sz w:val="24"/>
          <w:szCs w:val="28"/>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2.特殊事项在备注中注明。</w:t>
      </w:r>
    </w:p>
    <w:p w14:paraId="22822C07">
      <w:pPr>
        <w:adjustRightInd w:val="0"/>
        <w:snapToGrid w:val="0"/>
        <w:spacing w:line="360" w:lineRule="auto"/>
        <w:ind w:firstLine="482" w:firstLineChars="200"/>
        <w:rPr>
          <w:rFonts w:hint="default" w:ascii="宋体" w:hAnsi="宋体" w:eastAsia="宋体"/>
          <w:b/>
          <w:bCs/>
          <w:color w:val="000000" w:themeColor="text1"/>
          <w:sz w:val="24"/>
          <w:szCs w:val="28"/>
          <w:highlight w:val="none"/>
          <w:lang w:val="en-US" w:eastAsia="zh-CN"/>
          <w14:textFill>
            <w14:solidFill>
              <w14:schemeClr w14:val="tx1"/>
            </w14:solidFill>
          </w14:textFill>
        </w:rPr>
      </w:pPr>
      <w:r>
        <w:rPr>
          <w:rFonts w:hint="eastAsia" w:ascii="宋体" w:hAnsi="宋体" w:eastAsia="宋体"/>
          <w:b/>
          <w:bCs/>
          <w:color w:val="000000" w:themeColor="text1"/>
          <w:sz w:val="24"/>
          <w:szCs w:val="28"/>
          <w:highlight w:val="none"/>
          <w:lang w:val="en-US" w:eastAsia="zh-CN"/>
          <w14:textFill>
            <w14:solidFill>
              <w14:schemeClr w14:val="tx1"/>
            </w14:solidFill>
          </w14:textFill>
        </w:rPr>
        <w:t>3</w:t>
      </w:r>
      <w:r>
        <w:rPr>
          <w:rFonts w:hint="eastAsia" w:ascii="宋体" w:hAnsi="宋体" w:eastAsia="宋体"/>
          <w:b/>
          <w:bCs/>
          <w:color w:val="000000" w:themeColor="text1"/>
          <w:sz w:val="24"/>
          <w:szCs w:val="28"/>
          <w:highlight w:val="none"/>
          <w14:textFill>
            <w14:solidFill>
              <w14:schemeClr w14:val="tx1"/>
            </w14:solidFill>
          </w14:textFill>
        </w:rPr>
        <w:t>.表中大写金额与小写金额不一致的，以大写金额为准。</w:t>
      </w:r>
    </w:p>
    <w:p w14:paraId="3D78A417">
      <w:pPr>
        <w:widowControl/>
        <w:jc w:val="left"/>
        <w:rPr>
          <w:rFonts w:ascii="宋体" w:hAnsi="宋体" w:eastAsia="宋体"/>
          <w:b/>
          <w:bCs/>
          <w:color w:val="000000" w:themeColor="text1"/>
          <w:sz w:val="24"/>
          <w:szCs w:val="28"/>
          <w:highlight w:val="none"/>
          <w14:textFill>
            <w14:solidFill>
              <w14:schemeClr w14:val="tx1"/>
            </w14:solidFill>
          </w14:textFill>
        </w:rPr>
      </w:pPr>
      <w:r>
        <w:rPr>
          <w:rFonts w:ascii="宋体" w:hAnsi="宋体" w:eastAsia="宋体"/>
          <w:b/>
          <w:bCs/>
          <w:color w:val="000000" w:themeColor="text1"/>
          <w:sz w:val="24"/>
          <w:szCs w:val="28"/>
          <w:highlight w:val="none"/>
          <w14:textFill>
            <w14:solidFill>
              <w14:schemeClr w14:val="tx1"/>
            </w14:solidFill>
          </w14:textFill>
        </w:rPr>
        <w:br w:type="page"/>
      </w:r>
    </w:p>
    <w:p w14:paraId="68A4208E">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232" w:name="_Toc32436"/>
      <w:bookmarkStart w:id="233" w:name="_Toc28695"/>
      <w:bookmarkStart w:id="234" w:name="_Toc520983588"/>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highlight w:val="none"/>
          <w14:textFill>
            <w14:solidFill>
              <w14:schemeClr w14:val="tx1"/>
            </w14:solidFill>
          </w14:textFill>
        </w:rPr>
        <w:t>最后承诺报价表</w:t>
      </w:r>
      <w:bookmarkEnd w:id="232"/>
      <w:bookmarkEnd w:id="233"/>
      <w:bookmarkEnd w:id="234"/>
    </w:p>
    <w:p w14:paraId="7E649E58">
      <w:pPr>
        <w:spacing w:before="156" w:beforeLines="50" w:after="156" w:afterLines="50" w:line="360" w:lineRule="auto"/>
        <w:ind w:firstLine="236" w:firstLineChars="98"/>
        <w:jc w:val="center"/>
        <w:rPr>
          <w:rFonts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（第</w:t>
      </w:r>
      <w:r>
        <w:rPr>
          <w:rFonts w:hint="eastAsia" w:ascii="宋体" w:hAnsi="宋体" w:eastAsia="宋体"/>
          <w:b/>
          <w:color w:val="000000" w:themeColor="text1"/>
          <w:sz w:val="24"/>
          <w:szCs w:val="28"/>
          <w:highlight w:val="none"/>
          <w:u w:val="single"/>
          <w14:textFill>
            <w14:solidFill>
              <w14:schemeClr w14:val="tx1"/>
            </w14:solidFill>
          </w14:textFill>
        </w:rPr>
        <w:t xml:space="preserve">   </w:t>
      </w:r>
      <w:r>
        <w:rPr>
          <w:rFonts w:hint="eastAsia" w:ascii="宋体" w:hAnsi="宋体" w:eastAsia="宋体"/>
          <w:b/>
          <w:color w:val="000000" w:themeColor="text1"/>
          <w:sz w:val="24"/>
          <w:szCs w:val="28"/>
          <w:highlight w:val="none"/>
          <w14:textFill>
            <w14:solidFill>
              <w14:schemeClr w14:val="tx1"/>
            </w14:solidFill>
          </w14:textFill>
        </w:rPr>
        <w:t>次报价书）</w:t>
      </w:r>
    </w:p>
    <w:p w14:paraId="195FD5AE">
      <w:pPr>
        <w:snapToGrid w:val="0"/>
        <w:spacing w:line="360" w:lineRule="auto"/>
        <w:jc w:val="left"/>
        <w:rPr>
          <w:rFonts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项目名称：</w:t>
      </w:r>
      <w:r>
        <w:rPr>
          <w:rFonts w:hint="eastAsia" w:ascii="宋体" w:hAnsi="宋体" w:eastAsia="宋体"/>
          <w:b/>
          <w:color w:val="000000" w:themeColor="text1"/>
          <w:sz w:val="24"/>
          <w:szCs w:val="28"/>
          <w:highlight w:val="none"/>
          <w:u w:val="single"/>
          <w14:textFill>
            <w14:solidFill>
              <w14:schemeClr w14:val="tx1"/>
            </w14:solidFill>
          </w14:textFill>
        </w:rPr>
        <w:t xml:space="preserve">       </w:t>
      </w:r>
      <w:r>
        <w:rPr>
          <w:rFonts w:hint="eastAsia" w:ascii="宋体" w:hAnsi="宋体" w:eastAsia="宋体"/>
          <w:b/>
          <w:color w:val="000000" w:themeColor="text1"/>
          <w:sz w:val="24"/>
          <w:szCs w:val="28"/>
          <w:highlight w:val="none"/>
          <w:u w:val="single"/>
          <w:lang w:val="en-US" w:eastAsia="zh-CN"/>
          <w14:textFill>
            <w14:solidFill>
              <w14:schemeClr w14:val="tx1"/>
            </w14:solidFill>
          </w14:textFill>
        </w:rPr>
        <w:t xml:space="preserve">   </w:t>
      </w:r>
    </w:p>
    <w:p w14:paraId="37FCD52A">
      <w:pPr>
        <w:snapToGrid w:val="0"/>
        <w:spacing w:after="156" w:afterLines="50" w:line="360" w:lineRule="auto"/>
        <w:jc w:val="left"/>
        <w:rPr>
          <w:rFonts w:ascii="宋体" w:hAnsi="宋体" w:eastAsia="宋体"/>
          <w:b/>
          <w:bCs/>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项目编号：</w:t>
      </w:r>
      <w:r>
        <w:rPr>
          <w:rFonts w:hint="eastAsia" w:ascii="宋体" w:hAnsi="宋体" w:eastAsia="宋体"/>
          <w:b/>
          <w:color w:val="000000" w:themeColor="text1"/>
          <w:sz w:val="24"/>
          <w:szCs w:val="28"/>
          <w:highlight w:val="none"/>
          <w:u w:val="single"/>
          <w14:textFill>
            <w14:solidFill>
              <w14:schemeClr w14:val="tx1"/>
            </w14:solidFill>
          </w14:textFill>
        </w:rPr>
        <w:t xml:space="preserve">       </w:t>
      </w:r>
      <w:r>
        <w:rPr>
          <w:rFonts w:hint="eastAsia" w:ascii="宋体" w:hAnsi="宋体" w:eastAsia="宋体"/>
          <w:b/>
          <w:color w:val="000000" w:themeColor="text1"/>
          <w:sz w:val="24"/>
          <w:szCs w:val="28"/>
          <w:highlight w:val="none"/>
          <w:u w:val="single"/>
          <w:lang w:val="en-US" w:eastAsia="zh-CN"/>
          <w14:textFill>
            <w14:solidFill>
              <w14:schemeClr w14:val="tx1"/>
            </w14:solidFill>
          </w14:textFill>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供应商名称</w:t>
            </w:r>
          </w:p>
        </w:tc>
        <w:tc>
          <w:tcPr>
            <w:tcW w:w="3557" w:type="pct"/>
            <w:tcBorders>
              <w:left w:val="single" w:color="auto" w:sz="4" w:space="0"/>
            </w:tcBorders>
          </w:tcPr>
          <w:p w14:paraId="7D6166BF">
            <w:pPr>
              <w:spacing w:line="360" w:lineRule="auto"/>
              <w:rPr>
                <w:rFonts w:ascii="宋体" w:hAnsi="宋体" w:eastAsia="宋体"/>
                <w:b/>
                <w:color w:val="000000" w:themeColor="text1"/>
                <w:sz w:val="24"/>
                <w:highlight w:val="none"/>
                <w14:textFill>
                  <w14:solidFill>
                    <w14:schemeClr w14:val="tx1"/>
                  </w14:solidFill>
                </w14:textFill>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磋商</w:t>
            </w:r>
            <w:r>
              <w:rPr>
                <w:rFonts w:hint="eastAsia" w:ascii="宋体" w:hAnsi="宋体" w:eastAsia="宋体"/>
                <w:b/>
                <w:color w:val="000000" w:themeColor="text1"/>
                <w:sz w:val="24"/>
                <w:highlight w:val="none"/>
                <w14:textFill>
                  <w14:solidFill>
                    <w14:schemeClr w14:val="tx1"/>
                  </w14:solidFill>
                </w14:textFill>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全部 / 第</w:t>
            </w:r>
            <w:r>
              <w:rPr>
                <w:rFonts w:hint="eastAsia" w:asciiTheme="minorEastAsia" w:hAnsiTheme="minorEastAsia" w:eastAsia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8"/>
                <w:highlight w:val="none"/>
                <w14:textFill>
                  <w14:solidFill>
                    <w14:schemeClr w14:val="tx1"/>
                  </w14:solidFill>
                </w14:textFill>
              </w:rPr>
              <w:t>包</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最后报价</w:t>
            </w:r>
          </w:p>
          <w:p w14:paraId="0374BC0E">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（详见备注说明）</w:t>
            </w:r>
          </w:p>
        </w:tc>
        <w:tc>
          <w:tcPr>
            <w:tcW w:w="3557" w:type="pct"/>
            <w:vAlign w:val="center"/>
          </w:tcPr>
          <w:p w14:paraId="6A57BBC0">
            <w:pPr>
              <w:snapToGrid w:val="0"/>
              <w:spacing w:line="360" w:lineRule="auto"/>
              <w:rPr>
                <w:rFonts w:ascii="宋体" w:hAnsi="宋体" w:eastAsia="宋体"/>
                <w:color w:val="000000" w:themeColor="text1"/>
                <w:sz w:val="24"/>
                <w:szCs w:val="28"/>
                <w:highlight w:val="none"/>
                <w14:textFill>
                  <w14:solidFill>
                    <w14:schemeClr w14:val="tx1"/>
                  </w14:solidFill>
                </w14:textFill>
              </w:rPr>
            </w:pPr>
          </w:p>
          <w:p w14:paraId="48D29B02">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5A1A035">
            <w:pPr>
              <w:spacing w:line="360" w:lineRule="auto"/>
              <w:ind w:right="-67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443" w:type="pct"/>
            <w:vAlign w:val="center"/>
          </w:tcPr>
          <w:p w14:paraId="186225C5">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备注说明</w:t>
            </w:r>
          </w:p>
        </w:tc>
        <w:tc>
          <w:tcPr>
            <w:tcW w:w="3557" w:type="pct"/>
          </w:tcPr>
          <w:p w14:paraId="54E98CD2">
            <w:pPr>
              <w:spacing w:line="360" w:lineRule="auto"/>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i/>
                <w:color w:val="000000" w:themeColor="text1"/>
                <w:sz w:val="24"/>
                <w:highlight w:val="none"/>
                <w14:textFill>
                  <w14:solidFill>
                    <w14:schemeClr w14:val="tx1"/>
                  </w14:solidFill>
                </w14:textFill>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磋商小组</w:t>
            </w:r>
            <w:r>
              <w:rPr>
                <w:rFonts w:ascii="宋体" w:hAnsi="宋体" w:eastAsia="宋体"/>
                <w:b/>
                <w:bCs/>
                <w:color w:val="000000" w:themeColor="text1"/>
                <w:sz w:val="24"/>
                <w:szCs w:val="28"/>
                <w:highlight w:val="none"/>
                <w14:textFill>
                  <w14:solidFill>
                    <w14:schemeClr w14:val="tx1"/>
                  </w14:solidFill>
                </w14:textFill>
              </w:rPr>
              <w:t>签字</w:t>
            </w:r>
          </w:p>
        </w:tc>
        <w:tc>
          <w:tcPr>
            <w:tcW w:w="3557" w:type="pct"/>
          </w:tcPr>
          <w:p w14:paraId="36F01A83">
            <w:pPr>
              <w:spacing w:line="360" w:lineRule="auto"/>
              <w:rPr>
                <w:rFonts w:ascii="宋体" w:hAnsi="宋体" w:eastAsia="宋体"/>
                <w:b/>
                <w:color w:val="000000" w:themeColor="text1"/>
                <w:sz w:val="24"/>
                <w:highlight w:val="none"/>
                <w14:textFill>
                  <w14:solidFill>
                    <w14:schemeClr w14:val="tx1"/>
                  </w14:solidFill>
                </w14:textFill>
              </w:rPr>
            </w:pPr>
          </w:p>
        </w:tc>
      </w:tr>
    </w:tbl>
    <w:p w14:paraId="5E31BF6B">
      <w:pPr>
        <w:spacing w:line="360" w:lineRule="auto"/>
        <w:ind w:firstLine="3600" w:firstLineChars="1500"/>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供应商公章或授权代表签字：</w:t>
      </w:r>
      <w:r>
        <w:rPr>
          <w:rFonts w:hint="eastAsia" w:ascii="宋体" w:hAnsi="宋体" w:eastAsia="宋体"/>
          <w:color w:val="000000" w:themeColor="text1"/>
          <w:sz w:val="24"/>
          <w:highlight w:val="none"/>
          <w:u w:val="single"/>
          <w14:textFill>
            <w14:solidFill>
              <w14:schemeClr w14:val="tx1"/>
            </w14:solidFill>
          </w14:textFill>
        </w:rPr>
        <w:t xml:space="preserve">             </w:t>
      </w:r>
    </w:p>
    <w:p w14:paraId="2E3C5689">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0415931">
      <w:pPr>
        <w:spacing w:line="360" w:lineRule="auto"/>
        <w:jc w:val="left"/>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1.</w:t>
      </w:r>
      <w:r>
        <w:rPr>
          <w:rFonts w:hint="eastAsia" w:ascii="宋体" w:hAnsi="宋体" w:eastAsia="宋体"/>
          <w:b/>
          <w:bCs/>
          <w:color w:val="000000" w:themeColor="text1"/>
          <w:sz w:val="24"/>
          <w:highlight w:val="none"/>
          <w14:textFill>
            <w14:solidFill>
              <w14:schemeClr w14:val="tx1"/>
            </w14:solidFill>
          </w14:textFill>
        </w:rPr>
        <w:t>本页《报价表》由供应商在接到报价通知后依据磋商情况填写,并在规定时间内提交。</w:t>
      </w:r>
      <w:r>
        <w:rPr>
          <w:rFonts w:hint="eastAsia" w:ascii="宋体" w:hAnsi="宋体" w:eastAsia="宋体"/>
          <w:color w:val="000000" w:themeColor="text1"/>
          <w:sz w:val="24"/>
          <w:highlight w:val="none"/>
          <w14:textFill>
            <w14:solidFill>
              <w14:schemeClr w14:val="tx1"/>
            </w14:solidFill>
          </w14:textFill>
        </w:rPr>
        <w:t>考虑磋商报价的方便，供应商在填写最后承诺报价后，（第一次报价-最后承诺报价）除以第一次报价后得出的优惠率视同为需求表中全部服务的优惠浮动值，而不考虑规费税金清单的金额改变。</w:t>
      </w:r>
      <w:r>
        <w:rPr>
          <w:rFonts w:hint="eastAsia" w:ascii="宋体" w:hAnsi="宋体" w:eastAsia="宋体"/>
          <w:bCs/>
          <w:color w:val="000000" w:themeColor="text1"/>
          <w:sz w:val="24"/>
          <w:highlight w:val="none"/>
          <w14:textFill>
            <w14:solidFill>
              <w14:schemeClr w14:val="tx1"/>
            </w14:solidFill>
          </w14:textFill>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szCs w:val="28"/>
          <w:highlight w:val="none"/>
          <w:lang w:val="en-US" w:eastAsia="zh-CN"/>
          <w14:textFill>
            <w14:solidFill>
              <w14:schemeClr w14:val="tx1"/>
            </w14:solidFill>
          </w14:textFill>
        </w:rPr>
        <w:t>2</w:t>
      </w:r>
      <w:r>
        <w:rPr>
          <w:rFonts w:hint="eastAsia" w:ascii="宋体" w:hAnsi="宋体" w:eastAsia="宋体"/>
          <w:b/>
          <w:bCs/>
          <w:color w:val="000000" w:themeColor="text1"/>
          <w:sz w:val="24"/>
          <w:szCs w:val="28"/>
          <w:highlight w:val="none"/>
          <w14:textFill>
            <w14:solidFill>
              <w14:schemeClr w14:val="tx1"/>
            </w14:solidFill>
          </w14:textFill>
        </w:rPr>
        <w:t>.表中大写金额与小写金额不一致的，以大写金额为准。</w:t>
      </w:r>
    </w:p>
    <w:p w14:paraId="74523BB0">
      <w:pPr>
        <w:widowControl/>
        <w:jc w:val="left"/>
        <w:rPr>
          <w:rFonts w:ascii="宋体" w:hAnsi="宋体" w:eastAsia="宋体"/>
          <w:bCs/>
          <w:color w:val="000000" w:themeColor="text1"/>
          <w:sz w:val="24"/>
          <w:highlight w:val="none"/>
          <w14:textFill>
            <w14:solidFill>
              <w14:schemeClr w14:val="tx1"/>
            </w14:solidFill>
          </w14:textFill>
        </w:rPr>
      </w:pPr>
      <w:r>
        <w:rPr>
          <w:rFonts w:ascii="宋体" w:hAnsi="宋体" w:eastAsia="宋体"/>
          <w:bCs/>
          <w:color w:val="000000" w:themeColor="text1"/>
          <w:sz w:val="24"/>
          <w:highlight w:val="none"/>
          <w14:textFill>
            <w14:solidFill>
              <w14:schemeClr w14:val="tx1"/>
            </w14:solidFill>
          </w14:textFill>
        </w:rPr>
        <w:br w:type="page"/>
      </w:r>
    </w:p>
    <w:p w14:paraId="6C2CFFDF">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235" w:name="_Toc21328"/>
      <w:r>
        <w:rPr>
          <w:rFonts w:hint="eastAsia" w:ascii="宋体" w:hAnsi="宋体" w:eastAsia="宋体" w:cs="宋体"/>
          <w:b/>
          <w:color w:val="000000" w:themeColor="text1"/>
          <w:sz w:val="24"/>
          <w:highlight w:val="none"/>
          <w:lang w:val="en-US" w:eastAsia="zh-CN"/>
          <w14:textFill>
            <w14:solidFill>
              <w14:schemeClr w14:val="tx1"/>
            </w14:solidFill>
          </w14:textFill>
        </w:rPr>
        <w:t>二</w:t>
      </w:r>
      <w:r>
        <w:rPr>
          <w:rFonts w:hint="eastAsia" w:ascii="宋体" w:hAnsi="宋体" w:eastAsia="宋体" w:cs="宋体"/>
          <w:b/>
          <w:color w:val="000000" w:themeColor="text1"/>
          <w:sz w:val="24"/>
          <w:highlight w:val="none"/>
          <w14:textFill>
            <w14:solidFill>
              <w14:schemeClr w14:val="tx1"/>
            </w14:solidFill>
          </w14:textFill>
        </w:rPr>
        <w:t>、磋商响应函</w:t>
      </w:r>
    </w:p>
    <w:p w14:paraId="23603386">
      <w:pPr>
        <w:pStyle w:val="13"/>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致：采购人</w:t>
      </w:r>
    </w:p>
    <w:p w14:paraId="5EB058A0">
      <w:pPr>
        <w:spacing w:line="360" w:lineRule="auto"/>
        <w:ind w:firstLine="480" w:firstLineChars="200"/>
        <w:rPr>
          <w:rFonts w:hint="eastAsia" w:ascii="宋体" w:hAnsi="宋体" w:eastAsia="宋体" w:cs="宋体"/>
          <w:dstrike/>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根据贵方的</w:t>
      </w:r>
      <w:bookmarkStart w:id="236" w:name="_Hlk44287543"/>
      <w:r>
        <w:rPr>
          <w:rFonts w:hint="eastAsia" w:ascii="宋体" w:hAnsi="宋体" w:eastAsia="宋体" w:cs="宋体"/>
          <w:color w:val="000000" w:themeColor="text1"/>
          <w:sz w:val="24"/>
          <w:highlight w:val="none"/>
          <w14:textFill>
            <w14:solidFill>
              <w14:schemeClr w14:val="tx1"/>
            </w14:solidFill>
          </w14:textFill>
        </w:rPr>
        <w:t>竞争性磋商公告和磋商邀请</w:t>
      </w:r>
      <w:bookmarkEnd w:id="236"/>
      <w:r>
        <w:rPr>
          <w:rFonts w:hint="eastAsia" w:ascii="宋体" w:hAnsi="宋体" w:eastAsia="宋体" w:cs="宋体"/>
          <w:color w:val="000000" w:themeColor="text1"/>
          <w:sz w:val="24"/>
          <w:highlight w:val="none"/>
          <w14:textFill>
            <w14:solidFill>
              <w14:schemeClr w14:val="tx1"/>
            </w14:solidFill>
          </w14:textFill>
        </w:rPr>
        <w:t>，我方兹宣布同意如下：</w:t>
      </w:r>
    </w:p>
    <w:p w14:paraId="3782B4A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我方根据磋商文件的规定，严格履行合同的责任和义务,并保证于买方要求的日期内完成，并通过买方验收。</w:t>
      </w:r>
    </w:p>
    <w:p w14:paraId="17DF81E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2.我方已详细审核全部磋商文件，包括磋商文件附件及更正公告（如有），我方正式认可并遵守本次磋商文件，并对磋商文件各项条款、规定及要求均无异议。</w:t>
      </w:r>
    </w:p>
    <w:p w14:paraId="0FF3804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3.我方同意从磋商文件规定的磋商日期起遵循本磋商文件，并在磋商文件规定的磋商有效期之前均具有约束力。</w:t>
      </w:r>
    </w:p>
    <w:p w14:paraId="7FF20D7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1FC69AF">
      <w:pPr>
        <w:spacing w:line="360" w:lineRule="auto"/>
        <w:ind w:firstLine="435"/>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我方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承诺</w:t>
      </w:r>
      <w:r>
        <w:rPr>
          <w:rFonts w:hint="eastAsia" w:ascii="宋体" w:hAnsi="宋体" w:eastAsia="宋体" w:cs="宋体"/>
          <w:b/>
          <w:bCs/>
          <w:color w:val="000000" w:themeColor="text1"/>
          <w:sz w:val="24"/>
          <w:szCs w:val="24"/>
          <w:highlight w:val="none"/>
          <w14:textFill>
            <w14:solidFill>
              <w14:schemeClr w14:val="tx1"/>
            </w14:solidFill>
          </w14:textFill>
        </w:rPr>
        <w:t>在本项目响应中提供的投标授权委托代理人，以及</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14:textFill>
            <w14:solidFill>
              <w14:schemeClr w14:val="tx1"/>
            </w14:solidFill>
          </w14:textFill>
        </w:rPr>
        <w:t>文件中确定的项目管理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及服务</w:t>
      </w:r>
      <w:r>
        <w:rPr>
          <w:rFonts w:hint="eastAsia" w:ascii="宋体" w:hAnsi="宋体" w:eastAsia="宋体" w:cs="宋体"/>
          <w:b/>
          <w:bCs/>
          <w:color w:val="000000" w:themeColor="text1"/>
          <w:sz w:val="24"/>
          <w:szCs w:val="24"/>
          <w:highlight w:val="none"/>
          <w14:textFill>
            <w14:solidFill>
              <w14:schemeClr w14:val="tx1"/>
            </w14:solidFill>
          </w14:textFill>
        </w:rPr>
        <w:t>人员，均与我单位具有劳动合同关系、且已依法缴纳社会保险。</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成交后如发现有虚假承诺，</w:t>
      </w:r>
      <w:r>
        <w:rPr>
          <w:rFonts w:hint="eastAsia" w:ascii="宋体" w:hAnsi="宋体" w:eastAsia="宋体" w:cs="宋体"/>
          <w:b/>
          <w:bCs/>
          <w:color w:val="000000" w:themeColor="text1"/>
          <w:sz w:val="24"/>
          <w:szCs w:val="24"/>
          <w:highlight w:val="none"/>
          <w14:textFill>
            <w14:solidFill>
              <w14:schemeClr w14:val="tx1"/>
            </w14:solidFill>
          </w14:textFill>
        </w:rPr>
        <w:t>采购人有权解除合同，并追究违约责任，同时将相关违约行为报送监管部门，记不良行为记录，实施信用惩戒</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19A66B09">
      <w:pPr>
        <w:pStyle w:val="7"/>
        <w:rPr>
          <w:rFonts w:hint="eastAsia" w:ascii="宋体" w:hAnsi="宋体" w:eastAsia="宋体" w:cs="宋体"/>
          <w:color w:val="000000" w:themeColor="text1"/>
          <w:highlight w:val="none"/>
          <w14:textFill>
            <w14:solidFill>
              <w14:schemeClr w14:val="tx1"/>
            </w14:solidFill>
          </w14:textFill>
        </w:rPr>
      </w:pPr>
    </w:p>
    <w:p w14:paraId="10DE3BE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6EE0407A">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B924975">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5D05986">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235"/>
    <w:p w14:paraId="1BE12F69">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14:textFill>
            <w14:solidFill>
              <w14:schemeClr w14:val="tx1"/>
            </w14:solidFill>
          </w14:textFill>
        </w:rPr>
        <w:t>、供应商资格声明书</w:t>
      </w:r>
    </w:p>
    <w:p w14:paraId="758A2A9F">
      <w:pPr>
        <w:pStyle w:val="13"/>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致：采购人</w:t>
      </w:r>
    </w:p>
    <w:p w14:paraId="2F0BFEA5">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在参与本次项目磋商中，我单位承诺：</w:t>
      </w:r>
    </w:p>
    <w:p w14:paraId="271D9EFE">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（一）具有良好的商业信誉和健全的财务会计制度；</w:t>
      </w:r>
    </w:p>
    <w:p w14:paraId="057FF4DA">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（二）具有履行合同所必需的设备和专业技术能力；</w:t>
      </w:r>
    </w:p>
    <w:p w14:paraId="072B3B20">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（三）有依法缴纳税收和社会保障资金的良好记录；</w:t>
      </w:r>
    </w:p>
    <w:p w14:paraId="1E5D0505">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4B8201">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6B403F2A">
      <w:pPr>
        <w:widowControl/>
        <w:spacing w:line="360" w:lineRule="auto"/>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5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4" w:type="dxa"/>
          </w:tcPr>
          <w:p w14:paraId="55C92340">
            <w:pPr>
              <w:widowControl/>
              <w:spacing w:line="360" w:lineRule="auto"/>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序号</w:t>
            </w:r>
          </w:p>
        </w:tc>
        <w:tc>
          <w:tcPr>
            <w:tcW w:w="4501" w:type="dxa"/>
          </w:tcPr>
          <w:p w14:paraId="64588C7F">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单位名称</w:t>
            </w:r>
          </w:p>
        </w:tc>
        <w:tc>
          <w:tcPr>
            <w:tcW w:w="2681" w:type="dxa"/>
          </w:tcPr>
          <w:p w14:paraId="139441A8">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相互关系</w:t>
            </w:r>
          </w:p>
        </w:tc>
      </w:tr>
      <w:tr w14:paraId="1510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FCBB312">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1</w:t>
            </w:r>
          </w:p>
        </w:tc>
        <w:tc>
          <w:tcPr>
            <w:tcW w:w="4501" w:type="dxa"/>
          </w:tcPr>
          <w:p w14:paraId="0DB81A22">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c>
          <w:tcPr>
            <w:tcW w:w="2681" w:type="dxa"/>
          </w:tcPr>
          <w:p w14:paraId="5DE76A5F">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r>
      <w:tr w14:paraId="72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4ED08CB">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2</w:t>
            </w:r>
          </w:p>
        </w:tc>
        <w:tc>
          <w:tcPr>
            <w:tcW w:w="4501" w:type="dxa"/>
          </w:tcPr>
          <w:p w14:paraId="55848036">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c>
          <w:tcPr>
            <w:tcW w:w="2681" w:type="dxa"/>
          </w:tcPr>
          <w:p w14:paraId="56CAD127">
            <w:pPr>
              <w:pStyle w:val="9"/>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r>
    </w:tbl>
    <w:p w14:paraId="129B81A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669C2E61">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B49E750">
      <w:pPr>
        <w:tabs>
          <w:tab w:val="left" w:pos="630"/>
        </w:tabs>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CA5594D">
      <w:pPr>
        <w:spacing w:line="440" w:lineRule="exact"/>
        <w:ind w:firstLine="4800" w:firstLineChars="2000"/>
        <w:rPr>
          <w:rFonts w:hint="eastAsia" w:ascii="宋体" w:hAnsi="宋体" w:eastAsia="宋体" w:cs="宋体"/>
          <w:color w:val="000000" w:themeColor="text1"/>
          <w:sz w:val="24"/>
          <w:szCs w:val="24"/>
          <w:highlight w:val="none"/>
          <w:u w:val="single"/>
          <w14:textFill>
            <w14:solidFill>
              <w14:schemeClr w14:val="tx1"/>
            </w14:solidFill>
          </w14:textFill>
        </w:rPr>
      </w:pPr>
    </w:p>
    <w:p w14:paraId="4B100315">
      <w:pPr>
        <w:widowControl/>
        <w:jc w:val="left"/>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2CE20A56">
      <w:pPr>
        <w:widowControl/>
        <w:jc w:val="left"/>
        <w:rPr>
          <w:rFonts w:ascii="宋体" w:hAnsi="宋体" w:eastAsia="宋体"/>
          <w:color w:val="000000" w:themeColor="text1"/>
          <w:sz w:val="24"/>
          <w:highlight w:val="none"/>
          <w14:textFill>
            <w14:solidFill>
              <w14:schemeClr w14:val="tx1"/>
            </w14:solidFill>
          </w14:textFill>
        </w:rPr>
      </w:pPr>
    </w:p>
    <w:p w14:paraId="09F40520">
      <w:pPr>
        <w:widowControl/>
        <w:jc w:val="center"/>
        <w:outlineLvl w:val="1"/>
        <w:rPr>
          <w:rFonts w:hint="eastAsia" w:ascii="宋体" w:hAnsi="宋体" w:eastAsia="宋体" w:cs="宋体"/>
          <w:b/>
          <w:color w:val="000000" w:themeColor="text1"/>
          <w:sz w:val="24"/>
          <w:szCs w:val="24"/>
          <w:highlight w:val="none"/>
          <w:u w:val="none"/>
          <w14:textFill>
            <w14:solidFill>
              <w14:schemeClr w14:val="tx1"/>
            </w14:solidFill>
          </w14:textFill>
        </w:rPr>
      </w:pPr>
      <w:bookmarkStart w:id="237" w:name="_Toc909"/>
      <w:bookmarkStart w:id="238" w:name="_Toc25503"/>
      <w:bookmarkStart w:id="239" w:name="_Toc520983594"/>
      <w:bookmarkStart w:id="240" w:name="_Toc121626298"/>
      <w:bookmarkStart w:id="241" w:name="_Toc516969106"/>
      <w:bookmarkStart w:id="242" w:name="_Toc204594911"/>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u w:val="none"/>
          <w14:textFill>
            <w14:solidFill>
              <w14:schemeClr w14:val="tx1"/>
            </w14:solidFill>
          </w14:textFill>
        </w:rPr>
        <w:t>、授权书</w:t>
      </w:r>
      <w:bookmarkEnd w:id="237"/>
      <w:bookmarkEnd w:id="238"/>
      <w:bookmarkEnd w:id="239"/>
      <w:bookmarkEnd w:id="240"/>
      <w:bookmarkEnd w:id="241"/>
      <w:bookmarkEnd w:id="242"/>
    </w:p>
    <w:p w14:paraId="69B56792">
      <w:pPr>
        <w:widowControl/>
        <w:jc w:val="center"/>
        <w:outlineLvl w:val="9"/>
        <w:rPr>
          <w:rFonts w:hint="eastAsia" w:ascii="宋体" w:hAnsi="宋体" w:eastAsia="宋体" w:cs="宋体"/>
          <w:b/>
          <w:color w:val="000000" w:themeColor="text1"/>
          <w:sz w:val="24"/>
          <w:szCs w:val="24"/>
          <w:highlight w:val="none"/>
          <w:u w:val="none"/>
          <w:lang w:eastAsia="zh-CN"/>
          <w14:textFill>
            <w14:solidFill>
              <w14:schemeClr w14:val="tx1"/>
            </w14:solidFill>
          </w14:textFill>
        </w:rPr>
      </w:pPr>
    </w:p>
    <w:p w14:paraId="30833B5D">
      <w:pPr>
        <w:widowControl/>
        <w:jc w:val="center"/>
        <w:outlineLvl w:val="9"/>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非联合体采用）</w:t>
      </w:r>
    </w:p>
    <w:p w14:paraId="4352A4F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41228253">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（供应商授权代表姓名）代表我方参加本项目</w:t>
      </w:r>
      <w:r>
        <w:rPr>
          <w:rFonts w:hint="eastAsia" w:ascii="宋体" w:hAnsi="宋体" w:eastAsia="宋体" w:cs="宋体"/>
          <w:bCs/>
          <w:color w:val="000000" w:themeColor="text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CB299F1">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本授权书自出具之日起生效。</w:t>
      </w:r>
    </w:p>
    <w:p w14:paraId="34ED1667">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授权代表身份证明扫描件：</w:t>
      </w:r>
    </w:p>
    <w:p w14:paraId="35EB0C37">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08BAD69">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9C4B366">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A45D6F8">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2AD913E6">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（请填写手机号码）</w:t>
      </w:r>
    </w:p>
    <w:p w14:paraId="19DA2059">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5F4458AA">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03715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9F16F5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供应商电子签章：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593451A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17A086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D6128AF">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2DBEFC6B">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1.本项目只允许有唯一的供应商授权代表，提供身份证明扫描件；</w:t>
      </w:r>
    </w:p>
    <w:p w14:paraId="0CFA234A">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2.法定代表人参加磋商的无需提供授权书，仅提供身份证明扫描件。</w:t>
      </w:r>
    </w:p>
    <w:p w14:paraId="16C9CA11">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4C7D74F">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bookmarkStart w:id="243" w:name="_Toc32351"/>
      <w:bookmarkStart w:id="244" w:name="_Toc12223"/>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bookmarkEnd w:id="243"/>
      <w:bookmarkEnd w:id="244"/>
      <w:r>
        <w:rPr>
          <w:rFonts w:hint="eastAsia" w:ascii="宋体" w:hAnsi="宋体" w:eastAsia="宋体" w:cs="宋体"/>
          <w:b/>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非联合体采用）</w:t>
      </w:r>
    </w:p>
    <w:p w14:paraId="5BE8806D">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5982A33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1D8890F8">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A63FB14">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E442919">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58AE174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2F738FA">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7A74878">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03619B9">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CD01668">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（供应商单位名称）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311A2B4B">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0631C787">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0C239617">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49B2B72B">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513F31D9">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1172279C">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C33749A">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571C8F0">
      <w:pPr>
        <w:jc w:val="center"/>
        <w:outlineLvl w:val="9"/>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u w:val="none"/>
          <w14:textFill>
            <w14:solidFill>
              <w14:schemeClr w14:val="tx1"/>
            </w14:solidFill>
          </w14:textFill>
        </w:rPr>
        <w:t>联合体授权委托书（联合体采用）</w:t>
      </w:r>
    </w:p>
    <w:p w14:paraId="7DA1CB14">
      <w:pPr>
        <w:pStyle w:val="72"/>
        <w:tabs>
          <w:tab w:val="left" w:pos="0"/>
        </w:tabs>
        <w:autoSpaceDE w:val="0"/>
        <w:autoSpaceDN w:val="0"/>
        <w:adjustRightInd/>
        <w:spacing w:before="0" w:after="0" w:line="360" w:lineRule="auto"/>
        <w:ind w:left="1134" w:right="2" w:rightChars="1" w:firstLine="420"/>
        <w:textAlignment w:val="bottom"/>
        <w:rPr>
          <w:rFonts w:hint="eastAsia" w:ascii="宋体" w:hAnsi="宋体" w:eastAsia="宋体" w:cs="宋体"/>
          <w:color w:val="000000" w:themeColor="text1"/>
          <w:kern w:val="2"/>
          <w:sz w:val="21"/>
          <w:szCs w:val="21"/>
          <w:highlight w:val="none"/>
          <w14:textFill>
            <w14:solidFill>
              <w14:schemeClr w14:val="tx1"/>
            </w14:solidFill>
          </w14:textFill>
        </w:rPr>
      </w:pPr>
    </w:p>
    <w:p w14:paraId="12CE9309">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授权书声明：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（联合体成员名称）现共同授权委托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授权代表姓名）为代表我们组成的磋商联合体参加本项目采购活动，全权代表本联合体处理磋商过程的一切事宜，包括但不限于：提交响应文件、参与磋商、签约等。本联合体授权代表在采购活动过程中所签署的一切文件和处理与之有关的一切事务，本联合体均予以认可并对此承担责任。联合体授权代表无转委托权。特此授权。</w:t>
      </w:r>
    </w:p>
    <w:p w14:paraId="012FB937">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本授权书自出具之日起生效。</w:t>
      </w:r>
    </w:p>
    <w:p w14:paraId="6AC38FF7">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授权代表身份证明扫描件：</w:t>
      </w:r>
    </w:p>
    <w:p w14:paraId="09432187">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C4DBC84">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66BEF4B0">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E5F62D1">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092199CD">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（请填写手机号码）</w:t>
      </w:r>
    </w:p>
    <w:p w14:paraId="524E80FC">
      <w:pPr>
        <w:pStyle w:val="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2BC5C2D">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89735F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AC24597">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w:t>
      </w:r>
      <w:r>
        <w:rPr>
          <w:rFonts w:hint="eastAsia" w:ascii="宋体" w:hAnsi="宋体" w:eastAsia="宋体" w:cs="宋体"/>
          <w:bCs/>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D12BF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DFA4883">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4DCF98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3F1F4B5">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联合体成员</w:t>
      </w:r>
      <w:r>
        <w:rPr>
          <w:rFonts w:hint="eastAsia" w:ascii="宋体" w:hAnsi="宋体" w:eastAsia="宋体" w:cs="宋体"/>
          <w:bCs/>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E75E9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170691B">
      <w:pPr>
        <w:pStyle w:val="9"/>
        <w:rPr>
          <w:rFonts w:hint="eastAsia" w:ascii="宋体" w:hAnsi="宋体" w:eastAsia="宋体" w:cs="宋体"/>
          <w:color w:val="000000" w:themeColor="text1"/>
          <w:sz w:val="24"/>
          <w:szCs w:val="24"/>
          <w:highlight w:val="none"/>
          <w14:textFill>
            <w14:solidFill>
              <w14:schemeClr w14:val="tx1"/>
            </w14:solidFill>
          </w14:textFill>
        </w:rPr>
      </w:pPr>
    </w:p>
    <w:p w14:paraId="4F5A9884">
      <w:pPr>
        <w:pStyle w:val="73"/>
        <w:rPr>
          <w:rFonts w:hint="eastAsia" w:ascii="宋体" w:hAnsi="宋体" w:eastAsia="宋体" w:cs="宋体"/>
          <w:color w:val="000000" w:themeColor="text1"/>
          <w:sz w:val="24"/>
          <w:szCs w:val="24"/>
          <w:highlight w:val="none"/>
          <w14:textFill>
            <w14:solidFill>
              <w14:schemeClr w14:val="tx1"/>
            </w14:solidFill>
          </w14:textFill>
        </w:rPr>
      </w:pPr>
    </w:p>
    <w:p w14:paraId="1AC36311">
      <w:pPr>
        <w:pStyle w:val="73"/>
        <w:rPr>
          <w:rFonts w:hint="eastAsia" w:ascii="宋体" w:hAnsi="宋体" w:eastAsia="宋体" w:cs="宋体"/>
          <w:color w:val="000000" w:themeColor="text1"/>
          <w:sz w:val="24"/>
          <w:szCs w:val="24"/>
          <w:highlight w:val="none"/>
          <w14:textFill>
            <w14:solidFill>
              <w14:schemeClr w14:val="tx1"/>
            </w14:solidFill>
          </w14:textFill>
        </w:rPr>
      </w:pPr>
    </w:p>
    <w:p w14:paraId="0E521C78">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22455E84">
      <w:pPr>
        <w:pStyle w:val="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1.本项目只允许有唯一的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授权代表，提供身份证明扫描件；</w:t>
      </w:r>
    </w:p>
    <w:p w14:paraId="0091E6D3">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2.法定代表人参加磋商的无需提供授权书，仅提供身份证明扫描件。</w:t>
      </w:r>
    </w:p>
    <w:p w14:paraId="5A1DB559">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10B4B43">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r>
        <w:rPr>
          <w:rFonts w:hint="eastAsia" w:ascii="宋体" w:hAnsi="宋体" w:eastAsia="宋体" w:cs="宋体"/>
          <w:b/>
          <w:color w:val="000000" w:themeColor="text1"/>
          <w:sz w:val="24"/>
          <w:szCs w:val="24"/>
          <w:highlight w:val="none"/>
          <w:u w:val="none"/>
          <w14:textFill>
            <w14:solidFill>
              <w14:schemeClr w14:val="tx1"/>
            </w14:solidFill>
          </w14:textFill>
        </w:rPr>
        <w:t>（联合体</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牵头人</w:t>
      </w:r>
      <w:r>
        <w:rPr>
          <w:rFonts w:hint="eastAsia" w:ascii="宋体" w:hAnsi="宋体" w:eastAsia="宋体" w:cs="宋体"/>
          <w:b/>
          <w:color w:val="000000" w:themeColor="text1"/>
          <w:sz w:val="24"/>
          <w:szCs w:val="24"/>
          <w:highlight w:val="none"/>
          <w:u w:val="none"/>
          <w14:textFill>
            <w14:solidFill>
              <w14:schemeClr w14:val="tx1"/>
            </w14:solidFill>
          </w14:textFill>
        </w:rPr>
        <w:t>）</w:t>
      </w:r>
    </w:p>
    <w:p w14:paraId="10B21388">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1B6140DD">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2674F80">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151687C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93B417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06A1A58A">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70F299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5918EE1">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B4DF732">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46BA2F7">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（联合体牵头人）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5BEB27B4">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78827D51">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211F06F7">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3CD15669">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4AAD85BE">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58FE4B47">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联合体牵头人电子签章：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DEC5EF4">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4337129">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r>
        <w:rPr>
          <w:rFonts w:hint="eastAsia" w:ascii="宋体" w:hAnsi="宋体" w:eastAsia="宋体" w:cs="宋体"/>
          <w:b/>
          <w:color w:val="000000" w:themeColor="text1"/>
          <w:sz w:val="24"/>
          <w:szCs w:val="24"/>
          <w:highlight w:val="none"/>
          <w:u w:val="none"/>
          <w14:textFill>
            <w14:solidFill>
              <w14:schemeClr w14:val="tx1"/>
            </w14:solidFill>
          </w14:textFill>
        </w:rPr>
        <w:t>（联合体</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成员</w:t>
      </w:r>
      <w:r>
        <w:rPr>
          <w:rFonts w:hint="eastAsia" w:ascii="宋体" w:hAnsi="宋体" w:eastAsia="宋体" w:cs="宋体"/>
          <w:b/>
          <w:color w:val="000000" w:themeColor="text1"/>
          <w:sz w:val="24"/>
          <w:szCs w:val="24"/>
          <w:highlight w:val="none"/>
          <w:u w:val="none"/>
          <w14:textFill>
            <w14:solidFill>
              <w14:schemeClr w14:val="tx1"/>
            </w14:solidFill>
          </w14:textFill>
        </w:rPr>
        <w:t>）</w:t>
      </w:r>
    </w:p>
    <w:p w14:paraId="175688FD">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106C055B">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2478811">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355433E">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5E779B4">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596DB3A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399D12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84978DD">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83391F0">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C0D1C12">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（联合体</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成员</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5C56879B">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1399C9B2">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0408251E">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3F0B121A">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06C6680B">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1764B8F8">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联合体成员电子签章：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001036C">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2DC3EBB">
      <w:pPr>
        <w:widowControl/>
        <w:jc w:val="left"/>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br w:type="page"/>
      </w:r>
    </w:p>
    <w:p w14:paraId="4B903AA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245" w:name="_Toc22233"/>
      <w:bookmarkStart w:id="246" w:name="_Toc28033"/>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五</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b/>
          <w:color w:val="000000" w:themeColor="text1"/>
          <w:sz w:val="24"/>
          <w:highlight w:val="none"/>
          <w14:textFill>
            <w14:solidFill>
              <w14:schemeClr w14:val="tx1"/>
            </w14:solidFill>
          </w14:textFill>
        </w:rPr>
        <w:t>响应表</w:t>
      </w:r>
      <w:bookmarkEnd w:id="245"/>
      <w:bookmarkEnd w:id="246"/>
    </w:p>
    <w:p w14:paraId="01B07B61">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商务响应表</w:t>
      </w:r>
    </w:p>
    <w:tbl>
      <w:tblPr>
        <w:tblStyle w:val="23"/>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05"/>
        <w:gridCol w:w="4324"/>
        <w:gridCol w:w="1841"/>
        <w:gridCol w:w="938"/>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0" w:type="pct"/>
            <w:vAlign w:val="center"/>
          </w:tcPr>
          <w:p w14:paraId="0911BDE6">
            <w:pPr>
              <w:pStyle w:val="2"/>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761" w:type="pct"/>
            <w:vAlign w:val="center"/>
          </w:tcPr>
          <w:p w14:paraId="3B9596A5">
            <w:pPr>
              <w:pStyle w:val="2"/>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w:t>
            </w:r>
          </w:p>
        </w:tc>
        <w:tc>
          <w:tcPr>
            <w:tcW w:w="2342" w:type="pct"/>
            <w:vAlign w:val="center"/>
          </w:tcPr>
          <w:p w14:paraId="217D3F3E">
            <w:pPr>
              <w:pStyle w:val="2"/>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lang w:val="en-US" w:eastAsia="zh-CN"/>
                <w14:textFill>
                  <w14:solidFill>
                    <w14:schemeClr w14:val="tx1"/>
                  </w14:solidFill>
                </w14:textFill>
              </w:rPr>
              <w:t>磋商文件</w:t>
            </w:r>
            <w:r>
              <w:rPr>
                <w:rFonts w:hint="eastAsia" w:cs="Wingdings" w:asciiTheme="minorEastAsia" w:hAnsiTheme="minorEastAsia"/>
                <w:b/>
                <w:color w:val="000000" w:themeColor="text1"/>
                <w:sz w:val="24"/>
                <w:highlight w:val="none"/>
                <w14:textFill>
                  <w14:solidFill>
                    <w14:schemeClr w14:val="tx1"/>
                  </w14:solidFill>
                </w14:textFill>
              </w:rPr>
              <w:t>要求</w:t>
            </w:r>
          </w:p>
        </w:tc>
        <w:tc>
          <w:tcPr>
            <w:tcW w:w="997" w:type="pct"/>
            <w:vAlign w:val="center"/>
          </w:tcPr>
          <w:p w14:paraId="4CB951DC">
            <w:pPr>
              <w:pStyle w:val="2"/>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lang w:val="en-US" w:eastAsia="zh-CN"/>
                <w14:textFill>
                  <w14:solidFill>
                    <w14:schemeClr w14:val="tx1"/>
                  </w14:solidFill>
                </w14:textFill>
              </w:rPr>
              <w:t>供应商</w:t>
            </w:r>
            <w:r>
              <w:rPr>
                <w:rFonts w:hint="eastAsia" w:cs="Wingdings" w:asciiTheme="minorEastAsia" w:hAnsiTheme="minorEastAsia"/>
                <w:b/>
                <w:color w:val="000000" w:themeColor="text1"/>
                <w:sz w:val="24"/>
                <w:highlight w:val="none"/>
                <w14:textFill>
                  <w14:solidFill>
                    <w14:schemeClr w14:val="tx1"/>
                  </w14:solidFill>
                </w14:textFill>
              </w:rPr>
              <w:t>承诺</w:t>
            </w:r>
          </w:p>
        </w:tc>
        <w:tc>
          <w:tcPr>
            <w:tcW w:w="508" w:type="pct"/>
            <w:vAlign w:val="center"/>
          </w:tcPr>
          <w:p w14:paraId="76582646">
            <w:pPr>
              <w:pStyle w:val="2"/>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vAlign w:val="center"/>
          </w:tcPr>
          <w:p w14:paraId="45BDD3F7">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761" w:type="pct"/>
            <w:vAlign w:val="center"/>
          </w:tcPr>
          <w:p w14:paraId="10B5D1A8">
            <w:pPr>
              <w:jc w:val="center"/>
              <w:rPr>
                <w:rFonts w:ascii="宋体" w:hAnsi="宋体" w:eastAsia="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2342" w:type="pct"/>
            <w:vAlign w:val="center"/>
          </w:tcPr>
          <w:p w14:paraId="1A177904">
            <w:pPr>
              <w:widowControl/>
              <w:spacing w:line="24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kern w:val="0"/>
                <w:sz w:val="24"/>
                <w:szCs w:val="24"/>
                <w:highlight w:val="none"/>
                <w14:textFill>
                  <w14:solidFill>
                    <w14:schemeClr w14:val="tx1"/>
                  </w14:solidFill>
                </w14:textFill>
              </w:rPr>
              <w:t>合同签订后，经乙方申请并提交银行、保险公司、担保公司等金融机构出具的金额为合同总价40%的预付款保函作为担保，经甲方审核确认后，</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按规定及时</w:t>
            </w:r>
            <w:r>
              <w:rPr>
                <w:rFonts w:hint="eastAsia" w:ascii="宋体" w:hAnsi="宋体" w:eastAsia="宋体" w:cs="宋体"/>
                <w:bCs/>
                <w:color w:val="000000" w:themeColor="text1"/>
                <w:kern w:val="0"/>
                <w:sz w:val="24"/>
                <w:szCs w:val="24"/>
                <w:highlight w:val="none"/>
                <w14:textFill>
                  <w14:solidFill>
                    <w14:schemeClr w14:val="tx1"/>
                  </w14:solidFill>
                </w14:textFill>
              </w:rPr>
              <w:t>向乙方支付合同总价的</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bCs/>
                <w:color w:val="000000" w:themeColor="text1"/>
                <w:kern w:val="0"/>
                <w:sz w:val="24"/>
                <w:szCs w:val="24"/>
                <w:highlight w:val="none"/>
                <w14:textFill>
                  <w14:solidFill>
                    <w14:schemeClr w14:val="tx1"/>
                  </w14:solidFill>
                </w14:textFill>
              </w:rPr>
              <w:t>%作为预付款；</w:t>
            </w:r>
          </w:p>
          <w:p w14:paraId="2038D57D">
            <w:pPr>
              <w:widowControl/>
              <w:spacing w:line="24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合同款按进度支付，乙方申请并经甲方审核同意后支付相应阶段费用。提供甲方认可</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的</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规划送审稿（含报告、附表、附图等）</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支付至合同价款的90%，并扣回全</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部</w:t>
            </w:r>
            <w:r>
              <w:rPr>
                <w:rFonts w:hint="eastAsia" w:ascii="宋体" w:hAnsi="宋体" w:eastAsia="宋体" w:cs="宋体"/>
                <w:bCs/>
                <w:color w:val="000000" w:themeColor="text1"/>
                <w:kern w:val="0"/>
                <w:sz w:val="24"/>
                <w:szCs w:val="24"/>
                <w:highlight w:val="none"/>
                <w14:textFill>
                  <w14:solidFill>
                    <w14:schemeClr w14:val="tx1"/>
                  </w14:solidFill>
                </w14:textFill>
              </w:rPr>
              <w:t>预付款（扣回方式由双方约定），</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后续工作根据审查情况进一步修改完善，提供最终成果</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支付至结算价的100%。</w:t>
            </w:r>
          </w:p>
          <w:p w14:paraId="2DA78BE6">
            <w:pPr>
              <w:widowControl/>
              <w:spacing w:line="24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Cs/>
                <w:color w:val="000000" w:themeColor="text1"/>
                <w:kern w:val="0"/>
                <w:sz w:val="24"/>
                <w:szCs w:val="24"/>
                <w:highlight w:val="none"/>
                <w14:textFill>
                  <w14:solidFill>
                    <w14:schemeClr w14:val="tx1"/>
                  </w14:solidFill>
                </w14:textFill>
              </w:rPr>
              <w:t>在签订合同时，乙方书面明确表示无需预付款，即乙方无需提供预付款担保，按皖财购〔2022〕556号规定，合同甲方可不再支付预付款。</w:t>
            </w:r>
          </w:p>
          <w:p w14:paraId="62740EB4">
            <w:pPr>
              <w:widowControl/>
              <w:spacing w:line="24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合同款按进度支付，乙方申请并经甲方审核同意后支付相应阶段费用。提供甲方认可</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的</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规划送审稿（含报告、附表、附图等）</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支付至合同价款的90%，</w:t>
            </w:r>
            <w:r>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t>后续工作根据审查情况进一步修改完善，提供最终成果</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bCs/>
                <w:color w:val="000000" w:themeColor="text1"/>
                <w:kern w:val="0"/>
                <w:sz w:val="24"/>
                <w:szCs w:val="24"/>
                <w:highlight w:val="none"/>
                <w14:textFill>
                  <w14:solidFill>
                    <w14:schemeClr w14:val="tx1"/>
                  </w14:solidFill>
                </w14:textFill>
              </w:rPr>
              <w:t>支付至结算价的100%。</w:t>
            </w:r>
          </w:p>
          <w:p w14:paraId="74802544">
            <w:pPr>
              <w:widowControl/>
              <w:spacing w:line="24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14:textFill>
                  <w14:solidFill>
                    <w14:schemeClr w14:val="tx1"/>
                  </w14:solidFill>
                </w14:textFill>
              </w:rPr>
              <w:t>备注：预付款支付前，乙方须提交银行、保险公司、担保公司等金融机构出具的预付款保函（见索即付保函）。</w:t>
            </w:r>
          </w:p>
        </w:tc>
        <w:tc>
          <w:tcPr>
            <w:tcW w:w="997" w:type="pct"/>
            <w:vAlign w:val="center"/>
          </w:tcPr>
          <w:p w14:paraId="765BAE8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508" w:type="pct"/>
            <w:vAlign w:val="center"/>
          </w:tcPr>
          <w:p w14:paraId="3289A2CD">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vAlign w:val="center"/>
          </w:tcPr>
          <w:p w14:paraId="607C396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761" w:type="pct"/>
            <w:vAlign w:val="center"/>
          </w:tcPr>
          <w:p w14:paraId="5001916D">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服务地点</w:t>
            </w:r>
          </w:p>
        </w:tc>
        <w:tc>
          <w:tcPr>
            <w:tcW w:w="2342" w:type="pct"/>
            <w:vAlign w:val="center"/>
          </w:tcPr>
          <w:p w14:paraId="1F74CA59">
            <w:pPr>
              <w:pStyle w:val="40"/>
              <w:widowControl w:val="0"/>
              <w:spacing w:before="0" w:beforeAutospacing="0" w:after="0" w:afterAutospacing="0" w:line="240" w:lineRule="auto"/>
              <w:jc w:val="both"/>
              <w:rPr>
                <w:rFonts w:asciiTheme="minorEastAsia" w:hAnsiTheme="minorEastAsia" w:eastAsiaTheme="minorEastAsia"/>
                <w:color w:val="000000" w:themeColor="text1"/>
                <w:sz w:val="24"/>
                <w:highlight w:val="none"/>
                <w14:textFill>
                  <w14:solidFill>
                    <w14:schemeClr w14:val="tx1"/>
                  </w14:solidFill>
                </w14:textFill>
              </w:rPr>
            </w:pPr>
            <w:r>
              <w:rPr>
                <w:rFonts w:ascii="宋体" w:hAnsi="宋体" w:eastAsia="宋体"/>
                <w:b w:val="0"/>
                <w:color w:val="000000" w:themeColor="text1"/>
                <w:sz w:val="24"/>
                <w:highlight w:val="none"/>
                <w14:textFill>
                  <w14:solidFill>
                    <w14:schemeClr w14:val="tx1"/>
                  </w14:solidFill>
                </w14:textFill>
              </w:rPr>
              <w:t>安徽省境内（采购人指定地点）</w:t>
            </w:r>
          </w:p>
        </w:tc>
        <w:tc>
          <w:tcPr>
            <w:tcW w:w="997" w:type="pct"/>
            <w:vAlign w:val="center"/>
          </w:tcPr>
          <w:p w14:paraId="4451EAA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508" w:type="pct"/>
            <w:vAlign w:val="center"/>
          </w:tcPr>
          <w:p w14:paraId="31B75B0A">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vAlign w:val="center"/>
          </w:tcPr>
          <w:p w14:paraId="1BDAD07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761" w:type="pct"/>
            <w:vAlign w:val="center"/>
          </w:tcPr>
          <w:p w14:paraId="28AD38BF">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服务期限</w:t>
            </w:r>
          </w:p>
        </w:tc>
        <w:tc>
          <w:tcPr>
            <w:tcW w:w="2342" w:type="pct"/>
            <w:vAlign w:val="center"/>
          </w:tcPr>
          <w:p w14:paraId="4F962E68">
            <w:pPr>
              <w:spacing w:line="24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合同签订后10天内编制完成工作大纲，2026年4月底前完成规划报告初稿，2026年6月底前完成规划送审稿（含报告、附表、附图等）</w:t>
            </w:r>
          </w:p>
        </w:tc>
        <w:tc>
          <w:tcPr>
            <w:tcW w:w="997" w:type="pct"/>
            <w:vAlign w:val="center"/>
          </w:tcPr>
          <w:p w14:paraId="66A1AFA7">
            <w:pPr>
              <w:pStyle w:val="48"/>
              <w:jc w:val="center"/>
              <w:rPr>
                <w:rFonts w:asciiTheme="minorEastAsia" w:hAnsiTheme="minorEastAsia" w:eastAsiaTheme="minorEastAsia"/>
                <w:color w:val="000000" w:themeColor="text1"/>
                <w:highlight w:val="none"/>
                <w14:textFill>
                  <w14:solidFill>
                    <w14:schemeClr w14:val="tx1"/>
                  </w14:solidFill>
                </w14:textFill>
              </w:rPr>
            </w:pPr>
          </w:p>
        </w:tc>
        <w:tc>
          <w:tcPr>
            <w:tcW w:w="508" w:type="pct"/>
            <w:vAlign w:val="center"/>
          </w:tcPr>
          <w:p w14:paraId="45E98B20">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0C47EC45">
      <w:pP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bookmarkStart w:id="247" w:name="_Toc17888"/>
      <w:bookmarkStart w:id="248" w:name="_Toc6445"/>
      <w:bookmarkStart w:id="249" w:name="_Hlk60608597"/>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br w:type="page"/>
      </w:r>
    </w:p>
    <w:p w14:paraId="4A0A8EF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六</w:t>
      </w:r>
      <w:r>
        <w:rPr>
          <w:rFonts w:hint="eastAsia" w:asciiTheme="minorEastAsia" w:hAnsiTheme="minorEastAsia" w:eastAsiaTheme="minorEastAsia"/>
          <w:b/>
          <w:color w:val="000000" w:themeColor="text1"/>
          <w:sz w:val="24"/>
          <w:highlight w:val="none"/>
          <w14:textFill>
            <w14:solidFill>
              <w14:schemeClr w14:val="tx1"/>
            </w14:solidFill>
          </w14:textFill>
        </w:rPr>
        <w:t>、中小企业声明函</w:t>
      </w:r>
      <w:bookmarkEnd w:id="247"/>
      <w:bookmarkEnd w:id="248"/>
    </w:p>
    <w:p w14:paraId="421ABD6F">
      <w:pPr>
        <w:pStyle w:val="9"/>
        <w:jc w:val="center"/>
        <w:rPr>
          <w:rFonts w:hint="eastAsia" w:ascii="宋体" w:hAnsi="宋体" w:eastAsia="宋体"/>
          <w:b w:val="0"/>
          <w:i/>
          <w:color w:val="000000" w:themeColor="text1"/>
          <w:sz w:val="24"/>
          <w:highlight w:val="none"/>
          <w:lang w:val="en-US" w:eastAsia="zh-CN"/>
          <w14:textFill>
            <w14:solidFill>
              <w14:schemeClr w14:val="tx1"/>
            </w14:solidFill>
          </w14:textFill>
        </w:rPr>
      </w:pPr>
      <w:r>
        <w:rPr>
          <w:rFonts w:hint="eastAsia" w:ascii="宋体" w:hAnsi="宋体" w:eastAsia="宋体"/>
          <w:b w:val="0"/>
          <w:i/>
          <w:color w:val="000000" w:themeColor="text1"/>
          <w:sz w:val="24"/>
          <w:highlight w:val="none"/>
          <w:lang w:val="en-US" w:eastAsia="zh-CN"/>
          <w14:textFill>
            <w14:solidFill>
              <w14:schemeClr w14:val="tx1"/>
            </w14:solidFill>
          </w14:textFill>
        </w:rPr>
        <w:t>（</w:t>
      </w:r>
      <w:r>
        <w:rPr>
          <w:rFonts w:hint="eastAsia" w:ascii="宋体" w:hAnsi="宋体" w:eastAsia="宋体"/>
          <w:b w:val="0"/>
          <w:i/>
          <w:color w:val="000000" w:themeColor="text1"/>
          <w:sz w:val="24"/>
          <w:highlight w:val="none"/>
          <w:lang w:val="zh-CN" w:eastAsia="zh-CN"/>
          <w14:textFill>
            <w14:solidFill>
              <w14:schemeClr w14:val="tx1"/>
            </w14:solidFill>
          </w14:textFill>
        </w:rPr>
        <w:t>非中小企业</w:t>
      </w:r>
      <w:r>
        <w:rPr>
          <w:rFonts w:hint="eastAsia" w:ascii="宋体" w:hAnsi="宋体" w:eastAsia="宋体"/>
          <w:b w:val="0"/>
          <w:i/>
          <w:color w:val="000000" w:themeColor="text1"/>
          <w:sz w:val="24"/>
          <w:highlight w:val="none"/>
          <w:lang w:val="en-US" w:eastAsia="zh-CN"/>
          <w14:textFill>
            <w14:solidFill>
              <w14:schemeClr w14:val="tx1"/>
            </w14:solidFill>
          </w14:textFill>
        </w:rPr>
        <w:t>磋商，不需此件，请删去“中小企业声明函”）</w:t>
      </w:r>
    </w:p>
    <w:p w14:paraId="6DB94BF3">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4"/>
          <w:szCs w:val="24"/>
          <w:highlight w:val="none"/>
          <w:u w:val="single"/>
          <w:lang w:val="zh-CN"/>
          <w14:textFill>
            <w14:solidFill>
              <w14:schemeClr w14:val="tx1"/>
            </w14:solidFill>
          </w14:textFill>
        </w:rPr>
        <w:t>（单位</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名称</w:t>
      </w:r>
      <w:r>
        <w:rPr>
          <w:rFonts w:hint="eastAsia" w:ascii="宋体" w:hAnsi="宋体" w:eastAsia="宋体"/>
          <w:color w:val="000000" w:themeColor="text1"/>
          <w:sz w:val="24"/>
          <w:szCs w:val="24"/>
          <w:highlight w:val="none"/>
          <w:u w:val="single"/>
          <w:lang w:val="zh-CN"/>
          <w14:textFill>
            <w14:solidFill>
              <w14:schemeClr w14:val="tx1"/>
            </w14:solidFill>
          </w14:textFill>
        </w:rPr>
        <w:t>）</w:t>
      </w:r>
      <w:r>
        <w:rPr>
          <w:rFonts w:hint="eastAsia" w:ascii="宋体" w:hAnsi="宋体" w:eastAsia="宋体"/>
          <w:color w:val="000000" w:themeColor="text1"/>
          <w:sz w:val="24"/>
          <w:szCs w:val="24"/>
          <w:highlight w:val="none"/>
          <w:lang w:val="zh-CN"/>
          <w14:textFill>
            <w14:solidFill>
              <w14:schemeClr w14:val="tx1"/>
            </w14:solidFill>
          </w14:textFill>
        </w:rPr>
        <w:t>的</w:t>
      </w:r>
      <w:r>
        <w:rPr>
          <w:rFonts w:hint="eastAsia" w:ascii="宋体" w:hAnsi="宋体" w:eastAsia="宋体"/>
          <w:color w:val="000000" w:themeColor="text1"/>
          <w:sz w:val="24"/>
          <w:szCs w:val="24"/>
          <w:highlight w:val="none"/>
          <w:u w:val="single"/>
          <w:lang w:val="zh-CN"/>
          <w14:textFill>
            <w14:solidFill>
              <w14:schemeClr w14:val="tx1"/>
            </w14:solidFill>
          </w14:textFill>
        </w:rPr>
        <w:t>（项目</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名称</w:t>
      </w:r>
      <w:r>
        <w:rPr>
          <w:rFonts w:hint="eastAsia" w:ascii="宋体" w:hAnsi="宋体" w:eastAsia="宋体"/>
          <w:color w:val="000000" w:themeColor="text1"/>
          <w:sz w:val="24"/>
          <w:szCs w:val="24"/>
          <w:highlight w:val="none"/>
          <w:u w:val="single"/>
          <w:lang w:val="zh-CN"/>
          <w14:textFill>
            <w14:solidFill>
              <w14:schemeClr w14:val="tx1"/>
            </w14:solidFill>
          </w14:textFill>
        </w:rPr>
        <w:t>）</w:t>
      </w:r>
      <w:r>
        <w:rPr>
          <w:rFonts w:hint="eastAsia" w:ascii="宋体" w:hAnsi="宋体" w:eastAsia="宋体"/>
          <w:color w:val="000000" w:themeColor="text1"/>
          <w:sz w:val="24"/>
          <w:szCs w:val="24"/>
          <w:highlight w:val="none"/>
          <w:lang w:val="zh-CN"/>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14:paraId="74B57216">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行业；承接企业为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3C22CC87">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 xml:space="preserve">本企业对上述声明内容的真实性负责。如有虚假，将依法承担相应责任。 </w:t>
      </w:r>
    </w:p>
    <w:p w14:paraId="09C481C9">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p>
    <w:p w14:paraId="1A346A2D">
      <w:pPr>
        <w:spacing w:line="360" w:lineRule="auto"/>
        <w:ind w:firstLine="4228" w:firstLineChars="176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供应商</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25703BCD">
      <w:pPr>
        <w:tabs>
          <w:tab w:val="left" w:pos="4620"/>
        </w:tabs>
        <w:spacing w:line="360" w:lineRule="auto"/>
        <w:ind w:firstLine="4252" w:firstLineChars="177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D594089">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bookmarkEnd w:id="249"/>
    <w:p w14:paraId="1BEBB214">
      <w:pPr>
        <w:tabs>
          <w:tab w:val="left" w:pos="4620"/>
        </w:tabs>
        <w:spacing w:line="360" w:lineRule="auto"/>
        <w:jc w:val="left"/>
        <w:rPr>
          <w:rFonts w:hint="eastAsia" w:asciiTheme="minorEastAsia" w:hAnsiTheme="minorEastAsia" w:eastAsiaTheme="minorEastAsia"/>
          <w:b/>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4"/>
          <w:highlight w:val="none"/>
          <w:lang w:eastAsia="zh-CN"/>
          <w14:textFill>
            <w14:solidFill>
              <w14:schemeClr w14:val="tx1"/>
            </w14:solidFill>
          </w14:textFill>
        </w:rPr>
        <w:t>注：</w:t>
      </w:r>
    </w:p>
    <w:p w14:paraId="29816C25">
      <w:pPr>
        <w:tabs>
          <w:tab w:val="left" w:pos="4620"/>
        </w:tabs>
        <w:spacing w:line="360" w:lineRule="auto"/>
        <w:jc w:val="left"/>
        <w:rPr>
          <w:rFonts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000000" w:themeColor="text1"/>
          <w:szCs w:val="21"/>
          <w:highlight w:val="none"/>
          <w:lang w:val="zh-CN"/>
          <w14:textFill>
            <w14:solidFill>
              <w14:schemeClr w14:val="tx1"/>
            </w14:solidFill>
          </w14:textFill>
        </w:rPr>
        <w:t>如有虚假，将依法承担相应责任。</w:t>
      </w:r>
      <w:r>
        <w:rPr>
          <w:rFonts w:hint="eastAsia" w:ascii="宋体" w:hAnsi="宋体" w:eastAsia="宋体" w:cs="宋体"/>
          <w:b/>
          <w:bCs/>
          <w:color w:val="000000" w:themeColor="text1"/>
          <w:szCs w:val="21"/>
          <w:highlight w:val="none"/>
          <w14:textFill>
            <w14:solidFill>
              <w14:schemeClr w14:val="tx1"/>
            </w14:solidFill>
          </w14:textFill>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3.上述“</w:t>
      </w:r>
      <w:r>
        <w:rPr>
          <w:rFonts w:hint="eastAsia" w:ascii="宋体" w:hAnsi="宋体" w:eastAsia="宋体" w:cs="宋体"/>
          <w:b/>
          <w:bCs/>
          <w:color w:val="000000" w:themeColor="text1"/>
          <w:szCs w:val="21"/>
          <w:highlight w:val="none"/>
          <w:u w:val="single"/>
          <w:lang w:val="zh-CN"/>
          <w14:textFill>
            <w14:solidFill>
              <w14:schemeClr w14:val="tx1"/>
            </w14:solidFill>
          </w14:textFill>
        </w:rPr>
        <w:t>标的名称</w:t>
      </w:r>
      <w:r>
        <w:rPr>
          <w:rFonts w:hint="eastAsia" w:ascii="宋体" w:hAnsi="宋体" w:eastAsia="宋体" w:cs="宋体"/>
          <w:b/>
          <w:bCs/>
          <w:color w:val="000000" w:themeColor="text1"/>
          <w:szCs w:val="21"/>
          <w:highlight w:val="none"/>
          <w14:textFill>
            <w14:solidFill>
              <w14:schemeClr w14:val="tx1"/>
            </w14:solidFill>
          </w14:textFill>
        </w:rPr>
        <w:t>”，详见第三章采购需求前附表中明确的“标的名称”。</w:t>
      </w:r>
    </w:p>
    <w:p w14:paraId="18C4A165">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4.上述“</w:t>
      </w:r>
      <w:r>
        <w:rPr>
          <w:rFonts w:hint="eastAsia" w:ascii="宋体" w:hAnsi="宋体" w:eastAsia="宋体" w:cs="宋体"/>
          <w:b/>
          <w:bCs/>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b/>
          <w:bCs/>
          <w:color w:val="000000" w:themeColor="text1"/>
          <w:szCs w:val="21"/>
          <w:highlight w:val="none"/>
          <w14:textFill>
            <w14:solidFill>
              <w14:schemeClr w14:val="tx1"/>
            </w14:solidFill>
          </w14:textFill>
        </w:rPr>
        <w:t>”，详见第三章采购需求前附表中明确的“所属行业”。</w:t>
      </w:r>
    </w:p>
    <w:p w14:paraId="69A2FE1D">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5．填写示例：</w:t>
      </w:r>
      <w:r>
        <w:rPr>
          <w:rFonts w:hint="eastAsia" w:ascii="宋体" w:hAnsi="宋体" w:eastAsia="宋体" w:cs="宋体"/>
          <w:b/>
          <w:bCs/>
          <w:color w:val="000000" w:themeColor="text1"/>
          <w:szCs w:val="21"/>
          <w:highlight w:val="none"/>
          <w:u w:val="single"/>
          <w14:textFill>
            <w14:solidFill>
              <w14:schemeClr w14:val="tx1"/>
            </w14:solidFill>
          </w14:textFill>
        </w:rPr>
        <w:t>某标的名称</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填写第三章采购需求前附表中明确的“标的名称”</w:t>
      </w:r>
      <w:r>
        <w:rPr>
          <w:rFonts w:hint="eastAsia" w:ascii="宋体" w:hAnsi="宋体" w:eastAsia="宋体" w:cs="宋体"/>
          <w:b/>
          <w:bCs/>
          <w:color w:val="000000" w:themeColor="text1"/>
          <w:szCs w:val="21"/>
          <w:highlight w:val="none"/>
          <w14:textFill>
            <w14:solidFill>
              <w14:schemeClr w14:val="tx1"/>
            </w14:solidFill>
          </w14:textFill>
        </w:rPr>
        <w:t>），属于</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（填写第三章采购需求前附表中明确的“所属行业”，如软件和信息技术服务业）</w:t>
      </w:r>
      <w:r>
        <w:rPr>
          <w:rFonts w:hint="eastAsia" w:ascii="宋体" w:hAnsi="宋体" w:eastAsia="宋体" w:cs="宋体"/>
          <w:b/>
          <w:bCs/>
          <w:color w:val="000000" w:themeColor="text1"/>
          <w:szCs w:val="21"/>
          <w:highlight w:val="none"/>
          <w14:textFill>
            <w14:solidFill>
              <w14:schemeClr w14:val="tx1"/>
            </w14:solidFill>
          </w14:textFill>
        </w:rPr>
        <w:t>行业；承接企业为</w:t>
      </w:r>
      <w:r>
        <w:rPr>
          <w:rFonts w:hint="eastAsia" w:ascii="宋体" w:hAnsi="宋体" w:eastAsia="宋体" w:cs="宋体"/>
          <w:b/>
          <w:bCs/>
          <w:color w:val="000000" w:themeColor="text1"/>
          <w:szCs w:val="21"/>
          <w:highlight w:val="none"/>
          <w:u w:val="single"/>
          <w:lang w:val="zh-CN"/>
          <w14:textFill>
            <w14:solidFill>
              <w14:schemeClr w14:val="tx1"/>
            </w14:solidFill>
          </w14:textFill>
        </w:rPr>
        <w:t>某</w:t>
      </w:r>
      <w:r>
        <w:rPr>
          <w:rFonts w:hint="eastAsia" w:ascii="宋体" w:hAnsi="宋体" w:eastAsia="宋体" w:cs="宋体"/>
          <w:b/>
          <w:bCs/>
          <w:color w:val="000000" w:themeColor="text1"/>
          <w:szCs w:val="21"/>
          <w:highlight w:val="none"/>
          <w:u w:val="single"/>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从业人员</w:t>
      </w:r>
      <w:r>
        <w:rPr>
          <w:rFonts w:hint="eastAsia" w:ascii="宋体" w:hAnsi="宋体" w:eastAsia="宋体" w:cs="宋体"/>
          <w:b/>
          <w:bCs/>
          <w:color w:val="000000" w:themeColor="text1"/>
          <w:szCs w:val="21"/>
          <w:highlight w:val="none"/>
          <w:u w:val="single"/>
          <w14:textFill>
            <w14:solidFill>
              <w14:schemeClr w14:val="tx1"/>
            </w14:solidFill>
          </w14:textFill>
        </w:rPr>
        <w:t>100</w:t>
      </w:r>
      <w:r>
        <w:rPr>
          <w:rFonts w:hint="eastAsia" w:ascii="宋体" w:hAnsi="宋体" w:eastAsia="宋体" w:cs="宋体"/>
          <w:b/>
          <w:bCs/>
          <w:color w:val="000000" w:themeColor="text1"/>
          <w:szCs w:val="21"/>
          <w:highlight w:val="none"/>
          <w:lang w:val="zh-CN"/>
          <w14:textFill>
            <w14:solidFill>
              <w14:schemeClr w14:val="tx1"/>
            </w14:solidFill>
          </w14:textFill>
        </w:rPr>
        <w:t>人</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营业收入为</w:t>
      </w:r>
      <w:r>
        <w:rPr>
          <w:rFonts w:hint="eastAsia" w:ascii="宋体" w:hAnsi="宋体" w:eastAsia="宋体" w:cs="宋体"/>
          <w:b/>
          <w:bCs/>
          <w:color w:val="000000" w:themeColor="text1"/>
          <w:szCs w:val="21"/>
          <w:highlight w:val="none"/>
          <w:u w:val="single"/>
          <w14:textFill>
            <w14:solidFill>
              <w14:schemeClr w14:val="tx1"/>
            </w14:solidFill>
          </w14:textFill>
        </w:rPr>
        <w:t>10000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资产总额为</w:t>
      </w:r>
      <w:r>
        <w:rPr>
          <w:rFonts w:hint="eastAsia" w:ascii="宋体" w:hAnsi="宋体" w:eastAsia="宋体" w:cs="宋体"/>
          <w:b/>
          <w:bCs/>
          <w:color w:val="000000" w:themeColor="text1"/>
          <w:szCs w:val="21"/>
          <w:highlight w:val="none"/>
          <w:u w:val="single"/>
          <w14:textFill>
            <w14:solidFill>
              <w14:schemeClr w14:val="tx1"/>
            </w14:solidFill>
          </w14:textFill>
        </w:rPr>
        <w:t>5000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14:textFill>
            <w14:solidFill>
              <w14:schemeClr w14:val="tx1"/>
            </w14:solidFill>
          </w14:textFill>
        </w:rPr>
        <w:t>中</w:t>
      </w:r>
      <w:r>
        <w:rPr>
          <w:rFonts w:hint="eastAsia" w:ascii="宋体" w:hAnsi="宋体" w:eastAsia="宋体" w:cs="宋体"/>
          <w:b/>
          <w:bCs/>
          <w:color w:val="000000" w:themeColor="text1"/>
          <w:szCs w:val="21"/>
          <w:highlight w:val="none"/>
          <w:u w:val="single"/>
          <w:lang w:val="zh-CN"/>
          <w14:textFill>
            <w14:solidFill>
              <w14:schemeClr w14:val="tx1"/>
            </w14:solidFill>
          </w14:textFill>
        </w:rPr>
        <w:t>型</w:t>
      </w:r>
      <w:r>
        <w:rPr>
          <w:rFonts w:hint="eastAsia" w:ascii="宋体" w:hAnsi="宋体" w:eastAsia="宋体" w:cs="宋体"/>
          <w:b/>
          <w:bCs/>
          <w:color w:val="000000" w:themeColor="text1"/>
          <w:szCs w:val="21"/>
          <w:highlight w:val="none"/>
          <w:lang w:val="zh-CN"/>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[供应商自行登录工业和信息化部官网进行中小企业规模类型自测（查询网址https://www.miit.gov.cn/）]</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35E82A62">
      <w:pPr>
        <w:tabs>
          <w:tab w:val="left" w:pos="4620"/>
        </w:tabs>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044432EB">
      <w:pPr>
        <w:spacing w:line="360" w:lineRule="auto"/>
        <w:jc w:val="center"/>
        <w:outlineLvl w:val="9"/>
        <w:rPr>
          <w:rFonts w:asciiTheme="minorEastAsia" w:hAnsiTheme="minorEastAsia" w:eastAsiaTheme="minorEastAsia"/>
          <w:b/>
          <w:color w:val="000000" w:themeColor="text1"/>
          <w:sz w:val="24"/>
          <w:highlight w:val="none"/>
          <w14:textFill>
            <w14:solidFill>
              <w14:schemeClr w14:val="tx1"/>
            </w14:solidFill>
          </w14:textFill>
        </w:rPr>
      </w:pPr>
      <w:bookmarkStart w:id="250" w:name="_Toc5908"/>
      <w:bookmarkStart w:id="251" w:name="_Toc17713"/>
      <w:bookmarkStart w:id="252" w:name="_Hlk60608725"/>
      <w:r>
        <w:rPr>
          <w:rFonts w:hint="eastAsia" w:asciiTheme="minorEastAsia" w:hAnsiTheme="minorEastAsia" w:eastAsiaTheme="minorEastAsia"/>
          <w:b/>
          <w:color w:val="000000" w:themeColor="text1"/>
          <w:sz w:val="24"/>
          <w:highlight w:val="none"/>
          <w14:textFill>
            <w14:solidFill>
              <w14:schemeClr w14:val="tx1"/>
            </w14:solidFill>
          </w14:textFill>
        </w:rPr>
        <w:t>残疾人福利性单位声明函</w:t>
      </w:r>
      <w:bookmarkEnd w:id="250"/>
      <w:bookmarkEnd w:id="251"/>
    </w:p>
    <w:p w14:paraId="4EDFCA79">
      <w:pPr>
        <w:pStyle w:val="9"/>
        <w:jc w:val="center"/>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宋体" w:hAnsi="宋体" w:eastAsia="宋体"/>
          <w:b w:val="0"/>
          <w:i/>
          <w:color w:val="000000" w:themeColor="text1"/>
          <w:sz w:val="24"/>
          <w:highlight w:val="none"/>
          <w:lang w:val="en-US" w:eastAsia="zh-CN"/>
          <w14:textFill>
            <w14:solidFill>
              <w14:schemeClr w14:val="tx1"/>
            </w14:solidFill>
          </w14:textFill>
        </w:rPr>
        <w:t>（非残疾人福利性单位磋商，请删去“残疾人福利性单位声明函”）</w:t>
      </w:r>
    </w:p>
    <w:p w14:paraId="2A5772F2">
      <w:pPr>
        <w:spacing w:line="360" w:lineRule="auto"/>
        <w:ind w:firstLine="435"/>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w:t>
      </w:r>
      <w:r>
        <w:rPr>
          <w:rFonts w:hint="eastAsia" w:asciiTheme="minorEastAsia" w:hAnsiTheme="minorEastAsia" w:eastAsiaTheme="minorEastAsia"/>
          <w:color w:val="000000" w:themeColor="text1"/>
          <w:sz w:val="24"/>
          <w:highlight w:val="none"/>
          <w14:textFill>
            <w14:solidFill>
              <w14:schemeClr w14:val="tx1"/>
            </w14:solidFill>
          </w14:textFill>
        </w:rPr>
        <w:t>郑重</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声明，根据《财政部 民政部 中国残疾人联合会关于促进残疾人就业政府采购政策的通知》（财库</w:t>
      </w:r>
      <w:r>
        <w:rPr>
          <w:rFonts w:hint="eastAsia" w:asciiTheme="minorEastAsia" w:hAnsiTheme="minorEastAsia" w:eastAsiaTheme="minorEastAsia"/>
          <w:color w:val="000000" w:themeColor="text1"/>
          <w:sz w:val="24"/>
          <w:szCs w:val="24"/>
          <w:highlight w:val="none"/>
          <w14:textFill>
            <w14:solidFill>
              <w14:schemeClr w14:val="tx1"/>
            </w14:solidFill>
          </w14:textFill>
        </w:rPr>
        <w:t>〔2017〕141</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号）的规定，本单位为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符合</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单位的</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项目采购活动提供本单位制造的货物</w:t>
      </w:r>
      <w:r>
        <w:rPr>
          <w:rFonts w:hint="eastAsia" w:asciiTheme="minorEastAsia" w:hAnsiTheme="minorEastAsia" w:eastAsia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pacing w:val="6"/>
          <w:sz w:val="24"/>
          <w:szCs w:val="24"/>
          <w:highlight w:val="none"/>
          <w:lang w:val="en-US" w:eastAsia="zh-CN"/>
          <w14:textFill>
            <w14:solidFill>
              <w14:schemeClr w14:val="tx1"/>
            </w14:solidFill>
          </w14:textFill>
        </w:rPr>
        <w:t>由本单位承担工程/提供服务</w:t>
      </w:r>
      <w:r>
        <w:rPr>
          <w:rFonts w:hint="eastAsia" w:asciiTheme="minorEastAsia" w:hAnsiTheme="minorEastAsia" w:eastAsia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000000" w:themeColor="text1"/>
          <w:sz w:val="24"/>
          <w:szCs w:val="24"/>
          <w:highlight w:val="none"/>
          <w14:textFill>
            <w14:solidFill>
              <w14:schemeClr w14:val="tx1"/>
            </w14:solidFill>
          </w14:textFill>
        </w:rPr>
      </w:pPr>
    </w:p>
    <w:p w14:paraId="7A8F1093">
      <w:pPr>
        <w:spacing w:line="360" w:lineRule="auto"/>
        <w:ind w:firstLine="4228" w:firstLineChars="1762"/>
        <w:rPr>
          <w:rFonts w:asciiTheme="minorEastAsia" w:hAnsiTheme="minorEastAsia" w:eastAsiaTheme="minorEastAsia"/>
          <w:color w:val="000000" w:themeColor="text1"/>
          <w:sz w:val="24"/>
          <w:szCs w:val="24"/>
          <w:highlight w:val="none"/>
          <w14:textFill>
            <w14:solidFill>
              <w14:schemeClr w14:val="tx1"/>
            </w14:solidFill>
          </w14:textFill>
        </w:rPr>
      </w:pPr>
    </w:p>
    <w:p w14:paraId="7006348E">
      <w:pPr>
        <w:spacing w:line="360" w:lineRule="auto"/>
        <w:ind w:firstLine="4228" w:firstLineChars="176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供应商</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946A769">
      <w:pPr>
        <w:tabs>
          <w:tab w:val="left" w:pos="4620"/>
        </w:tabs>
        <w:spacing w:line="360" w:lineRule="auto"/>
        <w:ind w:firstLine="4252" w:firstLineChars="177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bookmarkEnd w:id="252"/>
    <w:p w14:paraId="37E76ABE">
      <w:pPr>
        <w:widowControl/>
        <w:jc w:val="left"/>
        <w:rPr>
          <w:rFonts w:hint="eastAsia" w:asciiTheme="minorEastAsia" w:hAnsiTheme="minorEastAsia" w:eastAsiaTheme="minorEastAsia"/>
          <w:b/>
          <w:color w:val="000000" w:themeColor="text1"/>
          <w:sz w:val="24"/>
          <w:highlight w:val="none"/>
          <w14:textFill>
            <w14:solidFill>
              <w14:schemeClr w14:val="tx1"/>
            </w14:solidFill>
          </w14:textFill>
        </w:rPr>
      </w:pPr>
      <w:bookmarkStart w:id="253" w:name="_Toc2278"/>
      <w:bookmarkStart w:id="254" w:name="_Toc20592"/>
      <w:bookmarkStart w:id="255" w:name="_Hlk44283088"/>
      <w:r>
        <w:rPr>
          <w:rFonts w:hint="eastAsia" w:asciiTheme="minorEastAsia" w:hAnsiTheme="minorEastAsia" w:eastAsiaTheme="minorEastAsia"/>
          <w:b/>
          <w:color w:val="000000" w:themeColor="text1"/>
          <w:sz w:val="24"/>
          <w:highlight w:val="none"/>
          <w14:textFill>
            <w14:solidFill>
              <w14:schemeClr w14:val="tx1"/>
            </w14:solidFill>
          </w14:textFill>
        </w:rPr>
        <w:br w:type="page"/>
      </w:r>
    </w:p>
    <w:p w14:paraId="00AB81F5">
      <w:pPr>
        <w:spacing w:line="360" w:lineRule="auto"/>
        <w:jc w:val="center"/>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七、供应商项目组成员配备表</w:t>
      </w:r>
    </w:p>
    <w:p w14:paraId="6748B771">
      <w:pPr>
        <w:pStyle w:val="2"/>
        <w:jc w:val="center"/>
        <w:rPr>
          <w:rFonts w:hint="eastAsia" w:ascii="宋体" w:hAnsi="宋体" w:eastAsia="宋体" w:cs="宋体"/>
          <w:i/>
          <w:iCs/>
          <w:color w:val="000000" w:themeColor="text1"/>
          <w:highlight w:val="none"/>
          <w:lang w:val="en-US" w:eastAsia="zh-CN"/>
          <w14:textFill>
            <w14:solidFill>
              <w14:schemeClr w14:val="tx1"/>
            </w14:solidFill>
          </w14:textFill>
        </w:rPr>
      </w:pPr>
      <w:r>
        <w:rPr>
          <w:rFonts w:hint="eastAsia" w:ascii="宋体" w:hAnsi="宋体" w:eastAsia="宋体" w:cs="宋体"/>
          <w:i/>
          <w:iCs/>
          <w:color w:val="000000" w:themeColor="text1"/>
          <w:highlight w:val="none"/>
          <w:lang w:eastAsia="zh-CN"/>
          <w14:textFill>
            <w14:solidFill>
              <w14:schemeClr w14:val="tx1"/>
            </w14:solidFill>
          </w14:textFill>
        </w:rPr>
        <w:t>（</w:t>
      </w:r>
      <w:r>
        <w:rPr>
          <w:rFonts w:hint="eastAsia" w:ascii="宋体" w:hAnsi="宋体" w:eastAsia="宋体" w:cs="宋体"/>
          <w:i/>
          <w:iCs/>
          <w:color w:val="000000" w:themeColor="text1"/>
          <w:highlight w:val="none"/>
          <w:lang w:val="en-US" w:eastAsia="zh-CN"/>
          <w14:textFill>
            <w14:solidFill>
              <w14:schemeClr w14:val="tx1"/>
            </w14:solidFill>
          </w14:textFill>
        </w:rPr>
        <w:t>本格式仅供参考，供应商可自行拟定格式）</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56"/>
        <w:gridCol w:w="910"/>
        <w:gridCol w:w="729"/>
        <w:gridCol w:w="729"/>
        <w:gridCol w:w="1025"/>
        <w:gridCol w:w="1202"/>
        <w:gridCol w:w="1203"/>
        <w:gridCol w:w="1203"/>
      </w:tblGrid>
      <w:tr w14:paraId="4F440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single" w:color="auto" w:sz="12" w:space="0"/>
              <w:bottom w:val="double" w:color="auto" w:sz="6" w:space="0"/>
            </w:tcBorders>
            <w:vAlign w:val="center"/>
          </w:tcPr>
          <w:p w14:paraId="775F211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544" w:type="pct"/>
            <w:tcBorders>
              <w:top w:val="single" w:color="auto" w:sz="12" w:space="0"/>
              <w:bottom w:val="double" w:color="auto" w:sz="6" w:space="0"/>
            </w:tcBorders>
            <w:vAlign w:val="center"/>
          </w:tcPr>
          <w:p w14:paraId="3B84447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436" w:type="pct"/>
            <w:tcBorders>
              <w:top w:val="single" w:color="auto" w:sz="12" w:space="0"/>
              <w:bottom w:val="double" w:color="auto" w:sz="6" w:space="0"/>
            </w:tcBorders>
            <w:vAlign w:val="center"/>
          </w:tcPr>
          <w:p w14:paraId="6C8E290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436" w:type="pct"/>
            <w:tcBorders>
              <w:top w:val="single" w:color="auto" w:sz="12" w:space="0"/>
              <w:bottom w:val="double" w:color="auto" w:sz="6" w:space="0"/>
            </w:tcBorders>
            <w:vAlign w:val="center"/>
          </w:tcPr>
          <w:p w14:paraId="3C2327E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611" w:type="pct"/>
            <w:tcBorders>
              <w:top w:val="single" w:color="auto" w:sz="12" w:space="0"/>
              <w:bottom w:val="double" w:color="auto" w:sz="6" w:space="0"/>
            </w:tcBorders>
            <w:vAlign w:val="center"/>
          </w:tcPr>
          <w:p w14:paraId="44F6239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主要资历、经验及承担过的项目</w:t>
            </w:r>
          </w:p>
        </w:tc>
        <w:tc>
          <w:tcPr>
            <w:tcW w:w="719" w:type="pct"/>
            <w:tcBorders>
              <w:top w:val="single" w:color="auto" w:sz="12" w:space="0"/>
              <w:bottom w:val="double" w:color="auto" w:sz="6" w:space="0"/>
            </w:tcBorders>
            <w:vAlign w:val="center"/>
          </w:tcPr>
          <w:p w14:paraId="21A0DA9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719" w:type="pct"/>
            <w:tcBorders>
              <w:top w:val="single" w:color="auto" w:sz="12" w:space="0"/>
              <w:bottom w:val="double" w:color="auto" w:sz="6" w:space="0"/>
            </w:tcBorders>
            <w:vAlign w:val="center"/>
          </w:tcPr>
          <w:p w14:paraId="2D897110">
            <w:pPr>
              <w:keepNext/>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职称证书编号</w:t>
            </w:r>
          </w:p>
        </w:tc>
        <w:tc>
          <w:tcPr>
            <w:tcW w:w="719" w:type="pct"/>
            <w:tcBorders>
              <w:top w:val="single" w:color="auto" w:sz="12" w:space="0"/>
              <w:bottom w:val="double" w:color="auto" w:sz="6" w:space="0"/>
            </w:tcBorders>
            <w:vAlign w:val="center"/>
          </w:tcPr>
          <w:p w14:paraId="3BD411F9">
            <w:pPr>
              <w:keepNext/>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注册证书编号（或其他）</w:t>
            </w:r>
          </w:p>
        </w:tc>
      </w:tr>
      <w:tr w14:paraId="003BD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tcBorders>
              <w:top w:val="double" w:color="auto" w:sz="6" w:space="0"/>
            </w:tcBorders>
            <w:vAlign w:val="center"/>
          </w:tcPr>
          <w:p w14:paraId="5C4454E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一、总部人员</w:t>
            </w:r>
          </w:p>
        </w:tc>
        <w:tc>
          <w:tcPr>
            <w:tcW w:w="719" w:type="pct"/>
            <w:tcBorders>
              <w:top w:val="double" w:color="auto" w:sz="6" w:space="0"/>
            </w:tcBorders>
            <w:vAlign w:val="center"/>
          </w:tcPr>
          <w:p w14:paraId="261881F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double" w:color="auto" w:sz="6" w:space="0"/>
            </w:tcBorders>
            <w:vAlign w:val="center"/>
          </w:tcPr>
          <w:p w14:paraId="63D3103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double" w:color="auto" w:sz="6" w:space="0"/>
            </w:tcBorders>
            <w:vAlign w:val="center"/>
          </w:tcPr>
          <w:p w14:paraId="26B48AB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3040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nil"/>
              <w:bottom w:val="nil"/>
            </w:tcBorders>
            <w:vAlign w:val="center"/>
          </w:tcPr>
          <w:p w14:paraId="1959F728">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项目主管</w:t>
            </w:r>
            <w:r>
              <w:rPr>
                <w:rFonts w:hint="eastAsia" w:ascii="宋体" w:hAnsi="宋体" w:eastAsia="宋体" w:cs="宋体"/>
                <w:color w:val="000000" w:themeColor="text1"/>
                <w:sz w:val="24"/>
                <w:szCs w:val="24"/>
                <w:highlight w:val="none"/>
                <w:lang w:val="en-US" w:eastAsia="zh-CN"/>
                <w14:textFill>
                  <w14:solidFill>
                    <w14:schemeClr w14:val="tx1"/>
                  </w14:solidFill>
                </w14:textFill>
              </w:rPr>
              <w:t>领导</w:t>
            </w:r>
          </w:p>
        </w:tc>
        <w:tc>
          <w:tcPr>
            <w:tcW w:w="544" w:type="pct"/>
            <w:tcBorders>
              <w:top w:val="nil"/>
            </w:tcBorders>
            <w:vAlign w:val="center"/>
          </w:tcPr>
          <w:p w14:paraId="63BBDD4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top w:val="nil"/>
            </w:tcBorders>
            <w:vAlign w:val="center"/>
          </w:tcPr>
          <w:p w14:paraId="2D58FBE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top w:val="nil"/>
            </w:tcBorders>
            <w:vAlign w:val="center"/>
          </w:tcPr>
          <w:p w14:paraId="0209D79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tcBorders>
              <w:top w:val="nil"/>
            </w:tcBorders>
            <w:vAlign w:val="center"/>
          </w:tcPr>
          <w:p w14:paraId="2F550C1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nil"/>
            </w:tcBorders>
            <w:vAlign w:val="center"/>
          </w:tcPr>
          <w:p w14:paraId="106AF22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nil"/>
            </w:tcBorders>
            <w:vAlign w:val="center"/>
          </w:tcPr>
          <w:p w14:paraId="705FC06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nil"/>
            </w:tcBorders>
            <w:vAlign w:val="center"/>
          </w:tcPr>
          <w:p w14:paraId="1BC4C6A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FE9C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FE6AAB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其他人员</w:t>
            </w:r>
          </w:p>
        </w:tc>
        <w:tc>
          <w:tcPr>
            <w:tcW w:w="544" w:type="pct"/>
            <w:vAlign w:val="center"/>
          </w:tcPr>
          <w:p w14:paraId="2B2A74A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63D084A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5348542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3EC20A4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A4AC82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1FB806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14B38D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C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76666B1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5C3C7C2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8206DF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1980E73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5905BE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C76607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44AD90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F25408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9EA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nil"/>
            </w:tcBorders>
            <w:vAlign w:val="center"/>
          </w:tcPr>
          <w:p w14:paraId="2CC47B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7E27B22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5AE23D9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2289355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6CEFC91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872B84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6E1E31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1A522A9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3DB8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vAlign w:val="center"/>
          </w:tcPr>
          <w:p w14:paraId="26EE071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二、现场人员</w:t>
            </w:r>
          </w:p>
        </w:tc>
        <w:tc>
          <w:tcPr>
            <w:tcW w:w="719" w:type="pct"/>
            <w:vAlign w:val="center"/>
          </w:tcPr>
          <w:p w14:paraId="75D3E80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6E8886A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43F984B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1E9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770A0E18">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tc>
        <w:tc>
          <w:tcPr>
            <w:tcW w:w="544" w:type="pct"/>
            <w:vAlign w:val="center"/>
          </w:tcPr>
          <w:p w14:paraId="1A355C2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690546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1004324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F7CEBC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76DB05A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78CCE84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7655E2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648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60B656F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项目技术负责人</w:t>
            </w:r>
          </w:p>
        </w:tc>
        <w:tc>
          <w:tcPr>
            <w:tcW w:w="544" w:type="pct"/>
            <w:vAlign w:val="center"/>
          </w:tcPr>
          <w:p w14:paraId="28545C5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70690BE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05BE59B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19A48AC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E781FC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CA9F67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64700B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F2A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291EB30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2181C9E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0A425D6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853D38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790F89B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132AFEE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189B477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0F2ECA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620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34813A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其他人员</w:t>
            </w:r>
          </w:p>
        </w:tc>
        <w:tc>
          <w:tcPr>
            <w:tcW w:w="544" w:type="pct"/>
            <w:vAlign w:val="center"/>
          </w:tcPr>
          <w:p w14:paraId="7AB35C8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025C109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6761F95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656E56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67A71EA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A067D6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31968A6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1B6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54D299B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tcBorders>
              <w:bottom w:val="nil"/>
            </w:tcBorders>
            <w:vAlign w:val="center"/>
          </w:tcPr>
          <w:p w14:paraId="228349C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nil"/>
            </w:tcBorders>
            <w:vAlign w:val="center"/>
          </w:tcPr>
          <w:p w14:paraId="6A537BD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nil"/>
            </w:tcBorders>
            <w:vAlign w:val="center"/>
          </w:tcPr>
          <w:p w14:paraId="414B45D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tcBorders>
              <w:bottom w:val="nil"/>
            </w:tcBorders>
            <w:vAlign w:val="center"/>
          </w:tcPr>
          <w:p w14:paraId="2AFA36C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nil"/>
            </w:tcBorders>
            <w:vAlign w:val="center"/>
          </w:tcPr>
          <w:p w14:paraId="77BB84B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nil"/>
            </w:tcBorders>
            <w:vAlign w:val="center"/>
          </w:tcPr>
          <w:p w14:paraId="2664374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nil"/>
            </w:tcBorders>
            <w:vAlign w:val="center"/>
          </w:tcPr>
          <w:p w14:paraId="05842FA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DBF1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290DE1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62801DD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3B567F7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7082330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389A3F4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43FACB7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3B3741E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EA2A86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B345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075BB6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7733A54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C541B9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38F4C8C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5A9435B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3D97DD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D87813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457D4CB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2C0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09C2FB1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5B9678C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5122B6C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E2490E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0CB4D3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37CBA75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E5786D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6FB1E11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C77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single" w:color="auto" w:sz="12" w:space="0"/>
            </w:tcBorders>
            <w:vAlign w:val="center"/>
          </w:tcPr>
          <w:p w14:paraId="1055499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tcBorders>
              <w:bottom w:val="single" w:color="auto" w:sz="12" w:space="0"/>
            </w:tcBorders>
            <w:vAlign w:val="center"/>
          </w:tcPr>
          <w:p w14:paraId="1D18036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single" w:color="auto" w:sz="12" w:space="0"/>
            </w:tcBorders>
            <w:vAlign w:val="center"/>
          </w:tcPr>
          <w:p w14:paraId="6C823ED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single" w:color="auto" w:sz="12" w:space="0"/>
            </w:tcBorders>
            <w:vAlign w:val="center"/>
          </w:tcPr>
          <w:p w14:paraId="717D742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tcBorders>
              <w:bottom w:val="single" w:color="auto" w:sz="12" w:space="0"/>
            </w:tcBorders>
            <w:vAlign w:val="center"/>
          </w:tcPr>
          <w:p w14:paraId="28F98DB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single" w:color="auto" w:sz="12" w:space="0"/>
            </w:tcBorders>
            <w:vAlign w:val="center"/>
          </w:tcPr>
          <w:p w14:paraId="3B7C19D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single" w:color="auto" w:sz="12" w:space="0"/>
            </w:tcBorders>
            <w:vAlign w:val="center"/>
          </w:tcPr>
          <w:p w14:paraId="1A951E4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single" w:color="auto" w:sz="12" w:space="0"/>
            </w:tcBorders>
            <w:vAlign w:val="center"/>
          </w:tcPr>
          <w:p w14:paraId="2248B59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05F5283">
      <w:pPr>
        <w:spacing w:line="360" w:lineRule="auto"/>
        <w:jc w:val="center"/>
        <w:outlineLvl w:val="9"/>
        <w:rPr>
          <w:rFonts w:hint="eastAsia" w:ascii="宋体" w:hAnsi="宋体" w:eastAsia="宋体" w:cs="宋体"/>
          <w:b/>
          <w:color w:val="000000" w:themeColor="text1"/>
          <w:sz w:val="24"/>
          <w:highlight w:val="none"/>
          <w:lang w:val="en-US" w:eastAsia="zh-CN"/>
          <w14:textFill>
            <w14:solidFill>
              <w14:schemeClr w14:val="tx1"/>
            </w14:solidFill>
          </w14:textFill>
        </w:rPr>
      </w:pPr>
    </w:p>
    <w:p w14:paraId="3451E33F">
      <w:pPr>
        <w:jc w:val="center"/>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bCs w:val="0"/>
          <w:color w:val="000000" w:themeColor="text1"/>
          <w:sz w:val="24"/>
          <w:highlight w:val="none"/>
          <w:lang w:val="en-US" w:eastAsia="zh-CN"/>
          <w14:textFill>
            <w14:solidFill>
              <w14:schemeClr w14:val="tx1"/>
            </w14:solidFill>
          </w14:textFill>
        </w:rPr>
        <w:t>上述人员</w:t>
      </w:r>
      <w:r>
        <w:rPr>
          <w:rFonts w:hint="eastAsia" w:ascii="宋体" w:hAnsi="宋体" w:eastAsia="宋体" w:cs="宋体"/>
          <w:b/>
          <w:bCs w:val="0"/>
          <w:color w:val="000000" w:themeColor="text1"/>
          <w:sz w:val="24"/>
          <w:highlight w:val="none"/>
          <w14:textFill>
            <w14:solidFill>
              <w14:schemeClr w14:val="tx1"/>
            </w14:solidFill>
          </w14:textFill>
        </w:rPr>
        <w:t>相关证明</w:t>
      </w:r>
      <w:r>
        <w:rPr>
          <w:rFonts w:hint="eastAsia" w:ascii="宋体" w:hAnsi="宋体" w:eastAsia="宋体" w:cs="宋体"/>
          <w:b/>
          <w:bCs w:val="0"/>
          <w:color w:val="000000" w:themeColor="text1"/>
          <w:sz w:val="24"/>
          <w:highlight w:val="none"/>
          <w:lang w:val="en-US" w:eastAsia="zh-CN"/>
          <w14:textFill>
            <w14:solidFill>
              <w14:schemeClr w14:val="tx1"/>
            </w14:solidFill>
          </w14:textFill>
        </w:rPr>
        <w:t>材料：</w:t>
      </w:r>
    </w:p>
    <w:p w14:paraId="7A558728">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7BBF5F46">
      <w:pP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br w:type="page"/>
      </w:r>
    </w:p>
    <w:p w14:paraId="1AC1F39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sz w:val="24"/>
          <w:highlight w:val="none"/>
          <w14:textFill>
            <w14:solidFill>
              <w14:schemeClr w14:val="tx1"/>
            </w14:solidFill>
          </w14:textFill>
        </w:rPr>
        <w:t>、诚信履约承诺函</w:t>
      </w:r>
      <w:bookmarkEnd w:id="253"/>
      <w:bookmarkEnd w:id="254"/>
    </w:p>
    <w:p w14:paraId="4400A65A">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44F134C2">
      <w:pPr>
        <w:spacing w:line="360" w:lineRule="auto"/>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致：</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采购人</w:t>
      </w:r>
    </w:p>
    <w:p w14:paraId="31C4328A">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（3）将政府采购合同转包；</w:t>
      </w:r>
    </w:p>
    <w:p w14:paraId="15C30CF1">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（4）提供假冒伪劣产品；</w:t>
      </w:r>
    </w:p>
    <w:p w14:paraId="24B7F731">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（5）擅自变更、中止或者终止政府采购合同。</w:t>
      </w:r>
    </w:p>
    <w:p w14:paraId="7E8191CB">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732BBA0C">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27372F93">
      <w:pPr>
        <w:spacing w:line="360" w:lineRule="auto"/>
        <w:ind w:firstLine="4320" w:firstLineChars="18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供应商电子签章：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78C7D21E">
      <w:pPr>
        <w:spacing w:line="360" w:lineRule="auto"/>
        <w:ind w:firstLine="4320" w:firstLineChars="18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09D1A404">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bookmarkEnd w:id="255"/>
    <w:p w14:paraId="1F4B89C8">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256" w:name="_Toc3826"/>
      <w:bookmarkStart w:id="257" w:name="_Toc7807"/>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sz w:val="24"/>
          <w:highlight w:val="none"/>
          <w14:textFill>
            <w14:solidFill>
              <w14:schemeClr w14:val="tx1"/>
            </w14:solidFill>
          </w14:textFill>
        </w:rPr>
        <w:t>、其他相关证明材料</w:t>
      </w:r>
      <w:bookmarkEnd w:id="256"/>
      <w:bookmarkEnd w:id="257"/>
    </w:p>
    <w:p w14:paraId="5E539229">
      <w:pPr>
        <w:tabs>
          <w:tab w:val="left" w:pos="4620"/>
        </w:tabs>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2CB02D4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16F034C7">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特别提示：</w:t>
      </w:r>
    </w:p>
    <w:p w14:paraId="6141B8D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供应商在响应文件制作时可在此栏内上传磋商文件要求上传的证明资料，如营业执照</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证书等，应将上述证明材料制作成扫描件上传。</w:t>
      </w:r>
    </w:p>
    <w:p w14:paraId="0D302457">
      <w:pP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br w:type="page"/>
      </w:r>
    </w:p>
    <w:p w14:paraId="65FE9268">
      <w:pPr>
        <w:spacing w:line="360" w:lineRule="auto"/>
        <w:jc w:val="center"/>
        <w:outlineLvl w:val="1"/>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十</w:t>
      </w:r>
      <w:r>
        <w:rPr>
          <w:rFonts w:hint="eastAsia" w:ascii="宋体" w:hAnsi="宋体" w:eastAsia="宋体" w:cs="宋体"/>
          <w:b/>
          <w:color w:val="000000" w:themeColor="text1"/>
          <w:sz w:val="24"/>
          <w:highlight w:val="none"/>
          <w14:textFill>
            <w14:solidFill>
              <w14:schemeClr w14:val="tx1"/>
            </w14:solidFill>
          </w14:textFill>
        </w:rPr>
        <w:t>、联合协议</w:t>
      </w:r>
      <w:r>
        <w:rPr>
          <w:rFonts w:hint="eastAsia" w:ascii="宋体" w:hAnsi="宋体" w:eastAsia="宋体" w:cs="宋体"/>
          <w:b/>
          <w:i/>
          <w:iCs/>
          <w:color w:val="000000" w:themeColor="text1"/>
          <w:sz w:val="24"/>
          <w:highlight w:val="none"/>
          <w:lang w:eastAsia="zh-CN"/>
          <w14:textFill>
            <w14:solidFill>
              <w14:schemeClr w14:val="tx1"/>
            </w14:solidFill>
          </w14:textFill>
        </w:rPr>
        <w:t>（</w:t>
      </w:r>
      <w:r>
        <w:rPr>
          <w:rFonts w:hint="eastAsia" w:ascii="宋体" w:hAnsi="宋体" w:eastAsia="宋体" w:cs="宋体"/>
          <w:b/>
          <w:i/>
          <w:iCs/>
          <w:color w:val="000000" w:themeColor="text1"/>
          <w:sz w:val="24"/>
          <w:highlight w:val="none"/>
          <w:lang w:val="en-US" w:eastAsia="zh-CN"/>
          <w14:textFill>
            <w14:solidFill>
              <w14:schemeClr w14:val="tx1"/>
            </w14:solidFill>
          </w14:textFill>
        </w:rPr>
        <w:t>如有）</w:t>
      </w:r>
    </w:p>
    <w:p w14:paraId="2FB7FD3F">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18751D08">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652272F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上述各成员单位经过友好协商，自愿组成联合体，共同参加本项目的磋商，现就联合体参加磋商事宜订立如下协议：</w:t>
      </w:r>
    </w:p>
    <w:p w14:paraId="17FD9B0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（某成员单位名称）为联合体牵头人。</w:t>
      </w:r>
    </w:p>
    <w:p w14:paraId="298F5E8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DF85EE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3.联合体各成员单位内部的职责分工及各方负责内容的合同金额占总合同金额的百分比如下：</w:t>
      </w:r>
    </w:p>
    <w:p w14:paraId="52523E39">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工作，负责内容的合同金额占总合同金额的百分比：</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7F2DF8FC">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工作，负责内容的合同金额占总合同金额的百分比：</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02EEE30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4．磋商工作和联合体在成交后项目实施过程中的有关费用按各自承担的工作量分摊。</w:t>
      </w:r>
    </w:p>
    <w:p w14:paraId="4708FF5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5．联合体成交后，本联合协议是合同的附件，对联合体各成员单位有合同约束力。</w:t>
      </w:r>
    </w:p>
    <w:p w14:paraId="27F9155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6．本协议书自签署之日起生效，联合体未成交或者合同履行完毕后自动失效。</w:t>
      </w:r>
    </w:p>
    <w:p w14:paraId="02D71D5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（公章）</w:t>
      </w:r>
    </w:p>
    <w:p w14:paraId="7FD7EDC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14:paraId="4A5B2E7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（公章）</w:t>
      </w:r>
    </w:p>
    <w:p w14:paraId="6E3EB9B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14:paraId="6008A43A">
      <w:pPr>
        <w:pStyle w:val="20"/>
        <w:spacing w:line="360" w:lineRule="auto"/>
        <w:rPr>
          <w:rFonts w:hint="eastAsia" w:ascii="宋体" w:hAnsi="宋体" w:eastAsia="宋体" w:cs="宋体"/>
          <w:color w:val="000000" w:themeColor="text1"/>
          <w:sz w:val="24"/>
          <w:highlight w:val="none"/>
          <w14:textFill>
            <w14:solidFill>
              <w14:schemeClr w14:val="tx1"/>
            </w14:solidFill>
          </w14:textFill>
        </w:rPr>
      </w:pPr>
    </w:p>
    <w:p w14:paraId="6BD8C437">
      <w:pPr>
        <w:spacing w:line="360" w:lineRule="auto"/>
        <w:ind w:right="480" w:firstLine="4680" w:firstLineChars="1950"/>
        <w:rPr>
          <w:rFonts w:hint="eastAsia" w:ascii="宋体" w:hAnsi="宋体" w:eastAsia="宋体" w:cs="宋体"/>
          <w:color w:val="000000" w:themeColor="text1"/>
          <w:kern w:val="2"/>
          <w:sz w:val="24"/>
          <w:szCs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签订日期: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2ED54802">
      <w:pPr>
        <w:widowControl/>
        <w:jc w:val="left"/>
        <w:rPr>
          <w:rFonts w:ascii="宋体" w:hAnsi="宋体" w:eastAsia="宋体"/>
          <w:bCs/>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79889EA">
      <w:pPr>
        <w:spacing w:line="360" w:lineRule="auto"/>
        <w:jc w:val="center"/>
        <w:outlineLvl w:val="0"/>
        <w:rPr>
          <w:rFonts w:ascii="宋体" w:hAnsi="宋体" w:eastAsia="宋体"/>
          <w:b/>
          <w:bCs/>
          <w:color w:val="000000" w:themeColor="text1"/>
          <w:sz w:val="28"/>
          <w:highlight w:val="none"/>
          <w14:textFill>
            <w14:solidFill>
              <w14:schemeClr w14:val="tx1"/>
            </w14:solidFill>
          </w14:textFill>
        </w:rPr>
      </w:pPr>
      <w:bookmarkStart w:id="258" w:name="_Toc63440924"/>
      <w:bookmarkStart w:id="259" w:name="_Toc19418"/>
      <w:r>
        <w:rPr>
          <w:rFonts w:hint="eastAsia" w:ascii="宋体" w:hAnsi="宋体" w:eastAsia="宋体"/>
          <w:b/>
          <w:bCs/>
          <w:color w:val="000000" w:themeColor="text1"/>
          <w:sz w:val="28"/>
          <w:highlight w:val="none"/>
          <w14:textFill>
            <w14:solidFill>
              <w14:schemeClr w14:val="tx1"/>
            </w14:solidFill>
          </w14:textFill>
        </w:rPr>
        <w:t>第</w:t>
      </w:r>
      <w:r>
        <w:rPr>
          <w:rFonts w:hint="eastAsia" w:ascii="宋体" w:hAnsi="宋体" w:eastAsia="宋体"/>
          <w:b/>
          <w:bCs/>
          <w:color w:val="000000" w:themeColor="text1"/>
          <w:sz w:val="28"/>
          <w:highlight w:val="none"/>
          <w:lang w:val="en-US" w:eastAsia="zh-CN"/>
          <w14:textFill>
            <w14:solidFill>
              <w14:schemeClr w14:val="tx1"/>
            </w14:solidFill>
          </w14:textFill>
        </w:rPr>
        <w:t>七</w:t>
      </w:r>
      <w:r>
        <w:rPr>
          <w:rFonts w:hint="eastAsia" w:ascii="宋体" w:hAnsi="宋体" w:eastAsia="宋体"/>
          <w:b/>
          <w:bCs/>
          <w:color w:val="000000" w:themeColor="text1"/>
          <w:sz w:val="28"/>
          <w:highlight w:val="none"/>
          <w14:textFill>
            <w14:solidFill>
              <w14:schemeClr w14:val="tx1"/>
            </w14:solidFill>
          </w14:textFill>
        </w:rPr>
        <w:t>章  政府采购</w:t>
      </w:r>
      <w:bookmarkEnd w:id="258"/>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ascii="宋体" w:hAnsi="宋体" w:eastAsia="宋体"/>
          <w:b/>
          <w:bCs/>
          <w:color w:val="000000" w:themeColor="text1"/>
          <w:sz w:val="28"/>
          <w:highlight w:val="none"/>
          <w14:textFill>
            <w14:solidFill>
              <w14:schemeClr w14:val="tx1"/>
            </w14:solidFill>
          </w14:textFill>
        </w:rPr>
        <w:t>商询问函和质疑函范本</w:t>
      </w:r>
      <w:bookmarkEnd w:id="259"/>
    </w:p>
    <w:p w14:paraId="41FD10DD">
      <w:pPr>
        <w:spacing w:line="360" w:lineRule="auto"/>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260" w:name="_Toc2142"/>
      <w:bookmarkStart w:id="261" w:name="_Toc8735"/>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260"/>
      <w:bookmarkEnd w:id="261"/>
    </w:p>
    <w:p w14:paraId="7FF4F453">
      <w:pPr>
        <w:adjustRightInd w:val="0"/>
        <w:snapToGrid w:val="0"/>
        <w:spacing w:line="360" w:lineRule="auto"/>
        <w:ind w:firstLine="480" w:firstLineChars="200"/>
        <w:jc w:val="center"/>
        <w:rPr>
          <w:rFonts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738BBC9A">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lang w:eastAsia="zh-CN"/>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lang w:val="en-US" w:eastAsia="zh-CN"/>
          <w14:textFill>
            <w14:solidFill>
              <w14:schemeClr w14:val="tx1"/>
            </w14:solidFill>
          </w14:textFill>
        </w:rPr>
        <w:t>致：</w:t>
      </w:r>
      <w:r>
        <w:rPr>
          <w:rFonts w:hint="eastAsia" w:cs="仿宋" w:asciiTheme="minorEastAsia" w:hAnsiTheme="minorEastAsia" w:eastAsiaTheme="minorEastAsia"/>
          <w:b/>
          <w:bCs/>
          <w:color w:val="000000" w:themeColor="text1"/>
          <w:sz w:val="24"/>
          <w:szCs w:val="24"/>
          <w:highlight w:val="none"/>
          <w:u w:val="none"/>
          <w:lang w:val="en-US" w:eastAsia="zh-CN"/>
          <w14:textFill>
            <w14:solidFill>
              <w14:schemeClr w14:val="tx1"/>
            </w14:solidFill>
          </w14:textFill>
        </w:rPr>
        <w:t>采购人</w:t>
      </w:r>
    </w:p>
    <w:p w14:paraId="19F87402">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r>
        <w:rPr>
          <w:rFonts w:hint="eastAsia" w:cs="仿宋" w:asciiTheme="minorEastAsia" w:hAnsiTheme="minorEastAsia" w:eastAsiaTheme="minorEastAsia"/>
          <w:i/>
          <w:iCs/>
          <w:color w:val="000000" w:themeColor="text1"/>
          <w:sz w:val="24"/>
          <w:szCs w:val="24"/>
          <w:highlight w:val="none"/>
          <w:u w:val="none"/>
          <w:lang w:val="en-US" w:eastAsia="zh-CN"/>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u w:val="none"/>
          <w14:textFill>
            <w14:solidFill>
              <w14:schemeClr w14:val="tx1"/>
            </w14:solidFill>
          </w14:textFill>
        </w:rPr>
        <w:t>项目</w:t>
      </w:r>
      <w:r>
        <w:rPr>
          <w:rFonts w:hint="eastAsia" w:cs="仿宋" w:asciiTheme="minorEastAsia" w:hAnsiTheme="minorEastAsia" w:eastAsiaTheme="minorEastAsia"/>
          <w:i/>
          <w:iCs/>
          <w:color w:val="000000" w:themeColor="text1"/>
          <w:sz w:val="24"/>
          <w:szCs w:val="24"/>
          <w:highlight w:val="none"/>
          <w:u w:val="none"/>
          <w:lang w:val="en-US" w:eastAsia="zh-CN"/>
          <w14:textFill>
            <w14:solidFill>
              <w14:schemeClr w14:val="tx1"/>
            </w14:solidFill>
          </w14:textFill>
        </w:rPr>
        <w:t>名称、</w:t>
      </w:r>
      <w:r>
        <w:rPr>
          <w:rFonts w:hint="eastAsia" w:cs="仿宋" w:asciiTheme="minorEastAsia" w:hAnsiTheme="minorEastAsia" w:eastAsiaTheme="minorEastAsia"/>
          <w:i/>
          <w:iCs/>
          <w:color w:val="000000" w:themeColor="text1"/>
          <w:sz w:val="24"/>
          <w:szCs w:val="24"/>
          <w:highlight w:val="none"/>
          <w:u w:val="none"/>
          <w14:textFill>
            <w14:solidFill>
              <w14:schemeClr w14:val="tx1"/>
            </w14:solidFill>
          </w14:textFill>
        </w:rPr>
        <w:t>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262" w:name="_Toc9092"/>
      <w:bookmarkStart w:id="263" w:name="_Toc26386"/>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262"/>
      <w:bookmarkEnd w:id="263"/>
    </w:p>
    <w:p w14:paraId="1281EABD">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264" w:name="_Toc17582"/>
      <w:bookmarkStart w:id="265" w:name="_Toc9273"/>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264"/>
      <w:bookmarkEnd w:id="265"/>
    </w:p>
    <w:p w14:paraId="19A5D88B">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1B9C9407">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4FCB34AA">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12ACE8E9">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7CC9AA14">
      <w:pPr>
        <w:tabs>
          <w:tab w:val="left" w:pos="630"/>
        </w:tabs>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55718456">
      <w:pPr>
        <w:rPr>
          <w:rFonts w:asciiTheme="minorEastAsia" w:hAnsiTheme="minorEastAsia" w:eastAsiaTheme="minorEastAsia"/>
          <w:b/>
          <w:color w:val="000000" w:themeColor="text1"/>
          <w:sz w:val="52"/>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1714913D">
      <w:pPr>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266" w:name="_Toc6990"/>
      <w:bookmarkStart w:id="267" w:name="_Toc26673"/>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266"/>
      <w:bookmarkEnd w:id="267"/>
    </w:p>
    <w:p w14:paraId="49AD0B40">
      <w:pPr>
        <w:adjustRightInd w:val="0"/>
        <w:snapToGrid w:val="0"/>
        <w:spacing w:before="312" w:beforeLines="100"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268" w:name="_Toc2994"/>
      <w:bookmarkStart w:id="269" w:name="_Toc29510"/>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268"/>
      <w:bookmarkEnd w:id="269"/>
    </w:p>
    <w:p w14:paraId="3F0CCCAA">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F6290C0">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157851A">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BE40091">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C098AE4">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31A8943">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7AF4CCD">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270" w:name="_Toc31042"/>
      <w:bookmarkStart w:id="271" w:name="_Toc28130"/>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270"/>
      <w:bookmarkEnd w:id="271"/>
    </w:p>
    <w:p w14:paraId="3C2E3A43">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597E0A8">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2B98708">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F3C89BF">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C3AFE7F">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272" w:name="_Toc20587"/>
      <w:bookmarkStart w:id="273" w:name="_Toc6486"/>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272"/>
      <w:bookmarkEnd w:id="273"/>
    </w:p>
    <w:p w14:paraId="4F852356">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D7C01D2">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1E16F86">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63EBF68">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14E0CD3">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51089A0">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7766B304">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603A67DC">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274" w:name="_Toc20470"/>
      <w:bookmarkStart w:id="275" w:name="_Toc3275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274"/>
      <w:bookmarkEnd w:id="275"/>
    </w:p>
    <w:p w14:paraId="0DAA2631">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17E6B87">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签字(签章)：                   公章：                      </w:t>
      </w:r>
    </w:p>
    <w:p w14:paraId="11F9F2AC">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7DF509A5">
      <w:pPr>
        <w:widowControl/>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6A38DDD5">
      <w:pPr>
        <w:outlineLvl w:val="0"/>
        <w:rPr>
          <w:rFonts w:asciiTheme="minorEastAsia" w:hAnsiTheme="minorEastAsia" w:eastAsiaTheme="minorEastAsia"/>
          <w:b/>
          <w:color w:val="000000" w:themeColor="text1"/>
          <w:sz w:val="28"/>
          <w:szCs w:val="32"/>
          <w:highlight w:val="none"/>
          <w14:textFill>
            <w14:solidFill>
              <w14:schemeClr w14:val="tx1"/>
            </w14:solidFill>
          </w14:textFill>
        </w:rPr>
      </w:pPr>
      <w:bookmarkStart w:id="276" w:name="_Toc8368"/>
      <w:bookmarkStart w:id="277" w:name="_Toc21667"/>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276"/>
      <w:bookmarkEnd w:id="277"/>
    </w:p>
    <w:p w14:paraId="4C105B0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7C973A2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1361DCB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043FF26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8A23">
    <w:pPr>
      <w:pStyle w:val="15"/>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4BAA">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954BAA">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5"/>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63B45">
                          <w:pPr>
                            <w:pStyle w:val="15"/>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563B45">
                    <w:pPr>
                      <w:pStyle w:val="15"/>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B48C">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5F02"/>
    <w:multiLevelType w:val="singleLevel"/>
    <w:tmpl w:val="93635F02"/>
    <w:lvl w:ilvl="0" w:tentative="0">
      <w:start w:val="3"/>
      <w:numFmt w:val="decimal"/>
      <w:lvlText w:val="%1."/>
      <w:lvlJc w:val="left"/>
      <w:pPr>
        <w:tabs>
          <w:tab w:val="left" w:pos="312"/>
        </w:tabs>
      </w:pPr>
    </w:lvl>
  </w:abstractNum>
  <w:abstractNum w:abstractNumId="1">
    <w:nsid w:val="4482DDAA"/>
    <w:multiLevelType w:val="singleLevel"/>
    <w:tmpl w:val="4482DDA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0C60"/>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32F3"/>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8777DE"/>
    <w:rsid w:val="02EB0203"/>
    <w:rsid w:val="03162A63"/>
    <w:rsid w:val="032E4B93"/>
    <w:rsid w:val="03E86994"/>
    <w:rsid w:val="06AE129F"/>
    <w:rsid w:val="07091040"/>
    <w:rsid w:val="072D20A4"/>
    <w:rsid w:val="073B420D"/>
    <w:rsid w:val="088B4E69"/>
    <w:rsid w:val="09A909AA"/>
    <w:rsid w:val="0A3D35AB"/>
    <w:rsid w:val="0A542106"/>
    <w:rsid w:val="0A6C4667"/>
    <w:rsid w:val="0A6C70FE"/>
    <w:rsid w:val="0BBE711B"/>
    <w:rsid w:val="0BD47173"/>
    <w:rsid w:val="0C1B47F2"/>
    <w:rsid w:val="0C4264AA"/>
    <w:rsid w:val="0C6157E5"/>
    <w:rsid w:val="0D633B0D"/>
    <w:rsid w:val="0DB63633"/>
    <w:rsid w:val="0FEE5277"/>
    <w:rsid w:val="10607C4F"/>
    <w:rsid w:val="106E6418"/>
    <w:rsid w:val="10DE42D3"/>
    <w:rsid w:val="11323C4E"/>
    <w:rsid w:val="115B3E42"/>
    <w:rsid w:val="11A77DD3"/>
    <w:rsid w:val="12D71D5F"/>
    <w:rsid w:val="138E2FF9"/>
    <w:rsid w:val="14010CEA"/>
    <w:rsid w:val="151B7FB7"/>
    <w:rsid w:val="15F33063"/>
    <w:rsid w:val="167B6427"/>
    <w:rsid w:val="16B234A2"/>
    <w:rsid w:val="16B27D38"/>
    <w:rsid w:val="1930691F"/>
    <w:rsid w:val="196565AA"/>
    <w:rsid w:val="1A6528FE"/>
    <w:rsid w:val="1A835004"/>
    <w:rsid w:val="1BA61F6F"/>
    <w:rsid w:val="1C63029E"/>
    <w:rsid w:val="1C715A71"/>
    <w:rsid w:val="1CC921E7"/>
    <w:rsid w:val="1D1C4205"/>
    <w:rsid w:val="1D444EB6"/>
    <w:rsid w:val="1DA840EB"/>
    <w:rsid w:val="1DCE3BD5"/>
    <w:rsid w:val="1DCF0FA3"/>
    <w:rsid w:val="20C16461"/>
    <w:rsid w:val="20FF5536"/>
    <w:rsid w:val="226F2197"/>
    <w:rsid w:val="22DA1DB7"/>
    <w:rsid w:val="23146520"/>
    <w:rsid w:val="23585502"/>
    <w:rsid w:val="23596C26"/>
    <w:rsid w:val="24577437"/>
    <w:rsid w:val="262D78EB"/>
    <w:rsid w:val="27CA60F4"/>
    <w:rsid w:val="27E85AF1"/>
    <w:rsid w:val="27F460A8"/>
    <w:rsid w:val="28C929C1"/>
    <w:rsid w:val="295220BC"/>
    <w:rsid w:val="29DA6B0B"/>
    <w:rsid w:val="2A093B18"/>
    <w:rsid w:val="2A8D7B4E"/>
    <w:rsid w:val="2ABD245A"/>
    <w:rsid w:val="2B412386"/>
    <w:rsid w:val="2B8638D3"/>
    <w:rsid w:val="2BB34FD2"/>
    <w:rsid w:val="2CEA687B"/>
    <w:rsid w:val="2D1633EB"/>
    <w:rsid w:val="2DBB0A37"/>
    <w:rsid w:val="2DE16C1F"/>
    <w:rsid w:val="2E1B2EA1"/>
    <w:rsid w:val="2E63511A"/>
    <w:rsid w:val="2EB35320"/>
    <w:rsid w:val="2F111D48"/>
    <w:rsid w:val="2F317872"/>
    <w:rsid w:val="2F3F0C54"/>
    <w:rsid w:val="2F4615DA"/>
    <w:rsid w:val="2FC33BD3"/>
    <w:rsid w:val="3086532C"/>
    <w:rsid w:val="30ED2B9B"/>
    <w:rsid w:val="31197749"/>
    <w:rsid w:val="31504874"/>
    <w:rsid w:val="31D72CAB"/>
    <w:rsid w:val="32691053"/>
    <w:rsid w:val="32A538A5"/>
    <w:rsid w:val="330E360D"/>
    <w:rsid w:val="33904B80"/>
    <w:rsid w:val="33B37D2E"/>
    <w:rsid w:val="33DC1F2E"/>
    <w:rsid w:val="352620DC"/>
    <w:rsid w:val="35E5310F"/>
    <w:rsid w:val="3661430F"/>
    <w:rsid w:val="369D587E"/>
    <w:rsid w:val="36CF1D5D"/>
    <w:rsid w:val="3709636F"/>
    <w:rsid w:val="370F3BF6"/>
    <w:rsid w:val="38795776"/>
    <w:rsid w:val="38AD0855"/>
    <w:rsid w:val="39293004"/>
    <w:rsid w:val="39882115"/>
    <w:rsid w:val="39E10D60"/>
    <w:rsid w:val="3A663F3B"/>
    <w:rsid w:val="3BFC5E74"/>
    <w:rsid w:val="3C0059BB"/>
    <w:rsid w:val="3C5F3E33"/>
    <w:rsid w:val="3E06185A"/>
    <w:rsid w:val="3E837ACD"/>
    <w:rsid w:val="3F5E4365"/>
    <w:rsid w:val="412C782A"/>
    <w:rsid w:val="415470E2"/>
    <w:rsid w:val="41AF5742"/>
    <w:rsid w:val="41BB759E"/>
    <w:rsid w:val="42B740A7"/>
    <w:rsid w:val="4353477A"/>
    <w:rsid w:val="43783307"/>
    <w:rsid w:val="43A91D93"/>
    <w:rsid w:val="43C05511"/>
    <w:rsid w:val="446B6021"/>
    <w:rsid w:val="44962FD6"/>
    <w:rsid w:val="44CE57BC"/>
    <w:rsid w:val="44E761C6"/>
    <w:rsid w:val="45FC7108"/>
    <w:rsid w:val="46706F5A"/>
    <w:rsid w:val="46E75105"/>
    <w:rsid w:val="473A7BED"/>
    <w:rsid w:val="47620B70"/>
    <w:rsid w:val="47863A67"/>
    <w:rsid w:val="478F71C4"/>
    <w:rsid w:val="4821786A"/>
    <w:rsid w:val="4825146D"/>
    <w:rsid w:val="482B373E"/>
    <w:rsid w:val="4A6169D0"/>
    <w:rsid w:val="4B014864"/>
    <w:rsid w:val="4B840262"/>
    <w:rsid w:val="4B954E7C"/>
    <w:rsid w:val="4DC25072"/>
    <w:rsid w:val="4E6B046C"/>
    <w:rsid w:val="4E707289"/>
    <w:rsid w:val="4E9E4717"/>
    <w:rsid w:val="4EEA3D40"/>
    <w:rsid w:val="4F00728A"/>
    <w:rsid w:val="4F3F6AB1"/>
    <w:rsid w:val="4F5D071B"/>
    <w:rsid w:val="4F9B688F"/>
    <w:rsid w:val="4FE92D8A"/>
    <w:rsid w:val="52CF44B9"/>
    <w:rsid w:val="54087D99"/>
    <w:rsid w:val="54A72003"/>
    <w:rsid w:val="550F1D82"/>
    <w:rsid w:val="56023921"/>
    <w:rsid w:val="56692AD3"/>
    <w:rsid w:val="57EB590C"/>
    <w:rsid w:val="5809250B"/>
    <w:rsid w:val="584A135A"/>
    <w:rsid w:val="59392054"/>
    <w:rsid w:val="5A3617D9"/>
    <w:rsid w:val="5A7F6B6C"/>
    <w:rsid w:val="5AFB613D"/>
    <w:rsid w:val="5B884B20"/>
    <w:rsid w:val="5BC0556E"/>
    <w:rsid w:val="5BC81C40"/>
    <w:rsid w:val="5C550646"/>
    <w:rsid w:val="5D1A294B"/>
    <w:rsid w:val="5DA327CA"/>
    <w:rsid w:val="5EE038C5"/>
    <w:rsid w:val="5EF2107A"/>
    <w:rsid w:val="5F5C6C75"/>
    <w:rsid w:val="5FD74633"/>
    <w:rsid w:val="60E412C0"/>
    <w:rsid w:val="61E323AE"/>
    <w:rsid w:val="623331AC"/>
    <w:rsid w:val="625772C4"/>
    <w:rsid w:val="636F3034"/>
    <w:rsid w:val="650516A8"/>
    <w:rsid w:val="65330581"/>
    <w:rsid w:val="655578CE"/>
    <w:rsid w:val="65830E72"/>
    <w:rsid w:val="66E81280"/>
    <w:rsid w:val="69110DD3"/>
    <w:rsid w:val="691D526F"/>
    <w:rsid w:val="69676D3F"/>
    <w:rsid w:val="6A2E3597"/>
    <w:rsid w:val="6B0828F3"/>
    <w:rsid w:val="6C7812C6"/>
    <w:rsid w:val="6C8D150C"/>
    <w:rsid w:val="6CE35249"/>
    <w:rsid w:val="6D062D75"/>
    <w:rsid w:val="6D5835D1"/>
    <w:rsid w:val="6E0C7540"/>
    <w:rsid w:val="6E39711A"/>
    <w:rsid w:val="6E997D6C"/>
    <w:rsid w:val="6EF616F6"/>
    <w:rsid w:val="6F5D575B"/>
    <w:rsid w:val="705619F8"/>
    <w:rsid w:val="71467526"/>
    <w:rsid w:val="74265C54"/>
    <w:rsid w:val="744E0EF1"/>
    <w:rsid w:val="74FC2405"/>
    <w:rsid w:val="754058DD"/>
    <w:rsid w:val="771A04F8"/>
    <w:rsid w:val="780031CD"/>
    <w:rsid w:val="784A4B73"/>
    <w:rsid w:val="786924FD"/>
    <w:rsid w:val="789518CC"/>
    <w:rsid w:val="799B26EC"/>
    <w:rsid w:val="7A5B3FA8"/>
    <w:rsid w:val="7B164183"/>
    <w:rsid w:val="7B811DE6"/>
    <w:rsid w:val="7BA174E1"/>
    <w:rsid w:val="7BB64559"/>
    <w:rsid w:val="7BC04FC3"/>
    <w:rsid w:val="7CA72746"/>
    <w:rsid w:val="7DC33C3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44"/>
    <w:autoRedefine/>
    <w:qFormat/>
    <w:uiPriority w:val="99"/>
    <w:rPr>
      <w:rFonts w:ascii="宋体" w:hAnsi="Courier New" w:eastAsiaTheme="minorEastAsia" w:cstheme="minorBidi"/>
      <w:szCs w:val="22"/>
    </w:rPr>
  </w:style>
  <w:style w:type="paragraph" w:styleId="7">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5"/>
    <w:autoRedefine/>
    <w:qFormat/>
    <w:uiPriority w:val="0"/>
    <w:pPr>
      <w:jc w:val="left"/>
    </w:pPr>
    <w:rPr>
      <w:rFonts w:ascii="Arial" w:hAnsi="Arial" w:eastAsia="黑体" w:cs="Arial"/>
    </w:rPr>
  </w:style>
  <w:style w:type="paragraph" w:styleId="9">
    <w:name w:val="Body Text"/>
    <w:basedOn w:val="1"/>
    <w:link w:val="64"/>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99"/>
    <w:pPr>
      <w:spacing w:after="120"/>
      <w:ind w:left="420" w:leftChars="200"/>
    </w:pPr>
    <w:rPr>
      <w:rFonts w:ascii="Times New Roman" w:hAnsi="Times New Roman"/>
      <w:b/>
      <w:bCs/>
      <w:color w:val="FF0000"/>
      <w:sz w:val="48"/>
      <w:szCs w:val="24"/>
    </w:rPr>
  </w:style>
  <w:style w:type="paragraph" w:styleId="11">
    <w:name w:val="envelope return"/>
    <w:basedOn w:val="1"/>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Date"/>
    <w:basedOn w:val="1"/>
    <w:next w:val="1"/>
    <w:link w:val="51"/>
    <w:autoRedefine/>
    <w:qFormat/>
    <w:uiPriority w:val="0"/>
    <w:rPr>
      <w:rFonts w:ascii="Arial" w:hAnsi="Arial" w:eastAsia="宋体" w:cs="Arial"/>
      <w:b/>
      <w:sz w:val="28"/>
    </w:rPr>
  </w:style>
  <w:style w:type="paragraph" w:styleId="14">
    <w:name w:val="Balloon Text"/>
    <w:basedOn w:val="1"/>
    <w:link w:val="38"/>
    <w:autoRedefine/>
    <w:semiHidden/>
    <w:unhideWhenUsed/>
    <w:qFormat/>
    <w:uiPriority w:val="99"/>
    <w:rPr>
      <w:sz w:val="18"/>
      <w:szCs w:val="18"/>
    </w:rPr>
  </w:style>
  <w:style w:type="paragraph" w:styleId="15">
    <w:name w:val="footer"/>
    <w:basedOn w:val="1"/>
    <w:link w:val="43"/>
    <w:autoRedefine/>
    <w:unhideWhenUsed/>
    <w:qFormat/>
    <w:uiPriority w:val="99"/>
    <w:pPr>
      <w:tabs>
        <w:tab w:val="center" w:pos="4153"/>
        <w:tab w:val="right" w:pos="8306"/>
      </w:tabs>
      <w:snapToGrid w:val="0"/>
      <w:jc w:val="left"/>
    </w:pPr>
    <w:rPr>
      <w:sz w:val="18"/>
      <w:szCs w:val="18"/>
    </w:rPr>
  </w:style>
  <w:style w:type="paragraph" w:styleId="16">
    <w:name w:val="header"/>
    <w:basedOn w:val="1"/>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Body Text First Indent"/>
    <w:basedOn w:val="9"/>
    <w:autoRedefine/>
    <w:unhideWhenUsed/>
    <w:qFormat/>
    <w:uiPriority w:val="99"/>
    <w:pPr>
      <w:ind w:firstLine="420" w:firstLineChars="100"/>
    </w:pPr>
  </w:style>
  <w:style w:type="paragraph" w:styleId="22">
    <w:name w:val="Body Text First Indent 2"/>
    <w:basedOn w:val="10"/>
    <w:next w:val="1"/>
    <w:qFormat/>
    <w:uiPriority w:val="0"/>
    <w:pPr>
      <w:ind w:left="0" w:leftChars="0" w:firstLine="210"/>
    </w:pPr>
    <w:rPr>
      <w:rFonts w:ascii="宋体"/>
      <w:b w:val="0"/>
      <w:bCs w:val="0"/>
      <w:color w:val="auto"/>
      <w:sz w:val="24"/>
    </w:r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rPr>
      <w:b/>
      <w:bCs/>
    </w:rPr>
  </w:style>
  <w:style w:type="character" w:styleId="29">
    <w:name w:val="HTML Definition"/>
    <w:basedOn w:val="25"/>
    <w:autoRedefine/>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ascii="monospace" w:hAnsi="monospace" w:eastAsia="monospace" w:cs="monospace"/>
      <w:sz w:val="20"/>
    </w:rPr>
  </w:style>
  <w:style w:type="character" w:styleId="35">
    <w:name w:val="HTML Cite"/>
    <w:basedOn w:val="25"/>
    <w:autoRedefine/>
    <w:semiHidden/>
    <w:unhideWhenUsed/>
    <w:qFormat/>
    <w:uiPriority w:val="99"/>
  </w:style>
  <w:style w:type="character" w:styleId="36">
    <w:name w:val="HTML Keyboard"/>
    <w:basedOn w:val="25"/>
    <w:autoRedefine/>
    <w:semiHidden/>
    <w:unhideWhenUsed/>
    <w:qFormat/>
    <w:uiPriority w:val="99"/>
    <w:rPr>
      <w:rFonts w:hint="default" w:ascii="monospace" w:hAnsi="monospace" w:eastAsia="monospace" w:cs="monospace"/>
      <w:sz w:val="20"/>
    </w:rPr>
  </w:style>
  <w:style w:type="character" w:styleId="37">
    <w:name w:val="HTML Sample"/>
    <w:basedOn w:val="25"/>
    <w:autoRedefine/>
    <w:semiHidden/>
    <w:unhideWhenUsed/>
    <w:qFormat/>
    <w:uiPriority w:val="99"/>
    <w:rPr>
      <w:rFonts w:hint="default" w:ascii="monospace" w:hAnsi="monospace" w:eastAsia="monospace" w:cs="monospace"/>
    </w:rPr>
  </w:style>
  <w:style w:type="character" w:customStyle="1" w:styleId="38">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3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2">
    <w:name w:val="页眉 Char"/>
    <w:basedOn w:val="25"/>
    <w:link w:val="16"/>
    <w:autoRedefine/>
    <w:qFormat/>
    <w:uiPriority w:val="0"/>
    <w:rPr>
      <w:rFonts w:ascii="@仿宋_GB2312" w:hAnsi="@仿宋_GB2312" w:eastAsia="@仿宋_GB2312" w:cs="@仿宋_GB2312"/>
      <w:sz w:val="18"/>
      <w:szCs w:val="18"/>
    </w:rPr>
  </w:style>
  <w:style w:type="character" w:customStyle="1" w:styleId="43">
    <w:name w:val="页脚 Char"/>
    <w:basedOn w:val="25"/>
    <w:link w:val="15"/>
    <w:autoRedefine/>
    <w:qFormat/>
    <w:uiPriority w:val="99"/>
    <w:rPr>
      <w:rFonts w:ascii="@仿宋_GB2312" w:hAnsi="@仿宋_GB2312" w:eastAsia="@仿宋_GB2312" w:cs="@仿宋_GB2312"/>
      <w:sz w:val="18"/>
      <w:szCs w:val="18"/>
    </w:rPr>
  </w:style>
  <w:style w:type="character" w:customStyle="1" w:styleId="44">
    <w:name w:val="纯文本 Char"/>
    <w:link w:val="2"/>
    <w:autoRedefine/>
    <w:qFormat/>
    <w:uiPriority w:val="0"/>
    <w:rPr>
      <w:rFonts w:ascii="宋体" w:hAnsi="Courier New"/>
    </w:rPr>
  </w:style>
  <w:style w:type="character" w:customStyle="1" w:styleId="45">
    <w:name w:val="纯文本 字符1"/>
    <w:basedOn w:val="25"/>
    <w:autoRedefine/>
    <w:semiHidden/>
    <w:qFormat/>
    <w:uiPriority w:val="99"/>
    <w:rPr>
      <w:rFonts w:hAnsi="Courier New" w:cs="Courier New" w:asciiTheme="minorEastAsia"/>
      <w:szCs w:val="20"/>
    </w:rPr>
  </w:style>
  <w:style w:type="character" w:customStyle="1" w:styleId="46">
    <w:name w:val="未处理的提及1"/>
    <w:basedOn w:val="25"/>
    <w:autoRedefine/>
    <w:semiHidden/>
    <w:unhideWhenUsed/>
    <w:qFormat/>
    <w:uiPriority w:val="99"/>
    <w:rPr>
      <w:color w:val="605E5C"/>
      <w:shd w:val="clear" w:color="auto" w:fill="E1DFDD"/>
    </w:rPr>
  </w:style>
  <w:style w:type="paragraph" w:styleId="47">
    <w:name w:val="List Paragraph"/>
    <w:basedOn w:val="1"/>
    <w:autoRedefine/>
    <w:qFormat/>
    <w:uiPriority w:val="34"/>
    <w:pPr>
      <w:ind w:firstLine="420" w:firstLineChars="200"/>
    </w:pPr>
  </w:style>
  <w:style w:type="paragraph" w:customStyle="1" w:styleId="48">
    <w:name w:val="Char Char Char Char Char Char Char1 Char"/>
    <w:basedOn w:val="1"/>
    <w:autoRedefine/>
    <w:qFormat/>
    <w:uiPriority w:val="0"/>
    <w:rPr>
      <w:rFonts w:ascii="Arial" w:hAnsi="Arial" w:eastAsia="宋体" w:cs="Arial"/>
      <w:sz w:val="24"/>
    </w:rPr>
  </w:style>
  <w:style w:type="table" w:customStyle="1" w:styleId="49">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0">
    <w:name w:val="日期 字符"/>
    <w:basedOn w:val="25"/>
    <w:autoRedefine/>
    <w:semiHidden/>
    <w:qFormat/>
    <w:uiPriority w:val="99"/>
    <w:rPr>
      <w:rFonts w:ascii="@仿宋_GB2312" w:hAnsi="@仿宋_GB2312" w:eastAsia="@仿宋_GB2312" w:cs="@仿宋_GB2312"/>
      <w:szCs w:val="20"/>
    </w:rPr>
  </w:style>
  <w:style w:type="character" w:customStyle="1" w:styleId="51">
    <w:name w:val="日期 Char"/>
    <w:link w:val="13"/>
    <w:autoRedefine/>
    <w:qFormat/>
    <w:uiPriority w:val="0"/>
    <w:rPr>
      <w:rFonts w:ascii="Arial" w:hAnsi="Arial" w:eastAsia="宋体" w:cs="Arial"/>
      <w:b/>
      <w:sz w:val="28"/>
      <w:szCs w:val="20"/>
    </w:rPr>
  </w:style>
  <w:style w:type="character" w:customStyle="1" w:styleId="52">
    <w:name w:val="纯文本 Char1"/>
    <w:link w:val="53"/>
    <w:autoRedefine/>
    <w:qFormat/>
    <w:locked/>
    <w:uiPriority w:val="0"/>
    <w:rPr>
      <w:rFonts w:ascii="Arial" w:hAnsi="Arial" w:eastAsia="Arial"/>
      <w:kern w:val="2"/>
      <w:sz w:val="21"/>
      <w:lang w:val="en-US" w:eastAsia="zh-CN" w:bidi="ar-SA"/>
    </w:rPr>
  </w:style>
  <w:style w:type="paragraph" w:customStyle="1" w:styleId="53">
    <w:name w:val="纯文本1"/>
    <w:basedOn w:val="1"/>
    <w:link w:val="52"/>
    <w:autoRedefine/>
    <w:qFormat/>
    <w:uiPriority w:val="0"/>
    <w:rPr>
      <w:rFonts w:ascii="Arial" w:hAnsi="Arial" w:eastAsia="Arial" w:cstheme="minorBidi"/>
    </w:rPr>
  </w:style>
  <w:style w:type="character" w:customStyle="1" w:styleId="54">
    <w:name w:val="批注文字 Char"/>
    <w:basedOn w:val="25"/>
    <w:autoRedefine/>
    <w:semiHidden/>
    <w:qFormat/>
    <w:uiPriority w:val="99"/>
    <w:rPr>
      <w:rFonts w:ascii="@仿宋_GB2312" w:hAnsi="@仿宋_GB2312" w:eastAsia="@仿宋_GB2312" w:cs="@仿宋_GB2312"/>
      <w:szCs w:val="20"/>
    </w:rPr>
  </w:style>
  <w:style w:type="character" w:customStyle="1" w:styleId="55">
    <w:name w:val="批注文字 Char1"/>
    <w:link w:val="8"/>
    <w:autoRedefine/>
    <w:qFormat/>
    <w:uiPriority w:val="0"/>
    <w:rPr>
      <w:rFonts w:ascii="Arial" w:hAnsi="Arial" w:eastAsia="黑体" w:cs="Arial"/>
      <w:szCs w:val="20"/>
    </w:rPr>
  </w:style>
  <w:style w:type="character" w:customStyle="1" w:styleId="56">
    <w:name w:val="标题 1 Char"/>
    <w:basedOn w:val="25"/>
    <w:link w:val="3"/>
    <w:autoRedefine/>
    <w:qFormat/>
    <w:uiPriority w:val="9"/>
    <w:rPr>
      <w:rFonts w:ascii="@仿宋_GB2312" w:hAnsi="@仿宋_GB2312" w:eastAsia="@仿宋_GB2312" w:cs="@仿宋_GB2312"/>
      <w:b/>
      <w:bCs/>
      <w:kern w:val="44"/>
      <w:sz w:val="44"/>
      <w:szCs w:val="44"/>
    </w:rPr>
  </w:style>
  <w:style w:type="paragraph" w:customStyle="1" w:styleId="5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5"/>
    <w:link w:val="5"/>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Char"/>
    <w:link w:val="6"/>
    <w:autoRedefine/>
    <w:qFormat/>
    <w:uiPriority w:val="0"/>
    <w:rPr>
      <w:rFonts w:ascii="@仿宋_GB2312" w:hAnsi="@仿宋_GB2312" w:eastAsia="@仿宋_GB2312" w:cs="@仿宋_GB2312"/>
      <w:b/>
      <w:bCs/>
      <w:sz w:val="28"/>
      <w:szCs w:val="28"/>
    </w:rPr>
  </w:style>
  <w:style w:type="character" w:customStyle="1" w:styleId="64">
    <w:name w:val="正文文本 Char"/>
    <w:basedOn w:val="25"/>
    <w:link w:val="9"/>
    <w:autoRedefine/>
    <w:qFormat/>
    <w:uiPriority w:val="0"/>
    <w:rPr>
      <w:rFonts w:ascii="@微软简标宋" w:hAnsi="@微软简标宋" w:eastAsia="@微软简标宋" w:cs="@微软简标宋"/>
      <w:szCs w:val="24"/>
      <w:lang w:val="zh-CN" w:eastAsia="zh-CN"/>
    </w:rPr>
  </w:style>
  <w:style w:type="table" w:customStyle="1" w:styleId="65">
    <w:name w:val="网格型1"/>
    <w:basedOn w:val="2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paragraph" w:customStyle="1" w:styleId="67">
    <w:name w:val="Table Text"/>
    <w:basedOn w:val="1"/>
    <w:autoRedefine/>
    <w:semiHidden/>
    <w:qFormat/>
    <w:uiPriority w:val="0"/>
    <w:rPr>
      <w:rFonts w:ascii="Arial" w:hAnsi="Arial" w:eastAsia="Arial" w:cs="Arial"/>
      <w:sz w:val="21"/>
      <w:szCs w:val="21"/>
      <w:lang w:val="en-US" w:eastAsia="en-US" w:bidi="ar-SA"/>
    </w:rPr>
  </w:style>
  <w:style w:type="paragraph" w:customStyle="1" w:styleId="68">
    <w:name w:val="MX章题"/>
    <w:basedOn w:val="1"/>
    <w:qFormat/>
    <w:uiPriority w:val="0"/>
    <w:pPr>
      <w:keepNext/>
      <w:keepLines/>
      <w:adjustRightInd w:val="0"/>
      <w:snapToGrid w:val="0"/>
      <w:spacing w:before="100" w:beforeLines="100" w:after="50" w:afterLines="50" w:line="360" w:lineRule="auto"/>
      <w:jc w:val="center"/>
      <w:outlineLvl w:val="0"/>
    </w:pPr>
    <w:rPr>
      <w:rFonts w:eastAsia="黑体"/>
      <w:kern w:val="44"/>
      <w:sz w:val="32"/>
    </w:rPr>
  </w:style>
  <w:style w:type="paragraph" w:customStyle="1" w:styleId="69">
    <w:name w:val="标题2"/>
    <w:qFormat/>
    <w:uiPriority w:val="0"/>
    <w:pPr>
      <w:snapToGrid w:val="0"/>
      <w:spacing w:line="360" w:lineRule="auto"/>
      <w:jc w:val="both"/>
      <w:outlineLvl w:val="2"/>
    </w:pPr>
    <w:rPr>
      <w:rFonts w:ascii="仿宋_GB2312" w:hAnsi="Times New Roman" w:eastAsia="仿宋_GB2312" w:cs="Times New Roman"/>
      <w:b/>
      <w:sz w:val="28"/>
      <w:lang w:val="en-US" w:eastAsia="zh-CN" w:bidi="ar-SA"/>
    </w:rPr>
  </w:style>
  <w:style w:type="character" w:customStyle="1" w:styleId="70">
    <w:name w:val="font11"/>
    <w:basedOn w:val="25"/>
    <w:qFormat/>
    <w:uiPriority w:val="0"/>
    <w:rPr>
      <w:rFonts w:hint="eastAsia" w:ascii="宋体" w:hAnsi="宋体" w:eastAsia="宋体" w:cs="宋体"/>
      <w:color w:val="000000"/>
      <w:sz w:val="21"/>
      <w:szCs w:val="21"/>
      <w:u w:val="none"/>
    </w:rPr>
  </w:style>
  <w:style w:type="paragraph" w:customStyle="1" w:styleId="71">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 w:type="paragraph" w:customStyle="1" w:styleId="72">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7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69</Pages>
  <Words>4117</Words>
  <Characters>4454</Characters>
  <Lines>208</Lines>
  <Paragraphs>58</Paragraphs>
  <TotalTime>47</TotalTime>
  <ScaleCrop>false</ScaleCrop>
  <LinksUpToDate>false</LinksUpToDate>
  <CharactersWithSpaces>4522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薛</cp:lastModifiedBy>
  <cp:lastPrinted>2019-12-07T15:20:00Z</cp:lastPrinted>
  <dcterms:modified xsi:type="dcterms:W3CDTF">2026-03-02T10:02:19Z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07F1F3B477DB4B2B860F68A499C0BDDF_13</vt:lpwstr>
  </property>
  <property fmtid="{D5CDD505-2E9C-101B-9397-08002B2CF9AE}" pid="4" name="KSOTemplateDocerSaveRecord">
    <vt:lpwstr>eyJoZGlkIjoiODkyYjc0MzE2ZWExODM3MjhiYjE2YzBhNWFmZTU4YjEiLCJ1c2VySWQiOiIxMjMyMDYzNDI1In0=</vt:lpwstr>
  </property>
</Properties>
</file>