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磨子潭水库、龙河口水库管理设施维修改造项目（第一包）</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5CF5FB3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66C95B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磨子潭水库、龙河口水库管理设施维修改造项目（第一包）</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FS34000120253982号001</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安徽省佛子岭水库管理处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r>
        <w:rPr>
          <w:rFonts w:hint="eastAsia"/>
          <w:b/>
          <w:color w:val="auto"/>
          <w:sz w:val="36"/>
          <w:highlight w:val="none"/>
          <w:u w:val="single"/>
          <w:lang w:val="en-US" w:eastAsia="zh-CN"/>
        </w:rPr>
        <w:t>6</w:t>
      </w:r>
      <w:r>
        <w:rPr>
          <w:rFonts w:hint="eastAsia"/>
          <w:b/>
          <w:color w:val="auto"/>
          <w:sz w:val="36"/>
          <w:highlight w:val="none"/>
        </w:rPr>
        <w:t>月</w:t>
      </w:r>
      <w:r>
        <w:rPr>
          <w:b/>
          <w:color w:val="auto"/>
          <w:sz w:val="36"/>
          <w:highlight w:val="none"/>
        </w:rPr>
        <w:br w:type="page"/>
      </w:r>
    </w:p>
    <w:p w14:paraId="6240C98C">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23</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27</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39</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82</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106</w:t>
      </w:r>
      <w:r>
        <w:fldChar w:fldCharType="end"/>
      </w:r>
      <w:r>
        <w:rPr>
          <w:rFonts w:hint="eastAsia" w:asciiTheme="minorEastAsia" w:hAnsiTheme="minorEastAsia" w:eastAsiaTheme="minorEastAsia"/>
          <w:color w:val="auto"/>
          <w:highlight w:val="none"/>
        </w:rPr>
        <w:fldChar w:fldCharType="end"/>
      </w:r>
    </w:p>
    <w:p w14:paraId="578A531E">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p>
    <w:p w14:paraId="6A3FA897">
      <w:pPr>
        <w:spacing w:line="360" w:lineRule="auto"/>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color w:val="auto"/>
          <w:sz w:val="24"/>
          <w:szCs w:val="18"/>
          <w:highlight w:val="none"/>
          <w:u w:val="single"/>
          <w:lang w:val="en-US" w:eastAsia="zh-CN"/>
        </w:rPr>
        <w:t>FS34000120253982号001</w:t>
      </w:r>
      <w:r>
        <w:rPr>
          <w:rFonts w:ascii="宋体" w:hAnsi="宋体" w:eastAsia="宋体"/>
          <w:color w:val="auto"/>
          <w:sz w:val="24"/>
          <w:szCs w:val="18"/>
          <w:highlight w:val="none"/>
          <w:u w:val="single"/>
        </w:rPr>
        <w:t xml:space="preserve"> </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磨子潭水库、龙河口水库管理设施维修改造项目（第一包）</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70万元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70</w:t>
      </w:r>
      <w:r>
        <w:rPr>
          <w:rFonts w:hint="eastAsia"/>
          <w:color w:val="auto"/>
          <w:sz w:val="24"/>
          <w:szCs w:val="18"/>
          <w:highlight w:val="none"/>
          <w:u w:val="single"/>
        </w:rPr>
        <w:t>万元</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cs="Times New Roman"/>
          <w:sz w:val="24"/>
          <w:szCs w:val="24"/>
          <w:lang w:eastAsia="zh-CN"/>
        </w:rPr>
        <w:t>磨子潭水库、龙河口水库管理设施维修改造项目（第一包）</w:t>
      </w:r>
      <w:r>
        <w:rPr>
          <w:rFonts w:hint="default" w:cs="Times New Roman"/>
          <w:sz w:val="24"/>
          <w:szCs w:val="24"/>
        </w:rPr>
        <w:t>，主要实施内容</w:t>
      </w:r>
      <w:r>
        <w:rPr>
          <w:rFonts w:hint="eastAsia" w:cs="Times New Roman"/>
          <w:sz w:val="24"/>
          <w:szCs w:val="24"/>
          <w:lang w:val="en-US" w:eastAsia="zh-CN"/>
        </w:rPr>
        <w:t>包括巡查道路原破损混凝土面层凿除、模板制安、现浇混凝土路面、敷设花岗岩台阶面层、制安栏杆等</w:t>
      </w:r>
      <w:r>
        <w:rPr>
          <w:rFonts w:hint="default" w:cs="Times New Roman"/>
          <w:sz w:val="24"/>
          <w:szCs w:val="24"/>
        </w:rPr>
        <w:t>。具体内容详见工程量清单。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接开工令后120日历天完工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供应商应</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val="en-US" w:eastAsia="zh-CN"/>
        </w:rPr>
        <w:t>且</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6</w:t>
      </w:r>
      <w:r>
        <w:rPr>
          <w:rFonts w:hint="eastAsia" w:ascii="宋体" w:hAnsi="宋体" w:eastAsia="宋体" w:cs="宋体"/>
          <w:sz w:val="24"/>
          <w:szCs w:val="24"/>
          <w:u w:val="none"/>
        </w:rPr>
        <w:t>月</w:t>
      </w:r>
      <w:r>
        <w:rPr>
          <w:rFonts w:hint="eastAsia" w:cs="宋体"/>
          <w:sz w:val="24"/>
          <w:szCs w:val="24"/>
          <w:u w:val="single"/>
          <w:lang w:val="en-US" w:eastAsia="zh-CN"/>
        </w:rPr>
        <w:t>12</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6</w:t>
      </w:r>
      <w:r>
        <w:rPr>
          <w:rFonts w:hint="eastAsia" w:ascii="宋体" w:hAnsi="宋体" w:eastAsia="宋体" w:cs="宋体"/>
          <w:sz w:val="24"/>
          <w:szCs w:val="24"/>
          <w:u w:val="none"/>
        </w:rPr>
        <w:t>月</w:t>
      </w:r>
      <w:r>
        <w:rPr>
          <w:rFonts w:hint="eastAsia" w:cs="宋体"/>
          <w:sz w:val="24"/>
          <w:szCs w:val="24"/>
          <w:u w:val="single"/>
          <w:lang w:val="en-US" w:eastAsia="zh-CN"/>
        </w:rPr>
        <w:t>24</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24</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安徽政府采购云平台“徽采云”电子交易系统</w:t>
      </w:r>
    </w:p>
    <w:p w14:paraId="22165CF3">
      <w:pPr>
        <w:spacing w:line="360" w:lineRule="auto"/>
        <w:ind w:firstLine="435"/>
        <w:outlineLvl w:val="1"/>
        <w:rPr>
          <w:rFonts w:hint="eastAsia"/>
          <w:b/>
          <w:bCs/>
          <w:color w:val="auto"/>
          <w:sz w:val="24"/>
          <w:highlight w:val="none"/>
        </w:rPr>
      </w:pPr>
      <w:bookmarkStart w:id="11" w:name="_Toc35393633"/>
      <w:bookmarkStart w:id="12" w:name="_Toc35393802"/>
      <w:bookmarkStart w:id="13" w:name="_Toc28359093"/>
      <w:bookmarkStart w:id="14" w:name="_Toc28359016"/>
      <w:bookmarkStart w:id="15" w:name="_Toc27720"/>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24</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安徽政府采购云平台“徽采云”电子交易系统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2198"/>
      <w:bookmarkStart w:id="19" w:name="_Toc35393626"/>
      <w:bookmarkStart w:id="20" w:name="_Toc35393795"/>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 xml:space="preserve">许工 </w:t>
      </w:r>
      <w:r>
        <w:rPr>
          <w:rFonts w:ascii="宋体" w:hAnsi="宋体" w:eastAsia="宋体"/>
          <w:color w:val="auto"/>
          <w:sz w:val="24"/>
          <w:szCs w:val="18"/>
          <w:highlight w:val="none"/>
          <w:u w:val="single"/>
        </w:rPr>
        <w:t xml:space="preserve"> </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28080"/>
      <w:bookmarkStart w:id="24" w:name="_Toc3153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6</w:t>
            </w:r>
            <w:r>
              <w:rPr>
                <w:b w:val="0"/>
                <w:color w:val="auto"/>
                <w:sz w:val="24"/>
                <w:highlight w:val="none"/>
              </w:rPr>
              <w:t>月</w:t>
            </w:r>
            <w:r>
              <w:rPr>
                <w:rFonts w:hint="eastAsia"/>
                <w:b w:val="0"/>
                <w:color w:val="auto"/>
                <w:sz w:val="24"/>
                <w:highlight w:val="none"/>
                <w:u w:val="single"/>
                <w:lang w:val="en-US" w:eastAsia="zh-CN"/>
              </w:rPr>
              <w:t>18</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5F64DCA3">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3</w:t>
            </w:r>
            <w:r>
              <w:rPr>
                <w:b w:val="0"/>
                <w:color w:val="auto"/>
                <w:sz w:val="24"/>
                <w:highlight w:val="none"/>
              </w:rPr>
              <w:t>个包</w:t>
            </w:r>
          </w:p>
          <w:p w14:paraId="124CBECE">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本项目第1-</w:t>
            </w:r>
            <w:r>
              <w:rPr>
                <w:rFonts w:hint="eastAsia"/>
                <w:b w:val="0"/>
                <w:bCs w:val="0"/>
                <w:color w:val="auto"/>
                <w:sz w:val="24"/>
                <w:szCs w:val="18"/>
                <w:highlight w:val="none"/>
                <w:u w:val="single"/>
                <w:lang w:val="en-US" w:eastAsia="zh-CN"/>
              </w:rPr>
              <w:t>3</w:t>
            </w:r>
            <w:r>
              <w:rPr>
                <w:rFonts w:hint="eastAsia"/>
                <w:b w:val="0"/>
                <w:bCs w:val="0"/>
                <w:color w:val="auto"/>
                <w:sz w:val="24"/>
                <w:szCs w:val="18"/>
                <w:highlight w:val="none"/>
                <w:u w:val="single"/>
              </w:rPr>
              <w:t>包采用多投单中方式确定各包成交供应商。供应商可以同时参与响应任意一个或多个包，但只能成交一个包。约定如下：评审时按“第</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包→第</w:t>
            </w:r>
            <w:r>
              <w:rPr>
                <w:rFonts w:hint="eastAsia"/>
                <w:b w:val="0"/>
                <w:bCs w:val="0"/>
                <w:color w:val="auto"/>
                <w:sz w:val="24"/>
                <w:szCs w:val="18"/>
                <w:highlight w:val="none"/>
                <w:u w:val="single"/>
                <w:lang w:val="en-US" w:eastAsia="zh-CN"/>
              </w:rPr>
              <w:t>1</w:t>
            </w:r>
            <w:r>
              <w:rPr>
                <w:rFonts w:hint="eastAsia"/>
                <w:b w:val="0"/>
                <w:bCs w:val="0"/>
                <w:color w:val="auto"/>
                <w:sz w:val="24"/>
                <w:szCs w:val="18"/>
                <w:highlight w:val="none"/>
                <w:u w:val="single"/>
              </w:rPr>
              <w:t>包→第</w:t>
            </w:r>
            <w:r>
              <w:rPr>
                <w:rFonts w:hint="eastAsia"/>
                <w:b w:val="0"/>
                <w:bCs w:val="0"/>
                <w:color w:val="auto"/>
                <w:sz w:val="24"/>
                <w:szCs w:val="18"/>
                <w:highlight w:val="none"/>
                <w:u w:val="single"/>
                <w:lang w:val="en-US" w:eastAsia="zh-CN"/>
              </w:rPr>
              <w:t>3</w:t>
            </w:r>
            <w:r>
              <w:rPr>
                <w:rFonts w:hint="eastAsia"/>
                <w:b w:val="0"/>
                <w:bCs w:val="0"/>
                <w:color w:val="auto"/>
                <w:sz w:val="24"/>
                <w:szCs w:val="18"/>
                <w:highlight w:val="none"/>
                <w:u w:val="single"/>
              </w:rPr>
              <w:t>包”的顺序评审。如某供应商在某个包中取得推荐第一成交候选供应商资格，则在后续包中不再具有推荐成交候选供应商资格且不参与评审。</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9BA4F27">
            <w:pPr>
              <w:rPr>
                <w:rFonts w:ascii="宋体" w:hAnsi="宋体" w:eastAsia="宋体"/>
                <w:b w:val="0"/>
                <w:color w:val="auto"/>
                <w:sz w:val="24"/>
                <w:highlight w:val="none"/>
              </w:rPr>
            </w:pPr>
            <w:r>
              <w:rPr>
                <w:rFonts w:hint="eastAsia" w:ascii="宋体" w:hAnsi="宋体" w:eastAsia="宋体"/>
                <w:b w:val="0"/>
                <w:color w:val="auto"/>
                <w:sz w:val="24"/>
                <w:highlight w:val="none"/>
              </w:rPr>
              <w:t>（1）金额：合同价的</w:t>
            </w:r>
            <w:r>
              <w:rPr>
                <w:rFonts w:hint="eastAsia" w:ascii="宋体" w:hAnsi="宋体" w:eastAsia="宋体"/>
                <w:b w:val="0"/>
                <w:color w:val="auto"/>
                <w:sz w:val="24"/>
                <w:highlight w:val="none"/>
                <w:u w:val="single"/>
              </w:rPr>
              <w:t>2.5</w:t>
            </w:r>
            <w:r>
              <w:rPr>
                <w:rFonts w:ascii="宋体" w:hAnsi="宋体" w:eastAsia="宋体"/>
                <w:b w:val="0"/>
                <w:color w:val="auto"/>
                <w:sz w:val="24"/>
                <w:highlight w:val="none"/>
              </w:rPr>
              <w:t>%</w:t>
            </w:r>
          </w:p>
          <w:p w14:paraId="3B1874AE">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4F54703">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3E37517F">
            <w:pPr>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2C0CA6DD">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4C7CBB49">
            <w:pPr>
              <w:widowControl w:val="0"/>
              <w:spacing w:before="0" w:beforeAutospacing="0" w:after="0" w:afterAutospacing="0" w:line="360" w:lineRule="auto"/>
              <w:jc w:val="both"/>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544B7817">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 xml:space="preserve">合同签订前  </w:t>
            </w:r>
          </w:p>
          <w:p w14:paraId="2A83A7D7">
            <w:pPr>
              <w:pStyle w:val="68"/>
              <w:widowControl w:val="0"/>
              <w:spacing w:before="0" w:beforeAutospacing="0" w:after="0" w:afterAutospacing="0" w:line="360" w:lineRule="auto"/>
              <w:jc w:val="both"/>
              <w:rPr>
                <w:color w:val="auto"/>
                <w:sz w:val="24"/>
                <w:highlight w:val="none"/>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F96977A">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sz w:val="24"/>
                <w:szCs w:val="28"/>
                <w:highlight w:val="none"/>
              </w:rPr>
              <w:t>每包(标段)不足</w:t>
            </w:r>
            <w:r>
              <w:rPr>
                <w:rFonts w:hint="eastAsia" w:asciiTheme="minorEastAsia" w:hAnsiTheme="minorEastAsia" w:eastAsiaTheme="minorEastAsia" w:cstheme="minorEastAsia"/>
                <w:bCs/>
                <w:color w:val="auto"/>
                <w:sz w:val="24"/>
                <w:szCs w:val="28"/>
                <w:highlight w:val="none"/>
                <w:lang w:eastAsia="zh-CN"/>
              </w:rPr>
              <w:t>3</w:t>
            </w:r>
            <w:r>
              <w:rPr>
                <w:rFonts w:hint="eastAsia" w:asciiTheme="minorEastAsia" w:hAnsiTheme="minorEastAsia" w:eastAsiaTheme="minorEastAsia" w:cstheme="minorEastAsia"/>
                <w:bCs/>
                <w:color w:val="auto"/>
                <w:sz w:val="24"/>
                <w:szCs w:val="28"/>
                <w:highlight w:val="none"/>
                <w:lang w:val="en-US" w:eastAsia="zh-CN"/>
              </w:rPr>
              <w:t>0</w:t>
            </w:r>
            <w:r>
              <w:rPr>
                <w:rFonts w:hint="eastAsia" w:asciiTheme="minorEastAsia" w:hAnsiTheme="minorEastAsia" w:eastAsiaTheme="minorEastAsia" w:cstheme="minorEastAsia"/>
                <w:bCs/>
                <w:color w:val="auto"/>
                <w:sz w:val="24"/>
                <w:szCs w:val="28"/>
                <w:highlight w:val="none"/>
              </w:rPr>
              <w:t>00元的按照3</w:t>
            </w:r>
            <w:r>
              <w:rPr>
                <w:rFonts w:hint="eastAsia" w:asciiTheme="minorEastAsia" w:hAnsiTheme="minorEastAsia" w:eastAsiaTheme="minorEastAsia" w:cstheme="minorEastAsia"/>
                <w:bCs/>
                <w:color w:val="auto"/>
                <w:sz w:val="24"/>
                <w:szCs w:val="28"/>
                <w:highlight w:val="none"/>
                <w:lang w:eastAsia="zh-CN"/>
              </w:rPr>
              <w:t>0</w:t>
            </w:r>
            <w:r>
              <w:rPr>
                <w:rFonts w:hint="eastAsia" w:asciiTheme="minorEastAsia" w:hAnsiTheme="minorEastAsia" w:eastAsiaTheme="minorEastAsia" w:cstheme="minorEastAsia"/>
                <w:bCs/>
                <w:color w:val="auto"/>
                <w:sz w:val="24"/>
                <w:szCs w:val="28"/>
                <w:highlight w:val="none"/>
              </w:rPr>
              <w:t>00元最低标准收取</w:t>
            </w:r>
            <w:r>
              <w:rPr>
                <w:rFonts w:hint="eastAsia" w:asciiTheme="minorEastAsia" w:hAnsiTheme="minorEastAsia" w:eastAsiaTheme="minorEastAsia" w:cstheme="minorEastAsia"/>
                <w:bCs/>
                <w:color w:val="auto"/>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6E67BD9C">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34C5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78AF9190">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53141DD8">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04CDA4F0">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1CE1BB27">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24C0CCA2">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20285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35D6844">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DB31307">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7EBCA257">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2EF436BC">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6748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27100815">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024E2D00">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23D1615">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2E85A7A4">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833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6F7B331">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2A072227">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2C05EFAB">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703B36F8">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5B19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069C795">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3B15E619">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70BD7A65">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2378B67A">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1C91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40C0EF08">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05CCCD05">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1AA8DEE">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70D737A">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51B1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3123D6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1C981B17">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9B0526D">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144F71A8">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2592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BD59402">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2E93236D">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03CD3E2">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63860A89">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5BB90486">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w:t>
            </w:r>
            <w:r>
              <w:rPr>
                <w:rFonts w:hint="eastAsia" w:ascii="宋体" w:hAnsi="宋体" w:eastAsia="宋体" w:cs="宋体"/>
                <w:color w:val="auto"/>
                <w:spacing w:val="-36"/>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6000</w:t>
            </w:r>
            <w:r>
              <w:rPr>
                <w:rFonts w:hint="eastAsia" w:ascii="宋体" w:hAnsi="宋体" w:eastAsia="宋体" w:cs="宋体"/>
                <w:color w:val="auto"/>
                <w:spacing w:val="-40"/>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万元，计算成</w:t>
            </w:r>
            <w:r>
              <w:rPr>
                <w:rFonts w:hint="eastAsia" w:ascii="宋体" w:hAnsi="宋体" w:eastAsia="宋体" w:cs="宋体"/>
                <w:color w:val="auto"/>
                <w:sz w:val="24"/>
                <w:szCs w:val="24"/>
                <w:highlight w:val="none"/>
                <w:lang w:val="en-US" w:eastAsia="zh-CN" w:bidi="ar-SA"/>
              </w:rPr>
              <w:t>交服务费如下：</w:t>
            </w:r>
          </w:p>
          <w:p w14:paraId="04D91E7D">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 万元×1.5%＝1.5万元</w:t>
            </w:r>
          </w:p>
          <w:p w14:paraId="0E9C088F">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0741D58F">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47A9CD5F">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5C4E5587">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36C63B3">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w:t>
            </w:r>
            <w:r>
              <w:rPr>
                <w:rFonts w:hint="eastAsia" w:cs="宋体"/>
                <w:b w:val="0"/>
                <w:bCs/>
                <w:color w:val="auto"/>
                <w:sz w:val="24"/>
                <w:szCs w:val="28"/>
                <w:highlight w:val="none"/>
                <w:lang w:val="en-US" w:eastAsia="zh-CN" w:bidi="ar-SA"/>
              </w:rPr>
              <w:t>（</w:t>
            </w:r>
            <w:r>
              <w:rPr>
                <w:rFonts w:hint="eastAsia" w:ascii="宋体" w:hAnsi="宋体" w:eastAsia="宋体" w:cs="宋体"/>
                <w:b w:val="0"/>
                <w:bCs/>
                <w:color w:val="auto"/>
                <w:sz w:val="24"/>
                <w:szCs w:val="28"/>
                <w:highlight w:val="none"/>
                <w:lang w:val="en-US" w:eastAsia="zh-CN" w:bidi="ar-SA"/>
              </w:rPr>
              <w:t>1.5＋3.2＋2.25＋10＋1</w:t>
            </w:r>
            <w:r>
              <w:rPr>
                <w:rFonts w:hint="eastAsia" w:cs="宋体"/>
                <w:b w:val="0"/>
                <w:bCs/>
                <w:color w:val="auto"/>
                <w:sz w:val="24"/>
                <w:szCs w:val="28"/>
                <w:highlight w:val="none"/>
                <w:lang w:val="en-US" w:eastAsia="zh-CN" w:bidi="ar-SA"/>
              </w:rPr>
              <w:t>）</w:t>
            </w:r>
            <w:r>
              <w:rPr>
                <w:rFonts w:hint="eastAsia" w:ascii="宋体" w:hAnsi="宋体" w:eastAsia="宋体" w:cs="宋体"/>
                <w:b w:val="0"/>
                <w:bCs/>
                <w:color w:val="auto"/>
                <w:sz w:val="24"/>
                <w:szCs w:val="28"/>
                <w:highlight w:val="none"/>
                <w:lang w:val="en-US" w:eastAsia="zh-CN" w:bidi="ar-SA"/>
              </w:rPr>
              <w:t>×</w:t>
            </w:r>
            <w:r>
              <w:rPr>
                <w:rFonts w:hint="eastAsia" w:cs="宋体"/>
                <w:b w:val="0"/>
                <w:bCs/>
                <w:color w:val="auto"/>
                <w:sz w:val="24"/>
                <w:szCs w:val="28"/>
                <w:highlight w:val="none"/>
                <w:lang w:val="en-US" w:eastAsia="zh-CN" w:bidi="ar-SA"/>
              </w:rPr>
              <w:t>90%</w:t>
            </w:r>
            <w:r>
              <w:rPr>
                <w:rFonts w:hint="eastAsia" w:ascii="宋体" w:hAnsi="宋体" w:eastAsia="宋体" w:cs="宋体"/>
                <w:b w:val="0"/>
                <w:bCs/>
                <w:color w:val="auto"/>
                <w:sz w:val="24"/>
                <w:szCs w:val="28"/>
                <w:highlight w:val="none"/>
                <w:lang w:val="en-US" w:eastAsia="zh-CN" w:bidi="ar-SA"/>
              </w:rPr>
              <w:t>＝</w:t>
            </w:r>
            <w:r>
              <w:rPr>
                <w:rFonts w:hint="eastAsia" w:cs="宋体"/>
                <w:b w:val="0"/>
                <w:bCs/>
                <w:color w:val="auto"/>
                <w:sz w:val="24"/>
                <w:szCs w:val="28"/>
                <w:highlight w:val="none"/>
                <w:lang w:val="en-US" w:eastAsia="zh-CN" w:bidi="ar-SA"/>
              </w:rPr>
              <w:t>16.155</w:t>
            </w:r>
            <w:r>
              <w:rPr>
                <w:rFonts w:hint="eastAsia" w:ascii="宋体" w:hAnsi="宋体" w:eastAsia="宋体" w:cs="宋体"/>
                <w:b w:val="0"/>
                <w:bCs/>
                <w:color w:val="auto"/>
                <w:sz w:val="24"/>
                <w:szCs w:val="28"/>
                <w:highlight w:val="none"/>
                <w:lang w:val="en-US" w:eastAsia="zh-CN" w:bidi="ar-SA"/>
              </w:rPr>
              <w:t>（万元）</w:t>
            </w:r>
          </w:p>
          <w:p w14:paraId="34C565FB">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支付方式：转账/电汇</w:t>
            </w:r>
          </w:p>
          <w:p w14:paraId="2A32311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4879EDB">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none"/>
              </w:rPr>
              <w:t>接开工令后</w:t>
            </w:r>
            <w:r>
              <w:rPr>
                <w:rFonts w:hint="eastAsia"/>
                <w:b w:val="0"/>
                <w:color w:val="auto"/>
                <w:sz w:val="24"/>
                <w:highlight w:val="none"/>
                <w:u w:val="none"/>
                <w:lang w:val="en-US" w:eastAsia="zh-CN"/>
              </w:rPr>
              <w:t>120</w:t>
            </w:r>
            <w:r>
              <w:rPr>
                <w:rFonts w:hint="eastAsia"/>
                <w:b w:val="0"/>
                <w:color w:val="auto"/>
                <w:sz w:val="24"/>
                <w:highlight w:val="none"/>
                <w:u w:val="none"/>
              </w:rPr>
              <w:t>日历天完工</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具体开工时间以开工令为准。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提供供应商为其缴纳的2024年10月至今任意一个月社保证明扫描件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5E5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193CC93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7" w:type="pct"/>
            <w:shd w:val="clear" w:color="auto" w:fill="auto"/>
            <w:vAlign w:val="center"/>
          </w:tcPr>
          <w:p w14:paraId="508D6107">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rPr>
              <w:t>说明</w:t>
            </w:r>
          </w:p>
        </w:tc>
        <w:tc>
          <w:tcPr>
            <w:tcW w:w="3556" w:type="pct"/>
            <w:shd w:val="clear" w:color="auto" w:fill="auto"/>
            <w:vAlign w:val="center"/>
          </w:tcPr>
          <w:p w14:paraId="0FC6DC64">
            <w:pPr>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078EF5E8">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F2C4644">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4059B5D8">
            <w:pPr>
              <w:widowControl w:val="0"/>
              <w:spacing w:before="0" w:beforeAutospacing="0" w:after="0" w:afterAutospacing="0" w:line="360" w:lineRule="auto"/>
              <w:jc w:val="both"/>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0E70B364">
            <w:pPr>
              <w:spacing w:after="0" w:line="360" w:lineRule="auto"/>
              <w:rPr>
                <w:rFonts w:hint="eastAsia" w:eastAsiaTheme="minorEastAsia"/>
                <w:lang w:val="en-US" w:eastAsia="zh-CN"/>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涉及的项目法人为：安徽省佛子岭水库管理处</w:t>
            </w:r>
            <w:r>
              <w:rPr>
                <w:rFonts w:hint="eastAsia" w:asciiTheme="minorEastAsia" w:hAnsiTheme="minorEastAsia" w:eastAsiaTheme="minorEastAsia"/>
                <w:color w:val="auto"/>
                <w:sz w:val="24"/>
                <w:szCs w:val="24"/>
                <w:highlight w:val="none"/>
                <w:lang w:eastAsia="zh-CN"/>
              </w:rPr>
              <w:t>。</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6858"/>
      <w:bookmarkStart w:id="29"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w:t>
      </w:r>
      <w:r>
        <w:rPr>
          <w:rFonts w:hint="eastAsia"/>
          <w:color w:val="auto"/>
          <w:sz w:val="24"/>
          <w:highlight w:val="none"/>
          <w:lang w:eastAsia="zh-CN"/>
        </w:rPr>
        <w:t>受到</w:t>
      </w:r>
      <w:r>
        <w:rPr>
          <w:rFonts w:hint="eastAsia"/>
          <w:color w:val="auto"/>
          <w:sz w:val="24"/>
          <w:highlight w:val="none"/>
        </w:rPr>
        <w:t>《中华人民共和国政府采购法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6D3334A">
      <w:pPr>
        <w:spacing w:line="360" w:lineRule="auto"/>
        <w:jc w:val="center"/>
        <w:outlineLvl w:val="0"/>
        <w:rPr>
          <w:rFonts w:asciiTheme="minorEastAsia" w:hAnsiTheme="minorEastAsia" w:eastAsiaTheme="minorEastAsia"/>
          <w:b/>
          <w:color w:val="auto"/>
          <w:sz w:val="28"/>
          <w:highlight w:val="none"/>
        </w:rPr>
      </w:pPr>
      <w:bookmarkStart w:id="34" w:name="_Toc30873"/>
      <w:bookmarkStart w:id="35" w:name="_Toc24220"/>
      <w:r>
        <w:rPr>
          <w:rFonts w:hint="eastAsia" w:asciiTheme="minorEastAsia" w:hAnsiTheme="minorEastAsia" w:eastAsiaTheme="minorEastAsia"/>
          <w:b/>
          <w:color w:val="auto"/>
          <w:sz w:val="28"/>
          <w:highlight w:val="none"/>
        </w:rPr>
        <w:t>第三章  采购需求</w:t>
      </w:r>
      <w:bookmarkEnd w:id="34"/>
      <w:bookmarkEnd w:id="35"/>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50EC955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8DCBEE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57A56AD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B6DEEA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172E316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D8CF99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E7E420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4F0EAA5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7A8FF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7AA9BD4E">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val="en-US" w:eastAsia="zh-CN"/>
              </w:rPr>
              <w:t>10000.00</w:t>
            </w:r>
            <w:r>
              <w:rPr>
                <w:rFonts w:hint="eastAsia" w:cs="@仿宋_GB2312" w:asciiTheme="minorEastAsia" w:hAnsiTheme="minorEastAsia" w:eastAsiaTheme="minorEastAsia"/>
                <w:color w:val="auto"/>
                <w:kern w:val="2"/>
                <w:sz w:val="24"/>
                <w:szCs w:val="22"/>
                <w:highlight w:val="none"/>
              </w:rPr>
              <w:t>元。此项费用作为不可竞争项包含在总报价内，供应商需按固定价格计入总报价，否则其响应文件将被认定为响应无效。</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17500.00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3DF1EA09">
            <w:pPr>
              <w:pStyle w:val="19"/>
              <w:spacing w:line="360" w:lineRule="auto"/>
              <w:rPr>
                <w:rFonts w:hint="eastAsia"/>
                <w:kern w:val="2"/>
                <w:sz w:val="21"/>
                <w:lang w:eastAsia="zh-CN"/>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57314D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42D8A3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BF5DCA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10</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3F6DA57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磨子潭水库、龙河口水库管理设施维修改造项目（第一包）</w:t>
            </w:r>
          </w:p>
          <w:p w14:paraId="4FE7E8B8">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3FEE4CD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磨子潭水库、龙河口水库管理设施维修改造项目（第一包）</w:t>
      </w:r>
      <w:r>
        <w:rPr>
          <w:rFonts w:hint="eastAsia"/>
          <w:color w:val="auto"/>
          <w:sz w:val="24"/>
          <w:szCs w:val="18"/>
          <w:highlight w:val="none"/>
          <w:u w:val="none"/>
        </w:rPr>
        <w:t>，主要实施内容：</w:t>
      </w:r>
      <w:r>
        <w:rPr>
          <w:rFonts w:hint="eastAsia"/>
          <w:color w:val="auto"/>
          <w:sz w:val="24"/>
          <w:szCs w:val="18"/>
          <w:highlight w:val="none"/>
          <w:u w:val="none"/>
          <w:lang w:val="en-US" w:eastAsia="zh-CN"/>
        </w:rPr>
        <w:t>巡查道路原破损混凝土面层凿除、模板制安、现浇混凝土路面、敷设花岗岩台阶面层、制安栏杆等</w:t>
      </w:r>
      <w:r>
        <w:rPr>
          <w:rFonts w:hint="eastAsia"/>
          <w:color w:val="auto"/>
          <w:sz w:val="24"/>
          <w:szCs w:val="18"/>
          <w:highlight w:val="none"/>
          <w:u w:val="none"/>
        </w:rPr>
        <w:t>。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tbl>
      <w:tblPr>
        <w:tblStyle w:val="55"/>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2208"/>
        <w:gridCol w:w="2486"/>
        <w:gridCol w:w="1277"/>
        <w:gridCol w:w="1016"/>
        <w:gridCol w:w="1102"/>
      </w:tblGrid>
      <w:tr w14:paraId="2604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blHeader/>
        </w:trPr>
        <w:tc>
          <w:tcPr>
            <w:tcW w:w="518"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FDD490">
            <w:pPr>
              <w:keepNext w:val="0"/>
              <w:keepLines w:val="0"/>
              <w:widowControl/>
              <w:suppressLineNumbers w:val="0"/>
              <w:jc w:val="center"/>
              <w:textAlignment w:val="center"/>
              <w:rPr>
                <w:rFonts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0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3405F64">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48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6C9920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127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E4C43FC">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1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76A5B0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110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3CEA0B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40C6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DBF164">
            <w:pPr>
              <w:jc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7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土方开挖</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899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人工开挖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DB8">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C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CE3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FBA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EF7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F6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混凝土凿除</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B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c25砼，人工凿除</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CB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D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50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7842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4444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1F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2"/>
                <w:szCs w:val="22"/>
                <w:u w:val="none"/>
                <w:lang w:val="en-US" w:eastAsia="zh-CN" w:bidi="ar"/>
              </w:rPr>
              <w:t>现浇混凝土</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8D4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2"/>
                <w:szCs w:val="22"/>
                <w:u w:val="none"/>
                <w:lang w:val="en-US" w:eastAsia="zh-CN" w:bidi="ar"/>
              </w:rPr>
              <w:t>自拌C25混凝土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096">
            <w:pPr>
              <w:keepNext w:val="0"/>
              <w:keepLines w:val="0"/>
              <w:widowControl/>
              <w:suppressLineNumbers w:val="0"/>
              <w:jc w:val="center"/>
              <w:textAlignment w:val="center"/>
              <w:rPr>
                <w:rFonts w:hint="eastAsia" w:ascii="宋体" w:hAnsi="宋体" w:eastAsia="宋体" w:cs="宋体"/>
                <w:i w:val="0"/>
                <w:iCs w:val="0"/>
                <w:color w:val="auto"/>
                <w:kern w:val="2"/>
                <w:sz w:val="28"/>
                <w:szCs w:val="28"/>
                <w:u w:val="none"/>
              </w:rPr>
            </w:pPr>
            <w:r>
              <w:rPr>
                <w:rFonts w:hint="eastAsia" w:ascii="宋体" w:hAnsi="宋体" w:eastAsia="宋体" w:cs="宋体"/>
                <w:i w:val="0"/>
                <w:iCs w:val="0"/>
                <w:color w:val="auto"/>
                <w:kern w:val="0"/>
                <w:sz w:val="28"/>
                <w:szCs w:val="28"/>
                <w:u w:val="none"/>
                <w:lang w:val="en-US" w:eastAsia="zh-CN" w:bidi="ar"/>
              </w:rPr>
              <w:t>m</w:t>
            </w:r>
            <w:r>
              <w:rPr>
                <w:rFonts w:hint="eastAsia" w:ascii="宋体" w:hAnsi="宋体" w:eastAsia="宋体" w:cs="宋体"/>
                <w:i w:val="0"/>
                <w:iCs w:val="0"/>
                <w:color w:val="auto"/>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8D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rPr>
            </w:pPr>
            <w:r>
              <w:rPr>
                <w:rFonts w:hint="eastAsia" w:ascii="宋体" w:hAnsi="宋体" w:eastAsia="宋体" w:cs="宋体"/>
                <w:i w:val="0"/>
                <w:iCs w:val="0"/>
                <w:color w:val="auto"/>
                <w:kern w:val="0"/>
                <w:sz w:val="22"/>
                <w:szCs w:val="22"/>
                <w:u w:val="none"/>
                <w:lang w:val="en-US" w:eastAsia="zh-CN" w:bidi="ar"/>
              </w:rPr>
              <w:t>480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1A7">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p>
        </w:tc>
      </w:tr>
      <w:tr w14:paraId="220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AE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A2E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模板</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BD3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木模板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E0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0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B9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6760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96B7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9C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花岗岩台阶面层</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DBB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 xml:space="preserve">1.花岗岩板5cm厚，磨圆边，含砂浆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502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3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2A6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4774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023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6</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EF3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花岗岩台阶面层</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A2B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 xml:space="preserve">1.花岗岩板3cm厚，含砂浆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32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A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110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CE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F65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A7C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7</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4B9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石栏杆</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D2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花岗岩石材栏杆，寻仗距地面高度1.1m</w:t>
            </w:r>
          </w:p>
          <w:p w14:paraId="5DDD496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2"/>
                <w:szCs w:val="22"/>
                <w:u w:val="none"/>
                <w:lang w:val="en-US" w:eastAsia="zh-CN" w:bidi="ar"/>
              </w:rPr>
              <w:t>寻仗截面尺寸16cm*12cm</w:t>
            </w:r>
          </w:p>
          <w:p w14:paraId="476BEE8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3.华板厚8cm双面阳刻雕花（图案为梅，兰、竹、菊、或定制磨子潭工程场景）</w:t>
            </w:r>
          </w:p>
          <w:p w14:paraId="732B19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4.柱子截面尺寸20*20cm柱头雕云纹</w:t>
            </w:r>
          </w:p>
          <w:p w14:paraId="736EC94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5.地铺石截面尺寸12*10cm</w:t>
            </w:r>
          </w:p>
          <w:p w14:paraId="425FF6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6.斜坡栏杆尺寸现场订制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425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B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350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8D0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D0F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5D7E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06A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鹅卵石排水沟</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6CC2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沟壁鹅卵石砌筑，沟底现浇混凝土，200*300</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6A78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1C0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2D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0D83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9D55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4F572">
            <w:pPr>
              <w:keepNext w:val="0"/>
              <w:keepLines w:val="0"/>
              <w:widowControl/>
              <w:suppressLineNumbers w:val="0"/>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回填土</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CF404">
            <w:pPr>
              <w:keepNext w:val="0"/>
              <w:keepLines w:val="0"/>
              <w:widowControl/>
              <w:suppressLineNumbers w:val="0"/>
              <w:jc w:val="left"/>
              <w:textAlignment w:val="center"/>
              <w:rPr>
                <w:rFonts w:hint="eastAsia" w:ascii="宋体" w:hAnsi="宋体" w:eastAsia="宋体" w:cs="宋体"/>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人工回填</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549B9">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BB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2A0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092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5627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AA25E">
            <w:pPr>
              <w:keepNext w:val="0"/>
              <w:keepLines w:val="0"/>
              <w:widowControl/>
              <w:suppressLineNumbers w:val="0"/>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材料二次搬运</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6A775">
            <w:pPr>
              <w:keepNext w:val="0"/>
              <w:keepLines w:val="0"/>
              <w:widowControl/>
              <w:suppressLineNumbers w:val="0"/>
              <w:jc w:val="left"/>
              <w:textAlignment w:val="center"/>
              <w:rPr>
                <w:rFonts w:hint="eastAsia" w:ascii="宋体" w:hAnsi="宋体" w:eastAsia="宋体" w:cs="宋体"/>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总价承包.人工二次挑运</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30CA1">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98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07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color w:val="000000"/>
                <w:sz w:val="24"/>
                <w:szCs w:val="24"/>
                <w:u w:val="none"/>
                <w:lang w:bidi="ar"/>
              </w:rPr>
              <w:t>10000</w:t>
            </w:r>
          </w:p>
        </w:tc>
      </w:tr>
      <w:tr w14:paraId="63F8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64C8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7C3B0">
            <w:pPr>
              <w:keepNext w:val="0"/>
              <w:keepLines w:val="0"/>
              <w:widowControl/>
              <w:suppressLineNumbers w:val="0"/>
              <w:jc w:val="left"/>
              <w:textAlignment w:val="center"/>
              <w:rPr>
                <w:rFonts w:hint="eastAsia" w:ascii="宋体" w:hAnsi="宋体" w:eastAsia="宋体" w:cs="宋体"/>
                <w:color w:val="000000"/>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暂列金</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3BCF6">
            <w:pPr>
              <w:keepNext w:val="0"/>
              <w:keepLines w:val="0"/>
              <w:widowControl/>
              <w:suppressLineNumbers w:val="0"/>
              <w:jc w:val="left"/>
              <w:textAlignment w:val="center"/>
              <w:rPr>
                <w:rFonts w:hint="eastAsia" w:ascii="宋体" w:hAnsi="宋体" w:eastAsia="宋体" w:cs="宋体"/>
                <w:color w:val="000000"/>
                <w:kern w:val="2"/>
                <w:sz w:val="24"/>
                <w:szCs w:val="24"/>
                <w:u w:val="none"/>
              </w:rPr>
            </w:pPr>
            <w:r>
              <w:rPr>
                <w:rFonts w:hint="eastAsia" w:ascii="宋体" w:hAnsi="宋体" w:eastAsia="宋体" w:cs="宋体"/>
                <w:i w:val="0"/>
                <w:iCs w:val="0"/>
                <w:color w:val="000000"/>
                <w:kern w:val="0"/>
                <w:sz w:val="22"/>
                <w:szCs w:val="22"/>
                <w:u w:val="none"/>
                <w:lang w:val="en-US" w:eastAsia="zh-CN" w:bidi="ar"/>
              </w:rPr>
              <w:t>暂列金10000</w:t>
            </w:r>
            <w:r>
              <w:rPr>
                <w:rFonts w:hint="eastAsia"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，经发包人同意后使用</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9FB58">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74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47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color w:val="000000"/>
                <w:sz w:val="24"/>
                <w:szCs w:val="24"/>
                <w:u w:val="none"/>
                <w:lang w:bidi="ar"/>
              </w:rPr>
              <w:t>10000</w:t>
            </w:r>
          </w:p>
        </w:tc>
      </w:tr>
      <w:tr w14:paraId="3901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5FB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F1F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安全生产费用</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4D103">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2"/>
                <w:sz w:val="24"/>
                <w:szCs w:val="24"/>
                <w:u w:val="none"/>
              </w:rPr>
              <w:t>不低于最高限价的2.5%</w:t>
            </w:r>
            <w:r>
              <w:rPr>
                <w:rFonts w:hint="eastAsia" w:ascii="宋体" w:hAnsi="宋体" w:eastAsia="宋体" w:cs="宋体"/>
                <w:color w:val="000000"/>
                <w:kern w:val="2"/>
                <w:sz w:val="24"/>
                <w:szCs w:val="24"/>
                <w:u w:val="none"/>
                <w:lang w:eastAsia="zh-CN"/>
              </w:rPr>
              <w:t>，</w:t>
            </w:r>
            <w:r>
              <w:rPr>
                <w:rFonts w:hint="eastAsia" w:ascii="宋体" w:hAnsi="宋体" w:eastAsia="宋体" w:cs="宋体"/>
                <w:color w:val="000000"/>
                <w:kern w:val="2"/>
                <w:sz w:val="24"/>
                <w:szCs w:val="24"/>
                <w:u w:val="none"/>
                <w:lang w:val="en-US" w:eastAsia="zh-CN"/>
              </w:rPr>
              <w:t>即17500元</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A5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281A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FD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14:paraId="565BBAC9">
      <w:pPr>
        <w:spacing w:line="360" w:lineRule="auto"/>
        <w:ind w:firstLine="437"/>
        <w:rPr>
          <w:rFonts w:hint="eastAsia" w:ascii="宋体" w:hAnsi="宋体" w:eastAsia="宋体" w:cs="@仿宋_GB2312"/>
          <w:b/>
          <w:color w:val="auto"/>
          <w:kern w:val="2"/>
          <w:sz w:val="24"/>
          <w:szCs w:val="18"/>
          <w:highlight w:val="none"/>
          <w:lang w:val="en-US" w:eastAsia="zh-CN"/>
        </w:rPr>
      </w:pP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5E08D202">
      <w:pPr>
        <w:spacing w:line="360" w:lineRule="auto"/>
        <w:ind w:firstLine="480" w:firstLineChars="200"/>
        <w:rPr>
          <w:rFonts w:asciiTheme="minorEastAsia" w:hAnsiTheme="minorEastAsia" w:eastAsiaTheme="minorEastAsia"/>
          <w:color w:val="auto"/>
          <w:sz w:val="24"/>
          <w:highlight w:val="none"/>
        </w:rPr>
      </w:pPr>
    </w:p>
    <w:p w14:paraId="48F9B8B0">
      <w:pPr>
        <w:spacing w:line="360" w:lineRule="auto"/>
        <w:jc w:val="center"/>
        <w:outlineLvl w:val="0"/>
        <w:rPr>
          <w:rFonts w:hint="eastAsia"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36" w:name="_Toc32488"/>
      <w:bookmarkStart w:id="37" w:name="_Toc11353"/>
    </w:p>
    <w:p w14:paraId="67FFBED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6"/>
      <w:bookmarkEnd w:id="37"/>
    </w:p>
    <w:p w14:paraId="737DC790">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0" w:name="_Toc13405"/>
      <w:bookmarkStart w:id="41" w:name="_Toc16232"/>
      <w:r>
        <w:rPr>
          <w:rFonts w:hint="eastAsia" w:asciiTheme="minorEastAsia" w:hAnsiTheme="minorEastAsia" w:eastAsiaTheme="minorEastAsia"/>
          <w:b/>
          <w:color w:val="auto"/>
          <w:sz w:val="24"/>
          <w:highlight w:val="none"/>
        </w:rPr>
        <w:t>二、评审方法</w:t>
      </w:r>
      <w:bookmarkEnd w:id="40"/>
      <w:bookmarkEnd w:id="41"/>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7AC17A98">
            <w:pPr>
              <w:spacing w:after="50" w:line="360" w:lineRule="auto"/>
              <w:ind w:right="-10" w:rightChars="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2.供应商最后报价不得高于磋商文件（公告）列明的项目预算、最高限价；</w:t>
            </w:r>
          </w:p>
          <w:p w14:paraId="43379401">
            <w:pPr>
              <w:numPr>
                <w:ilvl w:val="-1"/>
                <w:numId w:val="0"/>
              </w:numPr>
              <w:spacing w:after="50" w:line="360" w:lineRule="auto"/>
              <w:ind w:right="-10"/>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val="en-US" w:eastAsia="zh-CN"/>
              </w:rPr>
              <w:t>10000.00</w:t>
            </w:r>
            <w:r>
              <w:rPr>
                <w:rFonts w:hint="eastAsia" w:cs="@仿宋_GB2312" w:asciiTheme="minorEastAsia" w:hAnsiTheme="minorEastAsia" w:eastAsiaTheme="minorEastAsia"/>
                <w:color w:val="auto"/>
                <w:kern w:val="2"/>
                <w:sz w:val="24"/>
                <w:szCs w:val="22"/>
                <w:highlight w:val="none"/>
              </w:rPr>
              <w:t>元。此项费用作为不可竞争项包含在总报价内，供应商需按固定价格计入总报价，否则其响应文件将被认定为响应无效。</w:t>
            </w:r>
          </w:p>
          <w:p w14:paraId="2A5820D6">
            <w:pPr>
              <w:spacing w:after="50" w:line="360" w:lineRule="auto"/>
              <w:ind w:right="-10" w:rightChars="0"/>
              <w:jc w:val="both"/>
              <w:rPr>
                <w:rFonts w:ascii="Calibri" w:hAnsi="Calibri" w:eastAsia="宋体" w:cs="Times New Roman"/>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17500.00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91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02D0D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5A597C">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480B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9A0049B">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72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16E13AC">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0D57EBD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30F0A143">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2020年1月1日以来（以项目完工时间为准），供应商具有1个水利工程施工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类业绩得</w:t>
            </w:r>
            <w:r>
              <w:rPr>
                <w:rFonts w:hint="eastAsia" w:cs="Times New Roman"/>
                <w:bCs/>
                <w:color w:val="auto"/>
                <w:sz w:val="24"/>
                <w:highlight w:val="none"/>
                <w:lang w:val="en-US" w:eastAsia="zh-CN"/>
              </w:rPr>
              <w:t>4</w:t>
            </w:r>
            <w:r>
              <w:rPr>
                <w:rFonts w:hint="eastAsia" w:cs="Times New Roman"/>
                <w:bCs/>
                <w:color w:val="auto"/>
                <w:sz w:val="24"/>
                <w:highlight w:val="none"/>
              </w:rPr>
              <w:t>分，本小项满分</w:t>
            </w:r>
            <w:r>
              <w:rPr>
                <w:rFonts w:hint="eastAsia" w:cs="Times New Roman"/>
                <w:bCs/>
                <w:color w:val="auto"/>
                <w:sz w:val="24"/>
                <w:highlight w:val="none"/>
                <w:lang w:val="en-US" w:eastAsia="zh-CN"/>
              </w:rPr>
              <w:t>16</w:t>
            </w:r>
            <w:r>
              <w:rPr>
                <w:rFonts w:hint="eastAsia" w:cs="Times New Roman"/>
                <w:bCs/>
                <w:color w:val="auto"/>
                <w:sz w:val="24"/>
                <w:highlight w:val="none"/>
              </w:rPr>
              <w:t>分。</w:t>
            </w:r>
          </w:p>
          <w:p w14:paraId="13B845AB">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5FEA594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16</w:t>
            </w:r>
            <w:r>
              <w:rPr>
                <w:rFonts w:hint="eastAsia" w:ascii="宋体" w:hAnsi="宋体" w:eastAsia="宋体" w:cs="Times New Roman"/>
                <w:b/>
                <w:bCs/>
                <w:color w:val="auto"/>
                <w:kern w:val="0"/>
                <w:sz w:val="24"/>
                <w:szCs w:val="20"/>
                <w:highlight w:val="none"/>
                <w:lang w:val="en-US" w:eastAsia="zh-CN"/>
              </w:rPr>
              <w:t>分</w:t>
            </w:r>
          </w:p>
        </w:tc>
      </w:tr>
      <w:tr w14:paraId="1B6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1C8AE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C1D83D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2D714CB1">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4</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3F0D1898">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.拟派项目经理具有1项担任项目经理岗位的水利工程施工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类业绩的，得</w:t>
            </w:r>
            <w:r>
              <w:rPr>
                <w:rFonts w:hint="eastAsia" w:cs="Times New Roman"/>
                <w:bCs/>
                <w:color w:val="auto"/>
                <w:sz w:val="24"/>
                <w:highlight w:val="none"/>
                <w:lang w:val="en-US" w:eastAsia="zh-CN"/>
              </w:rPr>
              <w:t>2</w:t>
            </w:r>
            <w:r>
              <w:rPr>
                <w:rFonts w:hint="eastAsia" w:cs="Times New Roman"/>
                <w:bCs/>
                <w:color w:val="auto"/>
                <w:sz w:val="24"/>
                <w:highlight w:val="none"/>
              </w:rPr>
              <w:t>分，本项满分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594CAB10">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拟投入本项目组成员（除项目经理以外）具备工程类初级及以上技术职称的，每提供一个得2分，本小项满分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8587FC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4CEBD40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7B62457D">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6C9AF0D7">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61CCA5F7">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w:t>
            </w:r>
            <w:r>
              <w:rPr>
                <w:rFonts w:hint="eastAsia" w:cs="Times New Roman"/>
                <w:b/>
                <w:bCs w:val="0"/>
                <w:color w:val="auto"/>
                <w:kern w:val="0"/>
                <w:sz w:val="24"/>
                <w:szCs w:val="20"/>
                <w:highlight w:val="none"/>
                <w:lang w:val="en-US" w:eastAsia="zh-CN"/>
              </w:rPr>
              <w:t>10</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2A52AB9C">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4</w:t>
            </w:r>
            <w:r>
              <w:rPr>
                <w:rFonts w:hint="eastAsia" w:ascii="宋体" w:hAnsi="宋体" w:eastAsia="宋体" w:cs="Times New Roman"/>
                <w:b/>
                <w:bCs/>
                <w:color w:val="auto"/>
                <w:kern w:val="0"/>
                <w:sz w:val="24"/>
                <w:szCs w:val="20"/>
                <w:highlight w:val="none"/>
                <w:lang w:val="en-US" w:eastAsia="zh-CN"/>
              </w:rPr>
              <w:t>分</w:t>
            </w:r>
          </w:p>
        </w:tc>
      </w:tr>
      <w:tr w14:paraId="0AB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F1F3A5A">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6A81CA">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2197" w:type="pct"/>
            <w:tcBorders>
              <w:top w:val="single" w:color="auto" w:sz="4" w:space="0"/>
              <w:left w:val="single" w:color="auto" w:sz="4" w:space="0"/>
              <w:bottom w:val="single" w:color="auto" w:sz="4" w:space="0"/>
              <w:right w:val="single" w:color="auto" w:sz="4" w:space="0"/>
            </w:tcBorders>
            <w:vAlign w:val="center"/>
          </w:tcPr>
          <w:p w14:paraId="38B9A3C2">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，进行综合评分：</w:t>
            </w:r>
          </w:p>
          <w:p w14:paraId="2BA996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0E5F77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3386AFA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071E1D21">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cs="宋体"/>
                <w:color w:val="auto"/>
                <w:sz w:val="24"/>
                <w:szCs w:val="24"/>
                <w:highlight w:val="none"/>
              </w:rPr>
              <w:t>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275D853B">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A7E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0E689A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270FEDF">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6EC09B33">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，进行综合评分：</w:t>
            </w:r>
          </w:p>
          <w:p w14:paraId="1C8B97AA">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0C89023C">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2A278066">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7BA8800C">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（4）方案不可行或者未提供得0分。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19B7D84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8F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C42CAC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284067">
            <w:pPr>
              <w:spacing w:line="360" w:lineRule="auto"/>
              <w:jc w:val="center"/>
              <w:rPr>
                <w:rFonts w:hint="default" w:ascii="宋体" w:hAnsi="宋体" w:eastAsia="宋体" w:cs="宋体"/>
                <w:color w:val="auto"/>
                <w:kern w:val="0"/>
                <w:sz w:val="24"/>
                <w:szCs w:val="24"/>
                <w:highlight w:val="none"/>
                <w:lang w:val="en-US"/>
              </w:rPr>
            </w:pPr>
            <w:r>
              <w:rPr>
                <w:rFonts w:hint="eastAsia" w:cs="宋体"/>
                <w:color w:val="auto"/>
                <w:sz w:val="24"/>
                <w:szCs w:val="24"/>
                <w:highlight w:val="none"/>
              </w:rPr>
              <w:t>水库大坝两侧巡查道路维修专项施工方案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57F45B4B">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水库大坝两侧巡查道路维修专项施工方案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进行综合评分：</w:t>
            </w:r>
            <w:r>
              <w:rPr>
                <w:rFonts w:ascii="宋体" w:hAnsi="宋体" w:eastAsia="宋体" w:cs="宋体"/>
                <w:color w:val="auto"/>
                <w:kern w:val="0"/>
                <w:sz w:val="24"/>
                <w:szCs w:val="24"/>
                <w:highlight w:val="none"/>
              </w:rPr>
              <w:t xml:space="preserve"> </w:t>
            </w:r>
          </w:p>
          <w:p w14:paraId="0FC1731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水库大坝两侧巡查道路维修专项施工方案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AADC7C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水库大坝两侧巡查道路维修专项施工方案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5952DC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水库大坝两侧巡查道路维修专项施工方案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27FB485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763CF4B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93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E61F9E3">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7DBDF24">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浆砌石挡墙</w:t>
            </w:r>
            <w:r>
              <w:rPr>
                <w:rFonts w:hint="eastAsia" w:cs="宋体"/>
                <w:color w:val="auto"/>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454F41E3">
            <w:p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rPr>
              <w:t>浆砌石挡墙专项施工方案</w:t>
            </w:r>
            <w:r>
              <w:rPr>
                <w:rFonts w:hint="eastAsia" w:cs="宋体"/>
                <w:color w:val="auto"/>
                <w:sz w:val="24"/>
                <w:szCs w:val="24"/>
                <w:highlight w:val="none"/>
                <w:lang w:eastAsia="zh-CN"/>
              </w:rPr>
              <w:t>，</w:t>
            </w:r>
            <w:r>
              <w:rPr>
                <w:rFonts w:hint="eastAsia" w:cs="宋体"/>
                <w:color w:val="auto"/>
                <w:sz w:val="24"/>
                <w:szCs w:val="24"/>
                <w:highlight w:val="none"/>
              </w:rPr>
              <w:t>进行综合评分：</w:t>
            </w:r>
            <w:r>
              <w:rPr>
                <w:rFonts w:ascii="宋体" w:hAnsi="宋体" w:eastAsia="宋体" w:cs="宋体"/>
                <w:color w:val="auto"/>
                <w:sz w:val="24"/>
                <w:szCs w:val="24"/>
                <w:highlight w:val="none"/>
              </w:rPr>
              <w:t xml:space="preserve"> </w:t>
            </w:r>
          </w:p>
          <w:p w14:paraId="5D538C40">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浆砌石挡墙专项施工方案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分； </w:t>
            </w:r>
          </w:p>
          <w:p w14:paraId="50879B3A">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浆砌石挡墙专项施工方案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254CB3D4">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浆砌石挡墙专项施工方案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74711AA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05D49959">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BA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BE0917">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98ACD8D">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施工工艺</w:t>
            </w:r>
          </w:p>
        </w:tc>
        <w:tc>
          <w:tcPr>
            <w:tcW w:w="2197" w:type="pct"/>
            <w:tcBorders>
              <w:top w:val="single" w:color="auto" w:sz="4" w:space="0"/>
              <w:left w:val="single" w:color="auto" w:sz="4" w:space="0"/>
              <w:bottom w:val="single" w:color="auto" w:sz="4" w:space="0"/>
              <w:right w:val="single" w:color="auto" w:sz="4" w:space="0"/>
            </w:tcBorders>
            <w:vAlign w:val="center"/>
          </w:tcPr>
          <w:p w14:paraId="0533C726">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w:t>
            </w:r>
            <w:r>
              <w:rPr>
                <w:rFonts w:hint="eastAsia" w:cs="宋体"/>
                <w:color w:val="auto"/>
                <w:kern w:val="0"/>
                <w:sz w:val="24"/>
                <w:szCs w:val="24"/>
                <w:highlight w:val="none"/>
                <w:lang w:val="en-US" w:eastAsia="zh-CN"/>
              </w:rPr>
              <w:t>（包括但不限于</w:t>
            </w:r>
            <w:r>
              <w:rPr>
                <w:rFonts w:hint="eastAsia" w:cs="宋体"/>
                <w:color w:val="auto"/>
                <w:sz w:val="24"/>
                <w:szCs w:val="24"/>
                <w:highlight w:val="none"/>
              </w:rPr>
              <w:t>C25埋石混凝</w:t>
            </w:r>
            <w:r>
              <w:rPr>
                <w:rFonts w:hint="eastAsia" w:cs="宋体"/>
                <w:color w:val="auto"/>
                <w:sz w:val="24"/>
                <w:szCs w:val="24"/>
                <w:highlight w:val="none"/>
                <w:lang w:val="en-US" w:eastAsia="zh-CN"/>
              </w:rPr>
              <w:t>土施工</w:t>
            </w:r>
            <w:r>
              <w:rPr>
                <w:rFonts w:hint="eastAsia" w:cs="宋体"/>
                <w:color w:val="auto"/>
                <w:kern w:val="0"/>
                <w:sz w:val="24"/>
                <w:szCs w:val="24"/>
                <w:highlight w:val="none"/>
                <w:lang w:val="en-US" w:eastAsia="zh-CN"/>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进行综合评审：</w:t>
            </w:r>
            <w:r>
              <w:rPr>
                <w:rFonts w:ascii="宋体" w:hAnsi="宋体" w:eastAsia="宋体" w:cs="宋体"/>
                <w:color w:val="auto"/>
                <w:kern w:val="0"/>
                <w:sz w:val="24"/>
                <w:szCs w:val="24"/>
                <w:highlight w:val="none"/>
              </w:rPr>
              <w:t xml:space="preserve"> </w:t>
            </w:r>
          </w:p>
          <w:p w14:paraId="4F99FAE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2B7F9D0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9CB94D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1E52F1CA">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2E1D77D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EF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07A7E6F">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948012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施工重点难点分析及保证措施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3A057BE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，进行综合评分：</w:t>
            </w:r>
          </w:p>
          <w:p w14:paraId="2FA482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 5 分；</w:t>
            </w:r>
          </w:p>
          <w:p w14:paraId="4BBED1D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 3分；</w:t>
            </w:r>
          </w:p>
          <w:p w14:paraId="30ECF2F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 1 分；</w:t>
            </w:r>
          </w:p>
          <w:p w14:paraId="75A5BD3E">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hint="eastAsia" w:ascii="宋体" w:hAnsi="宋体" w:eastAsia="宋体" w:cs="宋体"/>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6F05765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50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46D1542">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3F8A30">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778CC1E1">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r>
              <w:rPr>
                <w:rFonts w:hint="eastAsia" w:cs="宋体"/>
                <w:color w:val="auto"/>
                <w:kern w:val="0"/>
                <w:sz w:val="24"/>
                <w:szCs w:val="24"/>
                <w:highlight w:val="none"/>
                <w:lang w:val="en-US" w:eastAsia="zh-CN"/>
              </w:rPr>
              <w:t>：</w:t>
            </w:r>
          </w:p>
          <w:p w14:paraId="05C5672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5A2032C2">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16DE153">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44B598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F3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8A448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86861AD">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宋体"/>
                <w:color w:val="000000"/>
                <w:kern w:val="0"/>
                <w:sz w:val="24"/>
                <w:szCs w:val="24"/>
                <w:highlight w:val="none"/>
                <w:lang w:val="en-US" w:eastAsia="zh-CN" w:bidi="ar"/>
              </w:rPr>
              <w:t>应急保障方案</w:t>
            </w:r>
          </w:p>
        </w:tc>
        <w:tc>
          <w:tcPr>
            <w:tcW w:w="2197" w:type="pct"/>
            <w:tcBorders>
              <w:top w:val="single" w:color="auto" w:sz="4" w:space="0"/>
              <w:left w:val="single" w:color="auto" w:sz="4" w:space="0"/>
              <w:bottom w:val="single" w:color="auto" w:sz="4" w:space="0"/>
              <w:right w:val="single" w:color="auto" w:sz="4" w:space="0"/>
            </w:tcBorders>
            <w:vAlign w:val="center"/>
          </w:tcPr>
          <w:p w14:paraId="70E1C287">
            <w:pPr>
              <w:numPr>
                <w:ilvl w:val="0"/>
                <w:numId w:val="0"/>
              </w:numPr>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磋商小组依据采购文件以及</w:t>
            </w:r>
            <w:r>
              <w:rPr>
                <w:rFonts w:hint="eastAsia" w:ascii="宋体" w:hAnsi="宋体" w:eastAsia="宋体" w:cs="宋体"/>
                <w:kern w:val="0"/>
                <w:sz w:val="24"/>
                <w:szCs w:val="24"/>
                <w:highlight w:val="none"/>
              </w:rPr>
              <w:t>供应商提供的应急保障方案（服务能力，人员调度、响应时间、承诺内容等）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w:t>
            </w:r>
            <w:r>
              <w:rPr>
                <w:rFonts w:hint="eastAsia" w:cs="宋体"/>
                <w:kern w:val="0"/>
                <w:sz w:val="24"/>
                <w:szCs w:val="24"/>
                <w:highlight w:val="none"/>
                <w:lang w:val="en-US" w:eastAsia="zh-CN"/>
              </w:rPr>
              <w:t>分</w:t>
            </w:r>
            <w:r>
              <w:rPr>
                <w:rFonts w:hint="eastAsia" w:ascii="宋体" w:hAnsi="宋体" w:eastAsia="宋体" w:cs="宋体"/>
                <w:kern w:val="0"/>
                <w:sz w:val="24"/>
                <w:szCs w:val="24"/>
                <w:highlight w:val="none"/>
                <w:lang w:val="en-US" w:eastAsia="zh-CN"/>
              </w:rPr>
              <w:t>：</w:t>
            </w:r>
          </w:p>
          <w:p w14:paraId="72A9D17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（1）对本项目特点和难点理解基本准确，方案优于本项目采购需求、完整详细，可行性、实用性、针对性强，得5分；</w:t>
            </w:r>
          </w:p>
          <w:p w14:paraId="06C8D1E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（2）对本项目特点和难点理解基本准确，方案适合本项目采购需求，完整详细，具有可行性、实用性和针对性，得3分；</w:t>
            </w:r>
          </w:p>
          <w:p w14:paraId="5AFB1FF3">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（3）对本项目特点和难点理解有待提升，方案基本适合本项目采购需求，可行性、实用性、针对性有待改善，得1分；</w:t>
            </w:r>
          </w:p>
          <w:p w14:paraId="54C95434">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hint="eastAsia" w:ascii="宋体" w:hAnsi="宋体" w:eastAsia="宋体" w:cs="宋体"/>
                <w:kern w:val="0"/>
                <w:sz w:val="24"/>
                <w:szCs w:val="24"/>
                <w:highlight w:val="none"/>
              </w:rPr>
              <w:t>（4）方案不可行或者未提供得0分。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7220BC9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kern w:val="0"/>
                <w:sz w:val="24"/>
                <w:szCs w:val="20"/>
                <w:highlight w:val="none"/>
                <w:lang w:val="en-US" w:eastAsia="zh-CN"/>
              </w:rPr>
              <w:t>0-5分</w:t>
            </w:r>
          </w:p>
        </w:tc>
      </w:tr>
      <w:tr w14:paraId="7EC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17C12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C7335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1F294A76">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，进行综合评分：</w:t>
            </w:r>
            <w:r>
              <w:rPr>
                <w:rFonts w:ascii="宋体" w:hAnsi="宋体" w:eastAsia="宋体" w:cs="宋体"/>
                <w:color w:val="auto"/>
                <w:kern w:val="0"/>
                <w:sz w:val="24"/>
                <w:szCs w:val="24"/>
                <w:highlight w:val="none"/>
              </w:rPr>
              <w:t xml:space="preserve"> </w:t>
            </w:r>
          </w:p>
          <w:p w14:paraId="3027ADA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9C2B83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14637C89">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FD64090">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1AF963E4">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D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7F12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A13679">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5876F9AE">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sz w:val="24"/>
                <w:szCs w:val="24"/>
                <w:highlight w:val="none"/>
              </w:rPr>
              <w:t>，进行综合评分：</w:t>
            </w:r>
            <w:r>
              <w:rPr>
                <w:rFonts w:ascii="宋体" w:hAnsi="宋体" w:eastAsia="宋体" w:cs="宋体"/>
                <w:color w:val="auto"/>
                <w:kern w:val="0"/>
                <w:sz w:val="24"/>
                <w:szCs w:val="24"/>
                <w:highlight w:val="none"/>
              </w:rPr>
              <w:t xml:space="preserve"> </w:t>
            </w:r>
          </w:p>
          <w:p w14:paraId="6E8189E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E7B71C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02F4ECE">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310D5E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3626A4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A7C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FE976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9323C58">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6278E1A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工程进度网络计划及保证措施</w:t>
            </w:r>
            <w:r>
              <w:rPr>
                <w:rFonts w:hint="eastAsia" w:cs="宋体"/>
                <w:color w:val="auto"/>
                <w:sz w:val="24"/>
                <w:szCs w:val="24"/>
                <w:highlight w:val="none"/>
              </w:rPr>
              <w:t>，进行综合评分：</w:t>
            </w:r>
          </w:p>
          <w:p w14:paraId="039E82D6">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对本项目特点和难点理解准确，进度计划与措施优于本项目采购需求，完整详细，可行性、实用性、针对性强，得5分；</w:t>
            </w:r>
          </w:p>
          <w:p w14:paraId="7460462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65DF4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（3）对本项目特点和难点理解有待提升，进度 计划与措施基本适合本项目采购需求，可行性、实用性和针对性有待改善，得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71D41D8">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4FDDCFF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C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BFFD8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364CE0">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7312EBC4">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结合本工程特点，各主要施工工序应有详细周密的劳动力安排计划明细，有各工种劳动力安排计划，劳动力投入经济，满足施工需要</w:t>
            </w:r>
            <w:r>
              <w:rPr>
                <w:rFonts w:hint="eastAsia" w:cs="宋体"/>
                <w:color w:val="auto"/>
                <w:sz w:val="24"/>
                <w:szCs w:val="24"/>
                <w:highlight w:val="none"/>
              </w:rPr>
              <w:t>，进行综合评分：</w:t>
            </w:r>
          </w:p>
          <w:p w14:paraId="3B39FC1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0D000E0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B25A15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DF3BA4E">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60ECB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45D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BE3A5F">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222C646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7FB8CB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39B1A0FB">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358B0CFC">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6595D4">
      <w:pPr>
        <w:spacing w:line="360" w:lineRule="auto"/>
        <w:jc w:val="center"/>
        <w:outlineLvl w:val="0"/>
        <w:rPr>
          <w:rFonts w:ascii="宋体" w:hAnsi="宋体" w:eastAsia="宋体" w:cs="Times New Roman"/>
          <w:b/>
          <w:color w:val="auto"/>
          <w:kern w:val="0"/>
          <w:sz w:val="28"/>
          <w:szCs w:val="20"/>
          <w:highlight w:val="none"/>
        </w:rPr>
      </w:pPr>
      <w:bookmarkStart w:id="42" w:name="_Toc16997"/>
      <w:bookmarkStart w:id="43" w:name="_Toc14167"/>
      <w:bookmarkStart w:id="44" w:name="_Toc3127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2"/>
      <w:bookmarkEnd w:id="43"/>
      <w:bookmarkEnd w:id="44"/>
    </w:p>
    <w:p w14:paraId="2D91DCDB">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69481BFC">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1EB41DE9">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0E56FA90">
      <w:pPr>
        <w:spacing w:line="360" w:lineRule="auto"/>
        <w:rPr>
          <w:rFonts w:ascii="Times New Roman" w:hAnsi="Times New Roman" w:eastAsia="仿宋_GB2312" w:cs="Times New Roman"/>
          <w:b/>
          <w:color w:val="auto"/>
          <w:kern w:val="2"/>
          <w:sz w:val="30"/>
          <w:szCs w:val="30"/>
          <w:highlight w:val="none"/>
          <w:u w:val="single"/>
        </w:rPr>
      </w:pPr>
    </w:p>
    <w:p w14:paraId="49732A8D">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磨子潭水库、龙河口水库管理设施维修改造项目（第一包）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1B61DBCC">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063AABEC">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磨子潭水库、龙河口水库管理设施维修改造项目（第一包）</w:t>
      </w:r>
      <w:r>
        <w:rPr>
          <w:rFonts w:hint="eastAsia" w:ascii="宋体" w:hAnsi="宋体" w:eastAsia="宋体" w:cs="宋体"/>
          <w:color w:val="auto"/>
          <w:kern w:val="0"/>
          <w:sz w:val="21"/>
          <w:szCs w:val="21"/>
          <w:highlight w:val="none"/>
        </w:rPr>
        <w:t>。</w:t>
      </w:r>
    </w:p>
    <w:p w14:paraId="0D2F2815">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cs="宋体"/>
          <w:color w:val="auto"/>
          <w:kern w:val="0"/>
          <w:sz w:val="21"/>
          <w:szCs w:val="21"/>
          <w:highlight w:val="none"/>
          <w:u w:val="single"/>
          <w:lang w:val="en-US" w:eastAsia="zh-CN"/>
        </w:rPr>
        <w:t>采购人指定地点</w:t>
      </w:r>
      <w:r>
        <w:rPr>
          <w:rFonts w:hint="eastAsia" w:ascii="宋体" w:hAnsi="宋体" w:eastAsia="宋体" w:cs="宋体"/>
          <w:color w:val="auto"/>
          <w:kern w:val="0"/>
          <w:sz w:val="21"/>
          <w:szCs w:val="21"/>
          <w:highlight w:val="none"/>
        </w:rPr>
        <w:t>。</w:t>
      </w:r>
    </w:p>
    <w:p w14:paraId="61520CF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1A4DEB09">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50B13F7">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项目主要内容</w:t>
      </w:r>
      <w:r>
        <w:rPr>
          <w:rFonts w:hint="eastAsia" w:cs="宋体"/>
          <w:color w:val="auto"/>
          <w:kern w:val="0"/>
          <w:sz w:val="21"/>
          <w:szCs w:val="21"/>
          <w:highlight w:val="none"/>
          <w:u w:val="single"/>
          <w:lang w:val="en-US" w:eastAsia="zh-CN"/>
        </w:rPr>
        <w:t>为巡查道路原破损混凝土面层凿除、模板制安、现浇混凝土路面、敷设花岗岩台阶面层、制安栏杆等</w:t>
      </w:r>
      <w:r>
        <w:rPr>
          <w:rFonts w:hint="eastAsia" w:ascii="宋体" w:hAnsi="宋体" w:eastAsia="宋体" w:cs="宋体"/>
          <w:bCs/>
          <w:color w:val="auto"/>
          <w:kern w:val="0"/>
          <w:sz w:val="21"/>
          <w:szCs w:val="21"/>
          <w:highlight w:val="none"/>
        </w:rPr>
        <w:t>。</w:t>
      </w:r>
    </w:p>
    <w:p w14:paraId="1A118934">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3B33DCE5">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磨子潭水库、龙河口水库管理设施维修改造项目（第一包）</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59ACFA3B">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797D682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050F9BE">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21B37B5D">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。工期总日历天数与根据前述计划开竣工日期计算的工期天数不一致的，以工期总日历天数为准。</w:t>
      </w:r>
    </w:p>
    <w:p w14:paraId="5FD47C3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0094A54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6BB863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1292D44F">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777D3245">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499D544">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38DE769C">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43B7223">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274483D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4815027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0AF794D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6B886BE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057981">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407FD63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2233FBCD">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1D7A023C">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6F512FA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125A2C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7F2680F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42FA04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6033158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FA454D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12203AB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50899A88">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70231E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6335F58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08CAC35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3DD2F64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36C894A4">
      <w:pPr>
        <w:snapToGrid w:val="0"/>
        <w:spacing w:line="360" w:lineRule="auto"/>
        <w:rPr>
          <w:rFonts w:ascii="宋体" w:hAnsi="宋体" w:eastAsia="宋体" w:cs="宋体"/>
          <w:bCs/>
          <w:color w:val="auto"/>
          <w:kern w:val="0"/>
          <w:sz w:val="21"/>
          <w:szCs w:val="21"/>
          <w:highlight w:val="none"/>
        </w:rPr>
      </w:pPr>
    </w:p>
    <w:p w14:paraId="6F9481C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780AD08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159826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2EDCC1ED">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1AE6850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4EF4F00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47A1057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C46E74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064E357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705CD6E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232366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5DA081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13B7DA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23A4215F">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7752EA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26E1E87">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257A9B76">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7B6D77A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A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DB09B0F">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3BA94E2">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0AED0AAB">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227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1A0366">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6C34904">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30C09C15">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006D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F3452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C304367">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1401E51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2D59A1E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41E9D66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4BF7FFC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5917FE55">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0B11136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p w14:paraId="1B25E14B">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sz w:val="21"/>
                <w:szCs w:val="21"/>
                <w:highlight w:val="none"/>
                <w:lang w:val="en-US"/>
              </w:rPr>
              <w:t>承包人项目经理每月在施工现场的时间：驻场时间每月不少于</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u w:val="single"/>
                <w:lang w:val="en-US" w:eastAsia="zh-CN"/>
              </w:rPr>
              <w:t>22</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lang w:val="en-US"/>
              </w:rPr>
              <w:t>天，每天在岗工作时间不得少于</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u w:val="single"/>
                <w:lang w:val="en-US" w:eastAsia="zh-CN"/>
              </w:rPr>
              <w:t>8</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lang w:val="en-US"/>
              </w:rPr>
              <w:t>小时。</w:t>
            </w:r>
          </w:p>
        </w:tc>
      </w:tr>
      <w:tr w14:paraId="346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00F0CE">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919DA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 xml:space="preserve">转账/电汇 </w:t>
            </w:r>
            <w:r>
              <w:rPr>
                <w:rFonts w:hint="eastAsia"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 xml:space="preserve">支票 </w:t>
            </w:r>
            <w:r>
              <w:rPr>
                <w:rFonts w:hint="eastAsia"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 xml:space="preserve">汇票 </w:t>
            </w:r>
            <w:r>
              <w:rPr>
                <w:rFonts w:hint="eastAsia"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 xml:space="preserve">本票 </w:t>
            </w:r>
            <w:r>
              <w:rPr>
                <w:rFonts w:hint="eastAsia"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保函 □保证保险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39F0B03E">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74C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15AC21">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79B9F3D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174D573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109ABF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5028A6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3AF157C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EEB496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E0E220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8CAE0F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49CB35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5DD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750D92">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91A466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641A924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7B91B8D4">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516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479D64">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D52717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2ED9D57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3557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2F5450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BC820C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4F30ED8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60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46FB76C">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D0A59DA">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F72C49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C6A5D6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185E4E8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4F9E60E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A200FB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F5F6535">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1AA41E32">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3CD5D2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2287FB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ABF755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1FE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9BD5F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CD7311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1F84923">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在支付结算工程价款时，一次性扣抵预付工程价款。</w:t>
            </w:r>
          </w:p>
        </w:tc>
      </w:tr>
      <w:tr w14:paraId="4DE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C86BA81">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3D608B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79B3C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1B685D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59B915D7">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741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E5753C">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081D8536">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A7FEC8A">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工验收合格并经结算审核完成后，支付至结算审核价款的</w:t>
            </w:r>
            <w:r>
              <w:rPr>
                <w:rFonts w:hint="default" w:ascii="Times New Roman" w:hAnsi="Times New Roman" w:eastAsia="宋体" w:cs="Times New Roman"/>
                <w:color w:val="auto"/>
                <w:kern w:val="2"/>
                <w:sz w:val="21"/>
                <w:szCs w:val="24"/>
                <w:highlight w:val="none"/>
                <w:u w:val="single"/>
                <w:lang w:val="en-US" w:eastAsia="zh-CN"/>
              </w:rPr>
              <w:t>97</w:t>
            </w:r>
            <w:r>
              <w:rPr>
                <w:rFonts w:hint="eastAsia" w:ascii="Times New Roman" w:hAnsi="Times New Roman" w:eastAsia="宋体" w:cs="Times New Roman"/>
                <w:color w:val="auto"/>
                <w:kern w:val="2"/>
                <w:sz w:val="21"/>
                <w:szCs w:val="24"/>
                <w:highlight w:val="none"/>
                <w:u w:val="single"/>
              </w:rPr>
              <w:t>%</w:t>
            </w:r>
            <w:r>
              <w:rPr>
                <w:rFonts w:hint="eastAsia" w:ascii="Times New Roman" w:hAnsi="Times New Roman" w:eastAsia="宋体" w:cs="Times New Roman"/>
                <w:color w:val="auto"/>
                <w:kern w:val="2"/>
                <w:sz w:val="21"/>
                <w:szCs w:val="24"/>
                <w:highlight w:val="none"/>
                <w:u w:val="single"/>
                <w:lang w:eastAsia="zh-CN"/>
              </w:rPr>
              <w:t>，</w:t>
            </w:r>
            <w:r>
              <w:rPr>
                <w:rFonts w:hint="eastAsia" w:ascii="Times New Roman" w:hAnsi="Times New Roman" w:eastAsia="宋体" w:cs="Times New Roman"/>
                <w:color w:val="auto"/>
                <w:kern w:val="2"/>
                <w:sz w:val="21"/>
                <w:szCs w:val="24"/>
                <w:highlight w:val="none"/>
                <w:u w:val="single"/>
                <w:lang w:val="en-US" w:eastAsia="zh-CN"/>
              </w:rPr>
              <w:t xml:space="preserve">剩余3%作为质量保证金，在缺陷责任期满后一次性付清 </w:t>
            </w:r>
            <w:r>
              <w:rPr>
                <w:rFonts w:hint="eastAsia" w:ascii="宋体" w:hAnsi="宋体" w:eastAsia="宋体" w:cs="宋体"/>
                <w:bCs/>
                <w:color w:val="auto"/>
                <w:kern w:val="0"/>
                <w:sz w:val="21"/>
                <w:szCs w:val="21"/>
                <w:highlight w:val="none"/>
                <w:u w:val="none"/>
              </w:rPr>
              <w:t>。</w:t>
            </w:r>
          </w:p>
          <w:p w14:paraId="3A526CF2">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r>
              <w:rPr>
                <w:rFonts w:hint="eastAsia" w:ascii="宋体" w:hAnsi="宋体" w:eastAsia="宋体" w:cs="宋体"/>
                <w:bCs/>
                <w:color w:val="auto"/>
                <w:kern w:val="0"/>
                <w:sz w:val="21"/>
                <w:szCs w:val="21"/>
                <w:highlight w:val="none"/>
                <w:u w:val="none"/>
              </w:rPr>
              <w:t xml:space="preserve"> </w:t>
            </w:r>
          </w:p>
        </w:tc>
      </w:tr>
      <w:tr w14:paraId="288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410A380">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349C076">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55A0590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67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C9CBC5">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5E5CE54">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1542170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6AACD02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33A17FF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49515A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9DBB527">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1C627D62">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1F1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88F5D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FE6315E">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126BBBDE">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C869E6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585F85B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21D80C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80423B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771597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36D26A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34F1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6169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D1A6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10F8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584B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D3C1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3FCCA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B9B36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021D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2363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80E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779AA96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569FCFD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61A1BE6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FE7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18139D7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AAB320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2E85A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26825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60CE269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386C2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823D3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8DE7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44D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E29A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5F7D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2DB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0339BC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9E68B9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569F7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C02AE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FE6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C909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0FA5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DABC3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0572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200A9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65B49E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4DFC285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69F0E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1ED1D59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8DF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4E0A15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C5927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65D90C0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519ECC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D3321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DDE0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653FC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F5A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204EC3A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3B67F5DB">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D9F020E">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3B2D803F">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274AAD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25BD94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21E96C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C5E4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2CEB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8D2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73A5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AB4F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2AB365">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3FA5E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54D1F0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AC25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5DD669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8D54AF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58AF07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3A465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76939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F4F0C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18ED4B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56B7311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1C23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28DDB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5E7C125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30F87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4881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0BC9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D525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483C6D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779D05B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C970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FD42B7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D1CE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814BB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581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F924E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BC14C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EA1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1C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2DB59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17C3E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31E76A6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164DAA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10E5A5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371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285FFEF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211AA6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F8DE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2ECC83A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120BA6F">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49259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666A55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434E73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5BA1B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39F8C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3B7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272EA2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6C29F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FED7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38CCC5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B4A9C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64C099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4F433A9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1BA329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413891E">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D92E9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14667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4858D994">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2D9E24A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73DE5FB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3BBE7F7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F5B9DA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4B7C79F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12F7739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70F920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622319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FB4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C85C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5ED7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6F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D7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11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19DF7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13BDDD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5E9C2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FB16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808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50CB6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CD1EDA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13AA41E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724D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59268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7473B1CA">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6EF50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76AA33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2451B218">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0D27C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83AB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43F71C8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2879AF1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6454AC6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1D0B2C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38167FF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C32B730">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1B0DA1BB">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012BFFA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79B075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036CD21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7932435">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5D4AD8D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088174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514F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FC61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9B5BC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FB98E0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0CDF91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0F8CD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2C25EF1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E8AD57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3912C3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52EED1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44FF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4CD6BB2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5FEDCE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F138D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293C930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6602DE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52C0123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764BB0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30B178B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A6AC5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4FED21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5914B4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1A21635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636D5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67A71C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28DF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18CA1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181E2F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9CAB8C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E6748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3184D9A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D2D73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4FF6BD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5E0330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280470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B92DA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2636C1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3797170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8780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1DF4C22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11DC2F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07C1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28A732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402DD93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47DA4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311FD54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66AE4D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18314DF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9BE63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FFA43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BCE0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3AE0A3D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DCED2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26FC535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68EE15F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971DFD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2D44D69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547658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514FEAD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300550D4">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1</w:t>
      </w: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已标价工程量清单中有适用于变更工程项目的，采用该项目的单价，</w:t>
      </w:r>
    </w:p>
    <w:p w14:paraId="1B00A36C">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00985AA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0AE05B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E94FBF6">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C09436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1F8766E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57D9A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38DD38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F15002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EAB56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8339A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5E407BB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539DA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62A7AF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71C7B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BAEA3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ACA1A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520C8D1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972F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3CD05E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F9FE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5521C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1F153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50375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16EFF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5ABBF0A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4E6B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7A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E27A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4071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576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48FF0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BC716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20B64D5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20FA3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4B3AB5A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20C22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47A31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C694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805EE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EC2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366AFC6">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90BCA0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53E9C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F7D5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EE8721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608DB3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173BDE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185CD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7F46F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C9E5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05B7D5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729D92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5AE099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CDC2A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365C8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1892609F">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3B6E53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DC700F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1FEF7DD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0FED64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71CA86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195B1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3C72AA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1DB2333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09EBF51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171353B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608DB5B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798741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96DF3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A065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57C3E84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699851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EBE625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EF0A3C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26641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F40FB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FF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A55EE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05966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1EA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E3A2E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7BEBCA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309FF8F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3FDCD54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0096A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0BA0A5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87835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163B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4D5A24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2A46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50F9F0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5FE3C55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1B3032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4733342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FE6F1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45D33D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扣留质量保证金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72C29F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E5292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03F84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F8AC8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004B6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66D41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100379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质量保证金的扣留采取以下第</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种方式：</w:t>
      </w:r>
    </w:p>
    <w:p w14:paraId="25F3B4C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2625F4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0DC84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09F4B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关于质量保证金的补充约定：</w:t>
      </w:r>
    </w:p>
    <w:p w14:paraId="70088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如承包人采用银行保函或保证保险等方式提交等额工程质量保证金，则在工程完工验收合格并经结算审核后采购人应付至结算审核价的100%。质量保证担保的形式可以为银行保函、担保机构担保或保证保险。</w:t>
      </w:r>
    </w:p>
    <w:p w14:paraId="3B743DC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4F1C94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71E25F0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6FE62C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1E536F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BC1C5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5D0D41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2CED47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0E49E41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1DB3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4CF98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56B6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E88F6E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D45ED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C80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EEA695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D04D4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5C4D4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0A61E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022B27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11FD1C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4E6E627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B461F6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2816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70B2F0F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09CB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CF838B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144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ED01E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37BA56E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1591E20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A0DC87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2A18B58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1F1F16E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0E8536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7C462A6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523482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25D6D7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181BD30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6D646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45D5FCD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569FE0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2CA1232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072F8AF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C506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17F3B7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926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61E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826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19D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BE2DA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880BD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1CE781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7C37D27A">
      <w:pPr>
        <w:numPr>
          <w:ilvl w:val="0"/>
          <w:numId w:val="4"/>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591D03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73B727A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0782B046">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42999673">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3D0004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7D9406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FAC80E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5E4BBF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7A750F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A81A6C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C1E7D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37E8C6C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6DA3ED8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21F68B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6C501E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02E8634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DBE65A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27A88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3C469CC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1245DB1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4049E16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765BEDD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2EA8946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5A763AC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4B4663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398D6DA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53A3725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1D59D9F9">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bookmarkStart w:id="45" w:name="_Toc128950238"/>
      <w:r>
        <w:rPr>
          <w:rFonts w:hint="eastAsia" w:ascii="Times New Roman" w:hAnsi="宋体" w:eastAsia="黑体" w:cs="Times New Roman"/>
          <w:color w:val="auto"/>
          <w:kern w:val="0"/>
          <w:sz w:val="20"/>
          <w:szCs w:val="24"/>
          <w:highlight w:val="none"/>
        </w:rPr>
        <w:t>附</w:t>
      </w:r>
      <w:bookmarkStart w:id="46" w:name="_Toc296346727"/>
      <w:bookmarkStart w:id="47" w:name="_Toc267261693"/>
      <w:bookmarkStart w:id="48" w:name="_Toc296891266"/>
      <w:bookmarkStart w:id="49" w:name="_Toc296891054"/>
      <w:bookmarkStart w:id="50" w:name="_Toc296347225"/>
      <w:bookmarkStart w:id="51" w:name="_Toc296503226"/>
      <w:bookmarkStart w:id="52" w:name="_Toc296944565"/>
      <w:r>
        <w:rPr>
          <w:rFonts w:hint="eastAsia" w:ascii="Times New Roman" w:hAnsi="宋体" w:eastAsia="黑体" w:cs="Times New Roman"/>
          <w:color w:val="auto"/>
          <w:kern w:val="0"/>
          <w:sz w:val="20"/>
          <w:szCs w:val="24"/>
          <w:highlight w:val="none"/>
        </w:rPr>
        <w:t>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w:t>
      </w:r>
      <w:bookmarkEnd w:id="46"/>
      <w:bookmarkEnd w:id="47"/>
      <w:bookmarkEnd w:id="48"/>
      <w:bookmarkEnd w:id="49"/>
      <w:bookmarkEnd w:id="50"/>
      <w:bookmarkEnd w:id="51"/>
      <w:bookmarkEnd w:id="52"/>
      <w:r>
        <w:rPr>
          <w:rFonts w:hint="eastAsia" w:ascii="Times New Roman" w:hAnsi="宋体" w:eastAsia="黑体" w:cs="Times New Roman"/>
          <w:color w:val="auto"/>
          <w:kern w:val="0"/>
          <w:sz w:val="20"/>
          <w:szCs w:val="24"/>
          <w:highlight w:val="none"/>
        </w:rPr>
        <w:t>工程质量保修书</w:t>
      </w:r>
      <w:bookmarkEnd w:id="45"/>
    </w:p>
    <w:p w14:paraId="1EBBDAA7">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5ACC1C87">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2F42BADC">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714F854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6344A9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2EC485E1">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36C2B28A">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6EC7012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1E05CFFB">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5ED72E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1F06C6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3883C3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D26BD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225B3DD1">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w:t>
      </w:r>
      <w:r>
        <w:rPr>
          <w:rFonts w:hint="eastAsia" w:ascii="宋体" w:hAnsi="宋体" w:eastAsia="宋体" w:cs="宋体"/>
          <w:color w:val="auto"/>
          <w:kern w:val="0"/>
          <w:position w:val="6"/>
          <w:sz w:val="21"/>
          <w:szCs w:val="21"/>
          <w:highlight w:val="none"/>
          <w:u w:val="single"/>
          <w:lang w:val="en-US" w:eastAsia="zh-CN"/>
        </w:rPr>
        <w:t xml:space="preserve">       </w:t>
      </w:r>
      <w:r>
        <w:rPr>
          <w:rFonts w:hint="eastAsia" w:ascii="宋体" w:hAnsi="宋体" w:eastAsia="宋体" w:cs="宋体"/>
          <w:color w:val="auto"/>
          <w:kern w:val="0"/>
          <w:position w:val="6"/>
          <w:sz w:val="21"/>
          <w:szCs w:val="21"/>
          <w:highlight w:val="none"/>
          <w:lang w:val="en-US" w:eastAsia="zh-CN"/>
        </w:rPr>
        <w:t>年。</w:t>
      </w:r>
    </w:p>
    <w:p w14:paraId="0FDE3FCA">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607AE8B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0D386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37A683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67326FD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5ACBF7D1">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42D3F36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1F97823A">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A294C">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06255E1C">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3DFD6D7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7CC71967">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687786FE">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172F39C4">
      <w:pPr>
        <w:adjustRightInd w:val="0"/>
        <w:snapToGrid w:val="0"/>
        <w:spacing w:line="360" w:lineRule="auto"/>
        <w:ind w:firstLine="420"/>
        <w:rPr>
          <w:rFonts w:ascii="宋体" w:hAnsi="宋体" w:eastAsia="宋体" w:cs="宋体"/>
          <w:color w:val="auto"/>
          <w:kern w:val="0"/>
          <w:sz w:val="21"/>
          <w:szCs w:val="21"/>
          <w:highlight w:val="none"/>
        </w:rPr>
      </w:pPr>
    </w:p>
    <w:p w14:paraId="2FC383CF">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0B854011">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5EE235D5">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2940445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6EEDFC25">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3D1D252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E3E781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609DE47C">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36B9C9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B633FCD">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1A213C21">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F1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18CAE1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696C707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95682E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070AFF0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55BE4A2">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1707892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0A9D79F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5F80370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230D5D2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21F3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B9E3114">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1AF71FB1">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3BDC6199">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FF20083">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4C865BF6">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0B1462CF">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50CE0BD7">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56E9C344">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37C9934">
            <w:pPr>
              <w:keepNext/>
              <w:jc w:val="center"/>
              <w:rPr>
                <w:rFonts w:ascii="宋体" w:hAnsi="宋体" w:eastAsia="宋体" w:cs="宋体"/>
                <w:color w:val="auto"/>
                <w:kern w:val="0"/>
                <w:sz w:val="20"/>
                <w:szCs w:val="21"/>
                <w:highlight w:val="none"/>
              </w:rPr>
            </w:pPr>
          </w:p>
        </w:tc>
      </w:tr>
      <w:tr w14:paraId="4D1E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E51331D">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3BF312B4">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45A841E">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09D703C7">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298F81B2">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6A8B62F2">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288CC439">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1FF317FB">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0653D83A">
            <w:pPr>
              <w:keepNext/>
              <w:jc w:val="center"/>
              <w:rPr>
                <w:rFonts w:ascii="宋体" w:hAnsi="宋体" w:eastAsia="宋体" w:cs="宋体"/>
                <w:color w:val="auto"/>
                <w:kern w:val="0"/>
                <w:sz w:val="20"/>
                <w:szCs w:val="21"/>
                <w:highlight w:val="none"/>
              </w:rPr>
            </w:pPr>
          </w:p>
        </w:tc>
      </w:tr>
      <w:tr w14:paraId="1954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356C27B">
            <w:pPr>
              <w:jc w:val="center"/>
              <w:rPr>
                <w:rFonts w:ascii="宋体" w:hAnsi="宋体" w:eastAsia="宋体" w:cs="宋体"/>
                <w:color w:val="auto"/>
                <w:kern w:val="0"/>
                <w:sz w:val="20"/>
                <w:szCs w:val="21"/>
                <w:highlight w:val="none"/>
              </w:rPr>
            </w:pPr>
          </w:p>
        </w:tc>
        <w:tc>
          <w:tcPr>
            <w:tcW w:w="792" w:type="pct"/>
            <w:vAlign w:val="center"/>
          </w:tcPr>
          <w:p w14:paraId="02209E4C">
            <w:pPr>
              <w:jc w:val="center"/>
              <w:rPr>
                <w:rFonts w:ascii="宋体" w:hAnsi="宋体" w:eastAsia="宋体" w:cs="宋体"/>
                <w:color w:val="auto"/>
                <w:kern w:val="0"/>
                <w:sz w:val="20"/>
                <w:szCs w:val="21"/>
                <w:highlight w:val="none"/>
              </w:rPr>
            </w:pPr>
          </w:p>
        </w:tc>
        <w:tc>
          <w:tcPr>
            <w:tcW w:w="474" w:type="pct"/>
            <w:vAlign w:val="center"/>
          </w:tcPr>
          <w:p w14:paraId="7E33D736">
            <w:pPr>
              <w:jc w:val="center"/>
              <w:rPr>
                <w:rFonts w:ascii="宋体" w:hAnsi="宋体" w:eastAsia="宋体" w:cs="宋体"/>
                <w:color w:val="auto"/>
                <w:kern w:val="0"/>
                <w:sz w:val="20"/>
                <w:szCs w:val="21"/>
                <w:highlight w:val="none"/>
              </w:rPr>
            </w:pPr>
          </w:p>
        </w:tc>
        <w:tc>
          <w:tcPr>
            <w:tcW w:w="396" w:type="pct"/>
            <w:vAlign w:val="center"/>
          </w:tcPr>
          <w:p w14:paraId="43F23653">
            <w:pPr>
              <w:jc w:val="center"/>
              <w:rPr>
                <w:rFonts w:ascii="宋体" w:hAnsi="宋体" w:eastAsia="宋体" w:cs="宋体"/>
                <w:color w:val="auto"/>
                <w:kern w:val="0"/>
                <w:sz w:val="20"/>
                <w:szCs w:val="21"/>
                <w:highlight w:val="none"/>
              </w:rPr>
            </w:pPr>
          </w:p>
        </w:tc>
        <w:tc>
          <w:tcPr>
            <w:tcW w:w="474" w:type="pct"/>
            <w:vAlign w:val="center"/>
          </w:tcPr>
          <w:p w14:paraId="1AE5D52D">
            <w:pPr>
              <w:jc w:val="center"/>
              <w:rPr>
                <w:rFonts w:ascii="宋体" w:hAnsi="宋体" w:eastAsia="宋体" w:cs="宋体"/>
                <w:color w:val="auto"/>
                <w:kern w:val="0"/>
                <w:sz w:val="20"/>
                <w:szCs w:val="21"/>
                <w:highlight w:val="none"/>
              </w:rPr>
            </w:pPr>
          </w:p>
        </w:tc>
        <w:tc>
          <w:tcPr>
            <w:tcW w:w="537" w:type="pct"/>
            <w:vAlign w:val="center"/>
          </w:tcPr>
          <w:p w14:paraId="33C9ADD9">
            <w:pPr>
              <w:jc w:val="center"/>
              <w:rPr>
                <w:rFonts w:ascii="宋体" w:hAnsi="宋体" w:eastAsia="宋体" w:cs="宋体"/>
                <w:color w:val="auto"/>
                <w:kern w:val="0"/>
                <w:sz w:val="20"/>
                <w:szCs w:val="21"/>
                <w:highlight w:val="none"/>
              </w:rPr>
            </w:pPr>
          </w:p>
        </w:tc>
        <w:tc>
          <w:tcPr>
            <w:tcW w:w="827" w:type="pct"/>
            <w:vAlign w:val="center"/>
          </w:tcPr>
          <w:p w14:paraId="5D9EC0F0">
            <w:pPr>
              <w:jc w:val="center"/>
              <w:rPr>
                <w:rFonts w:ascii="宋体" w:hAnsi="宋体" w:eastAsia="宋体" w:cs="宋体"/>
                <w:color w:val="auto"/>
                <w:kern w:val="0"/>
                <w:sz w:val="20"/>
                <w:szCs w:val="21"/>
                <w:highlight w:val="none"/>
              </w:rPr>
            </w:pPr>
          </w:p>
        </w:tc>
        <w:tc>
          <w:tcPr>
            <w:tcW w:w="569" w:type="pct"/>
            <w:vAlign w:val="center"/>
          </w:tcPr>
          <w:p w14:paraId="2C0FEE9A">
            <w:pPr>
              <w:jc w:val="center"/>
              <w:rPr>
                <w:rFonts w:ascii="宋体" w:hAnsi="宋体" w:eastAsia="宋体" w:cs="宋体"/>
                <w:color w:val="auto"/>
                <w:kern w:val="0"/>
                <w:sz w:val="20"/>
                <w:szCs w:val="21"/>
                <w:highlight w:val="none"/>
              </w:rPr>
            </w:pPr>
          </w:p>
        </w:tc>
        <w:tc>
          <w:tcPr>
            <w:tcW w:w="519" w:type="pct"/>
            <w:vAlign w:val="center"/>
          </w:tcPr>
          <w:p w14:paraId="05BDD57A">
            <w:pPr>
              <w:jc w:val="center"/>
              <w:rPr>
                <w:rFonts w:ascii="宋体" w:hAnsi="宋体" w:eastAsia="宋体" w:cs="宋体"/>
                <w:color w:val="auto"/>
                <w:kern w:val="0"/>
                <w:sz w:val="20"/>
                <w:szCs w:val="21"/>
                <w:highlight w:val="none"/>
              </w:rPr>
            </w:pPr>
          </w:p>
        </w:tc>
      </w:tr>
      <w:tr w14:paraId="7DBC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A0DB9BB">
            <w:pPr>
              <w:jc w:val="center"/>
              <w:rPr>
                <w:rFonts w:ascii="宋体" w:hAnsi="宋体" w:eastAsia="宋体" w:cs="宋体"/>
                <w:color w:val="auto"/>
                <w:kern w:val="0"/>
                <w:sz w:val="20"/>
                <w:szCs w:val="21"/>
                <w:highlight w:val="none"/>
              </w:rPr>
            </w:pPr>
          </w:p>
        </w:tc>
        <w:tc>
          <w:tcPr>
            <w:tcW w:w="792" w:type="pct"/>
            <w:vAlign w:val="center"/>
          </w:tcPr>
          <w:p w14:paraId="65AC9769">
            <w:pPr>
              <w:jc w:val="center"/>
              <w:rPr>
                <w:rFonts w:ascii="宋体" w:hAnsi="宋体" w:eastAsia="宋体" w:cs="宋体"/>
                <w:color w:val="auto"/>
                <w:kern w:val="0"/>
                <w:sz w:val="20"/>
                <w:szCs w:val="21"/>
                <w:highlight w:val="none"/>
              </w:rPr>
            </w:pPr>
          </w:p>
        </w:tc>
        <w:tc>
          <w:tcPr>
            <w:tcW w:w="474" w:type="pct"/>
            <w:vAlign w:val="center"/>
          </w:tcPr>
          <w:p w14:paraId="72143327">
            <w:pPr>
              <w:jc w:val="center"/>
              <w:rPr>
                <w:rFonts w:ascii="宋体" w:hAnsi="宋体" w:eastAsia="宋体" w:cs="宋体"/>
                <w:color w:val="auto"/>
                <w:kern w:val="0"/>
                <w:sz w:val="20"/>
                <w:szCs w:val="21"/>
                <w:highlight w:val="none"/>
              </w:rPr>
            </w:pPr>
          </w:p>
        </w:tc>
        <w:tc>
          <w:tcPr>
            <w:tcW w:w="396" w:type="pct"/>
            <w:vAlign w:val="center"/>
          </w:tcPr>
          <w:p w14:paraId="0BD11644">
            <w:pPr>
              <w:jc w:val="center"/>
              <w:rPr>
                <w:rFonts w:ascii="宋体" w:hAnsi="宋体" w:eastAsia="宋体" w:cs="宋体"/>
                <w:color w:val="auto"/>
                <w:kern w:val="0"/>
                <w:sz w:val="20"/>
                <w:szCs w:val="21"/>
                <w:highlight w:val="none"/>
              </w:rPr>
            </w:pPr>
          </w:p>
        </w:tc>
        <w:tc>
          <w:tcPr>
            <w:tcW w:w="474" w:type="pct"/>
            <w:vAlign w:val="center"/>
          </w:tcPr>
          <w:p w14:paraId="31AF6316">
            <w:pPr>
              <w:jc w:val="center"/>
              <w:rPr>
                <w:rFonts w:ascii="宋体" w:hAnsi="宋体" w:eastAsia="宋体" w:cs="宋体"/>
                <w:color w:val="auto"/>
                <w:kern w:val="0"/>
                <w:sz w:val="20"/>
                <w:szCs w:val="21"/>
                <w:highlight w:val="none"/>
              </w:rPr>
            </w:pPr>
          </w:p>
        </w:tc>
        <w:tc>
          <w:tcPr>
            <w:tcW w:w="537" w:type="pct"/>
            <w:vAlign w:val="center"/>
          </w:tcPr>
          <w:p w14:paraId="56F96C64">
            <w:pPr>
              <w:jc w:val="center"/>
              <w:rPr>
                <w:rFonts w:ascii="宋体" w:hAnsi="宋体" w:eastAsia="宋体" w:cs="宋体"/>
                <w:color w:val="auto"/>
                <w:kern w:val="0"/>
                <w:sz w:val="20"/>
                <w:szCs w:val="21"/>
                <w:highlight w:val="none"/>
              </w:rPr>
            </w:pPr>
          </w:p>
        </w:tc>
        <w:tc>
          <w:tcPr>
            <w:tcW w:w="827" w:type="pct"/>
            <w:vAlign w:val="center"/>
          </w:tcPr>
          <w:p w14:paraId="22E8DB03">
            <w:pPr>
              <w:jc w:val="center"/>
              <w:rPr>
                <w:rFonts w:ascii="宋体" w:hAnsi="宋体" w:eastAsia="宋体" w:cs="宋体"/>
                <w:color w:val="auto"/>
                <w:kern w:val="0"/>
                <w:sz w:val="20"/>
                <w:szCs w:val="21"/>
                <w:highlight w:val="none"/>
              </w:rPr>
            </w:pPr>
          </w:p>
        </w:tc>
        <w:tc>
          <w:tcPr>
            <w:tcW w:w="569" w:type="pct"/>
            <w:vAlign w:val="center"/>
          </w:tcPr>
          <w:p w14:paraId="4DF91937">
            <w:pPr>
              <w:jc w:val="center"/>
              <w:rPr>
                <w:rFonts w:ascii="宋体" w:hAnsi="宋体" w:eastAsia="宋体" w:cs="宋体"/>
                <w:color w:val="auto"/>
                <w:kern w:val="0"/>
                <w:sz w:val="20"/>
                <w:szCs w:val="21"/>
                <w:highlight w:val="none"/>
              </w:rPr>
            </w:pPr>
          </w:p>
        </w:tc>
        <w:tc>
          <w:tcPr>
            <w:tcW w:w="519" w:type="pct"/>
            <w:vAlign w:val="center"/>
          </w:tcPr>
          <w:p w14:paraId="3AA0915F">
            <w:pPr>
              <w:jc w:val="center"/>
              <w:rPr>
                <w:rFonts w:ascii="宋体" w:hAnsi="宋体" w:eastAsia="宋体" w:cs="宋体"/>
                <w:color w:val="auto"/>
                <w:kern w:val="0"/>
                <w:sz w:val="20"/>
                <w:szCs w:val="21"/>
                <w:highlight w:val="none"/>
              </w:rPr>
            </w:pPr>
          </w:p>
        </w:tc>
      </w:tr>
      <w:tr w14:paraId="3FAC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0A3A183E">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291CF76A">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B914E5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74D399DC">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36E1EA12">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1D34BC0">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2CCA205A">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6B65F547">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11BE24B4">
            <w:pPr>
              <w:jc w:val="center"/>
              <w:rPr>
                <w:rFonts w:ascii="宋体" w:hAnsi="宋体" w:eastAsia="宋体" w:cs="宋体"/>
                <w:color w:val="auto"/>
                <w:kern w:val="0"/>
                <w:sz w:val="20"/>
                <w:szCs w:val="21"/>
                <w:highlight w:val="none"/>
              </w:rPr>
            </w:pPr>
          </w:p>
        </w:tc>
      </w:tr>
    </w:tbl>
    <w:p w14:paraId="33D669B1">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763C05E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AA1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252766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27DE9AD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826A8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380584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17CD7FA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5C53F63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7D6F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1BE6242">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3F3C6D31">
            <w:pPr>
              <w:keepNext/>
              <w:spacing w:line="360" w:lineRule="auto"/>
              <w:jc w:val="center"/>
              <w:rPr>
                <w:rFonts w:ascii="宋体" w:hAnsi="宋体" w:eastAsia="宋体" w:cs="宋体"/>
                <w:color w:val="auto"/>
                <w:kern w:val="0"/>
                <w:sz w:val="20"/>
                <w:szCs w:val="21"/>
                <w:highlight w:val="none"/>
              </w:rPr>
            </w:pPr>
          </w:p>
        </w:tc>
      </w:tr>
      <w:tr w14:paraId="55F8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4456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45E8AF8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1F39039B">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2BC2B7F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7FE9E2F8">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38CF5E35">
            <w:pPr>
              <w:keepNext/>
              <w:spacing w:line="360" w:lineRule="auto"/>
              <w:jc w:val="center"/>
              <w:rPr>
                <w:rFonts w:ascii="宋体" w:hAnsi="宋体" w:eastAsia="宋体" w:cs="宋体"/>
                <w:color w:val="auto"/>
                <w:kern w:val="0"/>
                <w:sz w:val="20"/>
                <w:szCs w:val="21"/>
                <w:highlight w:val="none"/>
              </w:rPr>
            </w:pPr>
          </w:p>
        </w:tc>
      </w:tr>
      <w:tr w14:paraId="5D7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1A4B0F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340A221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7B71A6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42BE75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32045CC">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F074BE3">
            <w:pPr>
              <w:keepNext/>
              <w:spacing w:line="360" w:lineRule="auto"/>
              <w:jc w:val="center"/>
              <w:rPr>
                <w:rFonts w:ascii="宋体" w:hAnsi="宋体" w:eastAsia="宋体" w:cs="宋体"/>
                <w:color w:val="auto"/>
                <w:kern w:val="0"/>
                <w:sz w:val="20"/>
                <w:szCs w:val="21"/>
                <w:highlight w:val="none"/>
              </w:rPr>
            </w:pPr>
          </w:p>
        </w:tc>
      </w:tr>
      <w:tr w14:paraId="44B3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59A4BBD">
            <w:pPr>
              <w:spacing w:line="360" w:lineRule="auto"/>
              <w:jc w:val="center"/>
              <w:rPr>
                <w:rFonts w:ascii="宋体" w:hAnsi="宋体" w:eastAsia="宋体" w:cs="宋体"/>
                <w:color w:val="auto"/>
                <w:kern w:val="0"/>
                <w:sz w:val="20"/>
                <w:szCs w:val="21"/>
                <w:highlight w:val="none"/>
              </w:rPr>
            </w:pPr>
          </w:p>
        </w:tc>
        <w:tc>
          <w:tcPr>
            <w:tcW w:w="627" w:type="pct"/>
            <w:vAlign w:val="center"/>
          </w:tcPr>
          <w:p w14:paraId="1B7DE97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E202E3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B4924E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218FB7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E23404F">
            <w:pPr>
              <w:keepNext/>
              <w:spacing w:line="360" w:lineRule="auto"/>
              <w:jc w:val="center"/>
              <w:rPr>
                <w:rFonts w:ascii="宋体" w:hAnsi="宋体" w:eastAsia="宋体" w:cs="宋体"/>
                <w:color w:val="auto"/>
                <w:kern w:val="0"/>
                <w:sz w:val="20"/>
                <w:szCs w:val="21"/>
                <w:highlight w:val="none"/>
              </w:rPr>
            </w:pPr>
          </w:p>
        </w:tc>
      </w:tr>
      <w:tr w14:paraId="11E4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0DEE05E">
            <w:pPr>
              <w:spacing w:line="360" w:lineRule="auto"/>
              <w:jc w:val="center"/>
              <w:rPr>
                <w:rFonts w:ascii="宋体" w:hAnsi="宋体" w:eastAsia="宋体" w:cs="宋体"/>
                <w:color w:val="auto"/>
                <w:kern w:val="0"/>
                <w:sz w:val="20"/>
                <w:szCs w:val="21"/>
                <w:highlight w:val="none"/>
              </w:rPr>
            </w:pPr>
          </w:p>
        </w:tc>
        <w:tc>
          <w:tcPr>
            <w:tcW w:w="627" w:type="pct"/>
            <w:vAlign w:val="center"/>
          </w:tcPr>
          <w:p w14:paraId="3D9838B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58D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1136B9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90707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B90BDBC">
            <w:pPr>
              <w:keepNext/>
              <w:spacing w:line="360" w:lineRule="auto"/>
              <w:jc w:val="center"/>
              <w:rPr>
                <w:rFonts w:ascii="宋体" w:hAnsi="宋体" w:eastAsia="宋体" w:cs="宋体"/>
                <w:color w:val="auto"/>
                <w:kern w:val="0"/>
                <w:sz w:val="20"/>
                <w:szCs w:val="21"/>
                <w:highlight w:val="none"/>
              </w:rPr>
            </w:pPr>
          </w:p>
        </w:tc>
      </w:tr>
      <w:tr w14:paraId="23F3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4A3021B">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34F75742">
            <w:pPr>
              <w:keepNext/>
              <w:spacing w:line="360" w:lineRule="auto"/>
              <w:jc w:val="center"/>
              <w:rPr>
                <w:rFonts w:ascii="宋体" w:hAnsi="宋体" w:eastAsia="宋体" w:cs="宋体"/>
                <w:color w:val="auto"/>
                <w:kern w:val="0"/>
                <w:sz w:val="20"/>
                <w:szCs w:val="21"/>
                <w:highlight w:val="none"/>
              </w:rPr>
            </w:pPr>
          </w:p>
        </w:tc>
      </w:tr>
      <w:tr w14:paraId="5F01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CF5718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771DD14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F73445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25F6D3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75A438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CB67809">
            <w:pPr>
              <w:keepNext/>
              <w:spacing w:line="360" w:lineRule="auto"/>
              <w:jc w:val="center"/>
              <w:rPr>
                <w:rFonts w:ascii="宋体" w:hAnsi="宋体" w:eastAsia="宋体" w:cs="宋体"/>
                <w:color w:val="auto"/>
                <w:kern w:val="0"/>
                <w:sz w:val="20"/>
                <w:szCs w:val="21"/>
                <w:highlight w:val="none"/>
              </w:rPr>
            </w:pPr>
          </w:p>
        </w:tc>
      </w:tr>
      <w:tr w14:paraId="13FA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EA063F">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679786F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C4D07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9FE6D0">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54B48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1C83A87">
            <w:pPr>
              <w:keepNext/>
              <w:spacing w:line="360" w:lineRule="auto"/>
              <w:jc w:val="center"/>
              <w:rPr>
                <w:rFonts w:ascii="宋体" w:hAnsi="宋体" w:eastAsia="宋体" w:cs="宋体"/>
                <w:color w:val="auto"/>
                <w:kern w:val="0"/>
                <w:sz w:val="20"/>
                <w:szCs w:val="21"/>
                <w:highlight w:val="none"/>
              </w:rPr>
            </w:pPr>
          </w:p>
        </w:tc>
      </w:tr>
      <w:tr w14:paraId="2680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42E7A34">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69615F3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AF90D6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A2FA8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FF17DE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A8C7A8">
            <w:pPr>
              <w:keepNext/>
              <w:spacing w:line="360" w:lineRule="auto"/>
              <w:jc w:val="center"/>
              <w:rPr>
                <w:rFonts w:ascii="宋体" w:hAnsi="宋体" w:eastAsia="宋体" w:cs="宋体"/>
                <w:color w:val="auto"/>
                <w:kern w:val="0"/>
                <w:sz w:val="20"/>
                <w:szCs w:val="21"/>
                <w:highlight w:val="none"/>
              </w:rPr>
            </w:pPr>
          </w:p>
        </w:tc>
      </w:tr>
      <w:tr w14:paraId="46E1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005B49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46FA145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DDAE3D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8FF92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4779CE8">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B47AD8">
            <w:pPr>
              <w:keepNext/>
              <w:spacing w:line="360" w:lineRule="auto"/>
              <w:jc w:val="center"/>
              <w:rPr>
                <w:rFonts w:ascii="宋体" w:hAnsi="宋体" w:eastAsia="宋体" w:cs="宋体"/>
                <w:color w:val="auto"/>
                <w:kern w:val="0"/>
                <w:sz w:val="20"/>
                <w:szCs w:val="21"/>
                <w:highlight w:val="none"/>
              </w:rPr>
            </w:pPr>
          </w:p>
        </w:tc>
      </w:tr>
      <w:tr w14:paraId="3E70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63268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59CB78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997C7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E57CD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815F61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2ADA342">
            <w:pPr>
              <w:keepNext/>
              <w:spacing w:line="360" w:lineRule="auto"/>
              <w:jc w:val="center"/>
              <w:rPr>
                <w:rFonts w:ascii="宋体" w:hAnsi="宋体" w:eastAsia="宋体" w:cs="宋体"/>
                <w:color w:val="auto"/>
                <w:kern w:val="0"/>
                <w:sz w:val="20"/>
                <w:szCs w:val="21"/>
                <w:highlight w:val="none"/>
              </w:rPr>
            </w:pPr>
          </w:p>
        </w:tc>
      </w:tr>
      <w:tr w14:paraId="57A58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AB9F9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40BC872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DF6385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BA287F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042F44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9EF9B7E">
            <w:pPr>
              <w:keepNext/>
              <w:spacing w:line="360" w:lineRule="auto"/>
              <w:jc w:val="center"/>
              <w:rPr>
                <w:rFonts w:ascii="宋体" w:hAnsi="宋体" w:eastAsia="宋体" w:cs="宋体"/>
                <w:color w:val="auto"/>
                <w:kern w:val="0"/>
                <w:sz w:val="20"/>
                <w:szCs w:val="21"/>
                <w:highlight w:val="none"/>
              </w:rPr>
            </w:pPr>
          </w:p>
        </w:tc>
      </w:tr>
      <w:tr w14:paraId="308A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50461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32ECE4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CE1901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C7C9BA">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1C8CDD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85E09E3">
            <w:pPr>
              <w:keepNext/>
              <w:spacing w:line="360" w:lineRule="auto"/>
              <w:jc w:val="center"/>
              <w:rPr>
                <w:rFonts w:ascii="宋体" w:hAnsi="宋体" w:eastAsia="宋体" w:cs="宋体"/>
                <w:color w:val="auto"/>
                <w:kern w:val="0"/>
                <w:sz w:val="20"/>
                <w:szCs w:val="21"/>
                <w:highlight w:val="none"/>
              </w:rPr>
            </w:pPr>
          </w:p>
        </w:tc>
      </w:tr>
      <w:tr w14:paraId="2265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680BBD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79372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D2FC8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C1E3A3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19A6DF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3BCB156">
            <w:pPr>
              <w:keepNext/>
              <w:spacing w:line="360" w:lineRule="auto"/>
              <w:jc w:val="center"/>
              <w:rPr>
                <w:rFonts w:ascii="宋体" w:hAnsi="宋体" w:eastAsia="宋体" w:cs="宋体"/>
                <w:color w:val="auto"/>
                <w:kern w:val="0"/>
                <w:sz w:val="20"/>
                <w:szCs w:val="21"/>
                <w:highlight w:val="none"/>
              </w:rPr>
            </w:pPr>
          </w:p>
        </w:tc>
      </w:tr>
      <w:tr w14:paraId="159C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B52E6A">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3E3D6747">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A7FDA72">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9B59491">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71332C40">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1E1D2501">
            <w:pPr>
              <w:keepNext/>
              <w:spacing w:line="360" w:lineRule="auto"/>
              <w:jc w:val="center"/>
              <w:rPr>
                <w:rFonts w:ascii="宋体" w:hAnsi="宋体" w:eastAsia="宋体" w:cs="宋体"/>
                <w:color w:val="auto"/>
                <w:kern w:val="0"/>
                <w:sz w:val="20"/>
                <w:szCs w:val="21"/>
                <w:highlight w:val="none"/>
              </w:rPr>
            </w:pPr>
          </w:p>
        </w:tc>
      </w:tr>
      <w:tr w14:paraId="408E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CC69CFF">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5D23DE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4244C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FFA7E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BF4E18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8C2E897">
            <w:pPr>
              <w:keepNext/>
              <w:spacing w:line="360" w:lineRule="auto"/>
              <w:jc w:val="center"/>
              <w:rPr>
                <w:rFonts w:ascii="宋体" w:hAnsi="宋体" w:eastAsia="宋体" w:cs="宋体"/>
                <w:color w:val="auto"/>
                <w:kern w:val="0"/>
                <w:sz w:val="20"/>
                <w:szCs w:val="21"/>
                <w:highlight w:val="none"/>
              </w:rPr>
            </w:pPr>
          </w:p>
        </w:tc>
      </w:tr>
      <w:tr w14:paraId="5265C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9DEFA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FC6AC0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5A623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9B9B83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7C2B70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EB697B6">
            <w:pPr>
              <w:keepNext/>
              <w:spacing w:line="360" w:lineRule="auto"/>
              <w:jc w:val="center"/>
              <w:rPr>
                <w:rFonts w:ascii="宋体" w:hAnsi="宋体" w:eastAsia="宋体" w:cs="宋体"/>
                <w:color w:val="auto"/>
                <w:kern w:val="0"/>
                <w:sz w:val="20"/>
                <w:szCs w:val="21"/>
                <w:highlight w:val="none"/>
              </w:rPr>
            </w:pPr>
          </w:p>
        </w:tc>
      </w:tr>
      <w:tr w14:paraId="3326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2FC72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7419B5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0535FB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83E5AB">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B2311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681CC2">
            <w:pPr>
              <w:keepNext/>
              <w:spacing w:line="360" w:lineRule="auto"/>
              <w:jc w:val="center"/>
              <w:rPr>
                <w:rFonts w:ascii="宋体" w:hAnsi="宋体" w:eastAsia="宋体" w:cs="宋体"/>
                <w:color w:val="auto"/>
                <w:kern w:val="0"/>
                <w:sz w:val="20"/>
                <w:szCs w:val="21"/>
                <w:highlight w:val="none"/>
              </w:rPr>
            </w:pPr>
          </w:p>
        </w:tc>
      </w:tr>
      <w:tr w14:paraId="4FB3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330B51EB">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769DBB3A">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3D21A403">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6CAA94E4">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6299B987">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064A9276">
            <w:pPr>
              <w:keepNext/>
              <w:spacing w:line="360" w:lineRule="auto"/>
              <w:jc w:val="center"/>
              <w:rPr>
                <w:rFonts w:ascii="宋体" w:hAnsi="宋体" w:eastAsia="宋体" w:cs="宋体"/>
                <w:color w:val="auto"/>
                <w:kern w:val="0"/>
                <w:sz w:val="20"/>
                <w:szCs w:val="21"/>
                <w:highlight w:val="none"/>
              </w:rPr>
            </w:pPr>
          </w:p>
        </w:tc>
      </w:tr>
    </w:tbl>
    <w:p w14:paraId="5C7EE3B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5B5799AF">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6BD0FE0E">
      <w:pPr>
        <w:widowControl/>
        <w:spacing w:line="360" w:lineRule="auto"/>
        <w:ind w:firstLine="420" w:firstLineChars="200"/>
        <w:jc w:val="left"/>
        <w:rPr>
          <w:rFonts w:ascii="宋体" w:hAnsi="宋体" w:eastAsia="宋体" w:cs="宋体"/>
          <w:color w:val="auto"/>
          <w:kern w:val="0"/>
          <w:sz w:val="21"/>
          <w:szCs w:val="21"/>
          <w:highlight w:val="none"/>
        </w:rPr>
      </w:pPr>
    </w:p>
    <w:p w14:paraId="1313094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7B44025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5298FDD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0858372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640D1B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1395D0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304B433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003AC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55F382E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6F16FE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417319D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098AA5C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0BCF738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60D5A84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669C6CB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0A8E539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40251C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05D4AEC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72D97E4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4FBE9F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6312F4F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509BC99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BCFCB4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5647E0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5738216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680CA384">
      <w:pPr>
        <w:widowControl/>
        <w:spacing w:line="360" w:lineRule="auto"/>
        <w:ind w:firstLine="420" w:firstLineChars="200"/>
        <w:jc w:val="left"/>
        <w:rPr>
          <w:rFonts w:ascii="宋体" w:hAnsi="宋体" w:eastAsia="宋体" w:cs="宋体"/>
          <w:color w:val="auto"/>
          <w:kern w:val="0"/>
          <w:sz w:val="21"/>
          <w:szCs w:val="21"/>
          <w:highlight w:val="none"/>
        </w:rPr>
      </w:pPr>
    </w:p>
    <w:p w14:paraId="29EDF003">
      <w:pPr>
        <w:widowControl/>
        <w:spacing w:line="360" w:lineRule="auto"/>
        <w:ind w:firstLine="420" w:firstLineChars="200"/>
        <w:jc w:val="left"/>
        <w:rPr>
          <w:rFonts w:ascii="宋体" w:hAnsi="宋体" w:eastAsia="宋体" w:cs="宋体"/>
          <w:color w:val="auto"/>
          <w:kern w:val="0"/>
          <w:sz w:val="21"/>
          <w:szCs w:val="21"/>
          <w:highlight w:val="none"/>
        </w:rPr>
      </w:pPr>
    </w:p>
    <w:p w14:paraId="4011A63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2E0FE94A">
      <w:pPr>
        <w:widowControl/>
        <w:spacing w:line="360" w:lineRule="auto"/>
        <w:ind w:firstLine="420" w:firstLineChars="200"/>
        <w:jc w:val="left"/>
        <w:rPr>
          <w:rFonts w:ascii="宋体" w:hAnsi="宋体" w:eastAsia="宋体" w:cs="宋体"/>
          <w:color w:val="auto"/>
          <w:kern w:val="0"/>
          <w:sz w:val="21"/>
          <w:szCs w:val="21"/>
          <w:highlight w:val="none"/>
        </w:rPr>
      </w:pPr>
    </w:p>
    <w:p w14:paraId="0A4CED9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98915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789AC0E3">
      <w:pPr>
        <w:widowControl/>
        <w:spacing w:line="360" w:lineRule="auto"/>
        <w:ind w:firstLine="420" w:firstLineChars="200"/>
        <w:jc w:val="left"/>
        <w:rPr>
          <w:rFonts w:ascii="宋体" w:hAnsi="宋体" w:eastAsia="宋体" w:cs="宋体"/>
          <w:color w:val="auto"/>
          <w:kern w:val="0"/>
          <w:sz w:val="21"/>
          <w:szCs w:val="21"/>
          <w:highlight w:val="none"/>
        </w:rPr>
      </w:pPr>
    </w:p>
    <w:p w14:paraId="27C24C5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7A437243">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07E311F8">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01DE6C21">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7618204">
      <w:pPr>
        <w:spacing w:line="360" w:lineRule="auto"/>
        <w:rPr>
          <w:rFonts w:ascii="Times New Roman" w:hAnsi="宋体" w:eastAsia="宋体" w:cs="Times New Roman"/>
          <w:color w:val="auto"/>
          <w:kern w:val="0"/>
          <w:sz w:val="20"/>
          <w:szCs w:val="21"/>
          <w:highlight w:val="none"/>
        </w:rPr>
      </w:pPr>
    </w:p>
    <w:p w14:paraId="51B42356">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1F0178A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DBC8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7789AAD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4F765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B8E051F">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32ECB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1EB1FB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CD21A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4CBC2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20BA1B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8B0F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64AD0C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63242E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506372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06F9DE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434D6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877BDFF">
      <w:pPr>
        <w:spacing w:line="360" w:lineRule="auto"/>
        <w:ind w:firstLine="420" w:firstLineChars="200"/>
        <w:rPr>
          <w:rFonts w:ascii="宋体" w:hAnsi="宋体" w:eastAsia="宋体" w:cs="宋体"/>
          <w:color w:val="auto"/>
          <w:kern w:val="0"/>
          <w:sz w:val="21"/>
          <w:szCs w:val="21"/>
          <w:highlight w:val="none"/>
        </w:rPr>
      </w:pPr>
    </w:p>
    <w:p w14:paraId="232E04F2">
      <w:pPr>
        <w:spacing w:line="360" w:lineRule="auto"/>
        <w:ind w:firstLine="420" w:firstLineChars="200"/>
        <w:rPr>
          <w:rFonts w:ascii="宋体" w:hAnsi="宋体" w:eastAsia="宋体" w:cs="宋体"/>
          <w:color w:val="auto"/>
          <w:kern w:val="0"/>
          <w:sz w:val="21"/>
          <w:szCs w:val="21"/>
          <w:highlight w:val="none"/>
        </w:rPr>
      </w:pPr>
    </w:p>
    <w:p w14:paraId="16CF78A0">
      <w:pPr>
        <w:spacing w:line="360" w:lineRule="auto"/>
        <w:ind w:firstLine="420" w:firstLineChars="200"/>
        <w:rPr>
          <w:rFonts w:ascii="宋体" w:hAnsi="宋体" w:eastAsia="宋体" w:cs="宋体"/>
          <w:color w:val="auto"/>
          <w:kern w:val="0"/>
          <w:sz w:val="21"/>
          <w:szCs w:val="21"/>
          <w:highlight w:val="none"/>
        </w:rPr>
      </w:pPr>
    </w:p>
    <w:p w14:paraId="53F927D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1F66FC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B6FFD5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228AB8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84D47B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E32472F">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CE63C99">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1E4FE37">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35AFA33A">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21D46D7A">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30C5E22B">
      <w:pPr>
        <w:spacing w:line="360" w:lineRule="auto"/>
        <w:rPr>
          <w:rFonts w:ascii="Times New Roman" w:hAnsi="宋体" w:eastAsia="宋体" w:cs="Times New Roman"/>
          <w:color w:val="auto"/>
          <w:kern w:val="0"/>
          <w:sz w:val="20"/>
          <w:szCs w:val="21"/>
          <w:highlight w:val="none"/>
        </w:rPr>
      </w:pPr>
    </w:p>
    <w:p w14:paraId="440B97F4">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047DF99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E9F2A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3085C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83C014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5D763C5C">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F9D487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BB3AD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F76A6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1015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7561D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2EC82">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3E0078A2">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037E4DA5">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7E7BCADA">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BFF053F">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65867EC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3341A77E">
      <w:pPr>
        <w:spacing w:line="360" w:lineRule="auto"/>
        <w:ind w:firstLine="420" w:firstLineChars="200"/>
        <w:rPr>
          <w:rFonts w:ascii="宋体" w:hAnsi="宋体" w:eastAsia="宋体" w:cs="宋体"/>
          <w:color w:val="auto"/>
          <w:kern w:val="0"/>
          <w:sz w:val="21"/>
          <w:szCs w:val="21"/>
          <w:highlight w:val="none"/>
        </w:rPr>
      </w:pPr>
    </w:p>
    <w:p w14:paraId="27326086">
      <w:pPr>
        <w:spacing w:line="360" w:lineRule="auto"/>
        <w:ind w:firstLine="420" w:firstLineChars="200"/>
        <w:rPr>
          <w:rFonts w:ascii="宋体" w:hAnsi="宋体" w:eastAsia="宋体" w:cs="宋体"/>
          <w:color w:val="auto"/>
          <w:kern w:val="0"/>
          <w:sz w:val="21"/>
          <w:szCs w:val="21"/>
          <w:highlight w:val="none"/>
        </w:rPr>
      </w:pPr>
    </w:p>
    <w:p w14:paraId="1AF9E25E">
      <w:pPr>
        <w:spacing w:line="360" w:lineRule="auto"/>
        <w:ind w:firstLine="420" w:firstLineChars="200"/>
        <w:rPr>
          <w:rFonts w:ascii="宋体" w:hAnsi="宋体" w:eastAsia="宋体" w:cs="宋体"/>
          <w:color w:val="auto"/>
          <w:kern w:val="0"/>
          <w:sz w:val="21"/>
          <w:szCs w:val="21"/>
          <w:highlight w:val="none"/>
        </w:rPr>
      </w:pPr>
    </w:p>
    <w:p w14:paraId="26526C3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3D567A5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CDBA26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7E8E56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2A86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5D95DCC1">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42AB08D">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5CF2DD7">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44B1E050">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4BE257F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1778EE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5CF5BC3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2F55254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10F7543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F49C5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0892B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0861CE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3AD34B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58C65F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A826F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A6F7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6C551C2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0B5C64D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0013F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1269B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4C09E2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471EB5F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044CE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A4612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4B39B15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26063D6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1E8865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483D9D7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39E53E6">
      <w:pPr>
        <w:spacing w:line="360" w:lineRule="auto"/>
        <w:rPr>
          <w:rFonts w:ascii="宋体" w:hAnsi="宋体" w:eastAsia="宋体" w:cs="宋体"/>
          <w:color w:val="auto"/>
          <w:kern w:val="0"/>
          <w:sz w:val="21"/>
          <w:szCs w:val="21"/>
          <w:highlight w:val="none"/>
        </w:rPr>
      </w:pPr>
    </w:p>
    <w:p w14:paraId="29D2446A">
      <w:pPr>
        <w:spacing w:line="360" w:lineRule="auto"/>
        <w:rPr>
          <w:rFonts w:ascii="宋体" w:hAnsi="宋体" w:eastAsia="宋体" w:cs="宋体"/>
          <w:color w:val="auto"/>
          <w:kern w:val="0"/>
          <w:sz w:val="21"/>
          <w:szCs w:val="21"/>
          <w:highlight w:val="none"/>
        </w:rPr>
      </w:pPr>
    </w:p>
    <w:p w14:paraId="4577A847">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737D0E61">
      <w:pPr>
        <w:spacing w:line="360" w:lineRule="auto"/>
        <w:rPr>
          <w:rFonts w:ascii="宋体" w:hAnsi="宋体" w:eastAsia="宋体" w:cs="宋体"/>
          <w:color w:val="auto"/>
          <w:kern w:val="0"/>
          <w:sz w:val="21"/>
          <w:szCs w:val="21"/>
          <w:highlight w:val="none"/>
        </w:rPr>
      </w:pPr>
    </w:p>
    <w:p w14:paraId="1D8EA46A">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48481F25">
      <w:pPr>
        <w:spacing w:line="360" w:lineRule="auto"/>
        <w:rPr>
          <w:rFonts w:ascii="宋体" w:hAnsi="宋体" w:eastAsia="宋体" w:cs="宋体"/>
          <w:color w:val="auto"/>
          <w:kern w:val="0"/>
          <w:sz w:val="21"/>
          <w:szCs w:val="21"/>
          <w:highlight w:val="none"/>
        </w:rPr>
      </w:pPr>
    </w:p>
    <w:p w14:paraId="2454A5CF">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B993607">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02E75B8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43A2482D">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4D1C412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47764D9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6CCE137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0CD0C53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2E7AC844">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054263D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2802F6A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40719B22">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1DF74ADE">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43FE83F6">
      <w:pPr>
        <w:spacing w:line="360" w:lineRule="auto"/>
        <w:ind w:left="342" w:leftChars="171" w:firstLine="630" w:firstLineChars="300"/>
        <w:rPr>
          <w:rFonts w:ascii="宋体" w:hAnsi="宋体" w:eastAsia="宋体" w:cs="宋体"/>
          <w:bCs/>
          <w:color w:val="auto"/>
          <w:kern w:val="0"/>
          <w:sz w:val="21"/>
          <w:szCs w:val="21"/>
          <w:highlight w:val="none"/>
        </w:rPr>
      </w:pPr>
    </w:p>
    <w:p w14:paraId="135C4A81">
      <w:pPr>
        <w:spacing w:line="360" w:lineRule="auto"/>
        <w:ind w:left="342" w:leftChars="171" w:firstLine="630" w:firstLineChars="300"/>
        <w:rPr>
          <w:rFonts w:ascii="宋体" w:hAnsi="宋体" w:eastAsia="宋体" w:cs="宋体"/>
          <w:bCs/>
          <w:color w:val="auto"/>
          <w:kern w:val="0"/>
          <w:sz w:val="21"/>
          <w:szCs w:val="21"/>
          <w:highlight w:val="none"/>
        </w:rPr>
      </w:pPr>
    </w:p>
    <w:p w14:paraId="6D093C79">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4CA7536F">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0C8A38CE">
      <w:pPr>
        <w:widowControl/>
        <w:jc w:val="left"/>
        <w:rPr>
          <w:rFonts w:ascii="宋体" w:hAnsi="宋体" w:eastAsia="宋体" w:cs="Times New Roman"/>
          <w:b/>
          <w:color w:val="auto"/>
          <w:kern w:val="0"/>
          <w:sz w:val="24"/>
          <w:szCs w:val="20"/>
          <w:highlight w:val="none"/>
        </w:rPr>
      </w:pPr>
    </w:p>
    <w:p w14:paraId="5944364B">
      <w:pPr>
        <w:rPr>
          <w:rFonts w:ascii="Calibri" w:hAnsi="Calibri" w:eastAsia="宋体" w:cs="Times New Roman"/>
          <w:kern w:val="2"/>
          <w:sz w:val="21"/>
          <w:szCs w:val="24"/>
        </w:rPr>
      </w:pPr>
    </w:p>
    <w:p w14:paraId="1C1D216D">
      <w:pPr>
        <w:widowControl/>
        <w:jc w:val="left"/>
        <w:rPr>
          <w:b/>
          <w:color w:val="auto"/>
          <w:sz w:val="24"/>
          <w:highlight w:val="none"/>
        </w:rPr>
      </w:pPr>
      <w:r>
        <w:rPr>
          <w:b/>
          <w:color w:val="auto"/>
          <w:sz w:val="24"/>
          <w:highlight w:val="none"/>
        </w:rPr>
        <w:br w:type="page"/>
      </w:r>
    </w:p>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53"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54" w:name="_Toc10317"/>
      <w:bookmarkStart w:id="55" w:name="_Toc5952"/>
      <w:r>
        <w:rPr>
          <w:rFonts w:hint="eastAsia" w:ascii="宋体" w:hAnsi="宋体" w:eastAsia="宋体" w:cs="Times New Roman"/>
          <w:b/>
          <w:color w:val="auto"/>
          <w:kern w:val="0"/>
          <w:sz w:val="28"/>
          <w:szCs w:val="20"/>
          <w:highlight w:val="none"/>
        </w:rPr>
        <w:t>第六章  响应文件格式</w:t>
      </w:r>
      <w:bookmarkEnd w:id="54"/>
      <w:bookmarkEnd w:id="55"/>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磨子潭水库、龙河口水库管理设施维修改造项目（第一包）</w:t>
      </w:r>
      <w:r>
        <w:rPr>
          <w:rFonts w:hint="eastAsia" w:ascii="宋体" w:hAnsi="宋体" w:eastAsia="宋体" w:cs="宋体"/>
          <w:b/>
          <w:color w:val="auto"/>
          <w:kern w:val="2"/>
          <w:sz w:val="24"/>
          <w:szCs w:val="24"/>
          <w:highlight w:val="none"/>
          <w:u w:val="single"/>
        </w:rPr>
        <w:t xml:space="preserve"> </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FS34000120253982号001</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bookmarkStart w:id="78" w:name="_GoBack"/>
      <w:bookmarkEnd w:id="78"/>
      <w:r>
        <w:rPr>
          <w:rFonts w:hint="eastAsia" w:ascii="宋体" w:hAnsi="宋体" w:eastAsia="宋体" w:cs="宋体"/>
          <w:b/>
          <w:color w:val="auto"/>
          <w:kern w:val="2"/>
          <w:sz w:val="24"/>
          <w:szCs w:val="24"/>
          <w:highlight w:val="none"/>
        </w:rPr>
        <w:t>1-2 工程量清单报价书</w:t>
      </w:r>
    </w:p>
    <w:tbl>
      <w:tblPr>
        <w:tblStyle w:val="55"/>
        <w:tblW w:w="9160"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35"/>
        <w:gridCol w:w="2355"/>
        <w:gridCol w:w="795"/>
        <w:gridCol w:w="930"/>
        <w:gridCol w:w="992"/>
        <w:gridCol w:w="1018"/>
        <w:gridCol w:w="760"/>
      </w:tblGrid>
      <w:tr w14:paraId="6333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7" w:hRule="atLeast"/>
          <w:tblHeader/>
        </w:trPr>
        <w:tc>
          <w:tcPr>
            <w:tcW w:w="67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1AE6578">
            <w:pPr>
              <w:keepNext w:val="0"/>
              <w:keepLines w:val="0"/>
              <w:widowControl/>
              <w:suppressLineNumbers w:val="0"/>
              <w:jc w:val="center"/>
              <w:textAlignment w:val="center"/>
              <w:rPr>
                <w:rFonts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3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1C351E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35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4C3454D">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79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EFA0B87">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3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1B0C2CF">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99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41585F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单价（元）</w:t>
            </w:r>
          </w:p>
        </w:tc>
        <w:tc>
          <w:tcPr>
            <w:tcW w:w="101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246C3C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合价（元）</w:t>
            </w:r>
          </w:p>
        </w:tc>
        <w:tc>
          <w:tcPr>
            <w:tcW w:w="76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D2DD50F">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592E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BBDF40">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E9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土方开挖</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66F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人工开挖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484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A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A0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A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6E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15F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122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6B0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混凝土凿除</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979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c25砼，人工凿除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33C">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A4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B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2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CA5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A0E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302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AE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现浇混凝土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0AE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自拌C25混凝土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58F">
            <w:pPr>
              <w:keepNext w:val="0"/>
              <w:keepLines w:val="0"/>
              <w:widowControl/>
              <w:suppressLineNumbers w:val="0"/>
              <w:jc w:val="center"/>
              <w:textAlignment w:val="center"/>
              <w:rPr>
                <w:rFonts w:hint="eastAsia" w:ascii="宋体" w:hAnsi="宋体" w:eastAsia="宋体" w:cs="宋体"/>
                <w:i w:val="0"/>
                <w:iCs w:val="0"/>
                <w:color w:val="auto"/>
                <w:kern w:val="2"/>
                <w:sz w:val="28"/>
                <w:szCs w:val="28"/>
                <w:u w:val="none"/>
                <w:lang w:val="en-US" w:eastAsia="zh-CN" w:bidi="ar-SA"/>
              </w:rPr>
            </w:pPr>
            <w:r>
              <w:rPr>
                <w:rFonts w:hint="eastAsia" w:ascii="宋体" w:hAnsi="宋体" w:eastAsia="宋体" w:cs="宋体"/>
                <w:i w:val="0"/>
                <w:iCs w:val="0"/>
                <w:color w:val="auto"/>
                <w:kern w:val="0"/>
                <w:sz w:val="28"/>
                <w:szCs w:val="28"/>
                <w:u w:val="none"/>
                <w:lang w:val="en-US" w:eastAsia="zh-CN" w:bidi="ar"/>
              </w:rPr>
              <w:t>m</w:t>
            </w:r>
            <w:r>
              <w:rPr>
                <w:rFonts w:hint="eastAsia" w:ascii="宋体" w:hAnsi="宋体" w:eastAsia="宋体" w:cs="宋体"/>
                <w:i w:val="0"/>
                <w:iCs w:val="0"/>
                <w:color w:val="auto"/>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B0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C2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7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28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25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E05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951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模板</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9D7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木模板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E7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9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8DA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6A4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1C9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FD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3D7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9E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花岗岩台阶面层</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C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1.花岗岩板5cm厚，磨圆边，含砂浆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89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0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D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ED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A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F13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6F7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D8B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花岗岩台阶面层</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9C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1.花岗岩板3cm厚，含砂浆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59E">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7A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8D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6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87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FB4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C766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1E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石栏杆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C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花岗岩石材栏杆，寻仗距地面高度1.1m</w:t>
            </w:r>
          </w:p>
          <w:p w14:paraId="2087625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2"/>
                <w:szCs w:val="22"/>
                <w:u w:val="none"/>
                <w:lang w:val="en-US" w:eastAsia="zh-CN" w:bidi="ar"/>
              </w:rPr>
              <w:t>寻仗截面尺寸16cm*12cm</w:t>
            </w:r>
          </w:p>
          <w:p w14:paraId="7A30B09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3.华板厚8cm双面阳刻雕花（图案为梅，兰、竹、菊、或定制磨子潭工程场景）</w:t>
            </w:r>
          </w:p>
          <w:p w14:paraId="7284A8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4.柱子截面尺寸20*20cm柱头雕云纹</w:t>
            </w:r>
          </w:p>
          <w:p w14:paraId="16A5006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5.地铺石截面尺寸12*10cm</w:t>
            </w:r>
          </w:p>
          <w:p w14:paraId="7AE5087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6.斜坡栏杆尺寸现场订制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62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AF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0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3F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9E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EE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97D8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5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鹅卵石排水沟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06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沟壁鹅卵石砌筑，沟底现浇混凝土，200*300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CBA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9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128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1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0A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C6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81E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7B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回填土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530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人工回填</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997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8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91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24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45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A53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F69E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0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材料二次搬运</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08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总价承包.人工二次挑运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DC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50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30A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10000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69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10000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D7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C3A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2ED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8C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暂列金</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23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暂列金10000</w:t>
            </w:r>
            <w:r>
              <w:rPr>
                <w:rFonts w:hint="eastAsia"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，经发包人同意后使用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B2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29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10000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17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10000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6C7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FB1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DB6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507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安全生产费用</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D9A13">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2"/>
                <w:sz w:val="24"/>
                <w:szCs w:val="24"/>
                <w:u w:val="none"/>
              </w:rPr>
              <w:t>不低于最高限价的2.5%</w:t>
            </w:r>
            <w:r>
              <w:rPr>
                <w:rFonts w:hint="eastAsia" w:ascii="宋体" w:hAnsi="宋体" w:eastAsia="宋体" w:cs="宋体"/>
                <w:color w:val="000000"/>
                <w:kern w:val="2"/>
                <w:sz w:val="24"/>
                <w:szCs w:val="24"/>
                <w:u w:val="none"/>
                <w:lang w:eastAsia="zh-CN"/>
              </w:rPr>
              <w:t>，</w:t>
            </w:r>
            <w:r>
              <w:rPr>
                <w:rFonts w:hint="eastAsia" w:ascii="宋体" w:hAnsi="宋体" w:eastAsia="宋体" w:cs="宋体"/>
                <w:color w:val="000000"/>
                <w:kern w:val="2"/>
                <w:sz w:val="24"/>
                <w:szCs w:val="24"/>
                <w:u w:val="none"/>
                <w:lang w:val="en-US" w:eastAsia="zh-CN"/>
              </w:rPr>
              <w:t>即17500</w:t>
            </w:r>
            <w:r>
              <w:rPr>
                <w:rFonts w:hint="eastAsia" w:ascii="宋体" w:hAnsi="宋体" w:eastAsia="宋体" w:cs="宋体"/>
                <w:color w:val="000000"/>
                <w:kern w:val="2"/>
                <w:sz w:val="24"/>
                <w:szCs w:val="24"/>
                <w:u w:val="none"/>
              </w:rPr>
              <w:t>.00</w:t>
            </w:r>
            <w:r>
              <w:rPr>
                <w:rFonts w:hint="eastAsia" w:ascii="宋体" w:hAnsi="宋体" w:eastAsia="宋体" w:cs="宋体"/>
                <w:color w:val="000000"/>
                <w:kern w:val="2"/>
                <w:sz w:val="24"/>
                <w:szCs w:val="24"/>
                <w:u w:val="none"/>
                <w:lang w:val="en-US" w:eastAsia="zh-CN"/>
              </w:rPr>
              <w:t>元</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4660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7E92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9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2"/>
                <w:sz w:val="24"/>
                <w:szCs w:val="24"/>
                <w:u w:val="none"/>
                <w:lang w:val="en-US" w:eastAsia="zh-CN"/>
              </w:rPr>
              <w:t>17500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C8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2"/>
                <w:sz w:val="24"/>
                <w:szCs w:val="24"/>
                <w:u w:val="none"/>
                <w:lang w:val="en-US" w:eastAsia="zh-CN"/>
              </w:rPr>
              <w:t>17500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9C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FE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08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0C155">
            <w:pPr>
              <w:keepNext w:val="0"/>
              <w:keepLines w:val="0"/>
              <w:widowControl/>
              <w:suppressLineNumbers w:val="0"/>
              <w:jc w:val="left"/>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合计</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9D9C6">
            <w:pPr>
              <w:jc w:val="left"/>
              <w:rPr>
                <w:rFonts w:hint="eastAsia" w:ascii="宋体" w:hAnsi="宋体" w:eastAsia="宋体" w:cs="宋体"/>
                <w:color w:val="000000"/>
                <w:kern w:val="2"/>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3CD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FCD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A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2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0A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磨子潭水库、龙河口水库管理设施维修改造项目（第一包）</w:t>
      </w:r>
      <w:r>
        <w:rPr>
          <w:rFonts w:hint="eastAsia" w:ascii="宋体" w:hAnsi="宋体" w:eastAsia="宋体" w:cs="宋体"/>
          <w:b/>
          <w:color w:val="auto"/>
          <w:kern w:val="2"/>
          <w:sz w:val="24"/>
          <w:szCs w:val="24"/>
          <w:highlight w:val="none"/>
          <w:u w:val="single"/>
          <w:lang w:val="en-US" w:eastAsia="zh-CN"/>
        </w:rPr>
        <w:t xml:space="preserve"> </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FS34000120253982号001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w:t>
      </w:r>
      <w:r>
        <w:rPr>
          <w:rFonts w:hint="eastAsia" w:cs="@仿宋_GB2312"/>
          <w:b/>
          <w:bCs/>
          <w:color w:val="auto"/>
          <w:kern w:val="2"/>
          <w:sz w:val="24"/>
          <w:szCs w:val="20"/>
          <w:highlight w:val="none"/>
          <w:lang w:eastAsia="zh-CN"/>
        </w:rPr>
        <w:t>，</w:t>
      </w:r>
      <w:r>
        <w:rPr>
          <w:rFonts w:hint="eastAsia" w:ascii="宋体" w:hAnsi="宋体" w:eastAsia="宋体" w:cs="@仿宋_GB2312"/>
          <w:b/>
          <w:bCs/>
          <w:color w:val="auto"/>
          <w:kern w:val="2"/>
          <w:sz w:val="24"/>
          <w:szCs w:val="20"/>
          <w:highlight w:val="none"/>
        </w:rPr>
        <w:t>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r>
        <w:rPr>
          <w:rFonts w:ascii="宋体" w:hAnsi="宋体" w:eastAsia="宋体" w:cs="Times New Roman"/>
          <w:bCs/>
          <w:color w:val="auto"/>
          <w:kern w:val="0"/>
          <w:sz w:val="24"/>
          <w:szCs w:val="20"/>
          <w:highlight w:val="none"/>
        </w:rPr>
        <w:br w:type="page"/>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FA28E37">
      <w:pPr>
        <w:spacing w:line="360" w:lineRule="auto"/>
        <w:jc w:val="center"/>
        <w:outlineLvl w:val="9"/>
        <w:rPr>
          <w:rFonts w:hint="eastAsia" w:ascii="宋体" w:hAnsi="宋体" w:eastAsia="宋体"/>
          <w:b/>
          <w:color w:val="auto"/>
          <w:sz w:val="24"/>
          <w:highlight w:val="none"/>
        </w:rPr>
        <w:sectPr>
          <w:footerReference r:id="rId6" w:type="default"/>
          <w:pgSz w:w="11906" w:h="16838"/>
          <w:pgMar w:top="1440" w:right="1800" w:bottom="1440" w:left="1800" w:header="851" w:footer="992" w:gutter="0"/>
          <w:pgNumType w:fmt="decimal" w:start="27"/>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51FDDD65">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7" w:type="default"/>
          <w:footerReference r:id="rId8"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17B3EF9">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737B474C">
      <w:pPr>
        <w:spacing w:line="360" w:lineRule="auto"/>
        <w:jc w:val="center"/>
        <w:outlineLvl w:val="1"/>
        <w:rPr>
          <w:rFonts w:hint="eastAsia" w:ascii="宋体" w:hAnsi="宋体" w:eastAsia="宋体"/>
          <w:b/>
          <w:color w:val="auto"/>
          <w:sz w:val="24"/>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0409E55C">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6" w:name="_Hlk11531103"/>
      <w:bookmarkStart w:id="57"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磨子潭水库、龙河口水库管理设施维修改造项目（第一包）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磨子潭水库、龙河口水库管理设施维修改造项目（第一包）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6"/>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7"/>
    </w:p>
    <w:p w14:paraId="13AE5833">
      <w:pPr>
        <w:spacing w:line="360" w:lineRule="auto"/>
        <w:jc w:val="center"/>
        <w:outlineLvl w:val="1"/>
        <w:rPr>
          <w:rFonts w:hint="eastAsia" w:ascii="宋体" w:hAnsi="宋体" w:eastAsia="宋体"/>
          <w:b/>
          <w:color w:val="auto"/>
          <w:sz w:val="24"/>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default" w:ascii="宋体" w:hAnsi="宋体" w:eastAsia="宋体" w:cs="Times New Roman"/>
          <w:sz w:val="24"/>
          <w:szCs w:val="24"/>
          <w:u w:val="single"/>
        </w:rPr>
        <w:t>安徽省佛子岭水库管理处</w:t>
      </w:r>
      <w:r>
        <w:rPr>
          <w:rFonts w:hint="eastAsia" w:ascii="宋体" w:hAnsi="宋体" w:eastAsia="宋体" w:cs="@仿宋_GB2312"/>
          <w:color w:val="auto"/>
          <w:kern w:val="2"/>
          <w:sz w:val="24"/>
          <w:szCs w:val="24"/>
          <w:highlight w:val="none"/>
          <w:lang w:val="zh-CN"/>
        </w:rPr>
        <w:t>的</w:t>
      </w:r>
      <w:r>
        <w:rPr>
          <w:rFonts w:hint="eastAsia" w:cs="@仿宋_GB2312"/>
          <w:color w:val="auto"/>
          <w:kern w:val="2"/>
          <w:sz w:val="24"/>
          <w:szCs w:val="24"/>
          <w:highlight w:val="none"/>
          <w:u w:val="single"/>
          <w:lang w:val="zh-CN"/>
        </w:rPr>
        <w:t>磨子潭水库、龙河口水库管理设施维修改造项目（第一包）</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w:t>
      </w:r>
      <w:r>
        <w:rPr>
          <w:rFonts w:hint="eastAsia" w:cs="@仿宋_GB2312"/>
          <w:color w:val="auto"/>
          <w:kern w:val="2"/>
          <w:sz w:val="24"/>
          <w:szCs w:val="24"/>
          <w:highlight w:val="none"/>
          <w:u w:val="single"/>
          <w:lang w:val="zh-CN"/>
        </w:rPr>
        <w:t>磨子潭水库、龙河口水库管理设施维修改造项目（第一包）</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w:t>
      </w:r>
      <w:r>
        <w:rPr>
          <w:rFonts w:hint="eastAsia" w:cs="@仿宋_GB2312"/>
          <w:bCs/>
          <w:color w:val="auto"/>
          <w:kern w:val="2"/>
          <w:sz w:val="24"/>
          <w:szCs w:val="20"/>
          <w:highlight w:val="none"/>
          <w:lang w:eastAsia="zh-CN"/>
        </w:rPr>
        <w:t>》《</w:t>
      </w:r>
      <w:r>
        <w:rPr>
          <w:rFonts w:hint="eastAsia" w:ascii="宋体" w:hAnsi="宋体" w:eastAsia="宋体" w:cs="@仿宋_GB2312"/>
          <w:bCs/>
          <w:color w:val="auto"/>
          <w:kern w:val="2"/>
          <w:sz w:val="24"/>
          <w:szCs w:val="20"/>
          <w:highlight w:val="none"/>
        </w:rPr>
        <w:t>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53"/>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8" w:name="_Toc7253"/>
      <w:bookmarkStart w:id="59"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8"/>
      <w:bookmarkEnd w:id="59"/>
    </w:p>
    <w:p w14:paraId="2D92DD14">
      <w:pPr>
        <w:spacing w:line="360" w:lineRule="auto"/>
        <w:jc w:val="center"/>
        <w:outlineLvl w:val="1"/>
        <w:rPr>
          <w:rFonts w:ascii="仿宋" w:hAnsi="仿宋" w:eastAsia="仿宋" w:cs="仿宋"/>
          <w:b/>
          <w:bCs/>
          <w:color w:val="auto"/>
          <w:sz w:val="32"/>
          <w:szCs w:val="44"/>
          <w:highlight w:val="none"/>
        </w:rPr>
      </w:pPr>
      <w:bookmarkStart w:id="60" w:name="_Toc26448"/>
      <w:bookmarkStart w:id="61" w:name="_Toc2290"/>
      <w:r>
        <w:rPr>
          <w:rFonts w:hint="eastAsia" w:ascii="仿宋" w:hAnsi="仿宋" w:eastAsia="仿宋" w:cs="仿宋"/>
          <w:b/>
          <w:bCs/>
          <w:color w:val="auto"/>
          <w:sz w:val="32"/>
          <w:szCs w:val="44"/>
          <w:highlight w:val="none"/>
        </w:rPr>
        <w:t>询问函范本</w:t>
      </w:r>
      <w:bookmarkEnd w:id="60"/>
      <w:bookmarkEnd w:id="61"/>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或条款</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存在疑问</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或无法理解</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2" w:name="_Toc14234"/>
      <w:bookmarkStart w:id="63" w:name="_Toc32070"/>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2"/>
      <w:bookmarkEnd w:id="63"/>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 w:name="_Toc6489"/>
      <w:bookmarkStart w:id="65"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64"/>
      <w:bookmarkEnd w:id="65"/>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6" w:name="_Toc4923"/>
      <w:bookmarkStart w:id="67" w:name="_Toc26224"/>
      <w:r>
        <w:rPr>
          <w:rFonts w:hint="eastAsia" w:ascii="仿宋" w:hAnsi="仿宋" w:eastAsia="仿宋" w:cs="仿宋"/>
          <w:b/>
          <w:bCs/>
          <w:color w:val="auto"/>
          <w:sz w:val="32"/>
          <w:szCs w:val="44"/>
          <w:highlight w:val="none"/>
        </w:rPr>
        <w:t>质疑函范本</w:t>
      </w:r>
      <w:bookmarkEnd w:id="66"/>
      <w:bookmarkEnd w:id="67"/>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8" w:name="_Toc3847"/>
      <w:bookmarkStart w:id="69" w:name="_Toc10663"/>
      <w:r>
        <w:rPr>
          <w:rFonts w:hint="eastAsia" w:cs="仿宋" w:asciiTheme="minorEastAsia" w:hAnsiTheme="minorEastAsia" w:eastAsiaTheme="minorEastAsia"/>
          <w:b/>
          <w:bCs/>
          <w:color w:val="auto"/>
          <w:sz w:val="24"/>
          <w:szCs w:val="24"/>
          <w:highlight w:val="none"/>
        </w:rPr>
        <w:t>一、质疑供应商基本信息</w:t>
      </w:r>
      <w:bookmarkEnd w:id="68"/>
      <w:bookmarkEnd w:id="69"/>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19182"/>
      <w:bookmarkStart w:id="71" w:name="_Toc30012"/>
      <w:r>
        <w:rPr>
          <w:rFonts w:hint="eastAsia" w:cs="仿宋" w:asciiTheme="minorEastAsia" w:hAnsiTheme="minorEastAsia" w:eastAsiaTheme="minorEastAsia"/>
          <w:b/>
          <w:bCs/>
          <w:color w:val="auto"/>
          <w:sz w:val="24"/>
          <w:szCs w:val="24"/>
          <w:highlight w:val="none"/>
        </w:rPr>
        <w:t>二、质疑项目基本情况</w:t>
      </w:r>
      <w:bookmarkEnd w:id="70"/>
      <w:bookmarkEnd w:id="71"/>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 w:name="_Toc21700"/>
      <w:bookmarkStart w:id="73" w:name="_Toc9989"/>
      <w:r>
        <w:rPr>
          <w:rFonts w:hint="eastAsia" w:cs="仿宋" w:asciiTheme="minorEastAsia" w:hAnsiTheme="minorEastAsia" w:eastAsiaTheme="minorEastAsia"/>
          <w:b/>
          <w:bCs/>
          <w:color w:val="auto"/>
          <w:sz w:val="24"/>
          <w:szCs w:val="24"/>
          <w:highlight w:val="none"/>
        </w:rPr>
        <w:t>三、质疑事项具体内容</w:t>
      </w:r>
      <w:bookmarkEnd w:id="72"/>
      <w:bookmarkEnd w:id="73"/>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 w:name="_Toc10625"/>
      <w:bookmarkStart w:id="75" w:name="_Toc19016"/>
      <w:r>
        <w:rPr>
          <w:rFonts w:hint="eastAsia" w:cs="仿宋" w:asciiTheme="minorEastAsia" w:hAnsiTheme="minorEastAsia" w:eastAsiaTheme="minorEastAsia"/>
          <w:b/>
          <w:bCs/>
          <w:color w:val="auto"/>
          <w:sz w:val="24"/>
          <w:szCs w:val="24"/>
          <w:highlight w:val="none"/>
        </w:rPr>
        <w:t>四、与质疑事项相关的质疑请求</w:t>
      </w:r>
      <w:bookmarkEnd w:id="74"/>
      <w:bookmarkEnd w:id="75"/>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6" w:name="_Toc17684"/>
      <w:bookmarkStart w:id="77" w:name="_Toc25274"/>
      <w:r>
        <w:rPr>
          <w:rFonts w:hint="eastAsia" w:asciiTheme="minorEastAsia" w:hAnsiTheme="minorEastAsia" w:eastAsiaTheme="minorEastAsia"/>
          <w:b/>
          <w:color w:val="auto"/>
          <w:sz w:val="28"/>
          <w:szCs w:val="32"/>
          <w:highlight w:val="none"/>
        </w:rPr>
        <w:t>质疑函制作说明：</w:t>
      </w:r>
      <w:bookmarkEnd w:id="76"/>
      <w:bookmarkEnd w:id="77"/>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3" w:type="default"/>
      <w:footerReference r:id="rId14" w:type="default"/>
      <w:pgSz w:w="11906" w:h="16838"/>
      <w:pgMar w:top="1440" w:right="1800" w:bottom="1440" w:left="1800" w:header="851" w:footer="992" w:gutter="0"/>
      <w:pgNumType w:fmt="decimal" w:start="10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8452"/>
    </w:sdtPr>
    <w:sdtEndPr>
      <w:rPr>
        <w:rFonts w:asciiTheme="minorEastAsia" w:hAnsiTheme="minorEastAsia" w:eastAsiaTheme="minorEastAsia"/>
        <w:sz w:val="21"/>
        <w:szCs w:val="21"/>
      </w:rPr>
    </w:sdtEndPr>
    <w:sdtContent>
      <w:p w14:paraId="2FDC856F">
        <w:pPr>
          <w:pStyle w:val="33"/>
          <w:jc w:val="center"/>
          <w:rPr>
            <w:rFonts w:asciiTheme="minorEastAsia" w:hAnsiTheme="minorEastAsia" w:eastAsiaTheme="minorEastAsia"/>
            <w:sz w:val="21"/>
            <w:szCs w:val="21"/>
          </w:rPr>
        </w:pPr>
      </w:p>
    </w:sdtContent>
  </w:sdt>
  <w:p w14:paraId="64340341">
    <w:pPr>
      <w:pStyle w:val="3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405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405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79EC">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1B9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FD1B9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C115">
    <w:pPr>
      <w:pStyle w:val="33"/>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FF7E">
                          <w:pPr>
                            <w:pStyle w:val="3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49FF7E">
                    <w:pPr>
                      <w:pStyle w:val="33"/>
                    </w:pPr>
                    <w:r>
                      <w:fldChar w:fldCharType="begin"/>
                    </w:r>
                    <w:r>
                      <w:instrText xml:space="preserve"> PAGE  \* MERGEFORMAT </w:instrText>
                    </w:r>
                    <w:r>
                      <w:fldChar w:fldCharType="separate"/>
                    </w:r>
                    <w:r>
                      <w:t>101</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磨子潭水库、龙河口水库管理设施维修改造项目（第一包）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磨子潭水库、龙河口水库管理设施维修改造项目（第一包）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磨子潭水库、龙河口水库管理设施维修改造项目（第一包）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磨子潭水库、龙河口水库管理设施维修改造项目（第一包）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磨子潭水库、龙河口水库管理设施维修改造项目（第一包）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27852B68"/>
    <w:multiLevelType w:val="singleLevel"/>
    <w:tmpl w:val="27852B68"/>
    <w:lvl w:ilvl="0" w:tentative="0">
      <w:start w:val="2"/>
      <w:numFmt w:val="decimal"/>
      <w:suff w:val="nothing"/>
      <w:lvlText w:val="（%1）"/>
      <w:lvlJc w:val="left"/>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172A27"/>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0930"/>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56A25"/>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9546C"/>
    <w:rsid w:val="01D96C45"/>
    <w:rsid w:val="026E6AAC"/>
    <w:rsid w:val="05096C24"/>
    <w:rsid w:val="055661F0"/>
    <w:rsid w:val="05B907D8"/>
    <w:rsid w:val="060D5ED0"/>
    <w:rsid w:val="06EE74DB"/>
    <w:rsid w:val="072015CC"/>
    <w:rsid w:val="075F1A47"/>
    <w:rsid w:val="07694B86"/>
    <w:rsid w:val="08617CF0"/>
    <w:rsid w:val="093E5132"/>
    <w:rsid w:val="099C3247"/>
    <w:rsid w:val="0A165F4E"/>
    <w:rsid w:val="0AD14FD3"/>
    <w:rsid w:val="0B34273F"/>
    <w:rsid w:val="0B5759D8"/>
    <w:rsid w:val="0B584B6B"/>
    <w:rsid w:val="0B5A00BC"/>
    <w:rsid w:val="0B9A6428"/>
    <w:rsid w:val="0BAA1223"/>
    <w:rsid w:val="0BC76A6E"/>
    <w:rsid w:val="0BD069A1"/>
    <w:rsid w:val="0C0B76AE"/>
    <w:rsid w:val="0C472BA1"/>
    <w:rsid w:val="0C523489"/>
    <w:rsid w:val="0C695EBF"/>
    <w:rsid w:val="0C764D16"/>
    <w:rsid w:val="0D3E7892"/>
    <w:rsid w:val="0D4C7ED9"/>
    <w:rsid w:val="0D7D7E7A"/>
    <w:rsid w:val="0DB0263D"/>
    <w:rsid w:val="0DB72352"/>
    <w:rsid w:val="0DFC12FE"/>
    <w:rsid w:val="0DFF1A91"/>
    <w:rsid w:val="0E30091C"/>
    <w:rsid w:val="0E3B11B3"/>
    <w:rsid w:val="0EB116DF"/>
    <w:rsid w:val="0EB9796D"/>
    <w:rsid w:val="0ED93BBF"/>
    <w:rsid w:val="0F08024D"/>
    <w:rsid w:val="0FC76BB7"/>
    <w:rsid w:val="10A06E1D"/>
    <w:rsid w:val="10B30630"/>
    <w:rsid w:val="10F935A7"/>
    <w:rsid w:val="11354985"/>
    <w:rsid w:val="124D0E96"/>
    <w:rsid w:val="128F4AEF"/>
    <w:rsid w:val="12E83133"/>
    <w:rsid w:val="134E2652"/>
    <w:rsid w:val="134F427F"/>
    <w:rsid w:val="13607801"/>
    <w:rsid w:val="1375778E"/>
    <w:rsid w:val="13B75742"/>
    <w:rsid w:val="142C1E40"/>
    <w:rsid w:val="149C4441"/>
    <w:rsid w:val="14E43199"/>
    <w:rsid w:val="152E2E60"/>
    <w:rsid w:val="154465B9"/>
    <w:rsid w:val="16F15C51"/>
    <w:rsid w:val="17146EEB"/>
    <w:rsid w:val="172427CA"/>
    <w:rsid w:val="17937964"/>
    <w:rsid w:val="1869193F"/>
    <w:rsid w:val="18A85F98"/>
    <w:rsid w:val="18D84B76"/>
    <w:rsid w:val="1981715C"/>
    <w:rsid w:val="19C5529B"/>
    <w:rsid w:val="19FF2415"/>
    <w:rsid w:val="1B611883"/>
    <w:rsid w:val="1B617DF6"/>
    <w:rsid w:val="1B9D0A39"/>
    <w:rsid w:val="1C2D495F"/>
    <w:rsid w:val="1CC35890"/>
    <w:rsid w:val="1CDD0B4D"/>
    <w:rsid w:val="1D015171"/>
    <w:rsid w:val="1D191BE5"/>
    <w:rsid w:val="1D3B78BE"/>
    <w:rsid w:val="1DD447C5"/>
    <w:rsid w:val="1DEC70E9"/>
    <w:rsid w:val="1E06478C"/>
    <w:rsid w:val="1E0B00F8"/>
    <w:rsid w:val="1E112FC8"/>
    <w:rsid w:val="1EEE1601"/>
    <w:rsid w:val="1F2E6A6D"/>
    <w:rsid w:val="210F0D02"/>
    <w:rsid w:val="21326E5F"/>
    <w:rsid w:val="2170648F"/>
    <w:rsid w:val="21A12912"/>
    <w:rsid w:val="221066C6"/>
    <w:rsid w:val="22736A7A"/>
    <w:rsid w:val="237C1D35"/>
    <w:rsid w:val="241D3932"/>
    <w:rsid w:val="247E2DFD"/>
    <w:rsid w:val="25430923"/>
    <w:rsid w:val="258E5FA4"/>
    <w:rsid w:val="25B320F2"/>
    <w:rsid w:val="261135DF"/>
    <w:rsid w:val="26323CB8"/>
    <w:rsid w:val="265B0373"/>
    <w:rsid w:val="27075144"/>
    <w:rsid w:val="274D5052"/>
    <w:rsid w:val="279572AB"/>
    <w:rsid w:val="27E85AF1"/>
    <w:rsid w:val="283A6B96"/>
    <w:rsid w:val="286A59B2"/>
    <w:rsid w:val="286D0FD7"/>
    <w:rsid w:val="288E11CC"/>
    <w:rsid w:val="28A96E2F"/>
    <w:rsid w:val="29774B2B"/>
    <w:rsid w:val="2A1534D2"/>
    <w:rsid w:val="2B5044AE"/>
    <w:rsid w:val="2B89414F"/>
    <w:rsid w:val="2C0C6228"/>
    <w:rsid w:val="2D1633EB"/>
    <w:rsid w:val="2D611D48"/>
    <w:rsid w:val="2DAE5947"/>
    <w:rsid w:val="2E992065"/>
    <w:rsid w:val="2EB60132"/>
    <w:rsid w:val="2EF77688"/>
    <w:rsid w:val="2F850E2A"/>
    <w:rsid w:val="2F8779B7"/>
    <w:rsid w:val="311004F2"/>
    <w:rsid w:val="3215051D"/>
    <w:rsid w:val="32234985"/>
    <w:rsid w:val="322F30FC"/>
    <w:rsid w:val="33064F50"/>
    <w:rsid w:val="33152E32"/>
    <w:rsid w:val="341449FD"/>
    <w:rsid w:val="34152599"/>
    <w:rsid w:val="344E79A5"/>
    <w:rsid w:val="3544508A"/>
    <w:rsid w:val="35567BD0"/>
    <w:rsid w:val="36AD04C3"/>
    <w:rsid w:val="36E71BB0"/>
    <w:rsid w:val="385414FE"/>
    <w:rsid w:val="38B4357E"/>
    <w:rsid w:val="38CD4FE1"/>
    <w:rsid w:val="3A2663AB"/>
    <w:rsid w:val="3B5006E0"/>
    <w:rsid w:val="3BDA477E"/>
    <w:rsid w:val="3C2546B9"/>
    <w:rsid w:val="3C9227B9"/>
    <w:rsid w:val="3CEE4EB7"/>
    <w:rsid w:val="3E574F0E"/>
    <w:rsid w:val="40234B1C"/>
    <w:rsid w:val="408D59ED"/>
    <w:rsid w:val="40B54BA9"/>
    <w:rsid w:val="41602138"/>
    <w:rsid w:val="419A6D18"/>
    <w:rsid w:val="42103D24"/>
    <w:rsid w:val="42224F20"/>
    <w:rsid w:val="43406525"/>
    <w:rsid w:val="43766AF0"/>
    <w:rsid w:val="4488274F"/>
    <w:rsid w:val="44CC5046"/>
    <w:rsid w:val="44D1075F"/>
    <w:rsid w:val="44F243AD"/>
    <w:rsid w:val="45456C28"/>
    <w:rsid w:val="45B649C6"/>
    <w:rsid w:val="460F5D08"/>
    <w:rsid w:val="46D629D1"/>
    <w:rsid w:val="470923BB"/>
    <w:rsid w:val="47C27D6C"/>
    <w:rsid w:val="483824AD"/>
    <w:rsid w:val="4838270D"/>
    <w:rsid w:val="48573CF3"/>
    <w:rsid w:val="48C21C99"/>
    <w:rsid w:val="48EC3373"/>
    <w:rsid w:val="48F007C1"/>
    <w:rsid w:val="493B64BB"/>
    <w:rsid w:val="495E0E6D"/>
    <w:rsid w:val="49CD7090"/>
    <w:rsid w:val="49D55251"/>
    <w:rsid w:val="4B2C0A6A"/>
    <w:rsid w:val="4BE87A98"/>
    <w:rsid w:val="4C1743E7"/>
    <w:rsid w:val="4C2E43AC"/>
    <w:rsid w:val="4CC02C3C"/>
    <w:rsid w:val="4CD07C03"/>
    <w:rsid w:val="4CEE65AF"/>
    <w:rsid w:val="4CF5360F"/>
    <w:rsid w:val="4E616C92"/>
    <w:rsid w:val="4E6F2E5D"/>
    <w:rsid w:val="4E784D08"/>
    <w:rsid w:val="4E8F69A2"/>
    <w:rsid w:val="4F9B25B3"/>
    <w:rsid w:val="50412BC6"/>
    <w:rsid w:val="50606FB4"/>
    <w:rsid w:val="508A5A0C"/>
    <w:rsid w:val="509F7919"/>
    <w:rsid w:val="50B13DEA"/>
    <w:rsid w:val="51275C5E"/>
    <w:rsid w:val="5160114B"/>
    <w:rsid w:val="516D0679"/>
    <w:rsid w:val="52C15887"/>
    <w:rsid w:val="52F74D63"/>
    <w:rsid w:val="539B432B"/>
    <w:rsid w:val="5407371F"/>
    <w:rsid w:val="54216C60"/>
    <w:rsid w:val="54951E7E"/>
    <w:rsid w:val="55076EDB"/>
    <w:rsid w:val="553B4087"/>
    <w:rsid w:val="557F62EE"/>
    <w:rsid w:val="560A0C47"/>
    <w:rsid w:val="565019E7"/>
    <w:rsid w:val="56861129"/>
    <w:rsid w:val="569861B6"/>
    <w:rsid w:val="56B6493F"/>
    <w:rsid w:val="56D26221"/>
    <w:rsid w:val="57F32C41"/>
    <w:rsid w:val="580764A3"/>
    <w:rsid w:val="5809250B"/>
    <w:rsid w:val="586236D9"/>
    <w:rsid w:val="58946959"/>
    <w:rsid w:val="589E1721"/>
    <w:rsid w:val="593F7C84"/>
    <w:rsid w:val="5A051FEB"/>
    <w:rsid w:val="5A3E2C82"/>
    <w:rsid w:val="5A5113C2"/>
    <w:rsid w:val="5A544481"/>
    <w:rsid w:val="5ACF4E03"/>
    <w:rsid w:val="5AD2451A"/>
    <w:rsid w:val="5AF32776"/>
    <w:rsid w:val="5B084A0C"/>
    <w:rsid w:val="5B101C22"/>
    <w:rsid w:val="5B151B31"/>
    <w:rsid w:val="5B7D4A9C"/>
    <w:rsid w:val="5BC522BB"/>
    <w:rsid w:val="5BEC1C38"/>
    <w:rsid w:val="5C255AD9"/>
    <w:rsid w:val="5C8F7148"/>
    <w:rsid w:val="5D5B355A"/>
    <w:rsid w:val="5D8C4430"/>
    <w:rsid w:val="5D972330"/>
    <w:rsid w:val="5EB42BB5"/>
    <w:rsid w:val="5EC24BE0"/>
    <w:rsid w:val="5F483589"/>
    <w:rsid w:val="5F6103C2"/>
    <w:rsid w:val="5FCD130C"/>
    <w:rsid w:val="5FD07FE9"/>
    <w:rsid w:val="603C295B"/>
    <w:rsid w:val="60613CC2"/>
    <w:rsid w:val="6134384F"/>
    <w:rsid w:val="61737CE0"/>
    <w:rsid w:val="617A62BB"/>
    <w:rsid w:val="62450E0A"/>
    <w:rsid w:val="6270505E"/>
    <w:rsid w:val="62745B88"/>
    <w:rsid w:val="62A2790D"/>
    <w:rsid w:val="62EB49FC"/>
    <w:rsid w:val="632B05B6"/>
    <w:rsid w:val="63D905AD"/>
    <w:rsid w:val="645F3309"/>
    <w:rsid w:val="647A03AB"/>
    <w:rsid w:val="652674EA"/>
    <w:rsid w:val="65B46500"/>
    <w:rsid w:val="65E71C16"/>
    <w:rsid w:val="65EC10C6"/>
    <w:rsid w:val="66263F98"/>
    <w:rsid w:val="66B05E97"/>
    <w:rsid w:val="66E2747D"/>
    <w:rsid w:val="66F7550A"/>
    <w:rsid w:val="673047EC"/>
    <w:rsid w:val="68295FC1"/>
    <w:rsid w:val="6833421D"/>
    <w:rsid w:val="683B31A6"/>
    <w:rsid w:val="6A4B69A3"/>
    <w:rsid w:val="6A9874AE"/>
    <w:rsid w:val="6AAD1A41"/>
    <w:rsid w:val="6B9C347D"/>
    <w:rsid w:val="6BAC18E9"/>
    <w:rsid w:val="6D0D45B8"/>
    <w:rsid w:val="6D2F1B21"/>
    <w:rsid w:val="6E5F172B"/>
    <w:rsid w:val="6F5D0B2F"/>
    <w:rsid w:val="6F6117F5"/>
    <w:rsid w:val="6F84274A"/>
    <w:rsid w:val="6FBE314B"/>
    <w:rsid w:val="6FDC216E"/>
    <w:rsid w:val="70217AAF"/>
    <w:rsid w:val="70647832"/>
    <w:rsid w:val="70A0444C"/>
    <w:rsid w:val="70E00746"/>
    <w:rsid w:val="71E7396A"/>
    <w:rsid w:val="72026FE2"/>
    <w:rsid w:val="72AD7197"/>
    <w:rsid w:val="72F35B4A"/>
    <w:rsid w:val="74FC2405"/>
    <w:rsid w:val="760E3576"/>
    <w:rsid w:val="76F5716B"/>
    <w:rsid w:val="78373BAC"/>
    <w:rsid w:val="785F7F87"/>
    <w:rsid w:val="78A07BDA"/>
    <w:rsid w:val="78AE3BD1"/>
    <w:rsid w:val="78D4376C"/>
    <w:rsid w:val="79775D93"/>
    <w:rsid w:val="799B26EC"/>
    <w:rsid w:val="79DA107C"/>
    <w:rsid w:val="7AF34EFE"/>
    <w:rsid w:val="7AFB6BD1"/>
    <w:rsid w:val="7B853EC3"/>
    <w:rsid w:val="7CAE2B9E"/>
    <w:rsid w:val="7CFE38DF"/>
    <w:rsid w:val="7CFF4918"/>
    <w:rsid w:val="7D0B5577"/>
    <w:rsid w:val="7D18299B"/>
    <w:rsid w:val="7DCF4ABD"/>
    <w:rsid w:val="7E2F5732"/>
    <w:rsid w:val="7E553215"/>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autoRedefine/>
    <w:qFormat/>
    <w:uiPriority w:val="0"/>
    <w:pPr>
      <w:tabs>
        <w:tab w:val="left" w:pos="1800"/>
        <w:tab w:val="clear" w:pos="1440"/>
      </w:tabs>
      <w:ind w:left="1276" w:hanging="1276"/>
      <w:outlineLvl w:val="6"/>
    </w:pPr>
  </w:style>
  <w:style w:type="paragraph" w:styleId="9">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3"/>
    <w:autoRedefine/>
    <w:qFormat/>
    <w:uiPriority w:val="0"/>
    <w:pPr>
      <w:jc w:val="left"/>
    </w:pPr>
    <w:rPr>
      <w:rFonts w:ascii="Arial" w:hAnsi="Arial" w:eastAsia="黑体" w:cs="Arial"/>
    </w:rPr>
  </w:style>
  <w:style w:type="paragraph" w:styleId="17">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8">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4"/>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6"/>
    <w:autoRedefine/>
    <w:qFormat/>
    <w:uiPriority w:val="99"/>
    <w:rPr>
      <w:rFonts w:ascii="Arial" w:hAnsi="Arial" w:eastAsia="黑体" w:cs="Arial"/>
      <w:szCs w:val="20"/>
    </w:rPr>
  </w:style>
  <w:style w:type="character" w:customStyle="1" w:styleId="84">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4"/>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5"/>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9"/>
    <w:autoRedefine/>
    <w:qFormat/>
    <w:uiPriority w:val="0"/>
    <w:rPr>
      <w:rFonts w:eastAsia="黑体" w:cs="Times New Roman"/>
      <w:kern w:val="2"/>
      <w:sz w:val="32"/>
      <w:szCs w:val="32"/>
      <w:lang w:val="zh-CN" w:eastAsia="zh-CN"/>
    </w:rPr>
  </w:style>
  <w:style w:type="character" w:customStyle="1" w:styleId="102">
    <w:name w:val="标题 9 Char"/>
    <w:basedOn w:val="57"/>
    <w:link w:val="10"/>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4"/>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font31"/>
    <w:autoRedefine/>
    <w:qFormat/>
    <w:uiPriority w:val="0"/>
    <w:rPr>
      <w:rFonts w:hint="default" w:ascii="Times New Roman" w:hAnsi="Times New Roman" w:cs="Times New Roman"/>
      <w:color w:val="000000"/>
      <w:sz w:val="20"/>
      <w:szCs w:val="20"/>
      <w:u w:val="none"/>
    </w:rPr>
  </w:style>
  <w:style w:type="character" w:customStyle="1" w:styleId="272">
    <w:name w:val="font11"/>
    <w:autoRedefine/>
    <w:qFormat/>
    <w:uiPriority w:val="0"/>
    <w:rPr>
      <w:rFonts w:hint="eastAsia" w:ascii="宋体" w:hAnsi="宋体" w:eastAsia="宋体" w:cs="宋体"/>
      <w:color w:val="000000"/>
      <w:sz w:val="20"/>
      <w:szCs w:val="20"/>
      <w:u w:val="none"/>
    </w:rPr>
  </w:style>
  <w:style w:type="character" w:customStyle="1" w:styleId="273">
    <w:name w:val="font5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107</Pages>
  <Words>50013</Words>
  <Characters>52797</Characters>
  <Lines>451</Lines>
  <Paragraphs>127</Paragraphs>
  <TotalTime>19</TotalTime>
  <ScaleCrop>false</ScaleCrop>
  <LinksUpToDate>false</LinksUpToDate>
  <CharactersWithSpaces>60225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许佳佳</cp:lastModifiedBy>
  <cp:lastPrinted>2019-12-07T15:20:00Z</cp:lastPrinted>
  <dcterms:modified xsi:type="dcterms:W3CDTF">2025-06-12T13:17:43Z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456A8E0987814F0689620C34DD97C5FE_12</vt:lpwstr>
  </property>
  <property fmtid="{D5CDD505-2E9C-101B-9397-08002B2CF9AE}" pid="4" name="KSOTemplateDocerSaveRecord">
    <vt:lpwstr>eyJoZGlkIjoiZTRlNThmNzBjODM5NjIxNWYwOWVhZWEyMWM3NWEyNzQiLCJ1c2VySWQiOiI0NTA1MjI2NTUifQ==</vt:lpwstr>
  </property>
</Properties>
</file>