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6F24D">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p>
    <w:p w14:paraId="2EF11C86">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p>
    <w:p w14:paraId="39ABE7FE">
      <w:pPr>
        <w:tabs>
          <w:tab w:val="left" w:pos="315"/>
          <w:tab w:val="left" w:pos="8820"/>
        </w:tabs>
        <w:spacing w:before="240" w:beforeLines="100" w:after="120" w:afterLines="50" w:line="560" w:lineRule="exact"/>
        <w:ind w:right="267" w:rightChars="127"/>
        <w:jc w:val="center"/>
        <w:rPr>
          <w:rFonts w:hint="eastAsia" w:ascii="宋体" w:hAnsi="宋体" w:eastAsia="宋体"/>
          <w:b/>
          <w:bCs/>
          <w:color w:val="auto"/>
          <w:sz w:val="52"/>
          <w:szCs w:val="52"/>
          <w:highlight w:val="none"/>
          <w:lang w:eastAsia="zh-CN"/>
        </w:rPr>
      </w:pPr>
      <w:bookmarkStart w:id="0" w:name="_Hlk9544796"/>
      <w:r>
        <w:rPr>
          <w:rFonts w:hint="eastAsia" w:ascii="宋体" w:hAnsi="宋体" w:eastAsia="宋体"/>
          <w:b/>
          <w:bCs/>
          <w:color w:val="auto"/>
          <w:sz w:val="52"/>
          <w:szCs w:val="52"/>
          <w:highlight w:val="none"/>
          <w:lang w:val="en-US" w:eastAsia="zh-CN"/>
        </w:rPr>
        <w:t>佛子岭水库群工程安全保障项目（第一包）</w:t>
      </w:r>
    </w:p>
    <w:p w14:paraId="2EE268EC">
      <w:pPr>
        <w:tabs>
          <w:tab w:val="left" w:pos="315"/>
          <w:tab w:val="left" w:pos="8820"/>
        </w:tabs>
        <w:spacing w:before="240" w:beforeLines="100" w:after="120" w:afterLines="50" w:line="56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竞争性磋商文件</w:t>
      </w:r>
    </w:p>
    <w:bookmarkEnd w:id="0"/>
    <w:p w14:paraId="70C7BDF5">
      <w:pPr>
        <w:tabs>
          <w:tab w:val="left" w:pos="315"/>
          <w:tab w:val="left" w:pos="8820"/>
        </w:tabs>
        <w:spacing w:before="240" w:beforeLines="100" w:after="120" w:afterLines="50" w:line="500" w:lineRule="exact"/>
        <w:ind w:right="267" w:rightChars="127"/>
        <w:jc w:val="center"/>
        <w:rPr>
          <w:rFonts w:ascii="宋体" w:hAnsi="宋体" w:eastAsia="宋体"/>
          <w:bCs/>
          <w:color w:val="auto"/>
          <w:sz w:val="44"/>
          <w:szCs w:val="44"/>
          <w:highlight w:val="none"/>
        </w:rPr>
      </w:pPr>
    </w:p>
    <w:p w14:paraId="3E6FC067">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233C4F85">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7D82991A">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723B00FD">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3F987B38">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20CB004C">
      <w:pPr>
        <w:tabs>
          <w:tab w:val="left" w:pos="2410"/>
        </w:tabs>
        <w:autoSpaceDE w:val="0"/>
        <w:autoSpaceDN w:val="0"/>
        <w:adjustRightInd w:val="0"/>
        <w:snapToGrid w:val="0"/>
        <w:spacing w:line="360" w:lineRule="auto"/>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佛子岭水库群工程安全保障项目（第一包）</w:t>
      </w:r>
    </w:p>
    <w:p w14:paraId="2BFA6768">
      <w:pPr>
        <w:tabs>
          <w:tab w:val="left" w:pos="2410"/>
        </w:tabs>
        <w:autoSpaceDE w:val="0"/>
        <w:autoSpaceDN w:val="0"/>
        <w:adjustRightInd w:val="0"/>
        <w:snapToGrid w:val="0"/>
        <w:spacing w:line="360" w:lineRule="auto"/>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val="en-US" w:eastAsia="zh-CN"/>
        </w:rPr>
        <w:t xml:space="preserve"> FS34000120261039号001 </w:t>
      </w:r>
    </w:p>
    <w:p w14:paraId="619BC2DA">
      <w:pPr>
        <w:tabs>
          <w:tab w:val="left" w:pos="2410"/>
        </w:tabs>
        <w:autoSpaceDE w:val="0"/>
        <w:autoSpaceDN w:val="0"/>
        <w:adjustRightInd w:val="0"/>
        <w:snapToGrid w:val="0"/>
        <w:spacing w:line="360" w:lineRule="auto"/>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安徽省佛子岭水库管理处</w:t>
      </w:r>
    </w:p>
    <w:p w14:paraId="7809B58D">
      <w:pPr>
        <w:tabs>
          <w:tab w:val="left" w:pos="2410"/>
        </w:tabs>
        <w:autoSpaceDE w:val="0"/>
        <w:autoSpaceDN w:val="0"/>
        <w:adjustRightInd w:val="0"/>
        <w:snapToGrid w:val="0"/>
        <w:spacing w:line="360" w:lineRule="auto"/>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安徽安兆工程技术咨询服务有限公司</w:t>
      </w:r>
    </w:p>
    <w:p w14:paraId="0563848E">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3D5E8804">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r>
        <w:rPr>
          <w:rFonts w:hint="eastAsia" w:ascii="宋体" w:hAnsi="宋体" w:eastAsia="宋体"/>
          <w:b/>
          <w:color w:val="auto"/>
          <w:sz w:val="36"/>
          <w:highlight w:val="none"/>
          <w:u w:val="single"/>
          <w:lang w:val="en-US" w:eastAsia="zh-CN"/>
        </w:rPr>
        <w:t>2026</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lang w:val="en-US" w:eastAsia="zh-CN"/>
        </w:rPr>
        <w:t>3</w:t>
      </w:r>
      <w:r>
        <w:rPr>
          <w:rFonts w:hint="eastAsia" w:ascii="宋体" w:hAnsi="宋体" w:eastAsia="宋体"/>
          <w:b/>
          <w:color w:val="auto"/>
          <w:sz w:val="36"/>
          <w:highlight w:val="none"/>
        </w:rPr>
        <w:t>月</w:t>
      </w:r>
    </w:p>
    <w:p w14:paraId="50FE7C7B">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ascii="宋体" w:hAnsi="宋体" w:eastAsia="宋体"/>
          <w:b/>
          <w:color w:val="auto"/>
          <w:sz w:val="36"/>
          <w:highlight w:val="none"/>
        </w:rPr>
        <w:br w:type="page"/>
      </w:r>
    </w:p>
    <w:p w14:paraId="786569D2">
      <w:pPr>
        <w:pStyle w:val="17"/>
        <w:tabs>
          <w:tab w:val="right" w:leader="dot" w:pos="8296"/>
        </w:tabs>
        <w:rPr>
          <w:rFonts w:hint="eastAsia" w:ascii="宋体" w:hAnsi="宋体" w:eastAsia="宋体" w:cs="宋体"/>
          <w:bCs/>
          <w:color w:val="auto"/>
          <w:sz w:val="44"/>
          <w:szCs w:val="44"/>
          <w:highlight w:val="none"/>
        </w:rPr>
      </w:pPr>
    </w:p>
    <w:sdt>
      <w:sdtPr>
        <w:rPr>
          <w:rFonts w:hint="eastAsia" w:ascii="宋体" w:hAnsi="宋体" w:eastAsia="宋体" w:cs="宋体"/>
          <w:kern w:val="2"/>
          <w:sz w:val="44"/>
          <w:szCs w:val="44"/>
          <w:highlight w:val="none"/>
          <w:lang w:val="en-US" w:eastAsia="zh-CN" w:bidi="ar-SA"/>
        </w:rPr>
        <w:id w:val="147454283"/>
        <w15:color w:val="DBDBDB"/>
        <w:docPartObj>
          <w:docPartGallery w:val="Table of Contents"/>
          <w:docPartUnique/>
        </w:docPartObj>
      </w:sdtPr>
      <w:sdtEndPr>
        <w:rPr>
          <w:rFonts w:hint="eastAsia" w:ascii="@仿宋_GB2312" w:hAnsi="@仿宋_GB2312" w:eastAsia="@仿宋_GB2312" w:cs="@仿宋_GB2312"/>
          <w:kern w:val="2"/>
          <w:sz w:val="21"/>
          <w:szCs w:val="44"/>
          <w:highlight w:val="none"/>
          <w:lang w:val="en-US" w:eastAsia="zh-CN" w:bidi="ar-SA"/>
        </w:rPr>
      </w:sdtEndPr>
      <w:sdtContent>
        <w:p w14:paraId="1C126FBB">
          <w:pPr>
            <w:spacing w:before="0" w:beforeLines="0" w:after="0" w:afterLines="0" w:line="240" w:lineRule="auto"/>
            <w:ind w:left="0" w:leftChars="0" w:right="0" w:rightChars="0" w:firstLine="0" w:firstLineChars="0"/>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t>目</w:t>
          </w:r>
          <w:r>
            <w:rPr>
              <w:rFonts w:hint="eastAsia" w:ascii="宋体" w:hAnsi="宋体" w:eastAsia="宋体" w:cs="宋体"/>
              <w:sz w:val="44"/>
              <w:szCs w:val="44"/>
              <w:highlight w:val="none"/>
              <w:lang w:val="en-US" w:eastAsia="zh-CN"/>
            </w:rPr>
            <w:t xml:space="preserve">  </w:t>
          </w:r>
          <w:r>
            <w:rPr>
              <w:rFonts w:hint="eastAsia" w:ascii="宋体" w:hAnsi="宋体" w:eastAsia="宋体" w:cs="宋体"/>
              <w:sz w:val="44"/>
              <w:szCs w:val="44"/>
              <w:highlight w:val="none"/>
            </w:rPr>
            <w:t>录</w:t>
          </w:r>
        </w:p>
        <w:p w14:paraId="35CAA020">
          <w:pPr>
            <w:pStyle w:val="16"/>
            <w:tabs>
              <w:tab w:val="right" w:leader="dot" w:pos="8279"/>
            </w:tabs>
            <w:rPr>
              <w:highlight w:val="none"/>
            </w:rPr>
          </w:pPr>
          <w:bookmarkStart w:id="278" w:name="_GoBack"/>
          <w:r>
            <w:rPr>
              <w:highlight w:val="none"/>
            </w:rPr>
            <w:fldChar w:fldCharType="begin"/>
          </w:r>
          <w:r>
            <w:rPr>
              <w:highlight w:val="none"/>
            </w:rPr>
            <w:instrText xml:space="preserve">TOC \o "1-1" \h \u </w:instrText>
          </w:r>
          <w:r>
            <w:rPr>
              <w:highlight w:val="none"/>
            </w:rPr>
            <w:fldChar w:fldCharType="separate"/>
          </w:r>
          <w:r>
            <w:rPr>
              <w:highlight w:val="none"/>
            </w:rPr>
            <w:fldChar w:fldCharType="begin"/>
          </w:r>
          <w:r>
            <w:rPr>
              <w:highlight w:val="none"/>
            </w:rPr>
            <w:instrText xml:space="preserve"> HYPERLINK \l _Toc9201 </w:instrText>
          </w:r>
          <w:r>
            <w:rPr>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磋商邀请</w:t>
          </w:r>
          <w:r>
            <w:rPr>
              <w:highlight w:val="none"/>
            </w:rPr>
            <w:tab/>
          </w:r>
          <w:r>
            <w:rPr>
              <w:highlight w:val="none"/>
            </w:rPr>
            <w:fldChar w:fldCharType="begin"/>
          </w:r>
          <w:r>
            <w:rPr>
              <w:highlight w:val="none"/>
            </w:rPr>
            <w:instrText xml:space="preserve"> PAGEREF _Toc9201 \h </w:instrText>
          </w:r>
          <w:r>
            <w:rPr>
              <w:highlight w:val="none"/>
            </w:rPr>
            <w:fldChar w:fldCharType="separate"/>
          </w:r>
          <w:r>
            <w:rPr>
              <w:highlight w:val="none"/>
            </w:rPr>
            <w:t>1</w:t>
          </w:r>
          <w:r>
            <w:rPr>
              <w:highlight w:val="none"/>
            </w:rPr>
            <w:fldChar w:fldCharType="end"/>
          </w:r>
          <w:r>
            <w:rPr>
              <w:highlight w:val="none"/>
            </w:rPr>
            <w:fldChar w:fldCharType="end"/>
          </w:r>
        </w:p>
        <w:p w14:paraId="4A268DD7">
          <w:pPr>
            <w:pStyle w:val="16"/>
            <w:tabs>
              <w:tab w:val="right" w:leader="dot" w:pos="8279"/>
            </w:tabs>
            <w:rPr>
              <w:highlight w:val="none"/>
            </w:rPr>
          </w:pPr>
          <w:r>
            <w:rPr>
              <w:highlight w:val="none"/>
            </w:rPr>
            <w:fldChar w:fldCharType="begin"/>
          </w:r>
          <w:r>
            <w:rPr>
              <w:highlight w:val="none"/>
            </w:rPr>
            <w:instrText xml:space="preserve"> HYPERLINK \l _Toc1701 </w:instrText>
          </w:r>
          <w:r>
            <w:rPr>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供应商</w:t>
          </w:r>
          <w:r>
            <w:rPr>
              <w:rFonts w:asciiTheme="minorEastAsia" w:hAnsiTheme="minorEastAsia" w:eastAsiaTheme="minorEastAsia"/>
              <w:highlight w:val="none"/>
            </w:rPr>
            <w:t>须知</w:t>
          </w:r>
          <w:r>
            <w:rPr>
              <w:highlight w:val="none"/>
            </w:rPr>
            <w:tab/>
          </w:r>
          <w:r>
            <w:rPr>
              <w:highlight w:val="none"/>
            </w:rPr>
            <w:fldChar w:fldCharType="begin"/>
          </w:r>
          <w:r>
            <w:rPr>
              <w:highlight w:val="none"/>
            </w:rPr>
            <w:instrText xml:space="preserve"> PAGEREF _Toc1701 \h </w:instrText>
          </w:r>
          <w:r>
            <w:rPr>
              <w:highlight w:val="none"/>
            </w:rPr>
            <w:fldChar w:fldCharType="separate"/>
          </w:r>
          <w:r>
            <w:rPr>
              <w:highlight w:val="none"/>
            </w:rPr>
            <w:t>4</w:t>
          </w:r>
          <w:r>
            <w:rPr>
              <w:highlight w:val="none"/>
            </w:rPr>
            <w:fldChar w:fldCharType="end"/>
          </w:r>
          <w:r>
            <w:rPr>
              <w:highlight w:val="none"/>
            </w:rPr>
            <w:fldChar w:fldCharType="end"/>
          </w:r>
        </w:p>
        <w:p w14:paraId="3780DDEB">
          <w:pPr>
            <w:pStyle w:val="16"/>
            <w:tabs>
              <w:tab w:val="right" w:leader="dot" w:pos="8279"/>
            </w:tabs>
            <w:rPr>
              <w:highlight w:val="none"/>
            </w:rPr>
          </w:pPr>
          <w:r>
            <w:rPr>
              <w:highlight w:val="none"/>
            </w:rPr>
            <w:fldChar w:fldCharType="begin"/>
          </w:r>
          <w:r>
            <w:rPr>
              <w:highlight w:val="none"/>
            </w:rPr>
            <w:instrText xml:space="preserve"> HYPERLINK \l _Toc6274 </w:instrText>
          </w:r>
          <w:r>
            <w:rPr>
              <w:highlight w:val="none"/>
            </w:rPr>
            <w:fldChar w:fldCharType="separate"/>
          </w:r>
          <w:r>
            <w:rPr>
              <w:rFonts w:hint="eastAsia" w:asciiTheme="minorEastAsia" w:hAnsiTheme="minorEastAsia" w:eastAsiaTheme="minorEastAsia"/>
              <w:highlight w:val="none"/>
            </w:rPr>
            <w:t>第三章  采购需求</w:t>
          </w:r>
          <w:r>
            <w:rPr>
              <w:highlight w:val="none"/>
            </w:rPr>
            <w:tab/>
          </w:r>
          <w:r>
            <w:rPr>
              <w:highlight w:val="none"/>
            </w:rPr>
            <w:fldChar w:fldCharType="begin"/>
          </w:r>
          <w:r>
            <w:rPr>
              <w:highlight w:val="none"/>
            </w:rPr>
            <w:instrText xml:space="preserve"> PAGEREF _Toc6274 \h </w:instrText>
          </w:r>
          <w:r>
            <w:rPr>
              <w:highlight w:val="none"/>
            </w:rPr>
            <w:fldChar w:fldCharType="separate"/>
          </w:r>
          <w:r>
            <w:rPr>
              <w:highlight w:val="none"/>
            </w:rPr>
            <w:t>22</w:t>
          </w:r>
          <w:r>
            <w:rPr>
              <w:highlight w:val="none"/>
            </w:rPr>
            <w:fldChar w:fldCharType="end"/>
          </w:r>
          <w:r>
            <w:rPr>
              <w:highlight w:val="none"/>
            </w:rPr>
            <w:fldChar w:fldCharType="end"/>
          </w:r>
        </w:p>
        <w:p w14:paraId="3A168DFE">
          <w:pPr>
            <w:pStyle w:val="16"/>
            <w:tabs>
              <w:tab w:val="right" w:leader="dot" w:pos="8279"/>
            </w:tabs>
            <w:rPr>
              <w:highlight w:val="none"/>
            </w:rPr>
          </w:pPr>
          <w:r>
            <w:rPr>
              <w:highlight w:val="none"/>
            </w:rPr>
            <w:fldChar w:fldCharType="begin"/>
          </w:r>
          <w:r>
            <w:rPr>
              <w:highlight w:val="none"/>
            </w:rPr>
            <w:instrText xml:space="preserve"> HYPERLINK \l _Toc19439 </w:instrText>
          </w:r>
          <w:r>
            <w:rPr>
              <w:highlight w:val="none"/>
            </w:rPr>
            <w:fldChar w:fldCharType="separate"/>
          </w:r>
          <w:r>
            <w:rPr>
              <w:rFonts w:hint="eastAsia" w:asciiTheme="minorEastAsia" w:hAnsiTheme="minorEastAsia" w:eastAsiaTheme="minorEastAsia"/>
              <w:highlight w:val="none"/>
            </w:rPr>
            <w:t>第四章  评审方法和标准</w:t>
          </w:r>
          <w:r>
            <w:rPr>
              <w:highlight w:val="none"/>
            </w:rPr>
            <w:tab/>
          </w:r>
          <w:r>
            <w:rPr>
              <w:highlight w:val="none"/>
            </w:rPr>
            <w:fldChar w:fldCharType="begin"/>
          </w:r>
          <w:r>
            <w:rPr>
              <w:highlight w:val="none"/>
            </w:rPr>
            <w:instrText xml:space="preserve"> PAGEREF _Toc19439 \h </w:instrText>
          </w:r>
          <w:r>
            <w:rPr>
              <w:highlight w:val="none"/>
            </w:rPr>
            <w:fldChar w:fldCharType="separate"/>
          </w:r>
          <w:r>
            <w:rPr>
              <w:highlight w:val="none"/>
            </w:rPr>
            <w:t>30</w:t>
          </w:r>
          <w:r>
            <w:rPr>
              <w:highlight w:val="none"/>
            </w:rPr>
            <w:fldChar w:fldCharType="end"/>
          </w:r>
          <w:r>
            <w:rPr>
              <w:highlight w:val="none"/>
            </w:rPr>
            <w:fldChar w:fldCharType="end"/>
          </w:r>
        </w:p>
        <w:p w14:paraId="7D572709">
          <w:pPr>
            <w:pStyle w:val="16"/>
            <w:tabs>
              <w:tab w:val="right" w:leader="dot" w:pos="8279"/>
            </w:tabs>
            <w:rPr>
              <w:highlight w:val="none"/>
            </w:rPr>
          </w:pPr>
          <w:r>
            <w:rPr>
              <w:highlight w:val="none"/>
            </w:rPr>
            <w:fldChar w:fldCharType="begin"/>
          </w:r>
          <w:r>
            <w:rPr>
              <w:highlight w:val="none"/>
            </w:rPr>
            <w:instrText xml:space="preserve"> HYPERLINK \l _Toc29130 </w:instrText>
          </w:r>
          <w:r>
            <w:rPr>
              <w:highlight w:val="none"/>
            </w:rPr>
            <w:fldChar w:fldCharType="separate"/>
          </w:r>
          <w:r>
            <w:rPr>
              <w:rFonts w:hint="eastAsia" w:asciiTheme="minorEastAsia" w:hAnsiTheme="minorEastAsia" w:eastAsiaTheme="minorEastAsia"/>
              <w:highlight w:val="none"/>
            </w:rPr>
            <w:t xml:space="preserve">第五章  </w:t>
          </w:r>
          <w:r>
            <w:rPr>
              <w:rFonts w:asciiTheme="minorEastAsia" w:hAnsiTheme="minorEastAsia" w:eastAsiaTheme="minorEastAsia"/>
              <w:highlight w:val="none"/>
            </w:rPr>
            <w:t>政府采购合同</w:t>
          </w:r>
          <w:r>
            <w:rPr>
              <w:highlight w:val="none"/>
            </w:rPr>
            <w:tab/>
          </w:r>
          <w:r>
            <w:rPr>
              <w:highlight w:val="none"/>
            </w:rPr>
            <w:fldChar w:fldCharType="begin"/>
          </w:r>
          <w:r>
            <w:rPr>
              <w:highlight w:val="none"/>
            </w:rPr>
            <w:instrText xml:space="preserve"> PAGEREF _Toc29130 \h </w:instrText>
          </w:r>
          <w:r>
            <w:rPr>
              <w:highlight w:val="none"/>
            </w:rPr>
            <w:fldChar w:fldCharType="separate"/>
          </w:r>
          <w:r>
            <w:rPr>
              <w:highlight w:val="none"/>
            </w:rPr>
            <w:t>43</w:t>
          </w:r>
          <w:r>
            <w:rPr>
              <w:highlight w:val="none"/>
            </w:rPr>
            <w:fldChar w:fldCharType="end"/>
          </w:r>
          <w:r>
            <w:rPr>
              <w:highlight w:val="none"/>
            </w:rPr>
            <w:fldChar w:fldCharType="end"/>
          </w:r>
        </w:p>
        <w:p w14:paraId="2E98B283">
          <w:pPr>
            <w:pStyle w:val="16"/>
            <w:tabs>
              <w:tab w:val="right" w:leader="dot" w:pos="8279"/>
            </w:tabs>
            <w:rPr>
              <w:highlight w:val="none"/>
            </w:rPr>
          </w:pPr>
          <w:r>
            <w:rPr>
              <w:highlight w:val="none"/>
            </w:rPr>
            <w:fldChar w:fldCharType="begin"/>
          </w:r>
          <w:r>
            <w:rPr>
              <w:highlight w:val="none"/>
            </w:rPr>
            <w:instrText xml:space="preserve"> HYPERLINK \l _Toc3653 </w:instrText>
          </w:r>
          <w:r>
            <w:rPr>
              <w:highlight w:val="none"/>
            </w:rPr>
            <w:fldChar w:fldCharType="separate"/>
          </w:r>
          <w:r>
            <w:rPr>
              <w:rFonts w:hint="eastAsia" w:asciiTheme="minorEastAsia" w:hAnsiTheme="minorEastAsia" w:eastAsiaTheme="minorEastAsia"/>
              <w:highlight w:val="none"/>
            </w:rPr>
            <w:t>第六章  响应文件格式</w:t>
          </w:r>
          <w:r>
            <w:rPr>
              <w:highlight w:val="none"/>
            </w:rPr>
            <w:tab/>
          </w:r>
          <w:r>
            <w:rPr>
              <w:highlight w:val="none"/>
            </w:rPr>
            <w:fldChar w:fldCharType="begin"/>
          </w:r>
          <w:r>
            <w:rPr>
              <w:highlight w:val="none"/>
            </w:rPr>
            <w:instrText xml:space="preserve"> PAGEREF _Toc3653 \h </w:instrText>
          </w:r>
          <w:r>
            <w:rPr>
              <w:highlight w:val="none"/>
            </w:rPr>
            <w:fldChar w:fldCharType="separate"/>
          </w:r>
          <w:r>
            <w:rPr>
              <w:highlight w:val="none"/>
            </w:rPr>
            <w:t>58</w:t>
          </w:r>
          <w:r>
            <w:rPr>
              <w:highlight w:val="none"/>
            </w:rPr>
            <w:fldChar w:fldCharType="end"/>
          </w:r>
          <w:r>
            <w:rPr>
              <w:highlight w:val="none"/>
            </w:rPr>
            <w:fldChar w:fldCharType="end"/>
          </w:r>
        </w:p>
        <w:p w14:paraId="7632184F">
          <w:pPr>
            <w:pStyle w:val="16"/>
            <w:tabs>
              <w:tab w:val="right" w:leader="dot" w:pos="8279"/>
            </w:tabs>
            <w:rPr>
              <w:highlight w:val="none"/>
            </w:rPr>
          </w:pPr>
          <w:r>
            <w:rPr>
              <w:highlight w:val="none"/>
            </w:rPr>
            <w:fldChar w:fldCharType="begin"/>
          </w:r>
          <w:r>
            <w:rPr>
              <w:highlight w:val="none"/>
            </w:rPr>
            <w:instrText xml:space="preserve"> HYPERLINK \l _Toc25436 </w:instrText>
          </w:r>
          <w:r>
            <w:rPr>
              <w:highlight w:val="none"/>
            </w:rPr>
            <w:fldChar w:fldCharType="separate"/>
          </w:r>
          <w:r>
            <w:rPr>
              <w:rFonts w:hint="eastAsia" w:ascii="宋体" w:hAnsi="宋体" w:eastAsia="宋体"/>
              <w:bCs/>
              <w:highlight w:val="none"/>
            </w:rPr>
            <w:t>第</w:t>
          </w:r>
          <w:r>
            <w:rPr>
              <w:rFonts w:hint="eastAsia" w:ascii="宋体" w:hAnsi="宋体" w:eastAsia="宋体"/>
              <w:bCs/>
              <w:highlight w:val="none"/>
              <w:lang w:val="en-US" w:eastAsia="zh-CN"/>
            </w:rPr>
            <w:t>七</w:t>
          </w:r>
          <w:r>
            <w:rPr>
              <w:rFonts w:hint="eastAsia" w:ascii="宋体" w:hAnsi="宋体" w:eastAsia="宋体"/>
              <w:bCs/>
              <w:highlight w:val="none"/>
            </w:rPr>
            <w:t>章  政府采购</w:t>
          </w:r>
          <w:r>
            <w:rPr>
              <w:rFonts w:hint="eastAsia" w:asciiTheme="minorEastAsia" w:hAnsiTheme="minorEastAsia" w:eastAsiaTheme="minorEastAsia"/>
              <w:highlight w:val="none"/>
            </w:rPr>
            <w:t>供应</w:t>
          </w:r>
          <w:r>
            <w:rPr>
              <w:rFonts w:hint="eastAsia" w:ascii="宋体" w:hAnsi="宋体" w:eastAsia="宋体"/>
              <w:bCs/>
              <w:highlight w:val="none"/>
            </w:rPr>
            <w:t>商询问函和质疑函范本</w:t>
          </w:r>
          <w:r>
            <w:rPr>
              <w:highlight w:val="none"/>
            </w:rPr>
            <w:tab/>
          </w:r>
          <w:r>
            <w:rPr>
              <w:highlight w:val="none"/>
            </w:rPr>
            <w:fldChar w:fldCharType="begin"/>
          </w:r>
          <w:r>
            <w:rPr>
              <w:highlight w:val="none"/>
            </w:rPr>
            <w:instrText xml:space="preserve"> PAGEREF _Toc25436 \h </w:instrText>
          </w:r>
          <w:r>
            <w:rPr>
              <w:highlight w:val="none"/>
            </w:rPr>
            <w:fldChar w:fldCharType="separate"/>
          </w:r>
          <w:r>
            <w:rPr>
              <w:highlight w:val="none"/>
            </w:rPr>
            <w:t>81</w:t>
          </w:r>
          <w:r>
            <w:rPr>
              <w:highlight w:val="none"/>
            </w:rPr>
            <w:fldChar w:fldCharType="end"/>
          </w:r>
          <w:r>
            <w:rPr>
              <w:highlight w:val="none"/>
            </w:rPr>
            <w:fldChar w:fldCharType="end"/>
          </w:r>
        </w:p>
        <w:p w14:paraId="068AA77B">
          <w:pPr>
            <w:rPr>
              <w:rFonts w:ascii="@仿宋_GB2312" w:hAnsi="@仿宋_GB2312" w:eastAsia="@仿宋_GB2312" w:cs="@仿宋_GB2312"/>
              <w:kern w:val="2"/>
              <w:sz w:val="21"/>
              <w:highlight w:val="none"/>
              <w:lang w:val="en-US" w:eastAsia="zh-CN" w:bidi="ar-SA"/>
            </w:rPr>
          </w:pPr>
          <w:r>
            <w:rPr>
              <w:highlight w:val="none"/>
            </w:rPr>
            <w:fldChar w:fldCharType="end"/>
          </w:r>
          <w:bookmarkEnd w:id="278"/>
        </w:p>
      </w:sdtContent>
    </w:sdt>
    <w:p w14:paraId="7425850C">
      <w:pPr>
        <w:pStyle w:val="2"/>
        <w:rPr>
          <w:highlight w:val="none"/>
        </w:rPr>
      </w:pPr>
    </w:p>
    <w:p w14:paraId="16E64846">
      <w:pPr>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7" w:h="16840"/>
          <w:pgMar w:top="1474" w:right="1814" w:bottom="1474" w:left="1814" w:header="851" w:footer="992" w:gutter="0"/>
          <w:cols w:space="720" w:num="1"/>
          <w:docGrid w:linePitch="462" w:charSpace="0"/>
        </w:sectPr>
      </w:pPr>
    </w:p>
    <w:p w14:paraId="0C51B83E">
      <w:pPr>
        <w:spacing w:line="360" w:lineRule="auto"/>
        <w:jc w:val="center"/>
        <w:outlineLvl w:val="0"/>
        <w:rPr>
          <w:rFonts w:asciiTheme="minorEastAsia" w:hAnsiTheme="minorEastAsia" w:eastAsiaTheme="minorEastAsia"/>
          <w:b/>
          <w:color w:val="auto"/>
          <w:sz w:val="28"/>
          <w:highlight w:val="none"/>
        </w:rPr>
      </w:pPr>
      <w:bookmarkStart w:id="1" w:name="_Toc501"/>
      <w:bookmarkStart w:id="2" w:name="_Toc19988"/>
      <w:bookmarkStart w:id="3" w:name="_Toc9201"/>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磋商邀请</w:t>
      </w:r>
      <w:bookmarkEnd w:id="1"/>
      <w:bookmarkEnd w:id="2"/>
      <w:bookmarkEnd w:id="3"/>
    </w:p>
    <w:p w14:paraId="7F44E3E4">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2" w:firstLineChars="200"/>
        <w:jc w:val="left"/>
        <w:textAlignment w:val="auto"/>
        <w:rPr>
          <w:rFonts w:hint="eastAsia" w:ascii="宋体" w:hAnsi="宋体" w:eastAsia="宋体" w:cs="宋体"/>
          <w:b/>
          <w:bCs w:val="0"/>
          <w:sz w:val="24"/>
          <w:szCs w:val="24"/>
          <w:highlight w:val="none"/>
        </w:rPr>
      </w:pPr>
      <w:bookmarkStart w:id="4" w:name="_Toc35393629"/>
      <w:bookmarkStart w:id="5" w:name="_Toc35393798"/>
      <w:bookmarkStart w:id="6" w:name="_Toc28359012"/>
      <w:bookmarkStart w:id="7" w:name="_Toc14730"/>
      <w:bookmarkStart w:id="8" w:name="_Toc28359089"/>
      <w:r>
        <w:rPr>
          <w:rFonts w:hint="eastAsia" w:ascii="宋体" w:hAnsi="宋体" w:eastAsia="宋体" w:cs="宋体"/>
          <w:b/>
          <w:bCs w:val="0"/>
          <w:sz w:val="24"/>
          <w:szCs w:val="24"/>
          <w:highlight w:val="none"/>
        </w:rPr>
        <w:t>一、项目基本情况</w:t>
      </w:r>
      <w:bookmarkEnd w:id="4"/>
      <w:bookmarkEnd w:id="5"/>
      <w:bookmarkEnd w:id="6"/>
      <w:bookmarkEnd w:id="7"/>
      <w:bookmarkEnd w:id="8"/>
    </w:p>
    <w:p w14:paraId="78D3910E">
      <w:pPr>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项目编号：</w:t>
      </w:r>
      <w:r>
        <w:rPr>
          <w:rFonts w:hint="eastAsia"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FS34000120261039号001</w:t>
      </w:r>
      <w:r>
        <w:rPr>
          <w:rFonts w:ascii="宋体" w:hAnsi="宋体" w:eastAsia="宋体"/>
          <w:color w:val="auto"/>
          <w:sz w:val="24"/>
          <w:szCs w:val="18"/>
          <w:highlight w:val="none"/>
          <w:u w:val="single"/>
        </w:rPr>
        <w:t xml:space="preserve"> </w:t>
      </w:r>
    </w:p>
    <w:p w14:paraId="26388499">
      <w:pPr>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项目名称：</w:t>
      </w:r>
      <w:r>
        <w:rPr>
          <w:rFonts w:hint="eastAsia"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eastAsia="zh-CN"/>
        </w:rPr>
        <w:t>佛子岭水库群工程安全保障项目（第一包）</w:t>
      </w:r>
      <w:r>
        <w:rPr>
          <w:rFonts w:ascii="宋体" w:hAnsi="宋体" w:eastAsia="宋体"/>
          <w:color w:val="auto"/>
          <w:sz w:val="24"/>
          <w:szCs w:val="18"/>
          <w:highlight w:val="none"/>
          <w:u w:val="single"/>
        </w:rPr>
        <w:t xml:space="preserve"> </w:t>
      </w:r>
    </w:p>
    <w:p w14:paraId="77DD67C6">
      <w:pPr>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预算金额：</w:t>
      </w:r>
      <w:r>
        <w:rPr>
          <w:rFonts w:hint="eastAsia"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101.00万元</w:t>
      </w:r>
      <w:r>
        <w:rPr>
          <w:rFonts w:ascii="宋体" w:hAnsi="宋体" w:eastAsia="宋体"/>
          <w:color w:val="auto"/>
          <w:sz w:val="24"/>
          <w:szCs w:val="18"/>
          <w:highlight w:val="none"/>
          <w:u w:val="single"/>
        </w:rPr>
        <w:t xml:space="preserve"> </w:t>
      </w:r>
    </w:p>
    <w:p w14:paraId="0FF0BDEB">
      <w:pPr>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最高限价：</w:t>
      </w:r>
      <w:r>
        <w:rPr>
          <w:rFonts w:hint="eastAsia"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101.00万元</w:t>
      </w:r>
      <w:r>
        <w:rPr>
          <w:rFonts w:ascii="宋体" w:hAnsi="宋体" w:eastAsia="宋体"/>
          <w:color w:val="auto"/>
          <w:sz w:val="24"/>
          <w:szCs w:val="18"/>
          <w:highlight w:val="none"/>
          <w:u w:val="single"/>
        </w:rPr>
        <w:t xml:space="preserve"> </w:t>
      </w:r>
    </w:p>
    <w:p w14:paraId="195D737D">
      <w:pPr>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采购需求：</w:t>
      </w:r>
      <w:r>
        <w:rPr>
          <w:rFonts w:hint="eastAsia" w:ascii="宋体" w:hAnsi="宋体" w:eastAsia="宋体"/>
          <w:color w:val="auto"/>
          <w:sz w:val="24"/>
          <w:szCs w:val="18"/>
          <w:highlight w:val="none"/>
          <w:u w:val="single"/>
        </w:rPr>
        <w:t>开展佛子岭、磨子潭、白莲崖3座大（2）型</w:t>
      </w:r>
      <w:r>
        <w:rPr>
          <w:rFonts w:hint="eastAsia" w:ascii="宋体" w:hAnsi="宋体" w:eastAsia="宋体"/>
          <w:color w:val="auto"/>
          <w:sz w:val="24"/>
          <w:szCs w:val="18"/>
          <w:highlight w:val="none"/>
          <w:u w:val="single"/>
          <w:lang w:eastAsia="zh-CN"/>
        </w:rPr>
        <w:t>水利工程</w:t>
      </w:r>
      <w:r>
        <w:rPr>
          <w:rFonts w:hint="eastAsia" w:ascii="宋体" w:hAnsi="宋体" w:eastAsia="宋体"/>
          <w:color w:val="auto"/>
          <w:sz w:val="24"/>
          <w:szCs w:val="18"/>
          <w:highlight w:val="none"/>
          <w:u w:val="single"/>
        </w:rPr>
        <w:t>管理范围内安全保卫工作</w:t>
      </w:r>
      <w:r>
        <w:rPr>
          <w:rFonts w:hint="eastAsia" w:ascii="宋体" w:hAnsi="宋体" w:eastAsia="宋体"/>
          <w:color w:val="auto"/>
          <w:sz w:val="24"/>
          <w:szCs w:val="18"/>
          <w:highlight w:val="none"/>
          <w:u w:val="single"/>
          <w:lang w:eastAsia="zh-CN"/>
        </w:rPr>
        <w:t>，</w:t>
      </w:r>
      <w:r>
        <w:rPr>
          <w:rFonts w:hint="eastAsia" w:ascii="宋体" w:hAnsi="宋体" w:eastAsia="宋体"/>
          <w:color w:val="auto"/>
          <w:sz w:val="24"/>
          <w:szCs w:val="18"/>
          <w:highlight w:val="none"/>
          <w:u w:val="single"/>
          <w:lang w:val="en-US" w:eastAsia="zh-CN"/>
        </w:rPr>
        <w:t>具体内容：（1）职工周转楼1个岗位保安服务；（2）佛子岭水库9个岗位保安服务；（3）磨子潭水库2个岗位保安服务；（4）白莲崖水库2个岗位保安服务。</w:t>
      </w:r>
    </w:p>
    <w:p w14:paraId="49916B4F">
      <w:pPr>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合同履行期限：</w:t>
      </w:r>
      <w:r>
        <w:rPr>
          <w:rFonts w:hint="eastAsia" w:ascii="宋体" w:hAnsi="宋体" w:eastAsia="宋体"/>
          <w:color w:val="auto"/>
          <w:sz w:val="24"/>
          <w:szCs w:val="18"/>
          <w:highlight w:val="none"/>
          <w:u w:val="single"/>
        </w:rPr>
        <w:t>合同签订之日起12个月。服务期满后，经采购人考核年度履约良好，且年度预算能保障的前提下可续签下一年合同。合同一年一签，最多续签2次，且合同金额不变。</w:t>
      </w:r>
    </w:p>
    <w:p w14:paraId="5D81DC05">
      <w:pPr>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Theme="minorEastAsia" w:hAnsiTheme="minorEastAsia" w:eastAsiaTheme="minorEastAsia"/>
          <w:color w:val="auto"/>
          <w:sz w:val="24"/>
          <w:highlight w:val="none"/>
        </w:rPr>
        <w:t>本项目</w:t>
      </w:r>
      <w:r>
        <w:rPr>
          <w:rFonts w:hint="eastAsia" w:asciiTheme="minorEastAsia" w:hAnsiTheme="minorEastAsia" w:eastAsiaTheme="minorEastAsia"/>
          <w:b/>
          <w:bCs/>
          <w:color w:val="auto"/>
          <w:sz w:val="24"/>
          <w:highlight w:val="none"/>
          <w:lang w:val="en-US" w:eastAsia="zh-CN"/>
        </w:rPr>
        <w:t>不</w:t>
      </w:r>
      <w:r>
        <w:rPr>
          <w:rFonts w:hint="eastAsia" w:asciiTheme="minorEastAsia" w:hAnsiTheme="minorEastAsia" w:eastAsiaTheme="minorEastAsia"/>
          <w:color w:val="auto"/>
          <w:sz w:val="24"/>
          <w:highlight w:val="none"/>
        </w:rPr>
        <w:t>接受联合体</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w:t>
      </w:r>
    </w:p>
    <w:p w14:paraId="014F149B">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2" w:firstLineChars="200"/>
        <w:jc w:val="left"/>
        <w:textAlignment w:val="auto"/>
        <w:rPr>
          <w:rFonts w:hint="eastAsia" w:ascii="宋体" w:hAnsi="宋体" w:eastAsia="宋体" w:cs="宋体"/>
          <w:b/>
          <w:bCs w:val="0"/>
          <w:sz w:val="24"/>
          <w:szCs w:val="24"/>
          <w:highlight w:val="none"/>
        </w:rPr>
      </w:pPr>
      <w:bookmarkStart w:id="9" w:name="_Toc32615"/>
      <w:bookmarkStart w:id="10" w:name="_Toc28359013"/>
      <w:bookmarkStart w:id="11" w:name="_Toc35393630"/>
      <w:bookmarkStart w:id="12" w:name="_Toc28359090"/>
      <w:bookmarkStart w:id="13" w:name="_Toc35393799"/>
      <w:r>
        <w:rPr>
          <w:rFonts w:hint="eastAsia" w:ascii="宋体" w:hAnsi="宋体" w:eastAsia="宋体" w:cs="宋体"/>
          <w:b/>
          <w:bCs w:val="0"/>
          <w:sz w:val="24"/>
          <w:szCs w:val="24"/>
          <w:highlight w:val="none"/>
        </w:rPr>
        <w:t>二、申请人的资格要求：</w:t>
      </w:r>
      <w:bookmarkEnd w:id="9"/>
      <w:bookmarkEnd w:id="10"/>
      <w:bookmarkEnd w:id="11"/>
      <w:bookmarkEnd w:id="12"/>
      <w:bookmarkEnd w:id="13"/>
    </w:p>
    <w:p w14:paraId="419A1F59">
      <w:pPr>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1.满足《中华人民共和国政府采购法》第二十二条规定；</w:t>
      </w:r>
    </w:p>
    <w:p w14:paraId="23B9BCD1">
      <w:pPr>
        <w:spacing w:line="360" w:lineRule="auto"/>
        <w:ind w:firstLine="480" w:firstLineChars="200"/>
        <w:jc w:val="left"/>
        <w:rPr>
          <w:rFonts w:hint="eastAsia" w:ascii="宋体" w:hAnsi="宋体" w:eastAsia="宋体" w:cs="宋体"/>
          <w:sz w:val="24"/>
          <w:szCs w:val="24"/>
          <w:highlight w:val="none"/>
        </w:rPr>
      </w:pPr>
      <w:bookmarkStart w:id="14" w:name="_Toc28359014"/>
      <w:bookmarkStart w:id="15" w:name="_Toc28359091"/>
      <w:r>
        <w:rPr>
          <w:rFonts w:hint="eastAsia" w:ascii="宋体" w:hAnsi="宋体" w:eastAsia="宋体" w:cs="宋体"/>
          <w:sz w:val="24"/>
          <w:szCs w:val="24"/>
          <w:highlight w:val="none"/>
        </w:rPr>
        <w:t>2.落实政府采购政策需满足的资格要求：</w:t>
      </w:r>
    </w:p>
    <w:p w14:paraId="0B3BCAF1">
      <w:pPr>
        <w:spacing w:line="360" w:lineRule="auto"/>
        <w:ind w:firstLine="480" w:firstLineChars="200"/>
        <w:jc w:val="left"/>
        <w:rPr>
          <w:rFonts w:hint="default" w:ascii="宋体" w:hAnsi="宋体" w:eastAsia="宋体" w:cs="宋体"/>
          <w:sz w:val="24"/>
          <w:szCs w:val="24"/>
          <w:highlight w:val="none"/>
          <w:lang w:val="en-US"/>
        </w:rPr>
      </w:pPr>
      <w:bookmarkStart w:id="16" w:name="_Toc35393631"/>
      <w:bookmarkStart w:id="17" w:name="_Toc24072"/>
      <w:bookmarkStart w:id="18" w:name="_Toc35393800"/>
      <w:r>
        <w:rPr>
          <w:rFonts w:hint="eastAsia" w:ascii="宋体" w:hAnsi="宋体" w:eastAsia="宋体" w:cs="宋体"/>
          <w:sz w:val="24"/>
          <w:szCs w:val="24"/>
          <w:highlight w:val="none"/>
          <w:lang w:val="en-US" w:eastAsia="zh-CN"/>
        </w:rPr>
        <w:t>2.1中小企业政策</w:t>
      </w:r>
    </w:p>
    <w:p w14:paraId="0E33DEC6">
      <w:pPr>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2.1.1□本项目不专门面向中小企业预留采购份额。</w:t>
      </w:r>
    </w:p>
    <w:p w14:paraId="1581E4E4">
      <w:pPr>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2.1.2☑本项目专门面向中小企业单位采购，供应商所提供的服务为中小微企业、监狱企业或残疾人福利性单位承建。</w:t>
      </w:r>
    </w:p>
    <w:p w14:paraId="74EE4113">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2.1.3□本项目预留部分采购项目预算专门面向中小企业采购。对于预留份额，提供的货物由符合政策要求的中小企业制造。预留份额通过以下措施进行：</w:t>
      </w:r>
    </w:p>
    <w:p w14:paraId="07D6BD72">
      <w:pPr>
        <w:keepNext w:val="0"/>
        <w:keepLines w:val="0"/>
        <w:pageBreakBefore w:val="0"/>
        <w:widowControl w:val="0"/>
        <w:kinsoku/>
        <w:wordWrap/>
        <w:overflowPunct/>
        <w:topLinePunct w:val="0"/>
        <w:autoSpaceDE/>
        <w:autoSpaceDN/>
        <w:bidi w:val="0"/>
        <w:spacing w:line="360" w:lineRule="auto"/>
        <w:ind w:firstLine="0" w:firstLineChars="0"/>
        <w:jc w:val="left"/>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u w:val="single"/>
          <w:lang w:val="en-US" w:eastAsia="zh-CN"/>
        </w:rPr>
        <w:t xml:space="preserve"> / </w:t>
      </w:r>
      <w:r>
        <w:rPr>
          <w:rFonts w:hint="eastAsia" w:asciiTheme="minorEastAsia" w:hAnsiTheme="minorEastAsia" w:eastAsiaTheme="minorEastAsia"/>
          <w:color w:val="auto"/>
          <w:sz w:val="24"/>
          <w:highlight w:val="none"/>
          <w:lang w:val="en-US" w:eastAsia="zh-CN"/>
        </w:rPr>
        <w:t>。</w:t>
      </w:r>
    </w:p>
    <w:p w14:paraId="6D3F37CC">
      <w:pPr>
        <w:spacing w:line="360" w:lineRule="auto"/>
        <w:ind w:firstLine="480" w:firstLineChars="200"/>
        <w:jc w:val="left"/>
        <w:rPr>
          <w:rFonts w:hint="eastAsia" w:ascii="宋体" w:hAnsi="宋体" w:eastAsia="宋体" w:cs="宋体"/>
          <w:sz w:val="24"/>
          <w:szCs w:val="24"/>
          <w:highlight w:val="none"/>
          <w:lang w:eastAsia="zh-CN"/>
        </w:rPr>
      </w:pPr>
      <w:r>
        <w:rPr>
          <w:rFonts w:hint="default" w:ascii="宋体" w:hAnsi="宋体" w:eastAsia="宋体" w:cs="宋体"/>
          <w:sz w:val="24"/>
          <w:szCs w:val="24"/>
          <w:highlight w:val="none"/>
          <w:lang w:val="en-US" w:eastAsia="zh-CN"/>
        </w:rPr>
        <w:t>2.2</w:t>
      </w:r>
      <w:r>
        <w:rPr>
          <w:rFonts w:hint="eastAsia" w:ascii="宋体" w:hAnsi="宋体" w:eastAsia="宋体" w:cs="宋体"/>
          <w:sz w:val="24"/>
          <w:szCs w:val="24"/>
          <w:highlight w:val="none"/>
          <w:lang w:val="en-US" w:eastAsia="zh-CN"/>
        </w:rPr>
        <w:t>其他落实政府采购政策的资格要求：</w:t>
      </w:r>
      <w:r>
        <w:rPr>
          <w:rFonts w:hint="eastAsia" w:ascii="宋体" w:hAnsi="宋体" w:eastAsia="宋体" w:cs="宋体"/>
          <w:sz w:val="24"/>
          <w:szCs w:val="24"/>
          <w:highlight w:val="none"/>
          <w:u w:val="single"/>
          <w:lang w:val="en-US" w:eastAsia="zh-CN"/>
        </w:rPr>
        <w:t xml:space="preserve"> / </w:t>
      </w:r>
      <w:r>
        <w:rPr>
          <w:rFonts w:hint="eastAsia" w:ascii="宋体" w:hAnsi="宋体" w:eastAsia="宋体" w:cs="宋体"/>
          <w:sz w:val="24"/>
          <w:szCs w:val="24"/>
          <w:highlight w:val="none"/>
          <w:lang w:val="en-US" w:eastAsia="zh-CN"/>
        </w:rPr>
        <w:t>。</w:t>
      </w:r>
    </w:p>
    <w:p w14:paraId="203D336D">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3.本项目的特定资格要求：</w:t>
      </w:r>
      <w:r>
        <w:rPr>
          <w:rFonts w:hint="eastAsia" w:ascii="宋体" w:hAnsi="宋体" w:eastAsia="宋体" w:cs="宋体"/>
          <w:sz w:val="24"/>
          <w:szCs w:val="24"/>
          <w:highlight w:val="none"/>
          <w:u w:val="single"/>
          <w:lang w:val="en-US" w:eastAsia="zh-CN"/>
        </w:rPr>
        <w:t>具有有效的保安服务许可证</w:t>
      </w:r>
      <w:r>
        <w:rPr>
          <w:rFonts w:hint="eastAsia" w:ascii="宋体" w:hAnsi="宋体" w:eastAsia="宋体" w:cs="宋体"/>
          <w:sz w:val="24"/>
          <w:szCs w:val="24"/>
          <w:highlight w:val="none"/>
          <w:lang w:val="en-US" w:eastAsia="zh-CN"/>
        </w:rPr>
        <w:t>。</w:t>
      </w:r>
    </w:p>
    <w:p w14:paraId="1E41331A">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2" w:firstLineChars="200"/>
        <w:jc w:val="left"/>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三、获取采购文件</w:t>
      </w:r>
      <w:bookmarkEnd w:id="14"/>
      <w:bookmarkEnd w:id="15"/>
      <w:bookmarkEnd w:id="16"/>
      <w:bookmarkEnd w:id="17"/>
      <w:bookmarkEnd w:id="18"/>
    </w:p>
    <w:p w14:paraId="4522D6CB">
      <w:pPr>
        <w:spacing w:line="360" w:lineRule="auto"/>
        <w:ind w:firstLine="480" w:firstLineChars="200"/>
        <w:jc w:val="left"/>
        <w:rPr>
          <w:rFonts w:hint="eastAsia" w:asciiTheme="minorEastAsia" w:hAnsiTheme="minorEastAsia" w:eastAsiaTheme="minorEastAsia" w:cstheme="minorEastAsia"/>
          <w:i/>
          <w:iCs/>
          <w:sz w:val="24"/>
          <w:szCs w:val="24"/>
          <w:highlight w:val="none"/>
        </w:rPr>
      </w:pPr>
      <w:bookmarkStart w:id="19" w:name="_Toc35393632"/>
      <w:bookmarkStart w:id="20" w:name="_Toc28359092"/>
      <w:bookmarkStart w:id="21" w:name="_Toc35393801"/>
      <w:bookmarkStart w:id="22" w:name="_Toc28359015"/>
      <w:r>
        <w:rPr>
          <w:rFonts w:hint="eastAsia" w:asciiTheme="minorEastAsia" w:hAnsiTheme="minorEastAsia" w:eastAsiaTheme="minorEastAsia" w:cstheme="minorEastAsia"/>
          <w:sz w:val="24"/>
          <w:szCs w:val="24"/>
          <w:highlight w:val="none"/>
        </w:rPr>
        <w:t>时间：</w:t>
      </w:r>
      <w:r>
        <w:rPr>
          <w:rFonts w:hint="eastAsia" w:asciiTheme="minorEastAsia" w:hAnsiTheme="minorEastAsia" w:eastAsiaTheme="minorEastAsia" w:cstheme="minorEastAsia"/>
          <w:sz w:val="24"/>
          <w:szCs w:val="24"/>
          <w:highlight w:val="none"/>
          <w:u w:val="single"/>
          <w:lang w:val="en-US" w:eastAsia="zh-CN"/>
        </w:rPr>
        <w:t>2026</w:t>
      </w:r>
      <w:r>
        <w:rPr>
          <w:rFonts w:hint="eastAsia" w:asciiTheme="minorEastAsia" w:hAnsiTheme="minorEastAsia" w:eastAsiaTheme="minorEastAsia" w:cstheme="minorEastAsia"/>
          <w:sz w:val="24"/>
          <w:szCs w:val="24"/>
          <w:highlight w:val="none"/>
          <w:u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3</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6</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none"/>
        </w:rPr>
        <w:t>日</w:t>
      </w:r>
      <w:r>
        <w:rPr>
          <w:rFonts w:hint="eastAsia" w:asciiTheme="minorEastAsia" w:hAnsiTheme="minorEastAsia" w:eastAsiaTheme="minorEastAsia" w:cstheme="minorEastAsia"/>
          <w:sz w:val="24"/>
          <w:szCs w:val="24"/>
          <w:highlight w:val="none"/>
        </w:rPr>
        <w:t>至</w:t>
      </w:r>
      <w:r>
        <w:rPr>
          <w:rFonts w:hint="eastAsia" w:asciiTheme="minorEastAsia" w:hAnsiTheme="minorEastAsia" w:eastAsiaTheme="minorEastAsia" w:cstheme="minorEastAsia"/>
          <w:sz w:val="24"/>
          <w:szCs w:val="24"/>
          <w:highlight w:val="none"/>
          <w:u w:val="single"/>
          <w:lang w:val="en-US" w:eastAsia="zh-CN"/>
        </w:rPr>
        <w:t>2026</w:t>
      </w:r>
      <w:r>
        <w:rPr>
          <w:rFonts w:hint="eastAsia" w:asciiTheme="minorEastAsia" w:hAnsiTheme="minorEastAsia" w:eastAsiaTheme="minorEastAsia" w:cstheme="minorEastAsia"/>
          <w:sz w:val="24"/>
          <w:szCs w:val="24"/>
          <w:highlight w:val="none"/>
          <w:u w:val="none"/>
        </w:rPr>
        <w:t>年</w:t>
      </w:r>
      <w:r>
        <w:rPr>
          <w:rFonts w:hint="eastAsia" w:asciiTheme="minorEastAsia" w:hAnsiTheme="minorEastAsia" w:eastAsiaTheme="minorEastAsia" w:cstheme="minorEastAsia"/>
          <w:sz w:val="24"/>
          <w:szCs w:val="24"/>
          <w:highlight w:val="none"/>
          <w:u w:val="single"/>
          <w:lang w:val="en-US" w:eastAsia="zh-CN"/>
        </w:rPr>
        <w:t xml:space="preserve"> 3 </w:t>
      </w:r>
      <w:r>
        <w:rPr>
          <w:rFonts w:hint="eastAsia" w:asciiTheme="minorEastAsia" w:hAnsiTheme="minorEastAsia" w:eastAsiaTheme="minorEastAsia" w:cstheme="minorEastAsia"/>
          <w:sz w:val="24"/>
          <w:szCs w:val="24"/>
          <w:highlight w:val="none"/>
          <w:u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17</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none"/>
        </w:rPr>
        <w:t>日</w:t>
      </w:r>
      <w:r>
        <w:rPr>
          <w:rFonts w:hint="eastAsia" w:ascii="宋体" w:hAnsi="宋体" w:eastAsia="宋体" w:cs="宋体"/>
          <w:iCs/>
          <w:sz w:val="24"/>
          <w:szCs w:val="24"/>
          <w:highlight w:val="none"/>
          <w:lang w:val="en-US" w:eastAsia="zh-CN"/>
        </w:rPr>
        <w:t>上午</w:t>
      </w:r>
      <w:r>
        <w:rPr>
          <w:rFonts w:hint="eastAsia" w:ascii="宋体" w:hAnsi="宋体" w:cs="宋体"/>
          <w:iCs/>
          <w:sz w:val="24"/>
          <w:szCs w:val="24"/>
          <w:highlight w:val="none"/>
          <w:lang w:val="en-US" w:eastAsia="zh-CN"/>
        </w:rPr>
        <w:t>10</w:t>
      </w:r>
      <w:r>
        <w:rPr>
          <w:rFonts w:hint="eastAsia" w:ascii="宋体" w:hAnsi="宋体" w:eastAsia="宋体" w:cs="宋体"/>
          <w:iCs/>
          <w:sz w:val="24"/>
          <w:szCs w:val="24"/>
          <w:highlight w:val="none"/>
          <w:lang w:val="en-US" w:eastAsia="zh-CN"/>
        </w:rPr>
        <w:t>:</w:t>
      </w:r>
      <w:r>
        <w:rPr>
          <w:rFonts w:hint="eastAsia" w:ascii="宋体" w:hAnsi="宋体" w:cs="宋体"/>
          <w:iCs/>
          <w:sz w:val="24"/>
          <w:szCs w:val="24"/>
          <w:highlight w:val="none"/>
          <w:lang w:val="en-US" w:eastAsia="zh-CN"/>
        </w:rPr>
        <w:t>0</w:t>
      </w:r>
      <w:r>
        <w:rPr>
          <w:rFonts w:hint="eastAsia" w:ascii="宋体" w:hAnsi="宋体" w:eastAsia="宋体" w:cs="宋体"/>
          <w:iCs/>
          <w:sz w:val="24"/>
          <w:szCs w:val="24"/>
          <w:highlight w:val="none"/>
          <w:lang w:val="en-US" w:eastAsia="zh-CN"/>
        </w:rPr>
        <w:t>0</w:t>
      </w:r>
      <w:r>
        <w:rPr>
          <w:rFonts w:hint="eastAsia" w:asciiTheme="minorEastAsia" w:hAnsiTheme="minorEastAsia" w:eastAsiaTheme="minorEastAsia" w:cstheme="minorEastAsia"/>
          <w:sz w:val="24"/>
          <w:szCs w:val="24"/>
          <w:highlight w:val="none"/>
        </w:rPr>
        <w:t>，每天上午</w:t>
      </w:r>
      <w:r>
        <w:rPr>
          <w:rFonts w:hint="eastAsia" w:asciiTheme="minorEastAsia" w:hAnsiTheme="minorEastAsia" w:eastAsiaTheme="minorEastAsia" w:cstheme="minorEastAsia"/>
          <w:sz w:val="24"/>
          <w:szCs w:val="24"/>
          <w:highlight w:val="none"/>
          <w:u w:val="single"/>
          <w:lang w:val="en-US" w:eastAsia="zh-CN"/>
        </w:rPr>
        <w:t>00:00</w:t>
      </w:r>
      <w:r>
        <w:rPr>
          <w:rFonts w:hint="eastAsia" w:asciiTheme="minorEastAsia" w:hAnsiTheme="minorEastAsia" w:eastAsiaTheme="minorEastAsia" w:cstheme="minorEastAsia"/>
          <w:sz w:val="24"/>
          <w:szCs w:val="24"/>
          <w:highlight w:val="none"/>
        </w:rPr>
        <w:t>至</w:t>
      </w:r>
      <w:r>
        <w:rPr>
          <w:rFonts w:hint="eastAsia" w:asciiTheme="minorEastAsia" w:hAnsiTheme="minorEastAsia" w:eastAsiaTheme="minorEastAsia" w:cstheme="minorEastAsia"/>
          <w:sz w:val="24"/>
          <w:szCs w:val="24"/>
          <w:highlight w:val="none"/>
          <w:u w:val="single"/>
          <w:lang w:val="en-US" w:eastAsia="zh-CN"/>
        </w:rPr>
        <w:t>12:00</w:t>
      </w:r>
      <w:r>
        <w:rPr>
          <w:rFonts w:hint="eastAsia" w:asciiTheme="minorEastAsia" w:hAnsiTheme="minorEastAsia" w:eastAsiaTheme="minorEastAsia" w:cstheme="minorEastAsia"/>
          <w:sz w:val="24"/>
          <w:szCs w:val="24"/>
          <w:highlight w:val="none"/>
        </w:rPr>
        <w:t>，下午</w:t>
      </w:r>
      <w:r>
        <w:rPr>
          <w:rFonts w:hint="eastAsia" w:asciiTheme="minorEastAsia" w:hAnsiTheme="minorEastAsia" w:eastAsiaTheme="minorEastAsia" w:cstheme="minorEastAsia"/>
          <w:sz w:val="24"/>
          <w:szCs w:val="24"/>
          <w:highlight w:val="none"/>
          <w:u w:val="single"/>
          <w:lang w:val="en-US" w:eastAsia="zh-CN"/>
        </w:rPr>
        <w:t>12:00</w:t>
      </w:r>
      <w:r>
        <w:rPr>
          <w:rFonts w:hint="eastAsia" w:asciiTheme="minorEastAsia" w:hAnsiTheme="minorEastAsia" w:eastAsiaTheme="minorEastAsia" w:cstheme="minorEastAsia"/>
          <w:sz w:val="24"/>
          <w:szCs w:val="24"/>
          <w:highlight w:val="none"/>
        </w:rPr>
        <w:t>至</w:t>
      </w:r>
      <w:r>
        <w:rPr>
          <w:rFonts w:hint="eastAsia" w:asciiTheme="minorEastAsia" w:hAnsiTheme="minorEastAsia" w:eastAsiaTheme="minorEastAsia" w:cstheme="minorEastAsia"/>
          <w:sz w:val="24"/>
          <w:szCs w:val="24"/>
          <w:highlight w:val="none"/>
          <w:u w:val="single"/>
          <w:lang w:val="en-US" w:eastAsia="zh-CN"/>
        </w:rPr>
        <w:t>23:59</w:t>
      </w:r>
      <w:r>
        <w:rPr>
          <w:rFonts w:hint="eastAsia" w:asciiTheme="minorEastAsia" w:hAnsiTheme="minorEastAsia" w:eastAsiaTheme="minorEastAsia" w:cstheme="minorEastAsia"/>
          <w:i w:val="0"/>
          <w:iCs w:val="0"/>
          <w:sz w:val="24"/>
          <w:szCs w:val="24"/>
          <w:highlight w:val="none"/>
        </w:rPr>
        <w:t>（北京时间，法定节假日除外）</w:t>
      </w:r>
    </w:p>
    <w:p w14:paraId="471ACF27">
      <w:pPr>
        <w:spacing w:line="360" w:lineRule="auto"/>
        <w:ind w:firstLine="480" w:firstLineChars="200"/>
        <w:jc w:val="left"/>
        <w:rPr>
          <w:rFonts w:ascii="宋体" w:hAnsi="宋体" w:eastAsia="宋体"/>
          <w:color w:val="auto"/>
          <w:sz w:val="24"/>
          <w:szCs w:val="18"/>
          <w:highlight w:val="none"/>
          <w:u w:val="single"/>
        </w:rPr>
      </w:pPr>
      <w:r>
        <w:rPr>
          <w:rFonts w:hint="eastAsia" w:asciiTheme="minorEastAsia" w:hAnsiTheme="minorEastAsia" w:eastAsiaTheme="minorEastAsia" w:cstheme="minorEastAsia"/>
          <w:sz w:val="24"/>
          <w:szCs w:val="24"/>
          <w:highlight w:val="none"/>
        </w:rPr>
        <w:t>地点：</w:t>
      </w:r>
      <w:r>
        <w:rPr>
          <w:rFonts w:hint="eastAsia" w:ascii="宋体" w:hAnsi="宋体" w:eastAsia="宋体"/>
          <w:color w:val="auto"/>
          <w:sz w:val="24"/>
          <w:szCs w:val="18"/>
          <w:highlight w:val="none"/>
          <w:u w:val="single"/>
        </w:rPr>
        <w:t>安徽政府采购云平台“徽采云”电子交易系统</w:t>
      </w:r>
    </w:p>
    <w:p w14:paraId="2869A4BB">
      <w:pPr>
        <w:wordWrap w:val="0"/>
        <w:spacing w:line="360" w:lineRule="auto"/>
        <w:ind w:firstLine="480" w:firstLineChars="200"/>
        <w:jc w:val="left"/>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方式：</w:t>
      </w:r>
      <w:r>
        <w:rPr>
          <w:rFonts w:hint="eastAsia" w:ascii="宋体" w:hAnsi="宋体" w:eastAsia="宋体"/>
          <w:color w:val="auto"/>
          <w:sz w:val="24"/>
          <w:szCs w:val="18"/>
          <w:highlight w:val="none"/>
          <w:u w:val="single"/>
        </w:rPr>
        <w:t>申请人须登录安徽政府采购云平台“徽采云”电子交易系统查阅采购文件。首次登录须持有电子服务系统兼容的数字证书或徽采云账号，详情参见安徽政府采购云平台“徽采云”电子交易系统：供应商注册与配置及电子交易系统操作—供应商（https://helpcenter.zcygov.cn/document/#/document/detail?siteCode=anhui&amp;manualId=2575&amp;topicId=13853）。</w:t>
      </w:r>
    </w:p>
    <w:p w14:paraId="3E6E5BF0">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2" w:firstLineChars="200"/>
        <w:jc w:val="left"/>
        <w:textAlignment w:val="auto"/>
        <w:rPr>
          <w:rFonts w:hint="eastAsia" w:ascii="宋体" w:hAnsi="宋体" w:eastAsia="宋体" w:cs="宋体"/>
          <w:b/>
          <w:bCs w:val="0"/>
          <w:sz w:val="24"/>
          <w:szCs w:val="24"/>
          <w:highlight w:val="none"/>
        </w:rPr>
      </w:pPr>
      <w:bookmarkStart w:id="23" w:name="_Toc5805"/>
      <w:r>
        <w:rPr>
          <w:rFonts w:hint="eastAsia" w:ascii="宋体" w:hAnsi="宋体" w:eastAsia="宋体" w:cs="宋体"/>
          <w:b/>
          <w:bCs w:val="0"/>
          <w:sz w:val="24"/>
          <w:szCs w:val="24"/>
          <w:highlight w:val="none"/>
        </w:rPr>
        <w:t>四、响应文件提交</w:t>
      </w:r>
      <w:bookmarkEnd w:id="19"/>
      <w:bookmarkEnd w:id="20"/>
      <w:bookmarkEnd w:id="21"/>
      <w:bookmarkEnd w:id="22"/>
      <w:bookmarkEnd w:id="23"/>
    </w:p>
    <w:p w14:paraId="2F6B642A">
      <w:pPr>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Cs/>
          <w:sz w:val="24"/>
          <w:szCs w:val="24"/>
          <w:highlight w:val="none"/>
          <w:u w:val="single"/>
        </w:rPr>
      </w:pPr>
      <w:r>
        <w:rPr>
          <w:rFonts w:hint="eastAsia" w:asciiTheme="minorEastAsia" w:hAnsiTheme="minorEastAsia" w:eastAsiaTheme="minorEastAsia" w:cstheme="minorEastAsia"/>
          <w:bCs/>
          <w:sz w:val="24"/>
          <w:szCs w:val="24"/>
          <w:highlight w:val="none"/>
          <w:u w:val="none"/>
          <w:lang w:val="en-US" w:eastAsia="zh-CN"/>
        </w:rPr>
        <w:t>截止时间：</w:t>
      </w:r>
      <w:r>
        <w:rPr>
          <w:rFonts w:hint="eastAsia" w:asciiTheme="minorEastAsia" w:hAnsiTheme="minorEastAsia" w:eastAsiaTheme="minorEastAsia" w:cstheme="minorEastAsia"/>
          <w:bCs/>
          <w:sz w:val="24"/>
          <w:szCs w:val="24"/>
          <w:highlight w:val="none"/>
          <w:u w:val="single"/>
          <w:lang w:val="en-US" w:eastAsia="zh-CN"/>
        </w:rPr>
        <w:t>2026</w:t>
      </w:r>
      <w:r>
        <w:rPr>
          <w:rFonts w:hint="eastAsia" w:asciiTheme="minorEastAsia" w:hAnsiTheme="minorEastAsia" w:eastAsiaTheme="minorEastAsia" w:cstheme="minorEastAsia"/>
          <w:bCs/>
          <w:sz w:val="24"/>
          <w:szCs w:val="24"/>
          <w:highlight w:val="none"/>
          <w:u w:val="none"/>
        </w:rPr>
        <w:t>年</w:t>
      </w:r>
      <w:r>
        <w:rPr>
          <w:rFonts w:hint="eastAsia" w:asciiTheme="minorEastAsia" w:hAnsiTheme="minorEastAsia" w:eastAsiaTheme="minorEastAsia" w:cstheme="minorEastAsia"/>
          <w:bCs/>
          <w:sz w:val="24"/>
          <w:szCs w:val="24"/>
          <w:highlight w:val="none"/>
          <w:u w:val="single"/>
          <w:lang w:val="en-US" w:eastAsia="zh-CN"/>
        </w:rPr>
        <w:t xml:space="preserve"> 3 </w:t>
      </w:r>
      <w:r>
        <w:rPr>
          <w:rFonts w:hint="eastAsia" w:asciiTheme="minorEastAsia" w:hAnsiTheme="minorEastAsia" w:eastAsiaTheme="minorEastAsia" w:cstheme="minorEastAsia"/>
          <w:bCs/>
          <w:sz w:val="24"/>
          <w:szCs w:val="24"/>
          <w:highlight w:val="none"/>
          <w:u w:val="none"/>
        </w:rPr>
        <w:t>月</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17</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日</w:t>
      </w:r>
      <w:r>
        <w:rPr>
          <w:rFonts w:hint="eastAsia" w:asciiTheme="minorEastAsia" w:hAnsiTheme="minorEastAsia" w:eastAsiaTheme="minorEastAsia" w:cstheme="minorEastAsia"/>
          <w:bCs/>
          <w:sz w:val="24"/>
          <w:szCs w:val="24"/>
          <w:highlight w:val="none"/>
          <w:u w:val="single"/>
          <w:lang w:val="en-US" w:eastAsia="zh-CN"/>
        </w:rPr>
        <w:t>10</w:t>
      </w:r>
      <w:r>
        <w:rPr>
          <w:rFonts w:hint="eastAsia" w:asciiTheme="minorEastAsia" w:hAnsiTheme="minorEastAsia" w:eastAsiaTheme="minorEastAsia" w:cstheme="minorEastAsia"/>
          <w:bCs/>
          <w:sz w:val="24"/>
          <w:szCs w:val="24"/>
          <w:highlight w:val="none"/>
          <w:u w:val="none"/>
        </w:rPr>
        <w:t>点</w:t>
      </w:r>
      <w:r>
        <w:rPr>
          <w:rFonts w:hint="eastAsia" w:asciiTheme="minorEastAsia" w:hAnsiTheme="minorEastAsia" w:eastAsiaTheme="minorEastAsia" w:cstheme="minorEastAsia"/>
          <w:bCs/>
          <w:sz w:val="24"/>
          <w:szCs w:val="24"/>
          <w:highlight w:val="none"/>
          <w:u w:val="single"/>
          <w:lang w:val="en-US" w:eastAsia="zh-CN"/>
        </w:rPr>
        <w:t>00</w:t>
      </w:r>
      <w:r>
        <w:rPr>
          <w:rFonts w:hint="eastAsia" w:asciiTheme="minorEastAsia" w:hAnsiTheme="minorEastAsia" w:eastAsiaTheme="minorEastAsia" w:cstheme="minorEastAsia"/>
          <w:bCs/>
          <w:sz w:val="24"/>
          <w:szCs w:val="24"/>
          <w:highlight w:val="none"/>
          <w:u w:val="none"/>
        </w:rPr>
        <w:t>分</w:t>
      </w:r>
      <w:r>
        <w:rPr>
          <w:rFonts w:hint="eastAsia" w:asciiTheme="minorEastAsia" w:hAnsiTheme="minorEastAsia" w:eastAsiaTheme="minorEastAsia" w:cstheme="minorEastAsia"/>
          <w:bCs/>
          <w:sz w:val="24"/>
          <w:szCs w:val="24"/>
          <w:highlight w:val="none"/>
        </w:rPr>
        <w:t>（北京时间）</w:t>
      </w:r>
    </w:p>
    <w:p w14:paraId="7CA6C6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szCs w:val="24"/>
          <w:highlight w:val="none"/>
          <w:u w:val="single"/>
        </w:rPr>
      </w:pPr>
      <w:r>
        <w:rPr>
          <w:rFonts w:hint="eastAsia" w:ascii="宋体" w:hAnsi="宋体" w:eastAsia="宋体" w:cs="宋体"/>
          <w:sz w:val="24"/>
          <w:szCs w:val="24"/>
          <w:highlight w:val="none"/>
        </w:rPr>
        <w:t>地点：</w:t>
      </w:r>
      <w:r>
        <w:rPr>
          <w:rFonts w:hint="eastAsia" w:ascii="宋体" w:hAnsi="宋体" w:eastAsia="宋体"/>
          <w:color w:val="auto"/>
          <w:sz w:val="24"/>
          <w:szCs w:val="18"/>
          <w:highlight w:val="none"/>
          <w:u w:val="single"/>
        </w:rPr>
        <w:t>安徽政府采购云平台“徽采云”电子交易系统</w:t>
      </w:r>
    </w:p>
    <w:p w14:paraId="152D857D">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2" w:firstLineChars="200"/>
        <w:jc w:val="left"/>
        <w:textAlignment w:val="auto"/>
        <w:rPr>
          <w:rFonts w:hint="eastAsia" w:ascii="宋体" w:hAnsi="宋体" w:eastAsia="宋体" w:cs="宋体"/>
          <w:b/>
          <w:bCs w:val="0"/>
          <w:sz w:val="24"/>
          <w:szCs w:val="24"/>
          <w:highlight w:val="none"/>
        </w:rPr>
      </w:pPr>
      <w:bookmarkStart w:id="24" w:name="_Toc35393633"/>
      <w:bookmarkStart w:id="25" w:name="_Toc28359016"/>
      <w:bookmarkStart w:id="26" w:name="_Toc32658"/>
      <w:bookmarkStart w:id="27" w:name="_Toc35393802"/>
      <w:bookmarkStart w:id="28" w:name="_Toc28359093"/>
      <w:r>
        <w:rPr>
          <w:rFonts w:hint="eastAsia" w:ascii="宋体" w:hAnsi="宋体" w:eastAsia="宋体" w:cs="宋体"/>
          <w:b/>
          <w:bCs w:val="0"/>
          <w:sz w:val="24"/>
          <w:szCs w:val="24"/>
          <w:highlight w:val="none"/>
        </w:rPr>
        <w:t>五、开启</w:t>
      </w:r>
      <w:bookmarkEnd w:id="24"/>
      <w:bookmarkEnd w:id="25"/>
      <w:bookmarkEnd w:id="26"/>
      <w:bookmarkEnd w:id="27"/>
      <w:bookmarkEnd w:id="28"/>
    </w:p>
    <w:p w14:paraId="67136813">
      <w:pPr>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Cs/>
          <w:sz w:val="24"/>
          <w:szCs w:val="24"/>
          <w:highlight w:val="none"/>
          <w:u w:val="single"/>
        </w:rPr>
      </w:pPr>
      <w:r>
        <w:rPr>
          <w:rFonts w:hint="eastAsia" w:ascii="宋体" w:hAnsi="宋体" w:eastAsia="宋体" w:cs="宋体"/>
          <w:sz w:val="24"/>
          <w:szCs w:val="24"/>
          <w:highlight w:val="none"/>
        </w:rPr>
        <w:t>时间：</w:t>
      </w:r>
      <w:r>
        <w:rPr>
          <w:rFonts w:hint="eastAsia" w:asciiTheme="minorEastAsia" w:hAnsiTheme="minorEastAsia" w:eastAsiaTheme="minorEastAsia" w:cstheme="minorEastAsia"/>
          <w:bCs/>
          <w:sz w:val="24"/>
          <w:szCs w:val="24"/>
          <w:highlight w:val="none"/>
          <w:u w:val="single"/>
          <w:lang w:val="en-US" w:eastAsia="zh-CN"/>
        </w:rPr>
        <w:t>2026</w:t>
      </w:r>
      <w:r>
        <w:rPr>
          <w:rFonts w:hint="eastAsia" w:asciiTheme="minorEastAsia" w:hAnsiTheme="minorEastAsia" w:eastAsiaTheme="minorEastAsia" w:cstheme="minorEastAsia"/>
          <w:bCs/>
          <w:sz w:val="24"/>
          <w:szCs w:val="24"/>
          <w:highlight w:val="none"/>
          <w:u w:val="none"/>
        </w:rPr>
        <w:t>年</w:t>
      </w:r>
      <w:r>
        <w:rPr>
          <w:rFonts w:hint="eastAsia" w:asciiTheme="minorEastAsia" w:hAnsiTheme="minorEastAsia" w:eastAsiaTheme="minorEastAsia" w:cstheme="minorEastAsia"/>
          <w:bCs/>
          <w:sz w:val="24"/>
          <w:szCs w:val="24"/>
          <w:highlight w:val="none"/>
          <w:u w:val="single"/>
          <w:lang w:val="en-US" w:eastAsia="zh-CN"/>
        </w:rPr>
        <w:t xml:space="preserve"> 3 </w:t>
      </w:r>
      <w:r>
        <w:rPr>
          <w:rFonts w:hint="eastAsia" w:asciiTheme="minorEastAsia" w:hAnsiTheme="minorEastAsia" w:eastAsiaTheme="minorEastAsia" w:cstheme="minorEastAsia"/>
          <w:bCs/>
          <w:sz w:val="24"/>
          <w:szCs w:val="24"/>
          <w:highlight w:val="none"/>
          <w:u w:val="none"/>
        </w:rPr>
        <w:t>月</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17</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日</w:t>
      </w:r>
      <w:r>
        <w:rPr>
          <w:rFonts w:hint="eastAsia" w:asciiTheme="minorEastAsia" w:hAnsiTheme="minorEastAsia" w:eastAsiaTheme="minorEastAsia" w:cstheme="minorEastAsia"/>
          <w:bCs/>
          <w:sz w:val="24"/>
          <w:szCs w:val="24"/>
          <w:highlight w:val="none"/>
          <w:u w:val="single"/>
          <w:lang w:val="en-US" w:eastAsia="zh-CN"/>
        </w:rPr>
        <w:t>10</w:t>
      </w:r>
      <w:r>
        <w:rPr>
          <w:rFonts w:hint="eastAsia" w:asciiTheme="minorEastAsia" w:hAnsiTheme="minorEastAsia" w:eastAsiaTheme="minorEastAsia" w:cstheme="minorEastAsia"/>
          <w:bCs/>
          <w:sz w:val="24"/>
          <w:szCs w:val="24"/>
          <w:highlight w:val="none"/>
          <w:u w:val="none"/>
        </w:rPr>
        <w:t>点</w:t>
      </w:r>
      <w:r>
        <w:rPr>
          <w:rFonts w:hint="eastAsia" w:asciiTheme="minorEastAsia" w:hAnsiTheme="minorEastAsia" w:eastAsiaTheme="minorEastAsia" w:cstheme="minorEastAsia"/>
          <w:bCs/>
          <w:sz w:val="24"/>
          <w:szCs w:val="24"/>
          <w:highlight w:val="none"/>
          <w:u w:val="single"/>
          <w:lang w:val="en-US" w:eastAsia="zh-CN"/>
        </w:rPr>
        <w:t>00</w:t>
      </w:r>
      <w:r>
        <w:rPr>
          <w:rFonts w:hint="eastAsia" w:asciiTheme="minorEastAsia" w:hAnsiTheme="minorEastAsia" w:eastAsiaTheme="minorEastAsia" w:cstheme="minorEastAsia"/>
          <w:bCs/>
          <w:sz w:val="24"/>
          <w:szCs w:val="24"/>
          <w:highlight w:val="none"/>
          <w:u w:val="none"/>
        </w:rPr>
        <w:t>分</w:t>
      </w:r>
      <w:r>
        <w:rPr>
          <w:rFonts w:hint="eastAsia" w:asciiTheme="minorEastAsia" w:hAnsiTheme="minorEastAsia" w:eastAsiaTheme="minorEastAsia" w:cstheme="minorEastAsia"/>
          <w:bCs/>
          <w:sz w:val="24"/>
          <w:szCs w:val="24"/>
          <w:highlight w:val="none"/>
        </w:rPr>
        <w:t>（北京时间）</w:t>
      </w:r>
    </w:p>
    <w:p w14:paraId="46C16F2C">
      <w:pPr>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Cs/>
          <w:sz w:val="24"/>
          <w:szCs w:val="24"/>
          <w:highlight w:val="none"/>
          <w:u w:val="single"/>
        </w:rPr>
      </w:pPr>
      <w:r>
        <w:rPr>
          <w:rFonts w:hint="eastAsia" w:ascii="宋体" w:hAnsi="宋体" w:eastAsia="宋体" w:cs="宋体"/>
          <w:sz w:val="24"/>
          <w:szCs w:val="24"/>
          <w:highlight w:val="none"/>
        </w:rPr>
        <w:t>地点：</w:t>
      </w:r>
      <w:r>
        <w:rPr>
          <w:rFonts w:hint="eastAsia" w:ascii="宋体" w:hAnsi="宋体" w:eastAsia="宋体"/>
          <w:color w:val="auto"/>
          <w:sz w:val="24"/>
          <w:szCs w:val="18"/>
          <w:highlight w:val="none"/>
          <w:u w:val="single"/>
        </w:rPr>
        <w:t>安徽政府采购云平台“徽采云”电子交易系统</w:t>
      </w:r>
    </w:p>
    <w:p w14:paraId="36663C52">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2" w:firstLineChars="200"/>
        <w:jc w:val="left"/>
        <w:textAlignment w:val="auto"/>
        <w:rPr>
          <w:rFonts w:hint="eastAsia" w:ascii="宋体" w:hAnsi="宋体" w:eastAsia="宋体" w:cs="宋体"/>
          <w:b/>
          <w:bCs w:val="0"/>
          <w:sz w:val="24"/>
          <w:szCs w:val="24"/>
          <w:highlight w:val="none"/>
        </w:rPr>
      </w:pPr>
      <w:bookmarkStart w:id="29" w:name="_Toc6935"/>
      <w:bookmarkStart w:id="30" w:name="_Toc28359017"/>
      <w:bookmarkStart w:id="31" w:name="_Toc28359094"/>
      <w:bookmarkStart w:id="32" w:name="_Toc35393803"/>
      <w:bookmarkStart w:id="33" w:name="_Toc35393634"/>
      <w:r>
        <w:rPr>
          <w:rFonts w:hint="eastAsia" w:ascii="宋体" w:hAnsi="宋体" w:eastAsia="宋体" w:cs="宋体"/>
          <w:b/>
          <w:bCs w:val="0"/>
          <w:sz w:val="24"/>
          <w:szCs w:val="24"/>
          <w:highlight w:val="none"/>
        </w:rPr>
        <w:t>六、公告期限</w:t>
      </w:r>
      <w:bookmarkEnd w:id="29"/>
      <w:bookmarkEnd w:id="30"/>
      <w:bookmarkEnd w:id="31"/>
      <w:bookmarkEnd w:id="32"/>
      <w:bookmarkEnd w:id="33"/>
    </w:p>
    <w:p w14:paraId="24F09AB5">
      <w:pPr>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自本公告发布之日起3个工作日。</w:t>
      </w:r>
    </w:p>
    <w:p w14:paraId="3649CC2D">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2" w:firstLineChars="200"/>
        <w:jc w:val="left"/>
        <w:textAlignment w:val="auto"/>
        <w:rPr>
          <w:rFonts w:hint="eastAsia" w:ascii="宋体" w:hAnsi="宋体" w:eastAsia="宋体" w:cs="宋体"/>
          <w:b/>
          <w:bCs w:val="0"/>
          <w:sz w:val="24"/>
          <w:szCs w:val="24"/>
          <w:highlight w:val="none"/>
        </w:rPr>
      </w:pPr>
      <w:bookmarkStart w:id="34" w:name="_Toc35393635"/>
      <w:bookmarkStart w:id="35" w:name="_Toc35393804"/>
      <w:bookmarkStart w:id="36" w:name="_Toc23004"/>
      <w:r>
        <w:rPr>
          <w:rFonts w:hint="eastAsia" w:ascii="宋体" w:hAnsi="宋体" w:eastAsia="宋体" w:cs="宋体"/>
          <w:b/>
          <w:bCs w:val="0"/>
          <w:sz w:val="24"/>
          <w:szCs w:val="24"/>
          <w:highlight w:val="none"/>
        </w:rPr>
        <w:t>七、其他补充事宜</w:t>
      </w:r>
      <w:bookmarkEnd w:id="34"/>
      <w:bookmarkEnd w:id="35"/>
      <w:bookmarkEnd w:id="36"/>
    </w:p>
    <w:p w14:paraId="0A9B9B1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微软简标宋"/>
          <w:color w:val="auto"/>
          <w:sz w:val="24"/>
          <w:szCs w:val="18"/>
          <w:highlight w:val="none"/>
          <w:lang w:val="en-US" w:eastAsia="zh-CN" w:bidi="ar-SA"/>
        </w:rPr>
      </w:pPr>
      <w:r>
        <w:rPr>
          <w:rFonts w:hint="eastAsia" w:ascii="宋体" w:hAnsi="宋体" w:eastAsia="宋体" w:cs="@微软简标宋"/>
          <w:color w:val="auto"/>
          <w:sz w:val="24"/>
          <w:szCs w:val="18"/>
          <w:highlight w:val="none"/>
          <w:lang w:val="en-US" w:eastAsia="zh-CN" w:bidi="ar-SA"/>
        </w:rPr>
        <w:t>1.项目采用全流程电子化采购方式，相关操作说明如下：供应商登录“徽采云”电子交易系统（https://login.anhui.zcygov.cn/user-login/#/logi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243D7F0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微软简标宋"/>
          <w:color w:val="auto"/>
          <w:sz w:val="24"/>
          <w:szCs w:val="18"/>
          <w:highlight w:val="none"/>
          <w:lang w:val="en-US" w:eastAsia="zh-CN" w:bidi="ar-SA"/>
        </w:rPr>
      </w:pPr>
      <w:r>
        <w:rPr>
          <w:rFonts w:hint="eastAsia" w:ascii="宋体" w:hAnsi="宋体" w:eastAsia="宋体" w:cs="@微软简标宋"/>
          <w:color w:val="auto"/>
          <w:sz w:val="24"/>
          <w:szCs w:val="18"/>
          <w:highlight w:val="none"/>
          <w:lang w:val="en-US" w:eastAsia="zh-CN" w:bidi="ar-SA"/>
        </w:rPr>
        <w:t>2.本项目落实节能环保、中小微型企业扶持等相关政府采购政策。</w:t>
      </w:r>
    </w:p>
    <w:p w14:paraId="54250DA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微软简标宋"/>
          <w:color w:val="auto"/>
          <w:sz w:val="24"/>
          <w:szCs w:val="18"/>
          <w:highlight w:val="none"/>
          <w:lang w:val="en-US" w:eastAsia="zh-CN" w:bidi="ar-SA"/>
        </w:rPr>
      </w:pPr>
      <w:r>
        <w:rPr>
          <w:rFonts w:hint="eastAsia" w:ascii="宋体" w:hAnsi="宋体" w:eastAsia="宋体" w:cs="@微软简标宋"/>
          <w:color w:val="auto"/>
          <w:sz w:val="24"/>
          <w:szCs w:val="18"/>
          <w:highlight w:val="none"/>
          <w:lang w:val="en-US" w:eastAsia="zh-CN" w:bidi="ar-SA"/>
        </w:rPr>
        <w:t>3.本次采购公告同时在安徽省政府采购网上发布。</w:t>
      </w:r>
    </w:p>
    <w:p w14:paraId="233D0BD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微软简标宋"/>
          <w:color w:val="auto"/>
          <w:sz w:val="24"/>
          <w:szCs w:val="18"/>
          <w:highlight w:val="none"/>
          <w:lang w:val="en-US" w:eastAsia="zh-CN" w:bidi="ar-SA"/>
        </w:rPr>
      </w:pPr>
      <w:r>
        <w:rPr>
          <w:rFonts w:hint="eastAsia" w:ascii="宋体" w:hAnsi="宋体" w:eastAsia="宋体" w:cs="@微软简标宋"/>
          <w:color w:val="auto"/>
          <w:sz w:val="24"/>
          <w:szCs w:val="18"/>
          <w:highlight w:val="none"/>
          <w:lang w:val="en-US" w:eastAsia="zh-CN" w:bidi="ar-SA"/>
        </w:rPr>
        <w:t>4.潜在供应商应合理安排采购文件获取时间，特别是网络速度慢的地区防止在系统关闭前网络拥堵无法操作。如果因计算机及网络故障造成无法完成招标文件获取，责任自负。采购文件获取过程中有任何疑问，请在工作时间（09:00-17:30，节假日休息）拨打技术支持热线（非项目咨询）：95763。项目咨询请拨打代理机构项目联系人电话：0551-65707329。</w:t>
      </w:r>
    </w:p>
    <w:p w14:paraId="42DDD22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微软简标宋"/>
          <w:color w:val="auto"/>
          <w:sz w:val="24"/>
          <w:szCs w:val="18"/>
          <w:highlight w:val="none"/>
          <w:lang w:val="en-US" w:eastAsia="zh-CN" w:bidi="ar-SA"/>
        </w:rPr>
      </w:pPr>
      <w:r>
        <w:rPr>
          <w:rFonts w:hint="eastAsia" w:ascii="宋体" w:hAnsi="宋体" w:eastAsia="宋体" w:cs="@微软简标宋"/>
          <w:color w:val="auto"/>
          <w:sz w:val="24"/>
          <w:szCs w:val="18"/>
          <w:highlight w:val="none"/>
          <w:lang w:val="en-US" w:eastAsia="zh-CN" w:bidi="ar-SA"/>
        </w:rPr>
        <w:t>5.按照财政部、工业和信息化部制定的《政府采购促进中小企业发展管理办法》，本项目为专门面向中小企业采购项目。企业划型标准按照《关于印发中小企业划型标准规定的通知》（工信部联企业〔2011〕300号）规定执行。</w:t>
      </w:r>
    </w:p>
    <w:p w14:paraId="04182C44">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2" w:firstLineChars="200"/>
        <w:jc w:val="left"/>
        <w:textAlignment w:val="auto"/>
        <w:rPr>
          <w:rFonts w:hint="eastAsia" w:ascii="宋体" w:hAnsi="宋体" w:eastAsia="宋体" w:cs="宋体"/>
          <w:b/>
          <w:bCs w:val="0"/>
          <w:sz w:val="24"/>
          <w:szCs w:val="24"/>
          <w:highlight w:val="none"/>
        </w:rPr>
      </w:pPr>
      <w:bookmarkStart w:id="37" w:name="_Toc35393636"/>
      <w:bookmarkStart w:id="38" w:name="_Toc28359018"/>
      <w:bookmarkStart w:id="39" w:name="_Toc35393805"/>
      <w:bookmarkStart w:id="40" w:name="_Toc28359095"/>
      <w:bookmarkStart w:id="41" w:name="_Toc28099"/>
      <w:r>
        <w:rPr>
          <w:rFonts w:hint="eastAsia" w:ascii="宋体" w:hAnsi="宋体" w:eastAsia="宋体" w:cs="宋体"/>
          <w:b/>
          <w:bCs w:val="0"/>
          <w:sz w:val="24"/>
          <w:szCs w:val="24"/>
          <w:highlight w:val="none"/>
        </w:rPr>
        <w:t>八、凡对本次采购提出询问，请按以下方式联系。</w:t>
      </w:r>
      <w:bookmarkEnd w:id="37"/>
      <w:bookmarkEnd w:id="38"/>
      <w:bookmarkEnd w:id="39"/>
      <w:bookmarkEnd w:id="40"/>
      <w:bookmarkEnd w:id="41"/>
    </w:p>
    <w:p w14:paraId="306121FC">
      <w:pPr>
        <w:spacing w:line="360" w:lineRule="auto"/>
        <w:ind w:firstLine="480" w:firstLineChars="200"/>
        <w:jc w:val="left"/>
        <w:outlineLvl w:val="2"/>
        <w:rPr>
          <w:rFonts w:hint="eastAsia" w:ascii="宋体" w:hAnsi="宋体" w:eastAsia="宋体" w:cstheme="minorBidi"/>
          <w:color w:val="auto"/>
          <w:kern w:val="0"/>
          <w:sz w:val="24"/>
          <w:szCs w:val="18"/>
          <w:highlight w:val="none"/>
          <w:lang w:val="en-US" w:eastAsia="zh-CN"/>
        </w:rPr>
      </w:pPr>
      <w:bookmarkStart w:id="42" w:name="_Toc13220"/>
      <w:r>
        <w:rPr>
          <w:rFonts w:hint="eastAsia" w:ascii="宋体" w:hAnsi="宋体" w:eastAsia="宋体" w:cstheme="minorBidi"/>
          <w:color w:val="auto"/>
          <w:kern w:val="0"/>
          <w:sz w:val="24"/>
          <w:szCs w:val="18"/>
          <w:highlight w:val="none"/>
        </w:rPr>
        <w:t>1.采购人</w:t>
      </w:r>
      <w:r>
        <w:rPr>
          <w:rFonts w:hint="eastAsia" w:ascii="宋体" w:hAnsi="宋体" w:eastAsia="宋体" w:cstheme="minorBidi"/>
          <w:color w:val="auto"/>
          <w:kern w:val="0"/>
          <w:sz w:val="24"/>
          <w:szCs w:val="18"/>
          <w:highlight w:val="none"/>
          <w:lang w:val="en-US" w:eastAsia="zh-CN"/>
        </w:rPr>
        <w:t>信息</w:t>
      </w:r>
    </w:p>
    <w:p w14:paraId="558EB420">
      <w:pPr>
        <w:spacing w:line="360" w:lineRule="auto"/>
        <w:ind w:firstLine="480" w:firstLineChars="200"/>
        <w:jc w:val="left"/>
        <w:rPr>
          <w:rFonts w:ascii="宋体" w:hAnsi="宋体" w:eastAsia="宋体" w:cstheme="minorBidi"/>
          <w:color w:val="auto"/>
          <w:kern w:val="0"/>
          <w:sz w:val="24"/>
          <w:szCs w:val="18"/>
          <w:highlight w:val="none"/>
        </w:rPr>
      </w:pPr>
      <w:r>
        <w:rPr>
          <w:rFonts w:hint="eastAsia" w:ascii="宋体" w:hAnsi="宋体" w:eastAsia="宋体" w:cs="宋体"/>
          <w:color w:val="auto"/>
          <w:kern w:val="0"/>
          <w:sz w:val="24"/>
          <w:szCs w:val="24"/>
          <w:highlight w:val="none"/>
          <w:lang w:val="en-US" w:eastAsia="zh-CN"/>
        </w:rPr>
        <w:t>名  称</w:t>
      </w:r>
      <w:r>
        <w:rPr>
          <w:rFonts w:hint="eastAsia" w:ascii="宋体" w:hAnsi="宋体" w:eastAsia="宋体" w:cstheme="minorBidi"/>
          <w:color w:val="auto"/>
          <w:kern w:val="0"/>
          <w:sz w:val="24"/>
          <w:szCs w:val="18"/>
          <w:highlight w:val="none"/>
        </w:rPr>
        <w:t>：</w:t>
      </w:r>
      <w:r>
        <w:rPr>
          <w:rFonts w:hint="eastAsia" w:ascii="宋体" w:hAnsi="宋体" w:eastAsia="宋体" w:cstheme="minorBidi"/>
          <w:color w:val="auto"/>
          <w:kern w:val="0"/>
          <w:sz w:val="24"/>
          <w:szCs w:val="18"/>
          <w:highlight w:val="none"/>
          <w:u w:val="single"/>
        </w:rPr>
        <w:t>安徽省佛子岭水库管理处</w:t>
      </w:r>
    </w:p>
    <w:p w14:paraId="4F75838A">
      <w:pPr>
        <w:spacing w:line="360" w:lineRule="auto"/>
        <w:ind w:firstLine="480" w:firstLineChars="200"/>
        <w:jc w:val="left"/>
        <w:rPr>
          <w:rFonts w:ascii="宋体" w:hAnsi="宋体" w:eastAsia="宋体" w:cstheme="minorBidi"/>
          <w:color w:val="auto"/>
          <w:kern w:val="0"/>
          <w:sz w:val="24"/>
          <w:szCs w:val="18"/>
          <w:highlight w:val="none"/>
          <w:u w:val="single"/>
        </w:rPr>
      </w:pPr>
      <w:r>
        <w:rPr>
          <w:rFonts w:hint="eastAsia" w:ascii="宋体" w:hAnsi="宋体" w:eastAsia="宋体" w:cstheme="minorBidi"/>
          <w:color w:val="auto"/>
          <w:kern w:val="0"/>
          <w:sz w:val="24"/>
          <w:szCs w:val="18"/>
          <w:highlight w:val="none"/>
        </w:rPr>
        <w:t xml:space="preserve">地 </w:t>
      </w:r>
      <w:r>
        <w:rPr>
          <w:rFonts w:ascii="宋体" w:hAnsi="宋体" w:eastAsia="宋体" w:cstheme="minorBidi"/>
          <w:color w:val="auto"/>
          <w:kern w:val="0"/>
          <w:sz w:val="24"/>
          <w:szCs w:val="18"/>
          <w:highlight w:val="none"/>
        </w:rPr>
        <w:t xml:space="preserve"> </w:t>
      </w:r>
      <w:r>
        <w:rPr>
          <w:rFonts w:hint="eastAsia" w:ascii="宋体" w:hAnsi="宋体" w:eastAsia="宋体" w:cstheme="minorBidi"/>
          <w:color w:val="auto"/>
          <w:kern w:val="0"/>
          <w:sz w:val="24"/>
          <w:szCs w:val="18"/>
          <w:highlight w:val="none"/>
        </w:rPr>
        <w:t>址：</w:t>
      </w:r>
      <w:r>
        <w:rPr>
          <w:rFonts w:hint="eastAsia" w:ascii="宋体" w:hAnsi="宋体" w:eastAsia="宋体" w:cstheme="minorBidi"/>
          <w:color w:val="auto"/>
          <w:kern w:val="0"/>
          <w:sz w:val="24"/>
          <w:szCs w:val="18"/>
          <w:highlight w:val="none"/>
          <w:u w:val="single"/>
        </w:rPr>
        <w:t>六安市霍山县佛子岭镇佛子岭水库管理处</w:t>
      </w:r>
    </w:p>
    <w:p w14:paraId="0B28F7E8">
      <w:pPr>
        <w:spacing w:line="360" w:lineRule="auto"/>
        <w:ind w:firstLine="480" w:firstLineChars="200"/>
        <w:jc w:val="left"/>
        <w:rPr>
          <w:rFonts w:hint="eastAsia" w:ascii="宋体" w:hAnsi="宋体" w:eastAsia="宋体" w:cstheme="minorBidi"/>
          <w:color w:val="auto"/>
          <w:kern w:val="0"/>
          <w:sz w:val="24"/>
          <w:szCs w:val="18"/>
          <w:highlight w:val="none"/>
          <w:lang w:val="en-US" w:eastAsia="zh-CN"/>
        </w:rPr>
      </w:pPr>
      <w:r>
        <w:rPr>
          <w:rFonts w:hint="eastAsia" w:ascii="宋体" w:hAnsi="宋体" w:eastAsia="宋体" w:cstheme="minorBidi"/>
          <w:color w:val="auto"/>
          <w:kern w:val="0"/>
          <w:sz w:val="24"/>
          <w:szCs w:val="18"/>
          <w:highlight w:val="none"/>
          <w:lang w:val="en-US" w:eastAsia="zh-CN"/>
        </w:rPr>
        <w:t>联系人：</w:t>
      </w:r>
      <w:r>
        <w:rPr>
          <w:rFonts w:hint="eastAsia" w:ascii="宋体" w:hAnsi="宋体" w:eastAsia="宋体" w:cstheme="minorBidi"/>
          <w:color w:val="auto"/>
          <w:kern w:val="0"/>
          <w:sz w:val="24"/>
          <w:szCs w:val="18"/>
          <w:highlight w:val="none"/>
          <w:u w:val="single"/>
        </w:rPr>
        <w:t>陆工</w:t>
      </w:r>
    </w:p>
    <w:p w14:paraId="6A974A4B">
      <w:pPr>
        <w:spacing w:line="360" w:lineRule="auto"/>
        <w:ind w:firstLine="480" w:firstLineChars="200"/>
        <w:jc w:val="left"/>
        <w:rPr>
          <w:rFonts w:hint="default" w:ascii="宋体" w:hAnsi="宋体" w:eastAsia="宋体" w:cstheme="minorBidi"/>
          <w:color w:val="auto"/>
          <w:kern w:val="0"/>
          <w:sz w:val="24"/>
          <w:szCs w:val="18"/>
          <w:highlight w:val="none"/>
          <w:lang w:val="en-US" w:eastAsia="zh-CN"/>
        </w:rPr>
      </w:pPr>
      <w:r>
        <w:rPr>
          <w:rFonts w:hint="eastAsia" w:ascii="宋体" w:hAnsi="宋体" w:eastAsia="宋体" w:cstheme="minorBidi"/>
          <w:color w:val="auto"/>
          <w:kern w:val="0"/>
          <w:sz w:val="24"/>
          <w:szCs w:val="18"/>
          <w:highlight w:val="none"/>
        </w:rPr>
        <w:t>联系</w:t>
      </w:r>
      <w:r>
        <w:rPr>
          <w:rFonts w:hint="eastAsia" w:ascii="宋体" w:hAnsi="宋体" w:eastAsia="宋体" w:cstheme="minorBidi"/>
          <w:color w:val="auto"/>
          <w:kern w:val="0"/>
          <w:sz w:val="24"/>
          <w:szCs w:val="18"/>
          <w:highlight w:val="none"/>
          <w:lang w:val="en-US" w:eastAsia="zh-CN"/>
        </w:rPr>
        <w:t>方式</w:t>
      </w:r>
      <w:r>
        <w:rPr>
          <w:rFonts w:hint="eastAsia" w:ascii="宋体" w:hAnsi="宋体" w:eastAsia="宋体" w:cstheme="minorBidi"/>
          <w:color w:val="auto"/>
          <w:kern w:val="0"/>
          <w:sz w:val="24"/>
          <w:szCs w:val="18"/>
          <w:highlight w:val="none"/>
        </w:rPr>
        <w:t>：</w:t>
      </w:r>
      <w:r>
        <w:rPr>
          <w:rFonts w:hint="eastAsia" w:ascii="宋体" w:hAnsi="宋体" w:eastAsia="宋体" w:cstheme="minorBidi"/>
          <w:color w:val="auto"/>
          <w:kern w:val="0"/>
          <w:sz w:val="24"/>
          <w:szCs w:val="18"/>
          <w:highlight w:val="none"/>
          <w:u w:val="single"/>
        </w:rPr>
        <w:t>0564-39030</w:t>
      </w:r>
      <w:r>
        <w:rPr>
          <w:rFonts w:hint="eastAsia" w:ascii="宋体" w:hAnsi="宋体" w:eastAsia="宋体" w:cstheme="minorBidi"/>
          <w:color w:val="auto"/>
          <w:kern w:val="0"/>
          <w:sz w:val="24"/>
          <w:szCs w:val="18"/>
          <w:highlight w:val="none"/>
          <w:u w:val="single"/>
          <w:lang w:val="en-US" w:eastAsia="zh-CN"/>
        </w:rPr>
        <w:t>37</w:t>
      </w:r>
    </w:p>
    <w:p w14:paraId="7514A49B">
      <w:pPr>
        <w:spacing w:line="360" w:lineRule="auto"/>
        <w:ind w:firstLine="480" w:firstLineChars="200"/>
        <w:jc w:val="left"/>
        <w:outlineLvl w:val="2"/>
        <w:rPr>
          <w:rFonts w:hint="eastAsia" w:ascii="宋体" w:hAnsi="宋体" w:eastAsia="宋体" w:cstheme="minorBidi"/>
          <w:color w:val="auto"/>
          <w:kern w:val="0"/>
          <w:sz w:val="24"/>
          <w:szCs w:val="18"/>
          <w:highlight w:val="none"/>
          <w:lang w:val="en-US" w:eastAsia="zh-CN"/>
        </w:rPr>
      </w:pPr>
      <w:r>
        <w:rPr>
          <w:rFonts w:ascii="宋体" w:hAnsi="宋体" w:eastAsia="宋体" w:cstheme="minorBidi"/>
          <w:color w:val="auto"/>
          <w:kern w:val="0"/>
          <w:sz w:val="24"/>
          <w:szCs w:val="18"/>
          <w:highlight w:val="none"/>
        </w:rPr>
        <w:t>2.采购代理机构</w:t>
      </w:r>
      <w:r>
        <w:rPr>
          <w:rFonts w:hint="eastAsia" w:ascii="宋体" w:hAnsi="宋体" w:eastAsia="宋体" w:cstheme="minorBidi"/>
          <w:color w:val="auto"/>
          <w:kern w:val="0"/>
          <w:sz w:val="24"/>
          <w:szCs w:val="18"/>
          <w:highlight w:val="none"/>
          <w:lang w:val="en-US" w:eastAsia="zh-CN"/>
        </w:rPr>
        <w:t>信息</w:t>
      </w:r>
    </w:p>
    <w:p w14:paraId="5F89EEB9">
      <w:pPr>
        <w:spacing w:line="360" w:lineRule="auto"/>
        <w:ind w:firstLine="480" w:firstLineChars="200"/>
        <w:jc w:val="left"/>
        <w:rPr>
          <w:rFonts w:ascii="宋体" w:hAnsi="宋体" w:eastAsia="宋体" w:cstheme="minorBidi"/>
          <w:color w:val="auto"/>
          <w:kern w:val="0"/>
          <w:sz w:val="24"/>
          <w:szCs w:val="18"/>
          <w:highlight w:val="none"/>
        </w:rPr>
      </w:pPr>
      <w:r>
        <w:rPr>
          <w:rFonts w:hint="eastAsia" w:ascii="宋体" w:hAnsi="宋体" w:eastAsia="宋体" w:cs="宋体"/>
          <w:color w:val="auto"/>
          <w:kern w:val="0"/>
          <w:sz w:val="24"/>
          <w:szCs w:val="24"/>
          <w:highlight w:val="none"/>
          <w:lang w:val="en-US" w:eastAsia="zh-CN"/>
        </w:rPr>
        <w:t>名  称</w:t>
      </w:r>
      <w:r>
        <w:rPr>
          <w:rFonts w:hint="eastAsia" w:ascii="宋体" w:hAnsi="宋体" w:eastAsia="宋体" w:cstheme="minorBidi"/>
          <w:color w:val="auto"/>
          <w:kern w:val="0"/>
          <w:sz w:val="24"/>
          <w:szCs w:val="18"/>
          <w:highlight w:val="none"/>
        </w:rPr>
        <w:t>：</w:t>
      </w:r>
      <w:r>
        <w:rPr>
          <w:rFonts w:hint="eastAsia" w:ascii="宋体" w:hAnsi="宋体" w:eastAsia="宋体" w:cstheme="minorBidi"/>
          <w:color w:val="auto"/>
          <w:kern w:val="0"/>
          <w:sz w:val="24"/>
          <w:szCs w:val="18"/>
          <w:highlight w:val="none"/>
          <w:u w:val="single"/>
        </w:rPr>
        <w:t>安徽安兆工程技术咨询服务有限公司</w:t>
      </w:r>
    </w:p>
    <w:p w14:paraId="33A92EB2">
      <w:pPr>
        <w:spacing w:line="360" w:lineRule="auto"/>
        <w:ind w:firstLine="480" w:firstLineChars="200"/>
        <w:jc w:val="left"/>
        <w:rPr>
          <w:rFonts w:ascii="宋体" w:hAnsi="宋体" w:eastAsia="宋体" w:cstheme="minorBidi"/>
          <w:color w:val="auto"/>
          <w:kern w:val="0"/>
          <w:sz w:val="24"/>
          <w:szCs w:val="18"/>
          <w:highlight w:val="none"/>
          <w:u w:val="single"/>
        </w:rPr>
      </w:pPr>
      <w:r>
        <w:rPr>
          <w:rFonts w:hint="eastAsia" w:ascii="宋体" w:hAnsi="宋体" w:eastAsia="宋体" w:cstheme="minorBidi"/>
          <w:color w:val="auto"/>
          <w:kern w:val="0"/>
          <w:sz w:val="24"/>
          <w:szCs w:val="18"/>
          <w:highlight w:val="none"/>
        </w:rPr>
        <w:t>地</w:t>
      </w:r>
      <w:r>
        <w:rPr>
          <w:rFonts w:ascii="宋体" w:hAnsi="宋体" w:eastAsia="宋体" w:cstheme="minorBidi"/>
          <w:color w:val="auto"/>
          <w:kern w:val="0"/>
          <w:sz w:val="24"/>
          <w:szCs w:val="18"/>
          <w:highlight w:val="none"/>
        </w:rPr>
        <w:t xml:space="preserve">  址：</w:t>
      </w:r>
      <w:r>
        <w:rPr>
          <w:rFonts w:hint="eastAsia" w:ascii="宋体" w:hAnsi="宋体" w:eastAsia="宋体" w:cstheme="minorBidi"/>
          <w:color w:val="auto"/>
          <w:kern w:val="0"/>
          <w:sz w:val="24"/>
          <w:szCs w:val="18"/>
          <w:highlight w:val="none"/>
          <w:u w:val="single"/>
        </w:rPr>
        <w:t>安徽省合肥市滨湖新区云谷路2588号淮河科研中心1</w:t>
      </w:r>
      <w:r>
        <w:rPr>
          <w:rFonts w:hint="eastAsia" w:ascii="宋体" w:hAnsi="宋体" w:eastAsia="宋体" w:cstheme="minorBidi"/>
          <w:color w:val="auto"/>
          <w:kern w:val="0"/>
          <w:sz w:val="24"/>
          <w:szCs w:val="18"/>
          <w:highlight w:val="none"/>
          <w:u w:val="single"/>
          <w:lang w:val="en-US" w:eastAsia="zh-CN"/>
        </w:rPr>
        <w:t>3</w:t>
      </w:r>
      <w:r>
        <w:rPr>
          <w:rFonts w:hint="eastAsia" w:ascii="宋体" w:hAnsi="宋体" w:eastAsia="宋体" w:cstheme="minorBidi"/>
          <w:color w:val="auto"/>
          <w:kern w:val="0"/>
          <w:sz w:val="24"/>
          <w:szCs w:val="18"/>
          <w:highlight w:val="none"/>
          <w:u w:val="single"/>
        </w:rPr>
        <w:t>楼</w:t>
      </w:r>
    </w:p>
    <w:p w14:paraId="7FC3C085">
      <w:pPr>
        <w:spacing w:line="360" w:lineRule="auto"/>
        <w:ind w:firstLine="480" w:firstLineChars="200"/>
        <w:jc w:val="left"/>
        <w:rPr>
          <w:rFonts w:ascii="宋体" w:hAnsi="宋体" w:eastAsia="宋体" w:cstheme="minorBidi"/>
          <w:kern w:val="0"/>
          <w:sz w:val="20"/>
          <w:highlight w:val="none"/>
        </w:rPr>
      </w:pPr>
      <w:r>
        <w:rPr>
          <w:rFonts w:hint="eastAsia" w:ascii="宋体" w:hAnsi="宋体" w:eastAsia="宋体" w:cstheme="minorBidi"/>
          <w:color w:val="auto"/>
          <w:kern w:val="0"/>
          <w:sz w:val="24"/>
          <w:szCs w:val="18"/>
          <w:highlight w:val="none"/>
          <w:lang w:val="en-US" w:eastAsia="zh-CN"/>
        </w:rPr>
        <w:t>联系人：</w:t>
      </w:r>
      <w:r>
        <w:rPr>
          <w:rFonts w:hint="eastAsia" w:ascii="宋体" w:hAnsi="宋体" w:eastAsia="宋体" w:cstheme="minorBidi"/>
          <w:color w:val="auto"/>
          <w:kern w:val="0"/>
          <w:sz w:val="24"/>
          <w:szCs w:val="18"/>
          <w:highlight w:val="none"/>
          <w:u w:val="single"/>
          <w:lang w:val="en-US" w:eastAsia="zh-CN"/>
        </w:rPr>
        <w:t>徐工</w:t>
      </w:r>
    </w:p>
    <w:p w14:paraId="1C9B48F0">
      <w:pPr>
        <w:spacing w:line="360" w:lineRule="auto"/>
        <w:ind w:firstLine="480" w:firstLineChars="200"/>
        <w:jc w:val="left"/>
        <w:rPr>
          <w:rFonts w:ascii="宋体" w:hAnsi="宋体" w:eastAsia="宋体" w:cstheme="minorBidi"/>
          <w:color w:val="auto"/>
          <w:kern w:val="0"/>
          <w:sz w:val="24"/>
          <w:szCs w:val="18"/>
          <w:highlight w:val="none"/>
        </w:rPr>
      </w:pPr>
      <w:r>
        <w:rPr>
          <w:rFonts w:hint="eastAsia" w:ascii="宋体" w:hAnsi="宋体" w:eastAsia="宋体" w:cstheme="minorBidi"/>
          <w:color w:val="auto"/>
          <w:kern w:val="0"/>
          <w:sz w:val="24"/>
          <w:szCs w:val="18"/>
          <w:highlight w:val="none"/>
        </w:rPr>
        <w:t>联系</w:t>
      </w:r>
      <w:r>
        <w:rPr>
          <w:rFonts w:hint="eastAsia" w:ascii="宋体" w:hAnsi="宋体" w:eastAsia="宋体" w:cstheme="minorBidi"/>
          <w:color w:val="auto"/>
          <w:kern w:val="0"/>
          <w:sz w:val="24"/>
          <w:szCs w:val="18"/>
          <w:highlight w:val="none"/>
          <w:lang w:val="en-US" w:eastAsia="zh-CN"/>
        </w:rPr>
        <w:t>方式</w:t>
      </w:r>
      <w:r>
        <w:rPr>
          <w:rFonts w:hint="eastAsia" w:ascii="宋体" w:hAnsi="宋体" w:eastAsia="宋体" w:cstheme="minorBidi"/>
          <w:color w:val="auto"/>
          <w:kern w:val="0"/>
          <w:sz w:val="24"/>
          <w:szCs w:val="18"/>
          <w:highlight w:val="none"/>
        </w:rPr>
        <w:t>：</w:t>
      </w:r>
      <w:r>
        <w:rPr>
          <w:rFonts w:hint="eastAsia" w:ascii="宋体" w:hAnsi="宋体" w:eastAsia="宋体" w:cstheme="minorBidi"/>
          <w:color w:val="auto"/>
          <w:kern w:val="0"/>
          <w:sz w:val="24"/>
          <w:szCs w:val="18"/>
          <w:highlight w:val="none"/>
          <w:u w:val="single"/>
        </w:rPr>
        <w:t>0551-65707329</w:t>
      </w:r>
    </w:p>
    <w:p w14:paraId="7B350FC9">
      <w:pPr>
        <w:spacing w:line="360" w:lineRule="auto"/>
        <w:ind w:firstLine="480" w:firstLineChars="200"/>
        <w:jc w:val="left"/>
        <w:outlineLvl w:val="2"/>
        <w:rPr>
          <w:rFonts w:hint="eastAsia" w:ascii="宋体" w:hAnsi="宋体" w:eastAsia="宋体" w:cstheme="minorBidi"/>
          <w:b/>
          <w:color w:val="auto"/>
          <w:kern w:val="0"/>
          <w:sz w:val="24"/>
          <w:szCs w:val="18"/>
          <w:highlight w:val="none"/>
          <w:lang w:val="en-US" w:eastAsia="zh-CN"/>
        </w:rPr>
      </w:pPr>
      <w:r>
        <w:rPr>
          <w:rFonts w:hint="eastAsia" w:ascii="宋体" w:hAnsi="宋体" w:eastAsia="宋体" w:cstheme="minorBidi"/>
          <w:b w:val="0"/>
          <w:bCs/>
          <w:color w:val="auto"/>
          <w:kern w:val="0"/>
          <w:sz w:val="24"/>
          <w:szCs w:val="18"/>
          <w:highlight w:val="none"/>
          <w:lang w:val="en-US" w:eastAsia="zh-CN"/>
        </w:rPr>
        <w:t>3</w:t>
      </w:r>
      <w:r>
        <w:rPr>
          <w:rFonts w:hint="eastAsia" w:ascii="宋体" w:hAnsi="宋体" w:eastAsia="宋体" w:cstheme="minorBidi"/>
          <w:b/>
          <w:color w:val="auto"/>
          <w:kern w:val="0"/>
          <w:sz w:val="24"/>
          <w:szCs w:val="18"/>
          <w:highlight w:val="none"/>
        </w:rPr>
        <w:t>.</w:t>
      </w:r>
      <w:r>
        <w:rPr>
          <w:rFonts w:hint="eastAsia" w:ascii="宋体" w:hAnsi="宋体" w:eastAsia="宋体" w:cstheme="minorBidi"/>
          <w:color w:val="auto"/>
          <w:kern w:val="0"/>
          <w:sz w:val="24"/>
          <w:szCs w:val="18"/>
          <w:highlight w:val="none"/>
        </w:rPr>
        <w:t>政府采购监督管理部门</w:t>
      </w:r>
      <w:r>
        <w:rPr>
          <w:rFonts w:hint="eastAsia" w:ascii="宋体" w:hAnsi="宋体" w:eastAsia="宋体" w:cstheme="minorBidi"/>
          <w:color w:val="auto"/>
          <w:kern w:val="0"/>
          <w:sz w:val="24"/>
          <w:szCs w:val="18"/>
          <w:highlight w:val="none"/>
          <w:lang w:val="en-US" w:eastAsia="zh-CN"/>
        </w:rPr>
        <w:t>信息</w:t>
      </w:r>
    </w:p>
    <w:p w14:paraId="0A089020">
      <w:pPr>
        <w:spacing w:line="360" w:lineRule="auto"/>
        <w:ind w:firstLine="480" w:firstLineChars="200"/>
        <w:jc w:val="left"/>
        <w:rPr>
          <w:rFonts w:ascii="宋体" w:hAnsi="宋体" w:eastAsia="宋体" w:cstheme="minorBidi"/>
          <w:color w:val="auto"/>
          <w:kern w:val="0"/>
          <w:sz w:val="24"/>
          <w:szCs w:val="18"/>
          <w:highlight w:val="none"/>
        </w:rPr>
      </w:pPr>
      <w:r>
        <w:rPr>
          <w:rFonts w:hint="eastAsia" w:ascii="宋体" w:hAnsi="宋体" w:eastAsia="宋体" w:cs="宋体"/>
          <w:color w:val="auto"/>
          <w:kern w:val="0"/>
          <w:sz w:val="24"/>
          <w:szCs w:val="24"/>
          <w:highlight w:val="none"/>
          <w:lang w:val="en-US" w:eastAsia="zh-CN"/>
        </w:rPr>
        <w:t>名  称</w:t>
      </w:r>
      <w:r>
        <w:rPr>
          <w:rFonts w:hint="eastAsia" w:ascii="宋体" w:hAnsi="宋体" w:eastAsia="宋体" w:cstheme="minorBidi"/>
          <w:color w:val="auto"/>
          <w:kern w:val="0"/>
          <w:sz w:val="24"/>
          <w:szCs w:val="18"/>
          <w:highlight w:val="none"/>
        </w:rPr>
        <w:t>：</w:t>
      </w:r>
      <w:r>
        <w:rPr>
          <w:rFonts w:hint="eastAsia" w:ascii="宋体" w:hAnsi="宋体" w:eastAsia="宋体" w:cstheme="minorBidi"/>
          <w:color w:val="auto"/>
          <w:kern w:val="0"/>
          <w:sz w:val="24"/>
          <w:szCs w:val="18"/>
          <w:highlight w:val="none"/>
          <w:u w:val="single"/>
        </w:rPr>
        <w:t>安徽省财政厅</w:t>
      </w:r>
    </w:p>
    <w:p w14:paraId="15F58E0E">
      <w:pPr>
        <w:spacing w:line="360" w:lineRule="auto"/>
        <w:ind w:firstLine="480" w:firstLineChars="200"/>
        <w:jc w:val="left"/>
        <w:rPr>
          <w:rFonts w:ascii="宋体" w:hAnsi="宋体" w:eastAsia="宋体" w:cstheme="minorBidi"/>
          <w:color w:val="auto"/>
          <w:kern w:val="0"/>
          <w:sz w:val="24"/>
          <w:szCs w:val="18"/>
          <w:highlight w:val="none"/>
        </w:rPr>
      </w:pPr>
      <w:r>
        <w:rPr>
          <w:rFonts w:hint="eastAsia" w:ascii="宋体" w:hAnsi="宋体" w:eastAsia="宋体" w:cstheme="minorBidi"/>
          <w:color w:val="auto"/>
          <w:kern w:val="0"/>
          <w:sz w:val="24"/>
          <w:szCs w:val="18"/>
          <w:highlight w:val="none"/>
        </w:rPr>
        <w:t>地  址：</w:t>
      </w:r>
      <w:r>
        <w:rPr>
          <w:rFonts w:hint="eastAsia" w:ascii="宋体" w:hAnsi="宋体" w:eastAsia="宋体" w:cstheme="minorBidi"/>
          <w:color w:val="auto"/>
          <w:kern w:val="0"/>
          <w:sz w:val="24"/>
          <w:szCs w:val="18"/>
          <w:highlight w:val="none"/>
          <w:u w:val="single"/>
        </w:rPr>
        <w:t>合肥市阜南西路238号</w:t>
      </w:r>
    </w:p>
    <w:p w14:paraId="6484FF93">
      <w:pPr>
        <w:spacing w:line="360" w:lineRule="auto"/>
        <w:ind w:firstLine="480" w:firstLineChars="200"/>
        <w:jc w:val="left"/>
        <w:rPr>
          <w:rFonts w:ascii="宋体" w:hAnsi="宋体" w:eastAsia="宋体" w:cstheme="minorBidi"/>
          <w:color w:val="auto"/>
          <w:kern w:val="0"/>
          <w:sz w:val="24"/>
          <w:szCs w:val="18"/>
          <w:highlight w:val="none"/>
          <w:u w:val="single"/>
        </w:rPr>
      </w:pPr>
      <w:r>
        <w:rPr>
          <w:rFonts w:hint="eastAsia" w:ascii="宋体" w:hAnsi="宋体" w:eastAsia="宋体" w:cstheme="minorBidi"/>
          <w:color w:val="auto"/>
          <w:kern w:val="0"/>
          <w:sz w:val="24"/>
          <w:szCs w:val="18"/>
          <w:highlight w:val="none"/>
        </w:rPr>
        <w:t>联系</w:t>
      </w:r>
      <w:r>
        <w:rPr>
          <w:rFonts w:hint="eastAsia" w:ascii="宋体" w:hAnsi="宋体" w:eastAsia="宋体" w:cstheme="minorBidi"/>
          <w:color w:val="auto"/>
          <w:kern w:val="0"/>
          <w:sz w:val="24"/>
          <w:szCs w:val="18"/>
          <w:highlight w:val="none"/>
          <w:lang w:val="en-US" w:eastAsia="zh-CN"/>
        </w:rPr>
        <w:t>方式</w:t>
      </w:r>
      <w:r>
        <w:rPr>
          <w:rFonts w:hint="eastAsia" w:ascii="宋体" w:hAnsi="宋体" w:eastAsia="宋体" w:cstheme="minorBidi"/>
          <w:color w:val="auto"/>
          <w:kern w:val="0"/>
          <w:sz w:val="24"/>
          <w:szCs w:val="18"/>
          <w:highlight w:val="none"/>
        </w:rPr>
        <w:t>：</w:t>
      </w:r>
      <w:r>
        <w:rPr>
          <w:rFonts w:hint="eastAsia" w:ascii="宋体" w:hAnsi="宋体" w:eastAsia="宋体" w:cstheme="minorBidi"/>
          <w:color w:val="auto"/>
          <w:kern w:val="0"/>
          <w:sz w:val="24"/>
          <w:szCs w:val="18"/>
          <w:highlight w:val="none"/>
          <w:u w:val="single"/>
        </w:rPr>
        <w:t>0551-68150309</w:t>
      </w:r>
    </w:p>
    <w:bookmarkEnd w:id="42"/>
    <w:p w14:paraId="112FED51">
      <w:pPr>
        <w:spacing w:line="360" w:lineRule="auto"/>
        <w:ind w:firstLine="435"/>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5E13C9C1">
      <w:pPr>
        <w:spacing w:line="360" w:lineRule="auto"/>
        <w:jc w:val="center"/>
        <w:outlineLvl w:val="0"/>
        <w:rPr>
          <w:rFonts w:asciiTheme="minorEastAsia" w:hAnsiTheme="minorEastAsia" w:eastAsiaTheme="minorEastAsia"/>
          <w:b/>
          <w:color w:val="auto"/>
          <w:sz w:val="28"/>
          <w:highlight w:val="none"/>
        </w:rPr>
      </w:pPr>
      <w:bookmarkStart w:id="43" w:name="_Toc7162"/>
      <w:bookmarkStart w:id="44" w:name="_Toc1701"/>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43"/>
      <w:bookmarkEnd w:id="44"/>
    </w:p>
    <w:p w14:paraId="2EAFA8A5">
      <w:pPr>
        <w:spacing w:line="360" w:lineRule="auto"/>
        <w:jc w:val="center"/>
        <w:outlineLvl w:val="1"/>
        <w:rPr>
          <w:rFonts w:asciiTheme="minorEastAsia" w:hAnsiTheme="minorEastAsia" w:eastAsiaTheme="minorEastAsia"/>
          <w:b/>
          <w:color w:val="auto"/>
          <w:sz w:val="24"/>
          <w:highlight w:val="none"/>
        </w:rPr>
      </w:pPr>
      <w:bookmarkStart w:id="45" w:name="_Toc11383"/>
      <w:bookmarkStart w:id="46" w:name="_Toc11709"/>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45"/>
      <w:bookmarkEnd w:id="46"/>
    </w:p>
    <w:p w14:paraId="373AC660">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本表是本项目的具体要求，是对供应商须知的具体补充和修改，如有不一致，以本表为准。</w:t>
      </w:r>
    </w:p>
    <w:tbl>
      <w:tblPr>
        <w:tblStyle w:val="21"/>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2025"/>
        <w:gridCol w:w="5703"/>
      </w:tblGrid>
      <w:tr w14:paraId="0522A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14:paraId="1AE35DC0">
            <w:pPr>
              <w:pStyle w:val="38"/>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2025" w:type="dxa"/>
            <w:vAlign w:val="center"/>
          </w:tcPr>
          <w:p w14:paraId="59B8172E">
            <w:pPr>
              <w:pStyle w:val="38"/>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5703" w:type="dxa"/>
            <w:vAlign w:val="center"/>
          </w:tcPr>
          <w:p w14:paraId="1047C88E">
            <w:pPr>
              <w:pStyle w:val="38"/>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4FA91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14:paraId="01474987">
            <w:pPr>
              <w:pStyle w:val="39"/>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2025" w:type="dxa"/>
            <w:vAlign w:val="center"/>
          </w:tcPr>
          <w:p w14:paraId="07287CCD">
            <w:pPr>
              <w:pStyle w:val="38"/>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cs="@仿宋_GB2312"/>
                <w:b w:val="0"/>
                <w:bCs/>
                <w:color w:val="auto"/>
                <w:kern w:val="2"/>
                <w:sz w:val="24"/>
                <w:szCs w:val="22"/>
                <w:highlight w:val="none"/>
                <w:lang w:val="en-US" w:eastAsia="zh-CN" w:bidi="ar-SA"/>
              </w:rPr>
              <w:t>现场考察或标前答疑会</w:t>
            </w:r>
          </w:p>
        </w:tc>
        <w:tc>
          <w:tcPr>
            <w:tcW w:w="5703" w:type="dxa"/>
            <w:vAlign w:val="center"/>
          </w:tcPr>
          <w:p w14:paraId="1F52D945">
            <w:pPr>
              <w:spacing w:line="360" w:lineRule="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0579EA86">
            <w:pPr>
              <w:spacing w:line="360" w:lineRule="auto"/>
              <w:rPr>
                <w:rFonts w:ascii="宋体" w:hAnsi="宋体" w:eastAsia="宋体"/>
                <w:bCs/>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p>
          <w:p w14:paraId="77468458">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5F06E43B">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79FEC003">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3A89C23E">
            <w:pPr>
              <w:pStyle w:val="38"/>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如供应商未参加采购人统一组织的现场考察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，由此引起的一切责任由供应商自行承担。</w:t>
            </w:r>
          </w:p>
        </w:tc>
      </w:tr>
      <w:tr w14:paraId="451E1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14:paraId="158B1913">
            <w:pPr>
              <w:pStyle w:val="39"/>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2025" w:type="dxa"/>
            <w:vAlign w:val="center"/>
          </w:tcPr>
          <w:p w14:paraId="2C1661BC">
            <w:pPr>
              <w:pStyle w:val="38"/>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5703" w:type="dxa"/>
            <w:vAlign w:val="center"/>
          </w:tcPr>
          <w:p w14:paraId="32A94582">
            <w:pPr>
              <w:pStyle w:val="38"/>
              <w:widowControl w:val="0"/>
              <w:spacing w:before="0" w:beforeAutospacing="0" w:after="0" w:afterAutospacing="0" w:line="360" w:lineRule="auto"/>
              <w:jc w:val="both"/>
              <w:rPr>
                <w:rFonts w:ascii="宋体" w:hAnsi="宋体" w:eastAsia="宋体"/>
                <w:b w:val="0"/>
                <w:color w:val="auto"/>
                <w:sz w:val="24"/>
                <w:highlight w:val="none"/>
              </w:rPr>
            </w:pP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2026</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年</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3</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月</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11</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日</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17</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时</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00</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rPr>
              <w:t>分</w:t>
            </w:r>
          </w:p>
        </w:tc>
      </w:tr>
      <w:tr w14:paraId="1CAFC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00" w:type="dxa"/>
            <w:vAlign w:val="center"/>
          </w:tcPr>
          <w:p w14:paraId="3E22C62C">
            <w:pPr>
              <w:pStyle w:val="39"/>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7.1</w:t>
            </w:r>
          </w:p>
        </w:tc>
        <w:tc>
          <w:tcPr>
            <w:tcW w:w="2025" w:type="dxa"/>
            <w:vAlign w:val="center"/>
          </w:tcPr>
          <w:p w14:paraId="25B9FFCA">
            <w:pPr>
              <w:pStyle w:val="38"/>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5703" w:type="dxa"/>
            <w:vAlign w:val="center"/>
          </w:tcPr>
          <w:p w14:paraId="361C011A">
            <w:pPr>
              <w:pStyle w:val="3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 xml:space="preserve">不分包     </w:t>
            </w:r>
            <w:r>
              <w:rPr>
                <w:rFonts w:hint="eastAsia" w:ascii="宋体" w:hAnsi="宋体" w:eastAsia="宋体"/>
                <w:b w:val="0"/>
                <w:color w:val="auto"/>
                <w:sz w:val="24"/>
                <w:highlight w:val="none"/>
                <w:lang w:eastAsia="zh-CN"/>
              </w:rPr>
              <w:t>☑</w:t>
            </w:r>
            <w:r>
              <w:rPr>
                <w:rFonts w:ascii="宋体" w:hAnsi="宋体" w:eastAsia="宋体"/>
                <w:b w:val="0"/>
                <w:color w:val="auto"/>
                <w:sz w:val="24"/>
                <w:highlight w:val="none"/>
              </w:rPr>
              <w:t>分为</w:t>
            </w:r>
            <w:r>
              <w:rPr>
                <w:rFonts w:hint="eastAsia" w:ascii="宋体" w:hAnsi="宋体" w:eastAsia="宋体"/>
                <w:b w:val="0"/>
                <w:color w:val="auto"/>
                <w:sz w:val="24"/>
                <w:highlight w:val="none"/>
                <w:u w:val="single"/>
                <w:lang w:val="en-US" w:eastAsia="zh-CN"/>
              </w:rPr>
              <w:t xml:space="preserve"> 2 </w:t>
            </w:r>
            <w:r>
              <w:rPr>
                <w:rFonts w:ascii="宋体" w:hAnsi="宋体" w:eastAsia="宋体"/>
                <w:b w:val="0"/>
                <w:color w:val="auto"/>
                <w:sz w:val="24"/>
                <w:highlight w:val="none"/>
              </w:rPr>
              <w:t>个包</w:t>
            </w:r>
          </w:p>
          <w:p w14:paraId="10D60873">
            <w:pPr>
              <w:pStyle w:val="3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rPr>
              <w:t>供应商参加多个包磋商的成交</w:t>
            </w:r>
            <w:r>
              <w:rPr>
                <w:rFonts w:ascii="宋体" w:hAnsi="宋体" w:eastAsia="宋体"/>
                <w:b w:val="0"/>
                <w:bCs w:val="0"/>
                <w:color w:val="auto"/>
                <w:sz w:val="24"/>
                <w:szCs w:val="24"/>
                <w:highlight w:val="none"/>
              </w:rPr>
              <w:t>包</w:t>
            </w:r>
            <w:r>
              <w:rPr>
                <w:rFonts w:hint="eastAsia" w:ascii="宋体" w:hAnsi="宋体" w:eastAsia="宋体"/>
                <w:b w:val="0"/>
                <w:bCs w:val="0"/>
                <w:color w:val="auto"/>
                <w:sz w:val="24"/>
                <w:szCs w:val="24"/>
                <w:highlight w:val="none"/>
              </w:rPr>
              <w:t>数规定：</w:t>
            </w:r>
            <w:r>
              <w:rPr>
                <w:rFonts w:hint="eastAsia" w:ascii="宋体" w:hAnsi="宋体" w:eastAsia="宋体"/>
                <w:b w:val="0"/>
                <w:bCs w:val="0"/>
                <w:color w:val="auto"/>
                <w:sz w:val="24"/>
                <w:szCs w:val="18"/>
                <w:highlight w:val="none"/>
                <w:u w:val="single"/>
              </w:rPr>
              <w:t xml:space="preserve"> 本项目第1-</w:t>
            </w:r>
            <w:r>
              <w:rPr>
                <w:rFonts w:hint="eastAsia" w:ascii="宋体" w:hAnsi="宋体" w:eastAsia="宋体"/>
                <w:b w:val="0"/>
                <w:bCs w:val="0"/>
                <w:color w:val="auto"/>
                <w:sz w:val="24"/>
                <w:szCs w:val="18"/>
                <w:highlight w:val="none"/>
                <w:u w:val="single"/>
                <w:lang w:eastAsia="zh-CN"/>
              </w:rPr>
              <w:t>2</w:t>
            </w:r>
            <w:r>
              <w:rPr>
                <w:rFonts w:hint="eastAsia" w:ascii="宋体" w:hAnsi="宋体" w:eastAsia="宋体"/>
                <w:b w:val="0"/>
                <w:bCs w:val="0"/>
                <w:color w:val="auto"/>
                <w:sz w:val="24"/>
                <w:szCs w:val="18"/>
                <w:highlight w:val="none"/>
                <w:u w:val="single"/>
              </w:rPr>
              <w:t>包采用多投单中方式确定各包成交供应商。供应商可以同时参与响应任意一个或多个包，但只能成交一个包。约定如下：评审时按“第1包→第2包”的顺序评审。如某供应商在某个包中取得推荐第一成交候选供应商资格，则在后续包中不再具有推荐成交候选供应商资格且不参与评审。</w:t>
            </w:r>
          </w:p>
        </w:tc>
      </w:tr>
      <w:tr w14:paraId="6363A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00" w:type="dxa"/>
            <w:vAlign w:val="center"/>
          </w:tcPr>
          <w:p w14:paraId="643DDE6F">
            <w:pPr>
              <w:pStyle w:val="39"/>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10.1</w:t>
            </w:r>
          </w:p>
        </w:tc>
        <w:tc>
          <w:tcPr>
            <w:tcW w:w="2025" w:type="dxa"/>
            <w:vAlign w:val="center"/>
          </w:tcPr>
          <w:p w14:paraId="43338678">
            <w:pPr>
              <w:pStyle w:val="38"/>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磋商保证金</w:t>
            </w:r>
          </w:p>
        </w:tc>
        <w:tc>
          <w:tcPr>
            <w:tcW w:w="5703" w:type="dxa"/>
            <w:vAlign w:val="center"/>
          </w:tcPr>
          <w:p w14:paraId="1F8F5347">
            <w:pPr>
              <w:pStyle w:val="3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不收取</w:t>
            </w:r>
          </w:p>
        </w:tc>
      </w:tr>
      <w:tr w14:paraId="7889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14:paraId="6305B93B">
            <w:pPr>
              <w:pStyle w:val="39"/>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11</w:t>
            </w:r>
            <w:r>
              <w:rPr>
                <w:rFonts w:ascii="宋体" w:hAnsi="宋体" w:eastAsia="宋体"/>
                <w:bCs/>
                <w:color w:val="auto"/>
                <w:kern w:val="2"/>
                <w:highlight w:val="none"/>
              </w:rPr>
              <w:t>.1</w:t>
            </w:r>
          </w:p>
        </w:tc>
        <w:tc>
          <w:tcPr>
            <w:tcW w:w="2025" w:type="dxa"/>
            <w:vAlign w:val="center"/>
          </w:tcPr>
          <w:p w14:paraId="486F82D2">
            <w:pPr>
              <w:pStyle w:val="3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磋商有效期</w:t>
            </w:r>
          </w:p>
        </w:tc>
        <w:tc>
          <w:tcPr>
            <w:tcW w:w="5703" w:type="dxa"/>
            <w:vAlign w:val="center"/>
          </w:tcPr>
          <w:p w14:paraId="14D6AEB0">
            <w:pPr>
              <w:pStyle w:val="3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90</w:t>
            </w: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rPr>
              <w:t>日历日</w:t>
            </w:r>
          </w:p>
        </w:tc>
      </w:tr>
      <w:tr w14:paraId="41264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14:paraId="23ADA665">
            <w:pPr>
              <w:pStyle w:val="39"/>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12</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2025" w:type="dxa"/>
            <w:vAlign w:val="center"/>
          </w:tcPr>
          <w:p w14:paraId="288A06B2">
            <w:pPr>
              <w:pStyle w:val="3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响应文件解密时间</w:t>
            </w:r>
          </w:p>
        </w:tc>
        <w:tc>
          <w:tcPr>
            <w:tcW w:w="5703" w:type="dxa"/>
            <w:vAlign w:val="center"/>
          </w:tcPr>
          <w:p w14:paraId="14B1F630">
            <w:pPr>
              <w:pStyle w:val="38"/>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none"/>
              </w:rPr>
              <w:t>响应文件提交截止时间后</w:t>
            </w:r>
            <w:r>
              <w:rPr>
                <w:rFonts w:hint="eastAsia" w:ascii="宋体" w:hAnsi="宋体" w:eastAsia="宋体"/>
                <w:b w:val="0"/>
                <w:color w:val="auto"/>
                <w:sz w:val="24"/>
                <w:highlight w:val="none"/>
                <w:u w:val="single"/>
                <w:lang w:val="en-US" w:eastAsia="zh-CN"/>
              </w:rPr>
              <w:t xml:space="preserve"> 60 </w:t>
            </w:r>
            <w:r>
              <w:rPr>
                <w:rFonts w:hint="eastAsia" w:ascii="宋体" w:hAnsi="宋体" w:eastAsia="宋体"/>
                <w:b w:val="0"/>
                <w:color w:val="auto"/>
                <w:sz w:val="24"/>
                <w:highlight w:val="none"/>
                <w:u w:val="none"/>
              </w:rPr>
              <w:t>分钟内</w:t>
            </w:r>
          </w:p>
        </w:tc>
      </w:tr>
      <w:tr w14:paraId="0D397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14:paraId="692B5F20">
            <w:pPr>
              <w:pStyle w:val="39"/>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14.2</w:t>
            </w:r>
          </w:p>
        </w:tc>
        <w:tc>
          <w:tcPr>
            <w:tcW w:w="2025" w:type="dxa"/>
            <w:vAlign w:val="center"/>
          </w:tcPr>
          <w:p w14:paraId="47BA5F7D">
            <w:pPr>
              <w:pStyle w:val="3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评审方法</w:t>
            </w:r>
          </w:p>
        </w:tc>
        <w:tc>
          <w:tcPr>
            <w:tcW w:w="5703" w:type="dxa"/>
            <w:vAlign w:val="center"/>
          </w:tcPr>
          <w:p w14:paraId="4082CFC5">
            <w:pPr>
              <w:pStyle w:val="3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none"/>
              </w:rPr>
              <w:t>综合评分法</w:t>
            </w:r>
          </w:p>
        </w:tc>
      </w:tr>
      <w:tr w14:paraId="4842E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14:paraId="55978F69">
            <w:pPr>
              <w:pStyle w:val="39"/>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17.4</w:t>
            </w:r>
          </w:p>
        </w:tc>
        <w:tc>
          <w:tcPr>
            <w:tcW w:w="2025" w:type="dxa"/>
            <w:vAlign w:val="center"/>
          </w:tcPr>
          <w:p w14:paraId="761703E8">
            <w:pPr>
              <w:pStyle w:val="3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最后报价扣除</w:t>
            </w:r>
          </w:p>
          <w:p w14:paraId="1EB213D6">
            <w:pPr>
              <w:pStyle w:val="38"/>
              <w:widowControl w:val="0"/>
              <w:spacing w:before="0" w:beforeAutospacing="0" w:after="0" w:afterAutospacing="0" w:line="360" w:lineRule="auto"/>
              <w:jc w:val="both"/>
              <w:rPr>
                <w:rFonts w:ascii="宋体" w:hAnsi="宋体" w:eastAsia="宋体"/>
                <w:b w:val="0"/>
                <w:color w:val="auto"/>
                <w:sz w:val="24"/>
                <w:highlight w:val="none"/>
              </w:rPr>
            </w:pPr>
            <w:r>
              <w:rPr>
                <w:rFonts w:hint="eastAsia"/>
                <w:b w:val="0"/>
                <w:i w:val="0"/>
                <w:iCs/>
                <w:color w:val="auto"/>
                <w:sz w:val="24"/>
                <w:highlight w:val="none"/>
              </w:rPr>
              <w:t>（</w:t>
            </w:r>
            <w:r>
              <w:rPr>
                <w:rFonts w:hint="eastAsia" w:ascii="宋体" w:eastAsia="宋体"/>
                <w:b w:val="0"/>
                <w:i w:val="0"/>
                <w:iCs/>
                <w:color w:val="auto"/>
                <w:sz w:val="24"/>
                <w:highlight w:val="none"/>
                <w:lang w:val="en-US" w:eastAsia="zh-CN"/>
              </w:rPr>
              <w:t>本项目不适用</w:t>
            </w:r>
            <w:r>
              <w:rPr>
                <w:rFonts w:hint="eastAsia"/>
                <w:b w:val="0"/>
                <w:i w:val="0"/>
                <w:iCs/>
                <w:color w:val="auto"/>
                <w:sz w:val="24"/>
                <w:highlight w:val="none"/>
              </w:rPr>
              <w:t>）</w:t>
            </w:r>
          </w:p>
        </w:tc>
        <w:tc>
          <w:tcPr>
            <w:tcW w:w="5703" w:type="dxa"/>
            <w:vAlign w:val="center"/>
          </w:tcPr>
          <w:p w14:paraId="0B988EFD">
            <w:pPr>
              <w:widowControl w:val="0"/>
              <w:spacing w:before="0" w:beforeAutospacing="0" w:after="0" w:afterAutospacing="0" w:line="360" w:lineRule="auto"/>
              <w:jc w:val="both"/>
              <w:rPr>
                <w:rFonts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（1）</w:t>
            </w:r>
            <w:r>
              <w:rPr>
                <w:rFonts w:ascii="宋体" w:hAnsi="宋体" w:eastAsia="宋体" w:cstheme="minorBidi"/>
                <w:b w:val="0"/>
                <w:bCs/>
                <w:color w:val="auto"/>
                <w:sz w:val="24"/>
                <w:szCs w:val="28"/>
                <w:highlight w:val="none"/>
                <w:lang w:val="en-US" w:eastAsia="zh-CN" w:bidi="ar-SA"/>
              </w:rPr>
              <w:t>小型和微型</w:t>
            </w:r>
            <w:r>
              <w:rPr>
                <w:rFonts w:hint="eastAsia" w:ascii="宋体" w:hAnsi="宋体" w:eastAsia="宋体" w:cstheme="minorBidi"/>
                <w:b w:val="0"/>
                <w:bCs/>
                <w:color w:val="auto"/>
                <w:sz w:val="24"/>
                <w:szCs w:val="28"/>
                <w:highlight w:val="none"/>
                <w:lang w:val="en-US" w:eastAsia="zh-CN" w:bidi="ar-SA"/>
              </w:rPr>
              <w:t>企业价格扣除：</w:t>
            </w:r>
            <w:r>
              <w:rPr>
                <w:rFonts w:hint="eastAsia" w:ascii="宋体" w:hAnsi="宋体" w:eastAsia="宋体" w:cstheme="minorBidi"/>
                <w:b w:val="0"/>
                <w:bCs/>
                <w:color w:val="auto"/>
                <w:sz w:val="24"/>
                <w:szCs w:val="28"/>
                <w:highlight w:val="none"/>
                <w:u w:val="single"/>
                <w:lang w:val="en-US" w:eastAsia="zh-CN" w:bidi="ar-SA"/>
              </w:rPr>
              <w:t xml:space="preserve">  /  </w:t>
            </w:r>
            <w:r>
              <w:rPr>
                <w:rFonts w:hint="eastAsia" w:ascii="宋体" w:hAnsi="宋体" w:eastAsia="宋体" w:cstheme="minorBidi"/>
                <w:b w:val="0"/>
                <w:bCs/>
                <w:color w:val="auto"/>
                <w:sz w:val="24"/>
                <w:szCs w:val="28"/>
                <w:highlight w:val="none"/>
                <w:lang w:val="en-US" w:eastAsia="zh-CN" w:bidi="ar-SA"/>
              </w:rPr>
              <w:t>。</w:t>
            </w:r>
          </w:p>
          <w:p w14:paraId="77AE2312">
            <w:pPr>
              <w:widowControl w:val="0"/>
              <w:spacing w:before="0" w:beforeAutospacing="0" w:after="0" w:afterAutospacing="0" w:line="360" w:lineRule="auto"/>
              <w:jc w:val="both"/>
              <w:rPr>
                <w:rFonts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（2）监狱企业价格扣除：</w:t>
            </w:r>
            <w:r>
              <w:rPr>
                <w:rFonts w:hint="eastAsia" w:ascii="宋体" w:hAnsi="宋体" w:eastAsia="宋体" w:cstheme="minorBidi"/>
                <w:b w:val="0"/>
                <w:bCs/>
                <w:color w:val="auto"/>
                <w:sz w:val="24"/>
                <w:szCs w:val="28"/>
                <w:highlight w:val="none"/>
                <w:u w:val="none"/>
                <w:lang w:val="en-US" w:eastAsia="zh-CN" w:bidi="ar-SA"/>
              </w:rPr>
              <w:t>同</w:t>
            </w:r>
            <w:r>
              <w:rPr>
                <w:rFonts w:ascii="宋体" w:hAnsi="宋体" w:eastAsia="宋体" w:cstheme="minorBidi"/>
                <w:b w:val="0"/>
                <w:bCs/>
                <w:color w:val="auto"/>
                <w:sz w:val="24"/>
                <w:szCs w:val="28"/>
                <w:highlight w:val="none"/>
                <w:u w:val="none"/>
                <w:lang w:val="en-US" w:eastAsia="zh-CN" w:bidi="ar-SA"/>
              </w:rPr>
              <w:t>小型和微型企业</w:t>
            </w:r>
            <w:r>
              <w:rPr>
                <w:rFonts w:hint="eastAsia" w:ascii="宋体" w:hAnsi="宋体" w:eastAsia="宋体" w:cstheme="minorBidi"/>
                <w:b w:val="0"/>
                <w:bCs/>
                <w:color w:val="auto"/>
                <w:sz w:val="24"/>
                <w:szCs w:val="28"/>
                <w:highlight w:val="none"/>
                <w:lang w:val="en-US" w:eastAsia="zh-CN" w:bidi="ar-SA"/>
              </w:rPr>
              <w:t>。</w:t>
            </w:r>
          </w:p>
          <w:p w14:paraId="36159E14">
            <w:pPr>
              <w:widowControl w:val="0"/>
              <w:spacing w:before="0" w:beforeAutospacing="0" w:after="0" w:afterAutospacing="0" w:line="360" w:lineRule="auto"/>
              <w:jc w:val="both"/>
              <w:rPr>
                <w:rFonts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（3）残疾人福利性单位价格扣除：</w:t>
            </w:r>
            <w:r>
              <w:rPr>
                <w:rFonts w:hint="eastAsia" w:ascii="宋体" w:hAnsi="宋体" w:eastAsia="宋体" w:cstheme="minorBidi"/>
                <w:b w:val="0"/>
                <w:bCs/>
                <w:color w:val="auto"/>
                <w:sz w:val="24"/>
                <w:szCs w:val="28"/>
                <w:highlight w:val="none"/>
                <w:u w:val="none"/>
                <w:lang w:val="en-US" w:eastAsia="zh-CN" w:bidi="ar-SA"/>
              </w:rPr>
              <w:t>同</w:t>
            </w:r>
            <w:r>
              <w:rPr>
                <w:rFonts w:ascii="宋体" w:hAnsi="宋体" w:eastAsia="宋体" w:cstheme="minorBidi"/>
                <w:b w:val="0"/>
                <w:bCs/>
                <w:color w:val="auto"/>
                <w:sz w:val="24"/>
                <w:szCs w:val="28"/>
                <w:highlight w:val="none"/>
                <w:u w:val="none"/>
                <w:lang w:val="en-US" w:eastAsia="zh-CN" w:bidi="ar-SA"/>
              </w:rPr>
              <w:t>小型和微型企业</w:t>
            </w:r>
            <w:r>
              <w:rPr>
                <w:rFonts w:hint="eastAsia" w:ascii="宋体" w:hAnsi="宋体" w:eastAsia="宋体" w:cstheme="minorBidi"/>
                <w:b w:val="0"/>
                <w:bCs/>
                <w:color w:val="auto"/>
                <w:sz w:val="24"/>
                <w:szCs w:val="28"/>
                <w:highlight w:val="none"/>
                <w:lang w:val="en-US" w:eastAsia="zh-CN" w:bidi="ar-SA"/>
              </w:rPr>
              <w:t>。</w:t>
            </w:r>
          </w:p>
          <w:p w14:paraId="7DE8FA87">
            <w:pPr>
              <w:widowControl w:val="0"/>
              <w:spacing w:before="0" w:beforeAutospacing="0" w:after="0" w:afterAutospacing="0" w:line="360" w:lineRule="auto"/>
              <w:jc w:val="both"/>
              <w:rPr>
                <w:rFonts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（4）符合条件的联合体价格扣除：</w:t>
            </w:r>
            <w:r>
              <w:rPr>
                <w:rFonts w:hint="eastAsia" w:ascii="宋体" w:hAnsi="宋体" w:eastAsia="宋体" w:cstheme="minorBidi"/>
                <w:b w:val="0"/>
                <w:bCs/>
                <w:color w:val="auto"/>
                <w:sz w:val="24"/>
                <w:szCs w:val="28"/>
                <w:highlight w:val="none"/>
                <w:u w:val="single"/>
                <w:lang w:val="en-US" w:eastAsia="zh-CN" w:bidi="ar-SA"/>
              </w:rPr>
              <w:t xml:space="preserve">  /  </w:t>
            </w:r>
            <w:r>
              <w:rPr>
                <w:rFonts w:hint="eastAsia" w:ascii="宋体" w:hAnsi="宋体" w:eastAsia="宋体" w:cstheme="minorBidi"/>
                <w:b w:val="0"/>
                <w:bCs/>
                <w:color w:val="auto"/>
                <w:sz w:val="24"/>
                <w:szCs w:val="28"/>
                <w:highlight w:val="none"/>
                <w:lang w:val="en-US" w:eastAsia="zh-CN" w:bidi="ar-SA"/>
              </w:rPr>
              <w:t>。</w:t>
            </w:r>
          </w:p>
          <w:p w14:paraId="749ADFE7">
            <w:pPr>
              <w:pStyle w:val="38"/>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（5）符合条件的向小微企业分包的大中型企业价格扣除：</w:t>
            </w:r>
            <w:r>
              <w:rPr>
                <w:rFonts w:hint="eastAsia" w:ascii="宋体" w:hAnsi="宋体" w:eastAsia="宋体" w:cstheme="minorBidi"/>
                <w:b w:val="0"/>
                <w:bCs/>
                <w:color w:val="auto"/>
                <w:sz w:val="24"/>
                <w:szCs w:val="28"/>
                <w:highlight w:val="none"/>
                <w:u w:val="single"/>
                <w:lang w:val="en-US" w:eastAsia="zh-CN" w:bidi="ar-SA"/>
              </w:rPr>
              <w:t xml:space="preserve">  /  </w:t>
            </w:r>
            <w:r>
              <w:rPr>
                <w:rFonts w:hint="eastAsia" w:ascii="宋体" w:hAnsi="宋体" w:eastAsia="宋体" w:cstheme="minorBidi"/>
                <w:b w:val="0"/>
                <w:bCs/>
                <w:color w:val="auto"/>
                <w:sz w:val="24"/>
                <w:szCs w:val="28"/>
                <w:highlight w:val="none"/>
                <w:lang w:val="en-US" w:eastAsia="zh-CN" w:bidi="ar-SA"/>
              </w:rPr>
              <w:t>。</w:t>
            </w:r>
            <w:r>
              <w:rPr>
                <w:rFonts w:hint="eastAsia" w:ascii="宋体" w:hAnsi="宋体" w:eastAsia="宋体" w:cstheme="minorBidi"/>
                <w:b w:val="0"/>
                <w:bCs/>
                <w:i/>
                <w:color w:val="auto"/>
                <w:sz w:val="24"/>
                <w:szCs w:val="28"/>
                <w:highlight w:val="none"/>
                <w:lang w:val="en-US" w:eastAsia="zh-CN" w:bidi="ar-SA"/>
              </w:rPr>
              <w:t>（允许大中型企业向小微企业分包的项目适用）</w:t>
            </w:r>
          </w:p>
        </w:tc>
      </w:tr>
      <w:tr w14:paraId="7B52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14:paraId="0899CF8B">
            <w:pPr>
              <w:pStyle w:val="39"/>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17.5</w:t>
            </w:r>
          </w:p>
        </w:tc>
        <w:tc>
          <w:tcPr>
            <w:tcW w:w="2025" w:type="dxa"/>
            <w:vAlign w:val="center"/>
          </w:tcPr>
          <w:p w14:paraId="218FA58D">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i/>
                <w:color w:val="auto"/>
                <w:sz w:val="24"/>
                <w:highlight w:val="none"/>
              </w:rPr>
            </w:pPr>
            <w:r>
              <w:rPr>
                <w:rFonts w:hint="eastAsia" w:ascii="宋体" w:hAnsi="宋体" w:eastAsia="宋体"/>
                <w:b w:val="0"/>
                <w:i w:val="0"/>
                <w:iCs w:val="0"/>
                <w:sz w:val="24"/>
                <w:highlight w:val="none"/>
                <w:lang w:val="en-US" w:eastAsia="zh-CN"/>
              </w:rPr>
              <w:t>本国产品价格扣除</w:t>
            </w:r>
            <w:r>
              <w:rPr>
                <w:rFonts w:hint="eastAsia" w:ascii="宋体" w:hAnsi="宋体" w:eastAsia="宋体"/>
                <w:b w:val="0"/>
                <w:color w:val="auto"/>
                <w:sz w:val="24"/>
                <w:highlight w:val="none"/>
              </w:rPr>
              <w:t>（本项目不适用）</w:t>
            </w:r>
          </w:p>
        </w:tc>
        <w:tc>
          <w:tcPr>
            <w:tcW w:w="5703" w:type="dxa"/>
            <w:vAlign w:val="center"/>
          </w:tcPr>
          <w:p w14:paraId="5E6E37CE">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i w:val="0"/>
                <w:iCs w:val="0"/>
                <w:sz w:val="24"/>
                <w:highlight w:val="none"/>
                <w:lang w:val="en-US" w:eastAsia="zh-CN"/>
              </w:rPr>
            </w:pPr>
            <w:r>
              <w:rPr>
                <w:rFonts w:hint="eastAsia" w:ascii="宋体" w:hAnsi="宋体" w:eastAsia="宋体"/>
                <w:b w:val="0"/>
                <w:i w:val="0"/>
                <w:iCs w:val="0"/>
                <w:sz w:val="24"/>
                <w:highlight w:val="none"/>
                <w:lang w:val="en-US" w:eastAsia="zh-CN"/>
              </w:rPr>
              <w:t>（1）项目或者采购包中采购内容为单一产品的，既有本国产品又有非本国产品参与竞争的，对本国产品给予价格扣除</w:t>
            </w:r>
            <w:r>
              <w:rPr>
                <w:rFonts w:hint="eastAsia" w:ascii="宋体" w:hAnsi="宋体" w:eastAsia="宋体"/>
                <w:b w:val="0"/>
                <w:i w:val="0"/>
                <w:iCs w:val="0"/>
                <w:sz w:val="24"/>
                <w:highlight w:val="none"/>
                <w:u w:val="single"/>
                <w:lang w:val="en-US" w:eastAsia="zh-CN"/>
              </w:rPr>
              <w:t>20%</w:t>
            </w:r>
            <w:r>
              <w:rPr>
                <w:rFonts w:hint="eastAsia" w:ascii="宋体" w:hAnsi="宋体" w:eastAsia="宋体"/>
                <w:b w:val="0"/>
                <w:i w:val="0"/>
                <w:iCs w:val="0"/>
                <w:sz w:val="24"/>
                <w:highlight w:val="none"/>
                <w:lang w:val="en-US" w:eastAsia="zh-CN"/>
              </w:rPr>
              <w:t>。</w:t>
            </w:r>
          </w:p>
          <w:p w14:paraId="2C0CC5A4">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color w:val="auto"/>
                <w:sz w:val="24"/>
                <w:highlight w:val="none"/>
              </w:rPr>
            </w:pPr>
            <w:r>
              <w:rPr>
                <w:rFonts w:hint="eastAsia" w:ascii="宋体" w:hAnsi="宋体" w:eastAsia="宋体"/>
                <w:b w:val="0"/>
                <w:i w:val="0"/>
                <w:iCs w:val="0"/>
                <w:sz w:val="24"/>
                <w:highlight w:val="none"/>
                <w:lang w:val="en-US" w:eastAsia="zh-CN"/>
              </w:rPr>
              <w:t>（2）项目或者采购包中含有多种产品的，符合本国产品标准的产品成本之和占该供应商提供的全部产品成本之和的比例≥80%，所有产品价格扣除</w:t>
            </w:r>
            <w:r>
              <w:rPr>
                <w:rFonts w:hint="eastAsia" w:ascii="宋体" w:hAnsi="宋体" w:eastAsia="宋体"/>
                <w:b w:val="0"/>
                <w:i w:val="0"/>
                <w:iCs w:val="0"/>
                <w:sz w:val="24"/>
                <w:highlight w:val="none"/>
                <w:u w:val="single"/>
                <w:lang w:val="en-US" w:eastAsia="zh-CN"/>
              </w:rPr>
              <w:t>20%</w:t>
            </w:r>
            <w:r>
              <w:rPr>
                <w:rFonts w:hint="eastAsia" w:ascii="宋体" w:hAnsi="宋体" w:eastAsia="宋体"/>
                <w:b w:val="0"/>
                <w:i w:val="0"/>
                <w:iCs w:val="0"/>
                <w:sz w:val="24"/>
                <w:highlight w:val="none"/>
                <w:u w:val="none"/>
                <w:lang w:val="en-US" w:eastAsia="zh-CN"/>
              </w:rPr>
              <w:t>。</w:t>
            </w:r>
          </w:p>
        </w:tc>
      </w:tr>
      <w:tr w14:paraId="09BD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Merge w:val="restart"/>
            <w:vAlign w:val="center"/>
          </w:tcPr>
          <w:p w14:paraId="69026597">
            <w:pPr>
              <w:pStyle w:val="39"/>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19</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2025" w:type="dxa"/>
            <w:vMerge w:val="restart"/>
            <w:vAlign w:val="center"/>
          </w:tcPr>
          <w:p w14:paraId="4270E6D2">
            <w:pPr>
              <w:pStyle w:val="3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5703" w:type="dxa"/>
            <w:vAlign w:val="center"/>
          </w:tcPr>
          <w:p w14:paraId="5CA36B9D">
            <w:pPr>
              <w:pStyle w:val="38"/>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rPr>
              <w:t>磋商小组推荐成交</w:t>
            </w:r>
            <w:r>
              <w:rPr>
                <w:rFonts w:ascii="宋体" w:hAnsi="宋体" w:eastAsia="宋体"/>
                <w:b w:val="0"/>
                <w:color w:val="auto"/>
                <w:sz w:val="24"/>
                <w:highlight w:val="none"/>
              </w:rPr>
              <w:t>候选</w:t>
            </w:r>
            <w:r>
              <w:rPr>
                <w:rFonts w:hint="eastAsia" w:ascii="宋体" w:hAnsi="宋体" w:eastAsia="宋体"/>
                <w:b w:val="0"/>
                <w:color w:val="auto"/>
                <w:sz w:val="24"/>
                <w:highlight w:val="none"/>
              </w:rPr>
              <w:t>供应商的</w:t>
            </w:r>
            <w:r>
              <w:rPr>
                <w:rFonts w:ascii="宋体" w:hAnsi="宋体" w:eastAsia="宋体"/>
                <w:b w:val="0"/>
                <w:color w:val="auto"/>
                <w:sz w:val="24"/>
                <w:highlight w:val="none"/>
              </w:rPr>
              <w:t>数</w:t>
            </w:r>
            <w:r>
              <w:rPr>
                <w:rFonts w:hint="eastAsia" w:ascii="宋体" w:hAnsi="宋体" w:eastAsia="宋体"/>
                <w:b w:val="0"/>
                <w:color w:val="auto"/>
                <w:sz w:val="24"/>
                <w:highlight w:val="none"/>
              </w:rPr>
              <w:t>量：3家</w:t>
            </w:r>
            <w:r>
              <w:rPr>
                <w:rFonts w:hint="eastAsia" w:ascii="宋体" w:hAnsi="宋体" w:eastAsia="宋体"/>
                <w:b w:val="0"/>
                <w:color w:val="auto"/>
                <w:sz w:val="24"/>
                <w:highlight w:val="none"/>
                <w:lang w:val="en-US" w:eastAsia="zh-CN"/>
              </w:rPr>
              <w:t>以上</w:t>
            </w:r>
          </w:p>
          <w:p w14:paraId="185BEB55">
            <w:pPr>
              <w:pStyle w:val="38"/>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u w:val="single"/>
                <w:lang w:val="en-US" w:eastAsia="zh-CN" w:bidi="ar-SA"/>
              </w:rPr>
            </w:pPr>
            <w:r>
              <w:rPr>
                <w:rFonts w:hint="eastAsia" w:ascii="宋体" w:hAnsi="宋体" w:eastAsia="宋体"/>
                <w:b w:val="0"/>
                <w:color w:val="auto"/>
                <w:sz w:val="24"/>
                <w:highlight w:val="none"/>
                <w:lang w:val="en-US" w:eastAsia="zh-CN"/>
              </w:rPr>
              <w:t>注：法律、法规另有规定的，从其规定</w:t>
            </w:r>
          </w:p>
        </w:tc>
      </w:tr>
      <w:tr w14:paraId="5CC37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Merge w:val="continue"/>
            <w:vAlign w:val="center"/>
          </w:tcPr>
          <w:p w14:paraId="332AB5C2">
            <w:pPr>
              <w:pStyle w:val="39"/>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p>
        </w:tc>
        <w:tc>
          <w:tcPr>
            <w:tcW w:w="2025" w:type="dxa"/>
            <w:vMerge w:val="continue"/>
            <w:vAlign w:val="center"/>
          </w:tcPr>
          <w:p w14:paraId="383FFB3E">
            <w:pPr>
              <w:pStyle w:val="38"/>
              <w:widowControl w:val="0"/>
              <w:spacing w:before="0" w:beforeAutospacing="0" w:after="0" w:afterAutospacing="0" w:line="360" w:lineRule="auto"/>
              <w:jc w:val="both"/>
              <w:rPr>
                <w:rFonts w:ascii="宋体" w:hAnsi="宋体" w:eastAsia="宋体"/>
                <w:b w:val="0"/>
                <w:color w:val="auto"/>
                <w:sz w:val="24"/>
                <w:highlight w:val="none"/>
              </w:rPr>
            </w:pPr>
          </w:p>
        </w:tc>
        <w:tc>
          <w:tcPr>
            <w:tcW w:w="5703" w:type="dxa"/>
            <w:vAlign w:val="center"/>
          </w:tcPr>
          <w:p w14:paraId="088274BB">
            <w:pPr>
              <w:pStyle w:val="3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确定成交供应商：</w:t>
            </w:r>
          </w:p>
          <w:p w14:paraId="7370FADA">
            <w:pPr>
              <w:pStyle w:val="38"/>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color w:val="auto"/>
                <w:sz w:val="24"/>
                <w:highlight w:val="none"/>
              </w:rPr>
              <w:sym w:font="Wingdings" w:char="00FE"/>
            </w:r>
            <w:r>
              <w:rPr>
                <w:rFonts w:hint="eastAsia" w:ascii="宋体" w:hAnsi="宋体" w:eastAsia="宋体"/>
                <w:b w:val="0"/>
                <w:color w:val="auto"/>
                <w:sz w:val="24"/>
                <w:highlight w:val="none"/>
              </w:rPr>
              <w:t xml:space="preserve">采购人委托磋商小组确定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rPr>
              <w:t xml:space="preserve"> </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rPr>
              <w:t>采购人确定</w:t>
            </w:r>
          </w:p>
        </w:tc>
      </w:tr>
      <w:tr w14:paraId="218F0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14:paraId="48B16408">
            <w:pPr>
              <w:pStyle w:val="39"/>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22</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2025" w:type="dxa"/>
            <w:vAlign w:val="center"/>
          </w:tcPr>
          <w:p w14:paraId="45E43D63">
            <w:pPr>
              <w:pStyle w:val="3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随成交结果公告同时公告的内容</w:t>
            </w:r>
          </w:p>
        </w:tc>
        <w:tc>
          <w:tcPr>
            <w:tcW w:w="5703" w:type="dxa"/>
            <w:vAlign w:val="center"/>
          </w:tcPr>
          <w:p w14:paraId="45B74F1B">
            <w:pPr>
              <w:pStyle w:val="38"/>
              <w:widowControl w:val="0"/>
              <w:spacing w:before="0" w:beforeAutospacing="0" w:after="0" w:afterAutospacing="0" w:line="360" w:lineRule="auto"/>
              <w:jc w:val="both"/>
              <w:rPr>
                <w:rFonts w:hint="eastAsia" w:ascii="宋体" w:hAnsi="宋体" w:eastAsia="宋体"/>
                <w:b w:val="0"/>
                <w:color w:val="auto"/>
                <w:sz w:val="24"/>
                <w:highlight w:val="none"/>
                <w:u w:val="none"/>
              </w:rPr>
            </w:pPr>
            <w:r>
              <w:rPr>
                <w:rFonts w:hint="eastAsia" w:ascii="宋体" w:hAnsi="宋体" w:eastAsia="宋体"/>
                <w:b w:val="0"/>
                <w:color w:val="auto"/>
                <w:sz w:val="24"/>
                <w:highlight w:val="none"/>
                <w:u w:val="none"/>
              </w:rPr>
              <w:t>（1）无重大违法记录声明函、无不良信用记录声明函；</w:t>
            </w:r>
          </w:p>
          <w:p w14:paraId="704EFEF1">
            <w:pPr>
              <w:pStyle w:val="38"/>
              <w:widowControl w:val="0"/>
              <w:spacing w:before="0" w:beforeAutospacing="0" w:after="0" w:afterAutospacing="0" w:line="360" w:lineRule="auto"/>
              <w:jc w:val="both"/>
              <w:rPr>
                <w:rFonts w:hint="eastAsia" w:ascii="宋体" w:hAnsi="宋体" w:eastAsia="宋体"/>
                <w:b w:val="0"/>
                <w:color w:val="auto"/>
                <w:sz w:val="24"/>
                <w:highlight w:val="none"/>
                <w:u w:val="none"/>
              </w:rPr>
            </w:pPr>
            <w:r>
              <w:rPr>
                <w:rFonts w:hint="eastAsia" w:ascii="宋体" w:hAnsi="宋体" w:eastAsia="宋体"/>
                <w:b w:val="0"/>
                <w:color w:val="auto"/>
                <w:sz w:val="24"/>
                <w:highlight w:val="none"/>
                <w:u w:val="none"/>
              </w:rPr>
              <w:t>（2）主要成交标的承诺函；</w:t>
            </w:r>
          </w:p>
          <w:p w14:paraId="12264781">
            <w:pPr>
              <w:pStyle w:val="38"/>
              <w:widowControl w:val="0"/>
              <w:spacing w:before="0" w:beforeAutospacing="0" w:after="0" w:afterAutospacing="0" w:line="360" w:lineRule="auto"/>
              <w:jc w:val="both"/>
              <w:rPr>
                <w:rFonts w:hint="eastAsia" w:ascii="宋体" w:hAnsi="宋体" w:eastAsia="宋体"/>
                <w:b w:val="0"/>
                <w:color w:val="auto"/>
                <w:sz w:val="24"/>
                <w:highlight w:val="none"/>
                <w:u w:val="none"/>
              </w:rPr>
            </w:pPr>
            <w:r>
              <w:rPr>
                <w:rFonts w:hint="eastAsia" w:ascii="宋体" w:hAnsi="宋体" w:eastAsia="宋体"/>
                <w:b w:val="0"/>
                <w:color w:val="auto"/>
                <w:sz w:val="24"/>
                <w:highlight w:val="none"/>
                <w:u w:val="none"/>
              </w:rPr>
              <w:t>（3）磋商业绩承诺函；</w:t>
            </w:r>
          </w:p>
          <w:p w14:paraId="34531287">
            <w:pPr>
              <w:pStyle w:val="38"/>
              <w:widowControl w:val="0"/>
              <w:spacing w:before="0" w:beforeAutospacing="0" w:after="0" w:afterAutospacing="0" w:line="360" w:lineRule="auto"/>
              <w:jc w:val="both"/>
              <w:rPr>
                <w:rFonts w:hint="eastAsia" w:ascii="宋体" w:hAnsi="宋体" w:eastAsia="宋体"/>
                <w:b w:val="0"/>
                <w:color w:val="auto"/>
                <w:sz w:val="24"/>
                <w:highlight w:val="none"/>
                <w:u w:val="none"/>
              </w:rPr>
            </w:pPr>
            <w:r>
              <w:rPr>
                <w:rFonts w:hint="eastAsia" w:ascii="宋体" w:hAnsi="宋体" w:eastAsia="宋体"/>
                <w:b w:val="0"/>
                <w:color w:val="auto"/>
                <w:sz w:val="24"/>
                <w:highlight w:val="none"/>
                <w:u w:val="none"/>
              </w:rPr>
              <w:t>（4）中小企业声明函；（如有）</w:t>
            </w:r>
          </w:p>
          <w:p w14:paraId="456976D3">
            <w:pPr>
              <w:pStyle w:val="38"/>
              <w:widowControl w:val="0"/>
              <w:spacing w:before="0" w:beforeAutospacing="0" w:after="0" w:afterAutospacing="0" w:line="360" w:lineRule="auto"/>
              <w:jc w:val="both"/>
              <w:rPr>
                <w:rFonts w:hint="eastAsia" w:ascii="宋体" w:hAnsi="宋体" w:eastAsia="宋体"/>
                <w:b w:val="0"/>
                <w:color w:val="auto"/>
                <w:sz w:val="24"/>
                <w:highlight w:val="none"/>
                <w:u w:val="none"/>
              </w:rPr>
            </w:pPr>
            <w:r>
              <w:rPr>
                <w:rFonts w:hint="eastAsia" w:ascii="宋体" w:hAnsi="宋体" w:eastAsia="宋体"/>
                <w:b w:val="0"/>
                <w:color w:val="auto"/>
                <w:sz w:val="24"/>
                <w:highlight w:val="none"/>
                <w:u w:val="none"/>
              </w:rPr>
              <w:t>（5）残疾人福利性单位声明函；（如有）</w:t>
            </w:r>
          </w:p>
          <w:p w14:paraId="09E54D9A">
            <w:pPr>
              <w:pStyle w:val="38"/>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rPr>
              <w:t>（6）中标（成交）供应商的评审总得分</w:t>
            </w:r>
            <w:r>
              <w:rPr>
                <w:rFonts w:hint="eastAsia" w:ascii="宋体" w:hAnsi="宋体" w:eastAsia="宋体"/>
                <w:b w:val="0"/>
                <w:color w:val="auto"/>
                <w:sz w:val="24"/>
                <w:highlight w:val="none"/>
                <w:u w:val="none"/>
                <w:lang w:eastAsia="zh-CN"/>
              </w:rPr>
              <w:t>；</w:t>
            </w:r>
          </w:p>
          <w:p w14:paraId="4D521483">
            <w:pPr>
              <w:pStyle w:val="38"/>
              <w:widowControl w:val="0"/>
              <w:spacing w:before="0" w:beforeAutospacing="0" w:after="0" w:afterAutospacing="0" w:line="360" w:lineRule="auto"/>
              <w:jc w:val="both"/>
              <w:rPr>
                <w:rFonts w:hint="eastAsia" w:ascii="宋体" w:hAnsi="宋体" w:eastAsia="宋体"/>
                <w:b w:val="0"/>
                <w:i/>
                <w:iCs/>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7</w:t>
            </w:r>
            <w:r>
              <w:rPr>
                <w:rFonts w:hint="eastAsia" w:ascii="宋体" w:hAnsi="宋体" w:eastAsia="宋体"/>
                <w:b w:val="0"/>
                <w:color w:val="auto"/>
                <w:sz w:val="24"/>
                <w:highlight w:val="none"/>
                <w:u w:val="none"/>
              </w:rPr>
              <w:t>）符合本国产品标准的声明函</w:t>
            </w:r>
            <w:r>
              <w:rPr>
                <w:rFonts w:hint="eastAsia" w:ascii="宋体" w:hAnsi="宋体" w:eastAsia="宋体"/>
                <w:b w:val="0"/>
                <w:color w:val="auto"/>
                <w:sz w:val="24"/>
                <w:highlight w:val="none"/>
                <w:u w:val="none"/>
                <w:lang w:eastAsia="zh-CN"/>
              </w:rPr>
              <w:t>。</w:t>
            </w:r>
            <w:r>
              <w:rPr>
                <w:rFonts w:hint="eastAsia" w:ascii="宋体" w:hAnsi="宋体" w:eastAsia="宋体"/>
                <w:b w:val="0"/>
                <w:i/>
                <w:iCs/>
                <w:color w:val="auto"/>
                <w:sz w:val="24"/>
                <w:highlight w:val="none"/>
                <w:u w:val="none"/>
              </w:rPr>
              <w:t>（</w:t>
            </w:r>
            <w:r>
              <w:rPr>
                <w:rFonts w:hint="eastAsia" w:ascii="宋体" w:hAnsi="宋体" w:eastAsia="宋体"/>
                <w:b w:val="0"/>
                <w:i/>
                <w:iCs/>
                <w:color w:val="auto"/>
                <w:sz w:val="24"/>
                <w:highlight w:val="none"/>
                <w:u w:val="none"/>
                <w:lang w:val="en-US" w:eastAsia="zh-CN"/>
              </w:rPr>
              <w:t>本项目不适用</w:t>
            </w:r>
            <w:r>
              <w:rPr>
                <w:rFonts w:hint="eastAsia" w:ascii="宋体" w:hAnsi="宋体" w:eastAsia="宋体"/>
                <w:b w:val="0"/>
                <w:i/>
                <w:iCs/>
                <w:color w:val="auto"/>
                <w:sz w:val="24"/>
                <w:highlight w:val="none"/>
                <w:u w:val="none"/>
              </w:rPr>
              <w:t>）</w:t>
            </w:r>
          </w:p>
          <w:p w14:paraId="6D1A6664">
            <w:pPr>
              <w:pStyle w:val="38"/>
              <w:widowControl w:val="0"/>
              <w:spacing w:before="0" w:beforeAutospacing="0" w:after="0" w:afterAutospacing="0" w:line="360" w:lineRule="auto"/>
              <w:jc w:val="both"/>
              <w:rPr>
                <w:rFonts w:hint="eastAsia" w:ascii="宋体" w:hAnsi="宋体" w:eastAsia="宋体"/>
                <w:b w:val="0"/>
                <w:i/>
                <w:iCs/>
                <w:color w:val="auto"/>
                <w:sz w:val="24"/>
                <w:highlight w:val="none"/>
                <w:u w:val="none"/>
                <w:lang w:val="en-US" w:eastAsia="zh-CN"/>
              </w:rPr>
            </w:pPr>
            <w:r>
              <w:rPr>
                <w:rFonts w:hint="eastAsia" w:ascii="宋体" w:hAnsi="宋体" w:eastAsia="宋体"/>
                <w:b w:val="0"/>
                <w:i w:val="0"/>
                <w:iCs w:val="0"/>
                <w:color w:val="auto"/>
                <w:sz w:val="24"/>
                <w:highlight w:val="none"/>
                <w:u w:val="none"/>
                <w:lang w:val="en-US" w:eastAsia="zh-CN"/>
              </w:rPr>
              <w:t>（8）</w:t>
            </w:r>
            <w:r>
              <w:rPr>
                <w:rFonts w:hint="eastAsia" w:ascii="宋体" w:hAnsi="宋体" w:eastAsia="宋体" w:cstheme="minorBidi"/>
                <w:b w:val="0"/>
                <w:bCs/>
                <w:sz w:val="24"/>
                <w:szCs w:val="28"/>
                <w:highlight w:val="none"/>
                <w:u w:val="none"/>
                <w:lang w:val="en-US" w:eastAsia="zh-CN" w:bidi="ar-SA"/>
              </w:rPr>
              <w:t>磋商文件中规定进行公示的其他内容</w:t>
            </w:r>
            <w:r>
              <w:rPr>
                <w:rFonts w:hint="eastAsia" w:ascii="宋体" w:hAnsi="宋体" w:eastAsia="宋体" w:cstheme="minorBidi"/>
                <w:b w:val="0"/>
                <w:bCs/>
                <w:sz w:val="24"/>
                <w:szCs w:val="28"/>
                <w:highlight w:val="none"/>
                <w:lang w:val="en-US" w:eastAsia="zh-CN" w:bidi="ar-SA"/>
              </w:rPr>
              <w:t>。</w:t>
            </w:r>
            <w:r>
              <w:rPr>
                <w:rFonts w:hint="eastAsia" w:ascii="宋体" w:hAnsi="宋体" w:eastAsia="宋体" w:cstheme="minorBidi"/>
                <w:b w:val="0"/>
                <w:bCs/>
                <w:i/>
                <w:iCs/>
                <w:sz w:val="24"/>
                <w:szCs w:val="28"/>
                <w:highlight w:val="none"/>
                <w:lang w:val="en-US" w:eastAsia="zh-CN" w:bidi="ar-SA"/>
              </w:rPr>
              <w:t>（如有）</w:t>
            </w:r>
          </w:p>
        </w:tc>
      </w:tr>
      <w:tr w14:paraId="5F7A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14:paraId="4BCAC121">
            <w:pPr>
              <w:pStyle w:val="39"/>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.1</w:t>
            </w:r>
          </w:p>
        </w:tc>
        <w:tc>
          <w:tcPr>
            <w:tcW w:w="2025" w:type="dxa"/>
            <w:vAlign w:val="center"/>
          </w:tcPr>
          <w:p w14:paraId="39F6AA52">
            <w:pPr>
              <w:pStyle w:val="3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成交通知书发出的形式</w:t>
            </w:r>
          </w:p>
        </w:tc>
        <w:tc>
          <w:tcPr>
            <w:tcW w:w="5703" w:type="dxa"/>
            <w:vAlign w:val="center"/>
          </w:tcPr>
          <w:p w14:paraId="03C4F9F4">
            <w:pPr>
              <w:pStyle w:val="38"/>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rPr>
              <w:t xml:space="preserve">书面 </w:t>
            </w:r>
            <w:r>
              <w:rPr>
                <w:rFonts w:ascii="宋体" w:hAnsi="宋体" w:eastAsia="宋体"/>
                <w:b w:val="0"/>
                <w:color w:val="auto"/>
                <w:sz w:val="24"/>
                <w:highlight w:val="none"/>
              </w:rPr>
              <w:t xml:space="preserve">    </w:t>
            </w:r>
            <w:r>
              <w:rPr>
                <w:rFonts w:hint="eastAsia" w:ascii="宋体" w:hAnsi="宋体" w:eastAsia="宋体"/>
                <w:b w:val="0"/>
                <w:bCs w:val="0"/>
                <w:color w:val="auto"/>
                <w:sz w:val="24"/>
                <w:szCs w:val="24"/>
                <w:highlight w:val="none"/>
              </w:rPr>
              <w:sym w:font="Wingdings" w:char="00FE"/>
            </w:r>
            <w:r>
              <w:rPr>
                <w:rFonts w:hint="eastAsia" w:ascii="宋体" w:hAnsi="宋体" w:eastAsia="宋体"/>
                <w:b w:val="0"/>
                <w:color w:val="auto"/>
                <w:sz w:val="24"/>
                <w:highlight w:val="none"/>
              </w:rPr>
              <w:t>数据电文</w:t>
            </w:r>
          </w:p>
        </w:tc>
      </w:tr>
      <w:tr w14:paraId="50BE9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14:paraId="16F04BD2">
            <w:pPr>
              <w:pStyle w:val="39"/>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24</w:t>
            </w:r>
            <w:r>
              <w:rPr>
                <w:rFonts w:ascii="宋体" w:hAnsi="宋体" w:eastAsia="宋体"/>
                <w:bCs/>
                <w:color w:val="auto"/>
                <w:kern w:val="2"/>
                <w:highlight w:val="none"/>
              </w:rPr>
              <w:t>.1</w:t>
            </w:r>
          </w:p>
        </w:tc>
        <w:tc>
          <w:tcPr>
            <w:tcW w:w="2025" w:type="dxa"/>
            <w:vAlign w:val="center"/>
          </w:tcPr>
          <w:p w14:paraId="7CC346C4">
            <w:pPr>
              <w:pStyle w:val="3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告知磋商结果的形式</w:t>
            </w:r>
          </w:p>
        </w:tc>
        <w:tc>
          <w:tcPr>
            <w:tcW w:w="5703" w:type="dxa"/>
            <w:vAlign w:val="center"/>
          </w:tcPr>
          <w:p w14:paraId="4F4E4462">
            <w:pPr>
              <w:pStyle w:val="38"/>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ascii="宋体" w:hAnsi="宋体" w:eastAsia="宋体"/>
                <w:b w:val="0"/>
                <w:bCs w:val="0"/>
                <w:color w:val="auto"/>
                <w:sz w:val="24"/>
                <w:szCs w:val="24"/>
                <w:highlight w:val="none"/>
              </w:rPr>
              <w:t>系统查看</w:t>
            </w:r>
          </w:p>
          <w:p w14:paraId="757C62F5">
            <w:pPr>
              <w:pStyle w:val="38"/>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□磋商现场告知</w:t>
            </w:r>
          </w:p>
        </w:tc>
      </w:tr>
      <w:tr w14:paraId="4D91D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14:paraId="5DDAFEFB">
            <w:pPr>
              <w:pStyle w:val="39"/>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2025" w:type="dxa"/>
            <w:vAlign w:val="center"/>
          </w:tcPr>
          <w:p w14:paraId="52B44E3B">
            <w:pPr>
              <w:pStyle w:val="3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5703" w:type="dxa"/>
            <w:vAlign w:val="top"/>
          </w:tcPr>
          <w:p w14:paraId="29BA4F27">
            <w:pPr>
              <w:rPr>
                <w:rFonts w:ascii="宋体" w:hAnsi="宋体" w:eastAsia="宋体" w:cstheme="minorBidi"/>
                <w:b w:val="0"/>
                <w:color w:val="auto"/>
                <w:kern w:val="0"/>
                <w:sz w:val="24"/>
                <w:highlight w:val="none"/>
              </w:rPr>
            </w:pPr>
            <w:r>
              <w:rPr>
                <w:rFonts w:hint="eastAsia" w:ascii="宋体" w:hAnsi="宋体" w:eastAsia="宋体" w:cstheme="minorBidi"/>
                <w:b w:val="0"/>
                <w:color w:val="auto"/>
                <w:kern w:val="0"/>
                <w:sz w:val="24"/>
                <w:highlight w:val="none"/>
              </w:rPr>
              <w:t>（1）金额：合同价的</w:t>
            </w:r>
            <w:r>
              <w:rPr>
                <w:rFonts w:hint="eastAsia" w:ascii="宋体" w:hAnsi="宋体" w:eastAsia="宋体" w:cstheme="minorBidi"/>
                <w:b w:val="0"/>
                <w:color w:val="auto"/>
                <w:kern w:val="0"/>
                <w:sz w:val="24"/>
                <w:highlight w:val="none"/>
                <w:u w:val="single"/>
              </w:rPr>
              <w:t>2.5</w:t>
            </w:r>
            <w:r>
              <w:rPr>
                <w:rFonts w:ascii="宋体" w:hAnsi="宋体" w:eastAsia="宋体" w:cstheme="minorBidi"/>
                <w:b w:val="0"/>
                <w:color w:val="auto"/>
                <w:kern w:val="0"/>
                <w:sz w:val="24"/>
                <w:highlight w:val="none"/>
              </w:rPr>
              <w:t>%</w:t>
            </w:r>
          </w:p>
          <w:p w14:paraId="3B1874AE">
            <w:pPr>
              <w:widowControl w:val="0"/>
              <w:spacing w:before="0" w:beforeAutospacing="0" w:after="0" w:afterAutospacing="0" w:line="360" w:lineRule="auto"/>
              <w:jc w:val="both"/>
              <w:rPr>
                <w:rFonts w:ascii="宋体" w:hAnsi="宋体" w:eastAsia="宋体" w:cstheme="minorBidi"/>
                <w:b w:val="0"/>
                <w:bCs/>
                <w:color w:val="auto"/>
                <w:kern w:val="0"/>
                <w:sz w:val="24"/>
                <w:szCs w:val="28"/>
                <w:highlight w:val="none"/>
                <w:lang w:val="en-US" w:eastAsia="zh-CN" w:bidi="ar-SA"/>
              </w:rPr>
            </w:pPr>
            <w:r>
              <w:rPr>
                <w:rFonts w:hint="eastAsia" w:ascii="宋体" w:hAnsi="宋体" w:eastAsia="宋体" w:cstheme="minorBidi"/>
                <w:b w:val="0"/>
                <w:bCs/>
                <w:color w:val="auto"/>
                <w:kern w:val="0"/>
                <w:sz w:val="24"/>
                <w:szCs w:val="28"/>
                <w:highlight w:val="none"/>
                <w:lang w:val="en-US" w:eastAsia="zh-CN" w:bidi="ar-SA"/>
              </w:rPr>
              <w:t>（2）支付方式：</w:t>
            </w:r>
          </w:p>
          <w:p w14:paraId="34F54703">
            <w:pPr>
              <w:widowControl w:val="0"/>
              <w:spacing w:before="0" w:beforeAutospacing="0" w:after="0" w:afterAutospacing="0" w:line="360" w:lineRule="auto"/>
              <w:jc w:val="both"/>
              <w:rPr>
                <w:rFonts w:ascii="宋体" w:hAnsi="宋体" w:eastAsia="宋体" w:cstheme="minorBidi"/>
                <w:b w:val="0"/>
                <w:bCs/>
                <w:color w:val="auto"/>
                <w:kern w:val="0"/>
                <w:sz w:val="24"/>
                <w:szCs w:val="28"/>
                <w:highlight w:val="none"/>
                <w:lang w:val="en-US" w:eastAsia="zh-CN" w:bidi="ar-SA"/>
              </w:rPr>
            </w:pPr>
            <w:r>
              <w:rPr>
                <w:rFonts w:ascii="宋体" w:hAnsi="宋体" w:eastAsia="宋体" w:cstheme="minorBidi"/>
                <w:b/>
                <w:bCs/>
                <w:color w:val="auto"/>
                <w:kern w:val="0"/>
                <w:sz w:val="24"/>
                <w:szCs w:val="24"/>
                <w:highlight w:val="none"/>
                <w:lang w:val="en-US" w:eastAsia="zh-CN" w:bidi="ar-SA"/>
              </w:rPr>
              <w:sym w:font="Wingdings" w:char="006E"/>
            </w:r>
            <w:r>
              <w:rPr>
                <w:rFonts w:ascii="宋体" w:hAnsi="宋体" w:eastAsia="宋体" w:cstheme="minorBidi"/>
                <w:b w:val="0"/>
                <w:bCs/>
                <w:color w:val="auto"/>
                <w:kern w:val="0"/>
                <w:sz w:val="24"/>
                <w:szCs w:val="28"/>
                <w:highlight w:val="none"/>
                <w:lang w:val="en-US" w:eastAsia="zh-CN" w:bidi="ar-SA"/>
              </w:rPr>
              <w:t>转账/电汇</w:t>
            </w:r>
            <w:r>
              <w:rPr>
                <w:rFonts w:hint="eastAsia" w:ascii="宋体" w:hAnsi="宋体" w:eastAsia="宋体" w:cstheme="minorBidi"/>
                <w:b w:val="0"/>
                <w:bCs/>
                <w:color w:val="auto"/>
                <w:kern w:val="0"/>
                <w:sz w:val="24"/>
                <w:szCs w:val="28"/>
                <w:highlight w:val="none"/>
                <w:lang w:val="en-US" w:eastAsia="zh-CN" w:bidi="ar-SA"/>
              </w:rPr>
              <w:t xml:space="preserve"> </w:t>
            </w:r>
            <w:r>
              <w:rPr>
                <w:rFonts w:ascii="宋体" w:hAnsi="宋体" w:eastAsia="宋体" w:cstheme="minorBidi"/>
                <w:b/>
                <w:bCs/>
                <w:color w:val="auto"/>
                <w:kern w:val="0"/>
                <w:sz w:val="24"/>
                <w:szCs w:val="24"/>
                <w:highlight w:val="none"/>
                <w:lang w:val="en-US" w:eastAsia="zh-CN" w:bidi="ar-SA"/>
              </w:rPr>
              <w:sym w:font="Wingdings" w:char="006E"/>
            </w:r>
            <w:r>
              <w:rPr>
                <w:rFonts w:ascii="宋体" w:hAnsi="宋体" w:eastAsia="宋体" w:cstheme="minorBidi"/>
                <w:b w:val="0"/>
                <w:bCs/>
                <w:color w:val="auto"/>
                <w:kern w:val="0"/>
                <w:sz w:val="24"/>
                <w:szCs w:val="28"/>
                <w:highlight w:val="none"/>
                <w:lang w:val="en-US" w:eastAsia="zh-CN" w:bidi="ar-SA"/>
              </w:rPr>
              <w:t>支票</w:t>
            </w:r>
            <w:r>
              <w:rPr>
                <w:rFonts w:hint="eastAsia" w:ascii="宋体" w:hAnsi="宋体" w:eastAsia="宋体" w:cstheme="minorBidi"/>
                <w:b w:val="0"/>
                <w:bCs/>
                <w:color w:val="auto"/>
                <w:kern w:val="0"/>
                <w:sz w:val="24"/>
                <w:szCs w:val="28"/>
                <w:highlight w:val="none"/>
                <w:lang w:val="en-US" w:eastAsia="zh-CN" w:bidi="ar-SA"/>
              </w:rPr>
              <w:t xml:space="preserve"> </w:t>
            </w:r>
            <w:r>
              <w:rPr>
                <w:rFonts w:ascii="宋体" w:hAnsi="宋体" w:eastAsia="宋体" w:cstheme="minorBidi"/>
                <w:b/>
                <w:bCs/>
                <w:color w:val="auto"/>
                <w:kern w:val="0"/>
                <w:sz w:val="24"/>
                <w:szCs w:val="24"/>
                <w:highlight w:val="none"/>
                <w:lang w:val="en-US" w:eastAsia="zh-CN" w:bidi="ar-SA"/>
              </w:rPr>
              <w:sym w:font="Wingdings" w:char="006E"/>
            </w:r>
            <w:r>
              <w:rPr>
                <w:rFonts w:ascii="宋体" w:hAnsi="宋体" w:eastAsia="宋体" w:cstheme="minorBidi"/>
                <w:b w:val="0"/>
                <w:bCs/>
                <w:color w:val="auto"/>
                <w:kern w:val="0"/>
                <w:sz w:val="24"/>
                <w:szCs w:val="28"/>
                <w:highlight w:val="none"/>
                <w:lang w:val="en-US" w:eastAsia="zh-CN" w:bidi="ar-SA"/>
              </w:rPr>
              <w:t>汇票</w:t>
            </w:r>
            <w:r>
              <w:rPr>
                <w:rFonts w:hint="eastAsia" w:ascii="宋体" w:hAnsi="宋体" w:eastAsia="宋体" w:cstheme="minorBidi"/>
                <w:b w:val="0"/>
                <w:bCs/>
                <w:color w:val="auto"/>
                <w:kern w:val="0"/>
                <w:sz w:val="24"/>
                <w:szCs w:val="28"/>
                <w:highlight w:val="none"/>
                <w:lang w:val="en-US" w:eastAsia="zh-CN" w:bidi="ar-SA"/>
              </w:rPr>
              <w:t xml:space="preserve"> </w:t>
            </w:r>
            <w:r>
              <w:rPr>
                <w:rFonts w:ascii="宋体" w:hAnsi="宋体" w:eastAsia="宋体" w:cstheme="minorBidi"/>
                <w:b/>
                <w:bCs/>
                <w:color w:val="auto"/>
                <w:kern w:val="0"/>
                <w:sz w:val="24"/>
                <w:szCs w:val="24"/>
                <w:highlight w:val="none"/>
                <w:lang w:val="en-US" w:eastAsia="zh-CN" w:bidi="ar-SA"/>
              </w:rPr>
              <w:sym w:font="Wingdings" w:char="006E"/>
            </w:r>
            <w:r>
              <w:rPr>
                <w:rFonts w:hint="eastAsia" w:ascii="宋体" w:hAnsi="宋体" w:eastAsia="宋体" w:cstheme="minorBidi"/>
                <w:b w:val="0"/>
                <w:bCs/>
                <w:color w:val="auto"/>
                <w:kern w:val="0"/>
                <w:sz w:val="24"/>
                <w:szCs w:val="28"/>
                <w:highlight w:val="none"/>
                <w:lang w:val="en-US" w:eastAsia="zh-CN" w:bidi="ar-SA"/>
              </w:rPr>
              <w:t xml:space="preserve">本票 </w:t>
            </w:r>
            <w:r>
              <w:rPr>
                <w:rFonts w:ascii="宋体" w:hAnsi="宋体" w:eastAsia="宋体" w:cstheme="minorBidi"/>
                <w:b/>
                <w:bCs/>
                <w:color w:val="auto"/>
                <w:kern w:val="0"/>
                <w:sz w:val="24"/>
                <w:szCs w:val="24"/>
                <w:highlight w:val="none"/>
                <w:lang w:val="en-US" w:eastAsia="zh-CN" w:bidi="ar-SA"/>
              </w:rPr>
              <w:sym w:font="Wingdings" w:char="006E"/>
            </w:r>
            <w:r>
              <w:rPr>
                <w:rFonts w:hint="eastAsia" w:ascii="宋体" w:hAnsi="宋体" w:eastAsia="宋体" w:cstheme="minorBidi"/>
                <w:b w:val="0"/>
                <w:bCs/>
                <w:color w:val="auto"/>
                <w:kern w:val="0"/>
                <w:sz w:val="24"/>
                <w:szCs w:val="28"/>
                <w:highlight w:val="none"/>
                <w:lang w:val="en-US" w:eastAsia="zh-CN" w:bidi="ar-SA"/>
              </w:rPr>
              <w:t>保</w:t>
            </w:r>
            <w:r>
              <w:rPr>
                <w:rFonts w:ascii="宋体" w:hAnsi="宋体" w:eastAsia="宋体" w:cstheme="minorBidi"/>
                <w:b w:val="0"/>
                <w:bCs/>
                <w:color w:val="auto"/>
                <w:kern w:val="0"/>
                <w:sz w:val="24"/>
                <w:szCs w:val="28"/>
                <w:highlight w:val="none"/>
                <w:lang w:val="en-US" w:eastAsia="zh-CN" w:bidi="ar-SA"/>
              </w:rPr>
              <w:t>函</w:t>
            </w:r>
            <w:r>
              <w:rPr>
                <w:rFonts w:hint="eastAsia" w:ascii="宋体" w:hAnsi="宋体" w:eastAsia="宋体" w:cstheme="minorBidi"/>
                <w:b w:val="0"/>
                <w:bCs/>
                <w:color w:val="auto"/>
                <w:kern w:val="0"/>
                <w:sz w:val="24"/>
                <w:szCs w:val="28"/>
                <w:highlight w:val="none"/>
                <w:lang w:val="en-US" w:eastAsia="zh-CN" w:bidi="ar-SA"/>
              </w:rPr>
              <w:t xml:space="preserve"> </w:t>
            </w:r>
            <w:r>
              <w:rPr>
                <w:rFonts w:ascii="宋体" w:hAnsi="宋体" w:eastAsia="宋体" w:cstheme="minorBidi"/>
                <w:b/>
                <w:bCs/>
                <w:color w:val="auto"/>
                <w:kern w:val="0"/>
                <w:sz w:val="24"/>
                <w:szCs w:val="24"/>
                <w:highlight w:val="none"/>
                <w:lang w:val="en-US" w:eastAsia="zh-CN" w:bidi="ar-SA"/>
              </w:rPr>
              <w:sym w:font="Wingdings" w:char="006E"/>
            </w:r>
            <w:r>
              <w:rPr>
                <w:rFonts w:hint="eastAsia" w:ascii="宋体" w:hAnsi="宋体" w:eastAsia="宋体" w:cstheme="minorBidi"/>
                <w:b w:val="0"/>
                <w:bCs/>
                <w:color w:val="auto"/>
                <w:kern w:val="0"/>
                <w:sz w:val="24"/>
                <w:szCs w:val="28"/>
                <w:highlight w:val="none"/>
                <w:lang w:val="en-US" w:eastAsia="zh-CN" w:bidi="ar-SA"/>
              </w:rPr>
              <w:t>保证保险</w:t>
            </w:r>
          </w:p>
          <w:p w14:paraId="3E37517F">
            <w:pPr>
              <w:widowControl w:val="0"/>
              <w:spacing w:before="0" w:beforeAutospacing="0" w:after="0" w:afterAutospacing="0" w:line="360" w:lineRule="auto"/>
              <w:jc w:val="both"/>
              <w:rPr>
                <w:rFonts w:hint="eastAsia" w:ascii="宋体" w:hAnsi="宋体" w:eastAsia="宋体" w:cstheme="minorBidi"/>
                <w:b w:val="0"/>
                <w:bCs/>
                <w:color w:val="auto"/>
                <w:kern w:val="0"/>
                <w:sz w:val="24"/>
                <w:szCs w:val="28"/>
                <w:highlight w:val="none"/>
                <w:lang w:val="en-US" w:eastAsia="zh-CN" w:bidi="ar-SA"/>
              </w:rPr>
            </w:pPr>
            <w:r>
              <w:rPr>
                <w:rFonts w:hint="eastAsia" w:ascii="宋体" w:hAnsi="宋体" w:eastAsia="宋体" w:cstheme="minorBidi"/>
                <w:b w:val="0"/>
                <w:bCs/>
                <w:color w:val="auto"/>
                <w:kern w:val="0"/>
                <w:sz w:val="24"/>
                <w:szCs w:val="28"/>
                <w:highlight w:val="none"/>
                <w:lang w:val="en-US" w:eastAsia="zh-CN" w:bidi="ar-SA"/>
              </w:rPr>
              <w:t>①以上各类机构出具的以担保函、保证保险承担责任的方式均须满足无条件见索即付条件。</w:t>
            </w:r>
          </w:p>
          <w:p w14:paraId="2C0CA6DD">
            <w:pPr>
              <w:widowControl w:val="0"/>
              <w:spacing w:before="0" w:beforeAutospacing="0" w:after="0" w:afterAutospacing="0" w:line="360" w:lineRule="auto"/>
              <w:jc w:val="both"/>
              <w:rPr>
                <w:rFonts w:ascii="宋体" w:hAnsi="宋体" w:eastAsia="宋体" w:cstheme="minorBidi"/>
                <w:b w:val="0"/>
                <w:bCs/>
                <w:color w:val="auto"/>
                <w:kern w:val="0"/>
                <w:sz w:val="24"/>
                <w:szCs w:val="28"/>
                <w:highlight w:val="none"/>
                <w:lang w:val="en-US" w:eastAsia="zh-CN" w:bidi="ar-SA"/>
              </w:rPr>
            </w:pPr>
            <w:r>
              <w:rPr>
                <w:rFonts w:hint="eastAsia" w:ascii="宋体" w:hAnsi="宋体" w:eastAsia="宋体" w:cstheme="minorBidi"/>
                <w:b w:val="0"/>
                <w:bCs/>
                <w:color w:val="auto"/>
                <w:kern w:val="0"/>
                <w:sz w:val="24"/>
                <w:szCs w:val="28"/>
                <w:highlight w:val="none"/>
                <w:lang w:val="en-US" w:eastAsia="zh-CN" w:bidi="ar-SA"/>
              </w:rPr>
              <w:t>②以担保函、保证保险形式缴纳履约保证金的，受益人和收取单位须为采购人。</w:t>
            </w:r>
          </w:p>
          <w:p w14:paraId="4C7CBB49">
            <w:pPr>
              <w:widowControl w:val="0"/>
              <w:spacing w:before="0" w:beforeAutospacing="0" w:after="0" w:afterAutospacing="0" w:line="360" w:lineRule="auto"/>
              <w:jc w:val="both"/>
              <w:rPr>
                <w:rFonts w:ascii="宋体" w:hAnsi="宋体" w:eastAsia="宋体" w:cstheme="minorBidi"/>
                <w:b w:val="0"/>
                <w:bCs/>
                <w:color w:val="auto"/>
                <w:kern w:val="0"/>
                <w:sz w:val="24"/>
                <w:szCs w:val="28"/>
                <w:highlight w:val="none"/>
                <w:u w:val="single"/>
                <w:lang w:val="en-US" w:eastAsia="zh-CN" w:bidi="ar-SA"/>
              </w:rPr>
            </w:pPr>
            <w:r>
              <w:rPr>
                <w:rFonts w:hint="eastAsia" w:ascii="宋体" w:hAnsi="宋体" w:eastAsia="宋体" w:cstheme="minorBidi"/>
                <w:b w:val="0"/>
                <w:bCs/>
                <w:color w:val="auto"/>
                <w:kern w:val="0"/>
                <w:sz w:val="24"/>
                <w:szCs w:val="28"/>
                <w:highlight w:val="none"/>
                <w:lang w:val="en-US" w:eastAsia="zh-CN" w:bidi="ar-SA"/>
              </w:rPr>
              <w:t>（3）收取单位：</w:t>
            </w:r>
            <w:r>
              <w:rPr>
                <w:rFonts w:hint="eastAsia" w:ascii="宋体" w:hAnsi="宋体" w:eastAsia="宋体" w:cstheme="minorBidi"/>
                <w:b w:val="0"/>
                <w:bCs/>
                <w:color w:val="auto"/>
                <w:kern w:val="0"/>
                <w:sz w:val="24"/>
                <w:szCs w:val="28"/>
                <w:highlight w:val="none"/>
                <w:u w:val="single"/>
                <w:lang w:val="en-US" w:eastAsia="zh-CN" w:bidi="ar-SA"/>
              </w:rPr>
              <w:t>采购人</w:t>
            </w:r>
          </w:p>
          <w:p w14:paraId="544B7817">
            <w:pPr>
              <w:widowControl w:val="0"/>
              <w:spacing w:before="0" w:beforeAutospacing="0" w:after="0" w:afterAutospacing="0" w:line="360" w:lineRule="auto"/>
              <w:jc w:val="both"/>
              <w:rPr>
                <w:rFonts w:ascii="宋体" w:hAnsi="宋体" w:eastAsia="宋体" w:cstheme="minorBidi"/>
                <w:b w:val="0"/>
                <w:bCs/>
                <w:color w:val="auto"/>
                <w:kern w:val="0"/>
                <w:sz w:val="24"/>
                <w:szCs w:val="28"/>
                <w:highlight w:val="none"/>
                <w:lang w:val="en-US" w:eastAsia="zh-CN" w:bidi="ar-SA"/>
              </w:rPr>
            </w:pPr>
            <w:r>
              <w:rPr>
                <w:rFonts w:hint="eastAsia" w:ascii="宋体" w:hAnsi="宋体" w:eastAsia="宋体" w:cstheme="minorBidi"/>
                <w:b w:val="0"/>
                <w:bCs/>
                <w:color w:val="auto"/>
                <w:kern w:val="0"/>
                <w:sz w:val="24"/>
                <w:szCs w:val="28"/>
                <w:highlight w:val="none"/>
                <w:lang w:val="en-US" w:eastAsia="zh-CN" w:bidi="ar-SA"/>
              </w:rPr>
              <w:t>（4）缴纳时间：</w:t>
            </w:r>
            <w:r>
              <w:rPr>
                <w:rFonts w:hint="eastAsia" w:ascii="宋体" w:hAnsi="宋体" w:eastAsia="宋体" w:cstheme="minorBidi"/>
                <w:b w:val="0"/>
                <w:bCs/>
                <w:color w:val="auto"/>
                <w:kern w:val="0"/>
                <w:sz w:val="24"/>
                <w:szCs w:val="28"/>
                <w:highlight w:val="none"/>
                <w:u w:val="single"/>
                <w:lang w:val="en-US" w:eastAsia="zh-CN" w:bidi="ar-SA"/>
              </w:rPr>
              <w:t>合同签订前</w:t>
            </w:r>
          </w:p>
          <w:p w14:paraId="3A1BE196">
            <w:pPr>
              <w:spacing w:line="360" w:lineRule="auto"/>
              <w:rPr>
                <w:rFonts w:hint="eastAsia"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5）退还时间：履约保证金在合同生效之日起至项目验收合格前一直有效，验收合格后采购人应将履约保证金款项退还给供应商或者解除履约担保，非供应商自身原因，逾期退还履约保证金的，除退还本金外，采购人还应对超期占用资金按照同期人民银行LPR支付逾期利息。如果供应商不履行合同，履约保证金不予退还；如果供应商未能按合同约定全面履行义务，采购人有权从履约保证金中取得补偿或赔偿，同时不影响采购人要求供应商承担合同约定的超过履约保证金的违约责任的权利。</w:t>
            </w:r>
          </w:p>
          <w:p w14:paraId="29E75D64">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55BB0D80">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2A2F1BF2">
            <w:pPr>
              <w:pStyle w:val="38"/>
              <w:widowControl w:val="0"/>
              <w:spacing w:before="0" w:beforeAutospacing="0" w:after="0" w:afterAutospacing="0" w:line="360" w:lineRule="auto"/>
              <w:jc w:val="both"/>
              <w:rPr>
                <w:rFonts w:ascii="宋体" w:hAnsi="宋体" w:eastAsia="宋体" w:cs="@仿宋_GB2312"/>
                <w:b/>
                <w:bCs/>
                <w:color w:val="auto"/>
                <w:kern w:val="0"/>
                <w:sz w:val="24"/>
                <w:szCs w:val="28"/>
                <w:highlight w:val="none"/>
                <w:lang w:val="en-US" w:eastAsia="zh-CN" w:bidi="ar-SA"/>
              </w:rPr>
            </w:pPr>
            <w:r>
              <w:rPr>
                <w:rFonts w:hint="eastAsia" w:ascii="宋体" w:hAnsi="宋体" w:eastAsia="宋体"/>
                <w:bCs w:val="0"/>
                <w:color w:val="auto"/>
                <w:sz w:val="24"/>
                <w:szCs w:val="24"/>
                <w:highlight w:val="none"/>
              </w:rPr>
              <w:t>（2）以担保函、保证保险形式缴纳履约保证金的，受益人和收取单位须为采购人。</w:t>
            </w:r>
          </w:p>
        </w:tc>
      </w:tr>
      <w:tr w14:paraId="30BE2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14:paraId="0B8FD1BF">
            <w:pPr>
              <w:pStyle w:val="39"/>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2025" w:type="dxa"/>
            <w:vAlign w:val="center"/>
          </w:tcPr>
          <w:p w14:paraId="44A589E4">
            <w:pPr>
              <w:pStyle w:val="3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代理</w:t>
            </w:r>
            <w:r>
              <w:rPr>
                <w:rFonts w:hint="eastAsia" w:ascii="宋体" w:hAnsi="宋体" w:eastAsia="宋体"/>
                <w:b w:val="0"/>
                <w:color w:val="auto"/>
                <w:sz w:val="24"/>
                <w:highlight w:val="none"/>
              </w:rPr>
              <w:t>费</w:t>
            </w:r>
            <w:r>
              <w:rPr>
                <w:rFonts w:hint="eastAsia" w:ascii="宋体" w:hAnsi="宋体" w:eastAsia="宋体"/>
                <w:b w:val="0"/>
                <w:color w:val="auto"/>
                <w:sz w:val="24"/>
                <w:highlight w:val="none"/>
                <w:lang w:val="en-US" w:eastAsia="zh-CN"/>
              </w:rPr>
              <w:t>用</w:t>
            </w:r>
          </w:p>
        </w:tc>
        <w:tc>
          <w:tcPr>
            <w:tcW w:w="5703" w:type="dxa"/>
            <w:vAlign w:val="center"/>
          </w:tcPr>
          <w:p w14:paraId="0EB462DD">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default" w:ascii="宋体" w:hAnsi="宋体" w:eastAsia="宋体" w:cs="宋体"/>
                <w:sz w:val="24"/>
                <w:szCs w:val="24"/>
                <w:highlight w:val="none"/>
                <w:lang w:val="en-US" w:eastAsia="zh-CN"/>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FE"/>
            </w:r>
            <w:r>
              <w:rPr>
                <w:rFonts w:hint="eastAsia" w:ascii="宋体" w:hAnsi="宋体" w:eastAsia="宋体" w:cs="宋体"/>
                <w:spacing w:val="14"/>
                <w:sz w:val="24"/>
                <w:szCs w:val="24"/>
                <w:highlight w:val="none"/>
                <w:lang w:val="en-US" w:eastAsia="zh-CN"/>
              </w:rPr>
              <w:t>成交供应商</w:t>
            </w:r>
          </w:p>
          <w:p w14:paraId="6FBD5B23">
            <w:pPr>
              <w:spacing w:before="24"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highlight w:val="none"/>
              </w:rPr>
              <w:t>：</w:t>
            </w:r>
            <w:r>
              <w:rPr>
                <w:rFonts w:hint="eastAsia" w:ascii="宋体" w:hAnsi="宋体" w:eastAsia="宋体" w:cs="宋体"/>
                <w:sz w:val="24"/>
                <w:szCs w:val="24"/>
                <w:highlight w:val="none"/>
              </w:rPr>
              <w:t>转账/电汇</w:t>
            </w:r>
          </w:p>
          <w:p w14:paraId="460C6F56">
            <w:pPr>
              <w:widowControl w:val="0"/>
              <w:spacing w:before="184" w:line="305" w:lineRule="auto"/>
              <w:ind w:right="40"/>
              <w:jc w:val="both"/>
              <w:rPr>
                <w:rFonts w:hint="eastAsia" w:ascii="宋体" w:hAnsi="宋体" w:eastAsia="宋体" w:cs="宋体"/>
                <w:bCs/>
                <w:color w:val="auto"/>
                <w:kern w:val="0"/>
                <w:sz w:val="24"/>
                <w:szCs w:val="28"/>
                <w:highlight w:val="none"/>
                <w:lang w:val="en-US" w:eastAsia="zh-CN" w:bidi="ar-SA"/>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color w:val="auto"/>
                <w:kern w:val="0"/>
                <w:sz w:val="24"/>
                <w:szCs w:val="24"/>
                <w:highlight w:val="none"/>
                <w:lang w:val="en-US" w:eastAsia="zh-CN" w:bidi="ar-SA"/>
              </w:rPr>
              <w:t>以每包（标段）成交价为计算基数，</w:t>
            </w:r>
            <w:r>
              <w:rPr>
                <w:rFonts w:hint="eastAsia" w:asciiTheme="minorEastAsia" w:hAnsiTheme="minorEastAsia" w:eastAsiaTheme="minorEastAsia" w:cstheme="minorEastAsia"/>
                <w:bCs/>
                <w:color w:val="auto"/>
                <w:kern w:val="0"/>
                <w:sz w:val="24"/>
                <w:szCs w:val="28"/>
                <w:highlight w:val="none"/>
                <w:lang w:val="en-US" w:eastAsia="zh-CN" w:bidi="ar-SA"/>
              </w:rPr>
              <w:t>按下列</w:t>
            </w:r>
            <w:r>
              <w:rPr>
                <w:rFonts w:hint="eastAsia" w:asciiTheme="minorEastAsia" w:hAnsiTheme="minorEastAsia" w:eastAsiaTheme="minorEastAsia" w:cstheme="minorEastAsia"/>
                <w:color w:val="auto"/>
                <w:spacing w:val="-4"/>
                <w:kern w:val="0"/>
                <w:sz w:val="24"/>
                <w:szCs w:val="24"/>
                <w:highlight w:val="none"/>
                <w:lang w:val="en-US" w:eastAsia="zh-CN" w:bidi="ar-SA"/>
              </w:rPr>
              <w:t>服务招标</w:t>
            </w:r>
            <w:r>
              <w:rPr>
                <w:rFonts w:hint="eastAsia" w:asciiTheme="minorEastAsia" w:hAnsiTheme="minorEastAsia" w:eastAsiaTheme="minorEastAsia" w:cstheme="minorEastAsia"/>
                <w:bCs/>
                <w:color w:val="auto"/>
                <w:kern w:val="0"/>
                <w:sz w:val="24"/>
                <w:szCs w:val="28"/>
                <w:highlight w:val="none"/>
                <w:lang w:val="en-US" w:eastAsia="zh-CN" w:bidi="ar-SA"/>
              </w:rPr>
              <w:t>标准的90%收取，</w:t>
            </w:r>
            <w:r>
              <w:rPr>
                <w:rFonts w:hint="eastAsia" w:asciiTheme="minorEastAsia" w:hAnsiTheme="minorEastAsia" w:eastAsiaTheme="minorEastAsia" w:cstheme="minorEastAsia"/>
                <w:bCs/>
                <w:color w:val="auto"/>
                <w:kern w:val="0"/>
                <w:sz w:val="24"/>
                <w:szCs w:val="28"/>
                <w:highlight w:val="none"/>
              </w:rPr>
              <w:t>每包(标段)不足</w:t>
            </w:r>
            <w:r>
              <w:rPr>
                <w:rFonts w:hint="eastAsia" w:asciiTheme="minorEastAsia" w:hAnsiTheme="minorEastAsia" w:eastAsiaTheme="minorEastAsia" w:cstheme="minorEastAsia"/>
                <w:bCs/>
                <w:color w:val="auto"/>
                <w:kern w:val="0"/>
                <w:sz w:val="24"/>
                <w:szCs w:val="28"/>
                <w:highlight w:val="none"/>
                <w:lang w:eastAsia="zh-CN"/>
              </w:rPr>
              <w:t>3</w:t>
            </w:r>
            <w:r>
              <w:rPr>
                <w:rFonts w:hint="eastAsia" w:asciiTheme="minorEastAsia" w:hAnsiTheme="minorEastAsia" w:eastAsiaTheme="minorEastAsia" w:cstheme="minorEastAsia"/>
                <w:bCs/>
                <w:color w:val="auto"/>
                <w:kern w:val="0"/>
                <w:sz w:val="24"/>
                <w:szCs w:val="28"/>
                <w:highlight w:val="none"/>
                <w:lang w:val="en-US" w:eastAsia="zh-CN"/>
              </w:rPr>
              <w:t>0</w:t>
            </w:r>
            <w:r>
              <w:rPr>
                <w:rFonts w:hint="eastAsia" w:asciiTheme="minorEastAsia" w:hAnsiTheme="minorEastAsia" w:eastAsiaTheme="minorEastAsia" w:cstheme="minorEastAsia"/>
                <w:bCs/>
                <w:color w:val="auto"/>
                <w:kern w:val="0"/>
                <w:sz w:val="24"/>
                <w:szCs w:val="28"/>
                <w:highlight w:val="none"/>
              </w:rPr>
              <w:t>00元的按照3</w:t>
            </w:r>
            <w:r>
              <w:rPr>
                <w:rFonts w:hint="eastAsia" w:asciiTheme="minorEastAsia" w:hAnsiTheme="minorEastAsia" w:eastAsiaTheme="minorEastAsia" w:cstheme="minorEastAsia"/>
                <w:bCs/>
                <w:color w:val="auto"/>
                <w:kern w:val="0"/>
                <w:sz w:val="24"/>
                <w:szCs w:val="28"/>
                <w:highlight w:val="none"/>
                <w:lang w:eastAsia="zh-CN"/>
              </w:rPr>
              <w:t>0</w:t>
            </w:r>
            <w:r>
              <w:rPr>
                <w:rFonts w:hint="eastAsia" w:asciiTheme="minorEastAsia" w:hAnsiTheme="minorEastAsia" w:eastAsiaTheme="minorEastAsia" w:cstheme="minorEastAsia"/>
                <w:bCs/>
                <w:color w:val="auto"/>
                <w:kern w:val="0"/>
                <w:sz w:val="24"/>
                <w:szCs w:val="28"/>
                <w:highlight w:val="none"/>
              </w:rPr>
              <w:t>00元最低标准收取</w:t>
            </w:r>
            <w:r>
              <w:rPr>
                <w:rFonts w:hint="eastAsia" w:asciiTheme="minorEastAsia" w:hAnsiTheme="minorEastAsia" w:eastAsiaTheme="minorEastAsia" w:cstheme="minorEastAsia"/>
                <w:bCs/>
                <w:color w:val="auto"/>
                <w:kern w:val="0"/>
                <w:sz w:val="24"/>
                <w:szCs w:val="28"/>
                <w:highlight w:val="none"/>
                <w:lang w:eastAsia="zh-CN"/>
              </w:rPr>
              <w:t>，</w:t>
            </w:r>
            <w:r>
              <w:rPr>
                <w:rFonts w:hint="eastAsia" w:asciiTheme="minorEastAsia" w:hAnsiTheme="minorEastAsia" w:eastAsiaTheme="minorEastAsia" w:cstheme="minorEastAsia"/>
                <w:bCs/>
                <w:color w:val="auto"/>
                <w:kern w:val="0"/>
                <w:sz w:val="24"/>
                <w:szCs w:val="28"/>
                <w:highlight w:val="none"/>
                <w:lang w:val="en-US" w:eastAsia="zh-CN" w:bidi="ar-SA"/>
              </w:rPr>
              <w:t>由成交供应商支付</w:t>
            </w:r>
            <w:r>
              <w:rPr>
                <w:rFonts w:hint="eastAsia" w:ascii="宋体" w:hAnsi="宋体" w:eastAsia="宋体" w:cs="宋体"/>
                <w:bCs/>
                <w:color w:val="auto"/>
                <w:kern w:val="0"/>
                <w:sz w:val="24"/>
                <w:szCs w:val="28"/>
                <w:highlight w:val="none"/>
                <w:lang w:val="en-US" w:eastAsia="zh-CN" w:bidi="ar-SA"/>
              </w:rPr>
              <w:t>：</w:t>
            </w:r>
          </w:p>
          <w:p w14:paraId="6D58F0F6">
            <w:pPr>
              <w:spacing w:line="66" w:lineRule="exact"/>
              <w:rPr>
                <w:rFonts w:hint="eastAsia" w:ascii="宋体" w:hAnsi="宋体" w:eastAsia="宋体" w:cs="宋体"/>
                <w:color w:val="auto"/>
                <w:kern w:val="0"/>
                <w:sz w:val="20"/>
                <w:highlight w:val="none"/>
              </w:rPr>
            </w:pPr>
          </w:p>
          <w:tbl>
            <w:tblPr>
              <w:tblStyle w:val="64"/>
              <w:tblW w:w="5261"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72"/>
              <w:gridCol w:w="1195"/>
              <w:gridCol w:w="1195"/>
              <w:gridCol w:w="1199"/>
            </w:tblGrid>
            <w:tr w14:paraId="14D18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672" w:type="dxa"/>
                </w:tcPr>
                <w:p w14:paraId="555EBF6F">
                  <w:pPr>
                    <w:widowControl w:val="0"/>
                    <w:spacing w:before="42" w:line="389" w:lineRule="exact"/>
                    <w:ind w:left="364"/>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position w:val="10"/>
                      <w:sz w:val="24"/>
                      <w:szCs w:val="24"/>
                      <w:highlight w:val="none"/>
                      <w:lang w:val="en-US" w:eastAsia="zh-CN" w:bidi="ar-SA"/>
                    </w:rPr>
                    <w:t>成交金额</w:t>
                  </w:r>
                </w:p>
                <w:p w14:paraId="6F6904E3">
                  <w:pPr>
                    <w:widowControl w:val="0"/>
                    <w:spacing w:line="220" w:lineRule="auto"/>
                    <w:ind w:left="374"/>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6"/>
                      <w:kern w:val="0"/>
                      <w:sz w:val="24"/>
                      <w:szCs w:val="24"/>
                      <w:highlight w:val="none"/>
                      <w:lang w:val="en-US" w:eastAsia="zh-CN" w:bidi="ar-SA"/>
                    </w:rPr>
                    <w:t>（万元）</w:t>
                  </w:r>
                </w:p>
              </w:tc>
              <w:tc>
                <w:tcPr>
                  <w:tcW w:w="1195" w:type="dxa"/>
                </w:tcPr>
                <w:p w14:paraId="00AFBF4E">
                  <w:pPr>
                    <w:widowControl w:val="0"/>
                    <w:spacing w:before="274" w:line="219" w:lineRule="auto"/>
                    <w:ind w:left="129"/>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4"/>
                      <w:kern w:val="0"/>
                      <w:sz w:val="24"/>
                      <w:szCs w:val="24"/>
                      <w:highlight w:val="none"/>
                      <w:lang w:val="en-US" w:eastAsia="zh-CN" w:bidi="ar-SA"/>
                    </w:rPr>
                    <w:t>货物招标</w:t>
                  </w:r>
                </w:p>
              </w:tc>
              <w:tc>
                <w:tcPr>
                  <w:tcW w:w="1195" w:type="dxa"/>
                </w:tcPr>
                <w:p w14:paraId="1440B51D">
                  <w:pPr>
                    <w:widowControl w:val="0"/>
                    <w:spacing w:before="275" w:line="219" w:lineRule="auto"/>
                    <w:ind w:left="125"/>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服务招标</w:t>
                  </w:r>
                </w:p>
              </w:tc>
              <w:tc>
                <w:tcPr>
                  <w:tcW w:w="1199" w:type="dxa"/>
                </w:tcPr>
                <w:p w14:paraId="1CC02B2D">
                  <w:pPr>
                    <w:widowControl w:val="0"/>
                    <w:spacing w:before="275" w:line="220" w:lineRule="auto"/>
                    <w:ind w:left="129"/>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4"/>
                      <w:kern w:val="0"/>
                      <w:sz w:val="24"/>
                      <w:szCs w:val="24"/>
                      <w:highlight w:val="none"/>
                      <w:lang w:val="en-US" w:eastAsia="zh-CN" w:bidi="ar-SA"/>
                    </w:rPr>
                    <w:t>工程招标</w:t>
                  </w:r>
                </w:p>
              </w:tc>
            </w:tr>
            <w:tr w14:paraId="5A6D9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tcPr>
                <w:p w14:paraId="53938659">
                  <w:pPr>
                    <w:widowControl w:val="0"/>
                    <w:spacing w:before="114" w:line="221" w:lineRule="auto"/>
                    <w:ind w:left="411"/>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13"/>
                      <w:kern w:val="0"/>
                      <w:sz w:val="24"/>
                      <w:szCs w:val="24"/>
                      <w:highlight w:val="none"/>
                      <w:lang w:val="en-US" w:eastAsia="zh-CN" w:bidi="ar-SA"/>
                    </w:rPr>
                    <w:t>100</w:t>
                  </w:r>
                  <w:r>
                    <w:rPr>
                      <w:rFonts w:hint="eastAsia" w:ascii="宋体" w:hAnsi="宋体" w:eastAsia="宋体" w:cs="宋体"/>
                      <w:color w:val="auto"/>
                      <w:spacing w:val="-24"/>
                      <w:kern w:val="0"/>
                      <w:sz w:val="24"/>
                      <w:szCs w:val="24"/>
                      <w:highlight w:val="none"/>
                      <w:lang w:val="en-US" w:eastAsia="zh-CN" w:bidi="ar-SA"/>
                    </w:rPr>
                    <w:t xml:space="preserve"> </w:t>
                  </w:r>
                  <w:r>
                    <w:rPr>
                      <w:rFonts w:hint="eastAsia" w:ascii="宋体" w:hAnsi="宋体" w:eastAsia="宋体" w:cs="宋体"/>
                      <w:color w:val="auto"/>
                      <w:spacing w:val="-13"/>
                      <w:kern w:val="0"/>
                      <w:sz w:val="24"/>
                      <w:szCs w:val="24"/>
                      <w:highlight w:val="none"/>
                      <w:lang w:val="en-US" w:eastAsia="zh-CN" w:bidi="ar-SA"/>
                    </w:rPr>
                    <w:t>以下</w:t>
                  </w:r>
                </w:p>
              </w:tc>
              <w:tc>
                <w:tcPr>
                  <w:tcW w:w="1195" w:type="dxa"/>
                </w:tcPr>
                <w:p w14:paraId="53263736">
                  <w:pPr>
                    <w:widowControl w:val="0"/>
                    <w:spacing w:before="114" w:line="239" w:lineRule="auto"/>
                    <w:ind w:left="381"/>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7"/>
                      <w:kern w:val="0"/>
                      <w:sz w:val="24"/>
                      <w:szCs w:val="24"/>
                      <w:highlight w:val="none"/>
                      <w:lang w:val="en-US" w:eastAsia="zh-CN" w:bidi="ar-SA"/>
                    </w:rPr>
                    <w:t>1.5%</w:t>
                  </w:r>
                </w:p>
              </w:tc>
              <w:tc>
                <w:tcPr>
                  <w:tcW w:w="1195" w:type="dxa"/>
                </w:tcPr>
                <w:p w14:paraId="4980F141">
                  <w:pPr>
                    <w:widowControl w:val="0"/>
                    <w:spacing w:before="114" w:line="239" w:lineRule="auto"/>
                    <w:ind w:left="383"/>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7"/>
                      <w:kern w:val="0"/>
                      <w:sz w:val="24"/>
                      <w:szCs w:val="24"/>
                      <w:highlight w:val="none"/>
                      <w:lang w:val="en-US" w:eastAsia="zh-CN" w:bidi="ar-SA"/>
                    </w:rPr>
                    <w:t>1.5%</w:t>
                  </w:r>
                </w:p>
              </w:tc>
              <w:tc>
                <w:tcPr>
                  <w:tcW w:w="1199" w:type="dxa"/>
                </w:tcPr>
                <w:p w14:paraId="498B1914">
                  <w:pPr>
                    <w:widowControl w:val="0"/>
                    <w:spacing w:before="114" w:line="239" w:lineRule="auto"/>
                    <w:ind w:left="383"/>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7"/>
                      <w:kern w:val="0"/>
                      <w:sz w:val="24"/>
                      <w:szCs w:val="24"/>
                      <w:highlight w:val="none"/>
                      <w:lang w:val="en-US" w:eastAsia="zh-CN" w:bidi="ar-SA"/>
                    </w:rPr>
                    <w:t>1.0%</w:t>
                  </w:r>
                </w:p>
              </w:tc>
            </w:tr>
            <w:tr w14:paraId="56F76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tcPr>
                <w:p w14:paraId="2C2C29E5">
                  <w:pPr>
                    <w:widowControl w:val="0"/>
                    <w:spacing w:before="154" w:line="184" w:lineRule="auto"/>
                    <w:ind w:left="44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4"/>
                      <w:kern w:val="0"/>
                      <w:sz w:val="24"/>
                      <w:szCs w:val="24"/>
                      <w:highlight w:val="none"/>
                      <w:lang w:val="en-US" w:eastAsia="zh-CN" w:bidi="ar-SA"/>
                    </w:rPr>
                    <w:t>100-500</w:t>
                  </w:r>
                </w:p>
              </w:tc>
              <w:tc>
                <w:tcPr>
                  <w:tcW w:w="1195" w:type="dxa"/>
                </w:tcPr>
                <w:p w14:paraId="0581EE28">
                  <w:pPr>
                    <w:widowControl w:val="0"/>
                    <w:spacing w:before="117" w:line="239" w:lineRule="auto"/>
                    <w:ind w:left="381"/>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7"/>
                      <w:kern w:val="0"/>
                      <w:sz w:val="24"/>
                      <w:szCs w:val="24"/>
                      <w:highlight w:val="none"/>
                      <w:lang w:val="en-US" w:eastAsia="zh-CN" w:bidi="ar-SA"/>
                    </w:rPr>
                    <w:t>1.1%</w:t>
                  </w:r>
                </w:p>
              </w:tc>
              <w:tc>
                <w:tcPr>
                  <w:tcW w:w="1195" w:type="dxa"/>
                </w:tcPr>
                <w:p w14:paraId="167C7B4A">
                  <w:pPr>
                    <w:widowControl w:val="0"/>
                    <w:spacing w:before="117" w:line="239" w:lineRule="auto"/>
                    <w:ind w:left="367"/>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0.8%</w:t>
                  </w:r>
                </w:p>
              </w:tc>
              <w:tc>
                <w:tcPr>
                  <w:tcW w:w="1199" w:type="dxa"/>
                </w:tcPr>
                <w:p w14:paraId="562F3952">
                  <w:pPr>
                    <w:widowControl w:val="0"/>
                    <w:spacing w:before="117" w:line="239" w:lineRule="auto"/>
                    <w:ind w:left="368"/>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0.7%</w:t>
                  </w:r>
                </w:p>
              </w:tc>
            </w:tr>
            <w:tr w14:paraId="43111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tcPr>
                <w:p w14:paraId="7CA3D6CC">
                  <w:pPr>
                    <w:widowControl w:val="0"/>
                    <w:spacing w:before="154" w:line="184" w:lineRule="auto"/>
                    <w:ind w:left="367"/>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500-1000</w:t>
                  </w:r>
                </w:p>
              </w:tc>
              <w:tc>
                <w:tcPr>
                  <w:tcW w:w="1195" w:type="dxa"/>
                </w:tcPr>
                <w:p w14:paraId="4D6AE08B">
                  <w:pPr>
                    <w:widowControl w:val="0"/>
                    <w:spacing w:before="117" w:line="239" w:lineRule="auto"/>
                    <w:ind w:left="365"/>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0.8%</w:t>
                  </w:r>
                </w:p>
              </w:tc>
              <w:tc>
                <w:tcPr>
                  <w:tcW w:w="1195" w:type="dxa"/>
                </w:tcPr>
                <w:p w14:paraId="253B6009">
                  <w:pPr>
                    <w:widowControl w:val="0"/>
                    <w:spacing w:before="117" w:line="239" w:lineRule="auto"/>
                    <w:ind w:left="307"/>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0.45%</w:t>
                  </w:r>
                </w:p>
              </w:tc>
              <w:tc>
                <w:tcPr>
                  <w:tcW w:w="1199" w:type="dxa"/>
                </w:tcPr>
                <w:p w14:paraId="0FF65A5B">
                  <w:pPr>
                    <w:widowControl w:val="0"/>
                    <w:spacing w:before="117" w:line="239" w:lineRule="auto"/>
                    <w:ind w:left="308"/>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0.55%</w:t>
                  </w:r>
                </w:p>
              </w:tc>
            </w:tr>
            <w:tr w14:paraId="0CCC7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672" w:type="dxa"/>
                </w:tcPr>
                <w:p w14:paraId="215582E0">
                  <w:pPr>
                    <w:widowControl w:val="0"/>
                    <w:spacing w:before="155" w:line="184" w:lineRule="auto"/>
                    <w:ind w:left="32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4"/>
                      <w:kern w:val="0"/>
                      <w:sz w:val="24"/>
                      <w:szCs w:val="24"/>
                      <w:highlight w:val="none"/>
                      <w:lang w:val="en-US" w:eastAsia="zh-CN" w:bidi="ar-SA"/>
                    </w:rPr>
                    <w:t>1000-5000</w:t>
                  </w:r>
                </w:p>
              </w:tc>
              <w:tc>
                <w:tcPr>
                  <w:tcW w:w="1195" w:type="dxa"/>
                </w:tcPr>
                <w:p w14:paraId="0F074B83">
                  <w:pPr>
                    <w:widowControl w:val="0"/>
                    <w:spacing w:before="118" w:line="239" w:lineRule="auto"/>
                    <w:ind w:left="365"/>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0.5%</w:t>
                  </w:r>
                </w:p>
              </w:tc>
              <w:tc>
                <w:tcPr>
                  <w:tcW w:w="1195" w:type="dxa"/>
                </w:tcPr>
                <w:p w14:paraId="1CBC9BB1">
                  <w:pPr>
                    <w:widowControl w:val="0"/>
                    <w:spacing w:before="118" w:line="239" w:lineRule="auto"/>
                    <w:ind w:left="307"/>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0.25%</w:t>
                  </w:r>
                </w:p>
              </w:tc>
              <w:tc>
                <w:tcPr>
                  <w:tcW w:w="1199" w:type="dxa"/>
                </w:tcPr>
                <w:p w14:paraId="2E779C60">
                  <w:pPr>
                    <w:widowControl w:val="0"/>
                    <w:spacing w:before="118" w:line="239" w:lineRule="auto"/>
                    <w:ind w:left="308"/>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0.35%</w:t>
                  </w:r>
                </w:p>
              </w:tc>
            </w:tr>
            <w:tr w14:paraId="0557D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672" w:type="dxa"/>
                </w:tcPr>
                <w:p w14:paraId="2D8E0060">
                  <w:pPr>
                    <w:widowControl w:val="0"/>
                    <w:spacing w:before="155" w:line="184" w:lineRule="auto"/>
                    <w:ind w:left="247"/>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5000-10000</w:t>
                  </w:r>
                </w:p>
              </w:tc>
              <w:tc>
                <w:tcPr>
                  <w:tcW w:w="1195" w:type="dxa"/>
                </w:tcPr>
                <w:p w14:paraId="591DAE71">
                  <w:pPr>
                    <w:widowControl w:val="0"/>
                    <w:spacing w:before="118" w:line="239" w:lineRule="auto"/>
                    <w:ind w:left="305"/>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0.25%</w:t>
                  </w:r>
                </w:p>
              </w:tc>
              <w:tc>
                <w:tcPr>
                  <w:tcW w:w="1195" w:type="dxa"/>
                </w:tcPr>
                <w:p w14:paraId="1AEBC674">
                  <w:pPr>
                    <w:widowControl w:val="0"/>
                    <w:spacing w:before="118" w:line="239" w:lineRule="auto"/>
                    <w:ind w:left="367"/>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0.1%</w:t>
                  </w:r>
                </w:p>
              </w:tc>
              <w:tc>
                <w:tcPr>
                  <w:tcW w:w="1199" w:type="dxa"/>
                </w:tcPr>
                <w:p w14:paraId="60232922">
                  <w:pPr>
                    <w:widowControl w:val="0"/>
                    <w:spacing w:before="118" w:line="239" w:lineRule="auto"/>
                    <w:ind w:left="368"/>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0.2%</w:t>
                  </w:r>
                </w:p>
              </w:tc>
            </w:tr>
            <w:tr w14:paraId="297FC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tcPr>
                <w:p w14:paraId="5A041FAF">
                  <w:pPr>
                    <w:widowControl w:val="0"/>
                    <w:spacing w:before="154" w:line="184" w:lineRule="auto"/>
                    <w:ind w:left="14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10000-100000</w:t>
                  </w:r>
                </w:p>
              </w:tc>
              <w:tc>
                <w:tcPr>
                  <w:tcW w:w="1195" w:type="dxa"/>
                </w:tcPr>
                <w:p w14:paraId="2CAEF9DF">
                  <w:pPr>
                    <w:widowControl w:val="0"/>
                    <w:spacing w:before="117" w:line="239" w:lineRule="auto"/>
                    <w:ind w:left="305"/>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0.05%</w:t>
                  </w:r>
                </w:p>
              </w:tc>
              <w:tc>
                <w:tcPr>
                  <w:tcW w:w="1195" w:type="dxa"/>
                </w:tcPr>
                <w:p w14:paraId="7ADBCD23">
                  <w:pPr>
                    <w:widowControl w:val="0"/>
                    <w:spacing w:before="117" w:line="239" w:lineRule="auto"/>
                    <w:ind w:left="307"/>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0.05%</w:t>
                  </w:r>
                </w:p>
              </w:tc>
              <w:tc>
                <w:tcPr>
                  <w:tcW w:w="1199" w:type="dxa"/>
                </w:tcPr>
                <w:p w14:paraId="6779DFD5">
                  <w:pPr>
                    <w:widowControl w:val="0"/>
                    <w:spacing w:before="117" w:line="239" w:lineRule="auto"/>
                    <w:ind w:left="308"/>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0.05%</w:t>
                  </w:r>
                </w:p>
              </w:tc>
            </w:tr>
            <w:tr w14:paraId="20C84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672" w:type="dxa"/>
                </w:tcPr>
                <w:p w14:paraId="3EAC47E0">
                  <w:pPr>
                    <w:widowControl w:val="0"/>
                    <w:spacing w:before="118" w:line="222" w:lineRule="auto"/>
                    <w:ind w:left="231"/>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8"/>
                      <w:kern w:val="0"/>
                      <w:sz w:val="24"/>
                      <w:szCs w:val="24"/>
                      <w:highlight w:val="none"/>
                      <w:lang w:val="en-US" w:eastAsia="zh-CN" w:bidi="ar-SA"/>
                    </w:rPr>
                    <w:t>100000</w:t>
                  </w:r>
                  <w:r>
                    <w:rPr>
                      <w:rFonts w:hint="eastAsia" w:ascii="宋体" w:hAnsi="宋体" w:eastAsia="宋体" w:cs="宋体"/>
                      <w:color w:val="auto"/>
                      <w:spacing w:val="-24"/>
                      <w:kern w:val="0"/>
                      <w:sz w:val="24"/>
                      <w:szCs w:val="24"/>
                      <w:highlight w:val="none"/>
                      <w:lang w:val="en-US" w:eastAsia="zh-CN" w:bidi="ar-SA"/>
                    </w:rPr>
                    <w:t xml:space="preserve"> </w:t>
                  </w:r>
                  <w:r>
                    <w:rPr>
                      <w:rFonts w:hint="eastAsia" w:ascii="宋体" w:hAnsi="宋体" w:eastAsia="宋体" w:cs="宋体"/>
                      <w:color w:val="auto"/>
                      <w:spacing w:val="-8"/>
                      <w:kern w:val="0"/>
                      <w:sz w:val="24"/>
                      <w:szCs w:val="24"/>
                      <w:highlight w:val="none"/>
                      <w:lang w:val="en-US" w:eastAsia="zh-CN" w:bidi="ar-SA"/>
                    </w:rPr>
                    <w:t>以上</w:t>
                  </w:r>
                </w:p>
              </w:tc>
              <w:tc>
                <w:tcPr>
                  <w:tcW w:w="1195" w:type="dxa"/>
                </w:tcPr>
                <w:p w14:paraId="10BE3B5C">
                  <w:pPr>
                    <w:widowControl w:val="0"/>
                    <w:spacing w:before="118" w:line="239" w:lineRule="auto"/>
                    <w:ind w:left="305"/>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0.01%</w:t>
                  </w:r>
                </w:p>
              </w:tc>
              <w:tc>
                <w:tcPr>
                  <w:tcW w:w="1195" w:type="dxa"/>
                </w:tcPr>
                <w:p w14:paraId="4A0ED7C9">
                  <w:pPr>
                    <w:widowControl w:val="0"/>
                    <w:spacing w:before="118" w:line="239" w:lineRule="auto"/>
                    <w:ind w:left="307"/>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0.01%</w:t>
                  </w:r>
                </w:p>
              </w:tc>
              <w:tc>
                <w:tcPr>
                  <w:tcW w:w="1199" w:type="dxa"/>
                </w:tcPr>
                <w:p w14:paraId="00A738C1">
                  <w:pPr>
                    <w:widowControl w:val="0"/>
                    <w:spacing w:before="118" w:line="239" w:lineRule="auto"/>
                    <w:ind w:left="308"/>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0.01%</w:t>
                  </w:r>
                </w:p>
              </w:tc>
            </w:tr>
          </w:tbl>
          <w:p w14:paraId="6E91FBD3">
            <w:pPr>
              <w:widowControl w:val="0"/>
              <w:spacing w:before="116" w:line="360" w:lineRule="auto"/>
              <w:ind w:right="106"/>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注：成交服务费按差额定率累进法计算。例如：</w:t>
            </w:r>
            <w:r>
              <w:rPr>
                <w:rFonts w:hint="eastAsia" w:ascii="宋体" w:hAnsi="宋体" w:eastAsia="宋体" w:cs="宋体"/>
                <w:color w:val="auto"/>
                <w:spacing w:val="2"/>
                <w:kern w:val="0"/>
                <w:sz w:val="24"/>
                <w:szCs w:val="24"/>
                <w:highlight w:val="none"/>
                <w:lang w:val="en-US" w:eastAsia="zh-CN" w:bidi="ar-SA"/>
              </w:rPr>
              <w:t>某服务招标代理业务成交金额为</w:t>
            </w:r>
            <w:r>
              <w:rPr>
                <w:rFonts w:hint="eastAsia" w:ascii="宋体" w:hAnsi="宋体" w:eastAsia="宋体" w:cs="宋体"/>
                <w:color w:val="auto"/>
                <w:spacing w:val="-36"/>
                <w:kern w:val="0"/>
                <w:sz w:val="24"/>
                <w:szCs w:val="24"/>
                <w:highlight w:val="none"/>
                <w:lang w:val="en-US" w:eastAsia="zh-CN" w:bidi="ar-SA"/>
              </w:rPr>
              <w:t xml:space="preserve"> </w:t>
            </w:r>
            <w:r>
              <w:rPr>
                <w:rFonts w:hint="eastAsia" w:ascii="宋体" w:hAnsi="宋体" w:eastAsia="宋体" w:cs="宋体"/>
                <w:color w:val="auto"/>
                <w:spacing w:val="2"/>
                <w:kern w:val="0"/>
                <w:sz w:val="24"/>
                <w:szCs w:val="24"/>
                <w:highlight w:val="none"/>
                <w:lang w:val="en-US" w:eastAsia="zh-CN" w:bidi="ar-SA"/>
              </w:rPr>
              <w:t>6000</w:t>
            </w:r>
            <w:r>
              <w:rPr>
                <w:rFonts w:hint="eastAsia" w:ascii="宋体" w:hAnsi="宋体" w:eastAsia="宋体" w:cs="宋体"/>
                <w:color w:val="auto"/>
                <w:spacing w:val="-40"/>
                <w:kern w:val="0"/>
                <w:sz w:val="24"/>
                <w:szCs w:val="24"/>
                <w:highlight w:val="none"/>
                <w:lang w:val="en-US" w:eastAsia="zh-CN" w:bidi="ar-SA"/>
              </w:rPr>
              <w:t xml:space="preserve"> </w:t>
            </w:r>
            <w:r>
              <w:rPr>
                <w:rFonts w:hint="eastAsia" w:ascii="宋体" w:hAnsi="宋体" w:eastAsia="宋体" w:cs="宋体"/>
                <w:color w:val="auto"/>
                <w:spacing w:val="2"/>
                <w:kern w:val="0"/>
                <w:sz w:val="24"/>
                <w:szCs w:val="24"/>
                <w:highlight w:val="none"/>
                <w:lang w:val="en-US" w:eastAsia="zh-CN" w:bidi="ar-SA"/>
              </w:rPr>
              <w:t>万元，计算成</w:t>
            </w:r>
            <w:r>
              <w:rPr>
                <w:rFonts w:hint="eastAsia" w:ascii="宋体" w:hAnsi="宋体" w:eastAsia="宋体" w:cs="宋体"/>
                <w:color w:val="auto"/>
                <w:kern w:val="0"/>
                <w:sz w:val="24"/>
                <w:szCs w:val="24"/>
                <w:highlight w:val="none"/>
                <w:lang w:val="en-US" w:eastAsia="zh-CN" w:bidi="ar-SA"/>
              </w:rPr>
              <w:t>交服务费如下：</w:t>
            </w:r>
          </w:p>
          <w:p w14:paraId="55356D60">
            <w:pPr>
              <w:widowControl w:val="0"/>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100 万元×1.5%＝1.5万元</w:t>
            </w:r>
          </w:p>
          <w:p w14:paraId="42FC0B2C">
            <w:pPr>
              <w:widowControl w:val="0"/>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（500－100）万元×0.8%＝3.2万元</w:t>
            </w:r>
          </w:p>
          <w:p w14:paraId="3EC34A78">
            <w:pPr>
              <w:widowControl w:val="0"/>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（1000－500）万元×0.45%＝2.25万元</w:t>
            </w:r>
          </w:p>
          <w:p w14:paraId="67FD49D7">
            <w:pPr>
              <w:widowControl w:val="0"/>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（5000－1000）万元×0.25%＝10万元</w:t>
            </w:r>
          </w:p>
          <w:p w14:paraId="451334D3">
            <w:pPr>
              <w:widowControl w:val="0"/>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（6000－5000）万元×0.1%＝1万元</w:t>
            </w:r>
          </w:p>
          <w:p w14:paraId="22FDF11B">
            <w:pPr>
              <w:widowControl w:val="0"/>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合计收费＝（1.5＋3.2＋2.25＋10＋1）×90%＝16.155（万元）</w:t>
            </w:r>
          </w:p>
          <w:p w14:paraId="605D21C4">
            <w:pPr>
              <w:widowControl w:val="0"/>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收取单位：安徽安兆工程技术咨询服务有限公司</w:t>
            </w:r>
          </w:p>
          <w:p w14:paraId="3EFF9703">
            <w:pPr>
              <w:widowControl w:val="0"/>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缴纳时间：领取成交通知书前</w:t>
            </w:r>
          </w:p>
          <w:p w14:paraId="34245494">
            <w:pPr>
              <w:pStyle w:val="2"/>
              <w:rPr>
                <w:highlight w:val="none"/>
                <w:lang w:val="en-US" w:eastAsia="zh-CN"/>
              </w:rPr>
            </w:pPr>
            <w:r>
              <w:rPr>
                <w:rFonts w:hint="eastAsia" w:ascii="宋体" w:hAnsi="宋体" w:eastAsia="宋体" w:cs="宋体"/>
                <w:b w:val="0"/>
                <w:bCs/>
                <w:color w:val="auto"/>
                <w:sz w:val="24"/>
                <w:szCs w:val="28"/>
                <w:highlight w:val="none"/>
                <w:lang w:val="en-US" w:eastAsia="zh-CN" w:bidi="ar-SA"/>
              </w:rPr>
              <w:t>注：此项费用包含在报价中，不单独列项。</w:t>
            </w:r>
          </w:p>
        </w:tc>
      </w:tr>
      <w:tr w14:paraId="70365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14:paraId="76347D80">
            <w:pPr>
              <w:pStyle w:val="39"/>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27.1</w:t>
            </w:r>
          </w:p>
        </w:tc>
        <w:tc>
          <w:tcPr>
            <w:tcW w:w="2025" w:type="dxa"/>
            <w:vAlign w:val="center"/>
          </w:tcPr>
          <w:p w14:paraId="357F2951">
            <w:pPr>
              <w:pStyle w:val="38"/>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5703" w:type="dxa"/>
            <w:vAlign w:val="center"/>
          </w:tcPr>
          <w:p w14:paraId="6DDDCAF0">
            <w:pPr>
              <w:pStyle w:val="38"/>
              <w:widowControl w:val="0"/>
              <w:spacing w:before="0" w:beforeAutospacing="0" w:after="0" w:afterAutospacing="0" w:line="360" w:lineRule="auto"/>
              <w:jc w:val="both"/>
              <w:rPr>
                <w:rFonts w:hint="eastAsia" w:ascii="宋体" w:hAnsi="宋体" w:eastAsia="宋体"/>
                <w:b/>
                <w:bCs w:val="0"/>
                <w:color w:val="auto"/>
                <w:sz w:val="24"/>
                <w:highlight w:val="none"/>
                <w:lang w:val="en-US" w:eastAsia="zh-CN"/>
              </w:rPr>
            </w:pPr>
            <w:r>
              <w:rPr>
                <w:rFonts w:hint="eastAsia" w:ascii="宋体" w:hAnsi="宋体" w:eastAsia="宋体"/>
                <w:b/>
                <w:bCs w:val="0"/>
                <w:color w:val="auto"/>
                <w:sz w:val="24"/>
                <w:highlight w:val="none"/>
                <w:lang w:val="en-US" w:eastAsia="zh-CN"/>
              </w:rPr>
              <w:t>（1）采购人与成交供应商应当自发出成交通知书之日起7个工作日内签订合同，采购合同签订之日起2个工作日内完成政府采购合同公开。</w:t>
            </w:r>
          </w:p>
          <w:p w14:paraId="438A122E">
            <w:pPr>
              <w:pStyle w:val="38"/>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ascii="宋体" w:hAnsi="宋体" w:eastAsia="宋体" w:cs="宋体"/>
                <w:b/>
                <w:bCs w:val="0"/>
                <w:sz w:val="24"/>
                <w:szCs w:val="24"/>
                <w:highlight w:val="none"/>
              </w:rPr>
              <w:t>（2）采购人与</w:t>
            </w:r>
            <w:r>
              <w:rPr>
                <w:rFonts w:hint="eastAsia" w:ascii="宋体" w:hAnsi="宋体" w:eastAsia="宋体"/>
                <w:b/>
                <w:bCs w:val="0"/>
                <w:color w:val="auto"/>
                <w:sz w:val="24"/>
                <w:highlight w:val="none"/>
                <w:lang w:val="en-US" w:eastAsia="zh-CN"/>
              </w:rPr>
              <w:t>成交供应商</w:t>
            </w:r>
            <w:r>
              <w:rPr>
                <w:rFonts w:ascii="宋体" w:hAnsi="宋体" w:eastAsia="宋体" w:cs="宋体"/>
                <w:sz w:val="24"/>
                <w:szCs w:val="24"/>
                <w:highlight w:val="none"/>
              </w:rPr>
              <w:t>不得擅自变更合同，依照政府采购法确需变更政府采购合同内容的，采购人应当自合同变更之日起2个工作日内在安徽省政府采购网发布政府采购合同变更公告，但涉及国家秘密、商业秘密的信息和其他依法不得公开的信息除外。</w:t>
            </w:r>
          </w:p>
        </w:tc>
      </w:tr>
      <w:tr w14:paraId="679B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14:paraId="05CD9514">
            <w:pPr>
              <w:pStyle w:val="39"/>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29.3</w:t>
            </w:r>
          </w:p>
        </w:tc>
        <w:tc>
          <w:tcPr>
            <w:tcW w:w="2025" w:type="dxa"/>
            <w:vAlign w:val="center"/>
          </w:tcPr>
          <w:p w14:paraId="1C385EF5">
            <w:pPr>
              <w:pStyle w:val="3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5703" w:type="dxa"/>
            <w:vAlign w:val="center"/>
          </w:tcPr>
          <w:p w14:paraId="180CA14F">
            <w:pPr>
              <w:widowControl w:val="0"/>
              <w:spacing w:before="0" w:beforeAutospacing="0" w:after="0" w:afterAutospacing="0" w:line="360" w:lineRule="auto"/>
              <w:jc w:val="both"/>
              <w:rPr>
                <w:rFonts w:ascii="宋体" w:hAnsi="宋体" w:eastAsia="宋体" w:cs="Times New Roman"/>
                <w:b/>
                <w:bCs/>
                <w:kern w:val="0"/>
                <w:sz w:val="24"/>
                <w:szCs w:val="28"/>
                <w:highlight w:val="none"/>
                <w:u w:val="single"/>
                <w:lang w:val="en-US" w:eastAsia="zh-CN" w:bidi="ar-SA"/>
              </w:rPr>
            </w:pPr>
            <w:r>
              <w:rPr>
                <w:rFonts w:hint="eastAsia" w:ascii="宋体" w:hAnsi="宋体" w:eastAsia="宋体" w:cs="Times New Roman"/>
                <w:b w:val="0"/>
                <w:bCs/>
                <w:kern w:val="0"/>
                <w:sz w:val="24"/>
                <w:szCs w:val="28"/>
                <w:highlight w:val="none"/>
                <w:lang w:val="en-US" w:eastAsia="zh-CN" w:bidi="ar-SA"/>
              </w:rPr>
              <w:t>递交方式：</w:t>
            </w:r>
            <w:r>
              <w:rPr>
                <w:rFonts w:hint="eastAsia" w:ascii="宋体" w:hAnsi="宋体" w:eastAsia="宋体" w:cs="Times New Roman"/>
                <w:b/>
                <w:bCs/>
                <w:kern w:val="0"/>
                <w:sz w:val="24"/>
                <w:szCs w:val="28"/>
                <w:highlight w:val="none"/>
                <w:u w:val="single"/>
                <w:lang w:val="en-US" w:eastAsia="zh-CN" w:bidi="ar-SA"/>
              </w:rPr>
              <w:t>（任选其一）：</w:t>
            </w:r>
          </w:p>
          <w:p w14:paraId="2A8614B6">
            <w:pPr>
              <w:widowControl w:val="0"/>
              <w:spacing w:before="0" w:beforeAutospacing="0" w:after="0" w:afterAutospacing="0" w:line="360" w:lineRule="auto"/>
              <w:jc w:val="both"/>
              <w:rPr>
                <w:rFonts w:ascii="宋体" w:hAnsi="宋体" w:eastAsia="宋体" w:cs="Times New Roman"/>
                <w:b/>
                <w:bCs/>
                <w:kern w:val="0"/>
                <w:sz w:val="24"/>
                <w:szCs w:val="28"/>
                <w:highlight w:val="none"/>
                <w:u w:val="single"/>
                <w:lang w:val="en-US" w:eastAsia="zh-CN" w:bidi="ar-SA"/>
              </w:rPr>
            </w:pPr>
            <w:r>
              <w:rPr>
                <w:rFonts w:hint="eastAsia" w:ascii="宋体" w:hAnsi="宋体" w:eastAsia="宋体" w:cs="Times New Roman"/>
                <w:b/>
                <w:bCs/>
                <w:kern w:val="0"/>
                <w:sz w:val="24"/>
                <w:szCs w:val="28"/>
                <w:highlight w:val="none"/>
                <w:u w:val="single"/>
                <w:lang w:val="en-US" w:eastAsia="zh-CN" w:bidi="ar-SA"/>
              </w:rPr>
              <w:t>（1）书面形式递交</w:t>
            </w:r>
          </w:p>
          <w:p w14:paraId="6435442B">
            <w:pPr>
              <w:widowControl w:val="0"/>
              <w:spacing w:before="0" w:beforeAutospacing="0" w:after="0" w:afterAutospacing="0" w:line="360" w:lineRule="auto"/>
              <w:jc w:val="both"/>
              <w:rPr>
                <w:rFonts w:ascii="宋体" w:hAnsi="宋体" w:eastAsia="宋体" w:cs="Times New Roman"/>
                <w:b w:val="0"/>
                <w:bCs/>
                <w:kern w:val="0"/>
                <w:sz w:val="24"/>
                <w:szCs w:val="28"/>
                <w:highlight w:val="none"/>
                <w:lang w:val="en-US" w:eastAsia="zh-CN" w:bidi="ar-SA"/>
              </w:rPr>
            </w:pPr>
            <w:r>
              <w:rPr>
                <w:rFonts w:hint="eastAsia" w:ascii="宋体" w:hAnsi="宋体" w:eastAsia="宋体" w:cs="Times New Roman"/>
                <w:b/>
                <w:bCs/>
                <w:kern w:val="0"/>
                <w:sz w:val="24"/>
                <w:szCs w:val="28"/>
                <w:highlight w:val="none"/>
                <w:u w:val="single"/>
                <w:lang w:val="en-US" w:eastAsia="zh-CN" w:bidi="ar-SA"/>
              </w:rPr>
              <w:t xml:space="preserve">（2）通过电子交易系统递交 </w:t>
            </w:r>
          </w:p>
          <w:p w14:paraId="28A00572">
            <w:pPr>
              <w:spacing w:line="360" w:lineRule="auto"/>
              <w:rPr>
                <w:rFonts w:ascii="宋体" w:hAnsi="宋体" w:eastAsia="宋体" w:cs="Times New Roman"/>
                <w:kern w:val="0"/>
                <w:sz w:val="24"/>
                <w:szCs w:val="18"/>
                <w:highlight w:val="none"/>
                <w:u w:val="single"/>
              </w:rPr>
            </w:pPr>
            <w:r>
              <w:rPr>
                <w:rFonts w:hint="eastAsia" w:ascii="宋体" w:hAnsi="宋体" w:eastAsia="宋体" w:cs="Times New Roman"/>
                <w:bCs/>
                <w:kern w:val="0"/>
                <w:sz w:val="24"/>
                <w:szCs w:val="28"/>
                <w:highlight w:val="none"/>
              </w:rPr>
              <w:t>接收部门：</w:t>
            </w:r>
            <w:r>
              <w:rPr>
                <w:rFonts w:hint="eastAsia" w:ascii="宋体" w:hAnsi="宋体" w:eastAsia="宋体" w:cs="宋体"/>
                <w:kern w:val="0"/>
                <w:sz w:val="24"/>
                <w:szCs w:val="18"/>
                <w:highlight w:val="none"/>
                <w:u w:val="single"/>
              </w:rPr>
              <w:t>安徽安兆工程技术咨询服务有限公司</w:t>
            </w:r>
          </w:p>
          <w:p w14:paraId="0E548163">
            <w:pPr>
              <w:spacing w:line="360" w:lineRule="auto"/>
              <w:rPr>
                <w:rFonts w:hint="eastAsia" w:ascii="宋体" w:hAnsi="宋体" w:eastAsia="宋体" w:cs="宋体"/>
                <w:kern w:val="0"/>
                <w:sz w:val="24"/>
                <w:szCs w:val="18"/>
                <w:highlight w:val="none"/>
                <w:u w:val="single"/>
                <w:lang w:eastAsia="zh-CN"/>
              </w:rPr>
            </w:pPr>
            <w:r>
              <w:rPr>
                <w:rFonts w:ascii="宋体" w:hAnsi="宋体" w:eastAsia="宋体" w:cs="Times New Roman"/>
                <w:bCs/>
                <w:kern w:val="0"/>
                <w:sz w:val="24"/>
                <w:szCs w:val="28"/>
                <w:highlight w:val="none"/>
              </w:rPr>
              <w:t>联系电话：</w:t>
            </w:r>
            <w:r>
              <w:rPr>
                <w:rFonts w:hint="eastAsia" w:ascii="宋体" w:hAnsi="宋体" w:eastAsia="宋体" w:cs="宋体"/>
                <w:kern w:val="0"/>
                <w:sz w:val="24"/>
                <w:szCs w:val="18"/>
                <w:highlight w:val="none"/>
                <w:u w:val="single"/>
              </w:rPr>
              <w:t>0551－65707329</w:t>
            </w:r>
          </w:p>
          <w:p w14:paraId="3D2012C6">
            <w:pPr>
              <w:pStyle w:val="38"/>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cs="Times New Roman"/>
                <w:b w:val="0"/>
                <w:bCs/>
                <w:kern w:val="0"/>
                <w:sz w:val="24"/>
                <w:szCs w:val="28"/>
                <w:highlight w:val="none"/>
                <w:lang w:val="en-US" w:eastAsia="zh-CN" w:bidi="ar-SA"/>
              </w:rPr>
              <w:t>通讯地址：</w:t>
            </w:r>
            <w:r>
              <w:rPr>
                <w:rFonts w:hint="eastAsia" w:ascii="宋体" w:hAnsi="宋体" w:eastAsia="宋体" w:cs="宋体"/>
                <w:b w:val="0"/>
                <w:bCs w:val="0"/>
                <w:kern w:val="0"/>
                <w:sz w:val="24"/>
                <w:szCs w:val="18"/>
                <w:highlight w:val="none"/>
                <w:u w:val="single"/>
                <w:lang w:val="en-US" w:eastAsia="zh-CN" w:bidi="ar-SA"/>
              </w:rPr>
              <w:t>安徽省合肥市滨湖新区云谷路2588号淮河科研中心13楼</w:t>
            </w:r>
          </w:p>
        </w:tc>
      </w:tr>
      <w:tr w14:paraId="711E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14:paraId="056CCF51">
            <w:pPr>
              <w:pStyle w:val="39"/>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none"/>
                <w:lang w:val="en-US"/>
              </w:rPr>
            </w:pPr>
            <w:r>
              <w:rPr>
                <w:rFonts w:hint="eastAsia" w:ascii="宋体" w:hAnsi="宋体" w:eastAsia="宋体"/>
                <w:bCs/>
                <w:color w:val="auto"/>
                <w:kern w:val="2"/>
                <w:highlight w:val="none"/>
                <w:lang w:val="en-US" w:eastAsia="zh-CN"/>
              </w:rPr>
              <w:t>30.1</w:t>
            </w:r>
          </w:p>
        </w:tc>
        <w:tc>
          <w:tcPr>
            <w:tcW w:w="2025" w:type="dxa"/>
            <w:vAlign w:val="center"/>
          </w:tcPr>
          <w:p w14:paraId="430E1278">
            <w:pPr>
              <w:pStyle w:val="3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5703" w:type="dxa"/>
            <w:vAlign w:val="center"/>
          </w:tcPr>
          <w:p w14:paraId="3270A5D5">
            <w:pPr>
              <w:spacing w:line="360" w:lineRule="auto"/>
              <w:rPr>
                <w:rFonts w:hint="default"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1.解释权</w:t>
            </w:r>
          </w:p>
          <w:p w14:paraId="11CCEDF6">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文件的各个组成文件应互为解释，互为说明；</w:t>
            </w:r>
          </w:p>
          <w:p w14:paraId="48C2BC3A">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7D200390">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2DAB7732">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磋商及响应文件提交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竞争性磋商</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磋商邀请、供应商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6FE4BCB9">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（5）</w:t>
            </w:r>
            <w:r>
              <w:rPr>
                <w:rFonts w:asciiTheme="minorEastAsia" w:hAnsiTheme="minorEastAsia" w:eastAsiaTheme="minorEastAsia"/>
                <w:bCs/>
                <w:color w:val="auto"/>
                <w:sz w:val="24"/>
                <w:szCs w:val="24"/>
                <w:highlight w:val="none"/>
              </w:rPr>
              <w:t>按本款前述规定仍不能形成结论的，由</w:t>
            </w:r>
            <w:r>
              <w:rPr>
                <w:rFonts w:hint="eastAsia" w:asciiTheme="minorEastAsia" w:hAnsiTheme="minorEastAsia" w:eastAsiaTheme="minorEastAsia"/>
                <w:bCs/>
                <w:color w:val="auto"/>
                <w:sz w:val="24"/>
                <w:szCs w:val="24"/>
                <w:highlight w:val="none"/>
              </w:rPr>
              <w:t>采购</w:t>
            </w:r>
            <w:r>
              <w:rPr>
                <w:rFonts w:asciiTheme="minorEastAsia" w:hAnsiTheme="minorEastAsia" w:eastAsiaTheme="minorEastAsia"/>
                <w:bCs/>
                <w:color w:val="auto"/>
                <w:sz w:val="24"/>
                <w:szCs w:val="24"/>
                <w:highlight w:val="none"/>
              </w:rPr>
              <w:t>人负责解释。</w:t>
            </w:r>
          </w:p>
          <w:p w14:paraId="5EAA41B0">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2.</w:t>
            </w:r>
            <w:r>
              <w:rPr>
                <w:rFonts w:hint="eastAsia" w:asciiTheme="minorEastAsia" w:hAnsiTheme="minorEastAsia" w:eastAsiaTheme="minorEastAsia"/>
                <w:bCs/>
                <w:color w:val="auto"/>
                <w:sz w:val="24"/>
                <w:szCs w:val="24"/>
                <w:highlight w:val="none"/>
              </w:rPr>
              <w:t>“政采贷”融资指引：有融资需求的</w:t>
            </w:r>
            <w:r>
              <w:rPr>
                <w:rFonts w:hint="eastAsia" w:ascii="宋体" w:hAnsi="宋体" w:eastAsia="宋体" w:cs="宋体"/>
                <w:color w:val="auto"/>
                <w:sz w:val="24"/>
                <w:szCs w:val="24"/>
                <w:highlight w:val="none"/>
              </w:rPr>
              <w:t>供应商</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供应商</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成交供应商</w:t>
            </w:r>
            <w:r>
              <w:rPr>
                <w:rFonts w:hint="eastAsia" w:asciiTheme="minorEastAsia" w:hAnsiTheme="minorEastAsia" w:eastAsiaTheme="minorEastAsia"/>
                <w:bCs/>
                <w:color w:val="auto"/>
                <w:sz w:val="24"/>
                <w:szCs w:val="24"/>
                <w:highlight w:val="none"/>
              </w:rPr>
              <w:t>融资申请信息推送第三方平台、意向金融机构。</w:t>
            </w:r>
          </w:p>
          <w:p w14:paraId="5CD84C35">
            <w:pPr>
              <w:spacing w:line="360" w:lineRule="auto"/>
              <w:rPr>
                <w:rFonts w:hint="eastAsia" w:cs="@仿宋_GB2312" w:asciiTheme="minorEastAsia" w:hAnsiTheme="minorEastAsia" w:eastAsiaTheme="minorEastAsia"/>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3.电子保函指引：成交供应商可访问安徽省政府采购网“融资/保函”栏目，申请办理电子保函（包括：履约保函、预付款保函）。</w:t>
            </w:r>
          </w:p>
        </w:tc>
      </w:tr>
      <w:tr w14:paraId="0DF0A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14:paraId="1D3EE69B">
            <w:pPr>
              <w:pStyle w:val="39"/>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30.2</w:t>
            </w:r>
          </w:p>
        </w:tc>
        <w:tc>
          <w:tcPr>
            <w:tcW w:w="2025" w:type="dxa"/>
            <w:vAlign w:val="center"/>
          </w:tcPr>
          <w:p w14:paraId="327FF88A">
            <w:pPr>
              <w:pStyle w:val="38"/>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i w:val="0"/>
                <w:iCs w:val="0"/>
                <w:sz w:val="24"/>
                <w:highlight w:val="none"/>
              </w:rPr>
              <w:t>特别提醒</w:t>
            </w:r>
          </w:p>
        </w:tc>
        <w:tc>
          <w:tcPr>
            <w:tcW w:w="5703" w:type="dxa"/>
            <w:vAlign w:val="center"/>
          </w:tcPr>
          <w:p w14:paraId="0E909BB7">
            <w:pPr>
              <w:widowControl w:val="0"/>
              <w:adjustRightInd w:val="0"/>
              <w:snapToGrid w:val="0"/>
              <w:spacing w:before="0" w:beforeAutospacing="0" w:after="0" w:afterAutospacing="0" w:line="360" w:lineRule="auto"/>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Cs/>
                <w:i w:val="0"/>
                <w:iCs w:val="0"/>
                <w:kern w:val="2"/>
                <w:sz w:val="24"/>
                <w:szCs w:val="28"/>
                <w:highlight w:val="none"/>
              </w:rPr>
              <w:t>供应商参与政府采购，应当诚信守法、公平竞争。如有以提供虚假材料（包括但不限于虚假技术参数响应、虚假业绩、虚假证书、虚假检测报告等）、串通磋商、隐瞒失信信息等谋取成交的行为，一经发现，将报监督管理部门严肃查处。</w:t>
            </w:r>
          </w:p>
        </w:tc>
      </w:tr>
      <w:tr w14:paraId="7EC2E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14:paraId="631AC0E8">
            <w:pPr>
              <w:pStyle w:val="39"/>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30.3</w:t>
            </w:r>
          </w:p>
        </w:tc>
        <w:tc>
          <w:tcPr>
            <w:tcW w:w="2025" w:type="dxa"/>
            <w:vAlign w:val="center"/>
          </w:tcPr>
          <w:p w14:paraId="609321EB">
            <w:pPr>
              <w:pStyle w:val="38"/>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sz w:val="24"/>
                <w:highlight w:val="none"/>
              </w:rPr>
              <w:t>重要提示</w:t>
            </w:r>
          </w:p>
        </w:tc>
        <w:tc>
          <w:tcPr>
            <w:tcW w:w="5703" w:type="dxa"/>
            <w:vAlign w:val="center"/>
          </w:tcPr>
          <w:p w14:paraId="0C6AD9FE">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（1</w:t>
            </w:r>
            <w:r>
              <w:rPr>
                <w:rFonts w:asciiTheme="minorEastAsia" w:hAnsiTheme="minorEastAsia" w:eastAsiaTheme="minorEastAsia"/>
                <w:bCs/>
                <w:sz w:val="24"/>
                <w:szCs w:val="24"/>
                <w:highlight w:val="none"/>
              </w:rPr>
              <w:t>）</w:t>
            </w:r>
            <w:r>
              <w:rPr>
                <w:rFonts w:hint="eastAsia" w:asciiTheme="minorEastAsia" w:hAnsiTheme="minorEastAsia" w:eastAsiaTheme="minorEastAsia"/>
                <w:bCs/>
                <w:sz w:val="24"/>
                <w:szCs w:val="24"/>
                <w:highlight w:val="none"/>
              </w:rPr>
              <w:t>成交供应商</w:t>
            </w:r>
            <w:r>
              <w:rPr>
                <w:rFonts w:asciiTheme="minorEastAsia" w:hAnsiTheme="minorEastAsia" w:eastAsiaTheme="minorEastAsia"/>
                <w:bCs/>
                <w:sz w:val="24"/>
                <w:szCs w:val="24"/>
                <w:highlight w:val="none"/>
              </w:rPr>
              <w:t>应在规定期限内与</w:t>
            </w:r>
            <w:r>
              <w:rPr>
                <w:rFonts w:hint="eastAsia" w:asciiTheme="minorEastAsia" w:hAnsiTheme="minorEastAsia" w:eastAsiaTheme="minorEastAsia"/>
                <w:bCs/>
                <w:sz w:val="24"/>
                <w:szCs w:val="24"/>
                <w:highlight w:val="none"/>
              </w:rPr>
              <w:t>采购</w:t>
            </w:r>
            <w:r>
              <w:rPr>
                <w:rFonts w:asciiTheme="minorEastAsia" w:hAnsiTheme="minorEastAsia" w:eastAsiaTheme="minorEastAsia"/>
                <w:bCs/>
                <w:sz w:val="24"/>
                <w:szCs w:val="24"/>
                <w:highlight w:val="none"/>
              </w:rPr>
              <w:t>人签订合同，若</w:t>
            </w:r>
            <w:r>
              <w:rPr>
                <w:rFonts w:hint="eastAsia" w:asciiTheme="minorEastAsia" w:hAnsiTheme="minorEastAsia" w:eastAsiaTheme="minorEastAsia"/>
                <w:bCs/>
                <w:sz w:val="24"/>
                <w:szCs w:val="24"/>
                <w:highlight w:val="none"/>
              </w:rPr>
              <w:t>成交供应商</w:t>
            </w:r>
            <w:r>
              <w:rPr>
                <w:rFonts w:asciiTheme="minorEastAsia" w:hAnsiTheme="minorEastAsia" w:eastAsiaTheme="minorEastAsia"/>
                <w:bCs/>
                <w:sz w:val="24"/>
                <w:szCs w:val="24"/>
                <w:highlight w:val="none"/>
              </w:rPr>
              <w:t>未能在规定期限内签订合同，采购人有权取消</w:t>
            </w:r>
            <w:r>
              <w:rPr>
                <w:rFonts w:hint="eastAsia" w:asciiTheme="minorEastAsia" w:hAnsiTheme="minorEastAsia" w:eastAsiaTheme="minorEastAsia"/>
                <w:bCs/>
                <w:sz w:val="24"/>
                <w:szCs w:val="24"/>
                <w:highlight w:val="none"/>
              </w:rPr>
              <w:t>成交供应商成交</w:t>
            </w:r>
            <w:r>
              <w:rPr>
                <w:rFonts w:asciiTheme="minorEastAsia" w:hAnsiTheme="minorEastAsia" w:eastAsiaTheme="minorEastAsia"/>
                <w:bCs/>
                <w:sz w:val="24"/>
                <w:szCs w:val="24"/>
                <w:highlight w:val="none"/>
              </w:rPr>
              <w:t>资格，并将相关违约行为报送监管部门，实施信用惩戒</w:t>
            </w:r>
            <w:r>
              <w:rPr>
                <w:rFonts w:hint="eastAsia" w:asciiTheme="minorEastAsia" w:hAnsiTheme="minorEastAsia" w:eastAsiaTheme="minorEastAsia"/>
                <w:bCs/>
                <w:sz w:val="24"/>
                <w:szCs w:val="24"/>
                <w:highlight w:val="none"/>
              </w:rPr>
              <w:t>；</w:t>
            </w:r>
          </w:p>
          <w:p w14:paraId="23A12E9B">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（2</w:t>
            </w:r>
            <w:r>
              <w:rPr>
                <w:rFonts w:asciiTheme="minorEastAsia" w:hAnsiTheme="minorEastAsia" w:eastAsiaTheme="minorEastAsia"/>
                <w:bCs/>
                <w:sz w:val="24"/>
                <w:szCs w:val="24"/>
                <w:highlight w:val="none"/>
              </w:rPr>
              <w:t>）</w:t>
            </w:r>
            <w:r>
              <w:rPr>
                <w:rFonts w:hint="eastAsia" w:asciiTheme="minorEastAsia" w:hAnsiTheme="minorEastAsia" w:eastAsiaTheme="minorEastAsia"/>
                <w:bCs/>
                <w:sz w:val="24"/>
                <w:szCs w:val="24"/>
                <w:highlight w:val="none"/>
              </w:rPr>
              <w:t>合同签订后，成交供应商存在规定时间内不组织人员进场开工，不履行供货、安装或服务义务等情况，采购人有权解除合同，并追究违约责任，同时将相关违约行为报送监管部门</w:t>
            </w:r>
            <w:r>
              <w:rPr>
                <w:rFonts w:hint="eastAsia" w:asciiTheme="minorEastAsia" w:hAnsiTheme="minorEastAsia" w:eastAsiaTheme="minorEastAsia"/>
                <w:bCs/>
                <w:sz w:val="24"/>
                <w:szCs w:val="24"/>
                <w:highlight w:val="none"/>
                <w:lang w:eastAsia="zh-CN"/>
              </w:rPr>
              <w:t>，登</w:t>
            </w:r>
            <w:r>
              <w:rPr>
                <w:rFonts w:hint="eastAsia" w:asciiTheme="minorEastAsia" w:hAnsiTheme="minorEastAsia" w:eastAsiaTheme="minorEastAsia"/>
                <w:bCs/>
                <w:sz w:val="24"/>
                <w:szCs w:val="24"/>
                <w:highlight w:val="none"/>
              </w:rPr>
              <w:t>记不良行为记录，实施信用惩戒；</w:t>
            </w:r>
          </w:p>
          <w:p w14:paraId="6BD84108">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（3</w:t>
            </w:r>
            <w:r>
              <w:rPr>
                <w:rFonts w:asciiTheme="minorEastAsia" w:hAnsiTheme="minorEastAsia" w:eastAsiaTheme="minorEastAsia"/>
                <w:bCs/>
                <w:sz w:val="24"/>
                <w:szCs w:val="24"/>
                <w:highlight w:val="none"/>
              </w:rPr>
              <w:t>）</w:t>
            </w:r>
            <w:r>
              <w:rPr>
                <w:rFonts w:hint="eastAsia" w:asciiTheme="minorEastAsia" w:hAnsiTheme="minorEastAsia" w:eastAsiaTheme="minorEastAsia"/>
                <w:bCs/>
                <w:sz w:val="24"/>
                <w:szCs w:val="24"/>
                <w:highlight w:val="none"/>
              </w:rPr>
              <w:t>成交供应商成交</w:t>
            </w:r>
            <w:r>
              <w:rPr>
                <w:rFonts w:asciiTheme="minorEastAsia" w:hAnsiTheme="minorEastAsia" w:eastAsiaTheme="minorEastAsia"/>
                <w:bCs/>
                <w:sz w:val="24"/>
                <w:szCs w:val="24"/>
                <w:highlight w:val="none"/>
              </w:rPr>
              <w:t>后被监管部门查实存在违法行为，不满足</w:t>
            </w:r>
            <w:r>
              <w:rPr>
                <w:rFonts w:hint="eastAsia" w:asciiTheme="minorEastAsia" w:hAnsiTheme="minorEastAsia" w:eastAsiaTheme="minorEastAsia"/>
                <w:bCs/>
                <w:sz w:val="24"/>
                <w:szCs w:val="24"/>
                <w:highlight w:val="none"/>
              </w:rPr>
              <w:t>成交</w:t>
            </w:r>
            <w:r>
              <w:rPr>
                <w:rFonts w:asciiTheme="minorEastAsia" w:hAnsiTheme="minorEastAsia" w:eastAsiaTheme="minorEastAsia"/>
                <w:bCs/>
                <w:sz w:val="24"/>
                <w:szCs w:val="24"/>
                <w:highlight w:val="none"/>
              </w:rPr>
              <w:t>条件的，由采购人取消</w:t>
            </w:r>
            <w:r>
              <w:rPr>
                <w:rFonts w:hint="eastAsia" w:asciiTheme="minorEastAsia" w:hAnsiTheme="minorEastAsia" w:eastAsiaTheme="minorEastAsia"/>
                <w:bCs/>
                <w:sz w:val="24"/>
                <w:szCs w:val="24"/>
                <w:highlight w:val="none"/>
              </w:rPr>
              <w:t>成交</w:t>
            </w:r>
            <w:r>
              <w:rPr>
                <w:rFonts w:asciiTheme="minorEastAsia" w:hAnsiTheme="minorEastAsia" w:eastAsiaTheme="minorEastAsia"/>
                <w:bCs/>
                <w:sz w:val="24"/>
                <w:szCs w:val="24"/>
                <w:highlight w:val="none"/>
              </w:rPr>
              <w:t>资格，并做好项目后续工作</w:t>
            </w:r>
            <w:r>
              <w:rPr>
                <w:rFonts w:hint="eastAsia" w:asciiTheme="minorEastAsia" w:hAnsiTheme="minorEastAsia" w:eastAsiaTheme="minorEastAsia"/>
                <w:bCs/>
                <w:sz w:val="24"/>
                <w:szCs w:val="24"/>
                <w:highlight w:val="none"/>
              </w:rPr>
              <w:t>；</w:t>
            </w:r>
          </w:p>
          <w:p w14:paraId="32D3D279">
            <w:pPr>
              <w:spacing w:line="360" w:lineRule="auto"/>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asciiTheme="minorEastAsia" w:hAnsiTheme="minorEastAsia" w:eastAsiaTheme="minorEastAsia"/>
                <w:bCs/>
                <w:sz w:val="24"/>
                <w:szCs w:val="24"/>
                <w:highlight w:val="none"/>
              </w:rPr>
              <w:t>（4</w:t>
            </w:r>
            <w:r>
              <w:rPr>
                <w:rFonts w:asciiTheme="minorEastAsia" w:hAnsiTheme="minorEastAsia" w:eastAsiaTheme="minorEastAsia"/>
                <w:bCs/>
                <w:sz w:val="24"/>
                <w:szCs w:val="24"/>
                <w:highlight w:val="none"/>
              </w:rPr>
              <w:t>）</w:t>
            </w:r>
            <w:r>
              <w:rPr>
                <w:rFonts w:hint="eastAsia" w:asciiTheme="minorEastAsia" w:hAnsiTheme="minorEastAsia" w:eastAsiaTheme="minorEastAsia"/>
                <w:bCs/>
                <w:sz w:val="24"/>
                <w:szCs w:val="24"/>
                <w:highlight w:val="none"/>
              </w:rPr>
              <w:t>成交供应商</w:t>
            </w:r>
            <w:r>
              <w:rPr>
                <w:rFonts w:asciiTheme="minorEastAsia" w:hAnsiTheme="minorEastAsia" w:eastAsiaTheme="minorEastAsia"/>
                <w:bCs/>
                <w:sz w:val="24"/>
                <w:szCs w:val="24"/>
                <w:highlight w:val="none"/>
              </w:rPr>
              <w:t>在</w:t>
            </w:r>
            <w:r>
              <w:rPr>
                <w:rFonts w:hint="eastAsia" w:asciiTheme="minorEastAsia" w:hAnsiTheme="minorEastAsia" w:eastAsiaTheme="minorEastAsia"/>
                <w:bCs/>
                <w:sz w:val="24"/>
                <w:szCs w:val="24"/>
                <w:highlight w:val="none"/>
              </w:rPr>
              <w:t>成交</w:t>
            </w:r>
            <w:r>
              <w:rPr>
                <w:rFonts w:asciiTheme="minorEastAsia" w:hAnsiTheme="minorEastAsia" w:eastAsiaTheme="minorEastAsia"/>
                <w:bCs/>
                <w:sz w:val="24"/>
                <w:szCs w:val="24"/>
                <w:highlight w:val="none"/>
              </w:rPr>
              <w:t>项目发生投诉、信访举报案件、履约存在争议时，拒绝协助配合执法部门调查案件的，采购人可以取消其</w:t>
            </w:r>
            <w:r>
              <w:rPr>
                <w:rFonts w:hint="eastAsia" w:asciiTheme="minorEastAsia" w:hAnsiTheme="minorEastAsia" w:eastAsiaTheme="minorEastAsia"/>
                <w:bCs/>
                <w:sz w:val="24"/>
                <w:szCs w:val="24"/>
                <w:highlight w:val="none"/>
              </w:rPr>
              <w:t>成交</w:t>
            </w:r>
            <w:r>
              <w:rPr>
                <w:rFonts w:asciiTheme="minorEastAsia" w:hAnsiTheme="minorEastAsia" w:eastAsiaTheme="minorEastAsia"/>
                <w:bCs/>
                <w:sz w:val="24"/>
                <w:szCs w:val="24"/>
                <w:highlight w:val="none"/>
              </w:rPr>
              <w:t>资格或解除合同，并追究其违约责任。</w:t>
            </w:r>
          </w:p>
        </w:tc>
      </w:tr>
      <w:tr w14:paraId="5419D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14:paraId="358EF6CA">
            <w:pPr>
              <w:pStyle w:val="39"/>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30.4</w:t>
            </w:r>
          </w:p>
        </w:tc>
        <w:tc>
          <w:tcPr>
            <w:tcW w:w="2025" w:type="dxa"/>
            <w:vAlign w:val="center"/>
          </w:tcPr>
          <w:p w14:paraId="71F163C2">
            <w:pPr>
              <w:pStyle w:val="38"/>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highlight w:val="none"/>
              </w:rPr>
              <w:t>社保证明材料</w:t>
            </w:r>
          </w:p>
          <w:p w14:paraId="59297F97">
            <w:pPr>
              <w:pStyle w:val="38"/>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sz w:val="24"/>
                <w:highlight w:val="none"/>
              </w:rPr>
              <w:t>（如有）</w:t>
            </w:r>
          </w:p>
        </w:tc>
        <w:tc>
          <w:tcPr>
            <w:tcW w:w="5703" w:type="dxa"/>
            <w:vAlign w:val="center"/>
          </w:tcPr>
          <w:p w14:paraId="3AE7AF08">
            <w:pPr>
              <w:pStyle w:val="38"/>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本项目磋商文件中要求提供的社保</w:t>
            </w:r>
            <w:r>
              <w:rPr>
                <w:rFonts w:ascii="宋体" w:hAnsi="宋体" w:eastAsia="宋体"/>
                <w:b w:val="0"/>
                <w:sz w:val="24"/>
                <w:highlight w:val="none"/>
              </w:rPr>
              <w:t>证明材料</w:t>
            </w:r>
            <w:r>
              <w:rPr>
                <w:rFonts w:hint="eastAsia" w:ascii="宋体" w:hAnsi="宋体" w:eastAsia="宋体"/>
                <w:b w:val="0"/>
                <w:sz w:val="24"/>
                <w:highlight w:val="none"/>
              </w:rPr>
              <w:t>为下述形式之一（响应文件中须提供扫描件）：</w:t>
            </w:r>
          </w:p>
          <w:p w14:paraId="0CF204D7">
            <w:pPr>
              <w:pStyle w:val="38"/>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（1）</w:t>
            </w:r>
            <w:r>
              <w:rPr>
                <w:rFonts w:ascii="宋体" w:hAnsi="宋体" w:eastAsia="宋体"/>
                <w:b w:val="0"/>
                <w:sz w:val="24"/>
                <w:highlight w:val="none"/>
              </w:rPr>
              <w:t>社保局官方网站查询的缴费记录截图；</w:t>
            </w:r>
          </w:p>
          <w:p w14:paraId="281056FB">
            <w:pPr>
              <w:pStyle w:val="38"/>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（2）</w:t>
            </w:r>
            <w:r>
              <w:rPr>
                <w:rFonts w:ascii="宋体" w:hAnsi="宋体" w:eastAsia="宋体"/>
                <w:b w:val="0"/>
                <w:sz w:val="24"/>
                <w:highlight w:val="none"/>
              </w:rPr>
              <w:t>社保局的书面证明材料；</w:t>
            </w:r>
          </w:p>
          <w:p w14:paraId="59F3B907">
            <w:pPr>
              <w:pStyle w:val="38"/>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（3）</w:t>
            </w:r>
            <w:r>
              <w:rPr>
                <w:rFonts w:ascii="宋体" w:hAnsi="宋体" w:eastAsia="宋体"/>
                <w:b w:val="0"/>
                <w:sz w:val="24"/>
                <w:highlight w:val="none"/>
              </w:rPr>
              <w:t>经</w:t>
            </w:r>
            <w:r>
              <w:rPr>
                <w:rFonts w:hint="eastAsia" w:ascii="宋体" w:hAnsi="宋体" w:eastAsia="宋体"/>
                <w:b w:val="0"/>
                <w:sz w:val="24"/>
                <w:highlight w:val="none"/>
              </w:rPr>
              <w:t>供应商</w:t>
            </w:r>
            <w:r>
              <w:rPr>
                <w:rFonts w:ascii="宋体" w:hAnsi="宋体" w:eastAsia="宋体"/>
                <w:b w:val="0"/>
                <w:sz w:val="24"/>
                <w:highlight w:val="none"/>
              </w:rPr>
              <w:t>委托的第三方人力资源服务机构或与</w:t>
            </w:r>
            <w:r>
              <w:rPr>
                <w:rFonts w:hint="eastAsia" w:ascii="宋体" w:hAnsi="宋体" w:eastAsia="宋体"/>
                <w:b w:val="0"/>
                <w:sz w:val="24"/>
                <w:highlight w:val="none"/>
              </w:rPr>
              <w:t>供应商</w:t>
            </w:r>
            <w:r>
              <w:rPr>
                <w:rFonts w:ascii="宋体" w:hAnsi="宋体" w:eastAsia="宋体"/>
                <w:b w:val="0"/>
                <w:sz w:val="24"/>
                <w:highlight w:val="none"/>
              </w:rPr>
              <w:t>有直接隶属关系的机构可以代缴社保，但须提供有关证明材料并经</w:t>
            </w:r>
            <w:r>
              <w:rPr>
                <w:rFonts w:hint="eastAsia" w:ascii="宋体" w:hAnsi="宋体" w:eastAsia="宋体"/>
                <w:b w:val="0"/>
                <w:sz w:val="24"/>
                <w:highlight w:val="none"/>
              </w:rPr>
              <w:t>磋商小组</w:t>
            </w:r>
            <w:r>
              <w:rPr>
                <w:rFonts w:ascii="宋体" w:hAnsi="宋体" w:eastAsia="宋体"/>
                <w:b w:val="0"/>
                <w:sz w:val="24"/>
                <w:highlight w:val="none"/>
              </w:rPr>
              <w:t>确认。</w:t>
            </w:r>
          </w:p>
          <w:p w14:paraId="7F4FFC81">
            <w:pPr>
              <w:pStyle w:val="38"/>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（4）</w:t>
            </w:r>
            <w:r>
              <w:rPr>
                <w:rFonts w:ascii="宋体" w:hAnsi="宋体" w:eastAsia="宋体"/>
                <w:b w:val="0"/>
                <w:sz w:val="24"/>
                <w:highlight w:val="none"/>
              </w:rPr>
              <w:t>参与</w:t>
            </w:r>
            <w:r>
              <w:rPr>
                <w:rFonts w:hint="eastAsia" w:ascii="宋体" w:hAnsi="宋体" w:eastAsia="宋体"/>
                <w:b w:val="0"/>
                <w:sz w:val="24"/>
                <w:highlight w:val="none"/>
              </w:rPr>
              <w:t>磋商</w:t>
            </w:r>
            <w:r>
              <w:rPr>
                <w:rFonts w:ascii="宋体" w:hAnsi="宋体" w:eastAsia="宋体"/>
                <w:b w:val="0"/>
                <w:sz w:val="24"/>
                <w:highlight w:val="none"/>
              </w:rPr>
              <w:t>的院校，社保证明可以用以下任意一种：</w:t>
            </w:r>
          </w:p>
          <w:p w14:paraId="6E974A52">
            <w:pPr>
              <w:pStyle w:val="38"/>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①</w:t>
            </w:r>
            <w:r>
              <w:rPr>
                <w:rFonts w:ascii="宋体" w:hAnsi="宋体" w:eastAsia="宋体"/>
                <w:b w:val="0"/>
                <w:sz w:val="24"/>
                <w:highlight w:val="none"/>
              </w:rPr>
              <w:t>加盖</w:t>
            </w:r>
            <w:r>
              <w:rPr>
                <w:rFonts w:hint="eastAsia" w:ascii="宋体" w:hAnsi="宋体" w:eastAsia="宋体"/>
                <w:b w:val="0"/>
                <w:sz w:val="24"/>
                <w:highlight w:val="none"/>
              </w:rPr>
              <w:t>供应商</w:t>
            </w:r>
            <w:r>
              <w:rPr>
                <w:rFonts w:ascii="宋体" w:hAnsi="宋体" w:eastAsia="宋体"/>
                <w:b w:val="0"/>
                <w:sz w:val="24"/>
                <w:highlight w:val="none"/>
              </w:rPr>
              <w:t>公章的教师证（须为本</w:t>
            </w:r>
            <w:r>
              <w:rPr>
                <w:rFonts w:hint="eastAsia" w:ascii="宋体" w:hAnsi="宋体" w:eastAsia="宋体"/>
                <w:b w:val="0"/>
                <w:sz w:val="24"/>
                <w:highlight w:val="none"/>
              </w:rPr>
              <w:t>单位</w:t>
            </w:r>
            <w:r>
              <w:rPr>
                <w:rFonts w:ascii="宋体" w:hAnsi="宋体" w:eastAsia="宋体"/>
                <w:b w:val="0"/>
                <w:sz w:val="24"/>
                <w:highlight w:val="none"/>
              </w:rPr>
              <w:t>人员）</w:t>
            </w:r>
            <w:r>
              <w:rPr>
                <w:rFonts w:hint="eastAsia" w:ascii="宋体" w:hAnsi="宋体" w:eastAsia="宋体"/>
                <w:b w:val="0"/>
                <w:sz w:val="24"/>
                <w:highlight w:val="none"/>
              </w:rPr>
              <w:t>；</w:t>
            </w:r>
          </w:p>
          <w:p w14:paraId="2B03B63A">
            <w:pPr>
              <w:pStyle w:val="38"/>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②</w:t>
            </w:r>
            <w:r>
              <w:rPr>
                <w:rFonts w:ascii="宋体" w:hAnsi="宋体" w:eastAsia="宋体"/>
                <w:b w:val="0"/>
                <w:sz w:val="24"/>
                <w:highlight w:val="none"/>
              </w:rPr>
              <w:t>医保证明材料</w:t>
            </w:r>
            <w:r>
              <w:rPr>
                <w:rFonts w:hint="eastAsia" w:ascii="宋体" w:hAnsi="宋体" w:eastAsia="宋体"/>
                <w:b w:val="0"/>
                <w:sz w:val="24"/>
                <w:highlight w:val="none"/>
              </w:rPr>
              <w:t>。</w:t>
            </w:r>
          </w:p>
          <w:p w14:paraId="2204C30E">
            <w:pPr>
              <w:pStyle w:val="38"/>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（5）</w:t>
            </w:r>
            <w:r>
              <w:rPr>
                <w:rFonts w:ascii="宋体" w:hAnsi="宋体" w:eastAsia="宋体"/>
                <w:b w:val="0"/>
                <w:sz w:val="24"/>
                <w:highlight w:val="none"/>
              </w:rPr>
              <w:t>其他经</w:t>
            </w:r>
            <w:r>
              <w:rPr>
                <w:rFonts w:hint="eastAsia" w:ascii="宋体" w:hAnsi="宋体" w:eastAsia="宋体"/>
                <w:b w:val="0"/>
                <w:sz w:val="24"/>
                <w:highlight w:val="none"/>
              </w:rPr>
              <w:t>磋商小组</w:t>
            </w:r>
            <w:r>
              <w:rPr>
                <w:rFonts w:ascii="宋体" w:hAnsi="宋体" w:eastAsia="宋体"/>
                <w:b w:val="0"/>
                <w:sz w:val="24"/>
                <w:highlight w:val="none"/>
              </w:rPr>
              <w:t>认可的证明材料。</w:t>
            </w:r>
          </w:p>
          <w:p w14:paraId="7022730F">
            <w:pPr>
              <w:pStyle w:val="38"/>
              <w:widowControl w:val="0"/>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ascii="宋体" w:hAnsi="宋体" w:eastAsia="宋体"/>
                <w:b/>
                <w:bCs w:val="0"/>
                <w:sz w:val="24"/>
                <w:highlight w:val="none"/>
              </w:rPr>
              <w:t>（6）法定代表人参与项目的，无需提供社保证明材料，提供身份证明材料即可。</w:t>
            </w:r>
          </w:p>
        </w:tc>
      </w:tr>
    </w:tbl>
    <w:p w14:paraId="460904D9">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47" w:name="_Toc14293"/>
      <w:bookmarkStart w:id="48" w:name="_Toc27470"/>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47"/>
      <w:bookmarkEnd w:id="48"/>
    </w:p>
    <w:p w14:paraId="0E3E51D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0DCAFB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05952ED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56777B4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r>
        <w:rPr>
          <w:rFonts w:ascii="宋体" w:hAnsi="宋体" w:eastAsia="宋体"/>
          <w:color w:val="auto"/>
          <w:sz w:val="24"/>
          <w:highlight w:val="none"/>
        </w:rPr>
        <w:t>。</w:t>
      </w:r>
    </w:p>
    <w:p w14:paraId="28ED0CD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w:t>
      </w:r>
      <w:r>
        <w:rPr>
          <w:rFonts w:hint="eastAsia" w:ascii="宋体" w:hAnsi="宋体" w:eastAsia="宋体"/>
          <w:color w:val="auto"/>
          <w:sz w:val="24"/>
          <w:highlight w:val="none"/>
        </w:rPr>
        <w:t>供应商</w:t>
      </w:r>
      <w:r>
        <w:rPr>
          <w:rFonts w:ascii="宋体" w:hAnsi="宋体" w:eastAsia="宋体"/>
          <w:color w:val="auto"/>
          <w:sz w:val="24"/>
          <w:highlight w:val="none"/>
        </w:rPr>
        <w:t>：是指向采购人提供货物、工程或者服务的法人、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w:t>
      </w:r>
      <w:r>
        <w:rPr>
          <w:rFonts w:hint="eastAsia" w:ascii="宋体" w:hAnsi="宋体" w:eastAsia="宋体"/>
          <w:color w:val="auto"/>
          <w:sz w:val="24"/>
          <w:highlight w:val="none"/>
        </w:rPr>
        <w:t>供应商</w:t>
      </w:r>
      <w:r>
        <w:rPr>
          <w:rFonts w:ascii="宋体" w:hAnsi="宋体" w:eastAsia="宋体"/>
          <w:color w:val="auto"/>
          <w:sz w:val="24"/>
          <w:highlight w:val="none"/>
        </w:rPr>
        <w:t>及其</w:t>
      </w:r>
      <w:r>
        <w:rPr>
          <w:rFonts w:hint="eastAsia" w:ascii="宋体" w:hAnsi="宋体" w:eastAsia="宋体"/>
          <w:color w:val="auto"/>
          <w:sz w:val="24"/>
          <w:highlight w:val="none"/>
        </w:rPr>
        <w:t>所</w:t>
      </w:r>
      <w:r>
        <w:rPr>
          <w:rFonts w:ascii="宋体" w:hAnsi="宋体" w:eastAsia="宋体"/>
          <w:color w:val="auto"/>
          <w:sz w:val="24"/>
          <w:highlight w:val="none"/>
        </w:rPr>
        <w:t>投货物须满足以下条件：</w:t>
      </w:r>
    </w:p>
    <w:p w14:paraId="4394782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4641A81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w:t>
      </w:r>
      <w:r>
        <w:rPr>
          <w:rFonts w:hint="eastAsia" w:ascii="宋体" w:hAnsi="宋体" w:eastAsia="宋体"/>
          <w:color w:val="auto"/>
          <w:sz w:val="24"/>
          <w:highlight w:val="none"/>
          <w:lang w:val="en-US" w:eastAsia="zh-CN"/>
        </w:rPr>
        <w:t>磋商</w:t>
      </w:r>
      <w:r>
        <w:rPr>
          <w:rFonts w:ascii="宋体" w:hAnsi="宋体" w:eastAsia="宋体"/>
          <w:color w:val="auto"/>
          <w:sz w:val="24"/>
          <w:highlight w:val="none"/>
        </w:rPr>
        <w:t>文件。</w:t>
      </w:r>
    </w:p>
    <w:p w14:paraId="10959CB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w:t>
      </w:r>
      <w:r>
        <w:rPr>
          <w:rFonts w:hint="eastAsia" w:ascii="宋体" w:hAnsi="宋体" w:eastAsia="宋体"/>
          <w:color w:val="auto"/>
          <w:sz w:val="24"/>
          <w:highlight w:val="none"/>
          <w:lang w:val="en-US" w:eastAsia="zh-CN"/>
        </w:rPr>
        <w:t>供应商</w:t>
      </w:r>
      <w:r>
        <w:rPr>
          <w:rFonts w:ascii="宋体" w:hAnsi="宋体" w:eastAsia="宋体"/>
          <w:color w:val="auto"/>
          <w:sz w:val="24"/>
          <w:highlight w:val="none"/>
        </w:rPr>
        <w:t>应保证所投产品可履行合法报通关手续进入中国关境内。</w:t>
      </w:r>
    </w:p>
    <w:p w14:paraId="261E25B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中未写明允许采购进口产品，如供应商所投产品为进口产品，其响应文件将被认定为</w:t>
      </w:r>
      <w:r>
        <w:rPr>
          <w:rFonts w:hint="eastAsia" w:ascii="宋体" w:hAnsi="宋体" w:eastAsia="宋体"/>
          <w:b/>
          <w:color w:val="auto"/>
          <w:sz w:val="24"/>
          <w:highlight w:val="none"/>
        </w:rPr>
        <w:t>响应无效</w:t>
      </w:r>
      <w:r>
        <w:rPr>
          <w:rFonts w:hint="eastAsia" w:ascii="宋体" w:hAnsi="宋体" w:eastAsia="宋体"/>
          <w:color w:val="auto"/>
          <w:sz w:val="24"/>
          <w:highlight w:val="none"/>
        </w:rPr>
        <w:t>。</w:t>
      </w:r>
    </w:p>
    <w:p w14:paraId="527AF54B">
      <w:pPr>
        <w:spacing w:line="360" w:lineRule="auto"/>
        <w:ind w:firstLine="435"/>
        <w:rPr>
          <w:rFonts w:ascii="宋体" w:hAnsi="宋体" w:eastAsia="宋体"/>
          <w:color w:val="auto"/>
          <w:sz w:val="24"/>
          <w:highlight w:val="none"/>
        </w:rPr>
      </w:pPr>
      <w:bookmarkStart w:id="49" w:name="_Hlk60607583"/>
      <w:r>
        <w:rPr>
          <w:rFonts w:hint="eastAsia" w:ascii="宋体" w:hAnsi="宋体" w:eastAsia="宋体"/>
          <w:bCs/>
          <w:color w:val="auto"/>
          <w:kern w:val="0"/>
          <w:sz w:val="24"/>
          <w:szCs w:val="28"/>
          <w:highlight w:val="none"/>
          <w:lang w:val="en-US" w:eastAsia="zh-CN"/>
        </w:rPr>
        <w:t>1</w:t>
      </w:r>
      <w:r>
        <w:rPr>
          <w:rFonts w:ascii="宋体" w:hAnsi="宋体" w:eastAsia="宋体"/>
          <w:bCs/>
          <w:color w:val="auto"/>
          <w:kern w:val="0"/>
          <w:sz w:val="24"/>
          <w:szCs w:val="28"/>
          <w:highlight w:val="none"/>
        </w:rPr>
        <w:t>.5</w:t>
      </w:r>
      <w:r>
        <w:rPr>
          <w:rFonts w:hint="eastAsia" w:ascii="宋体" w:hAnsi="宋体" w:eastAsia="宋体"/>
          <w:bCs/>
          <w:color w:val="auto"/>
          <w:kern w:val="0"/>
          <w:sz w:val="24"/>
          <w:szCs w:val="28"/>
          <w:highlight w:val="none"/>
        </w:rPr>
        <w:t>若竞争性磋商公告</w:t>
      </w:r>
      <w:r>
        <w:rPr>
          <w:rFonts w:ascii="宋体" w:hAnsi="宋体" w:eastAsia="宋体"/>
          <w:bCs/>
          <w:color w:val="auto"/>
          <w:kern w:val="0"/>
          <w:sz w:val="24"/>
          <w:szCs w:val="28"/>
          <w:highlight w:val="none"/>
        </w:rPr>
        <w:t>中允许联合体</w:t>
      </w:r>
      <w:r>
        <w:rPr>
          <w:rFonts w:hint="eastAsia" w:ascii="宋体" w:hAnsi="宋体" w:eastAsia="宋体"/>
          <w:bCs/>
          <w:color w:val="auto"/>
          <w:kern w:val="0"/>
          <w:sz w:val="24"/>
          <w:szCs w:val="28"/>
          <w:highlight w:val="none"/>
        </w:rPr>
        <w:t>参加磋商</w:t>
      </w:r>
      <w:r>
        <w:rPr>
          <w:rFonts w:ascii="宋体" w:hAnsi="宋体" w:eastAsia="宋体"/>
          <w:bCs/>
          <w:color w:val="auto"/>
          <w:kern w:val="0"/>
          <w:sz w:val="24"/>
          <w:szCs w:val="28"/>
          <w:highlight w:val="none"/>
        </w:rPr>
        <w:t>，对联合体规定如下：</w:t>
      </w:r>
    </w:p>
    <w:bookmarkEnd w:id="49"/>
    <w:p w14:paraId="0A5BEF3E">
      <w:pPr>
        <w:spacing w:line="360" w:lineRule="auto"/>
        <w:ind w:firstLine="435"/>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.1</w:t>
      </w:r>
      <w:r>
        <w:rPr>
          <w:rFonts w:hint="eastAsia" w:ascii="宋体" w:hAnsi="宋体" w:eastAsia="宋体"/>
          <w:color w:val="auto"/>
          <w:sz w:val="24"/>
          <w:highlight w:val="none"/>
        </w:rPr>
        <w:t>两个以上供应商可以组成一个磋商联合体，以一个供应商的身份磋商</w:t>
      </w:r>
      <w:r>
        <w:rPr>
          <w:rFonts w:ascii="宋体" w:hAnsi="宋体" w:eastAsia="宋体"/>
          <w:color w:val="auto"/>
          <w:sz w:val="24"/>
          <w:highlight w:val="none"/>
        </w:rPr>
        <w:t>。</w:t>
      </w:r>
      <w:r>
        <w:rPr>
          <w:rFonts w:ascii="宋体" w:hAnsi="宋体" w:eastAsia="宋体"/>
          <w:b w:val="0"/>
          <w:color w:val="auto"/>
          <w:sz w:val="24"/>
          <w:highlight w:val="none"/>
        </w:rPr>
        <w:t>联合体参加磋商的，</w:t>
      </w:r>
      <w:r>
        <w:rPr>
          <w:rFonts w:hint="eastAsia" w:ascii="宋体" w:hAnsi="宋体" w:eastAsia="宋体"/>
          <w:b w:val="0"/>
          <w:color w:val="auto"/>
          <w:sz w:val="24"/>
          <w:highlight w:val="none"/>
        </w:rPr>
        <w:t>磋商文件获取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任一</w:t>
      </w:r>
      <w:r>
        <w:rPr>
          <w:rFonts w:hint="eastAsia" w:ascii="宋体" w:hAnsi="宋体" w:eastAsia="宋体"/>
          <w:b w:val="0"/>
          <w:color w:val="auto"/>
          <w:sz w:val="24"/>
          <w:highlight w:val="none"/>
        </w:rPr>
        <w:t>成员单位</w:t>
      </w:r>
      <w:r>
        <w:rPr>
          <w:rFonts w:ascii="宋体" w:hAnsi="宋体" w:eastAsia="宋体"/>
          <w:b w:val="0"/>
          <w:color w:val="auto"/>
          <w:sz w:val="24"/>
          <w:highlight w:val="none"/>
        </w:rPr>
        <w:t>办理均可。</w:t>
      </w:r>
    </w:p>
    <w:p w14:paraId="15317D4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.2联合体各方均应符合《中华人民共和国政府采购法》第二十二条规定的条件。</w:t>
      </w:r>
    </w:p>
    <w:p w14:paraId="16923DC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.3采购人根据采购项目对</w:t>
      </w:r>
      <w:r>
        <w:rPr>
          <w:rFonts w:hint="eastAsia" w:ascii="宋体" w:hAnsi="宋体" w:eastAsia="宋体"/>
          <w:color w:val="auto"/>
          <w:sz w:val="24"/>
          <w:highlight w:val="none"/>
        </w:rPr>
        <w:t>供应商</w:t>
      </w:r>
      <w:r>
        <w:rPr>
          <w:rFonts w:ascii="宋体" w:hAnsi="宋体" w:eastAsia="宋体"/>
          <w:color w:val="auto"/>
          <w:sz w:val="24"/>
          <w:highlight w:val="none"/>
        </w:rPr>
        <w:t>的特殊要求，联合体中至少应当有一方符合相关规定。</w:t>
      </w:r>
    </w:p>
    <w:p w14:paraId="75A7D5B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w:t>
      </w:r>
      <w:r>
        <w:rPr>
          <w:rFonts w:hint="eastAsia" w:ascii="宋体" w:hAnsi="宋体" w:eastAsia="宋体"/>
          <w:color w:val="auto"/>
          <w:sz w:val="24"/>
          <w:highlight w:val="none"/>
        </w:rPr>
        <w:t>响应</w:t>
      </w:r>
      <w:r>
        <w:rPr>
          <w:rFonts w:ascii="宋体" w:hAnsi="宋体" w:eastAsia="宋体"/>
          <w:color w:val="auto"/>
          <w:sz w:val="24"/>
          <w:highlight w:val="none"/>
        </w:rPr>
        <w:t>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2C01C86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.5大中型企业、其他自然人、法人或者非法人组织与小型、微型企业组成联合体共同参加</w:t>
      </w:r>
      <w:r>
        <w:rPr>
          <w:rFonts w:hint="eastAsia" w:ascii="宋体" w:hAnsi="宋体" w:eastAsia="宋体"/>
          <w:color w:val="auto"/>
          <w:sz w:val="24"/>
          <w:highlight w:val="none"/>
        </w:rPr>
        <w:t>磋商</w:t>
      </w:r>
      <w:r>
        <w:rPr>
          <w:rFonts w:ascii="宋体" w:hAnsi="宋体" w:eastAsia="宋体"/>
          <w:color w:val="auto"/>
          <w:sz w:val="24"/>
          <w:highlight w:val="none"/>
        </w:rPr>
        <w:t>，</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联合协议合同</w:t>
      </w:r>
      <w:r>
        <w:rPr>
          <w:rFonts w:ascii="宋体" w:hAnsi="宋体" w:eastAsia="宋体"/>
          <w:color w:val="auto"/>
          <w:sz w:val="24"/>
          <w:highlight w:val="none"/>
        </w:rPr>
        <w:t>总金额的比例。</w:t>
      </w:r>
    </w:p>
    <w:p w14:paraId="704369B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6D28F50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.7以联合体形式参加政府采购活动的，联合体各方不得再单独参加或者与其他供应商另外组成联合体参加本项目</w:t>
      </w:r>
      <w:r>
        <w:rPr>
          <w:rFonts w:hint="eastAsia" w:ascii="宋体" w:hAnsi="宋体" w:eastAsia="宋体"/>
          <w:color w:val="auto"/>
          <w:sz w:val="24"/>
          <w:highlight w:val="none"/>
        </w:rPr>
        <w:t>磋商</w:t>
      </w:r>
      <w:r>
        <w:rPr>
          <w:rFonts w:ascii="宋体" w:hAnsi="宋体" w:eastAsia="宋体"/>
          <w:color w:val="auto"/>
          <w:sz w:val="24"/>
          <w:highlight w:val="none"/>
        </w:rPr>
        <w:t>，否则相关</w:t>
      </w:r>
      <w:r>
        <w:rPr>
          <w:rFonts w:hint="eastAsia" w:ascii="宋体" w:hAnsi="宋体" w:eastAsia="宋体"/>
          <w:color w:val="auto"/>
          <w:sz w:val="24"/>
          <w:highlight w:val="none"/>
        </w:rPr>
        <w:t>响应文件将被认定为</w:t>
      </w:r>
      <w:r>
        <w:rPr>
          <w:rFonts w:hint="eastAsia" w:ascii="宋体" w:hAnsi="宋体" w:eastAsia="宋体"/>
          <w:b/>
          <w:color w:val="auto"/>
          <w:sz w:val="24"/>
          <w:highlight w:val="none"/>
        </w:rPr>
        <w:t>响应无效</w:t>
      </w:r>
      <w:r>
        <w:rPr>
          <w:rFonts w:ascii="宋体" w:hAnsi="宋体" w:eastAsia="宋体"/>
          <w:color w:val="auto"/>
          <w:sz w:val="24"/>
          <w:highlight w:val="none"/>
        </w:rPr>
        <w:t>。</w:t>
      </w:r>
    </w:p>
    <w:p w14:paraId="6393E35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.8对联合体参加磋商的其他资格要求见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20501E35">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645FD31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.1本项目的采购人已获得足以支付本次磋商后所签订的合同项下的资金。</w:t>
      </w:r>
    </w:p>
    <w:p w14:paraId="2C43D4D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570C00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olor w:val="auto"/>
          <w:sz w:val="24"/>
          <w:highlight w:val="none"/>
        </w:rPr>
      </w:pPr>
      <w:r>
        <w:rPr>
          <w:rFonts w:hint="eastAsia" w:ascii="宋体" w:hAnsi="宋体" w:eastAsia="宋体"/>
          <w:color w:val="auto"/>
          <w:sz w:val="24"/>
          <w:highlight w:val="none"/>
        </w:rPr>
        <w:t>不论磋商的结果如何，供应商应承担其所有与准备和参加磋商有关的费用</w:t>
      </w:r>
    </w:p>
    <w:p w14:paraId="0F377A6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4.适用法律</w:t>
      </w:r>
    </w:p>
    <w:p w14:paraId="24324D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7B0F78F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55CC2B4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.1磋商文件包括下列内容：</w:t>
      </w:r>
    </w:p>
    <w:p w14:paraId="3B2DAF3C">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磋商邀请</w:t>
      </w:r>
    </w:p>
    <w:p w14:paraId="702D084F">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60B95A53">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74777A66">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2E36FAD9">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1CB742A3">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1DC85C41">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3B5720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5E4E9B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15D98FD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3260BB2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文件内容有疑问，必须在</w:t>
      </w:r>
      <w:r>
        <w:rPr>
          <w:rFonts w:ascii="宋体" w:hAnsi="宋体" w:eastAsia="宋体"/>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139354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bookmarkStart w:id="50" w:name="_Hlk16458572"/>
      <w:r>
        <w:rPr>
          <w:rFonts w:hint="eastAsia" w:ascii="宋体" w:hAnsi="宋体" w:eastAsia="宋体"/>
          <w:color w:val="auto"/>
          <w:sz w:val="24"/>
          <w:szCs w:val="18"/>
          <w:highlight w:val="none"/>
        </w:rPr>
        <w:t>安徽省政府采购网及</w:t>
      </w:r>
      <w:bookmarkEnd w:id="50"/>
      <w:r>
        <w:rPr>
          <w:rFonts w:hint="eastAsia" w:asciiTheme="minorEastAsia" w:hAnsiTheme="minorEastAsia" w:eastAsiaTheme="minorEastAsia"/>
          <w:color w:val="auto"/>
          <w:sz w:val="24"/>
          <w:highlight w:val="none"/>
        </w:rPr>
        <w:t>以发布更正公告的方式澄清或者修改磋商文件，更正公告的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3CDF7B7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4AA77080">
      <w:pPr>
        <w:spacing w:line="360" w:lineRule="auto"/>
        <w:ind w:firstLine="435"/>
        <w:rPr>
          <w:rFonts w:hint="eastAsia" w:asciiTheme="minorEastAsia" w:hAnsiTheme="minorEastAsia" w:eastAsiaTheme="minorEastAsia"/>
          <w:iCs/>
          <w:color w:val="auto"/>
          <w:sz w:val="24"/>
          <w:highlight w:val="none"/>
          <w:lang w:eastAsia="zh-CN"/>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lang w:eastAsia="zh-CN"/>
        </w:rPr>
        <w:t>。</w:t>
      </w:r>
    </w:p>
    <w:p w14:paraId="0B11B21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18E5016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629627A0">
      <w:pPr>
        <w:spacing w:line="360" w:lineRule="auto"/>
        <w:ind w:firstLine="435"/>
        <w:rPr>
          <w:rFonts w:hint="default" w:eastAsiaTheme="minorEastAsia"/>
          <w:highlight w:val="none"/>
          <w:lang w:val="en-US" w:eastAsia="zh-CN"/>
        </w:rPr>
      </w:pPr>
      <w:r>
        <w:rPr>
          <w:rFonts w:hint="eastAsia" w:asciiTheme="minorEastAsia" w:hAnsiTheme="minorEastAsia" w:eastAsiaTheme="minorEastAsia"/>
          <w:color w:val="auto"/>
          <w:sz w:val="24"/>
          <w:highlight w:val="none"/>
          <w:lang w:val="en-US" w:eastAsia="zh-CN"/>
        </w:rPr>
        <w:t>7.2 供应商</w:t>
      </w:r>
      <w:r>
        <w:rPr>
          <w:rFonts w:asciiTheme="minorEastAsia" w:hAnsiTheme="minorEastAsia" w:eastAsiaTheme="minorEastAsia"/>
          <w:color w:val="auto"/>
          <w:sz w:val="24"/>
          <w:highlight w:val="none"/>
        </w:rPr>
        <w:t>应当对所投分包</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lang w:val="en-US" w:eastAsia="zh-CN"/>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70A2D5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无论磋商文件中是否要求，供应商所投货物及伴随的服务和工程均应符合国家强制性标准。</w:t>
      </w:r>
    </w:p>
    <w:p w14:paraId="37D5109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w:t>
      </w:r>
      <w:r>
        <w:rPr>
          <w:rFonts w:hint="eastAsia" w:asciiTheme="minorEastAsia" w:hAnsiTheme="minorEastAsia" w:eastAsiaTheme="minorEastAsia"/>
          <w:color w:val="auto"/>
          <w:sz w:val="24"/>
          <w:highlight w:val="none"/>
          <w:lang w:eastAsia="zh-CN"/>
        </w:rPr>
        <w:t>其他语言</w:t>
      </w:r>
      <w:r>
        <w:rPr>
          <w:rFonts w:asciiTheme="minorEastAsia" w:hAnsiTheme="minorEastAsia" w:eastAsiaTheme="minorEastAsia"/>
          <w:color w:val="auto"/>
          <w:sz w:val="24"/>
          <w:highlight w:val="none"/>
        </w:rPr>
        <w:t>，但必须附中文译文。翻译的中文资料与外文资料如果出现差异时，以中文为准。</w:t>
      </w:r>
    </w:p>
    <w:p w14:paraId="25945D8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614F106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7A191C4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hint="eastAsia" w:ascii="宋体" w:hAnsi="宋体" w:eastAsia="宋体"/>
          <w:color w:val="auto"/>
          <w:sz w:val="24"/>
          <w:highlight w:val="none"/>
          <w:lang w:val="en-US" w:eastAsia="zh-CN"/>
        </w:rPr>
        <w:t>供应商</w:t>
      </w:r>
      <w:r>
        <w:rPr>
          <w:rFonts w:asciiTheme="minorEastAsia" w:hAnsiTheme="minorEastAsia" w:eastAsiaTheme="minorEastAsia"/>
          <w:color w:val="auto"/>
          <w:sz w:val="24"/>
          <w:highlight w:val="none"/>
        </w:rPr>
        <w:t>应完整地按</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文件提供的</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具体内容详见本项目</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文件格式的相关内容。</w:t>
      </w:r>
    </w:p>
    <w:p w14:paraId="6CB4B4B3">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hint="eastAsia" w:ascii="宋体" w:hAnsi="宋体" w:eastAsia="宋体"/>
          <w:color w:val="auto"/>
          <w:sz w:val="24"/>
          <w:highlight w:val="none"/>
          <w:lang w:val="en-US" w:eastAsia="zh-CN"/>
        </w:rPr>
        <w:t>供应商</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文件要求的</w:t>
      </w:r>
      <w:r>
        <w:rPr>
          <w:rFonts w:asciiTheme="minorEastAsia" w:hAnsiTheme="minorEastAsia" w:eastAsiaTheme="minorEastAsia"/>
          <w:color w:val="auto"/>
          <w:sz w:val="24"/>
          <w:highlight w:val="none"/>
        </w:rPr>
        <w:t>证明文件，证明其</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内容符合</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r>
        <w:rPr>
          <w:rFonts w:hint="eastAsia" w:asciiTheme="minorEastAsia" w:hAnsiTheme="minorEastAsia" w:eastAsiaTheme="minorEastAsia"/>
          <w:color w:val="auto"/>
          <w:sz w:val="24"/>
          <w:highlight w:val="none"/>
          <w:lang w:val="en-US" w:eastAsia="zh-CN"/>
        </w:rPr>
        <w:t>等。</w:t>
      </w:r>
    </w:p>
    <w:p w14:paraId="1888B900">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w:t>
      </w:r>
      <w:r>
        <w:rPr>
          <w:rFonts w:hint="eastAsia" w:asciiTheme="minorEastAsia" w:hAnsiTheme="minorEastAsia" w:eastAsiaTheme="minorEastAsia"/>
          <w:color w:val="auto"/>
          <w:sz w:val="24"/>
          <w:highlight w:val="none"/>
          <w:lang w:val="en-US" w:eastAsia="zh-CN"/>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方案。</w:t>
      </w:r>
    </w:p>
    <w:p w14:paraId="6989ED6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5EF56D9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除磋商文件另有规定外，</w:t>
      </w:r>
      <w:r>
        <w:rPr>
          <w:rFonts w:hint="eastAsia" w:asciiTheme="minorEastAsia" w:hAnsiTheme="minorEastAsia" w:eastAsiaTheme="minorEastAsia"/>
          <w:color w:val="auto"/>
          <w:sz w:val="24"/>
          <w:highlight w:val="none"/>
        </w:rPr>
        <w:t>所有内容均应以人民币报价，供应商的磋商报价应遵守《中华人民共和国价格法》。</w:t>
      </w:r>
    </w:p>
    <w:p w14:paraId="655DAFC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除非磋商文件另有规定或经采购人同意支付的，最后报价均不得高于磋商文件（公告）列明的项目预算，否则其响应文件将被认定为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2491631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39A5318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4BDC58A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4DAD8D6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hint="eastAsia" w:asciiTheme="minorEastAsia" w:hAnsiTheme="minorEastAsia" w:eastAsiaTheme="minorEastAsia"/>
          <w:color w:val="auto"/>
          <w:sz w:val="24"/>
          <w:highlight w:val="none"/>
        </w:rPr>
        <w:t>.1本项目不收取磋商保证金。</w:t>
      </w:r>
    </w:p>
    <w:p w14:paraId="41CBBF6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4D56841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7E92B8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150D26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672315B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7CA381C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.1供应商应当在第一章</w:t>
      </w:r>
      <w:r>
        <w:rPr>
          <w:rFonts w:hint="eastAsia" w:asciiTheme="minorEastAsia" w:hAnsiTheme="minorEastAsia" w:eastAsiaTheme="minorEastAsia"/>
          <w:color w:val="auto"/>
          <w:sz w:val="24"/>
          <w:highlight w:val="none"/>
          <w:u w:val="none"/>
          <w:lang w:val="en-US" w:eastAsia="zh-CN"/>
        </w:rPr>
        <w:t>竞争性磋商公告</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3534693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69904C14">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val="en-US" w:eastAsia="zh-CN"/>
        </w:rPr>
        <w:t>未在规定时间内进行解密的，</w:t>
      </w:r>
      <w:r>
        <w:rPr>
          <w:rFonts w:hint="eastAsia" w:asciiTheme="minorEastAsia" w:hAnsiTheme="minorEastAsia" w:eastAsiaTheme="minorEastAsia"/>
          <w:b/>
          <w:bCs/>
          <w:color w:val="auto"/>
          <w:sz w:val="24"/>
          <w:highlight w:val="none"/>
          <w:lang w:val="en-US" w:eastAsia="zh-CN"/>
        </w:rPr>
        <w:t>响应无效。</w:t>
      </w:r>
    </w:p>
    <w:p w14:paraId="3CAA54EE">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.4在响应文件提交截止时间之后，供应商不得对其响应文件做任何修改。</w:t>
      </w:r>
      <w:r>
        <w:rPr>
          <w:rFonts w:hint="eastAsia" w:ascii="宋体" w:hAnsi="宋体" w:eastAsia="宋体"/>
          <w:color w:val="auto"/>
          <w:sz w:val="24"/>
          <w:highlight w:val="none"/>
        </w:rPr>
        <w:t>但属于磋商小组在评审中发现的计算错误并进行核实的修改、按照磋商文件的变动情况和磋商小组的要求重新提交响应文件的，不在此列。</w:t>
      </w:r>
    </w:p>
    <w:p w14:paraId="5C17EA3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034EC6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asciiTheme="minorEastAsia" w:hAnsiTheme="minorEastAsia" w:eastAsiaTheme="minorEastAsia"/>
          <w:color w:val="auto"/>
          <w:sz w:val="24"/>
          <w:highlight w:val="none"/>
        </w:rPr>
        <w:t>.1本项目将依法组建磋商小组，磋商小组成员由3人以上</w:t>
      </w:r>
      <w:r>
        <w:rPr>
          <w:rFonts w:hint="eastAsia" w:asciiTheme="minorEastAsia" w:hAnsiTheme="minorEastAsia" w:eastAsiaTheme="minorEastAsia"/>
          <w:color w:val="auto"/>
          <w:sz w:val="24"/>
          <w:highlight w:val="none"/>
        </w:rPr>
        <w:t>（含）</w:t>
      </w:r>
      <w:r>
        <w:rPr>
          <w:rFonts w:asciiTheme="minorEastAsia" w:hAnsiTheme="minorEastAsia" w:eastAsiaTheme="minorEastAsia"/>
          <w:color w:val="auto"/>
          <w:sz w:val="24"/>
          <w:highlight w:val="none"/>
        </w:rPr>
        <w:t>单数组成，磋商小组及其成员应当依照政府采购的有关规定履行相关职责和义务。</w:t>
      </w:r>
    </w:p>
    <w:p w14:paraId="486D84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6EC58FA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asciiTheme="minorEastAsia" w:hAnsiTheme="minorEastAsia" w:eastAsiaTheme="minorEastAsia"/>
          <w:color w:val="auto"/>
          <w:sz w:val="24"/>
          <w:highlight w:val="none"/>
        </w:rPr>
        <w:t>.3磋商小组应当从质量和服务均能满足磋商文件实质性响应要求的供应商中，按照评审方法和标准</w:t>
      </w:r>
      <w:r>
        <w:rPr>
          <w:rFonts w:hint="eastAsia" w:asciiTheme="minorEastAsia" w:hAnsiTheme="minorEastAsia" w:eastAsiaTheme="minorEastAsia"/>
          <w:color w:val="auto"/>
          <w:sz w:val="24"/>
          <w:highlight w:val="none"/>
        </w:rPr>
        <w:t>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1CF2F8C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14</w:t>
      </w:r>
      <w:r>
        <w:rPr>
          <w:rFonts w:asciiTheme="minorEastAsia" w:hAnsiTheme="minorEastAsia" w:eastAsiaTheme="minorEastAsia"/>
          <w:b/>
          <w:color w:val="auto"/>
          <w:sz w:val="24"/>
          <w:highlight w:val="none"/>
        </w:rPr>
        <w:t>.响应文件的评审与磋商</w:t>
      </w:r>
    </w:p>
    <w:p w14:paraId="6AC7ECC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asciiTheme="minorEastAsia" w:hAnsiTheme="minorEastAsia" w:eastAsiaTheme="minorEastAsia"/>
          <w:color w:val="auto"/>
          <w:sz w:val="24"/>
          <w:highlight w:val="none"/>
          <w:u w:val="none"/>
          <w:lang w:val="en-US" w:eastAsia="zh-CN"/>
        </w:rPr>
        <w:t>竞争性磋商公告</w:t>
      </w:r>
      <w:r>
        <w:rPr>
          <w:rFonts w:hint="eastAsia" w:asciiTheme="minorEastAsia" w:hAnsiTheme="minorEastAsia" w:eastAsiaTheme="minorEastAsia"/>
          <w:color w:val="auto"/>
          <w:sz w:val="24"/>
          <w:highlight w:val="none"/>
        </w:rPr>
        <w:t>规定的时间和地点组织磋商。</w:t>
      </w:r>
    </w:p>
    <w:p w14:paraId="06C2AAC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.2竞争性磋商活动采用综合评分法评审。</w:t>
      </w:r>
    </w:p>
    <w:p w14:paraId="5B322E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22B0F5E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.3磋商小组将按照磋商文件规定的评审方法和标准对供应商独立进行评审。评审程序如下：</w:t>
      </w:r>
    </w:p>
    <w:p w14:paraId="0AAB1E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。磋商小组对供应商必须满足和实质性响应的内容进行评审，供应商未实质性响应磋商文件要求导致响应无效的，磋商小组将以书面询标的方式告知有关供应商。</w:t>
      </w:r>
    </w:p>
    <w:p w14:paraId="7B5E092D">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www.creditchina.gov.cn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、中国政府采购网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www.ccgp.gov.cn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www.creditchina.gov.cn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失信被执行人名单、重大税收违法案件当事人名单、中国政府采购网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www.ccgp.gov.cn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6260757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5E85607D">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33770DC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。初审合格后，磋商小组将按网上加密电子响应文件提交顺序集中与单一供应商分别进行磋商，并给予所有参加磋商的供应商平等的磋商机会。</w:t>
      </w:r>
    </w:p>
    <w:p w14:paraId="5DCCC47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ascii="宋体" w:hAnsi="宋体" w:eastAsia="宋体"/>
          <w:color w:val="auto"/>
          <w:sz w:val="24"/>
          <w:highlight w:val="none"/>
        </w:rPr>
        <w:t>。</w:t>
      </w:r>
    </w:p>
    <w:p w14:paraId="0F16B530">
      <w:pPr>
        <w:spacing w:line="360" w:lineRule="auto"/>
        <w:ind w:firstLine="435"/>
        <w:rPr>
          <w:highlight w:val="none"/>
        </w:rPr>
      </w:pPr>
      <w:r>
        <w:rPr>
          <w:rFonts w:hint="eastAsia" w:asciiTheme="minorEastAsia" w:hAnsiTheme="minorEastAsia" w:eastAsiaTheme="minorEastAsia"/>
          <w:sz w:val="24"/>
          <w:highlight w:val="none"/>
          <w:lang w:val="en-US" w:eastAsia="zh-CN"/>
        </w:rPr>
        <w:t xml:space="preserve">14.3.4 </w:t>
      </w:r>
      <w:r>
        <w:rPr>
          <w:rFonts w:hint="eastAsia" w:asciiTheme="minorEastAsia" w:hAnsiTheme="minorEastAsia" w:eastAsiaTheme="minorEastAsia"/>
          <w:b/>
          <w:bCs/>
          <w:sz w:val="24"/>
          <w:highlight w:val="none"/>
          <w:lang w:val="en-US" w:eastAsia="zh-CN"/>
        </w:rPr>
        <w:t>异常低价响应审查。</w:t>
      </w:r>
      <w:r>
        <w:rPr>
          <w:rFonts w:hint="eastAsia" w:ascii="宋体" w:hAnsi="宋体" w:eastAsia="宋体"/>
          <w:sz w:val="24"/>
          <w:highlight w:val="none"/>
        </w:rPr>
        <w:t>根据《</w:t>
      </w:r>
      <w:r>
        <w:rPr>
          <w:rFonts w:hint="eastAsia" w:ascii="宋体" w:hAnsi="宋体" w:eastAsia="宋体"/>
          <w:sz w:val="24"/>
          <w:highlight w:val="none"/>
          <w:lang w:val="en-US" w:eastAsia="zh-CN"/>
        </w:rPr>
        <w:t>关于推进解决政府采购异常低价问题的通知</w:t>
      </w:r>
      <w:r>
        <w:rPr>
          <w:rFonts w:hint="eastAsia" w:ascii="宋体" w:hAnsi="宋体" w:eastAsia="宋体"/>
          <w:sz w:val="24"/>
          <w:highlight w:val="none"/>
        </w:rPr>
        <w:t>》（财库〔</w:t>
      </w:r>
      <w:r>
        <w:rPr>
          <w:rFonts w:ascii="宋体" w:hAnsi="宋体" w:eastAsia="宋体"/>
          <w:sz w:val="24"/>
          <w:highlight w:val="none"/>
        </w:rPr>
        <w:t>202</w:t>
      </w:r>
      <w:r>
        <w:rPr>
          <w:rFonts w:hint="eastAsia" w:ascii="宋体" w:hAnsi="宋体" w:eastAsia="宋体"/>
          <w:sz w:val="24"/>
          <w:highlight w:val="none"/>
          <w:lang w:val="en-US" w:eastAsia="zh-CN"/>
        </w:rPr>
        <w:t>6</w:t>
      </w:r>
      <w:r>
        <w:rPr>
          <w:rFonts w:ascii="宋体" w:hAnsi="宋体" w:eastAsia="宋体"/>
          <w:sz w:val="24"/>
          <w:highlight w:val="none"/>
        </w:rPr>
        <w:t>〕</w:t>
      </w:r>
      <w:r>
        <w:rPr>
          <w:rFonts w:hint="eastAsia" w:ascii="宋体" w:hAnsi="宋体" w:eastAsia="宋体"/>
          <w:sz w:val="24"/>
          <w:highlight w:val="none"/>
          <w:lang w:val="en-US" w:eastAsia="zh-CN"/>
        </w:rPr>
        <w:t>2</w:t>
      </w:r>
      <w:r>
        <w:rPr>
          <w:rFonts w:ascii="宋体" w:hAnsi="宋体" w:eastAsia="宋体"/>
          <w:sz w:val="24"/>
          <w:highlight w:val="none"/>
        </w:rPr>
        <w:t>号</w:t>
      </w:r>
      <w:r>
        <w:rPr>
          <w:rFonts w:hint="eastAsia" w:ascii="宋体" w:hAnsi="宋体" w:eastAsia="宋体"/>
          <w:sz w:val="24"/>
          <w:highlight w:val="none"/>
        </w:rPr>
        <w:t>）</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磋商小组进行异常低价响应审查。</w:t>
      </w:r>
    </w:p>
    <w:p w14:paraId="00B1A04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。磋商小组只对通过初审</w:t>
      </w:r>
      <w:r>
        <w:rPr>
          <w:rFonts w:hint="eastAsia" w:asciiTheme="minorEastAsia" w:hAnsiTheme="minorEastAsia" w:eastAsiaTheme="minorEastAsia"/>
          <w:sz w:val="24"/>
          <w:highlight w:val="none"/>
          <w:lang w:eastAsia="zh-CN"/>
        </w:rPr>
        <w:t>、</w:t>
      </w:r>
      <w:r>
        <w:rPr>
          <w:rFonts w:hint="eastAsia" w:ascii="宋体" w:hAnsi="宋体" w:eastAsia="宋体"/>
          <w:sz w:val="24"/>
          <w:highlight w:val="none"/>
          <w:lang w:val="en-US" w:eastAsia="zh-CN"/>
        </w:rPr>
        <w:t>异常低价响应审查</w:t>
      </w:r>
      <w:r>
        <w:rPr>
          <w:rFonts w:hint="eastAsia" w:asciiTheme="minorEastAsia" w:hAnsiTheme="minorEastAsia" w:eastAsiaTheme="minorEastAsia"/>
          <w:color w:val="auto"/>
          <w:sz w:val="24"/>
          <w:highlight w:val="none"/>
        </w:rPr>
        <w:t>，实质上响应磋商文件要求的响应文件进行综合评分。经磋商确定最终采购需求和提交最后报价的供应商后，由磋商小组采用综合评分法对提交最后报价的供应商的响应文件和最后报价进行综合评分。</w:t>
      </w:r>
    </w:p>
    <w:p w14:paraId="50D37FE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.4相关说明。</w:t>
      </w:r>
    </w:p>
    <w:p w14:paraId="2DD5A16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 xml:space="preserve">.4.1为保证磋商活动顺利进行，供应商可派相关技术人员进行网上答疑； </w:t>
      </w:r>
    </w:p>
    <w:p w14:paraId="611B935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00B2AA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小组可以视同其未提供。</w:t>
      </w:r>
    </w:p>
    <w:p w14:paraId="22250CB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5EE6AF7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2C3FCA0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.终止竞争性磋商</w:t>
      </w:r>
    </w:p>
    <w:p w14:paraId="465F79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.1出现下列情况之一时，采购人和采购代理机构有权宣布终止竞争性磋商采购，并将理由通知所有供应商：</w:t>
      </w:r>
    </w:p>
    <w:p w14:paraId="435C741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623DB1F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24E5CD6E">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43850891">
      <w:pPr>
        <w:spacing w:line="360" w:lineRule="auto"/>
        <w:ind w:firstLine="437"/>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44CE1D7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623D987F">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lang w:val="en-US" w:eastAsia="zh-CN"/>
        </w:rPr>
        <w:t>16</w:t>
      </w:r>
      <w:r>
        <w:rPr>
          <w:rFonts w:hint="eastAsia" w:ascii="宋体" w:hAnsi="宋体" w:eastAsia="宋体"/>
          <w:color w:val="auto"/>
          <w:sz w:val="24"/>
          <w:highlight w:val="none"/>
        </w:rPr>
        <w:t>.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4916DDC0">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lang w:val="en-US" w:eastAsia="zh-CN"/>
        </w:rPr>
        <w:t>16</w:t>
      </w:r>
      <w:r>
        <w:rPr>
          <w:rFonts w:hint="eastAsia" w:ascii="宋体" w:hAnsi="宋体" w:eastAsia="宋体"/>
          <w:color w:val="auto"/>
          <w:sz w:val="24"/>
          <w:highlight w:val="none"/>
        </w:rPr>
        <w:t>.2磋商小组要求供应商澄清、说明或者更正响应文件应当以书面形式（询标）作出。供应商的澄清、说明或者更正应当由法定代表人或其授权代表签字或者加盖公章</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电子签章</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w:t>
      </w:r>
    </w:p>
    <w:p w14:paraId="16236EDE">
      <w:pPr>
        <w:spacing w:line="360" w:lineRule="auto"/>
        <w:ind w:firstLine="435"/>
        <w:rPr>
          <w:rFonts w:ascii="宋体" w:hAnsi="宋体" w:eastAsia="宋体"/>
          <w:color w:val="auto"/>
          <w:sz w:val="24"/>
          <w:highlight w:val="none"/>
        </w:rPr>
      </w:pPr>
      <w:r>
        <w:rPr>
          <w:rFonts w:hint="eastAsia" w:ascii="宋体" w:hAnsi="宋体" w:eastAsia="宋体"/>
          <w:b/>
          <w:color w:val="auto"/>
          <w:sz w:val="24"/>
          <w:highlight w:val="none"/>
        </w:rPr>
        <w:t>如有询标，授权代表（或法定代表人）可通过远程登录的方式接受网上询标，也可凭本人有效身份证明参加询标。因授权代表联系不上</w:t>
      </w:r>
      <w:r>
        <w:rPr>
          <w:rFonts w:hint="eastAsia" w:ascii="宋体" w:hAnsi="宋体" w:eastAsia="宋体"/>
          <w:b/>
          <w:bCs/>
          <w:color w:val="auto"/>
          <w:sz w:val="24"/>
          <w:highlight w:val="none"/>
        </w:rPr>
        <w:t>、没有及时登录系统等情形</w:t>
      </w:r>
      <w:r>
        <w:rPr>
          <w:rFonts w:hint="eastAsia" w:ascii="宋体" w:hAnsi="宋体" w:eastAsia="宋体"/>
          <w:b/>
          <w:color w:val="auto"/>
          <w:sz w:val="24"/>
          <w:highlight w:val="none"/>
        </w:rPr>
        <w:t>而无法接受磋商小组询标的，供应商自行承担相关风险。</w:t>
      </w:r>
    </w:p>
    <w:p w14:paraId="3E2B3D3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722AB06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磋商并不限定只进行二轮报价，如果磋商小组认为有必要，可以要求供应商进行多轮报价。</w:t>
      </w:r>
    </w:p>
    <w:p w14:paraId="6F17530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42048D0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6A019659">
      <w:pPr>
        <w:spacing w:line="360" w:lineRule="auto"/>
        <w:ind w:firstLine="435"/>
        <w:rPr>
          <w:rFonts w:asciiTheme="majorEastAsia" w:hAnsiTheme="majorEastAsia" w:eastAsiaTheme="majorEastAsia"/>
          <w:color w:val="auto"/>
          <w:sz w:val="24"/>
          <w:highlight w:val="none"/>
        </w:rPr>
      </w:pPr>
      <w:bookmarkStart w:id="51" w:name="_Hlk60607655"/>
      <w:bookmarkStart w:id="52" w:name="_Hlk60607673"/>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 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lang w:eastAsia="zh-CN"/>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4284C7DA">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3431E7B1">
      <w:pPr>
        <w:spacing w:line="360" w:lineRule="auto"/>
        <w:ind w:firstLine="435"/>
        <w:rPr>
          <w:rFonts w:asciiTheme="minorEastAsia" w:hAnsiTheme="minorEastAsia" w:eastAsiaTheme="min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51"/>
    </w:p>
    <w:bookmarkEnd w:id="52"/>
    <w:p w14:paraId="22235334">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b w:val="0"/>
          <w:i w:val="0"/>
          <w:iCs w:val="0"/>
          <w:sz w:val="24"/>
          <w:highlight w:val="none"/>
          <w:lang w:val="en-US" w:eastAsia="zh-CN"/>
        </w:rPr>
      </w:pPr>
      <w:r>
        <w:rPr>
          <w:rFonts w:hint="eastAsia" w:ascii="宋体" w:hAnsi="宋体" w:eastAsia="宋体" w:cs="@仿宋_GB2312"/>
          <w:b w:val="0"/>
          <w:bCs w:val="0"/>
          <w:kern w:val="2"/>
          <w:sz w:val="24"/>
          <w:szCs w:val="20"/>
          <w:highlight w:val="none"/>
          <w:lang w:val="en-US" w:eastAsia="zh-CN" w:bidi="ar-SA"/>
        </w:rPr>
        <w:t>17.5</w:t>
      </w:r>
      <w:r>
        <w:rPr>
          <w:rFonts w:hint="eastAsia" w:ascii="宋体" w:hAnsi="宋体" w:eastAsia="宋体"/>
          <w:b w:val="0"/>
          <w:i w:val="0"/>
          <w:iCs w:val="0"/>
          <w:sz w:val="24"/>
          <w:highlight w:val="none"/>
          <w:lang w:val="en-US" w:eastAsia="zh-CN"/>
        </w:rPr>
        <w:t>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583290F">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Times New Roman"/>
          <w:b w:val="0"/>
          <w:i w:val="0"/>
          <w:iCs w:val="0"/>
          <w:sz w:val="24"/>
          <w:highlight w:val="none"/>
          <w:lang w:val="en-US" w:eastAsia="zh-CN"/>
        </w:rPr>
      </w:pPr>
      <w:r>
        <w:rPr>
          <w:rFonts w:hint="eastAsia" w:ascii="宋体" w:hAnsi="宋体" w:eastAsia="宋体" w:cs="Times New Roman"/>
          <w:b w:val="0"/>
          <w:i w:val="0"/>
          <w:iCs w:val="0"/>
          <w:sz w:val="24"/>
          <w:highlight w:val="none"/>
          <w:lang w:val="en-US" w:eastAsia="zh-CN"/>
        </w:rPr>
        <w:t>磋商小组应当对</w:t>
      </w:r>
      <w:r>
        <w:rPr>
          <w:rFonts w:hint="eastAsia" w:ascii="宋体" w:hAnsi="宋体" w:eastAsia="宋体"/>
          <w:b w:val="0"/>
          <w:i w:val="0"/>
          <w:iCs w:val="0"/>
          <w:sz w:val="24"/>
          <w:highlight w:val="none"/>
          <w:lang w:val="en-US" w:eastAsia="zh-CN"/>
        </w:rPr>
        <w:t>供应商</w:t>
      </w:r>
      <w:r>
        <w:rPr>
          <w:rFonts w:hint="eastAsia" w:ascii="宋体" w:hAnsi="宋体" w:eastAsia="宋体" w:cs="Times New Roman"/>
          <w:b w:val="0"/>
          <w:i w:val="0"/>
          <w:iCs w:val="0"/>
          <w:sz w:val="24"/>
          <w:highlight w:val="none"/>
          <w:lang w:val="en-US" w:eastAsia="zh-CN"/>
        </w:rPr>
        <w:t>所出具的《关于符合本国产品标准的声明函》（以下简称《声明函》）的完整性、准确性进行审查，评审中发现《声明函》内容含义不明确、同类事项与响应文件表述不一致或者有明显文字错误等情况的，应当以书面形式要求</w:t>
      </w:r>
      <w:r>
        <w:rPr>
          <w:rFonts w:hint="eastAsia" w:ascii="宋体" w:hAnsi="宋体" w:eastAsia="宋体"/>
          <w:b w:val="0"/>
          <w:i w:val="0"/>
          <w:iCs w:val="0"/>
          <w:sz w:val="24"/>
          <w:highlight w:val="none"/>
          <w:lang w:val="en-US" w:eastAsia="zh-CN"/>
        </w:rPr>
        <w:t>供应商</w:t>
      </w:r>
      <w:r>
        <w:rPr>
          <w:rFonts w:hint="eastAsia" w:ascii="宋体" w:hAnsi="宋体" w:eastAsia="宋体" w:cs="Times New Roman"/>
          <w:b w:val="0"/>
          <w:i w:val="0"/>
          <w:iCs w:val="0"/>
          <w:sz w:val="24"/>
          <w:highlight w:val="none"/>
          <w:lang w:val="en-US" w:eastAsia="zh-CN"/>
        </w:rPr>
        <w:t>作出必要的澄清、说明或者补正。经澄清、说明或者补正的《声明函》仍然不符合规定要求的，</w:t>
      </w:r>
      <w:r>
        <w:rPr>
          <w:rFonts w:hint="eastAsia" w:ascii="宋体" w:hAnsi="宋体" w:eastAsia="宋体"/>
          <w:b w:val="0"/>
          <w:i w:val="0"/>
          <w:iCs w:val="0"/>
          <w:sz w:val="24"/>
          <w:highlight w:val="none"/>
          <w:lang w:val="en-US" w:eastAsia="zh-CN"/>
        </w:rPr>
        <w:t>供应商</w:t>
      </w:r>
      <w:r>
        <w:rPr>
          <w:rFonts w:hint="eastAsia" w:ascii="宋体" w:hAnsi="宋体" w:eastAsia="宋体" w:cs="Times New Roman"/>
          <w:b w:val="0"/>
          <w:i w:val="0"/>
          <w:iCs w:val="0"/>
          <w:sz w:val="24"/>
          <w:highlight w:val="none"/>
          <w:lang w:val="en-US" w:eastAsia="zh-CN"/>
        </w:rPr>
        <w:t>提供的相关产品视为不符合本国产品标准。</w:t>
      </w:r>
    </w:p>
    <w:p w14:paraId="400F4642">
      <w:pPr>
        <w:spacing w:line="360" w:lineRule="auto"/>
        <w:ind w:firstLine="437"/>
        <w:outlineLvl w:val="9"/>
        <w:rPr>
          <w:rFonts w:hint="eastAsia" w:ascii="宋体" w:hAnsi="宋体" w:eastAsia="宋体" w:cs="Times New Roman"/>
          <w:b/>
          <w:bCs/>
          <w:i w:val="0"/>
          <w:iCs w:val="0"/>
          <w:sz w:val="24"/>
          <w:highlight w:val="none"/>
          <w:lang w:val="en-US" w:eastAsia="zh-CN"/>
        </w:rPr>
      </w:pPr>
      <w:r>
        <w:rPr>
          <w:rFonts w:hint="eastAsia" w:ascii="宋体" w:hAnsi="宋体" w:eastAsia="宋体" w:cs="Times New Roman"/>
          <w:b/>
          <w:bCs/>
          <w:i w:val="0"/>
          <w:iCs w:val="0"/>
          <w:sz w:val="24"/>
          <w:highlight w:val="none"/>
          <w:lang w:val="en-US" w:eastAsia="zh-CN"/>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AC8FF03">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highlight w:val="none"/>
        </w:rPr>
      </w:pPr>
      <w:r>
        <w:rPr>
          <w:rFonts w:hint="eastAsia" w:ascii="宋体" w:hAnsi="宋体" w:eastAsia="宋体" w:cs="Times New Roman"/>
          <w:b w:val="0"/>
          <w:i w:val="0"/>
          <w:iCs w:val="0"/>
          <w:sz w:val="24"/>
          <w:highlight w:val="none"/>
          <w:lang w:val="en-US" w:eastAsia="zh-CN"/>
        </w:rPr>
        <w:t>17.6同时符合17.4和17.5的价格评审优惠时，评审价为响应报价分别扣除促进中小企业发展政策的价格评审优惠和本国产品支持政策的价格评审优惠后的价格。</w:t>
      </w:r>
    </w:p>
    <w:p w14:paraId="59CBF7D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6D1408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10C5AB9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6865C19A">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ascii="宋体" w:hAnsi="宋体" w:eastAsia="宋体"/>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63FCD94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437E0B5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249C733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0AD2AB3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21</w:t>
      </w:r>
      <w:r>
        <w:rPr>
          <w:rFonts w:hint="eastAsia" w:ascii="宋体" w:hAnsi="宋体" w:eastAsia="宋体"/>
          <w:color w:val="auto"/>
          <w:sz w:val="24"/>
          <w:highlight w:val="none"/>
        </w:rPr>
        <w:t>.1评审将在严格保密的情况下进行。</w:t>
      </w:r>
    </w:p>
    <w:p w14:paraId="677DC72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21</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w:t>
      </w:r>
      <w:r>
        <w:rPr>
          <w:rFonts w:hint="eastAsia" w:ascii="宋体" w:hAnsi="宋体" w:eastAsia="宋体"/>
          <w:color w:val="auto"/>
          <w:sz w:val="24"/>
          <w:highlight w:val="none"/>
        </w:rPr>
        <w:t>评审</w:t>
      </w:r>
      <w:r>
        <w:rPr>
          <w:rFonts w:ascii="宋体" w:hAnsi="宋体" w:eastAsia="宋体"/>
          <w:color w:val="auto"/>
          <w:sz w:val="24"/>
          <w:highlight w:val="none"/>
        </w:rPr>
        <w:t>工作纪律，不得</w:t>
      </w:r>
      <w:r>
        <w:rPr>
          <w:rFonts w:hint="eastAsia" w:ascii="宋体" w:hAnsi="宋体" w:eastAsia="宋体"/>
          <w:color w:val="auto"/>
          <w:sz w:val="24"/>
          <w:highlight w:val="none"/>
        </w:rPr>
        <w:t>泄露评审文件</w:t>
      </w:r>
      <w:r>
        <w:rPr>
          <w:rFonts w:ascii="宋体" w:hAnsi="宋体" w:eastAsia="宋体"/>
          <w:color w:val="auto"/>
          <w:sz w:val="24"/>
          <w:highlight w:val="none"/>
        </w:rPr>
        <w:t>、</w:t>
      </w:r>
      <w:r>
        <w:rPr>
          <w:rFonts w:hint="eastAsia" w:ascii="宋体" w:hAnsi="宋体" w:eastAsia="宋体"/>
          <w:color w:val="auto"/>
          <w:sz w:val="24"/>
          <w:highlight w:val="none"/>
        </w:rPr>
        <w:t>评审</w:t>
      </w:r>
      <w:r>
        <w:rPr>
          <w:rFonts w:ascii="宋体" w:hAnsi="宋体" w:eastAsia="宋体"/>
          <w:color w:val="auto"/>
          <w:sz w:val="24"/>
          <w:highlight w:val="none"/>
        </w:rPr>
        <w:t>情况和</w:t>
      </w:r>
      <w:r>
        <w:rPr>
          <w:rFonts w:hint="eastAsia" w:ascii="宋体" w:hAnsi="宋体" w:eastAsia="宋体"/>
          <w:color w:val="auto"/>
          <w:sz w:val="24"/>
          <w:highlight w:val="none"/>
        </w:rPr>
        <w:t>评审</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2AEAB14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22</w:t>
      </w:r>
      <w:r>
        <w:rPr>
          <w:rFonts w:asciiTheme="minorEastAsia" w:hAnsiTheme="minorEastAsia" w:eastAsiaTheme="minorEastAsia"/>
          <w:b/>
          <w:color w:val="auto"/>
          <w:sz w:val="24"/>
          <w:highlight w:val="none"/>
        </w:rPr>
        <w:t>.成交结果公告</w:t>
      </w:r>
    </w:p>
    <w:p w14:paraId="7D3A1A5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asciiTheme="minorEastAsia" w:hAnsiTheme="minorEastAsia" w:eastAsiaTheme="minorEastAsia"/>
          <w:color w:val="auto"/>
          <w:sz w:val="24"/>
          <w:highlight w:val="none"/>
        </w:rPr>
        <w:t>.1为体现“公开、公平、公正”的原则，磋商结束后，</w:t>
      </w:r>
      <w:r>
        <w:rPr>
          <w:rFonts w:hint="eastAsia" w:ascii="宋体" w:hAnsi="宋体" w:eastAsia="宋体"/>
          <w:color w:val="auto"/>
          <w:sz w:val="24"/>
          <w:szCs w:val="18"/>
          <w:highlight w:val="none"/>
        </w:rPr>
        <w:t>采购代理机构将在安徽省政府采购网（www.ccgp-anhui.gov.cn）</w:t>
      </w:r>
      <w:r>
        <w:rPr>
          <w:rFonts w:asciiTheme="minorEastAsia" w:hAnsiTheme="minorEastAsia" w:eastAsiaTheme="minorEastAsia"/>
          <w:color w:val="auto"/>
          <w:sz w:val="24"/>
          <w:highlight w:val="none"/>
        </w:rPr>
        <w:t>上发布成交结果公告。</w:t>
      </w:r>
    </w:p>
    <w:p w14:paraId="523417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56A7D9B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23</w:t>
      </w:r>
      <w:r>
        <w:rPr>
          <w:rFonts w:ascii="宋体" w:hAnsi="宋体" w:eastAsia="宋体"/>
          <w:b/>
          <w:color w:val="auto"/>
          <w:sz w:val="24"/>
          <w:highlight w:val="none"/>
        </w:rPr>
        <w:t>.成交</w:t>
      </w:r>
      <w:r>
        <w:rPr>
          <w:rFonts w:asciiTheme="minorEastAsia" w:hAnsiTheme="minorEastAsia" w:eastAsiaTheme="minorEastAsia"/>
          <w:b/>
          <w:color w:val="auto"/>
          <w:sz w:val="24"/>
          <w:highlight w:val="none"/>
        </w:rPr>
        <w:t>通知书</w:t>
      </w:r>
    </w:p>
    <w:p w14:paraId="5197754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ascii="宋体" w:hAnsi="宋体" w:eastAsia="宋体"/>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ascii="宋体" w:hAnsi="宋体" w:eastAsia="宋体"/>
          <w:color w:val="auto"/>
          <w:sz w:val="24"/>
          <w:highlight w:val="none"/>
        </w:rPr>
        <w:t>向成交供应商发出成交通知书。</w:t>
      </w:r>
    </w:p>
    <w:p w14:paraId="2A35444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ascii="宋体" w:hAnsi="宋体" w:eastAsia="宋体"/>
          <w:color w:val="auto"/>
          <w:sz w:val="24"/>
          <w:highlight w:val="none"/>
        </w:rPr>
        <w:t>.2成交通知书对采购人和成交供应商具有同等法律效力。成交通知书发出以后，采购人改变成交结果或者成交供应商放弃成交资格，应当承担相应的法律责任。</w:t>
      </w:r>
    </w:p>
    <w:p w14:paraId="675F89A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ascii="宋体" w:hAnsi="宋体" w:eastAsia="宋体"/>
          <w:color w:val="auto"/>
          <w:sz w:val="24"/>
          <w:highlight w:val="none"/>
        </w:rPr>
        <w:t>.3成交通知书是合同的组成部分。</w:t>
      </w:r>
    </w:p>
    <w:p w14:paraId="380EC39A">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24</w:t>
      </w:r>
      <w:r>
        <w:rPr>
          <w:rFonts w:ascii="宋体" w:hAnsi="宋体" w:eastAsia="宋体"/>
          <w:b/>
          <w:color w:val="auto"/>
          <w:sz w:val="24"/>
          <w:highlight w:val="none"/>
        </w:rPr>
        <w:t>.告知</w:t>
      </w:r>
      <w:r>
        <w:rPr>
          <w:rFonts w:hint="eastAsia" w:ascii="宋体" w:hAnsi="宋体" w:eastAsia="宋体"/>
          <w:b/>
          <w:color w:val="auto"/>
          <w:sz w:val="24"/>
          <w:highlight w:val="none"/>
        </w:rPr>
        <w:t>磋商</w:t>
      </w:r>
      <w:r>
        <w:rPr>
          <w:rFonts w:ascii="宋体" w:hAnsi="宋体" w:eastAsia="宋体"/>
          <w:b/>
          <w:color w:val="auto"/>
          <w:sz w:val="24"/>
          <w:highlight w:val="none"/>
        </w:rPr>
        <w:t>结果</w:t>
      </w:r>
    </w:p>
    <w:p w14:paraId="31748D0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24</w:t>
      </w:r>
      <w:r>
        <w:rPr>
          <w:rFonts w:ascii="宋体" w:hAnsi="宋体" w:eastAsia="宋体"/>
          <w:color w:val="auto"/>
          <w:sz w:val="24"/>
          <w:highlight w:val="none"/>
        </w:rPr>
        <w:t>.1在公告</w:t>
      </w:r>
      <w:r>
        <w:rPr>
          <w:rFonts w:hint="eastAsia" w:ascii="宋体" w:hAnsi="宋体" w:eastAsia="宋体"/>
          <w:color w:val="auto"/>
          <w:sz w:val="24"/>
          <w:highlight w:val="none"/>
        </w:rPr>
        <w:t>成交</w:t>
      </w:r>
      <w:r>
        <w:rPr>
          <w:rFonts w:ascii="宋体" w:hAnsi="宋体" w:eastAsia="宋体"/>
          <w:color w:val="auto"/>
          <w:sz w:val="24"/>
          <w:highlight w:val="none"/>
        </w:rPr>
        <w:t>结果的同时，采购代理机构同时以</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规定的形式告知未</w:t>
      </w:r>
      <w:r>
        <w:rPr>
          <w:rFonts w:hint="eastAsia" w:ascii="宋体" w:hAnsi="宋体" w:eastAsia="宋体"/>
          <w:color w:val="auto"/>
          <w:sz w:val="24"/>
          <w:highlight w:val="none"/>
        </w:rPr>
        <w:t>成交供应商</w:t>
      </w:r>
      <w:r>
        <w:rPr>
          <w:rFonts w:ascii="宋体" w:hAnsi="宋体" w:eastAsia="宋体"/>
          <w:color w:val="auto"/>
          <w:sz w:val="24"/>
          <w:highlight w:val="none"/>
        </w:rPr>
        <w:t>本人的评审得分和排序。</w:t>
      </w:r>
    </w:p>
    <w:p w14:paraId="4EC3346D">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24</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采购代理机构对未成交的供应商不做未成交原因的解释。</w:t>
      </w:r>
    </w:p>
    <w:p w14:paraId="2016FB7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.履约保证金</w:t>
      </w:r>
    </w:p>
    <w:p w14:paraId="6F08221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.1成交供应商应按照</w:t>
      </w:r>
      <w:r>
        <w:rPr>
          <w:rFonts w:ascii="宋体" w:hAnsi="宋体" w:eastAsia="宋体"/>
          <w:color w:val="auto"/>
          <w:sz w:val="24"/>
          <w:highlight w:val="none"/>
          <w:u w:val="single"/>
        </w:rPr>
        <w:t>供应商须知前附表</w:t>
      </w:r>
      <w:r>
        <w:rPr>
          <w:rFonts w:ascii="宋体" w:hAnsi="宋体" w:eastAsia="宋体"/>
          <w:color w:val="auto"/>
          <w:sz w:val="24"/>
          <w:highlight w:val="none"/>
        </w:rPr>
        <w:t>规定</w:t>
      </w:r>
      <w:r>
        <w:rPr>
          <w:rFonts w:hint="eastAsia" w:ascii="宋体" w:hAnsi="宋体" w:eastAsia="宋体"/>
          <w:color w:val="auto"/>
          <w:sz w:val="24"/>
          <w:highlight w:val="none"/>
        </w:rPr>
        <w:t>缴纳</w:t>
      </w:r>
      <w:r>
        <w:rPr>
          <w:rFonts w:ascii="宋体" w:hAnsi="宋体" w:eastAsia="宋体"/>
          <w:color w:val="auto"/>
          <w:sz w:val="24"/>
          <w:highlight w:val="none"/>
        </w:rPr>
        <w:t>履约保证金。</w:t>
      </w:r>
    </w:p>
    <w:p w14:paraId="22287C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54E664D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03E1DB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ascii="宋体" w:hAnsi="宋体" w:eastAsia="宋体"/>
          <w:color w:val="auto"/>
          <w:sz w:val="24"/>
          <w:highlight w:val="none"/>
        </w:rPr>
        <w:t>.1本项目</w:t>
      </w:r>
      <w:r>
        <w:rPr>
          <w:rFonts w:hint="eastAsia" w:ascii="宋体" w:hAnsi="宋体" w:eastAsia="宋体"/>
          <w:color w:val="auto"/>
          <w:sz w:val="24"/>
          <w:highlight w:val="none"/>
          <w:lang w:val="en-US" w:eastAsia="zh-CN"/>
        </w:rPr>
        <w:t>代理费用</w:t>
      </w:r>
      <w:r>
        <w:rPr>
          <w:rFonts w:ascii="宋体" w:hAnsi="宋体" w:eastAsia="宋体"/>
          <w:color w:val="auto"/>
          <w:sz w:val="24"/>
          <w:highlight w:val="none"/>
        </w:rPr>
        <w:t>的收取按</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的规定执行。</w:t>
      </w:r>
    </w:p>
    <w:p w14:paraId="4BCB2E1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.签订</w:t>
      </w:r>
      <w:r>
        <w:rPr>
          <w:rFonts w:asciiTheme="minorEastAsia" w:hAnsiTheme="minorEastAsia" w:eastAsiaTheme="minorEastAsia"/>
          <w:b/>
          <w:color w:val="auto"/>
          <w:sz w:val="24"/>
          <w:highlight w:val="none"/>
        </w:rPr>
        <w:t>合同</w:t>
      </w:r>
    </w:p>
    <w:p w14:paraId="264A318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7DE471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.2磋商文件、成交供应商的响应文件及其澄清文件等，均为签订合同的依据。</w:t>
      </w:r>
    </w:p>
    <w:p w14:paraId="221D22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ascii="宋体" w:hAnsi="宋体" w:eastAsia="宋体"/>
          <w:color w:val="auto"/>
          <w:sz w:val="24"/>
          <w:highlight w:val="none"/>
        </w:rPr>
        <w:t>成交供应商拒绝签订政府采购合同的不得参加对该项目重新开展的采购活动。</w:t>
      </w:r>
    </w:p>
    <w:p w14:paraId="5AB8EAD3">
      <w:pPr>
        <w:spacing w:line="360" w:lineRule="auto"/>
        <w:ind w:firstLine="470" w:firstLineChars="196"/>
        <w:rPr>
          <w:rFonts w:ascii="宋体" w:hAnsi="宋体" w:eastAsia="宋体"/>
          <w:color w:val="auto"/>
          <w:sz w:val="24"/>
          <w:highlight w:val="none"/>
        </w:rPr>
      </w:pPr>
      <w:bookmarkStart w:id="53" w:name="_Hlk60264926"/>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w:t>
      </w:r>
      <w:r>
        <w:rPr>
          <w:rFonts w:ascii="宋体" w:hAnsi="宋体" w:eastAsia="宋体"/>
          <w:color w:val="auto"/>
          <w:sz w:val="24"/>
          <w:highlight w:val="none"/>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bookmarkEnd w:id="53"/>
    </w:p>
    <w:p w14:paraId="5690289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.廉洁</w:t>
      </w:r>
      <w:r>
        <w:rPr>
          <w:rFonts w:asciiTheme="minorEastAsia" w:hAnsiTheme="minorEastAsia" w:eastAsiaTheme="minorEastAsia"/>
          <w:b/>
          <w:color w:val="auto"/>
          <w:sz w:val="24"/>
          <w:highlight w:val="none"/>
        </w:rPr>
        <w:t>自律</w:t>
      </w:r>
      <w:r>
        <w:rPr>
          <w:rFonts w:ascii="宋体" w:hAnsi="宋体" w:eastAsia="宋体"/>
          <w:b/>
          <w:color w:val="auto"/>
          <w:sz w:val="24"/>
          <w:highlight w:val="none"/>
        </w:rPr>
        <w:t>规定</w:t>
      </w:r>
    </w:p>
    <w:p w14:paraId="061C9DF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.1采购代理机构工作人员不得以不正当手段获取政府采购代理业务，不得与采购人、供应商恶意串通。</w:t>
      </w:r>
    </w:p>
    <w:p w14:paraId="3C129B5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582D626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29</w:t>
      </w:r>
      <w:r>
        <w:rPr>
          <w:rFonts w:ascii="宋体" w:hAnsi="宋体" w:eastAsia="宋体"/>
          <w:b/>
          <w:color w:val="auto"/>
          <w:sz w:val="24"/>
          <w:highlight w:val="none"/>
        </w:rPr>
        <w:t>.质疑的</w:t>
      </w:r>
      <w:r>
        <w:rPr>
          <w:rFonts w:asciiTheme="minorEastAsia" w:hAnsiTheme="minorEastAsia" w:eastAsiaTheme="minorEastAsia"/>
          <w:b/>
          <w:color w:val="auto"/>
          <w:sz w:val="24"/>
          <w:highlight w:val="none"/>
        </w:rPr>
        <w:t>提出</w:t>
      </w:r>
      <w:r>
        <w:rPr>
          <w:rFonts w:ascii="宋体" w:hAnsi="宋体" w:eastAsia="宋体"/>
          <w:b/>
          <w:color w:val="auto"/>
          <w:sz w:val="24"/>
          <w:highlight w:val="none"/>
        </w:rPr>
        <w:t>与接收</w:t>
      </w:r>
    </w:p>
    <w:p w14:paraId="73F91B1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.1供应商认为磋商文件、采购过程和成交结果使自己的权益受到损害的，可以在知道或者应知其权益受到损害之日起七个工作日内，以书面形式向采购人或其委托的采购代理机构提出质疑。</w:t>
      </w:r>
    </w:p>
    <w:p w14:paraId="1C9F2DC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质疑函范本》格式（详见磋商文件）和《政府采购质疑和投诉办法》的要求，在法定质疑期内以书面形式提出质疑，超出法定质疑期提交的质疑将被拒绝。针对同一采购程序环节的质疑应一次性提出。</w:t>
      </w:r>
    </w:p>
    <w:p w14:paraId="3299366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49222D0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36BB5FA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30</w:t>
      </w:r>
      <w:r>
        <w:rPr>
          <w:rFonts w:ascii="宋体" w:hAnsi="宋体" w:eastAsia="宋体"/>
          <w:b/>
          <w:color w:val="auto"/>
          <w:sz w:val="24"/>
          <w:highlight w:val="none"/>
        </w:rPr>
        <w:t>.需要</w:t>
      </w:r>
      <w:r>
        <w:rPr>
          <w:rFonts w:asciiTheme="minorEastAsia" w:hAnsiTheme="minorEastAsia" w:eastAsiaTheme="minorEastAsia"/>
          <w:b/>
          <w:color w:val="auto"/>
          <w:sz w:val="24"/>
          <w:highlight w:val="none"/>
        </w:rPr>
        <w:t>补充</w:t>
      </w:r>
      <w:r>
        <w:rPr>
          <w:rFonts w:ascii="宋体" w:hAnsi="宋体" w:eastAsia="宋体"/>
          <w:b/>
          <w:color w:val="auto"/>
          <w:sz w:val="24"/>
          <w:highlight w:val="none"/>
        </w:rPr>
        <w:t>的其他内容</w:t>
      </w:r>
    </w:p>
    <w:p w14:paraId="5DD45406">
      <w:pPr>
        <w:spacing w:line="360" w:lineRule="auto"/>
        <w:ind w:firstLine="437"/>
        <w:outlineLvl w:val="9"/>
        <w:rPr>
          <w:rFonts w:asciiTheme="minorEastAsia" w:hAnsiTheme="minorEastAsia" w:eastAsiaTheme="minorEastAsia"/>
          <w:b/>
          <w:color w:val="auto"/>
          <w:sz w:val="28"/>
          <w:highlight w:val="none"/>
        </w:rPr>
      </w:pPr>
      <w:r>
        <w:rPr>
          <w:rFonts w:hint="eastAsia" w:ascii="宋体" w:hAnsi="宋体" w:eastAsia="宋体"/>
          <w:color w:val="auto"/>
          <w:sz w:val="24"/>
          <w:highlight w:val="none"/>
        </w:rPr>
        <w:t>需要补充的其他内容，见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r>
        <w:rPr>
          <w:rFonts w:asciiTheme="minorEastAsia" w:hAnsiTheme="minorEastAsia" w:eastAsiaTheme="minorEastAsia"/>
          <w:color w:val="auto"/>
          <w:sz w:val="24"/>
          <w:highlight w:val="none"/>
        </w:rPr>
        <w:br w:type="page"/>
      </w:r>
    </w:p>
    <w:p w14:paraId="4C2A3859">
      <w:pPr>
        <w:spacing w:line="360" w:lineRule="auto"/>
        <w:jc w:val="center"/>
        <w:outlineLvl w:val="0"/>
        <w:rPr>
          <w:rFonts w:asciiTheme="minorEastAsia" w:hAnsiTheme="minorEastAsia" w:eastAsiaTheme="minorEastAsia"/>
          <w:b/>
          <w:color w:val="auto"/>
          <w:sz w:val="28"/>
          <w:highlight w:val="none"/>
        </w:rPr>
      </w:pPr>
      <w:bookmarkStart w:id="54" w:name="_Toc6274"/>
      <w:bookmarkStart w:id="55" w:name="_Toc19440"/>
      <w:r>
        <w:rPr>
          <w:rFonts w:hint="eastAsia" w:asciiTheme="minorEastAsia" w:hAnsiTheme="minorEastAsia" w:eastAsiaTheme="minorEastAsia"/>
          <w:b/>
          <w:color w:val="auto"/>
          <w:sz w:val="28"/>
          <w:highlight w:val="none"/>
        </w:rPr>
        <w:t>第三章  采购需求</w:t>
      </w:r>
      <w:bookmarkEnd w:id="54"/>
      <w:bookmarkEnd w:id="55"/>
    </w:p>
    <w:p w14:paraId="6C19D9C8">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6601DFA1">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本采购需求中提出的服务方案仅为参考，如无明确限制，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可以进行优化，提供满足采购人实际需要的更优（或者性能实质上不低于的）服务方案，且此方案须经</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评审认可。</w:t>
      </w:r>
    </w:p>
    <w:p w14:paraId="0CD3E31A">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2.下列采购需求中</w:t>
      </w:r>
      <w:r>
        <w:rPr>
          <w:rFonts w:ascii="宋体" w:hAnsi="宋体" w:eastAsia="宋体" w:cs="宋体"/>
          <w:sz w:val="24"/>
          <w:szCs w:val="24"/>
          <w:highlight w:val="none"/>
        </w:rPr>
        <w:t>（包括但不限于下列具体政策要求</w:t>
      </w:r>
      <w:r>
        <w:rPr>
          <w:rFonts w:hint="eastAsia" w:ascii="宋体" w:hAnsi="宋体" w:eastAsia="宋体" w:cs="宋体"/>
          <w:sz w:val="24"/>
          <w:szCs w:val="24"/>
          <w:highlight w:val="none"/>
          <w:lang w:eastAsia="zh-CN"/>
        </w:rPr>
        <w:t>）</w:t>
      </w:r>
      <w:r>
        <w:rPr>
          <w:rFonts w:hint="eastAsia" w:ascii="宋体" w:hAnsi="宋体" w:eastAsia="宋体"/>
          <w:color w:val="auto"/>
          <w:sz w:val="24"/>
          <w:szCs w:val="18"/>
          <w:highlight w:val="none"/>
        </w:rPr>
        <w:t>：</w:t>
      </w:r>
    </w:p>
    <w:p w14:paraId="7DF2A1FF">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所投产品须具有市场监管总局公布的《参与实施政府采购节能产品认证机构目录》中的认证机构出具的、处于有效期内的节能产品认证证书。</w:t>
      </w:r>
    </w:p>
    <w:p w14:paraId="086AFD4C">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02FF426C">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szCs w:val="18"/>
          <w:highlight w:val="none"/>
        </w:rPr>
        <w:t>3.如采购人允许采用分包方式履行合同的，应当明确可以分包履行的相关内容。</w:t>
      </w:r>
    </w:p>
    <w:p w14:paraId="70B36220">
      <w:pPr>
        <w:spacing w:line="360" w:lineRule="auto"/>
        <w:ind w:firstLine="437"/>
        <w:outlineLvl w:val="1"/>
        <w:rPr>
          <w:rFonts w:ascii="宋体" w:hAnsi="宋体" w:eastAsia="宋体"/>
          <w:b/>
          <w:color w:val="auto"/>
          <w:sz w:val="24"/>
          <w:szCs w:val="18"/>
          <w:highlight w:val="none"/>
        </w:rPr>
      </w:pPr>
      <w:bookmarkStart w:id="56" w:name="_Toc26349"/>
      <w:bookmarkStart w:id="57" w:name="_Toc7699"/>
      <w:r>
        <w:rPr>
          <w:rFonts w:hint="eastAsia" w:ascii="宋体" w:hAnsi="宋体" w:eastAsia="宋体"/>
          <w:b/>
          <w:color w:val="auto"/>
          <w:sz w:val="24"/>
          <w:szCs w:val="18"/>
          <w:highlight w:val="none"/>
        </w:rPr>
        <w:t>一、采购需求前附表</w:t>
      </w:r>
      <w:bookmarkEnd w:id="56"/>
      <w:bookmarkEnd w:id="57"/>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2026"/>
        <w:gridCol w:w="5467"/>
      </w:tblGrid>
      <w:tr w14:paraId="279D3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0B02A64">
            <w:pPr>
              <w:pStyle w:val="39"/>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bookmarkStart w:id="58" w:name="_Hlk16461016"/>
            <w:r>
              <w:rPr>
                <w:rFonts w:hint="eastAsia" w:ascii="宋体" w:hAnsi="宋体" w:eastAsia="宋体"/>
                <w:b/>
                <w:color w:val="auto"/>
                <w:kern w:val="2"/>
                <w:highlight w:val="none"/>
              </w:rPr>
              <w:t>序号</w:t>
            </w:r>
          </w:p>
        </w:tc>
        <w:tc>
          <w:tcPr>
            <w:tcW w:w="1192" w:type="pct"/>
            <w:vAlign w:val="center"/>
          </w:tcPr>
          <w:p w14:paraId="299791CB">
            <w:pPr>
              <w:pStyle w:val="38"/>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2CDBDCE6">
            <w:pPr>
              <w:pStyle w:val="38"/>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25951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3D21F37">
            <w:pPr>
              <w:pStyle w:val="3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4E0774D7">
            <w:pPr>
              <w:pStyle w:val="3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6CF1ADD9">
            <w:pPr>
              <w:pStyle w:val="38"/>
              <w:widowControl w:val="0"/>
              <w:spacing w:before="0" w:beforeAutospacing="0" w:after="0" w:afterAutospacing="0" w:line="360" w:lineRule="auto"/>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u w:val="single"/>
              </w:rPr>
              <w:t>预付款支付：合同签订后，采购人将在相关担保措施生效以及具备实施条件后5个工作日内向成交供应商支付合同金额的</w:t>
            </w:r>
            <w:r>
              <w:rPr>
                <w:rFonts w:hint="eastAsia" w:ascii="宋体" w:hAnsi="宋体" w:eastAsia="宋体"/>
                <w:b w:val="0"/>
                <w:color w:val="auto"/>
                <w:sz w:val="24"/>
                <w:highlight w:val="none"/>
                <w:u w:val="single"/>
                <w:lang w:eastAsia="zh-CN"/>
              </w:rPr>
              <w:t>7</w:t>
            </w:r>
            <w:r>
              <w:rPr>
                <w:rFonts w:hint="eastAsia" w:ascii="宋体" w:hAnsi="宋体" w:eastAsia="宋体"/>
                <w:b w:val="0"/>
                <w:color w:val="auto"/>
                <w:sz w:val="24"/>
                <w:highlight w:val="none"/>
                <w:u w:val="single"/>
              </w:rPr>
              <w:t>0%作为预付款。</w:t>
            </w:r>
          </w:p>
          <w:p w14:paraId="3BF23BD7">
            <w:pPr>
              <w:pStyle w:val="38"/>
              <w:widowControl w:val="0"/>
              <w:spacing w:before="0" w:beforeAutospacing="0" w:after="0" w:afterAutospacing="0" w:line="360" w:lineRule="auto"/>
              <w:jc w:val="both"/>
              <w:rPr>
                <w:rFonts w:hint="eastAsia" w:ascii="宋体" w:hAnsi="宋体" w:eastAsia="宋体" w:cs="@仿宋_GB2312"/>
                <w:b w:val="0"/>
                <w:color w:val="auto"/>
                <w:sz w:val="24"/>
                <w:szCs w:val="28"/>
                <w:highlight w:val="none"/>
                <w:u w:val="single"/>
              </w:rPr>
            </w:pPr>
            <w:r>
              <w:rPr>
                <w:rFonts w:hint="eastAsia" w:ascii="宋体" w:hAnsi="宋体" w:eastAsia="宋体"/>
                <w:b w:val="0"/>
                <w:color w:val="auto"/>
                <w:sz w:val="24"/>
                <w:highlight w:val="none"/>
                <w:u w:val="single"/>
              </w:rPr>
              <w:t>剩余款项支付（扣回预付款）：</w:t>
            </w:r>
            <w:r>
              <w:rPr>
                <w:rFonts w:hint="eastAsia" w:ascii="宋体" w:hAnsi="宋体" w:eastAsia="宋体"/>
                <w:b w:val="0"/>
                <w:color w:val="auto"/>
                <w:sz w:val="24"/>
                <w:highlight w:val="none"/>
                <w:u w:val="single"/>
                <w:lang w:val="en-US" w:eastAsia="zh-CN"/>
              </w:rPr>
              <w:t>合同履行期满后，依据年度</w:t>
            </w:r>
            <w:r>
              <w:rPr>
                <w:rFonts w:hint="eastAsia" w:ascii="宋体" w:hAnsi="宋体" w:eastAsia="宋体"/>
                <w:b w:val="0"/>
                <w:color w:val="auto"/>
                <w:sz w:val="24"/>
                <w:highlight w:val="none"/>
                <w:u w:val="single"/>
              </w:rPr>
              <w:t>考核情况和标准，</w:t>
            </w:r>
            <w:r>
              <w:rPr>
                <w:rFonts w:hint="eastAsia" w:ascii="宋体" w:hAnsi="宋体" w:eastAsia="宋体"/>
                <w:b w:val="0"/>
                <w:color w:val="auto"/>
                <w:sz w:val="24"/>
                <w:highlight w:val="none"/>
                <w:u w:val="single"/>
                <w:lang w:val="en-US" w:eastAsia="zh-CN"/>
              </w:rPr>
              <w:t>在</w:t>
            </w:r>
            <w:r>
              <w:rPr>
                <w:rFonts w:hint="eastAsia" w:ascii="宋体" w:hAnsi="宋体" w:eastAsia="宋体"/>
                <w:b w:val="0"/>
                <w:color w:val="auto"/>
                <w:sz w:val="24"/>
                <w:highlight w:val="none"/>
                <w:u w:val="single"/>
              </w:rPr>
              <w:t>考核结束后</w:t>
            </w:r>
            <w:r>
              <w:rPr>
                <w:rFonts w:hint="eastAsia" w:ascii="宋体" w:hAnsi="宋体" w:eastAsia="宋体"/>
                <w:b w:val="0"/>
                <w:color w:val="auto"/>
                <w:sz w:val="24"/>
                <w:highlight w:val="none"/>
                <w:u w:val="single"/>
                <w:lang w:val="en-US" w:eastAsia="zh-CN"/>
              </w:rPr>
              <w:t>7</w:t>
            </w:r>
            <w:r>
              <w:rPr>
                <w:rFonts w:hint="eastAsia" w:ascii="宋体" w:hAnsi="宋体" w:eastAsia="宋体"/>
                <w:b w:val="0"/>
                <w:color w:val="auto"/>
                <w:sz w:val="24"/>
                <w:highlight w:val="none"/>
                <w:u w:val="single"/>
              </w:rPr>
              <w:t>个工作日内，</w:t>
            </w:r>
            <w:r>
              <w:rPr>
                <w:rFonts w:hint="eastAsia" w:ascii="宋体" w:hAnsi="宋体" w:eastAsia="宋体" w:cs="@仿宋_GB2312"/>
                <w:b w:val="0"/>
                <w:color w:val="auto"/>
                <w:sz w:val="24"/>
                <w:szCs w:val="28"/>
                <w:highlight w:val="none"/>
                <w:u w:val="single"/>
              </w:rPr>
              <w:t>支付剩余服务费</w:t>
            </w:r>
            <w:r>
              <w:rPr>
                <w:rFonts w:hint="eastAsia" w:ascii="宋体" w:hAnsi="宋体" w:eastAsia="宋体" w:cs="@仿宋_GB2312"/>
                <w:b w:val="0"/>
                <w:color w:val="auto"/>
                <w:sz w:val="24"/>
                <w:szCs w:val="28"/>
                <w:highlight w:val="none"/>
                <w:u w:val="single"/>
                <w:lang w:eastAsia="zh-CN"/>
              </w:rPr>
              <w:t>。</w:t>
            </w:r>
            <w:r>
              <w:rPr>
                <w:rFonts w:hint="eastAsia" w:ascii="宋体" w:hAnsi="宋体" w:eastAsia="宋体" w:cs="@仿宋_GB2312"/>
                <w:b w:val="0"/>
                <w:color w:val="auto"/>
                <w:sz w:val="24"/>
                <w:szCs w:val="28"/>
                <w:highlight w:val="none"/>
                <w:u w:val="single"/>
              </w:rPr>
              <w:t>剩余服务费=合同总价款-预付款-年度违约金之和（违约金计算方式另外计算）</w:t>
            </w:r>
            <w:r>
              <w:rPr>
                <w:rFonts w:hint="eastAsia" w:ascii="宋体" w:hAnsi="宋体" w:eastAsia="宋体" w:cs="@仿宋_GB2312"/>
                <w:b w:val="0"/>
                <w:color w:val="auto"/>
                <w:sz w:val="24"/>
                <w:szCs w:val="28"/>
                <w:highlight w:val="none"/>
                <w:u w:val="single"/>
                <w:lang w:eastAsia="zh-CN"/>
              </w:rPr>
              <w:t>。</w:t>
            </w:r>
          </w:p>
          <w:p w14:paraId="6D2BAC6C">
            <w:pPr>
              <w:pStyle w:val="38"/>
              <w:widowControl w:val="0"/>
              <w:spacing w:before="0" w:beforeAutospacing="0" w:after="0" w:afterAutospacing="0" w:line="360" w:lineRule="auto"/>
              <w:jc w:val="both"/>
              <w:rPr>
                <w:rFonts w:hint="eastAsia" w:ascii="宋体" w:hAnsi="宋体" w:eastAsia="宋体" w:cs="宋体"/>
                <w:b w:val="0"/>
                <w:color w:val="auto"/>
                <w:sz w:val="24"/>
                <w:szCs w:val="24"/>
                <w:highlight w:val="none"/>
                <w:u w:val="single"/>
              </w:rPr>
            </w:pPr>
            <w:r>
              <w:rPr>
                <w:rFonts w:hint="eastAsia" w:ascii="宋体" w:hAnsi="宋体" w:eastAsia="宋体" w:cs="宋体"/>
                <w:b w:val="0"/>
                <w:color w:val="auto"/>
                <w:sz w:val="24"/>
                <w:szCs w:val="24"/>
                <w:highlight w:val="none"/>
                <w:u w:val="single"/>
              </w:rPr>
              <w:t>①成交供应商须向采购人提交保函或其他担保措施作为预付款担保，各类机构出具的以担保函、保证保险承担责任的方式均须满足无条件见索即付条件。</w:t>
            </w:r>
          </w:p>
          <w:p w14:paraId="18327C5D">
            <w:pPr>
              <w:pStyle w:val="38"/>
              <w:widowControl w:val="0"/>
              <w:spacing w:before="0" w:beforeAutospacing="0" w:after="0" w:afterAutospacing="0" w:line="360" w:lineRule="auto"/>
              <w:jc w:val="both"/>
              <w:rPr>
                <w:rFonts w:hint="default" w:ascii="Calibri" w:hAnsi="Calibri" w:eastAsia="宋体" w:cs="Calibri"/>
                <w:b w:val="0"/>
                <w:color w:val="auto"/>
                <w:sz w:val="24"/>
                <w:highlight w:val="none"/>
                <w:u w:val="single"/>
              </w:rPr>
            </w:pPr>
            <w:r>
              <w:rPr>
                <w:rFonts w:hint="eastAsia" w:ascii="宋体" w:hAnsi="宋体" w:eastAsia="宋体" w:cs="宋体"/>
                <w:b w:val="0"/>
                <w:color w:val="auto"/>
                <w:sz w:val="24"/>
                <w:szCs w:val="24"/>
                <w:highlight w:val="none"/>
                <w:u w:val="single"/>
              </w:rPr>
              <w:t>②在签</w:t>
            </w:r>
            <w:r>
              <w:rPr>
                <w:rFonts w:hint="default" w:ascii="Calibri" w:hAnsi="Calibri" w:eastAsia="宋体" w:cs="Calibri"/>
                <w:b w:val="0"/>
                <w:color w:val="auto"/>
                <w:sz w:val="24"/>
                <w:highlight w:val="none"/>
                <w:u w:val="single"/>
              </w:rPr>
              <w:t>订合同时，成交供应商书面明确表示无需预付款，即成交供应商无需提供预付款担保，按皖财购〔2022〕556号规定，采购人可不再支付预付款；付款方式为：合同履行期满后，</w:t>
            </w:r>
            <w:r>
              <w:rPr>
                <w:rFonts w:hint="eastAsia" w:ascii="Calibri" w:hAnsi="Calibri" w:eastAsia="宋体" w:cs="Calibri"/>
                <w:b w:val="0"/>
                <w:color w:val="auto"/>
                <w:sz w:val="24"/>
                <w:highlight w:val="none"/>
                <w:u w:val="single"/>
                <w:lang w:val="en-US" w:eastAsia="zh-CN"/>
              </w:rPr>
              <w:t>依据</w:t>
            </w:r>
            <w:r>
              <w:rPr>
                <w:rFonts w:hint="default" w:ascii="Calibri" w:hAnsi="Calibri" w:eastAsia="宋体" w:cs="Calibri"/>
                <w:b w:val="0"/>
                <w:color w:val="auto"/>
                <w:sz w:val="24"/>
                <w:highlight w:val="none"/>
                <w:u w:val="single"/>
              </w:rPr>
              <w:t>年度考核情况和标准，</w:t>
            </w:r>
            <w:r>
              <w:rPr>
                <w:rFonts w:hint="eastAsia" w:ascii="Calibri" w:hAnsi="Calibri" w:eastAsia="宋体" w:cs="Calibri"/>
                <w:b w:val="0"/>
                <w:color w:val="auto"/>
                <w:sz w:val="24"/>
                <w:highlight w:val="none"/>
                <w:u w:val="single"/>
                <w:lang w:val="en-US" w:eastAsia="zh-CN"/>
              </w:rPr>
              <w:t>在</w:t>
            </w:r>
            <w:r>
              <w:rPr>
                <w:rFonts w:hint="default" w:ascii="Calibri" w:hAnsi="Calibri" w:eastAsia="宋体" w:cs="Calibri"/>
                <w:b w:val="0"/>
                <w:color w:val="auto"/>
                <w:sz w:val="24"/>
                <w:highlight w:val="none"/>
                <w:u w:val="single"/>
              </w:rPr>
              <w:t>考核结束后7个工作日内，支付服务费。服务费=合同总价款-年度违约金之和（违约金计算方式另外计算）。</w:t>
            </w:r>
          </w:p>
          <w:p w14:paraId="1DE8FA67">
            <w:pPr>
              <w:pStyle w:val="38"/>
              <w:widowControl w:val="0"/>
              <w:spacing w:before="0" w:beforeAutospacing="0" w:after="0" w:afterAutospacing="0" w:line="360" w:lineRule="auto"/>
              <w:jc w:val="both"/>
              <w:rPr>
                <w:rFonts w:hint="eastAsia" w:ascii="宋体" w:hAnsi="宋体" w:eastAsia="宋体"/>
                <w:b w:val="0"/>
                <w:color w:val="auto"/>
                <w:sz w:val="24"/>
                <w:highlight w:val="none"/>
                <w:u w:val="single"/>
              </w:rPr>
            </w:pPr>
            <w:r>
              <w:rPr>
                <w:rFonts w:hint="default" w:ascii="Calibri" w:hAnsi="Calibri" w:eastAsia="宋体" w:cs="Calibri"/>
                <w:b w:val="0"/>
                <w:color w:val="auto"/>
                <w:sz w:val="24"/>
                <w:highlight w:val="none"/>
                <w:u w:val="single"/>
              </w:rPr>
              <w:t>采购人应当在收到发票后及时将资金支付到合同约定的供应商账户，原则上不得晚于7个工作日。</w:t>
            </w:r>
          </w:p>
        </w:tc>
      </w:tr>
      <w:tr w14:paraId="4CFF1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21811FD">
            <w:pPr>
              <w:pStyle w:val="3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779B99F9">
            <w:pPr>
              <w:pStyle w:val="3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217" w:type="pct"/>
            <w:vAlign w:val="center"/>
          </w:tcPr>
          <w:p w14:paraId="79579F60">
            <w:pPr>
              <w:pStyle w:val="38"/>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佛子岭水库</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磨子潭水库</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白莲崖水库</w:t>
            </w:r>
            <w:r>
              <w:rPr>
                <w:rFonts w:hint="eastAsia" w:ascii="宋体" w:hAnsi="宋体" w:eastAsia="宋体"/>
                <w:b w:val="0"/>
                <w:color w:val="auto"/>
                <w:sz w:val="24"/>
                <w:highlight w:val="none"/>
                <w:u w:val="none"/>
                <w:lang w:val="en-US" w:eastAsia="zh-CN"/>
              </w:rPr>
              <w:t>等</w:t>
            </w:r>
            <w:r>
              <w:rPr>
                <w:rFonts w:hint="eastAsia" w:ascii="宋体" w:hAnsi="宋体" w:eastAsia="宋体"/>
                <w:b w:val="0"/>
                <w:color w:val="auto"/>
                <w:sz w:val="24"/>
                <w:highlight w:val="none"/>
                <w:u w:val="none"/>
              </w:rPr>
              <w:t>（采购人指定地点）</w:t>
            </w:r>
          </w:p>
        </w:tc>
      </w:tr>
      <w:tr w14:paraId="5B24F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F38BB3C">
            <w:pPr>
              <w:pStyle w:val="3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2ACD783A">
            <w:pPr>
              <w:pStyle w:val="3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217" w:type="pct"/>
            <w:vAlign w:val="center"/>
          </w:tcPr>
          <w:p w14:paraId="15C8565C">
            <w:pPr>
              <w:pStyle w:val="38"/>
              <w:widowControl w:val="0"/>
              <w:spacing w:before="0" w:beforeAutospacing="0" w:after="0" w:afterAutospacing="0" w:line="360" w:lineRule="auto"/>
              <w:jc w:val="both"/>
              <w:rPr>
                <w:rFonts w:hint="default" w:ascii="宋体" w:hAnsi="宋体" w:eastAsia="宋体"/>
                <w:b w:val="0"/>
                <w:color w:val="auto"/>
                <w:sz w:val="24"/>
                <w:highlight w:val="none"/>
                <w:u w:val="none"/>
                <w:lang w:val="en-US" w:eastAsia="zh-CN"/>
              </w:rPr>
            </w:pPr>
            <w:r>
              <w:rPr>
                <w:rFonts w:hint="eastAsia" w:ascii="宋体" w:hAnsi="宋体" w:eastAsia="宋体"/>
                <w:b w:val="0"/>
                <w:color w:val="auto"/>
                <w:sz w:val="24"/>
                <w:highlight w:val="none"/>
              </w:rPr>
              <w:t>合同签订之日起12个月。</w:t>
            </w:r>
            <w:r>
              <w:rPr>
                <w:rFonts w:hint="eastAsia" w:ascii="宋体" w:hAnsi="宋体" w:eastAsia="宋体"/>
                <w:b w:val="0"/>
                <w:color w:val="auto"/>
                <w:sz w:val="24"/>
                <w:highlight w:val="none"/>
                <w:lang w:val="en-US" w:eastAsia="zh-CN"/>
              </w:rPr>
              <w:t>服务期满后，</w:t>
            </w:r>
            <w:r>
              <w:rPr>
                <w:rFonts w:hint="eastAsia" w:ascii="宋体" w:hAnsi="宋体" w:eastAsia="宋体"/>
                <w:b w:val="0"/>
                <w:color w:val="auto"/>
                <w:sz w:val="24"/>
                <w:highlight w:val="none"/>
              </w:rPr>
              <w:t>经</w:t>
            </w:r>
            <w:r>
              <w:rPr>
                <w:rFonts w:hint="eastAsia" w:ascii="宋体" w:hAnsi="宋体" w:eastAsia="宋体"/>
                <w:b w:val="0"/>
                <w:color w:val="auto"/>
                <w:sz w:val="24"/>
                <w:highlight w:val="none"/>
                <w:lang w:val="en-US" w:eastAsia="zh-CN"/>
              </w:rPr>
              <w:t>采购人</w:t>
            </w:r>
            <w:r>
              <w:rPr>
                <w:rFonts w:hint="eastAsia" w:ascii="宋体" w:hAnsi="宋体" w:eastAsia="宋体"/>
                <w:b w:val="0"/>
                <w:color w:val="auto"/>
                <w:sz w:val="24"/>
                <w:highlight w:val="none"/>
              </w:rPr>
              <w:t>考核年度履约良好，且年度预算能保障的前提下可续签</w:t>
            </w:r>
            <w:r>
              <w:rPr>
                <w:rFonts w:hint="eastAsia" w:ascii="宋体" w:hAnsi="宋体" w:eastAsia="宋体"/>
                <w:b w:val="0"/>
                <w:color w:val="auto"/>
                <w:sz w:val="24"/>
                <w:highlight w:val="none"/>
                <w:lang w:val="en-US" w:eastAsia="zh-CN"/>
              </w:rPr>
              <w:t>下</w:t>
            </w:r>
            <w:r>
              <w:rPr>
                <w:rFonts w:hint="eastAsia" w:ascii="宋体" w:hAnsi="宋体" w:eastAsia="宋体"/>
                <w:b w:val="0"/>
                <w:color w:val="auto"/>
                <w:sz w:val="24"/>
                <w:highlight w:val="none"/>
              </w:rPr>
              <w:t>一年合同。合同一年一签，最多续签2次，且合同金额不变。</w:t>
            </w:r>
          </w:p>
        </w:tc>
      </w:tr>
      <w:tr w14:paraId="4169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2CB1241">
            <w:pPr>
              <w:pStyle w:val="39"/>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4</w:t>
            </w:r>
          </w:p>
        </w:tc>
        <w:tc>
          <w:tcPr>
            <w:tcW w:w="1192" w:type="pct"/>
            <w:vAlign w:val="center"/>
          </w:tcPr>
          <w:p w14:paraId="0DEE3368">
            <w:pPr>
              <w:pStyle w:val="65"/>
              <w:spacing w:before="78" w:line="219" w:lineRule="auto"/>
              <w:ind w:firstLine="0" w:firstLineChars="0"/>
              <w:jc w:val="center"/>
              <w:rPr>
                <w:rFonts w:ascii="宋体" w:hAnsi="宋体" w:eastAsia="宋体"/>
                <w:b w:val="0"/>
                <w:color w:val="auto"/>
                <w:sz w:val="24"/>
                <w:highlight w:val="none"/>
              </w:rPr>
            </w:pPr>
            <w:r>
              <w:rPr>
                <w:rFonts w:hint="default" w:ascii="宋体" w:hAnsi="宋体" w:eastAsia="宋体" w:cs="宋体"/>
                <w:color w:val="auto"/>
                <w:kern w:val="0"/>
                <w:sz w:val="24"/>
                <w:szCs w:val="24"/>
                <w:highlight w:val="none"/>
                <w:u w:val="none"/>
                <w:lang w:eastAsia="zh-CN"/>
              </w:rPr>
              <w:t>服务</w:t>
            </w:r>
            <w:r>
              <w:rPr>
                <w:rFonts w:hint="default" w:ascii="宋体" w:hAnsi="宋体" w:eastAsia="宋体" w:cs="宋体"/>
                <w:color w:val="auto"/>
                <w:kern w:val="0"/>
                <w:sz w:val="24"/>
                <w:szCs w:val="24"/>
                <w:highlight w:val="none"/>
                <w:u w:val="none"/>
                <w:lang w:val="en-US" w:eastAsia="zh-CN"/>
              </w:rPr>
              <w:t>标准</w:t>
            </w:r>
          </w:p>
        </w:tc>
        <w:tc>
          <w:tcPr>
            <w:tcW w:w="3217" w:type="pct"/>
            <w:vAlign w:val="top"/>
          </w:tcPr>
          <w:p w14:paraId="2DB6AAF7">
            <w:pPr>
              <w:pStyle w:val="65"/>
              <w:adjustRightInd w:val="0"/>
              <w:snapToGrid w:val="0"/>
              <w:spacing w:before="62" w:beforeLines="20" w:line="360" w:lineRule="auto"/>
              <w:ind w:firstLine="0" w:firstLineChars="0"/>
              <w:rPr>
                <w:rFonts w:ascii="宋体" w:hAnsi="宋体" w:eastAsia="宋体"/>
                <w:b w:val="0"/>
                <w:color w:val="auto"/>
                <w:sz w:val="24"/>
                <w:highlight w:val="none"/>
                <w:u w:val="single"/>
              </w:rPr>
            </w:pPr>
            <w:r>
              <w:rPr>
                <w:rFonts w:hint="default" w:ascii="宋体" w:hAnsi="宋体" w:eastAsia="宋体" w:cs="宋体"/>
                <w:color w:val="auto"/>
                <w:kern w:val="0"/>
                <w:sz w:val="24"/>
                <w:szCs w:val="24"/>
                <w:highlight w:val="none"/>
                <w:u w:val="none"/>
                <w:lang w:eastAsia="zh-CN"/>
              </w:rPr>
              <w:t>符合中华人民共和国相关标准及相应的技术规范、本次采购相关文件中的全部相关要求、及主管部门要求中之较高者。</w:t>
            </w:r>
          </w:p>
        </w:tc>
      </w:tr>
      <w:tr w14:paraId="6599C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856DC7F">
            <w:pPr>
              <w:pStyle w:val="39"/>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p>
        </w:tc>
        <w:tc>
          <w:tcPr>
            <w:tcW w:w="1192" w:type="pct"/>
            <w:vAlign w:val="center"/>
          </w:tcPr>
          <w:p w14:paraId="337D506B">
            <w:pPr>
              <w:pStyle w:val="38"/>
              <w:widowControl w:val="0"/>
              <w:spacing w:before="0" w:beforeAutospacing="0" w:after="0" w:afterAutospacing="0" w:line="360" w:lineRule="auto"/>
              <w:rPr>
                <w:rFonts w:hint="eastAsia" w:ascii="宋体" w:hAnsi="宋体" w:eastAsia="宋体"/>
                <w:b w:val="0"/>
                <w:color w:val="auto"/>
                <w:sz w:val="24"/>
                <w:highlight w:val="none"/>
              </w:rPr>
            </w:pPr>
            <w:r>
              <w:rPr>
                <w:rFonts w:hint="eastAsia" w:ascii="宋体" w:hAnsi="宋体" w:eastAsia="宋体"/>
                <w:b w:val="0"/>
                <w:color w:val="auto"/>
                <w:sz w:val="24"/>
                <w:highlight w:val="none"/>
              </w:rPr>
              <w:t>本项目采购标的名称及所属行业</w:t>
            </w:r>
          </w:p>
        </w:tc>
        <w:tc>
          <w:tcPr>
            <w:tcW w:w="3217" w:type="pct"/>
            <w:vAlign w:val="center"/>
          </w:tcPr>
          <w:p w14:paraId="1A586D01">
            <w:pPr>
              <w:spacing w:line="360" w:lineRule="auto"/>
              <w:jc w:val="left"/>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标的名称：</w:t>
            </w:r>
            <w:r>
              <w:rPr>
                <w:rFonts w:hint="eastAsia" w:asciiTheme="minorEastAsia" w:hAnsiTheme="minorEastAsia" w:eastAsiaTheme="minorEastAsia"/>
                <w:color w:val="auto"/>
                <w:sz w:val="24"/>
                <w:highlight w:val="none"/>
                <w:lang w:eastAsia="zh-CN"/>
              </w:rPr>
              <w:t>佛子岭水库群工程安全保障项目（第一包）</w:t>
            </w:r>
          </w:p>
          <w:p w14:paraId="07AA1E6F">
            <w:pP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所属行业：</w:t>
            </w:r>
            <w:r>
              <w:rPr>
                <w:rFonts w:hint="default" w:ascii="宋体" w:hAnsi="宋体" w:eastAsia="宋体" w:cs="宋体"/>
                <w:color w:val="auto"/>
                <w:kern w:val="0"/>
                <w:sz w:val="24"/>
                <w:szCs w:val="24"/>
                <w:highlight w:val="none"/>
                <w:u w:val="none"/>
                <w:lang w:eastAsia="zh-CN"/>
              </w:rPr>
              <w:t>租赁和商务服务业</w:t>
            </w:r>
          </w:p>
        </w:tc>
      </w:tr>
    </w:tbl>
    <w:p w14:paraId="122705C7">
      <w:pPr>
        <w:spacing w:line="360" w:lineRule="auto"/>
        <w:ind w:firstLine="437"/>
        <w:outlineLvl w:val="9"/>
        <w:rPr>
          <w:rFonts w:hint="eastAsia" w:ascii="宋体" w:hAnsi="宋体" w:eastAsia="宋体"/>
          <w:b/>
          <w:color w:val="auto"/>
          <w:sz w:val="24"/>
          <w:szCs w:val="18"/>
          <w:highlight w:val="none"/>
        </w:rPr>
      </w:pPr>
      <w:bookmarkStart w:id="59" w:name="_Toc25144"/>
      <w:bookmarkStart w:id="60" w:name="_Toc23116"/>
    </w:p>
    <w:p w14:paraId="589DDEBE">
      <w:pPr>
        <w:spacing w:line="360" w:lineRule="auto"/>
        <w:ind w:firstLine="437"/>
        <w:outlineLvl w:val="1"/>
        <w:rPr>
          <w:rFonts w:ascii="宋体" w:hAnsi="宋体" w:eastAsia="宋体"/>
          <w:b/>
          <w:color w:val="auto"/>
          <w:sz w:val="24"/>
          <w:szCs w:val="18"/>
          <w:highlight w:val="none"/>
        </w:rPr>
      </w:pPr>
      <w:r>
        <w:rPr>
          <w:rFonts w:hint="eastAsia" w:ascii="宋体" w:hAnsi="宋体" w:eastAsia="宋体"/>
          <w:b/>
          <w:color w:val="auto"/>
          <w:sz w:val="24"/>
          <w:szCs w:val="18"/>
          <w:highlight w:val="none"/>
        </w:rPr>
        <w:t>二、项目概况</w:t>
      </w:r>
      <w:bookmarkEnd w:id="59"/>
      <w:bookmarkEnd w:id="60"/>
    </w:p>
    <w:p w14:paraId="20381B59">
      <w:pPr>
        <w:spacing w:line="360" w:lineRule="auto"/>
        <w:ind w:firstLine="480" w:firstLineChars="200"/>
        <w:jc w:val="left"/>
        <w:rPr>
          <w:rFonts w:hint="default"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1.主要内容：主要</w:t>
      </w:r>
      <w:r>
        <w:rPr>
          <w:rFonts w:hint="eastAsia" w:ascii="宋体" w:hAnsi="宋体" w:eastAsia="宋体"/>
          <w:b w:val="0"/>
          <w:bCs/>
          <w:color w:val="auto"/>
          <w:sz w:val="24"/>
          <w:szCs w:val="18"/>
          <w:highlight w:val="none"/>
        </w:rPr>
        <w:t>开展佛子岭、磨子潭、白莲崖等3座大（2）型水工程管理范围内安全保卫工作，具体内容：（1）职工周转楼1个岗位保安服务；（2）佛子岭水库9个岗位保安服务；（3）磨子潭水库2个岗位保安服务；（4）白莲崖水库2个岗位保安服务。</w:t>
      </w:r>
    </w:p>
    <w:p w14:paraId="02204FEC">
      <w:pPr>
        <w:pStyle w:val="2"/>
        <w:spacing w:after="0"/>
        <w:ind w:firstLine="482" w:firstLineChars="200"/>
        <w:jc w:val="left"/>
        <w:rPr>
          <w:rFonts w:hint="default"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2.工作量</w:t>
      </w:r>
    </w:p>
    <w:tbl>
      <w:tblPr>
        <w:tblStyle w:val="2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0"/>
        <w:gridCol w:w="3399"/>
        <w:gridCol w:w="1171"/>
        <w:gridCol w:w="1579"/>
        <w:gridCol w:w="1173"/>
      </w:tblGrid>
      <w:tr w14:paraId="16C1B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689" w:type="pct"/>
            <w:tcBorders>
              <w:top w:val="single" w:color="000000" w:sz="8" w:space="0"/>
              <w:left w:val="single" w:color="000000" w:sz="8" w:space="0"/>
              <w:bottom w:val="single" w:color="000000" w:sz="8" w:space="0"/>
              <w:right w:val="single" w:color="000000" w:sz="4" w:space="0"/>
            </w:tcBorders>
            <w:shd w:val="clear" w:color="auto" w:fill="auto"/>
            <w:vAlign w:val="center"/>
          </w:tcPr>
          <w:p w14:paraId="00D52E4D">
            <w:pPr>
              <w:keepNext w:val="0"/>
              <w:keepLines w:val="0"/>
              <w:widowControl/>
              <w:suppressLineNumbers w:val="0"/>
              <w:jc w:val="center"/>
              <w:textAlignment w:val="center"/>
              <w:rPr>
                <w:rFonts w:ascii="黑体" w:hAnsi="宋体" w:eastAsia="黑体" w:cs="黑体"/>
                <w:i w:val="0"/>
                <w:iCs w:val="0"/>
                <w:color w:val="auto"/>
                <w:kern w:val="2"/>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序号</w:t>
            </w:r>
          </w:p>
        </w:tc>
        <w:tc>
          <w:tcPr>
            <w:tcW w:w="200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46E760CF">
            <w:pPr>
              <w:keepNext w:val="0"/>
              <w:keepLines w:val="0"/>
              <w:widowControl/>
              <w:suppressLineNumbers w:val="0"/>
              <w:jc w:val="center"/>
              <w:textAlignment w:val="center"/>
              <w:rPr>
                <w:rFonts w:hint="eastAsia" w:ascii="黑体" w:hAnsi="宋体" w:eastAsia="黑体" w:cs="黑体"/>
                <w:i w:val="0"/>
                <w:iCs w:val="0"/>
                <w:color w:val="auto"/>
                <w:kern w:val="2"/>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项目名称</w:t>
            </w:r>
          </w:p>
        </w:tc>
        <w:tc>
          <w:tcPr>
            <w:tcW w:w="68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39120B3F">
            <w:pPr>
              <w:keepNext w:val="0"/>
              <w:keepLines w:val="0"/>
              <w:widowControl/>
              <w:suppressLineNumbers w:val="0"/>
              <w:jc w:val="center"/>
              <w:textAlignment w:val="center"/>
              <w:rPr>
                <w:rFonts w:hint="eastAsia" w:ascii="黑体" w:hAnsi="宋体" w:eastAsia="黑体" w:cs="黑体"/>
                <w:i w:val="0"/>
                <w:iCs w:val="0"/>
                <w:color w:val="auto"/>
                <w:kern w:val="2"/>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单位</w:t>
            </w:r>
          </w:p>
        </w:tc>
        <w:tc>
          <w:tcPr>
            <w:tcW w:w="92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0EDB26B5">
            <w:pPr>
              <w:keepNext w:val="0"/>
              <w:keepLines w:val="0"/>
              <w:widowControl/>
              <w:suppressLineNumbers w:val="0"/>
              <w:jc w:val="center"/>
              <w:textAlignment w:val="center"/>
              <w:rPr>
                <w:rFonts w:hint="eastAsia" w:ascii="黑体" w:hAnsi="宋体" w:eastAsia="黑体" w:cs="黑体"/>
                <w:i w:val="0"/>
                <w:iCs w:val="0"/>
                <w:color w:val="auto"/>
                <w:kern w:val="2"/>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工程量</w:t>
            </w:r>
          </w:p>
        </w:tc>
        <w:tc>
          <w:tcPr>
            <w:tcW w:w="69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09A48EDF">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r>
              <w:rPr>
                <w:rFonts w:hint="eastAsia" w:ascii="黑体" w:hAnsi="宋体" w:eastAsia="黑体" w:cs="黑体"/>
                <w:i w:val="0"/>
                <w:iCs w:val="0"/>
                <w:color w:val="auto"/>
                <w:kern w:val="0"/>
                <w:sz w:val="24"/>
                <w:szCs w:val="24"/>
                <w:highlight w:val="none"/>
                <w:u w:val="none"/>
                <w:lang w:val="en-US" w:eastAsia="zh-CN" w:bidi="ar"/>
              </w:rPr>
              <w:t>备注</w:t>
            </w:r>
          </w:p>
        </w:tc>
      </w:tr>
      <w:tr w14:paraId="37644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689" w:type="pct"/>
            <w:tcBorders>
              <w:top w:val="single" w:color="000000" w:sz="8" w:space="0"/>
              <w:left w:val="single" w:color="000000" w:sz="8" w:space="0"/>
              <w:bottom w:val="single" w:color="000000" w:sz="8" w:space="0"/>
              <w:right w:val="single" w:color="000000" w:sz="4" w:space="0"/>
            </w:tcBorders>
            <w:shd w:val="clear" w:color="auto" w:fill="auto"/>
            <w:vAlign w:val="center"/>
          </w:tcPr>
          <w:p w14:paraId="6C7D8631">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一</w:t>
            </w:r>
          </w:p>
        </w:tc>
        <w:tc>
          <w:tcPr>
            <w:tcW w:w="200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3C105A2D">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职工周转楼</w:t>
            </w:r>
          </w:p>
        </w:tc>
        <w:tc>
          <w:tcPr>
            <w:tcW w:w="68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7DBFDB2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月</w:t>
            </w:r>
          </w:p>
        </w:tc>
        <w:tc>
          <w:tcPr>
            <w:tcW w:w="92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17942E5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69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2C694E9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E9E9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689" w:type="pct"/>
            <w:tcBorders>
              <w:top w:val="single" w:color="000000" w:sz="8" w:space="0"/>
              <w:left w:val="single" w:color="000000" w:sz="8" w:space="0"/>
              <w:bottom w:val="single" w:color="000000" w:sz="8" w:space="0"/>
              <w:right w:val="single" w:color="000000" w:sz="4" w:space="0"/>
            </w:tcBorders>
            <w:shd w:val="clear" w:color="auto" w:fill="auto"/>
            <w:vAlign w:val="center"/>
          </w:tcPr>
          <w:p w14:paraId="7FE807D6">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二</w:t>
            </w:r>
          </w:p>
        </w:tc>
        <w:tc>
          <w:tcPr>
            <w:tcW w:w="200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2C6101AC">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佛子岭水库安保服务</w:t>
            </w:r>
          </w:p>
        </w:tc>
        <w:tc>
          <w:tcPr>
            <w:tcW w:w="68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74321A1F">
            <w:pPr>
              <w:jc w:val="center"/>
              <w:rPr>
                <w:rFonts w:hint="eastAsia" w:ascii="宋体" w:hAnsi="宋体" w:eastAsia="宋体" w:cs="宋体"/>
                <w:i w:val="0"/>
                <w:iCs w:val="0"/>
                <w:color w:val="auto"/>
                <w:kern w:val="0"/>
                <w:sz w:val="21"/>
                <w:szCs w:val="21"/>
                <w:highlight w:val="none"/>
                <w:u w:val="none"/>
                <w:lang w:val="en-US" w:eastAsia="zh-CN" w:bidi="ar"/>
              </w:rPr>
            </w:pPr>
          </w:p>
        </w:tc>
        <w:tc>
          <w:tcPr>
            <w:tcW w:w="92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43213854">
            <w:pPr>
              <w:jc w:val="center"/>
              <w:rPr>
                <w:rFonts w:hint="eastAsia" w:ascii="宋体" w:hAnsi="宋体" w:eastAsia="宋体" w:cs="宋体"/>
                <w:i w:val="0"/>
                <w:iCs w:val="0"/>
                <w:color w:val="auto"/>
                <w:kern w:val="0"/>
                <w:sz w:val="21"/>
                <w:szCs w:val="21"/>
                <w:highlight w:val="none"/>
                <w:u w:val="none"/>
                <w:lang w:val="en-US" w:eastAsia="zh-CN" w:bidi="ar"/>
              </w:rPr>
            </w:pPr>
          </w:p>
        </w:tc>
        <w:tc>
          <w:tcPr>
            <w:tcW w:w="69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30E9BC2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372B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689" w:type="pct"/>
            <w:tcBorders>
              <w:top w:val="single" w:color="000000" w:sz="8" w:space="0"/>
              <w:left w:val="single" w:color="000000" w:sz="8" w:space="0"/>
              <w:bottom w:val="single" w:color="000000" w:sz="8" w:space="0"/>
              <w:right w:val="single" w:color="000000" w:sz="4" w:space="0"/>
            </w:tcBorders>
            <w:shd w:val="clear" w:color="auto" w:fill="auto"/>
            <w:vAlign w:val="center"/>
          </w:tcPr>
          <w:p w14:paraId="1E92340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200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0F22CDA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坝区大门岗</w:t>
            </w:r>
          </w:p>
        </w:tc>
        <w:tc>
          <w:tcPr>
            <w:tcW w:w="68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1F61120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月</w:t>
            </w:r>
          </w:p>
        </w:tc>
        <w:tc>
          <w:tcPr>
            <w:tcW w:w="92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0C484B0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69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517B0E8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6896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689" w:type="pct"/>
            <w:tcBorders>
              <w:top w:val="single" w:color="000000" w:sz="8" w:space="0"/>
              <w:left w:val="single" w:color="000000" w:sz="8" w:space="0"/>
              <w:bottom w:val="single" w:color="000000" w:sz="8" w:space="0"/>
              <w:right w:val="single" w:color="000000" w:sz="4" w:space="0"/>
            </w:tcBorders>
            <w:shd w:val="clear" w:color="auto" w:fill="auto"/>
            <w:vAlign w:val="center"/>
          </w:tcPr>
          <w:p w14:paraId="6F6CFB1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200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31B24A9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东坝二号门岗</w:t>
            </w:r>
          </w:p>
        </w:tc>
        <w:tc>
          <w:tcPr>
            <w:tcW w:w="68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5DE45A5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月</w:t>
            </w:r>
          </w:p>
        </w:tc>
        <w:tc>
          <w:tcPr>
            <w:tcW w:w="92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14F91DB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69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14CC2F0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E39C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689" w:type="pct"/>
            <w:tcBorders>
              <w:top w:val="single" w:color="000000" w:sz="8" w:space="0"/>
              <w:left w:val="single" w:color="000000" w:sz="8" w:space="0"/>
              <w:bottom w:val="single" w:color="000000" w:sz="8" w:space="0"/>
              <w:right w:val="single" w:color="000000" w:sz="4" w:space="0"/>
            </w:tcBorders>
            <w:shd w:val="clear" w:color="auto" w:fill="auto"/>
            <w:vAlign w:val="center"/>
          </w:tcPr>
          <w:p w14:paraId="48DC784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200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744E5B2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西坝门岗</w:t>
            </w:r>
          </w:p>
        </w:tc>
        <w:tc>
          <w:tcPr>
            <w:tcW w:w="68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79DE5A5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月</w:t>
            </w:r>
          </w:p>
        </w:tc>
        <w:tc>
          <w:tcPr>
            <w:tcW w:w="92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6E79E8F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69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65B1540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2C1D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689" w:type="pct"/>
            <w:tcBorders>
              <w:top w:val="single" w:color="000000" w:sz="8" w:space="0"/>
              <w:left w:val="single" w:color="000000" w:sz="8" w:space="0"/>
              <w:bottom w:val="single" w:color="000000" w:sz="8" w:space="0"/>
              <w:right w:val="single" w:color="000000" w:sz="4" w:space="0"/>
            </w:tcBorders>
            <w:shd w:val="clear" w:color="auto" w:fill="auto"/>
            <w:vAlign w:val="center"/>
          </w:tcPr>
          <w:p w14:paraId="2FFC15A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200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2C5A8F7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坝区巡逻岗</w:t>
            </w:r>
          </w:p>
        </w:tc>
        <w:tc>
          <w:tcPr>
            <w:tcW w:w="68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02E6CC8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月</w:t>
            </w:r>
          </w:p>
        </w:tc>
        <w:tc>
          <w:tcPr>
            <w:tcW w:w="92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3FC06D5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69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758B45F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8C90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689" w:type="pct"/>
            <w:tcBorders>
              <w:top w:val="single" w:color="000000" w:sz="8" w:space="0"/>
              <w:left w:val="single" w:color="000000" w:sz="8" w:space="0"/>
              <w:bottom w:val="single" w:color="000000" w:sz="8" w:space="0"/>
              <w:right w:val="single" w:color="000000" w:sz="4" w:space="0"/>
            </w:tcBorders>
            <w:shd w:val="clear" w:color="auto" w:fill="auto"/>
            <w:vAlign w:val="center"/>
          </w:tcPr>
          <w:p w14:paraId="6451D4F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200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707FCDD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文化馆门岗</w:t>
            </w:r>
          </w:p>
        </w:tc>
        <w:tc>
          <w:tcPr>
            <w:tcW w:w="68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7746B8B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月</w:t>
            </w:r>
          </w:p>
        </w:tc>
        <w:tc>
          <w:tcPr>
            <w:tcW w:w="92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48D0A41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69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68ABDD5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6FB1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689" w:type="pct"/>
            <w:tcBorders>
              <w:top w:val="single" w:color="000000" w:sz="8" w:space="0"/>
              <w:left w:val="single" w:color="000000" w:sz="8" w:space="0"/>
              <w:bottom w:val="single" w:color="000000" w:sz="8" w:space="0"/>
              <w:right w:val="single" w:color="000000" w:sz="4" w:space="0"/>
            </w:tcBorders>
            <w:shd w:val="clear" w:color="auto" w:fill="auto"/>
            <w:vAlign w:val="center"/>
          </w:tcPr>
          <w:p w14:paraId="2DD56C5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200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50F48F0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新办公楼门岗</w:t>
            </w:r>
          </w:p>
        </w:tc>
        <w:tc>
          <w:tcPr>
            <w:tcW w:w="68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087780E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月</w:t>
            </w:r>
          </w:p>
        </w:tc>
        <w:tc>
          <w:tcPr>
            <w:tcW w:w="92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0B4FF25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69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6031677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6F95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689" w:type="pct"/>
            <w:tcBorders>
              <w:top w:val="single" w:color="000000" w:sz="8" w:space="0"/>
              <w:left w:val="single" w:color="000000" w:sz="8" w:space="0"/>
              <w:bottom w:val="single" w:color="000000" w:sz="8" w:space="0"/>
              <w:right w:val="single" w:color="000000" w:sz="4" w:space="0"/>
            </w:tcBorders>
            <w:shd w:val="clear" w:color="auto" w:fill="auto"/>
            <w:vAlign w:val="center"/>
          </w:tcPr>
          <w:p w14:paraId="0FA450F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200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1057F90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老办公楼门岗</w:t>
            </w:r>
          </w:p>
        </w:tc>
        <w:tc>
          <w:tcPr>
            <w:tcW w:w="68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7008622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月</w:t>
            </w:r>
          </w:p>
        </w:tc>
        <w:tc>
          <w:tcPr>
            <w:tcW w:w="92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4040447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69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3B99E1F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D361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689" w:type="pct"/>
            <w:tcBorders>
              <w:top w:val="single" w:color="000000" w:sz="8" w:space="0"/>
              <w:left w:val="single" w:color="000000" w:sz="8" w:space="0"/>
              <w:bottom w:val="single" w:color="000000" w:sz="8" w:space="0"/>
              <w:right w:val="single" w:color="000000" w:sz="4" w:space="0"/>
            </w:tcBorders>
            <w:shd w:val="clear" w:color="auto" w:fill="auto"/>
            <w:vAlign w:val="center"/>
          </w:tcPr>
          <w:p w14:paraId="270BC94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200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3624B11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宾馆门岗</w:t>
            </w:r>
          </w:p>
        </w:tc>
        <w:tc>
          <w:tcPr>
            <w:tcW w:w="68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5F66402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月</w:t>
            </w:r>
          </w:p>
        </w:tc>
        <w:tc>
          <w:tcPr>
            <w:tcW w:w="92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57DFE95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69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75C9083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B11D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689" w:type="pct"/>
            <w:tcBorders>
              <w:top w:val="single" w:color="000000" w:sz="8" w:space="0"/>
              <w:left w:val="single" w:color="000000" w:sz="8" w:space="0"/>
              <w:bottom w:val="single" w:color="000000" w:sz="8" w:space="0"/>
              <w:right w:val="single" w:color="000000" w:sz="4" w:space="0"/>
            </w:tcBorders>
            <w:shd w:val="clear" w:color="auto" w:fill="auto"/>
            <w:vAlign w:val="center"/>
          </w:tcPr>
          <w:p w14:paraId="4D841EA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200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010D049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佛子岭大学门岗</w:t>
            </w:r>
          </w:p>
        </w:tc>
        <w:tc>
          <w:tcPr>
            <w:tcW w:w="68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5475860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月</w:t>
            </w:r>
          </w:p>
        </w:tc>
        <w:tc>
          <w:tcPr>
            <w:tcW w:w="92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782A9A2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69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02F82F8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C41A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689" w:type="pct"/>
            <w:tcBorders>
              <w:top w:val="single" w:color="000000" w:sz="8" w:space="0"/>
              <w:left w:val="single" w:color="000000" w:sz="8" w:space="0"/>
              <w:bottom w:val="single" w:color="000000" w:sz="8" w:space="0"/>
              <w:right w:val="single" w:color="000000" w:sz="4" w:space="0"/>
            </w:tcBorders>
            <w:shd w:val="clear" w:color="auto" w:fill="auto"/>
            <w:vAlign w:val="center"/>
          </w:tcPr>
          <w:p w14:paraId="2BD24B4F">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三</w:t>
            </w:r>
          </w:p>
        </w:tc>
        <w:tc>
          <w:tcPr>
            <w:tcW w:w="200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452E5102">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磨子潭水库安保服务</w:t>
            </w:r>
          </w:p>
        </w:tc>
        <w:tc>
          <w:tcPr>
            <w:tcW w:w="68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459F24EC">
            <w:pPr>
              <w:jc w:val="center"/>
              <w:rPr>
                <w:rFonts w:hint="eastAsia" w:ascii="宋体" w:hAnsi="宋体" w:eastAsia="宋体" w:cs="宋体"/>
                <w:i w:val="0"/>
                <w:iCs w:val="0"/>
                <w:color w:val="auto"/>
                <w:kern w:val="0"/>
                <w:sz w:val="21"/>
                <w:szCs w:val="21"/>
                <w:highlight w:val="none"/>
                <w:u w:val="none"/>
                <w:lang w:val="en-US" w:eastAsia="zh-CN" w:bidi="ar"/>
              </w:rPr>
            </w:pPr>
          </w:p>
        </w:tc>
        <w:tc>
          <w:tcPr>
            <w:tcW w:w="92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5BE3A41F">
            <w:pPr>
              <w:jc w:val="center"/>
              <w:rPr>
                <w:rFonts w:hint="eastAsia" w:ascii="宋体" w:hAnsi="宋体" w:eastAsia="宋体" w:cs="宋体"/>
                <w:i w:val="0"/>
                <w:iCs w:val="0"/>
                <w:color w:val="auto"/>
                <w:kern w:val="0"/>
                <w:sz w:val="21"/>
                <w:szCs w:val="21"/>
                <w:highlight w:val="none"/>
                <w:u w:val="none"/>
                <w:lang w:val="en-US" w:eastAsia="zh-CN" w:bidi="ar"/>
              </w:rPr>
            </w:pPr>
          </w:p>
        </w:tc>
        <w:tc>
          <w:tcPr>
            <w:tcW w:w="69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1805646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844C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689" w:type="pct"/>
            <w:tcBorders>
              <w:top w:val="single" w:color="000000" w:sz="8" w:space="0"/>
              <w:left w:val="single" w:color="000000" w:sz="8" w:space="0"/>
              <w:bottom w:val="single" w:color="000000" w:sz="8" w:space="0"/>
              <w:right w:val="single" w:color="000000" w:sz="4" w:space="0"/>
            </w:tcBorders>
            <w:shd w:val="clear" w:color="auto" w:fill="auto"/>
            <w:vAlign w:val="center"/>
          </w:tcPr>
          <w:p w14:paraId="4D443DB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200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3729AE4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坝区大门岗</w:t>
            </w:r>
          </w:p>
        </w:tc>
        <w:tc>
          <w:tcPr>
            <w:tcW w:w="68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4595749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月</w:t>
            </w:r>
          </w:p>
        </w:tc>
        <w:tc>
          <w:tcPr>
            <w:tcW w:w="92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7F3AD31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69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5A7CEE2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A550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689" w:type="pct"/>
            <w:tcBorders>
              <w:top w:val="single" w:color="000000" w:sz="8" w:space="0"/>
              <w:left w:val="single" w:color="000000" w:sz="8" w:space="0"/>
              <w:bottom w:val="single" w:color="000000" w:sz="8" w:space="0"/>
              <w:right w:val="single" w:color="000000" w:sz="4" w:space="0"/>
            </w:tcBorders>
            <w:shd w:val="clear" w:color="auto" w:fill="auto"/>
            <w:vAlign w:val="center"/>
          </w:tcPr>
          <w:p w14:paraId="700A27D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200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325015F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坝区巡逻岗</w:t>
            </w:r>
          </w:p>
        </w:tc>
        <w:tc>
          <w:tcPr>
            <w:tcW w:w="68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0B043D7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月</w:t>
            </w:r>
          </w:p>
        </w:tc>
        <w:tc>
          <w:tcPr>
            <w:tcW w:w="92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5940AAD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69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6AC6F94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CF7F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689" w:type="pct"/>
            <w:tcBorders>
              <w:top w:val="single" w:color="000000" w:sz="8" w:space="0"/>
              <w:left w:val="single" w:color="000000" w:sz="8" w:space="0"/>
              <w:bottom w:val="single" w:color="000000" w:sz="8" w:space="0"/>
              <w:right w:val="single" w:color="000000" w:sz="4" w:space="0"/>
            </w:tcBorders>
            <w:shd w:val="clear" w:color="auto" w:fill="auto"/>
            <w:vAlign w:val="center"/>
          </w:tcPr>
          <w:p w14:paraId="672B6731">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四</w:t>
            </w:r>
          </w:p>
        </w:tc>
        <w:tc>
          <w:tcPr>
            <w:tcW w:w="200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29719092">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白莲崖水库安保服务</w:t>
            </w:r>
          </w:p>
        </w:tc>
        <w:tc>
          <w:tcPr>
            <w:tcW w:w="68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7B634DE4">
            <w:pPr>
              <w:jc w:val="center"/>
              <w:rPr>
                <w:rFonts w:hint="eastAsia" w:ascii="宋体" w:hAnsi="宋体" w:eastAsia="宋体" w:cs="宋体"/>
                <w:i w:val="0"/>
                <w:iCs w:val="0"/>
                <w:color w:val="auto"/>
                <w:kern w:val="0"/>
                <w:sz w:val="21"/>
                <w:szCs w:val="21"/>
                <w:highlight w:val="none"/>
                <w:u w:val="none"/>
                <w:lang w:val="en-US" w:eastAsia="zh-CN" w:bidi="ar"/>
              </w:rPr>
            </w:pPr>
          </w:p>
        </w:tc>
        <w:tc>
          <w:tcPr>
            <w:tcW w:w="92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6600A2AF">
            <w:pPr>
              <w:jc w:val="center"/>
              <w:rPr>
                <w:rFonts w:hint="eastAsia" w:ascii="宋体" w:hAnsi="宋体" w:eastAsia="宋体" w:cs="宋体"/>
                <w:i w:val="0"/>
                <w:iCs w:val="0"/>
                <w:color w:val="auto"/>
                <w:kern w:val="0"/>
                <w:sz w:val="21"/>
                <w:szCs w:val="21"/>
                <w:highlight w:val="none"/>
                <w:u w:val="none"/>
                <w:lang w:val="en-US" w:eastAsia="zh-CN" w:bidi="ar"/>
              </w:rPr>
            </w:pPr>
          </w:p>
        </w:tc>
        <w:tc>
          <w:tcPr>
            <w:tcW w:w="69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28A0992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51C4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689" w:type="pct"/>
            <w:tcBorders>
              <w:top w:val="single" w:color="000000" w:sz="8" w:space="0"/>
              <w:left w:val="single" w:color="000000" w:sz="8" w:space="0"/>
              <w:bottom w:val="single" w:color="000000" w:sz="8" w:space="0"/>
              <w:right w:val="single" w:color="000000" w:sz="4" w:space="0"/>
            </w:tcBorders>
            <w:shd w:val="clear" w:color="auto" w:fill="auto"/>
            <w:vAlign w:val="center"/>
          </w:tcPr>
          <w:p w14:paraId="7DC599C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200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5D8B80C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坝下值班岗</w:t>
            </w:r>
          </w:p>
        </w:tc>
        <w:tc>
          <w:tcPr>
            <w:tcW w:w="68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272CBAB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月</w:t>
            </w:r>
          </w:p>
        </w:tc>
        <w:tc>
          <w:tcPr>
            <w:tcW w:w="92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0517355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69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308A0CF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3224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689" w:type="pct"/>
            <w:tcBorders>
              <w:top w:val="single" w:color="000000" w:sz="8" w:space="0"/>
              <w:left w:val="single" w:color="000000" w:sz="8" w:space="0"/>
              <w:bottom w:val="single" w:color="000000" w:sz="8" w:space="0"/>
              <w:right w:val="single" w:color="000000" w:sz="4" w:space="0"/>
            </w:tcBorders>
            <w:shd w:val="clear" w:color="auto" w:fill="auto"/>
            <w:vAlign w:val="center"/>
          </w:tcPr>
          <w:p w14:paraId="2D21E32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200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2F15B5F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坝区巡逻岗</w:t>
            </w:r>
          </w:p>
        </w:tc>
        <w:tc>
          <w:tcPr>
            <w:tcW w:w="68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7C414D1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月</w:t>
            </w:r>
          </w:p>
        </w:tc>
        <w:tc>
          <w:tcPr>
            <w:tcW w:w="92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4CFE102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69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4CA148D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14:paraId="1D21F47D">
      <w:pPr>
        <w:spacing w:line="360" w:lineRule="auto"/>
        <w:ind w:firstLine="437"/>
        <w:outlineLvl w:val="9"/>
        <w:rPr>
          <w:rFonts w:hint="eastAsia" w:ascii="宋体" w:hAnsi="宋体" w:eastAsia="宋体"/>
          <w:b/>
          <w:color w:val="auto"/>
          <w:sz w:val="24"/>
          <w:szCs w:val="18"/>
          <w:highlight w:val="none"/>
        </w:rPr>
      </w:pPr>
      <w:bookmarkStart w:id="61" w:name="_Toc8586"/>
      <w:bookmarkStart w:id="62" w:name="_Toc21757"/>
    </w:p>
    <w:p w14:paraId="25E69E5B">
      <w:pPr>
        <w:spacing w:line="360" w:lineRule="auto"/>
        <w:ind w:firstLine="437"/>
        <w:outlineLvl w:val="1"/>
        <w:rPr>
          <w:rFonts w:ascii="宋体" w:hAnsi="宋体" w:eastAsia="宋体"/>
          <w:b/>
          <w:color w:val="auto"/>
          <w:sz w:val="24"/>
          <w:szCs w:val="18"/>
          <w:highlight w:val="none"/>
        </w:rPr>
      </w:pPr>
      <w:r>
        <w:rPr>
          <w:rFonts w:hint="eastAsia" w:ascii="宋体" w:hAnsi="宋体" w:eastAsia="宋体"/>
          <w:b/>
          <w:color w:val="auto"/>
          <w:sz w:val="24"/>
          <w:szCs w:val="18"/>
          <w:highlight w:val="none"/>
        </w:rPr>
        <w:t>三、服务需求</w:t>
      </w:r>
      <w:bookmarkEnd w:id="61"/>
      <w:bookmarkEnd w:id="62"/>
    </w:p>
    <w:p w14:paraId="2FE0DAB8">
      <w:pPr>
        <w:keepNext w:val="0"/>
        <w:keepLines w:val="0"/>
        <w:pageBreakBefore w:val="0"/>
        <w:widowControl w:val="0"/>
        <w:numPr>
          <w:ilvl w:val="0"/>
          <w:numId w:val="0"/>
        </w:numPr>
        <w:kinsoku/>
        <w:wordWrap/>
        <w:overflowPunct/>
        <w:topLinePunct w:val="0"/>
        <w:autoSpaceDE/>
        <w:autoSpaceDN/>
        <w:bidi w:val="0"/>
        <w:snapToGrid/>
        <w:spacing w:line="360" w:lineRule="auto"/>
        <w:ind w:right="0" w:rightChars="0" w:firstLine="482"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1.项目负责人:</w:t>
      </w:r>
      <w:r>
        <w:rPr>
          <w:rFonts w:hint="eastAsia" w:ascii="宋体" w:hAnsi="宋体" w:eastAsia="宋体" w:cs="宋体"/>
          <w:sz w:val="24"/>
          <w:szCs w:val="24"/>
          <w:highlight w:val="none"/>
          <w:lang w:val="en-US" w:eastAsia="zh-CN"/>
        </w:rPr>
        <w:t>公司监管到位，</w:t>
      </w:r>
      <w:r>
        <w:rPr>
          <w:rFonts w:hint="eastAsia" w:ascii="宋体" w:hAnsi="宋体" w:eastAsia="宋体" w:cs="宋体"/>
          <w:b/>
          <w:bCs/>
          <w:sz w:val="24"/>
          <w:szCs w:val="24"/>
          <w:highlight w:val="none"/>
          <w:lang w:val="en-US" w:eastAsia="zh-CN"/>
        </w:rPr>
        <w:t>供应商需配备项目负责人1名</w:t>
      </w:r>
      <w:r>
        <w:rPr>
          <w:rFonts w:hint="eastAsia" w:ascii="宋体" w:hAnsi="宋体" w:eastAsia="宋体" w:cs="宋体"/>
          <w:sz w:val="24"/>
          <w:szCs w:val="24"/>
          <w:highlight w:val="none"/>
          <w:lang w:val="en-US" w:eastAsia="zh-CN"/>
        </w:rPr>
        <w:t>，负责日常监管人员落实，保安队伍管理规范，并与采购人对接日常安保服务工作。</w:t>
      </w:r>
    </w:p>
    <w:p w14:paraId="34BCD874">
      <w:pPr>
        <w:keepNext w:val="0"/>
        <w:keepLines w:val="0"/>
        <w:pageBreakBefore w:val="0"/>
        <w:widowControl w:val="0"/>
        <w:numPr>
          <w:ilvl w:val="0"/>
          <w:numId w:val="0"/>
        </w:numPr>
        <w:kinsoku/>
        <w:wordWrap/>
        <w:overflowPunct/>
        <w:topLinePunct w:val="0"/>
        <w:autoSpaceDE/>
        <w:autoSpaceDN/>
        <w:bidi w:val="0"/>
        <w:snapToGrid/>
        <w:spacing w:line="360" w:lineRule="auto"/>
        <w:ind w:right="0" w:rightChars="0" w:firstLine="482"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2.安保服务:</w:t>
      </w:r>
      <w:r>
        <w:rPr>
          <w:rFonts w:hint="eastAsia" w:ascii="宋体" w:hAnsi="宋体" w:eastAsia="宋体" w:cs="宋体"/>
          <w:sz w:val="24"/>
          <w:szCs w:val="24"/>
          <w:highlight w:val="none"/>
          <w:lang w:val="en-US" w:eastAsia="zh-CN"/>
        </w:rPr>
        <w:t>（1）做好水库24小时的监控服务工作，</w:t>
      </w:r>
      <w:r>
        <w:rPr>
          <w:rFonts w:hint="eastAsia" w:ascii="宋体" w:hAnsi="宋体" w:eastAsia="宋体" w:cs="宋体"/>
          <w:sz w:val="24"/>
          <w:szCs w:val="24"/>
          <w:highlight w:val="none"/>
          <w:lang w:val="zh-CN" w:eastAsia="zh-CN"/>
        </w:rPr>
        <w:t>管理好车辆的停放，做好进入的人员的登记工作，阻止闲杂人员进入，定期对周边等公共场所进行巡逻；并做好防抢、防盗、防诈骗、防火、防破坏、防事故等安全工作。水库</w:t>
      </w:r>
      <w:r>
        <w:rPr>
          <w:rFonts w:hint="eastAsia" w:ascii="宋体" w:hAnsi="宋体" w:eastAsia="宋体" w:cs="宋体"/>
          <w:sz w:val="24"/>
          <w:szCs w:val="24"/>
          <w:highlight w:val="none"/>
          <w:lang w:val="en-US" w:eastAsia="zh-CN"/>
        </w:rPr>
        <w:t>巡查及秩序维护工作，如遇到雨雪天气或发现其他各类安全隐患等紧急情况下须配合采购人排除困难，提供紧急救助。</w:t>
      </w:r>
    </w:p>
    <w:p w14:paraId="31E7105E">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保安人员应严格履行岗位职责，遵守甲、乙双方符合法律规定的各项规章制度，忠于职守，文明执勤。如因擅离岗位、不负责任等人为因素造成甲方财产损失的，应当由乙方承担相应的法律责任，并赔偿甲方相应的经济损失。</w:t>
      </w:r>
    </w:p>
    <w:p w14:paraId="1E15757A">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（3）供应商加强对人员的岗前培训、在岗轮训、任职培训，加强管理和检查，加强法律教育和道德考核，为采购人提供优质服务。</w:t>
      </w:r>
    </w:p>
    <w:p w14:paraId="0B6B7633">
      <w:pPr>
        <w:keepNext w:val="0"/>
        <w:keepLines w:val="0"/>
        <w:pageBreakBefore w:val="0"/>
        <w:widowControl w:val="0"/>
        <w:numPr>
          <w:ilvl w:val="0"/>
          <w:numId w:val="0"/>
        </w:numPr>
        <w:kinsoku/>
        <w:wordWrap/>
        <w:overflowPunct/>
        <w:topLinePunct w:val="0"/>
        <w:autoSpaceDE/>
        <w:autoSpaceDN/>
        <w:bidi w:val="0"/>
        <w:snapToGrid/>
        <w:spacing w:line="360" w:lineRule="auto"/>
        <w:ind w:right="0" w:rightChars="0" w:firstLine="482"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3.检查记录:</w:t>
      </w:r>
      <w:r>
        <w:rPr>
          <w:rFonts w:hint="eastAsia" w:ascii="宋体" w:hAnsi="宋体" w:eastAsia="宋体" w:cs="宋体"/>
          <w:sz w:val="24"/>
          <w:szCs w:val="24"/>
          <w:highlight w:val="none"/>
          <w:lang w:val="en-US" w:eastAsia="zh-CN"/>
        </w:rPr>
        <w:t>供应商须做到每日检查1次并做好记录。</w:t>
      </w:r>
    </w:p>
    <w:p w14:paraId="6F64F0B0">
      <w:pPr>
        <w:keepNext w:val="0"/>
        <w:keepLines w:val="0"/>
        <w:pageBreakBefore w:val="0"/>
        <w:widowControl w:val="0"/>
        <w:numPr>
          <w:ilvl w:val="0"/>
          <w:numId w:val="0"/>
        </w:numPr>
        <w:kinsoku/>
        <w:wordWrap/>
        <w:overflowPunct/>
        <w:topLinePunct w:val="0"/>
        <w:autoSpaceDE/>
        <w:autoSpaceDN/>
        <w:bidi w:val="0"/>
        <w:snapToGrid/>
        <w:spacing w:line="360" w:lineRule="auto"/>
        <w:ind w:right="0" w:rightChars="0" w:firstLine="482"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4.考核标准:</w:t>
      </w:r>
      <w:r>
        <w:rPr>
          <w:rFonts w:hint="eastAsia" w:ascii="宋体" w:hAnsi="宋体" w:eastAsia="宋体" w:cs="宋体"/>
          <w:sz w:val="24"/>
          <w:szCs w:val="24"/>
          <w:highlight w:val="none"/>
          <w:lang w:val="en-US" w:eastAsia="zh-CN"/>
        </w:rPr>
        <w:t>采购人根据有关规定对供应商进行考核。并将考核结果作为违约金计算的依据。</w:t>
      </w:r>
    </w:p>
    <w:p w14:paraId="7E439C40">
      <w:pPr>
        <w:rPr>
          <w:rFonts w:hint="eastAsia" w:ascii="宋体" w:hAnsi="宋体" w:eastAsia="宋体" w:cs="宋体"/>
          <w:b/>
          <w:bCs/>
          <w:spacing w:val="-16"/>
          <w:sz w:val="24"/>
          <w:highlight w:val="none"/>
          <w:lang w:val="en-US"/>
        </w:rPr>
      </w:pPr>
      <w:bookmarkStart w:id="63" w:name="_Toc12910"/>
      <w:bookmarkStart w:id="64" w:name="_Toc18052"/>
      <w:r>
        <w:rPr>
          <w:rFonts w:hint="eastAsia" w:ascii="宋体" w:hAnsi="宋体" w:eastAsia="宋体" w:cs="宋体"/>
          <w:b/>
          <w:bCs/>
          <w:spacing w:val="-16"/>
          <w:sz w:val="24"/>
          <w:highlight w:val="none"/>
          <w:lang w:val="en-US"/>
        </w:rPr>
        <w:br w:type="page"/>
      </w:r>
    </w:p>
    <w:p w14:paraId="0573A4DD">
      <w:pPr>
        <w:pStyle w:val="2"/>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18" w:firstLineChars="200"/>
        <w:textAlignment w:val="baseline"/>
        <w:rPr>
          <w:rFonts w:hint="eastAsia" w:ascii="宋体" w:hAnsi="宋体" w:eastAsia="宋体" w:cs="宋体"/>
          <w:b/>
          <w:bCs/>
          <w:spacing w:val="-16"/>
          <w:sz w:val="24"/>
          <w:highlight w:val="none"/>
          <w:lang w:val="en-US" w:eastAsia="zh-CN"/>
        </w:rPr>
      </w:pPr>
      <w:r>
        <w:rPr>
          <w:rFonts w:hint="eastAsia" w:ascii="宋体" w:hAnsi="宋体" w:eastAsia="宋体" w:cs="宋体"/>
          <w:b/>
          <w:bCs/>
          <w:spacing w:val="-16"/>
          <w:sz w:val="24"/>
          <w:highlight w:val="none"/>
          <w:lang w:val="en-US"/>
        </w:rPr>
        <w:t>考核评分细则</w:t>
      </w:r>
      <w:r>
        <w:rPr>
          <w:rFonts w:hint="eastAsia" w:ascii="宋体" w:hAnsi="宋体" w:eastAsia="宋体" w:cs="宋体"/>
          <w:b/>
          <w:bCs/>
          <w:spacing w:val="-16"/>
          <w:sz w:val="24"/>
          <w:highlight w:val="none"/>
          <w:lang w:val="en-US" w:eastAsia="zh-CN"/>
        </w:rPr>
        <w:t>：</w:t>
      </w:r>
    </w:p>
    <w:p w14:paraId="1AEA8CED">
      <w:pPr>
        <w:keepNext w:val="0"/>
        <w:keepLines w:val="0"/>
        <w:pageBreakBefore w:val="0"/>
        <w:widowControl w:val="0"/>
        <w:kinsoku/>
        <w:wordWrap/>
        <w:overflowPunct/>
        <w:topLinePunct w:val="0"/>
        <w:autoSpaceDE/>
        <w:autoSpaceDN/>
        <w:adjustRightInd/>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年度考核</w:t>
      </w:r>
      <w:r>
        <w:rPr>
          <w:rFonts w:hint="eastAsia" w:ascii="宋体" w:hAnsi="宋体" w:eastAsia="宋体" w:cs="宋体"/>
          <w:sz w:val="24"/>
          <w:szCs w:val="24"/>
          <w:highlight w:val="none"/>
        </w:rPr>
        <w:t>结果作为支付服务费的依据。结合年度考核情况和标准，</w:t>
      </w:r>
      <w:r>
        <w:rPr>
          <w:rFonts w:hint="eastAsia" w:ascii="宋体" w:hAnsi="宋体" w:eastAsia="宋体" w:cs="宋体"/>
          <w:sz w:val="24"/>
          <w:szCs w:val="24"/>
          <w:highlight w:val="none"/>
          <w:lang w:val="en-US" w:eastAsia="zh-CN"/>
        </w:rPr>
        <w:t>在</w:t>
      </w:r>
      <w:r>
        <w:rPr>
          <w:rFonts w:hint="eastAsia" w:ascii="宋体" w:hAnsi="宋体" w:eastAsia="宋体" w:cs="宋体"/>
          <w:sz w:val="24"/>
          <w:szCs w:val="24"/>
          <w:highlight w:val="none"/>
        </w:rPr>
        <w:t>考核结束后</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个工作日内，支付</w:t>
      </w:r>
      <w:r>
        <w:rPr>
          <w:rFonts w:hint="eastAsia" w:ascii="宋体" w:hAnsi="宋体" w:eastAsia="宋体" w:cs="宋体"/>
          <w:sz w:val="24"/>
          <w:szCs w:val="24"/>
          <w:highlight w:val="none"/>
          <w:lang w:val="en-US" w:eastAsia="zh-CN"/>
        </w:rPr>
        <w:t>剩余</w:t>
      </w:r>
      <w:r>
        <w:rPr>
          <w:rFonts w:hint="eastAsia" w:ascii="宋体" w:hAnsi="宋体" w:eastAsia="宋体" w:cs="宋体"/>
          <w:sz w:val="24"/>
          <w:szCs w:val="24"/>
          <w:highlight w:val="none"/>
        </w:rPr>
        <w:t>服务费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剩余</w:t>
      </w:r>
      <w:r>
        <w:rPr>
          <w:rFonts w:hint="eastAsia" w:ascii="宋体" w:hAnsi="宋体" w:eastAsia="宋体" w:cs="宋体"/>
          <w:sz w:val="24"/>
          <w:szCs w:val="24"/>
          <w:highlight w:val="none"/>
        </w:rPr>
        <w:t>服务费=合同总价款-预付款-年度违约金之和（违约金计算方式另外计算）。</w:t>
      </w:r>
    </w:p>
    <w:p w14:paraId="060F3F3E">
      <w:pPr>
        <w:widowControl/>
        <w:kinsoku w:val="0"/>
        <w:autoSpaceDN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违约金计算方式：考核满分为100分，评分分值级差为1分，考核总分≥90分的，不扣除服务费用；考核总分＜90分，且≥75分的，从服务费用中扣除5%违约金（违约金计算基数为合同总价款）；考核总分＜75分的，从服务费用中扣除10%违约金（违约金计算基数为合同总价款），考核项目扣分不设上限。年度考核得分低于85分，则下年度不予续签。</w:t>
      </w:r>
    </w:p>
    <w:p w14:paraId="08CFC7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kern w:val="2"/>
          <w:sz w:val="28"/>
          <w:szCs w:val="28"/>
          <w:highlight w:val="none"/>
          <w:lang w:val="en-US" w:eastAsia="zh-CN" w:bidi="ar-SA"/>
        </w:rPr>
      </w:pPr>
      <w:r>
        <w:rPr>
          <w:rFonts w:hint="eastAsia" w:ascii="宋体" w:hAnsi="宋体" w:eastAsia="宋体" w:cs="宋体"/>
          <w:b/>
          <w:bCs/>
          <w:spacing w:val="-16"/>
          <w:kern w:val="2"/>
          <w:sz w:val="28"/>
          <w:szCs w:val="24"/>
          <w:highlight w:val="none"/>
          <w:lang w:val="en-US" w:eastAsia="zh-CN" w:bidi="ar-SA"/>
        </w:rPr>
        <w:t>考核评分明细表</w:t>
      </w:r>
    </w:p>
    <w:tbl>
      <w:tblPr>
        <w:tblStyle w:val="21"/>
        <w:tblW w:w="485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32"/>
        <w:gridCol w:w="1132"/>
        <w:gridCol w:w="4070"/>
        <w:gridCol w:w="1916"/>
      </w:tblGrid>
      <w:tr w14:paraId="6CE1B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exact"/>
          <w:tblHeader/>
          <w:jc w:val="center"/>
        </w:trPr>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DE128">
            <w:pPr>
              <w:widowControl/>
              <w:spacing w:line="56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考核项目</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E3DB8">
            <w:pPr>
              <w:widowControl/>
              <w:spacing w:line="56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考核分值</w:t>
            </w:r>
          </w:p>
        </w:tc>
        <w:tc>
          <w:tcPr>
            <w:tcW w:w="2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84EDD">
            <w:pPr>
              <w:widowControl/>
              <w:spacing w:line="56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考核内容</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6266D">
            <w:pPr>
              <w:widowControl/>
              <w:spacing w:line="56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考核评分标准</w:t>
            </w:r>
          </w:p>
        </w:tc>
      </w:tr>
      <w:tr w14:paraId="509CA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exact"/>
          <w:jc w:val="center"/>
        </w:trPr>
        <w:tc>
          <w:tcPr>
            <w:tcW w:w="6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DE98C3">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（一）仪容仪表</w:t>
            </w:r>
          </w:p>
        </w:tc>
        <w:tc>
          <w:tcPr>
            <w:tcW w:w="6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B8979">
            <w:pPr>
              <w:widowControl/>
              <w:spacing w:line="56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5</w:t>
            </w:r>
          </w:p>
        </w:tc>
        <w:tc>
          <w:tcPr>
            <w:tcW w:w="2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64ED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按规定统一穿着制服、佩戴工作证和</w:t>
            </w:r>
            <w:r>
              <w:rPr>
                <w:rFonts w:hint="eastAsia" w:ascii="宋体" w:hAnsi="宋体" w:eastAsia="宋体" w:cs="宋体"/>
                <w:color w:val="000000"/>
                <w:kern w:val="0"/>
                <w:sz w:val="22"/>
                <w:szCs w:val="22"/>
                <w:highlight w:val="none"/>
                <w:lang w:eastAsia="zh-CN"/>
              </w:rPr>
              <w:t>其他</w:t>
            </w:r>
            <w:r>
              <w:rPr>
                <w:rFonts w:hint="eastAsia" w:ascii="宋体" w:hAnsi="宋体" w:eastAsia="宋体" w:cs="宋体"/>
                <w:color w:val="000000"/>
                <w:kern w:val="0"/>
                <w:sz w:val="22"/>
                <w:szCs w:val="22"/>
                <w:highlight w:val="none"/>
              </w:rPr>
              <w:t>必要装备等</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047FB">
            <w:pPr>
              <w:widowControl/>
              <w:spacing w:line="56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违者每人次扣1分</w:t>
            </w:r>
          </w:p>
        </w:tc>
      </w:tr>
      <w:tr w14:paraId="1A4D3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exact"/>
          <w:jc w:val="center"/>
        </w:trPr>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12135">
            <w:pPr>
              <w:rPr>
                <w:szCs w:val="20"/>
                <w:highlight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80ADC">
            <w:pPr>
              <w:rPr>
                <w:sz w:val="22"/>
                <w:szCs w:val="22"/>
                <w:highlight w:val="none"/>
              </w:rPr>
            </w:pPr>
          </w:p>
        </w:tc>
        <w:tc>
          <w:tcPr>
            <w:tcW w:w="2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272C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不准留长发、胡须、留长指甲，工作场所内不准吸烟，随地吐痰</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1F1BA">
            <w:pPr>
              <w:widowControl/>
              <w:spacing w:line="56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违者每人次扣1分</w:t>
            </w:r>
          </w:p>
        </w:tc>
      </w:tr>
      <w:tr w14:paraId="0C044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exact"/>
          <w:jc w:val="center"/>
        </w:trPr>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0E2B3">
            <w:pPr>
              <w:rPr>
                <w:szCs w:val="20"/>
                <w:highlight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686C5">
            <w:pPr>
              <w:rPr>
                <w:sz w:val="22"/>
                <w:szCs w:val="22"/>
                <w:highlight w:val="none"/>
              </w:rPr>
            </w:pPr>
          </w:p>
        </w:tc>
        <w:tc>
          <w:tcPr>
            <w:tcW w:w="2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EF1F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当班期间安保人员须精神饱满、热情，按规定使用礼貌用语</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B456B">
            <w:pPr>
              <w:widowControl/>
              <w:spacing w:line="56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违者每人次扣1分</w:t>
            </w:r>
          </w:p>
        </w:tc>
      </w:tr>
      <w:tr w14:paraId="588EC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exact"/>
          <w:jc w:val="center"/>
        </w:trPr>
        <w:tc>
          <w:tcPr>
            <w:tcW w:w="6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9B6616">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（二）服务态度</w:t>
            </w:r>
          </w:p>
        </w:tc>
        <w:tc>
          <w:tcPr>
            <w:tcW w:w="6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DFE5B">
            <w:pPr>
              <w:widowControl/>
              <w:spacing w:line="56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5</w:t>
            </w:r>
          </w:p>
        </w:tc>
        <w:tc>
          <w:tcPr>
            <w:tcW w:w="2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5324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不服从采购人工作安排或与采购</w:t>
            </w:r>
            <w:r>
              <w:rPr>
                <w:rFonts w:hint="eastAsia" w:ascii="宋体" w:hAnsi="宋体" w:eastAsia="宋体" w:cs="宋体"/>
                <w:color w:val="000000"/>
                <w:kern w:val="0"/>
                <w:sz w:val="22"/>
                <w:szCs w:val="22"/>
                <w:highlight w:val="none"/>
                <w:lang w:val="en-US" w:eastAsia="zh-CN"/>
              </w:rPr>
              <w:t>人</w:t>
            </w:r>
            <w:r>
              <w:rPr>
                <w:rFonts w:hint="eastAsia" w:ascii="宋体" w:hAnsi="宋体" w:eastAsia="宋体" w:cs="宋体"/>
                <w:color w:val="000000"/>
                <w:kern w:val="0"/>
                <w:sz w:val="22"/>
                <w:szCs w:val="22"/>
                <w:highlight w:val="none"/>
              </w:rPr>
              <w:t>发生争吵行为的</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8EDAB">
            <w:pPr>
              <w:widowControl/>
              <w:spacing w:line="56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每次扣</w:t>
            </w:r>
            <w:r>
              <w:rPr>
                <w:rFonts w:hint="eastAsia" w:ascii="宋体" w:hAnsi="宋体" w:eastAsia="宋体" w:cs="宋体"/>
                <w:color w:val="000000"/>
                <w:kern w:val="0"/>
                <w:sz w:val="20"/>
                <w:szCs w:val="20"/>
                <w:highlight w:val="none"/>
                <w:lang w:val="en-US" w:eastAsia="zh-CN"/>
              </w:rPr>
              <w:t>2</w:t>
            </w:r>
            <w:r>
              <w:rPr>
                <w:rFonts w:hint="eastAsia" w:ascii="宋体" w:hAnsi="宋体" w:eastAsia="宋体" w:cs="宋体"/>
                <w:color w:val="000000"/>
                <w:kern w:val="0"/>
                <w:sz w:val="20"/>
                <w:szCs w:val="20"/>
                <w:highlight w:val="none"/>
              </w:rPr>
              <w:t>分</w:t>
            </w:r>
          </w:p>
        </w:tc>
      </w:tr>
      <w:tr w14:paraId="1F3E0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exact"/>
          <w:jc w:val="center"/>
        </w:trPr>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224CA">
            <w:pPr>
              <w:rPr>
                <w:szCs w:val="20"/>
                <w:highlight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D87B5">
            <w:pPr>
              <w:rPr>
                <w:sz w:val="22"/>
                <w:szCs w:val="22"/>
                <w:highlight w:val="none"/>
              </w:rPr>
            </w:pPr>
          </w:p>
        </w:tc>
        <w:tc>
          <w:tcPr>
            <w:tcW w:w="2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78E9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当班时不得离岗、脱岗、睡觉，不做与本职工作无关的事情</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19B57">
            <w:pPr>
              <w:widowControl/>
              <w:spacing w:line="56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违者每次扣2分</w:t>
            </w:r>
          </w:p>
        </w:tc>
      </w:tr>
      <w:tr w14:paraId="080AE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exact"/>
          <w:jc w:val="center"/>
        </w:trPr>
        <w:tc>
          <w:tcPr>
            <w:tcW w:w="6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8FD2D">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（三）工作纪律</w:t>
            </w:r>
          </w:p>
        </w:tc>
        <w:tc>
          <w:tcPr>
            <w:tcW w:w="6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412F8">
            <w:pPr>
              <w:widowControl/>
              <w:spacing w:line="56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10</w:t>
            </w:r>
          </w:p>
        </w:tc>
        <w:tc>
          <w:tcPr>
            <w:tcW w:w="2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A415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安保人员必须遵</w:t>
            </w:r>
            <w:r>
              <w:rPr>
                <w:rFonts w:hint="eastAsia" w:ascii="宋体" w:hAnsi="宋体" w:eastAsia="宋体" w:cs="宋体"/>
                <w:color w:val="000000"/>
                <w:kern w:val="0"/>
                <w:sz w:val="22"/>
                <w:szCs w:val="22"/>
                <w:highlight w:val="none"/>
                <w:lang w:val="en-US" w:eastAsia="zh-CN"/>
              </w:rPr>
              <w:t>守采购人</w:t>
            </w:r>
            <w:r>
              <w:rPr>
                <w:rFonts w:hint="eastAsia" w:ascii="宋体" w:hAnsi="宋体" w:eastAsia="宋体" w:cs="宋体"/>
                <w:color w:val="000000"/>
                <w:kern w:val="0"/>
                <w:sz w:val="22"/>
                <w:szCs w:val="22"/>
                <w:highlight w:val="none"/>
              </w:rPr>
              <w:t>各项规章制度，听从指挥</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A6B98">
            <w:pPr>
              <w:widowControl/>
              <w:spacing w:line="56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违者每次扣1分</w:t>
            </w:r>
          </w:p>
        </w:tc>
      </w:tr>
      <w:tr w14:paraId="44A57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B06BD">
            <w:pPr>
              <w:rPr>
                <w:szCs w:val="20"/>
                <w:highlight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11BE4">
            <w:pPr>
              <w:rPr>
                <w:sz w:val="22"/>
                <w:szCs w:val="22"/>
                <w:highlight w:val="none"/>
              </w:rPr>
            </w:pPr>
          </w:p>
        </w:tc>
        <w:tc>
          <w:tcPr>
            <w:tcW w:w="2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4CF4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工作期间严禁饮酒、赌博，严禁酒后上岗</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23720">
            <w:pPr>
              <w:widowControl/>
              <w:spacing w:line="56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违者每人次扣8分</w:t>
            </w:r>
          </w:p>
        </w:tc>
      </w:tr>
      <w:tr w14:paraId="076C7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6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F43E53">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（四）工作要求</w:t>
            </w:r>
          </w:p>
        </w:tc>
        <w:tc>
          <w:tcPr>
            <w:tcW w:w="6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E87E1C">
            <w:pPr>
              <w:widowControl/>
              <w:spacing w:line="56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80</w:t>
            </w:r>
          </w:p>
        </w:tc>
        <w:tc>
          <w:tcPr>
            <w:tcW w:w="2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8ECC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巡查中，对问题未及时发现的</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0EBEB">
            <w:pPr>
              <w:widowControl/>
              <w:spacing w:line="56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违者每次扣2分</w:t>
            </w:r>
          </w:p>
        </w:tc>
      </w:tr>
      <w:tr w14:paraId="7DB3A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3DDA4">
            <w:pPr>
              <w:rPr>
                <w:szCs w:val="20"/>
                <w:highlight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33EFB">
            <w:pPr>
              <w:rPr>
                <w:sz w:val="22"/>
                <w:szCs w:val="22"/>
                <w:highlight w:val="none"/>
              </w:rPr>
            </w:pPr>
          </w:p>
        </w:tc>
        <w:tc>
          <w:tcPr>
            <w:tcW w:w="2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2662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不按规定巡查、不记录或记录不实的</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4429D">
            <w:pPr>
              <w:widowControl/>
              <w:spacing w:line="56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违者每次扣2分</w:t>
            </w:r>
          </w:p>
        </w:tc>
      </w:tr>
      <w:tr w14:paraId="27274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18442">
            <w:pPr>
              <w:rPr>
                <w:szCs w:val="20"/>
                <w:highlight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CAF69">
            <w:pPr>
              <w:rPr>
                <w:sz w:val="22"/>
                <w:szCs w:val="22"/>
                <w:highlight w:val="none"/>
              </w:rPr>
            </w:pPr>
          </w:p>
        </w:tc>
        <w:tc>
          <w:tcPr>
            <w:tcW w:w="2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7D8B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发生让其他无关人员替岗的</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2094B">
            <w:pPr>
              <w:widowControl/>
              <w:spacing w:line="56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违者每次扣5分</w:t>
            </w:r>
          </w:p>
        </w:tc>
      </w:tr>
      <w:tr w14:paraId="185E5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exact"/>
          <w:jc w:val="center"/>
        </w:trPr>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31D2A">
            <w:pPr>
              <w:rPr>
                <w:szCs w:val="20"/>
                <w:highlight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CA59F">
            <w:pPr>
              <w:rPr>
                <w:sz w:val="22"/>
                <w:szCs w:val="22"/>
                <w:highlight w:val="none"/>
              </w:rPr>
            </w:pPr>
          </w:p>
        </w:tc>
        <w:tc>
          <w:tcPr>
            <w:tcW w:w="2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EF28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不积极主动协助采购人处理安保区、水源地各种应急突发事件的</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31972">
            <w:pPr>
              <w:widowControl/>
              <w:spacing w:line="56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违者每次扣8分</w:t>
            </w:r>
          </w:p>
        </w:tc>
      </w:tr>
      <w:tr w14:paraId="45C69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exact"/>
          <w:jc w:val="center"/>
        </w:trPr>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4BD49">
            <w:pPr>
              <w:rPr>
                <w:szCs w:val="20"/>
                <w:highlight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15361">
            <w:pPr>
              <w:rPr>
                <w:sz w:val="22"/>
                <w:szCs w:val="22"/>
                <w:highlight w:val="none"/>
              </w:rPr>
            </w:pPr>
          </w:p>
        </w:tc>
        <w:tc>
          <w:tcPr>
            <w:tcW w:w="2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463E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驾驶车辆、船只人员必须具有相关规定的资格证或专业培训上岗证书</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B73D5">
            <w:pPr>
              <w:widowControl/>
              <w:spacing w:line="56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违者每人次扣5</w:t>
            </w:r>
            <w:r>
              <w:rPr>
                <w:rFonts w:hint="eastAsia" w:ascii="宋体" w:hAnsi="宋体" w:eastAsia="宋体" w:cs="宋体"/>
                <w:color w:val="000000"/>
                <w:kern w:val="0"/>
                <w:sz w:val="20"/>
                <w:szCs w:val="20"/>
                <w:highlight w:val="none"/>
                <w:lang w:val="en-US" w:eastAsia="zh-CN"/>
              </w:rPr>
              <w:t>分</w:t>
            </w:r>
          </w:p>
        </w:tc>
      </w:tr>
      <w:tr w14:paraId="3007C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exact"/>
          <w:jc w:val="center"/>
        </w:trPr>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DA00A">
            <w:pPr>
              <w:rPr>
                <w:szCs w:val="20"/>
                <w:highlight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61668">
            <w:pPr>
              <w:rPr>
                <w:sz w:val="22"/>
                <w:szCs w:val="22"/>
                <w:highlight w:val="none"/>
              </w:rPr>
            </w:pPr>
          </w:p>
        </w:tc>
        <w:tc>
          <w:tcPr>
            <w:tcW w:w="2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962D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巡查发现有电鱼、下网不制止，被采购</w:t>
            </w:r>
            <w:r>
              <w:rPr>
                <w:rFonts w:hint="eastAsia" w:ascii="宋体" w:hAnsi="宋体" w:eastAsia="宋体" w:cs="宋体"/>
                <w:color w:val="000000"/>
                <w:kern w:val="0"/>
                <w:sz w:val="22"/>
                <w:szCs w:val="22"/>
                <w:highlight w:val="none"/>
                <w:lang w:val="en-US" w:eastAsia="zh-CN"/>
              </w:rPr>
              <w:t>人</w:t>
            </w:r>
            <w:r>
              <w:rPr>
                <w:rFonts w:hint="eastAsia" w:ascii="宋体" w:hAnsi="宋体" w:eastAsia="宋体" w:cs="宋体"/>
                <w:color w:val="000000"/>
                <w:kern w:val="0"/>
                <w:sz w:val="22"/>
                <w:szCs w:val="22"/>
                <w:highlight w:val="none"/>
              </w:rPr>
              <w:t>发现的</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3B161">
            <w:pPr>
              <w:widowControl/>
              <w:spacing w:line="56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违者每次扣2分</w:t>
            </w:r>
          </w:p>
        </w:tc>
      </w:tr>
      <w:tr w14:paraId="61997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exact"/>
          <w:jc w:val="center"/>
        </w:trPr>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E7210">
            <w:pPr>
              <w:rPr>
                <w:szCs w:val="20"/>
                <w:highlight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0EA99">
            <w:pPr>
              <w:rPr>
                <w:sz w:val="22"/>
                <w:szCs w:val="22"/>
                <w:highlight w:val="none"/>
              </w:rPr>
            </w:pPr>
          </w:p>
        </w:tc>
        <w:tc>
          <w:tcPr>
            <w:tcW w:w="2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647E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b w:val="0"/>
                <w:bCs w:val="0"/>
                <w:color w:val="auto"/>
                <w:kern w:val="0"/>
                <w:sz w:val="22"/>
                <w:szCs w:val="22"/>
                <w:highlight w:val="none"/>
              </w:rPr>
              <w:t>发现有</w:t>
            </w:r>
            <w:r>
              <w:rPr>
                <w:rFonts w:hint="eastAsia" w:ascii="宋体" w:hAnsi="宋体" w:eastAsia="宋体" w:cs="宋体"/>
                <w:b w:val="0"/>
                <w:bCs w:val="0"/>
                <w:color w:val="auto"/>
                <w:kern w:val="0"/>
                <w:sz w:val="22"/>
                <w:szCs w:val="22"/>
                <w:highlight w:val="none"/>
                <w:lang w:val="en-US" w:eastAsia="zh-CN"/>
              </w:rPr>
              <w:t>在</w:t>
            </w:r>
            <w:r>
              <w:rPr>
                <w:rFonts w:hint="eastAsia" w:ascii="宋体" w:hAnsi="宋体" w:eastAsia="宋体" w:cs="宋体"/>
                <w:b w:val="0"/>
                <w:bCs w:val="0"/>
                <w:color w:val="auto"/>
                <w:spacing w:val="-16"/>
                <w:sz w:val="22"/>
                <w:szCs w:val="22"/>
                <w:highlight w:val="none"/>
              </w:rPr>
              <w:t>水工程区域或饮用水水源保护区内</w:t>
            </w:r>
            <w:r>
              <w:rPr>
                <w:rFonts w:hint="eastAsia" w:ascii="宋体" w:hAnsi="宋体" w:eastAsia="宋体" w:cs="宋体"/>
                <w:b w:val="0"/>
                <w:bCs w:val="0"/>
                <w:color w:val="auto"/>
                <w:kern w:val="0"/>
                <w:sz w:val="22"/>
                <w:szCs w:val="22"/>
                <w:highlight w:val="none"/>
                <w:lang w:val="en-US" w:eastAsia="zh-CN"/>
              </w:rPr>
              <w:t>游泳、垂钓等</w:t>
            </w:r>
            <w:r>
              <w:rPr>
                <w:rFonts w:hint="eastAsia" w:ascii="宋体" w:hAnsi="宋体" w:eastAsia="宋体" w:cs="宋体"/>
                <w:b w:val="0"/>
                <w:bCs w:val="0"/>
                <w:color w:val="auto"/>
                <w:kern w:val="0"/>
                <w:sz w:val="22"/>
                <w:szCs w:val="22"/>
                <w:highlight w:val="none"/>
              </w:rPr>
              <w:t>不制止，被采购</w:t>
            </w:r>
            <w:r>
              <w:rPr>
                <w:rFonts w:hint="eastAsia" w:ascii="宋体" w:hAnsi="宋体" w:eastAsia="宋体" w:cs="宋体"/>
                <w:color w:val="000000"/>
                <w:kern w:val="0"/>
                <w:sz w:val="22"/>
                <w:szCs w:val="22"/>
                <w:highlight w:val="none"/>
                <w:lang w:val="en-US" w:eastAsia="zh-CN"/>
              </w:rPr>
              <w:t>人</w:t>
            </w:r>
            <w:r>
              <w:rPr>
                <w:rFonts w:hint="eastAsia" w:ascii="宋体" w:hAnsi="宋体" w:eastAsia="宋体" w:cs="宋体"/>
                <w:b w:val="0"/>
                <w:bCs w:val="0"/>
                <w:color w:val="auto"/>
                <w:kern w:val="0"/>
                <w:sz w:val="22"/>
                <w:szCs w:val="22"/>
                <w:highlight w:val="none"/>
              </w:rPr>
              <w:t>发现的</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7E942">
            <w:pPr>
              <w:widowControl/>
              <w:spacing w:line="560" w:lineRule="exact"/>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kern w:val="0"/>
                <w:sz w:val="20"/>
                <w:szCs w:val="20"/>
                <w:highlight w:val="none"/>
              </w:rPr>
              <w:t>违者每次扣2分</w:t>
            </w:r>
          </w:p>
        </w:tc>
      </w:tr>
      <w:tr w14:paraId="16670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exact"/>
          <w:jc w:val="center"/>
        </w:trPr>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8FF9F">
            <w:pPr>
              <w:rPr>
                <w:szCs w:val="20"/>
                <w:highlight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86680">
            <w:pPr>
              <w:rPr>
                <w:sz w:val="22"/>
                <w:szCs w:val="22"/>
                <w:highlight w:val="none"/>
              </w:rPr>
            </w:pPr>
          </w:p>
        </w:tc>
        <w:tc>
          <w:tcPr>
            <w:tcW w:w="2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9349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巡查发现有偷倒垃圾未</w:t>
            </w:r>
            <w:r>
              <w:rPr>
                <w:rFonts w:hint="eastAsia" w:ascii="宋体" w:hAnsi="宋体" w:eastAsia="宋体" w:cs="宋体"/>
                <w:color w:val="000000"/>
                <w:kern w:val="0"/>
                <w:sz w:val="22"/>
                <w:szCs w:val="22"/>
                <w:highlight w:val="none"/>
                <w:lang w:val="en-US" w:eastAsia="zh-CN"/>
              </w:rPr>
              <w:t>制止</w:t>
            </w:r>
            <w:r>
              <w:rPr>
                <w:rFonts w:hint="eastAsia" w:ascii="宋体" w:hAnsi="宋体" w:eastAsia="宋体" w:cs="宋体"/>
                <w:color w:val="000000"/>
                <w:kern w:val="0"/>
                <w:sz w:val="22"/>
                <w:szCs w:val="22"/>
                <w:highlight w:val="none"/>
              </w:rPr>
              <w:t>，被采购</w:t>
            </w:r>
            <w:r>
              <w:rPr>
                <w:rFonts w:hint="eastAsia" w:ascii="宋体" w:hAnsi="宋体" w:eastAsia="宋体" w:cs="宋体"/>
                <w:color w:val="000000"/>
                <w:kern w:val="0"/>
                <w:sz w:val="22"/>
                <w:szCs w:val="22"/>
                <w:highlight w:val="none"/>
                <w:lang w:val="en-US" w:eastAsia="zh-CN"/>
              </w:rPr>
              <w:t>人</w:t>
            </w:r>
            <w:r>
              <w:rPr>
                <w:rFonts w:hint="eastAsia" w:ascii="宋体" w:hAnsi="宋体" w:eastAsia="宋体" w:cs="宋体"/>
                <w:color w:val="000000"/>
                <w:kern w:val="0"/>
                <w:sz w:val="22"/>
                <w:szCs w:val="22"/>
                <w:highlight w:val="none"/>
              </w:rPr>
              <w:t>发现的</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5851C">
            <w:pPr>
              <w:widowControl/>
              <w:spacing w:line="56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违者每次扣5分</w:t>
            </w:r>
          </w:p>
        </w:tc>
      </w:tr>
      <w:tr w14:paraId="091A1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exact"/>
          <w:jc w:val="center"/>
        </w:trPr>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B261F">
            <w:pPr>
              <w:rPr>
                <w:szCs w:val="20"/>
                <w:highlight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DD2D1">
            <w:pPr>
              <w:rPr>
                <w:sz w:val="22"/>
                <w:szCs w:val="22"/>
                <w:highlight w:val="none"/>
              </w:rPr>
            </w:pPr>
          </w:p>
        </w:tc>
        <w:tc>
          <w:tcPr>
            <w:tcW w:w="2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1CAC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发生爆破、采石、取土、破坏护栏等行为未及时发现、制止的</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58C4D">
            <w:pPr>
              <w:widowControl/>
              <w:spacing w:line="56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违者每次扣8分</w:t>
            </w:r>
          </w:p>
        </w:tc>
      </w:tr>
      <w:tr w14:paraId="495BC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E3AA6">
            <w:pPr>
              <w:rPr>
                <w:szCs w:val="20"/>
                <w:highlight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C2869">
            <w:pPr>
              <w:rPr>
                <w:sz w:val="22"/>
                <w:szCs w:val="22"/>
                <w:highlight w:val="none"/>
              </w:rPr>
            </w:pPr>
          </w:p>
        </w:tc>
        <w:tc>
          <w:tcPr>
            <w:tcW w:w="2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E0A3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发现人为损坏工程设施设备，未及时制止的</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16300">
            <w:pPr>
              <w:widowControl/>
              <w:spacing w:line="56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违者每次扣8分</w:t>
            </w:r>
          </w:p>
        </w:tc>
      </w:tr>
      <w:tr w14:paraId="1313F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95336">
            <w:pPr>
              <w:rPr>
                <w:szCs w:val="20"/>
                <w:highlight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BF679">
            <w:pPr>
              <w:rPr>
                <w:sz w:val="22"/>
                <w:szCs w:val="22"/>
                <w:highlight w:val="none"/>
              </w:rPr>
            </w:pPr>
          </w:p>
        </w:tc>
        <w:tc>
          <w:tcPr>
            <w:tcW w:w="2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5CDE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巡查发现污染现象未发现、及时上报的</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7D1E5">
            <w:pPr>
              <w:widowControl/>
              <w:spacing w:line="56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违者每次扣5分</w:t>
            </w:r>
          </w:p>
        </w:tc>
      </w:tr>
      <w:tr w14:paraId="1831A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F7E1A">
            <w:pPr>
              <w:rPr>
                <w:szCs w:val="20"/>
                <w:highlight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314BD">
            <w:pPr>
              <w:rPr>
                <w:sz w:val="22"/>
                <w:szCs w:val="22"/>
                <w:highlight w:val="none"/>
              </w:rPr>
            </w:pPr>
          </w:p>
        </w:tc>
        <w:tc>
          <w:tcPr>
            <w:tcW w:w="2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152D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私放无关人员、车辆进入</w:t>
            </w:r>
            <w:r>
              <w:rPr>
                <w:rFonts w:hint="eastAsia" w:ascii="宋体" w:hAnsi="宋体" w:eastAsia="宋体" w:cs="宋体"/>
                <w:color w:val="000000"/>
                <w:kern w:val="0"/>
                <w:sz w:val="22"/>
                <w:szCs w:val="22"/>
                <w:highlight w:val="none"/>
                <w:lang w:val="en-US" w:eastAsia="zh-CN"/>
              </w:rPr>
              <w:t>管理</w:t>
            </w:r>
            <w:r>
              <w:rPr>
                <w:rFonts w:hint="eastAsia" w:ascii="宋体" w:hAnsi="宋体" w:eastAsia="宋体" w:cs="宋体"/>
                <w:color w:val="000000"/>
                <w:kern w:val="0"/>
                <w:sz w:val="22"/>
                <w:szCs w:val="22"/>
                <w:highlight w:val="none"/>
              </w:rPr>
              <w:t>区</w:t>
            </w:r>
            <w:r>
              <w:rPr>
                <w:rFonts w:hint="eastAsia" w:ascii="宋体" w:hAnsi="宋体" w:eastAsia="宋体" w:cs="宋体"/>
                <w:color w:val="000000"/>
                <w:kern w:val="0"/>
                <w:sz w:val="22"/>
                <w:szCs w:val="22"/>
                <w:highlight w:val="none"/>
                <w:lang w:val="en-US" w:eastAsia="zh-CN"/>
              </w:rPr>
              <w:t>等</w:t>
            </w:r>
            <w:r>
              <w:rPr>
                <w:rFonts w:hint="eastAsia" w:ascii="宋体" w:hAnsi="宋体" w:eastAsia="宋体" w:cs="宋体"/>
                <w:color w:val="000000"/>
                <w:kern w:val="0"/>
                <w:sz w:val="22"/>
                <w:szCs w:val="22"/>
                <w:highlight w:val="none"/>
              </w:rPr>
              <w:t>的</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C6A85">
            <w:pPr>
              <w:widowControl/>
              <w:spacing w:line="56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违者每人次扣3分</w:t>
            </w:r>
          </w:p>
        </w:tc>
      </w:tr>
      <w:tr w14:paraId="3A7B3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exact"/>
          <w:jc w:val="center"/>
        </w:trPr>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94816">
            <w:pPr>
              <w:rPr>
                <w:szCs w:val="20"/>
                <w:highlight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48B97">
            <w:pPr>
              <w:rPr>
                <w:sz w:val="22"/>
                <w:szCs w:val="22"/>
                <w:highlight w:val="none"/>
              </w:rPr>
            </w:pPr>
          </w:p>
        </w:tc>
        <w:tc>
          <w:tcPr>
            <w:tcW w:w="2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DA40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保持值班门前环境卫生，有明显杂物或垃圾</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87E28">
            <w:pPr>
              <w:widowControl/>
              <w:spacing w:line="56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违者每次扣1分</w:t>
            </w:r>
          </w:p>
        </w:tc>
      </w:tr>
      <w:tr w14:paraId="33B8E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exact"/>
          <w:jc w:val="center"/>
        </w:trPr>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11972">
            <w:pPr>
              <w:rPr>
                <w:szCs w:val="20"/>
                <w:highlight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7F965">
            <w:pPr>
              <w:rPr>
                <w:sz w:val="22"/>
                <w:szCs w:val="22"/>
                <w:highlight w:val="none"/>
              </w:rPr>
            </w:pPr>
          </w:p>
        </w:tc>
        <w:tc>
          <w:tcPr>
            <w:tcW w:w="2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502E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未按规定配足保安装备并定期检查补充的</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2677B">
            <w:pPr>
              <w:widowControl/>
              <w:spacing w:line="56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违者每次扣2分</w:t>
            </w:r>
          </w:p>
        </w:tc>
      </w:tr>
      <w:bookmarkEnd w:id="63"/>
      <w:bookmarkEnd w:id="64"/>
    </w:tbl>
    <w:p w14:paraId="77340548">
      <w:pPr>
        <w:spacing w:line="360" w:lineRule="auto"/>
        <w:ind w:firstLine="482" w:firstLineChars="200"/>
        <w:jc w:val="left"/>
        <w:outlineLvl w:val="9"/>
        <w:rPr>
          <w:rFonts w:hint="eastAsia" w:ascii="宋体" w:hAnsi="宋体" w:eastAsia="宋体"/>
          <w:b/>
          <w:color w:val="auto"/>
          <w:sz w:val="24"/>
          <w:szCs w:val="18"/>
          <w:highlight w:val="none"/>
        </w:rPr>
      </w:pPr>
      <w:bookmarkStart w:id="65" w:name="_Toc3530"/>
      <w:bookmarkStart w:id="66" w:name="_Toc23590"/>
    </w:p>
    <w:p w14:paraId="1D3B4B6E">
      <w:pPr>
        <w:spacing w:line="360" w:lineRule="auto"/>
        <w:ind w:firstLine="482" w:firstLineChars="200"/>
        <w:jc w:val="left"/>
        <w:outlineLvl w:val="1"/>
        <w:rPr>
          <w:rFonts w:hint="eastAsia" w:ascii="宋体" w:hAnsi="宋体" w:eastAsia="宋体"/>
          <w:bCs/>
          <w:color w:val="auto"/>
          <w:sz w:val="24"/>
          <w:szCs w:val="18"/>
          <w:highlight w:val="none"/>
        </w:rPr>
      </w:pPr>
      <w:r>
        <w:rPr>
          <w:rFonts w:hint="eastAsia" w:ascii="宋体" w:hAnsi="宋体" w:eastAsia="宋体"/>
          <w:b/>
          <w:color w:val="auto"/>
          <w:sz w:val="24"/>
          <w:szCs w:val="18"/>
          <w:highlight w:val="none"/>
        </w:rPr>
        <w:t>四、合同签订、服务费支付及报价要求</w:t>
      </w:r>
    </w:p>
    <w:p w14:paraId="1F898C4B">
      <w:pPr>
        <w:spacing w:line="360" w:lineRule="auto"/>
        <w:ind w:firstLine="480" w:firstLineChars="200"/>
        <w:jc w:val="left"/>
        <w:outlineLvl w:val="9"/>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lang w:eastAsia="zh-CN"/>
        </w:rPr>
        <w:t>（</w:t>
      </w:r>
      <w:r>
        <w:rPr>
          <w:rFonts w:hint="eastAsia" w:ascii="宋体" w:hAnsi="宋体" w:eastAsia="宋体"/>
          <w:bCs/>
          <w:color w:val="auto"/>
          <w:sz w:val="24"/>
          <w:szCs w:val="18"/>
          <w:highlight w:val="none"/>
        </w:rPr>
        <w:t>1）经采购人考核年度履约良好，且年度预算能保障的前提下可续签下一年合同。合同一年一签，最多续签2次，且合同金额不变。</w:t>
      </w:r>
    </w:p>
    <w:p w14:paraId="04EB618C">
      <w:pPr>
        <w:spacing w:line="360" w:lineRule="auto"/>
        <w:ind w:firstLine="480" w:firstLineChars="200"/>
        <w:jc w:val="left"/>
        <w:outlineLvl w:val="9"/>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履约良好指考核年度考核得分高于</w:t>
      </w:r>
      <w:r>
        <w:rPr>
          <w:rFonts w:hint="eastAsia" w:ascii="宋体" w:hAnsi="宋体" w:eastAsia="宋体"/>
          <w:bCs/>
          <w:color w:val="auto"/>
          <w:sz w:val="24"/>
          <w:szCs w:val="18"/>
          <w:highlight w:val="none"/>
          <w:lang w:val="en-US" w:eastAsia="zh-CN"/>
        </w:rPr>
        <w:t>85</w:t>
      </w:r>
      <w:r>
        <w:rPr>
          <w:rFonts w:hint="eastAsia" w:ascii="宋体" w:hAnsi="宋体" w:eastAsia="宋体"/>
          <w:bCs/>
          <w:color w:val="auto"/>
          <w:sz w:val="24"/>
          <w:szCs w:val="18"/>
          <w:highlight w:val="none"/>
        </w:rPr>
        <w:t>分。</w:t>
      </w:r>
    </w:p>
    <w:p w14:paraId="4054D605">
      <w:pPr>
        <w:spacing w:line="360" w:lineRule="auto"/>
        <w:ind w:firstLine="480" w:firstLineChars="200"/>
        <w:jc w:val="left"/>
        <w:outlineLvl w:val="9"/>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lang w:eastAsia="zh-CN"/>
        </w:rPr>
        <w:t>（</w:t>
      </w:r>
      <w:r>
        <w:rPr>
          <w:rFonts w:hint="eastAsia" w:ascii="宋体" w:hAnsi="宋体" w:eastAsia="宋体"/>
          <w:bCs/>
          <w:color w:val="auto"/>
          <w:sz w:val="24"/>
          <w:szCs w:val="18"/>
          <w:highlight w:val="none"/>
        </w:rPr>
        <w:t>2）合同签订后，</w:t>
      </w:r>
      <w:r>
        <w:rPr>
          <w:rFonts w:hint="eastAsia" w:ascii="宋体" w:hAnsi="宋体" w:eastAsia="宋体"/>
          <w:bCs/>
          <w:color w:val="auto"/>
          <w:sz w:val="24"/>
          <w:szCs w:val="18"/>
          <w:highlight w:val="none"/>
          <w:lang w:val="en-US" w:eastAsia="zh-CN"/>
        </w:rPr>
        <w:t>供应商</w:t>
      </w:r>
      <w:r>
        <w:rPr>
          <w:rFonts w:hint="eastAsia" w:ascii="宋体" w:hAnsi="宋体" w:eastAsia="宋体"/>
          <w:bCs/>
          <w:color w:val="auto"/>
          <w:sz w:val="24"/>
          <w:szCs w:val="18"/>
          <w:highlight w:val="none"/>
        </w:rPr>
        <w:t>须根据采购人要求的时间进场。</w:t>
      </w:r>
    </w:p>
    <w:p w14:paraId="540B8E30">
      <w:pPr>
        <w:spacing w:line="360" w:lineRule="auto"/>
        <w:ind w:firstLine="480" w:firstLineChars="200"/>
        <w:jc w:val="left"/>
        <w:outlineLvl w:val="9"/>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lang w:eastAsia="zh-CN"/>
        </w:rPr>
        <w:t>（</w:t>
      </w:r>
      <w:r>
        <w:rPr>
          <w:rFonts w:hint="eastAsia" w:ascii="宋体" w:hAnsi="宋体" w:eastAsia="宋体"/>
          <w:bCs/>
          <w:color w:val="auto"/>
          <w:sz w:val="24"/>
          <w:szCs w:val="18"/>
          <w:highlight w:val="none"/>
        </w:rPr>
        <w:t>3）报价要求：本项目为总价承包方式，供应商报价须低于最高限价，否则响应无效。报价包含政策性费用（主要包含安保人员工资、保险等）、工作及巡查交通工具使用费、管理费、利润、税金及安保人员装备费等完成本项目所有服务内容</w:t>
      </w:r>
      <w:r>
        <w:rPr>
          <w:rFonts w:hint="eastAsia" w:ascii="宋体" w:hAnsi="宋体" w:eastAsia="宋体"/>
          <w:bCs/>
          <w:color w:val="auto"/>
          <w:sz w:val="24"/>
          <w:szCs w:val="18"/>
          <w:highlight w:val="none"/>
          <w:lang w:val="en-US" w:eastAsia="zh-CN"/>
        </w:rPr>
        <w:t>等</w:t>
      </w:r>
      <w:r>
        <w:rPr>
          <w:rFonts w:hint="eastAsia" w:ascii="宋体" w:hAnsi="宋体" w:eastAsia="宋体"/>
          <w:bCs/>
          <w:color w:val="auto"/>
          <w:sz w:val="24"/>
          <w:szCs w:val="18"/>
          <w:highlight w:val="none"/>
        </w:rPr>
        <w:t>的</w:t>
      </w:r>
      <w:r>
        <w:rPr>
          <w:rFonts w:hint="eastAsia" w:ascii="宋体" w:hAnsi="宋体" w:eastAsia="宋体"/>
          <w:bCs/>
          <w:color w:val="auto"/>
          <w:sz w:val="24"/>
          <w:szCs w:val="18"/>
          <w:highlight w:val="none"/>
          <w:lang w:val="en-US" w:eastAsia="zh-CN"/>
        </w:rPr>
        <w:t>一切</w:t>
      </w:r>
      <w:r>
        <w:rPr>
          <w:rFonts w:hint="eastAsia" w:ascii="宋体" w:hAnsi="宋体" w:eastAsia="宋体"/>
          <w:bCs/>
          <w:color w:val="auto"/>
          <w:sz w:val="24"/>
          <w:szCs w:val="18"/>
          <w:highlight w:val="none"/>
        </w:rPr>
        <w:t>费用</w:t>
      </w:r>
      <w:r>
        <w:rPr>
          <w:rFonts w:hint="eastAsia" w:ascii="宋体" w:hAnsi="宋体" w:eastAsia="宋体"/>
          <w:bCs/>
          <w:color w:val="auto"/>
          <w:sz w:val="24"/>
          <w:szCs w:val="18"/>
          <w:highlight w:val="none"/>
          <w:lang w:eastAsia="zh-CN"/>
        </w:rPr>
        <w:t>。</w:t>
      </w:r>
      <w:r>
        <w:rPr>
          <w:rFonts w:hint="eastAsia" w:ascii="宋体" w:hAnsi="宋体" w:eastAsia="宋体"/>
          <w:bCs/>
          <w:color w:val="auto"/>
          <w:sz w:val="24"/>
          <w:szCs w:val="18"/>
          <w:highlight w:val="none"/>
          <w:lang w:val="en-US" w:eastAsia="zh-CN"/>
        </w:rPr>
        <w:t>供应商应</w:t>
      </w:r>
      <w:r>
        <w:rPr>
          <w:rFonts w:hint="eastAsia" w:ascii="宋体" w:hAnsi="宋体" w:eastAsia="宋体"/>
          <w:bCs/>
          <w:color w:val="auto"/>
          <w:sz w:val="24"/>
          <w:szCs w:val="18"/>
          <w:highlight w:val="none"/>
          <w:lang w:eastAsia="zh-CN"/>
        </w:rPr>
        <w:t>依法缴纳员工养老、失业、医疗、工伤等保险，自行解决员工工资、福利、食宿、员工上下班交通问题及</w:t>
      </w:r>
      <w:r>
        <w:rPr>
          <w:rFonts w:hint="eastAsia" w:ascii="宋体" w:hAnsi="宋体" w:eastAsia="宋体"/>
          <w:bCs/>
          <w:color w:val="auto"/>
          <w:sz w:val="24"/>
          <w:szCs w:val="18"/>
          <w:highlight w:val="none"/>
          <w:lang w:val="en-US" w:eastAsia="zh-CN"/>
        </w:rPr>
        <w:t>供应商</w:t>
      </w:r>
      <w:r>
        <w:rPr>
          <w:rFonts w:hint="eastAsia" w:ascii="宋体" w:hAnsi="宋体" w:eastAsia="宋体"/>
          <w:bCs/>
          <w:color w:val="auto"/>
          <w:sz w:val="24"/>
          <w:szCs w:val="18"/>
          <w:highlight w:val="none"/>
          <w:lang w:eastAsia="zh-CN"/>
        </w:rPr>
        <w:t>为完成服务所发生的一切费用等有关问题。</w:t>
      </w:r>
      <w:r>
        <w:rPr>
          <w:rFonts w:hint="eastAsia" w:ascii="宋体" w:hAnsi="宋体" w:eastAsia="宋体"/>
          <w:bCs/>
          <w:color w:val="auto"/>
          <w:sz w:val="24"/>
          <w:szCs w:val="18"/>
          <w:highlight w:val="none"/>
        </w:rPr>
        <w:t>采购人后期不再追加任何费用。</w:t>
      </w:r>
    </w:p>
    <w:p w14:paraId="17A34C88">
      <w:pPr>
        <w:pStyle w:val="2"/>
        <w:spacing w:after="0" w:line="360" w:lineRule="auto"/>
        <w:ind w:firstLine="480" w:firstLineChars="200"/>
        <w:jc w:val="left"/>
        <w:rPr>
          <w:rFonts w:hint="eastAsia" w:eastAsia="宋体"/>
          <w:lang w:eastAsia="zh-CN"/>
        </w:rPr>
      </w:pPr>
      <w:r>
        <w:rPr>
          <w:rFonts w:hint="eastAsia" w:ascii="宋体" w:hAnsi="宋体" w:eastAsia="宋体"/>
          <w:bCs/>
          <w:color w:val="auto"/>
          <w:sz w:val="24"/>
          <w:szCs w:val="18"/>
          <w:highlight w:val="none"/>
          <w:lang w:eastAsia="zh-CN"/>
        </w:rPr>
        <w:t>（</w:t>
      </w:r>
      <w:r>
        <w:rPr>
          <w:rFonts w:hint="eastAsia" w:ascii="宋体" w:hAnsi="宋体" w:eastAsia="宋体"/>
          <w:bCs/>
          <w:color w:val="auto"/>
          <w:sz w:val="24"/>
          <w:szCs w:val="18"/>
          <w:highlight w:val="none"/>
          <w:lang w:val="en-US" w:eastAsia="zh-CN"/>
        </w:rPr>
        <w:t>4</w:t>
      </w:r>
      <w:r>
        <w:rPr>
          <w:rFonts w:hint="eastAsia" w:ascii="宋体" w:hAnsi="宋体" w:eastAsia="宋体"/>
          <w:bCs/>
          <w:color w:val="auto"/>
          <w:sz w:val="24"/>
          <w:szCs w:val="18"/>
          <w:highlight w:val="none"/>
          <w:lang w:eastAsia="zh-CN"/>
        </w:rPr>
        <w:t>）政策性费用测算如下：</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1616"/>
        <w:gridCol w:w="1227"/>
        <w:gridCol w:w="1344"/>
        <w:gridCol w:w="1230"/>
        <w:gridCol w:w="1884"/>
      </w:tblGrid>
      <w:tr w14:paraId="1D6C3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00" w:type="pct"/>
            <w:gridSpan w:val="6"/>
            <w:vAlign w:val="center"/>
          </w:tcPr>
          <w:p w14:paraId="63DA6A79">
            <w:pPr>
              <w:jc w:val="center"/>
              <w:rPr>
                <w:rFonts w:hint="eastAsia" w:ascii="宋体" w:hAnsi="宋体" w:eastAsia="宋体" w:cs="宋体"/>
                <w:sz w:val="24"/>
                <w:szCs w:val="24"/>
                <w:vertAlign w:val="baseline"/>
              </w:rPr>
            </w:pPr>
            <w:r>
              <w:rPr>
                <w:rFonts w:hint="eastAsia" w:ascii="宋体" w:hAnsi="宋体" w:eastAsia="宋体" w:cs="宋体"/>
                <w:b/>
                <w:bCs/>
                <w:sz w:val="24"/>
                <w:szCs w:val="24"/>
                <w:vertAlign w:val="baseline"/>
              </w:rPr>
              <w:t>一般纳税人政策性费用测算</w:t>
            </w:r>
          </w:p>
        </w:tc>
      </w:tr>
      <w:tr w14:paraId="3735E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703" w:type="pct"/>
            <w:vAlign w:val="center"/>
          </w:tcPr>
          <w:p w14:paraId="15DB63AF">
            <w:pPr>
              <w:jc w:val="center"/>
              <w:rPr>
                <w:rFonts w:hint="eastAsia" w:ascii="宋体" w:hAnsi="宋体" w:eastAsia="宋体" w:cs="宋体"/>
                <w:sz w:val="24"/>
                <w:szCs w:val="24"/>
                <w:vertAlign w:val="baseline"/>
              </w:rPr>
            </w:pPr>
          </w:p>
        </w:tc>
        <w:tc>
          <w:tcPr>
            <w:tcW w:w="951" w:type="pct"/>
            <w:vAlign w:val="center"/>
          </w:tcPr>
          <w:p w14:paraId="6724739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缴费项目</w:t>
            </w:r>
          </w:p>
        </w:tc>
        <w:tc>
          <w:tcPr>
            <w:tcW w:w="722" w:type="pct"/>
            <w:vAlign w:val="center"/>
          </w:tcPr>
          <w:p w14:paraId="4F3575F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人数</w:t>
            </w:r>
          </w:p>
        </w:tc>
        <w:tc>
          <w:tcPr>
            <w:tcW w:w="791" w:type="pct"/>
            <w:vAlign w:val="center"/>
          </w:tcPr>
          <w:p w14:paraId="03D0768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费用</w:t>
            </w:r>
          </w:p>
        </w:tc>
        <w:tc>
          <w:tcPr>
            <w:tcW w:w="723" w:type="pct"/>
            <w:vAlign w:val="center"/>
          </w:tcPr>
          <w:p w14:paraId="4676B2C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月</w:t>
            </w:r>
          </w:p>
        </w:tc>
        <w:tc>
          <w:tcPr>
            <w:tcW w:w="1107" w:type="pct"/>
            <w:vAlign w:val="center"/>
          </w:tcPr>
          <w:p w14:paraId="7CD20AA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小计</w:t>
            </w:r>
          </w:p>
        </w:tc>
      </w:tr>
      <w:tr w14:paraId="07352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03" w:type="pct"/>
            <w:vAlign w:val="center"/>
          </w:tcPr>
          <w:p w14:paraId="676B62B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A</w:t>
            </w:r>
          </w:p>
        </w:tc>
        <w:tc>
          <w:tcPr>
            <w:tcW w:w="951" w:type="pct"/>
            <w:vAlign w:val="center"/>
          </w:tcPr>
          <w:p w14:paraId="007A32D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最低人员工资</w:t>
            </w:r>
          </w:p>
        </w:tc>
        <w:tc>
          <w:tcPr>
            <w:tcW w:w="722" w:type="pct"/>
            <w:vAlign w:val="center"/>
          </w:tcPr>
          <w:p w14:paraId="5CB7806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w:t>
            </w:r>
          </w:p>
        </w:tc>
        <w:tc>
          <w:tcPr>
            <w:tcW w:w="791" w:type="pct"/>
            <w:vAlign w:val="center"/>
          </w:tcPr>
          <w:p w14:paraId="0325EC7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2100</w:t>
            </w:r>
          </w:p>
        </w:tc>
        <w:tc>
          <w:tcPr>
            <w:tcW w:w="723" w:type="pct"/>
            <w:vAlign w:val="center"/>
          </w:tcPr>
          <w:p w14:paraId="127F691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w:t>
            </w:r>
          </w:p>
        </w:tc>
        <w:tc>
          <w:tcPr>
            <w:tcW w:w="1107" w:type="pct"/>
            <w:vAlign w:val="center"/>
          </w:tcPr>
          <w:p w14:paraId="29A2ADB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378000.00</w:t>
            </w:r>
          </w:p>
        </w:tc>
      </w:tr>
      <w:tr w14:paraId="1A668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pct"/>
            <w:vAlign w:val="center"/>
          </w:tcPr>
          <w:p w14:paraId="0F2ABEE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B</w:t>
            </w:r>
          </w:p>
        </w:tc>
        <w:tc>
          <w:tcPr>
            <w:tcW w:w="951" w:type="pct"/>
            <w:vAlign w:val="center"/>
          </w:tcPr>
          <w:p w14:paraId="5A45474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社会保险</w:t>
            </w:r>
          </w:p>
        </w:tc>
        <w:tc>
          <w:tcPr>
            <w:tcW w:w="722" w:type="pct"/>
            <w:vAlign w:val="center"/>
          </w:tcPr>
          <w:p w14:paraId="01A3F40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w:t>
            </w:r>
          </w:p>
        </w:tc>
        <w:tc>
          <w:tcPr>
            <w:tcW w:w="791" w:type="pct"/>
            <w:vAlign w:val="center"/>
          </w:tcPr>
          <w:p w14:paraId="74B9850D">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1004.46</w:t>
            </w:r>
          </w:p>
        </w:tc>
        <w:tc>
          <w:tcPr>
            <w:tcW w:w="723" w:type="pct"/>
            <w:vAlign w:val="center"/>
          </w:tcPr>
          <w:p w14:paraId="3B47553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w:t>
            </w:r>
          </w:p>
        </w:tc>
        <w:tc>
          <w:tcPr>
            <w:tcW w:w="1107" w:type="pct"/>
            <w:vAlign w:val="center"/>
          </w:tcPr>
          <w:p w14:paraId="47815FA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180802.80</w:t>
            </w:r>
          </w:p>
        </w:tc>
      </w:tr>
      <w:tr w14:paraId="69BDA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pct"/>
            <w:vAlign w:val="center"/>
          </w:tcPr>
          <w:p w14:paraId="1A5FDD3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C</w:t>
            </w:r>
          </w:p>
        </w:tc>
        <w:tc>
          <w:tcPr>
            <w:tcW w:w="3188" w:type="pct"/>
            <w:gridSpan w:val="4"/>
            <w:vAlign w:val="center"/>
          </w:tcPr>
          <w:p w14:paraId="6F41DC2D">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工会教育经费=A*3.5%</w:t>
            </w:r>
          </w:p>
        </w:tc>
        <w:tc>
          <w:tcPr>
            <w:tcW w:w="1107" w:type="pct"/>
            <w:vAlign w:val="center"/>
          </w:tcPr>
          <w:p w14:paraId="4F6516B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13230.00</w:t>
            </w:r>
          </w:p>
        </w:tc>
      </w:tr>
      <w:tr w14:paraId="72137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pct"/>
            <w:vAlign w:val="center"/>
          </w:tcPr>
          <w:p w14:paraId="073B44FD">
            <w:pPr>
              <w:jc w:val="center"/>
              <w:rPr>
                <w:rFonts w:hint="eastAsia" w:ascii="宋体" w:hAnsi="宋体" w:eastAsia="宋体" w:cs="宋体"/>
                <w:sz w:val="24"/>
                <w:szCs w:val="24"/>
                <w:vertAlign w:val="baseline"/>
                <w:lang w:val="en-US" w:eastAsia="zh-CN"/>
              </w:rPr>
            </w:pPr>
          </w:p>
        </w:tc>
        <w:tc>
          <w:tcPr>
            <w:tcW w:w="3188" w:type="pct"/>
            <w:gridSpan w:val="4"/>
            <w:vAlign w:val="center"/>
          </w:tcPr>
          <w:p w14:paraId="47A75650">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小计（A+B+C）</w:t>
            </w:r>
          </w:p>
        </w:tc>
        <w:tc>
          <w:tcPr>
            <w:tcW w:w="1107" w:type="pct"/>
            <w:vAlign w:val="center"/>
          </w:tcPr>
          <w:p w14:paraId="6596C77E">
            <w:pPr>
              <w:ind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572032.80</w:t>
            </w:r>
          </w:p>
        </w:tc>
      </w:tr>
      <w:tr w14:paraId="0AA28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pct"/>
            <w:vAlign w:val="center"/>
          </w:tcPr>
          <w:p w14:paraId="13EE9EE5">
            <w:pPr>
              <w:jc w:val="center"/>
              <w:rPr>
                <w:rFonts w:hint="eastAsia" w:ascii="宋体" w:hAnsi="宋体" w:eastAsia="宋体" w:cs="宋体"/>
                <w:sz w:val="24"/>
                <w:szCs w:val="24"/>
                <w:vertAlign w:val="baseline"/>
                <w:lang w:val="en-US" w:eastAsia="zh-CN"/>
              </w:rPr>
            </w:pPr>
          </w:p>
        </w:tc>
        <w:tc>
          <w:tcPr>
            <w:tcW w:w="3188" w:type="pct"/>
            <w:gridSpan w:val="4"/>
            <w:vAlign w:val="center"/>
          </w:tcPr>
          <w:p w14:paraId="1A886263">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一般纳税人税金=（A+B+C）*6.72%</w:t>
            </w:r>
          </w:p>
        </w:tc>
        <w:tc>
          <w:tcPr>
            <w:tcW w:w="1107" w:type="pct"/>
            <w:vAlign w:val="center"/>
          </w:tcPr>
          <w:p w14:paraId="1BCAF93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38440.60</w:t>
            </w:r>
          </w:p>
        </w:tc>
      </w:tr>
      <w:tr w14:paraId="15466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pct"/>
            <w:vAlign w:val="center"/>
          </w:tcPr>
          <w:p w14:paraId="04FEB2DF">
            <w:pPr>
              <w:jc w:val="center"/>
              <w:rPr>
                <w:rFonts w:hint="eastAsia" w:ascii="宋体" w:hAnsi="宋体" w:eastAsia="宋体" w:cs="宋体"/>
                <w:sz w:val="24"/>
                <w:szCs w:val="24"/>
                <w:vertAlign w:val="baseline"/>
                <w:lang w:val="en-US" w:eastAsia="zh-CN"/>
              </w:rPr>
            </w:pPr>
          </w:p>
        </w:tc>
        <w:tc>
          <w:tcPr>
            <w:tcW w:w="3188" w:type="pct"/>
            <w:gridSpan w:val="4"/>
            <w:vAlign w:val="center"/>
          </w:tcPr>
          <w:p w14:paraId="699737B8">
            <w:pPr>
              <w:widowControl/>
              <w:jc w:val="center"/>
              <w:rPr>
                <w:rFonts w:hint="eastAsia" w:ascii="宋体" w:hAnsi="宋体" w:eastAsia="宋体" w:cs="宋体"/>
                <w:sz w:val="24"/>
                <w:szCs w:val="24"/>
                <w:vertAlign w:val="baseline"/>
              </w:rPr>
            </w:pPr>
            <w:r>
              <w:rPr>
                <w:rFonts w:hint="eastAsia" w:ascii="宋体" w:hAnsi="宋体" w:eastAsia="宋体" w:cs="宋体"/>
                <w:b w:val="0"/>
                <w:bCs w:val="0"/>
                <w:color w:val="000000"/>
                <w:kern w:val="0"/>
                <w:sz w:val="24"/>
                <w:szCs w:val="24"/>
                <w:lang w:val="en-US" w:eastAsia="zh-CN" w:bidi="ar"/>
              </w:rPr>
              <w:t>总计（A+B+C+D）</w:t>
            </w:r>
          </w:p>
        </w:tc>
        <w:tc>
          <w:tcPr>
            <w:tcW w:w="1107" w:type="pct"/>
            <w:vAlign w:val="center"/>
          </w:tcPr>
          <w:p w14:paraId="57E4AB5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610473.40</w:t>
            </w:r>
          </w:p>
        </w:tc>
      </w:tr>
      <w:tr w14:paraId="55EF2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pct"/>
            <w:vAlign w:val="center"/>
          </w:tcPr>
          <w:p w14:paraId="7666B08D">
            <w:pPr>
              <w:jc w:val="center"/>
              <w:rPr>
                <w:rFonts w:hint="eastAsia" w:ascii="宋体" w:hAnsi="宋体" w:eastAsia="宋体" w:cs="宋体"/>
                <w:sz w:val="24"/>
                <w:szCs w:val="24"/>
                <w:vertAlign w:val="baseline"/>
                <w:lang w:val="en-US" w:eastAsia="zh-CN"/>
              </w:rPr>
            </w:pPr>
          </w:p>
        </w:tc>
        <w:tc>
          <w:tcPr>
            <w:tcW w:w="3188" w:type="pct"/>
            <w:gridSpan w:val="4"/>
            <w:vAlign w:val="center"/>
          </w:tcPr>
          <w:p w14:paraId="4104A62E">
            <w:pPr>
              <w:widowControl/>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val="en-US" w:eastAsia="zh-CN" w:bidi="ar"/>
              </w:rPr>
              <w:t>以上数据均保留到小数点后两位</w:t>
            </w:r>
          </w:p>
        </w:tc>
        <w:tc>
          <w:tcPr>
            <w:tcW w:w="1107" w:type="pct"/>
            <w:vAlign w:val="center"/>
          </w:tcPr>
          <w:p w14:paraId="352E17E3">
            <w:pPr>
              <w:jc w:val="center"/>
              <w:rPr>
                <w:rFonts w:hint="eastAsia" w:ascii="宋体" w:hAnsi="宋体" w:eastAsia="宋体" w:cs="宋体"/>
                <w:sz w:val="24"/>
                <w:szCs w:val="24"/>
                <w:vertAlign w:val="baseline"/>
                <w:lang w:val="en-US" w:eastAsia="zh-CN"/>
              </w:rPr>
            </w:pPr>
          </w:p>
        </w:tc>
      </w:tr>
    </w:tbl>
    <w:p w14:paraId="513371EA">
      <w:pPr>
        <w:spacing w:line="360" w:lineRule="auto"/>
        <w:ind w:firstLine="0"/>
        <w:outlineLvl w:val="9"/>
        <w:rPr>
          <w:rFonts w:hint="eastAsia" w:ascii="宋体" w:hAnsi="宋体" w:eastAsia="宋体"/>
          <w:b/>
          <w:color w:val="auto"/>
          <w:sz w:val="24"/>
          <w:szCs w:val="18"/>
          <w:highlight w:val="none"/>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1765"/>
        <w:gridCol w:w="1325"/>
        <w:gridCol w:w="1371"/>
        <w:gridCol w:w="1326"/>
        <w:gridCol w:w="1393"/>
      </w:tblGrid>
      <w:tr w14:paraId="209DE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522" w:type="dxa"/>
            <w:gridSpan w:val="6"/>
            <w:vAlign w:val="center"/>
          </w:tcPr>
          <w:p w14:paraId="5DD96D21">
            <w:pPr>
              <w:jc w:val="center"/>
              <w:rPr>
                <w:rFonts w:hint="eastAsia" w:ascii="宋体" w:hAnsi="宋体" w:eastAsia="宋体" w:cs="宋体"/>
                <w:b w:val="0"/>
                <w:bCs w:val="0"/>
                <w:sz w:val="24"/>
                <w:szCs w:val="24"/>
                <w:vertAlign w:val="baseline"/>
              </w:rPr>
            </w:pPr>
            <w:r>
              <w:rPr>
                <w:rFonts w:hint="eastAsia" w:ascii="宋体" w:hAnsi="宋体" w:eastAsia="宋体" w:cs="宋体"/>
                <w:b/>
                <w:bCs/>
                <w:sz w:val="24"/>
                <w:szCs w:val="24"/>
                <w:vertAlign w:val="baseline"/>
              </w:rPr>
              <w:t>小规模纳税人政策性费用测算</w:t>
            </w:r>
          </w:p>
        </w:tc>
      </w:tr>
      <w:tr w14:paraId="55106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321" w:type="dxa"/>
            <w:vAlign w:val="center"/>
          </w:tcPr>
          <w:p w14:paraId="6E7075DB">
            <w:pPr>
              <w:jc w:val="center"/>
              <w:rPr>
                <w:rFonts w:hint="eastAsia" w:ascii="宋体" w:hAnsi="宋体" w:eastAsia="宋体" w:cs="宋体"/>
                <w:b w:val="0"/>
                <w:bCs w:val="0"/>
                <w:sz w:val="24"/>
                <w:szCs w:val="24"/>
                <w:vertAlign w:val="baseline"/>
              </w:rPr>
            </w:pPr>
          </w:p>
        </w:tc>
        <w:tc>
          <w:tcPr>
            <w:tcW w:w="1773" w:type="dxa"/>
            <w:vAlign w:val="center"/>
          </w:tcPr>
          <w:p w14:paraId="7928A4B8">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缴费项目</w:t>
            </w:r>
          </w:p>
        </w:tc>
        <w:tc>
          <w:tcPr>
            <w:tcW w:w="1330" w:type="dxa"/>
            <w:vAlign w:val="center"/>
          </w:tcPr>
          <w:p w14:paraId="5B85F4C4">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人数</w:t>
            </w:r>
          </w:p>
        </w:tc>
        <w:tc>
          <w:tcPr>
            <w:tcW w:w="1373" w:type="dxa"/>
            <w:vAlign w:val="center"/>
          </w:tcPr>
          <w:p w14:paraId="7D88956A">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费用</w:t>
            </w:r>
          </w:p>
        </w:tc>
        <w:tc>
          <w:tcPr>
            <w:tcW w:w="1331" w:type="dxa"/>
            <w:vAlign w:val="center"/>
          </w:tcPr>
          <w:p w14:paraId="761BB0FB">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月</w:t>
            </w:r>
          </w:p>
        </w:tc>
        <w:tc>
          <w:tcPr>
            <w:tcW w:w="1394" w:type="dxa"/>
            <w:vAlign w:val="center"/>
          </w:tcPr>
          <w:p w14:paraId="17B9EC5C">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小计</w:t>
            </w:r>
          </w:p>
        </w:tc>
      </w:tr>
      <w:tr w14:paraId="08D5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1" w:type="dxa"/>
            <w:vAlign w:val="center"/>
          </w:tcPr>
          <w:p w14:paraId="3C5DAA61">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A</w:t>
            </w:r>
          </w:p>
        </w:tc>
        <w:tc>
          <w:tcPr>
            <w:tcW w:w="1773" w:type="dxa"/>
            <w:vAlign w:val="center"/>
          </w:tcPr>
          <w:p w14:paraId="7BA2DBFC">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最低人员工资</w:t>
            </w:r>
          </w:p>
        </w:tc>
        <w:tc>
          <w:tcPr>
            <w:tcW w:w="1330" w:type="dxa"/>
            <w:vAlign w:val="center"/>
          </w:tcPr>
          <w:p w14:paraId="03ACE408">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15</w:t>
            </w:r>
          </w:p>
        </w:tc>
        <w:tc>
          <w:tcPr>
            <w:tcW w:w="1373" w:type="dxa"/>
            <w:vAlign w:val="center"/>
          </w:tcPr>
          <w:p w14:paraId="53D8C88F">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2100</w:t>
            </w:r>
          </w:p>
        </w:tc>
        <w:tc>
          <w:tcPr>
            <w:tcW w:w="1331" w:type="dxa"/>
            <w:vAlign w:val="center"/>
          </w:tcPr>
          <w:p w14:paraId="03A76798">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12</w:t>
            </w:r>
          </w:p>
        </w:tc>
        <w:tc>
          <w:tcPr>
            <w:tcW w:w="1394" w:type="dxa"/>
            <w:vAlign w:val="center"/>
          </w:tcPr>
          <w:p w14:paraId="140DED0F">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378000.00</w:t>
            </w:r>
          </w:p>
        </w:tc>
      </w:tr>
      <w:tr w14:paraId="0FAFC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1" w:type="dxa"/>
            <w:vAlign w:val="center"/>
          </w:tcPr>
          <w:p w14:paraId="654EA99C">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B</w:t>
            </w:r>
          </w:p>
        </w:tc>
        <w:tc>
          <w:tcPr>
            <w:tcW w:w="1773" w:type="dxa"/>
            <w:vAlign w:val="center"/>
          </w:tcPr>
          <w:p w14:paraId="371E854D">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社会保险</w:t>
            </w:r>
          </w:p>
        </w:tc>
        <w:tc>
          <w:tcPr>
            <w:tcW w:w="1330" w:type="dxa"/>
            <w:vAlign w:val="center"/>
          </w:tcPr>
          <w:p w14:paraId="6E33247C">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15</w:t>
            </w:r>
          </w:p>
        </w:tc>
        <w:tc>
          <w:tcPr>
            <w:tcW w:w="1373" w:type="dxa"/>
            <w:vAlign w:val="center"/>
          </w:tcPr>
          <w:p w14:paraId="58EBAF70">
            <w:pPr>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lang w:val="en-US" w:eastAsia="zh-CN"/>
              </w:rPr>
              <w:t>1004.46</w:t>
            </w:r>
          </w:p>
        </w:tc>
        <w:tc>
          <w:tcPr>
            <w:tcW w:w="1331" w:type="dxa"/>
            <w:vAlign w:val="center"/>
          </w:tcPr>
          <w:p w14:paraId="233DF034">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12</w:t>
            </w:r>
          </w:p>
        </w:tc>
        <w:tc>
          <w:tcPr>
            <w:tcW w:w="1394" w:type="dxa"/>
            <w:vAlign w:val="center"/>
          </w:tcPr>
          <w:p w14:paraId="6EBC5E2F">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180802.80</w:t>
            </w:r>
          </w:p>
        </w:tc>
      </w:tr>
      <w:tr w14:paraId="6D438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1" w:type="dxa"/>
            <w:vAlign w:val="center"/>
          </w:tcPr>
          <w:p w14:paraId="527FBF80">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C</w:t>
            </w:r>
          </w:p>
        </w:tc>
        <w:tc>
          <w:tcPr>
            <w:tcW w:w="5807" w:type="dxa"/>
            <w:gridSpan w:val="4"/>
            <w:vAlign w:val="center"/>
          </w:tcPr>
          <w:p w14:paraId="0EB7ED2F">
            <w:pPr>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工会教育经费=A*3.5%</w:t>
            </w:r>
          </w:p>
        </w:tc>
        <w:tc>
          <w:tcPr>
            <w:tcW w:w="1394" w:type="dxa"/>
            <w:vAlign w:val="center"/>
          </w:tcPr>
          <w:p w14:paraId="09682FEE">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13230.00</w:t>
            </w:r>
          </w:p>
        </w:tc>
      </w:tr>
      <w:tr w14:paraId="4A372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1" w:type="dxa"/>
            <w:vAlign w:val="center"/>
          </w:tcPr>
          <w:p w14:paraId="5ACCB87B">
            <w:pPr>
              <w:jc w:val="center"/>
              <w:rPr>
                <w:rFonts w:hint="eastAsia" w:ascii="宋体" w:hAnsi="宋体" w:eastAsia="宋体" w:cs="宋体"/>
                <w:b w:val="0"/>
                <w:bCs w:val="0"/>
                <w:sz w:val="24"/>
                <w:szCs w:val="24"/>
                <w:vertAlign w:val="baseline"/>
                <w:lang w:val="en-US" w:eastAsia="zh-CN"/>
              </w:rPr>
            </w:pPr>
          </w:p>
        </w:tc>
        <w:tc>
          <w:tcPr>
            <w:tcW w:w="5807" w:type="dxa"/>
            <w:gridSpan w:val="4"/>
            <w:vAlign w:val="center"/>
          </w:tcPr>
          <w:p w14:paraId="1192948C">
            <w:pPr>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小计（A+B+C）</w:t>
            </w:r>
          </w:p>
        </w:tc>
        <w:tc>
          <w:tcPr>
            <w:tcW w:w="1394" w:type="dxa"/>
            <w:vAlign w:val="center"/>
          </w:tcPr>
          <w:p w14:paraId="1CACBAFD">
            <w:pPr>
              <w:ind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572032.80</w:t>
            </w:r>
          </w:p>
        </w:tc>
      </w:tr>
      <w:tr w14:paraId="61CF9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1" w:type="dxa"/>
            <w:vAlign w:val="center"/>
          </w:tcPr>
          <w:p w14:paraId="447129FC">
            <w:pPr>
              <w:jc w:val="center"/>
              <w:rPr>
                <w:rFonts w:hint="eastAsia" w:ascii="宋体" w:hAnsi="宋体" w:eastAsia="宋体" w:cs="宋体"/>
                <w:b w:val="0"/>
                <w:bCs w:val="0"/>
                <w:sz w:val="24"/>
                <w:szCs w:val="24"/>
                <w:vertAlign w:val="baseline"/>
                <w:lang w:val="en-US" w:eastAsia="zh-CN"/>
              </w:rPr>
            </w:pPr>
          </w:p>
        </w:tc>
        <w:tc>
          <w:tcPr>
            <w:tcW w:w="5807" w:type="dxa"/>
            <w:gridSpan w:val="4"/>
            <w:vAlign w:val="center"/>
          </w:tcPr>
          <w:p w14:paraId="66D2529E">
            <w:pPr>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一般纳税人税金=（A+B+C）*</w:t>
            </w:r>
            <w:r>
              <w:rPr>
                <w:rFonts w:hint="eastAsia" w:ascii="宋体" w:hAnsi="宋体" w:eastAsia="宋体" w:cs="宋体"/>
                <w:b w:val="0"/>
                <w:bCs w:val="0"/>
                <w:sz w:val="24"/>
                <w:szCs w:val="24"/>
                <w:vertAlign w:val="baseline"/>
                <w:lang w:val="en-US" w:eastAsia="zh-CN"/>
              </w:rPr>
              <w:t>3.36</w:t>
            </w:r>
            <w:r>
              <w:rPr>
                <w:rFonts w:hint="eastAsia" w:ascii="宋体" w:hAnsi="宋体" w:eastAsia="宋体" w:cs="宋体"/>
                <w:b w:val="0"/>
                <w:bCs w:val="0"/>
                <w:sz w:val="24"/>
                <w:szCs w:val="24"/>
                <w:vertAlign w:val="baseline"/>
              </w:rPr>
              <w:t>%</w:t>
            </w:r>
          </w:p>
        </w:tc>
        <w:tc>
          <w:tcPr>
            <w:tcW w:w="1394" w:type="dxa"/>
            <w:vAlign w:val="center"/>
          </w:tcPr>
          <w:p w14:paraId="4D1234A2">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19220.30</w:t>
            </w:r>
          </w:p>
        </w:tc>
      </w:tr>
      <w:tr w14:paraId="69EF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1" w:type="dxa"/>
            <w:vAlign w:val="center"/>
          </w:tcPr>
          <w:p w14:paraId="38FAA58E">
            <w:pPr>
              <w:jc w:val="center"/>
              <w:rPr>
                <w:rFonts w:hint="eastAsia" w:ascii="宋体" w:hAnsi="宋体" w:eastAsia="宋体" w:cs="宋体"/>
                <w:b w:val="0"/>
                <w:bCs w:val="0"/>
                <w:sz w:val="24"/>
                <w:szCs w:val="24"/>
                <w:vertAlign w:val="baseline"/>
                <w:lang w:val="en-US" w:eastAsia="zh-CN"/>
              </w:rPr>
            </w:pPr>
          </w:p>
        </w:tc>
        <w:tc>
          <w:tcPr>
            <w:tcW w:w="5807" w:type="dxa"/>
            <w:gridSpan w:val="4"/>
            <w:vAlign w:val="center"/>
          </w:tcPr>
          <w:p w14:paraId="62BB5327">
            <w:pPr>
              <w:widowControl/>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000000"/>
                <w:kern w:val="0"/>
                <w:sz w:val="24"/>
                <w:szCs w:val="24"/>
                <w:lang w:val="en-US" w:eastAsia="zh-CN" w:bidi="ar"/>
              </w:rPr>
              <w:t>总计（A+B+C+D）</w:t>
            </w:r>
          </w:p>
        </w:tc>
        <w:tc>
          <w:tcPr>
            <w:tcW w:w="1394" w:type="dxa"/>
            <w:vAlign w:val="center"/>
          </w:tcPr>
          <w:p w14:paraId="1E2806C8">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591253.10</w:t>
            </w:r>
          </w:p>
        </w:tc>
      </w:tr>
      <w:tr w14:paraId="417A8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1" w:type="dxa"/>
            <w:vAlign w:val="center"/>
          </w:tcPr>
          <w:p w14:paraId="7C4557A4">
            <w:pPr>
              <w:jc w:val="center"/>
              <w:rPr>
                <w:rFonts w:hint="eastAsia" w:ascii="宋体" w:hAnsi="宋体" w:eastAsia="宋体" w:cs="宋体"/>
                <w:b w:val="0"/>
                <w:bCs w:val="0"/>
                <w:sz w:val="24"/>
                <w:szCs w:val="24"/>
                <w:vertAlign w:val="baseline"/>
                <w:lang w:val="en-US" w:eastAsia="zh-CN"/>
              </w:rPr>
            </w:pPr>
          </w:p>
        </w:tc>
        <w:tc>
          <w:tcPr>
            <w:tcW w:w="5807" w:type="dxa"/>
            <w:gridSpan w:val="4"/>
            <w:vAlign w:val="center"/>
          </w:tcPr>
          <w:p w14:paraId="3E786943">
            <w:pPr>
              <w:widowControl/>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000000"/>
                <w:kern w:val="0"/>
                <w:sz w:val="24"/>
                <w:szCs w:val="24"/>
                <w:lang w:val="en-US" w:eastAsia="zh-CN" w:bidi="ar"/>
              </w:rPr>
              <w:t>以上数据均保留到小数点后两位</w:t>
            </w:r>
          </w:p>
        </w:tc>
        <w:tc>
          <w:tcPr>
            <w:tcW w:w="1394" w:type="dxa"/>
            <w:vAlign w:val="center"/>
          </w:tcPr>
          <w:p w14:paraId="43371613">
            <w:pPr>
              <w:jc w:val="center"/>
              <w:rPr>
                <w:rFonts w:hint="eastAsia" w:ascii="宋体" w:hAnsi="宋体" w:eastAsia="宋体" w:cs="宋体"/>
                <w:b w:val="0"/>
                <w:bCs w:val="0"/>
                <w:sz w:val="24"/>
                <w:szCs w:val="24"/>
                <w:vertAlign w:val="baseline"/>
                <w:lang w:val="en-US" w:eastAsia="zh-CN"/>
              </w:rPr>
            </w:pPr>
          </w:p>
        </w:tc>
      </w:tr>
    </w:tbl>
    <w:p w14:paraId="469D473D">
      <w:pPr>
        <w:spacing w:line="360" w:lineRule="auto"/>
        <w:ind w:firstLine="482" w:firstLineChars="200"/>
        <w:jc w:val="left"/>
        <w:outlineLvl w:val="9"/>
        <w:rPr>
          <w:rFonts w:hint="eastAsia" w:ascii="宋体" w:hAnsi="宋体" w:eastAsia="宋体"/>
          <w:b/>
          <w:color w:val="auto"/>
          <w:sz w:val="24"/>
          <w:szCs w:val="18"/>
          <w:highlight w:val="none"/>
        </w:rPr>
      </w:pPr>
    </w:p>
    <w:p w14:paraId="10789AA7">
      <w:pPr>
        <w:spacing w:line="360" w:lineRule="auto"/>
        <w:ind w:firstLine="480" w:firstLineChars="200"/>
        <w:jc w:val="left"/>
        <w:outlineLvl w:val="9"/>
        <w:rPr>
          <w:rFonts w:hint="eastAsia" w:ascii="宋体" w:hAnsi="宋体" w:eastAsia="宋体" w:cs="宋体"/>
          <w:bCs/>
          <w:color w:val="auto"/>
          <w:sz w:val="24"/>
          <w:szCs w:val="18"/>
          <w:highlight w:val="none"/>
          <w:lang w:val="zh-CN"/>
        </w:rPr>
      </w:pPr>
      <w:r>
        <w:rPr>
          <w:rFonts w:hint="eastAsia" w:ascii="宋体" w:hAnsi="宋体" w:eastAsia="宋体" w:cs="宋体"/>
          <w:bCs/>
          <w:color w:val="auto"/>
          <w:sz w:val="24"/>
          <w:szCs w:val="18"/>
          <w:highlight w:val="none"/>
          <w:lang w:val="zh-CN"/>
        </w:rPr>
        <w:t>备注：</w:t>
      </w:r>
      <w:r>
        <w:rPr>
          <w:rFonts w:hint="eastAsia" w:ascii="宋体" w:hAnsi="宋体" w:eastAsia="宋体" w:cs="宋体"/>
          <w:b/>
          <w:bCs w:val="0"/>
          <w:color w:val="auto"/>
          <w:sz w:val="24"/>
          <w:szCs w:val="18"/>
          <w:highlight w:val="none"/>
          <w:lang w:val="zh-CN"/>
        </w:rPr>
        <w:t>①如</w:t>
      </w:r>
      <w:r>
        <w:rPr>
          <w:rFonts w:hint="eastAsia" w:ascii="宋体" w:hAnsi="宋体" w:eastAsia="宋体" w:cs="宋体"/>
          <w:b/>
          <w:bCs w:val="0"/>
          <w:color w:val="auto"/>
          <w:sz w:val="24"/>
          <w:szCs w:val="18"/>
          <w:highlight w:val="none"/>
          <w:lang w:val="en-US" w:eastAsia="zh-CN"/>
        </w:rPr>
        <w:t>供应商</w:t>
      </w:r>
      <w:r>
        <w:rPr>
          <w:rFonts w:hint="eastAsia" w:ascii="宋体" w:hAnsi="宋体" w:eastAsia="宋体" w:cs="宋体"/>
          <w:b/>
          <w:bCs w:val="0"/>
          <w:color w:val="auto"/>
          <w:sz w:val="24"/>
          <w:szCs w:val="18"/>
          <w:highlight w:val="none"/>
          <w:lang w:val="zh-CN"/>
        </w:rPr>
        <w:t>以小规模纳税人税金费率报价，</w:t>
      </w:r>
      <w:r>
        <w:rPr>
          <w:rFonts w:hint="eastAsia" w:ascii="宋体" w:hAnsi="宋体" w:eastAsia="宋体" w:cs="宋体"/>
          <w:b/>
          <w:bCs w:val="0"/>
          <w:color w:val="auto"/>
          <w:sz w:val="24"/>
          <w:szCs w:val="18"/>
          <w:highlight w:val="none"/>
          <w:lang w:val="en-US" w:eastAsia="zh-CN"/>
        </w:rPr>
        <w:t>响应</w:t>
      </w:r>
      <w:r>
        <w:rPr>
          <w:rFonts w:hint="eastAsia" w:ascii="宋体" w:hAnsi="宋体" w:eastAsia="宋体" w:cs="宋体"/>
          <w:b/>
          <w:bCs w:val="0"/>
          <w:color w:val="auto"/>
          <w:sz w:val="24"/>
          <w:szCs w:val="18"/>
          <w:highlight w:val="none"/>
          <w:lang w:val="zh-CN"/>
        </w:rPr>
        <w:t>文件中须提供税务部门出具的小规模纳税人证明材料（如：企业税种核定材料等），否则将导致</w:t>
      </w:r>
      <w:r>
        <w:rPr>
          <w:rFonts w:hint="eastAsia" w:ascii="宋体" w:hAnsi="宋体" w:eastAsia="宋体" w:cs="宋体"/>
          <w:b/>
          <w:bCs w:val="0"/>
          <w:color w:val="auto"/>
          <w:sz w:val="24"/>
          <w:szCs w:val="18"/>
          <w:highlight w:val="none"/>
          <w:lang w:val="en-US" w:eastAsia="zh-CN"/>
        </w:rPr>
        <w:t>响应</w:t>
      </w:r>
      <w:r>
        <w:rPr>
          <w:rFonts w:hint="eastAsia" w:ascii="宋体" w:hAnsi="宋体" w:eastAsia="宋体" w:cs="宋体"/>
          <w:b/>
          <w:bCs w:val="0"/>
          <w:color w:val="auto"/>
          <w:sz w:val="24"/>
          <w:szCs w:val="18"/>
          <w:highlight w:val="none"/>
          <w:lang w:val="zh-CN"/>
        </w:rPr>
        <w:t>无效。</w:t>
      </w:r>
    </w:p>
    <w:p w14:paraId="368E14AE">
      <w:pPr>
        <w:spacing w:line="360" w:lineRule="auto"/>
        <w:ind w:firstLine="480" w:firstLineChars="200"/>
        <w:jc w:val="left"/>
        <w:outlineLvl w:val="9"/>
        <w:rPr>
          <w:rFonts w:hint="eastAsia" w:ascii="宋体" w:hAnsi="宋体" w:eastAsia="宋体" w:cs="宋体"/>
          <w:bCs/>
          <w:color w:val="auto"/>
          <w:sz w:val="24"/>
          <w:szCs w:val="18"/>
          <w:highlight w:val="none"/>
          <w:lang w:val="zh-CN"/>
        </w:rPr>
      </w:pPr>
      <w:r>
        <w:rPr>
          <w:rFonts w:hint="eastAsia" w:ascii="宋体" w:hAnsi="宋体" w:eastAsia="宋体" w:cs="宋体"/>
          <w:bCs/>
          <w:color w:val="auto"/>
          <w:sz w:val="24"/>
          <w:szCs w:val="18"/>
          <w:highlight w:val="none"/>
          <w:lang w:val="zh-CN"/>
        </w:rPr>
        <w:t>②人员工资不低于</w:t>
      </w:r>
      <w:r>
        <w:rPr>
          <w:rFonts w:hint="eastAsia" w:ascii="宋体" w:hAnsi="宋体" w:eastAsia="宋体" w:cs="宋体"/>
          <w:b w:val="0"/>
          <w:bCs/>
          <w:color w:val="auto"/>
          <w:sz w:val="24"/>
          <w:szCs w:val="18"/>
          <w:highlight w:val="none"/>
          <w:lang w:val="zh-CN" w:eastAsia="zh-CN"/>
        </w:rPr>
        <w:t>项目所在地（</w:t>
      </w:r>
      <w:r>
        <w:rPr>
          <w:rFonts w:hint="eastAsia" w:ascii="宋体" w:hAnsi="宋体" w:eastAsia="宋体" w:cs="宋体"/>
          <w:b w:val="0"/>
          <w:bCs/>
          <w:color w:val="auto"/>
          <w:sz w:val="24"/>
          <w:szCs w:val="18"/>
          <w:highlight w:val="none"/>
          <w:lang w:val="en-US" w:eastAsia="zh-CN"/>
        </w:rPr>
        <w:t>霍山县</w:t>
      </w:r>
      <w:r>
        <w:rPr>
          <w:rFonts w:hint="eastAsia" w:ascii="宋体" w:hAnsi="宋体" w:eastAsia="宋体" w:cs="宋体"/>
          <w:b w:val="0"/>
          <w:bCs/>
          <w:color w:val="auto"/>
          <w:sz w:val="24"/>
          <w:szCs w:val="18"/>
          <w:highlight w:val="none"/>
          <w:lang w:val="zh-CN" w:eastAsia="zh-CN"/>
        </w:rPr>
        <w:t>）</w:t>
      </w:r>
      <w:r>
        <w:rPr>
          <w:rFonts w:hint="eastAsia" w:ascii="宋体" w:hAnsi="宋体" w:eastAsia="宋体" w:cs="宋体"/>
          <w:bCs/>
          <w:color w:val="auto"/>
          <w:sz w:val="24"/>
          <w:szCs w:val="18"/>
          <w:highlight w:val="none"/>
          <w:lang w:val="zh-CN"/>
        </w:rPr>
        <w:t>最低工资标准（</w:t>
      </w:r>
      <w:r>
        <w:rPr>
          <w:rFonts w:hint="eastAsia" w:ascii="宋体" w:hAnsi="宋体" w:eastAsia="宋体" w:cs="宋体"/>
          <w:b w:val="0"/>
          <w:bCs/>
          <w:color w:val="auto"/>
          <w:sz w:val="24"/>
          <w:szCs w:val="18"/>
          <w:highlight w:val="none"/>
          <w:lang w:val="zh-CN" w:eastAsia="zh-CN"/>
        </w:rPr>
        <w:t>2100</w:t>
      </w:r>
      <w:r>
        <w:rPr>
          <w:rFonts w:hint="eastAsia" w:ascii="宋体" w:hAnsi="宋体" w:eastAsia="宋体" w:cs="宋体"/>
          <w:bCs/>
          <w:color w:val="auto"/>
          <w:sz w:val="24"/>
          <w:szCs w:val="18"/>
          <w:highlight w:val="none"/>
          <w:lang w:val="zh-CN"/>
        </w:rPr>
        <w:t>元/人/月），社会保险个人缴纳费用含在最低工资标准中。</w:t>
      </w:r>
    </w:p>
    <w:p w14:paraId="3B9DBFF1">
      <w:pPr>
        <w:spacing w:line="360" w:lineRule="auto"/>
        <w:ind w:firstLine="480" w:firstLineChars="200"/>
        <w:jc w:val="left"/>
        <w:outlineLvl w:val="9"/>
        <w:rPr>
          <w:rFonts w:hint="eastAsia" w:ascii="宋体" w:hAnsi="宋体" w:eastAsia="宋体" w:cs="宋体"/>
          <w:b w:val="0"/>
          <w:bCs/>
          <w:color w:val="auto"/>
          <w:sz w:val="24"/>
          <w:szCs w:val="18"/>
          <w:highlight w:val="none"/>
          <w:lang w:val="zh-CN" w:eastAsia="zh-CN"/>
        </w:rPr>
      </w:pPr>
      <w:r>
        <w:rPr>
          <w:rFonts w:hint="eastAsia" w:ascii="宋体" w:hAnsi="宋体" w:eastAsia="宋体" w:cs="宋体"/>
          <w:bCs/>
          <w:color w:val="auto"/>
          <w:sz w:val="24"/>
          <w:szCs w:val="18"/>
          <w:highlight w:val="none"/>
          <w:lang w:val="zh-CN"/>
        </w:rPr>
        <w:t>③社会保险缴费基数最低为4311元，计算缴费金额以每人每月基数。社会保险企业缴纳费用（缴费费率：23.3%）组成为：养老保险16%、工伤保险0.4%、失业保险0.5%、医疗保险6.4%</w:t>
      </w:r>
      <w:r>
        <w:rPr>
          <w:rFonts w:hint="eastAsia" w:ascii="宋体" w:hAnsi="宋体" w:eastAsia="宋体" w:cs="宋体"/>
          <w:b w:val="0"/>
          <w:bCs/>
          <w:color w:val="auto"/>
          <w:sz w:val="24"/>
          <w:szCs w:val="18"/>
          <w:highlight w:val="none"/>
          <w:lang w:val="zh-CN" w:eastAsia="zh-CN"/>
        </w:rPr>
        <w:t>。</w:t>
      </w:r>
    </w:p>
    <w:p w14:paraId="78BBCB6C">
      <w:pPr>
        <w:spacing w:line="360" w:lineRule="auto"/>
        <w:ind w:firstLine="480" w:firstLineChars="200"/>
        <w:jc w:val="left"/>
        <w:outlineLvl w:val="9"/>
        <w:rPr>
          <w:rFonts w:hint="eastAsia" w:ascii="宋体" w:hAnsi="宋体" w:eastAsia="宋体" w:cs="宋体"/>
          <w:bCs/>
          <w:color w:val="auto"/>
          <w:sz w:val="24"/>
          <w:szCs w:val="18"/>
          <w:highlight w:val="none"/>
          <w:lang w:val="zh-CN"/>
        </w:rPr>
      </w:pPr>
      <w:r>
        <w:rPr>
          <w:rFonts w:hint="eastAsia" w:ascii="宋体" w:hAnsi="宋体" w:eastAsia="宋体" w:cs="宋体"/>
          <w:bCs/>
          <w:color w:val="auto"/>
          <w:sz w:val="24"/>
          <w:szCs w:val="18"/>
          <w:highlight w:val="none"/>
          <w:lang w:val="zh-CN"/>
        </w:rPr>
        <w:t>④一般纳税人税金费率6.72%；小规模纳税人税金费率3.36%；</w:t>
      </w:r>
    </w:p>
    <w:p w14:paraId="20B594D1">
      <w:pPr>
        <w:spacing w:line="360" w:lineRule="auto"/>
        <w:ind w:firstLine="480" w:firstLineChars="200"/>
        <w:jc w:val="left"/>
        <w:outlineLvl w:val="9"/>
        <w:rPr>
          <w:rFonts w:hint="eastAsia" w:ascii="宋体" w:hAnsi="宋体" w:eastAsia="宋体" w:cs="宋体"/>
          <w:bCs/>
          <w:color w:val="auto"/>
          <w:sz w:val="24"/>
          <w:szCs w:val="18"/>
          <w:highlight w:val="none"/>
          <w:lang w:val="zh-CN"/>
        </w:rPr>
      </w:pPr>
      <w:r>
        <w:rPr>
          <w:rFonts w:hint="eastAsia" w:ascii="宋体" w:hAnsi="宋体" w:eastAsia="宋体" w:cs="宋体"/>
          <w:bCs/>
          <w:color w:val="auto"/>
          <w:sz w:val="24"/>
          <w:szCs w:val="18"/>
          <w:highlight w:val="none"/>
          <w:lang w:val="zh-CN"/>
        </w:rPr>
        <w:t>⑤上表中政策性费用不接受赠送及优惠，其他相关项作为可竞争费用，可由</w:t>
      </w:r>
      <w:r>
        <w:rPr>
          <w:rFonts w:hint="eastAsia" w:ascii="宋体" w:hAnsi="宋体" w:eastAsia="宋体" w:cs="宋体"/>
          <w:bCs/>
          <w:color w:val="auto"/>
          <w:sz w:val="24"/>
          <w:szCs w:val="18"/>
          <w:highlight w:val="none"/>
          <w:lang w:val="en-US" w:eastAsia="zh-CN"/>
        </w:rPr>
        <w:t>供应商</w:t>
      </w:r>
      <w:r>
        <w:rPr>
          <w:rFonts w:hint="eastAsia" w:ascii="宋体" w:hAnsi="宋体" w:eastAsia="宋体" w:cs="宋体"/>
          <w:bCs/>
          <w:color w:val="auto"/>
          <w:sz w:val="24"/>
          <w:szCs w:val="18"/>
          <w:highlight w:val="none"/>
          <w:lang w:val="zh-CN"/>
        </w:rPr>
        <w:t>自行考虑报价。</w:t>
      </w:r>
    </w:p>
    <w:p w14:paraId="29E88A6A">
      <w:pPr>
        <w:spacing w:line="360" w:lineRule="auto"/>
        <w:ind w:firstLine="480" w:firstLineChars="200"/>
        <w:jc w:val="left"/>
        <w:outlineLvl w:val="9"/>
        <w:rPr>
          <w:rFonts w:hint="eastAsia" w:ascii="宋体" w:hAnsi="宋体" w:eastAsia="宋体" w:cs="宋体"/>
          <w:bCs/>
          <w:color w:val="auto"/>
          <w:sz w:val="24"/>
          <w:szCs w:val="18"/>
          <w:highlight w:val="none"/>
          <w:lang w:val="zh-CN"/>
        </w:rPr>
      </w:pPr>
      <w:r>
        <w:rPr>
          <w:rFonts w:hint="eastAsia" w:ascii="宋体" w:hAnsi="宋体" w:eastAsia="宋体" w:cs="宋体"/>
          <w:bCs/>
          <w:color w:val="auto"/>
          <w:sz w:val="24"/>
          <w:szCs w:val="18"/>
          <w:highlight w:val="none"/>
          <w:lang w:val="zh-CN"/>
        </w:rPr>
        <w:t>⑥</w:t>
      </w:r>
      <w:r>
        <w:rPr>
          <w:rFonts w:hint="eastAsia" w:ascii="宋体" w:hAnsi="宋体" w:eastAsia="宋体" w:cs="宋体"/>
          <w:b/>
          <w:bCs w:val="0"/>
          <w:color w:val="auto"/>
          <w:sz w:val="24"/>
          <w:szCs w:val="18"/>
          <w:highlight w:val="none"/>
          <w:lang w:val="zh-CN"/>
        </w:rPr>
        <w:t>请供应商自行核算以上政策性费用。报价应不低于上述政策性费用价格，否则将导致</w:t>
      </w:r>
      <w:r>
        <w:rPr>
          <w:rFonts w:hint="eastAsia" w:ascii="宋体" w:hAnsi="宋体" w:eastAsia="宋体" w:cs="宋体"/>
          <w:b/>
          <w:bCs w:val="0"/>
          <w:color w:val="auto"/>
          <w:sz w:val="24"/>
          <w:szCs w:val="18"/>
          <w:highlight w:val="none"/>
          <w:lang w:val="en-US" w:eastAsia="zh-CN"/>
        </w:rPr>
        <w:t>响应</w:t>
      </w:r>
      <w:r>
        <w:rPr>
          <w:rFonts w:hint="eastAsia" w:ascii="宋体" w:hAnsi="宋体" w:eastAsia="宋体" w:cs="宋体"/>
          <w:b/>
          <w:bCs w:val="0"/>
          <w:color w:val="auto"/>
          <w:sz w:val="24"/>
          <w:szCs w:val="18"/>
          <w:highlight w:val="none"/>
          <w:lang w:val="zh-CN"/>
        </w:rPr>
        <w:t>无效。</w:t>
      </w:r>
    </w:p>
    <w:p w14:paraId="2BA3B770">
      <w:pPr>
        <w:spacing w:line="360" w:lineRule="auto"/>
        <w:ind w:firstLine="480" w:firstLineChars="200"/>
        <w:jc w:val="left"/>
        <w:outlineLvl w:val="9"/>
        <w:rPr>
          <w:rFonts w:hint="eastAsia" w:ascii="宋体" w:hAnsi="宋体" w:eastAsia="宋体" w:cs="宋体"/>
          <w:bCs/>
          <w:color w:val="auto"/>
          <w:sz w:val="24"/>
          <w:szCs w:val="18"/>
          <w:highlight w:val="none"/>
          <w:lang w:val="zh-CN"/>
        </w:rPr>
      </w:pPr>
      <w:r>
        <w:rPr>
          <w:rFonts w:hint="eastAsia" w:ascii="宋体" w:hAnsi="宋体" w:eastAsia="宋体" w:cs="宋体"/>
          <w:bCs/>
          <w:color w:val="auto"/>
          <w:sz w:val="24"/>
          <w:szCs w:val="18"/>
          <w:highlight w:val="none"/>
          <w:lang w:val="zh-CN"/>
        </w:rPr>
        <w:t>⑦</w:t>
      </w:r>
      <w:r>
        <w:rPr>
          <w:rFonts w:hint="eastAsia" w:ascii="宋体" w:hAnsi="宋体" w:eastAsia="宋体" w:cs="宋体"/>
          <w:bCs/>
          <w:color w:val="auto"/>
          <w:sz w:val="24"/>
          <w:szCs w:val="18"/>
          <w:highlight w:val="none"/>
          <w:lang w:val="en-US" w:eastAsia="zh-CN"/>
        </w:rPr>
        <w:t>供应商</w:t>
      </w:r>
      <w:r>
        <w:rPr>
          <w:rFonts w:hint="eastAsia" w:ascii="宋体" w:hAnsi="宋体" w:eastAsia="宋体" w:cs="宋体"/>
          <w:bCs/>
          <w:color w:val="auto"/>
          <w:sz w:val="24"/>
          <w:szCs w:val="18"/>
          <w:highlight w:val="none"/>
          <w:lang w:val="zh-CN"/>
        </w:rPr>
        <w:t>应</w:t>
      </w:r>
      <w:r>
        <w:rPr>
          <w:rFonts w:hint="eastAsia" w:ascii="宋体" w:hAnsi="宋体" w:eastAsia="宋体" w:cs="宋体"/>
          <w:bCs/>
          <w:color w:val="auto"/>
          <w:sz w:val="24"/>
          <w:szCs w:val="18"/>
          <w:highlight w:val="none"/>
          <w:lang w:val="en-US" w:eastAsia="zh-CN"/>
        </w:rPr>
        <w:t>自行</w:t>
      </w:r>
      <w:r>
        <w:rPr>
          <w:rFonts w:hint="eastAsia" w:ascii="宋体" w:hAnsi="宋体" w:eastAsia="宋体" w:cs="宋体"/>
          <w:bCs/>
          <w:color w:val="auto"/>
          <w:sz w:val="24"/>
          <w:szCs w:val="18"/>
          <w:highlight w:val="none"/>
          <w:lang w:val="zh-CN"/>
        </w:rPr>
        <w:t>考虑合同期内政策性费用调整的风险。履约期限内不得以最低工资标准上调等理由要求增加服务费用。</w:t>
      </w:r>
    </w:p>
    <w:p w14:paraId="2D485E9C">
      <w:pPr>
        <w:spacing w:line="360" w:lineRule="auto"/>
        <w:ind w:firstLine="480" w:firstLineChars="200"/>
        <w:jc w:val="left"/>
        <w:outlineLvl w:val="9"/>
        <w:rPr>
          <w:rFonts w:hint="eastAsia" w:ascii="宋体" w:hAnsi="宋体" w:eastAsia="宋体" w:cs="@微软简标宋"/>
          <w:b w:val="0"/>
          <w:bCs/>
          <w:color w:val="auto"/>
          <w:sz w:val="24"/>
          <w:szCs w:val="18"/>
          <w:highlight w:val="none"/>
          <w:lang w:val="zh-CN"/>
        </w:rPr>
      </w:pPr>
      <w:r>
        <w:rPr>
          <w:rFonts w:hint="eastAsia" w:ascii="宋体" w:hAnsi="宋体" w:eastAsia="宋体" w:cs="宋体"/>
          <w:bCs/>
          <w:color w:val="auto"/>
          <w:sz w:val="24"/>
          <w:szCs w:val="18"/>
          <w:highlight w:val="none"/>
          <w:lang w:val="zh-CN"/>
        </w:rPr>
        <w:t>⑧其他未尽事宜，按有关规定执行</w:t>
      </w:r>
      <w:r>
        <w:rPr>
          <w:rFonts w:hint="eastAsia" w:ascii="宋体" w:hAnsi="宋体" w:eastAsia="宋体" w:cs="@微软简标宋"/>
          <w:bCs/>
          <w:color w:val="auto"/>
          <w:sz w:val="24"/>
          <w:szCs w:val="18"/>
          <w:highlight w:val="none"/>
          <w:lang w:val="zh-CN"/>
        </w:rPr>
        <w:t>。</w:t>
      </w:r>
    </w:p>
    <w:p w14:paraId="0D81416F">
      <w:pPr>
        <w:spacing w:line="240" w:lineRule="auto"/>
        <w:ind w:firstLine="0"/>
        <w:outlineLvl w:val="9"/>
        <w:rPr>
          <w:rFonts w:hint="eastAsia" w:ascii="宋体" w:hAnsi="宋体" w:eastAsia="宋体"/>
          <w:b/>
          <w:color w:val="auto"/>
          <w:sz w:val="24"/>
          <w:szCs w:val="18"/>
          <w:highlight w:val="none"/>
        </w:rPr>
      </w:pPr>
      <w:r>
        <w:rPr>
          <w:rFonts w:hint="eastAsia" w:ascii="宋体" w:hAnsi="宋体" w:eastAsia="宋体"/>
          <w:b/>
          <w:color w:val="auto"/>
          <w:sz w:val="24"/>
          <w:szCs w:val="18"/>
          <w:highlight w:val="none"/>
        </w:rPr>
        <w:br w:type="page"/>
      </w:r>
    </w:p>
    <w:p w14:paraId="2A835214">
      <w:pPr>
        <w:spacing w:line="360" w:lineRule="auto"/>
        <w:ind w:firstLine="437"/>
        <w:outlineLvl w:val="1"/>
        <w:rPr>
          <w:rFonts w:ascii="宋体" w:hAnsi="宋体" w:eastAsia="宋体"/>
          <w:b/>
          <w:color w:val="auto"/>
          <w:sz w:val="24"/>
          <w:szCs w:val="18"/>
          <w:highlight w:val="none"/>
        </w:rPr>
      </w:pPr>
      <w:r>
        <w:rPr>
          <w:rFonts w:hint="eastAsia" w:ascii="宋体" w:hAnsi="宋体" w:eastAsia="宋体"/>
          <w:b/>
          <w:color w:val="auto"/>
          <w:sz w:val="24"/>
          <w:szCs w:val="18"/>
          <w:highlight w:val="none"/>
        </w:rPr>
        <w:t>五、其他要求</w:t>
      </w:r>
      <w:bookmarkEnd w:id="65"/>
      <w:bookmarkEnd w:id="66"/>
    </w:p>
    <w:bookmarkEnd w:id="58"/>
    <w:p w14:paraId="60F6B5ED">
      <w:pPr>
        <w:spacing w:line="360" w:lineRule="auto"/>
        <w:ind w:firstLine="480" w:firstLineChars="200"/>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无。</w:t>
      </w:r>
    </w:p>
    <w:p w14:paraId="6259F018">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69F07F9">
      <w:pPr>
        <w:spacing w:line="360" w:lineRule="auto"/>
        <w:jc w:val="center"/>
        <w:outlineLvl w:val="0"/>
        <w:rPr>
          <w:rFonts w:asciiTheme="minorEastAsia" w:hAnsiTheme="minorEastAsia" w:eastAsiaTheme="minorEastAsia"/>
          <w:b/>
          <w:color w:val="auto"/>
          <w:sz w:val="28"/>
          <w:highlight w:val="none"/>
        </w:rPr>
      </w:pPr>
      <w:bookmarkStart w:id="67" w:name="_Toc8668"/>
      <w:bookmarkStart w:id="68" w:name="_Toc19439"/>
      <w:r>
        <w:rPr>
          <w:rFonts w:hint="eastAsia" w:asciiTheme="minorEastAsia" w:hAnsiTheme="minorEastAsia" w:eastAsiaTheme="minorEastAsia"/>
          <w:b/>
          <w:color w:val="auto"/>
          <w:sz w:val="28"/>
          <w:highlight w:val="none"/>
        </w:rPr>
        <w:t>第四章  评审方法和标准</w:t>
      </w:r>
      <w:bookmarkEnd w:id="67"/>
      <w:bookmarkEnd w:id="68"/>
    </w:p>
    <w:p w14:paraId="05C5EAE1">
      <w:pPr>
        <w:spacing w:line="360" w:lineRule="auto"/>
        <w:ind w:firstLine="437"/>
        <w:outlineLvl w:val="1"/>
        <w:rPr>
          <w:rFonts w:asciiTheme="minorEastAsia" w:hAnsiTheme="minorEastAsia" w:eastAsiaTheme="minorEastAsia"/>
          <w:b/>
          <w:color w:val="auto"/>
          <w:sz w:val="24"/>
          <w:highlight w:val="none"/>
        </w:rPr>
      </w:pPr>
      <w:bookmarkStart w:id="69" w:name="_Toc12199"/>
      <w:bookmarkStart w:id="70" w:name="_Toc21211"/>
      <w:r>
        <w:rPr>
          <w:rFonts w:hint="eastAsia" w:asciiTheme="minorEastAsia" w:hAnsiTheme="minorEastAsia" w:eastAsiaTheme="minorEastAsia"/>
          <w:b/>
          <w:color w:val="auto"/>
          <w:sz w:val="24"/>
          <w:highlight w:val="none"/>
        </w:rPr>
        <w:t>一、总则</w:t>
      </w:r>
      <w:bookmarkEnd w:id="69"/>
      <w:bookmarkEnd w:id="70"/>
    </w:p>
    <w:p w14:paraId="3DA2164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 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06811B29">
      <w:pPr>
        <w:spacing w:line="360" w:lineRule="auto"/>
        <w:ind w:firstLine="437"/>
        <w:outlineLvl w:val="1"/>
        <w:rPr>
          <w:rFonts w:asciiTheme="minorEastAsia" w:hAnsiTheme="minorEastAsia" w:eastAsiaTheme="minorEastAsia"/>
          <w:b/>
          <w:color w:val="auto"/>
          <w:sz w:val="24"/>
          <w:highlight w:val="none"/>
        </w:rPr>
      </w:pPr>
      <w:bookmarkStart w:id="71" w:name="_Toc16885"/>
      <w:bookmarkStart w:id="72" w:name="_Toc13039"/>
      <w:r>
        <w:rPr>
          <w:rFonts w:hint="eastAsia" w:asciiTheme="minorEastAsia" w:hAnsiTheme="minorEastAsia" w:eastAsiaTheme="minorEastAsia"/>
          <w:b/>
          <w:color w:val="auto"/>
          <w:sz w:val="24"/>
          <w:highlight w:val="none"/>
        </w:rPr>
        <w:t>二、评审方法</w:t>
      </w:r>
      <w:bookmarkEnd w:id="71"/>
      <w:bookmarkEnd w:id="72"/>
    </w:p>
    <w:p w14:paraId="76D30954">
      <w:pPr>
        <w:spacing w:line="360" w:lineRule="auto"/>
        <w:ind w:firstLine="435"/>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1B42379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tbl>
      <w:tblPr>
        <w:tblStyle w:val="21"/>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1644"/>
        <w:gridCol w:w="4543"/>
        <w:gridCol w:w="1893"/>
      </w:tblGrid>
      <w:tr w14:paraId="15F27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1F22277A">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lang w:val="en-US" w:eastAsia="zh-CN"/>
              </w:rPr>
              <w:t>初审</w:t>
            </w:r>
            <w:r>
              <w:rPr>
                <w:rFonts w:hint="eastAsia" w:ascii="宋体" w:hAnsi="宋体" w:eastAsia="宋体"/>
                <w:b/>
                <w:color w:val="auto"/>
                <w:sz w:val="24"/>
                <w:szCs w:val="22"/>
                <w:highlight w:val="none"/>
              </w:rPr>
              <w:t>表</w:t>
            </w:r>
          </w:p>
        </w:tc>
      </w:tr>
      <w:tr w14:paraId="3414A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69957031">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1" w:type="pct"/>
            <w:tcBorders>
              <w:bottom w:val="single" w:color="auto" w:sz="4" w:space="0"/>
            </w:tcBorders>
            <w:vAlign w:val="center"/>
          </w:tcPr>
          <w:p w14:paraId="148EB4E8">
            <w:pPr>
              <w:pStyle w:val="39"/>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601" w:type="pct"/>
            <w:tcBorders>
              <w:bottom w:val="single" w:color="auto" w:sz="4" w:space="0"/>
            </w:tcBorders>
            <w:vAlign w:val="center"/>
          </w:tcPr>
          <w:p w14:paraId="58B3C737">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审查标准</w:t>
            </w:r>
          </w:p>
        </w:tc>
        <w:tc>
          <w:tcPr>
            <w:tcW w:w="1083" w:type="pct"/>
            <w:tcBorders>
              <w:bottom w:val="single" w:color="auto" w:sz="4" w:space="0"/>
            </w:tcBorders>
            <w:vAlign w:val="center"/>
          </w:tcPr>
          <w:p w14:paraId="2348528B">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64CE4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4" w:type="pct"/>
            <w:tcBorders>
              <w:bottom w:val="single" w:color="auto" w:sz="4" w:space="0"/>
            </w:tcBorders>
            <w:vAlign w:val="center"/>
          </w:tcPr>
          <w:p w14:paraId="5A22E386">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41" w:type="pct"/>
            <w:tcBorders>
              <w:bottom w:val="single" w:color="auto" w:sz="4" w:space="0"/>
            </w:tcBorders>
            <w:vAlign w:val="center"/>
          </w:tcPr>
          <w:p w14:paraId="01142A6E">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2601" w:type="pct"/>
            <w:tcBorders>
              <w:bottom w:val="single" w:color="auto" w:sz="4" w:space="0"/>
            </w:tcBorders>
            <w:vAlign w:val="center"/>
          </w:tcPr>
          <w:p w14:paraId="754F90C9">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为企业（包括合伙企业）的，应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供有效的营业执照；</w:t>
            </w:r>
          </w:p>
          <w:p w14:paraId="102B7890">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为事业单位的，应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供有效的事业单位法人证书；</w:t>
            </w:r>
          </w:p>
          <w:p w14:paraId="4D0779DE">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是非企业机构的，应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ascii="宋体" w:hAnsi="宋体" w:eastAsia="宋体" w:cs="宋体"/>
                <w:sz w:val="24"/>
                <w:szCs w:val="24"/>
                <w:highlight w:val="none"/>
              </w:rPr>
              <w:t>登记证书等证明文件；</w:t>
            </w:r>
          </w:p>
          <w:p w14:paraId="3F2C1E92">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是个体工商户的，应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供有效的个体工商户营业执照；</w:t>
            </w:r>
          </w:p>
          <w:p w14:paraId="3207FD3C">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是自然人的，应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供有效的自然人身份证明。</w:t>
            </w:r>
          </w:p>
        </w:tc>
        <w:tc>
          <w:tcPr>
            <w:tcW w:w="1083" w:type="pct"/>
            <w:vAlign w:val="center"/>
          </w:tcPr>
          <w:p w14:paraId="5065987B">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的联合体各方均须提供。</w:t>
            </w:r>
          </w:p>
        </w:tc>
      </w:tr>
      <w:tr w14:paraId="2166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4" w:type="pct"/>
            <w:tcBorders>
              <w:bottom w:val="single" w:color="auto" w:sz="4" w:space="0"/>
            </w:tcBorders>
            <w:vAlign w:val="center"/>
          </w:tcPr>
          <w:p w14:paraId="0F1BC3D0">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41" w:type="pct"/>
            <w:tcBorders>
              <w:bottom w:val="single" w:color="auto" w:sz="4" w:space="0"/>
            </w:tcBorders>
            <w:vAlign w:val="center"/>
          </w:tcPr>
          <w:p w14:paraId="521B8A19">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供应商资格声明书</w:t>
            </w:r>
          </w:p>
        </w:tc>
        <w:tc>
          <w:tcPr>
            <w:tcW w:w="2601" w:type="pct"/>
            <w:tcBorders>
              <w:bottom w:val="single" w:color="auto" w:sz="4" w:space="0"/>
            </w:tcBorders>
            <w:vAlign w:val="center"/>
          </w:tcPr>
          <w:p w14:paraId="07C86E7D">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供符合</w:t>
            </w:r>
            <w:r>
              <w:rPr>
                <w:rFonts w:hint="eastAsia" w:ascii="宋体" w:hAnsi="宋体" w:eastAsia="宋体" w:cs="宋体"/>
                <w:sz w:val="24"/>
                <w:szCs w:val="24"/>
                <w:highlight w:val="none"/>
                <w:lang w:val="en-US" w:eastAsia="zh-CN"/>
              </w:rPr>
              <w:t>磋商</w:t>
            </w:r>
            <w:r>
              <w:rPr>
                <w:rFonts w:ascii="宋体" w:hAnsi="宋体" w:eastAsia="宋体" w:cs="宋体"/>
                <w:sz w:val="24"/>
                <w:szCs w:val="24"/>
                <w:highlight w:val="none"/>
              </w:rPr>
              <w:t>文件要求的《</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资格声明书》</w:t>
            </w:r>
            <w:r>
              <w:rPr>
                <w:rFonts w:hint="eastAsia" w:ascii="宋体" w:hAnsi="宋体" w:eastAsia="宋体" w:cs="宋体"/>
                <w:sz w:val="24"/>
                <w:szCs w:val="24"/>
                <w:highlight w:val="none"/>
                <w:lang w:eastAsia="zh-CN"/>
              </w:rPr>
              <w:t>。</w:t>
            </w:r>
          </w:p>
        </w:tc>
        <w:tc>
          <w:tcPr>
            <w:tcW w:w="1083" w:type="pct"/>
            <w:vAlign w:val="center"/>
          </w:tcPr>
          <w:p w14:paraId="4D099A9B">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4EAA7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6383542D">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41" w:type="pct"/>
            <w:tcBorders>
              <w:bottom w:val="single" w:color="auto" w:sz="4" w:space="0"/>
            </w:tcBorders>
            <w:vAlign w:val="center"/>
          </w:tcPr>
          <w:p w14:paraId="79E8DE55">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18"/>
                <w:highlight w:val="none"/>
                <w:lang w:val="en-US" w:eastAsia="zh-CN"/>
              </w:rPr>
              <w:t>供应商</w:t>
            </w:r>
            <w:r>
              <w:rPr>
                <w:rFonts w:hint="eastAsia" w:ascii="宋体" w:hAnsi="宋体" w:eastAsia="宋体" w:cs="宋体"/>
                <w:color w:val="auto"/>
                <w:sz w:val="24"/>
                <w:szCs w:val="24"/>
                <w:highlight w:val="none"/>
              </w:rPr>
              <w:t>信用记录</w:t>
            </w:r>
          </w:p>
        </w:tc>
        <w:tc>
          <w:tcPr>
            <w:tcW w:w="2601" w:type="pct"/>
            <w:tcBorders>
              <w:bottom w:val="single" w:color="auto" w:sz="4" w:space="0"/>
            </w:tcBorders>
            <w:vAlign w:val="center"/>
          </w:tcPr>
          <w:p w14:paraId="7E84773D">
            <w:pPr>
              <w:spacing w:after="50" w:line="360" w:lineRule="auto"/>
              <w:ind w:right="-10" w:rightChars="0"/>
              <w:jc w:val="left"/>
              <w:rPr>
                <w:highlight w:val="none"/>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不得存在</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须知正文第1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3条中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83" w:type="pct"/>
            <w:tcBorders>
              <w:bottom w:val="single" w:color="auto" w:sz="4" w:space="0"/>
            </w:tcBorders>
            <w:vAlign w:val="center"/>
          </w:tcPr>
          <w:p w14:paraId="5F844795">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highlight w:val="none"/>
              </w:rPr>
              <w:t>无须</w:t>
            </w:r>
            <w:r>
              <w:rPr>
                <w:rFonts w:hint="eastAsia" w:ascii="宋体" w:hAnsi="宋体" w:eastAsia="宋体" w:cs="宋体"/>
                <w:sz w:val="24"/>
                <w:szCs w:val="24"/>
                <w:highlight w:val="none"/>
                <w:lang w:val="en-US" w:eastAsia="zh-CN"/>
              </w:rPr>
              <w:t>供应商提</w:t>
            </w:r>
            <w:r>
              <w:rPr>
                <w:rFonts w:hint="eastAsia" w:ascii="宋体" w:hAnsi="宋体" w:eastAsia="宋体" w:cs="宋体"/>
                <w:sz w:val="24"/>
                <w:szCs w:val="24"/>
                <w:highlight w:val="none"/>
              </w:rPr>
              <w:t>供，由采购人或采购代理机构查询。</w:t>
            </w:r>
          </w:p>
        </w:tc>
      </w:tr>
      <w:tr w14:paraId="7FDB8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tcBorders>
              <w:bottom w:val="single" w:color="auto" w:sz="4" w:space="0"/>
            </w:tcBorders>
            <w:vAlign w:val="center"/>
          </w:tcPr>
          <w:p w14:paraId="7A03F4FA">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w:t>
            </w:r>
          </w:p>
        </w:tc>
        <w:tc>
          <w:tcPr>
            <w:tcW w:w="1644" w:type="dxa"/>
            <w:tcBorders>
              <w:bottom w:val="single" w:color="auto" w:sz="4" w:space="0"/>
            </w:tcBorders>
            <w:vAlign w:val="center"/>
          </w:tcPr>
          <w:p w14:paraId="3B6BE42D">
            <w:pPr>
              <w:spacing w:after="50" w:line="360" w:lineRule="auto"/>
              <w:ind w:right="-10" w:rightChars="0"/>
              <w:jc w:val="center"/>
              <w:rPr>
                <w:rFonts w:hint="eastAsia" w:ascii="宋体" w:hAnsi="宋体" w:eastAsia="宋体"/>
                <w:color w:val="auto"/>
                <w:sz w:val="24"/>
                <w:szCs w:val="18"/>
                <w:highlight w:val="none"/>
                <w:lang w:val="en-US" w:eastAsia="zh-CN"/>
              </w:rPr>
            </w:pPr>
            <w:r>
              <w:rPr>
                <w:rFonts w:hint="eastAsia" w:ascii="宋体" w:hAnsi="宋体" w:eastAsia="宋体" w:cs="宋体"/>
                <w:color w:val="auto"/>
                <w:sz w:val="24"/>
                <w:szCs w:val="24"/>
                <w:highlight w:val="none"/>
              </w:rPr>
              <w:t>中小企业证明文件</w:t>
            </w:r>
          </w:p>
        </w:tc>
        <w:tc>
          <w:tcPr>
            <w:tcW w:w="4543" w:type="dxa"/>
            <w:tcBorders>
              <w:bottom w:val="single" w:color="auto" w:sz="4" w:space="0"/>
            </w:tcBorders>
            <w:vAlign w:val="top"/>
          </w:tcPr>
          <w:p w14:paraId="3148F05E">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0583EFD8">
            <w:pPr>
              <w:spacing w:after="50" w:line="360" w:lineRule="auto"/>
              <w:ind w:right="-10" w:rightChars="0"/>
              <w:jc w:val="left"/>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供《中小企业声明函》或《残疾人福利性单位声明函》或由省级以上监狱管理局、戒毒管理局（含新疆生产建设兵团）出具的属于监狱企业的证明文件。</w:t>
            </w:r>
          </w:p>
        </w:tc>
        <w:tc>
          <w:tcPr>
            <w:tcW w:w="1893" w:type="dxa"/>
            <w:tcBorders>
              <w:bottom w:val="single" w:color="auto" w:sz="4" w:space="0"/>
            </w:tcBorders>
            <w:vAlign w:val="center"/>
          </w:tcPr>
          <w:p w14:paraId="774EBAA8">
            <w:pPr>
              <w:spacing w:after="50" w:line="360" w:lineRule="auto"/>
              <w:ind w:right="-10" w:rightChars="0"/>
              <w:jc w:val="center"/>
              <w:rPr>
                <w:rFonts w:hint="eastAsia" w:ascii="宋体" w:hAnsi="宋体" w:eastAsia="宋体" w:cs="宋体"/>
                <w:sz w:val="24"/>
                <w:szCs w:val="24"/>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07A3C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06FE804E">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5</w:t>
            </w:r>
          </w:p>
        </w:tc>
        <w:tc>
          <w:tcPr>
            <w:tcW w:w="941" w:type="pct"/>
            <w:vAlign w:val="center"/>
          </w:tcPr>
          <w:p w14:paraId="38A55546">
            <w:pPr>
              <w:spacing w:after="50" w:line="360" w:lineRule="auto"/>
              <w:ind w:right="-10"/>
              <w:jc w:val="both"/>
              <w:rPr>
                <w:rFonts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eastAsia="zh-CN"/>
              </w:rPr>
              <w:t>本项目的</w:t>
            </w:r>
            <w:r>
              <w:rPr>
                <w:rFonts w:ascii="宋体" w:hAnsi="宋体" w:eastAsia="宋体" w:cs="宋体"/>
                <w:spacing w:val="10"/>
                <w:sz w:val="24"/>
                <w:szCs w:val="24"/>
                <w:highlight w:val="none"/>
              </w:rPr>
              <w:t>特定资格要求</w:t>
            </w:r>
          </w:p>
        </w:tc>
        <w:tc>
          <w:tcPr>
            <w:tcW w:w="2601" w:type="pct"/>
            <w:vAlign w:val="center"/>
          </w:tcPr>
          <w:p w14:paraId="250D2FBD">
            <w:pPr>
              <w:spacing w:after="50" w:line="360" w:lineRule="auto"/>
              <w:ind w:right="-10"/>
              <w:jc w:val="both"/>
              <w:rPr>
                <w:rFonts w:ascii="宋体" w:hAnsi="宋体" w:eastAsia="宋体" w:cs="宋体"/>
                <w:spacing w:val="10"/>
                <w:sz w:val="24"/>
                <w:szCs w:val="24"/>
                <w:highlight w:val="none"/>
              </w:rPr>
            </w:pPr>
            <w:r>
              <w:rPr>
                <w:rFonts w:ascii="宋体" w:hAnsi="宋体" w:eastAsia="宋体" w:cs="宋体"/>
                <w:spacing w:val="10"/>
                <w:sz w:val="24"/>
                <w:szCs w:val="24"/>
                <w:highlight w:val="none"/>
              </w:rPr>
              <w:t>如有，见第一章《</w:t>
            </w:r>
            <w:r>
              <w:rPr>
                <w:rFonts w:hint="eastAsia" w:ascii="宋体" w:hAnsi="宋体" w:eastAsia="宋体" w:cs="宋体"/>
                <w:spacing w:val="10"/>
                <w:sz w:val="24"/>
                <w:szCs w:val="24"/>
                <w:highlight w:val="none"/>
                <w:lang w:val="en-US" w:eastAsia="zh-CN"/>
              </w:rPr>
              <w:t>磋商</w:t>
            </w:r>
            <w:r>
              <w:rPr>
                <w:rFonts w:ascii="宋体" w:hAnsi="宋体" w:eastAsia="宋体" w:cs="宋体"/>
                <w:spacing w:val="10"/>
                <w:sz w:val="24"/>
                <w:szCs w:val="24"/>
                <w:highlight w:val="none"/>
              </w:rPr>
              <w:t>邀请》</w:t>
            </w:r>
          </w:p>
        </w:tc>
        <w:tc>
          <w:tcPr>
            <w:tcW w:w="1083" w:type="pct"/>
            <w:vAlign w:val="center"/>
          </w:tcPr>
          <w:p w14:paraId="2802F7C1">
            <w:pPr>
              <w:spacing w:after="50" w:line="360" w:lineRule="auto"/>
              <w:ind w:right="-10"/>
              <w:jc w:val="both"/>
              <w:rPr>
                <w:rFonts w:ascii="宋体" w:hAnsi="宋体" w:eastAsia="宋体" w:cs="宋体"/>
                <w:spacing w:val="10"/>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1B1FC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7D74907F">
            <w:pPr>
              <w:adjustRightInd w:val="0"/>
              <w:snapToGrid w:val="0"/>
              <w:spacing w:line="360" w:lineRule="auto"/>
              <w:ind w:right="-10" w:rightChars="0"/>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6</w:t>
            </w:r>
          </w:p>
        </w:tc>
        <w:tc>
          <w:tcPr>
            <w:tcW w:w="941" w:type="pct"/>
            <w:vAlign w:val="center"/>
          </w:tcPr>
          <w:p w14:paraId="1110C323">
            <w:pPr>
              <w:spacing w:after="50" w:line="360" w:lineRule="auto"/>
              <w:ind w:right="-10" w:rightChars="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lang w:val="en-US" w:eastAsia="zh-CN"/>
              </w:rPr>
              <w:t>磋商响应函</w:t>
            </w:r>
          </w:p>
        </w:tc>
        <w:tc>
          <w:tcPr>
            <w:tcW w:w="2601" w:type="pct"/>
            <w:vAlign w:val="center"/>
          </w:tcPr>
          <w:p w14:paraId="38AE8706">
            <w:pPr>
              <w:spacing w:after="50" w:line="360" w:lineRule="auto"/>
              <w:ind w:right="-10" w:rightChars="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文件规定并加盖</w:t>
            </w:r>
            <w:r>
              <w:rPr>
                <w:rFonts w:hint="eastAsia" w:asciiTheme="minorEastAsia" w:hAnsiTheme="minorEastAsia" w:eastAsiaTheme="minorEastAsia"/>
                <w:color w:val="auto"/>
                <w:sz w:val="24"/>
                <w:szCs w:val="28"/>
                <w:highlight w:val="none"/>
                <w:lang w:val="en-US" w:eastAsia="zh-CN"/>
              </w:rPr>
              <w:t>供应商</w:t>
            </w:r>
            <w:r>
              <w:rPr>
                <w:rFonts w:hint="eastAsia" w:asciiTheme="minorEastAsia" w:hAnsiTheme="minorEastAsia" w:eastAsiaTheme="minorEastAsia"/>
                <w:color w:val="auto"/>
                <w:sz w:val="24"/>
                <w:szCs w:val="28"/>
                <w:highlight w:val="none"/>
              </w:rPr>
              <w:t>电子签章</w:t>
            </w:r>
          </w:p>
        </w:tc>
        <w:tc>
          <w:tcPr>
            <w:tcW w:w="1083" w:type="pct"/>
            <w:vAlign w:val="center"/>
          </w:tcPr>
          <w:p w14:paraId="58724908">
            <w:pPr>
              <w:adjustRightInd w:val="0"/>
              <w:snapToGrid w:val="0"/>
              <w:spacing w:line="360" w:lineRule="auto"/>
              <w:ind w:right="-10" w:rightChars="0"/>
              <w:jc w:val="center"/>
              <w:rPr>
                <w:rFonts w:hint="eastAsia" w:asciiTheme="minorEastAsia" w:hAnsiTheme="minorEastAsia" w:eastAsiaTheme="minorEastAsia"/>
                <w:color w:val="auto"/>
                <w:sz w:val="24"/>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5E2D7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11468AC8">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Theme="minorEastAsia" w:hAnsiTheme="minorEastAsia" w:eastAsiaTheme="minorEastAsia"/>
                <w:color w:val="auto"/>
                <w:sz w:val="24"/>
                <w:highlight w:val="none"/>
                <w:lang w:val="en-US" w:eastAsia="zh-CN"/>
              </w:rPr>
              <w:t>7</w:t>
            </w:r>
          </w:p>
        </w:tc>
        <w:tc>
          <w:tcPr>
            <w:tcW w:w="941" w:type="pct"/>
            <w:vAlign w:val="center"/>
          </w:tcPr>
          <w:p w14:paraId="661F28B7">
            <w:pPr>
              <w:spacing w:after="50" w:line="360" w:lineRule="auto"/>
              <w:ind w:right="-10" w:rightChars="0"/>
              <w:jc w:val="center"/>
              <w:rPr>
                <w:rFonts w:ascii="宋体" w:hAnsi="宋体" w:eastAsia="宋体" w:cs="宋体"/>
                <w:spacing w:val="10"/>
                <w:sz w:val="24"/>
                <w:szCs w:val="24"/>
                <w:highlight w:val="none"/>
              </w:rPr>
            </w:pPr>
            <w:r>
              <w:rPr>
                <w:rFonts w:hint="eastAsia" w:asciiTheme="minorEastAsia" w:hAnsiTheme="minorEastAsia" w:eastAsiaTheme="minorEastAsia"/>
                <w:color w:val="auto"/>
                <w:sz w:val="24"/>
                <w:szCs w:val="28"/>
                <w:highlight w:val="none"/>
              </w:rPr>
              <w:t>授权书</w:t>
            </w:r>
          </w:p>
        </w:tc>
        <w:tc>
          <w:tcPr>
            <w:tcW w:w="2601" w:type="pct"/>
            <w:vAlign w:val="center"/>
          </w:tcPr>
          <w:p w14:paraId="55A8FD53">
            <w:pPr>
              <w:spacing w:after="50" w:line="360" w:lineRule="auto"/>
              <w:ind w:right="-10" w:rightChars="0"/>
              <w:jc w:val="center"/>
              <w:rPr>
                <w:rFonts w:ascii="宋体" w:hAnsi="宋体" w:eastAsia="宋体" w:cs="宋体"/>
                <w:spacing w:val="10"/>
                <w:sz w:val="24"/>
                <w:szCs w:val="24"/>
                <w:highlight w:val="none"/>
              </w:rPr>
            </w:pPr>
            <w:r>
              <w:rPr>
                <w:rFonts w:hint="eastAsia" w:asciiTheme="minorEastAsia" w:hAnsiTheme="minorEastAsia" w:eastAsiaTheme="minorEastAsia"/>
                <w:color w:val="auto"/>
                <w:sz w:val="24"/>
                <w:szCs w:val="28"/>
                <w:highlight w:val="none"/>
              </w:rPr>
              <w:t>格式、填写要求符合</w:t>
            </w:r>
            <w:r>
              <w:rPr>
                <w:rFonts w:hint="eastAsia" w:ascii="宋体" w:hAnsi="宋体" w:eastAsia="宋体" w:cs="宋体"/>
                <w:spacing w:val="10"/>
                <w:sz w:val="24"/>
                <w:szCs w:val="24"/>
                <w:highlight w:val="none"/>
                <w:lang w:val="en-US" w:eastAsia="zh-CN"/>
              </w:rPr>
              <w:t>磋商</w:t>
            </w:r>
            <w:r>
              <w:rPr>
                <w:rFonts w:hint="eastAsia" w:asciiTheme="minorEastAsia" w:hAnsiTheme="minorEastAsia" w:eastAsiaTheme="minorEastAsia"/>
                <w:color w:val="auto"/>
                <w:sz w:val="24"/>
                <w:szCs w:val="28"/>
                <w:highlight w:val="none"/>
              </w:rPr>
              <w:t>文件规定并加盖</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szCs w:val="28"/>
                <w:highlight w:val="none"/>
              </w:rPr>
              <w:t>电子签章</w:t>
            </w:r>
          </w:p>
        </w:tc>
        <w:tc>
          <w:tcPr>
            <w:tcW w:w="1083" w:type="pct"/>
            <w:vAlign w:val="center"/>
          </w:tcPr>
          <w:p w14:paraId="4CA1440D">
            <w:pPr>
              <w:adjustRightInd w:val="0"/>
              <w:snapToGrid w:val="0"/>
              <w:spacing w:line="360" w:lineRule="auto"/>
              <w:ind w:right="-10" w:rightChars="0"/>
              <w:jc w:val="center"/>
              <w:rPr>
                <w:rFonts w:hint="eastAsia" w:ascii="宋体" w:hAnsi="宋体" w:eastAsia="宋体" w:cs="宋体"/>
                <w:b w:val="0"/>
                <w:bCs w:val="0"/>
                <w:color w:val="auto"/>
                <w:sz w:val="24"/>
                <w:szCs w:val="24"/>
                <w:highlight w:val="none"/>
              </w:rPr>
            </w:pPr>
            <w:r>
              <w:rPr>
                <w:rFonts w:hint="eastAsia" w:asciiTheme="minorEastAsia" w:hAnsiTheme="minorEastAsia" w:eastAsiaTheme="minorEastAsia"/>
                <w:color w:val="auto"/>
                <w:sz w:val="24"/>
                <w:highlight w:val="none"/>
              </w:rPr>
              <w:t>法定代表人参加</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的无需此件，提供身份证明即可。详见第六章</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w:t>
            </w:r>
            <w:r>
              <w:rPr>
                <w:rFonts w:hint="eastAsia" w:asciiTheme="minorEastAsia" w:hAnsiTheme="minorEastAsia" w:eastAsiaTheme="minorEastAsia"/>
                <w:color w:val="auto"/>
                <w:sz w:val="24"/>
                <w:highlight w:val="none"/>
                <w:lang w:eastAsia="zh-CN"/>
              </w:rPr>
              <w:t>。</w:t>
            </w:r>
          </w:p>
        </w:tc>
      </w:tr>
      <w:tr w14:paraId="06AB4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3897A89A">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Theme="minorEastAsia" w:hAnsiTheme="minorEastAsia" w:eastAsiaTheme="minorEastAsia"/>
                <w:color w:val="auto"/>
                <w:sz w:val="24"/>
                <w:highlight w:val="none"/>
                <w:lang w:val="en-US" w:eastAsia="zh-CN"/>
              </w:rPr>
              <w:t>8</w:t>
            </w:r>
          </w:p>
        </w:tc>
        <w:tc>
          <w:tcPr>
            <w:tcW w:w="941" w:type="pct"/>
            <w:vAlign w:val="center"/>
          </w:tcPr>
          <w:p w14:paraId="2A7A4DA8">
            <w:pPr>
              <w:spacing w:after="50" w:line="360" w:lineRule="auto"/>
              <w:ind w:right="-10" w:rightChars="0"/>
              <w:jc w:val="center"/>
              <w:rPr>
                <w:rFonts w:ascii="宋体" w:hAnsi="宋体" w:eastAsia="宋体" w:cs="宋体"/>
                <w:spacing w:val="10"/>
                <w:sz w:val="24"/>
                <w:szCs w:val="24"/>
                <w:highlight w:val="none"/>
              </w:rPr>
            </w:pP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报价</w:t>
            </w:r>
          </w:p>
        </w:tc>
        <w:tc>
          <w:tcPr>
            <w:tcW w:w="2601" w:type="pct"/>
            <w:vAlign w:val="center"/>
          </w:tcPr>
          <w:p w14:paraId="29096852">
            <w:pPr>
              <w:spacing w:after="50" w:line="360" w:lineRule="auto"/>
              <w:ind w:right="-10" w:rightChars="0"/>
              <w:jc w:val="center"/>
              <w:rPr>
                <w:rFonts w:ascii="宋体" w:hAnsi="宋体" w:eastAsia="宋体" w:cs="宋体"/>
                <w:spacing w:val="10"/>
                <w:sz w:val="24"/>
                <w:szCs w:val="24"/>
                <w:highlight w:val="none"/>
              </w:rPr>
            </w:pPr>
            <w:r>
              <w:rPr>
                <w:rFonts w:hint="eastAsia" w:asciiTheme="minorEastAsia" w:hAnsiTheme="minorEastAsia" w:eastAsiaTheme="minorEastAsia"/>
                <w:color w:val="auto"/>
                <w:sz w:val="24"/>
                <w:szCs w:val="28"/>
                <w:highlight w:val="none"/>
              </w:rPr>
              <w:t>符合</w:t>
            </w:r>
            <w:r>
              <w:rPr>
                <w:rFonts w:hint="eastAsia" w:ascii="宋体" w:hAnsi="宋体" w:eastAsia="宋体" w:cs="宋体"/>
                <w:spacing w:val="10"/>
                <w:sz w:val="24"/>
                <w:szCs w:val="24"/>
                <w:highlight w:val="none"/>
                <w:lang w:val="en-US" w:eastAsia="zh-CN"/>
              </w:rPr>
              <w:t>磋商</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083" w:type="pct"/>
            <w:vAlign w:val="center"/>
          </w:tcPr>
          <w:p w14:paraId="13DB9DDA">
            <w:pPr>
              <w:adjustRightInd w:val="0"/>
              <w:snapToGrid w:val="0"/>
              <w:spacing w:line="360" w:lineRule="auto"/>
              <w:ind w:right="-10" w:rightChars="0"/>
              <w:jc w:val="center"/>
              <w:rPr>
                <w:rFonts w:hint="eastAsia" w:ascii="宋体" w:hAnsi="宋体" w:eastAsia="宋体" w:cs="宋体"/>
                <w:b w:val="0"/>
                <w:bCs w:val="0"/>
                <w:color w:val="auto"/>
                <w:sz w:val="24"/>
                <w:szCs w:val="24"/>
                <w:highlight w:val="none"/>
              </w:rPr>
            </w:pPr>
            <w:r>
              <w:rPr>
                <w:rFonts w:hint="eastAsia" w:asciiTheme="minorEastAsia" w:hAnsiTheme="minorEastAsia" w:eastAsiaTheme="minorEastAsia"/>
                <w:color w:val="auto"/>
                <w:sz w:val="24"/>
                <w:highlight w:val="none"/>
              </w:rPr>
              <w:t>详见第六章</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w:t>
            </w:r>
            <w:r>
              <w:rPr>
                <w:rFonts w:hint="eastAsia" w:asciiTheme="minorEastAsia" w:hAnsiTheme="minorEastAsia" w:eastAsiaTheme="minorEastAsia"/>
                <w:color w:val="auto"/>
                <w:sz w:val="24"/>
                <w:highlight w:val="none"/>
                <w:lang w:eastAsia="zh-CN"/>
              </w:rPr>
              <w:t>。</w:t>
            </w:r>
          </w:p>
        </w:tc>
      </w:tr>
      <w:tr w14:paraId="5B98A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2968977C">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Theme="minorEastAsia" w:hAnsiTheme="minorEastAsia" w:eastAsiaTheme="minorEastAsia"/>
                <w:color w:val="auto"/>
                <w:sz w:val="24"/>
                <w:highlight w:val="none"/>
                <w:lang w:val="en-US" w:eastAsia="zh-CN"/>
              </w:rPr>
              <w:t>9</w:t>
            </w:r>
          </w:p>
        </w:tc>
        <w:tc>
          <w:tcPr>
            <w:tcW w:w="941" w:type="pct"/>
            <w:vAlign w:val="center"/>
          </w:tcPr>
          <w:p w14:paraId="0C37A2F5">
            <w:pPr>
              <w:spacing w:after="50" w:line="360" w:lineRule="auto"/>
              <w:ind w:right="-10" w:rightChars="0"/>
              <w:jc w:val="center"/>
              <w:rPr>
                <w:rFonts w:ascii="宋体" w:hAnsi="宋体" w:eastAsia="宋体" w:cs="宋体"/>
                <w:spacing w:val="10"/>
                <w:sz w:val="24"/>
                <w:szCs w:val="24"/>
                <w:highlight w:val="none"/>
              </w:rPr>
            </w:pPr>
            <w:r>
              <w:rPr>
                <w:rFonts w:hint="eastAsia" w:asciiTheme="minorEastAsia" w:hAnsiTheme="minorEastAsia" w:eastAsiaTheme="minorEastAsia"/>
                <w:color w:val="auto"/>
                <w:sz w:val="24"/>
                <w:szCs w:val="28"/>
                <w:highlight w:val="none"/>
              </w:rPr>
              <w:t>商务响应情况</w:t>
            </w:r>
          </w:p>
        </w:tc>
        <w:tc>
          <w:tcPr>
            <w:tcW w:w="2601" w:type="pct"/>
            <w:vAlign w:val="center"/>
          </w:tcPr>
          <w:p w14:paraId="2F9F2A87">
            <w:pPr>
              <w:spacing w:after="50" w:line="360" w:lineRule="auto"/>
              <w:ind w:right="-10" w:rightChars="0"/>
              <w:jc w:val="center"/>
              <w:rPr>
                <w:rFonts w:ascii="宋体" w:hAnsi="宋体" w:eastAsia="宋体" w:cs="宋体"/>
                <w:spacing w:val="10"/>
                <w:sz w:val="24"/>
                <w:szCs w:val="24"/>
                <w:highlight w:val="none"/>
              </w:rPr>
            </w:pPr>
            <w:r>
              <w:rPr>
                <w:rFonts w:hint="eastAsia" w:asciiTheme="minorEastAsia" w:hAnsiTheme="minorEastAsia" w:eastAsiaTheme="minorEastAsia"/>
                <w:color w:val="auto"/>
                <w:sz w:val="24"/>
                <w:szCs w:val="28"/>
                <w:highlight w:val="none"/>
              </w:rPr>
              <w:t>符合</w:t>
            </w:r>
            <w:r>
              <w:rPr>
                <w:rFonts w:hint="eastAsia" w:ascii="宋体" w:hAnsi="宋体" w:eastAsia="宋体" w:cs="宋体"/>
                <w:spacing w:val="10"/>
                <w:sz w:val="24"/>
                <w:szCs w:val="24"/>
                <w:highlight w:val="none"/>
                <w:lang w:val="en-US" w:eastAsia="zh-CN"/>
              </w:rPr>
              <w:t>磋商</w:t>
            </w:r>
            <w:r>
              <w:rPr>
                <w:rFonts w:hint="eastAsia" w:asciiTheme="minorEastAsia" w:hAnsiTheme="minorEastAsia" w:eastAsiaTheme="minorEastAsia"/>
                <w:color w:val="auto"/>
                <w:sz w:val="24"/>
                <w:szCs w:val="28"/>
                <w:highlight w:val="none"/>
              </w:rPr>
              <w:t>文件采购需求中对付款方式、</w:t>
            </w:r>
            <w:r>
              <w:rPr>
                <w:rFonts w:hint="eastAsia" w:asciiTheme="minorEastAsia" w:hAnsiTheme="minorEastAsia" w:eastAsiaTheme="minorEastAsia"/>
                <w:color w:val="auto"/>
                <w:sz w:val="24"/>
                <w:szCs w:val="28"/>
                <w:highlight w:val="none"/>
                <w:lang w:val="en-US" w:eastAsia="zh-CN"/>
              </w:rPr>
              <w:t>服务地点</w:t>
            </w:r>
            <w:r>
              <w:rPr>
                <w:rFonts w:hint="eastAsia" w:asciiTheme="minorEastAsia" w:hAnsiTheme="minorEastAsia" w:eastAsiaTheme="minorEastAsia"/>
                <w:color w:val="auto"/>
                <w:sz w:val="24"/>
                <w:szCs w:val="28"/>
                <w:highlight w:val="none"/>
              </w:rPr>
              <w:t>、</w:t>
            </w:r>
            <w:r>
              <w:rPr>
                <w:rFonts w:hint="eastAsia" w:asciiTheme="minorEastAsia" w:hAnsiTheme="minorEastAsia" w:eastAsiaTheme="minorEastAsia"/>
                <w:color w:val="auto"/>
                <w:sz w:val="24"/>
                <w:szCs w:val="28"/>
                <w:highlight w:val="none"/>
                <w:lang w:val="en-US" w:eastAsia="zh-CN"/>
              </w:rPr>
              <w:t>服务期限等实质性</w:t>
            </w:r>
            <w:r>
              <w:rPr>
                <w:rFonts w:hint="eastAsia" w:asciiTheme="minorEastAsia" w:hAnsiTheme="minorEastAsia" w:eastAsiaTheme="minorEastAsia"/>
                <w:color w:val="auto"/>
                <w:sz w:val="24"/>
                <w:szCs w:val="28"/>
                <w:highlight w:val="none"/>
              </w:rPr>
              <w:t>要求</w:t>
            </w:r>
          </w:p>
        </w:tc>
        <w:tc>
          <w:tcPr>
            <w:tcW w:w="1083" w:type="pct"/>
            <w:vAlign w:val="center"/>
          </w:tcPr>
          <w:p w14:paraId="0D4D984C">
            <w:pPr>
              <w:adjustRightInd w:val="0"/>
              <w:snapToGrid w:val="0"/>
              <w:spacing w:line="360" w:lineRule="auto"/>
              <w:ind w:right="-10" w:rightChars="0"/>
              <w:jc w:val="center"/>
              <w:rPr>
                <w:rFonts w:hint="eastAsia" w:ascii="宋体" w:hAnsi="宋体" w:eastAsia="宋体" w:cs="宋体"/>
                <w:b w:val="0"/>
                <w:bCs w:val="0"/>
                <w:color w:val="auto"/>
                <w:sz w:val="24"/>
                <w:szCs w:val="24"/>
                <w:highlight w:val="none"/>
              </w:rPr>
            </w:pPr>
            <w:r>
              <w:rPr>
                <w:rFonts w:hint="eastAsia" w:asciiTheme="minorEastAsia" w:hAnsiTheme="minorEastAsia" w:eastAsiaTheme="minorEastAsia"/>
                <w:color w:val="auto"/>
                <w:sz w:val="24"/>
                <w:highlight w:val="none"/>
              </w:rPr>
              <w:t>详见第六章</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w:t>
            </w:r>
            <w:r>
              <w:rPr>
                <w:rFonts w:hint="eastAsia" w:asciiTheme="minorEastAsia" w:hAnsiTheme="minorEastAsia" w:eastAsiaTheme="minorEastAsia"/>
                <w:color w:val="auto"/>
                <w:sz w:val="24"/>
                <w:highlight w:val="none"/>
                <w:lang w:eastAsia="zh-CN"/>
              </w:rPr>
              <w:t>。</w:t>
            </w:r>
          </w:p>
        </w:tc>
      </w:tr>
      <w:tr w14:paraId="42A87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7C80C1E2">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Theme="minorEastAsia" w:hAnsiTheme="minorEastAsia" w:eastAsiaTheme="minorEastAsia"/>
                <w:color w:val="auto"/>
                <w:sz w:val="24"/>
                <w:highlight w:val="none"/>
                <w:lang w:val="en-US" w:eastAsia="zh-CN"/>
              </w:rPr>
              <w:t>10</w:t>
            </w:r>
          </w:p>
        </w:tc>
        <w:tc>
          <w:tcPr>
            <w:tcW w:w="941" w:type="pct"/>
            <w:vAlign w:val="center"/>
          </w:tcPr>
          <w:p w14:paraId="0E95AD60">
            <w:pPr>
              <w:spacing w:after="50" w:line="360" w:lineRule="auto"/>
              <w:ind w:right="-10" w:rightChars="0"/>
              <w:jc w:val="center"/>
              <w:rPr>
                <w:rFonts w:ascii="宋体" w:hAnsi="宋体" w:eastAsia="宋体" w:cs="宋体"/>
                <w:spacing w:val="10"/>
                <w:sz w:val="24"/>
                <w:szCs w:val="24"/>
                <w:highlight w:val="none"/>
              </w:rPr>
            </w:pPr>
            <w:r>
              <w:rPr>
                <w:rFonts w:hint="eastAsia" w:asciiTheme="minorEastAsia" w:hAnsiTheme="minorEastAsia" w:eastAsiaTheme="minorEastAsia"/>
                <w:color w:val="auto"/>
                <w:sz w:val="24"/>
                <w:szCs w:val="28"/>
                <w:highlight w:val="none"/>
              </w:rPr>
              <w:t>其他要求</w:t>
            </w:r>
          </w:p>
        </w:tc>
        <w:tc>
          <w:tcPr>
            <w:tcW w:w="2601" w:type="pct"/>
            <w:vAlign w:val="center"/>
          </w:tcPr>
          <w:p w14:paraId="5137AB75">
            <w:pPr>
              <w:spacing w:after="50" w:line="360" w:lineRule="auto"/>
              <w:ind w:right="-10" w:rightChars="0"/>
              <w:jc w:val="center"/>
              <w:rPr>
                <w:rFonts w:ascii="宋体" w:hAnsi="宋体" w:eastAsia="宋体" w:cs="宋体"/>
                <w:spacing w:val="10"/>
                <w:sz w:val="24"/>
                <w:szCs w:val="24"/>
                <w:highlight w:val="none"/>
              </w:rPr>
            </w:pPr>
            <w:r>
              <w:rPr>
                <w:rFonts w:hint="eastAsia" w:asciiTheme="minorEastAsia" w:hAnsiTheme="minorEastAsia" w:eastAsiaTheme="minorEastAsia"/>
                <w:color w:val="auto"/>
                <w:sz w:val="24"/>
                <w:szCs w:val="28"/>
                <w:highlight w:val="none"/>
              </w:rPr>
              <w:t>符合法律、行政法规规定的其他条件或</w:t>
            </w: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文件列明的其他</w:t>
            </w:r>
            <w:r>
              <w:rPr>
                <w:rFonts w:hint="eastAsia" w:asciiTheme="minorEastAsia" w:hAnsiTheme="minorEastAsia" w:eastAsiaTheme="minorEastAsia"/>
                <w:color w:val="auto"/>
                <w:sz w:val="24"/>
                <w:szCs w:val="28"/>
                <w:highlight w:val="none"/>
                <w:lang w:val="en-US" w:eastAsia="zh-CN"/>
              </w:rPr>
              <w:t>实质性</w:t>
            </w:r>
            <w:r>
              <w:rPr>
                <w:rFonts w:hint="eastAsia" w:asciiTheme="minorEastAsia" w:hAnsiTheme="minorEastAsia" w:eastAsiaTheme="minorEastAsia"/>
                <w:color w:val="auto"/>
                <w:sz w:val="24"/>
                <w:szCs w:val="28"/>
                <w:highlight w:val="none"/>
              </w:rPr>
              <w:t>要求</w:t>
            </w:r>
          </w:p>
        </w:tc>
        <w:tc>
          <w:tcPr>
            <w:tcW w:w="1083" w:type="pct"/>
            <w:vAlign w:val="center"/>
          </w:tcPr>
          <w:p w14:paraId="69A7546D">
            <w:pPr>
              <w:adjustRightInd w:val="0"/>
              <w:snapToGrid w:val="0"/>
              <w:spacing w:line="360" w:lineRule="auto"/>
              <w:ind w:right="-10" w:rightChars="0"/>
              <w:jc w:val="center"/>
              <w:rPr>
                <w:rFonts w:hint="eastAsia" w:ascii="宋体" w:hAnsi="宋体" w:eastAsia="宋体" w:cs="宋体"/>
                <w:b w:val="0"/>
                <w:bCs w:val="0"/>
                <w:color w:val="auto"/>
                <w:sz w:val="24"/>
                <w:szCs w:val="24"/>
                <w:highlight w:val="none"/>
              </w:rPr>
            </w:pPr>
          </w:p>
        </w:tc>
      </w:tr>
    </w:tbl>
    <w:p w14:paraId="333F559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32A459D7">
      <w:pPr>
        <w:spacing w:line="360" w:lineRule="auto"/>
        <w:ind w:firstLine="435"/>
        <w:outlineLvl w:val="2"/>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2.2</w:t>
      </w:r>
      <w:r>
        <w:rPr>
          <w:rFonts w:hint="eastAsia" w:asciiTheme="minorEastAsia" w:hAnsiTheme="minorEastAsia" w:eastAsiaTheme="minorEastAsia"/>
          <w:sz w:val="24"/>
          <w:highlight w:val="none"/>
        </w:rPr>
        <w:t>异常低价</w:t>
      </w:r>
      <w:r>
        <w:rPr>
          <w:rFonts w:hint="eastAsia" w:asciiTheme="minorEastAsia" w:hAnsiTheme="minorEastAsia" w:eastAsiaTheme="minorEastAsia"/>
          <w:sz w:val="24"/>
          <w:highlight w:val="none"/>
          <w:lang w:val="en-US" w:eastAsia="zh-CN"/>
        </w:rPr>
        <w:t>响应</w:t>
      </w:r>
      <w:r>
        <w:rPr>
          <w:rFonts w:hint="eastAsia" w:asciiTheme="minorEastAsia" w:hAnsiTheme="minorEastAsia" w:eastAsiaTheme="minorEastAsia"/>
          <w:sz w:val="24"/>
          <w:highlight w:val="none"/>
        </w:rPr>
        <w:t>审查</w:t>
      </w:r>
    </w:p>
    <w:tbl>
      <w:tblPr>
        <w:tblStyle w:val="21"/>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446"/>
        <w:gridCol w:w="4423"/>
        <w:gridCol w:w="2252"/>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A55AF2A">
            <w:pPr>
              <w:adjustRightInd w:val="0"/>
              <w:snapToGrid w:val="0"/>
              <w:spacing w:line="360" w:lineRule="auto"/>
              <w:ind w:right="-10" w:rightChars="0"/>
              <w:jc w:val="center"/>
              <w:rPr>
                <w:rFonts w:ascii="宋体" w:hAnsi="宋体" w:eastAsia="宋体"/>
                <w:sz w:val="24"/>
                <w:highlight w:val="none"/>
              </w:rPr>
            </w:pPr>
            <w:r>
              <w:rPr>
                <w:rFonts w:hint="eastAsia" w:ascii="宋体" w:hAnsi="宋体" w:eastAsia="宋体" w:cs="Times New Roman"/>
                <w:b/>
                <w:bCs/>
                <w:sz w:val="24"/>
                <w:highlight w:val="none"/>
                <w:lang w:val="en-US" w:eastAsia="zh-CN"/>
              </w:rPr>
              <w:t>异常低价响应审查表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24C66339">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序号</w:t>
            </w:r>
          </w:p>
        </w:tc>
        <w:tc>
          <w:tcPr>
            <w:tcW w:w="1450" w:type="dxa"/>
            <w:tcBorders>
              <w:bottom w:val="single" w:color="auto" w:sz="4" w:space="0"/>
            </w:tcBorders>
            <w:vAlign w:val="center"/>
          </w:tcPr>
          <w:p w14:paraId="242D7536">
            <w:pPr>
              <w:spacing w:line="360" w:lineRule="auto"/>
              <w:ind w:firstLine="240" w:firstLineChars="100"/>
              <w:jc w:val="center"/>
              <w:rPr>
                <w:rFonts w:ascii="宋体" w:hAnsi="宋体" w:eastAsia="宋体"/>
                <w:kern w:val="2"/>
                <w:szCs w:val="24"/>
                <w:highlight w:val="none"/>
              </w:rPr>
            </w:pPr>
            <w:r>
              <w:rPr>
                <w:rFonts w:hint="eastAsia" w:ascii="宋体" w:hAnsi="宋体" w:eastAsia="宋体" w:cs="Times New Roman"/>
                <w:sz w:val="24"/>
                <w:highlight w:val="none"/>
                <w:lang w:val="en-US" w:eastAsia="zh-CN"/>
              </w:rPr>
              <w:t>评审指标</w:t>
            </w:r>
          </w:p>
        </w:tc>
        <w:tc>
          <w:tcPr>
            <w:tcW w:w="4439" w:type="dxa"/>
            <w:tcBorders>
              <w:bottom w:val="single" w:color="auto" w:sz="4" w:space="0"/>
            </w:tcBorders>
            <w:vAlign w:val="center"/>
          </w:tcPr>
          <w:p w14:paraId="63EC8315">
            <w:pPr>
              <w:spacing w:line="360" w:lineRule="auto"/>
              <w:ind w:firstLine="240" w:firstLineChars="100"/>
              <w:jc w:val="center"/>
              <w:rPr>
                <w:rFonts w:ascii="宋体" w:hAnsi="宋体" w:eastAsia="宋体"/>
                <w:sz w:val="24"/>
                <w:highlight w:val="none"/>
              </w:rPr>
            </w:pPr>
            <w:r>
              <w:rPr>
                <w:rFonts w:hint="eastAsia" w:ascii="宋体" w:hAnsi="宋体" w:eastAsia="宋体" w:cs="Times New Roman"/>
                <w:sz w:val="24"/>
                <w:highlight w:val="none"/>
                <w:lang w:val="en-US" w:eastAsia="zh-CN"/>
              </w:rPr>
              <w:t>评审标准</w:t>
            </w:r>
          </w:p>
        </w:tc>
        <w:tc>
          <w:tcPr>
            <w:tcW w:w="2260" w:type="dxa"/>
            <w:tcBorders>
              <w:bottom w:val="single" w:color="auto" w:sz="4" w:space="0"/>
            </w:tcBorders>
            <w:vAlign w:val="center"/>
          </w:tcPr>
          <w:p w14:paraId="39E809DA">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805" w:type="dxa"/>
            <w:tcBorders>
              <w:bottom w:val="single" w:color="auto" w:sz="4" w:space="0"/>
            </w:tcBorders>
            <w:vAlign w:val="center"/>
          </w:tcPr>
          <w:p w14:paraId="53262601">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1</w:t>
            </w:r>
          </w:p>
        </w:tc>
        <w:tc>
          <w:tcPr>
            <w:tcW w:w="1450" w:type="dxa"/>
            <w:tcBorders>
              <w:bottom w:val="single" w:color="auto" w:sz="4" w:space="0"/>
            </w:tcBorders>
            <w:vAlign w:val="center"/>
          </w:tcPr>
          <w:p w14:paraId="4828CEF5">
            <w:pPr>
              <w:spacing w:line="360" w:lineRule="auto"/>
              <w:rPr>
                <w:rFonts w:hint="eastAsia" w:ascii="宋体" w:hAnsi="宋体" w:eastAsia="宋体" w:cs="宋体"/>
                <w:sz w:val="24"/>
                <w:szCs w:val="28"/>
                <w:highlight w:val="none"/>
              </w:rPr>
            </w:pPr>
            <w:r>
              <w:rPr>
                <w:rFonts w:hint="eastAsia" w:ascii="宋体" w:hAnsi="宋体" w:eastAsia="宋体" w:cs="宋体"/>
                <w:sz w:val="24"/>
                <w:highlight w:val="none"/>
                <w:lang w:val="en-US" w:eastAsia="zh-CN"/>
              </w:rPr>
              <w:t>异常低价响应审查</w:t>
            </w:r>
          </w:p>
        </w:tc>
        <w:tc>
          <w:tcPr>
            <w:tcW w:w="4439" w:type="dxa"/>
            <w:tcBorders>
              <w:bottom w:val="single" w:color="auto" w:sz="4" w:space="0"/>
            </w:tcBorders>
            <w:vAlign w:val="center"/>
          </w:tcPr>
          <w:p w14:paraId="14855D12">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（1）报价＜全部通过初审供应商响应报价平均值</w:t>
            </w:r>
            <w:r>
              <w:rPr>
                <w:rFonts w:hint="eastAsia" w:ascii="宋体" w:hAnsi="宋体" w:eastAsia="宋体" w:cs="宋体"/>
                <w:b w:val="0"/>
                <w:bCs w:val="0"/>
                <w:i w:val="0"/>
                <w:iCs w:val="0"/>
                <w:color w:val="auto"/>
                <w:sz w:val="24"/>
                <w:szCs w:val="24"/>
                <w:highlight w:val="none"/>
                <w:u w:val="none"/>
                <w:lang w:val="en-US" w:eastAsia="zh-CN"/>
              </w:rPr>
              <w:t>×65%；</w:t>
            </w:r>
          </w:p>
          <w:p w14:paraId="12D6E1A2">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（2）报价＜通过初审的次低报价供应商响应报价×65%；</w:t>
            </w:r>
          </w:p>
          <w:p w14:paraId="595C90C5">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（3）报价＜采购项目最高限价（如采购项目未设定最高限价的，以采购项目预算金额作为最高限价）×65%；</w:t>
            </w:r>
          </w:p>
          <w:p w14:paraId="6545F9B4">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（4）磋商小组基于专业判断，认为供应商报价过低，有可能影响产品质量或者不能诚信履约的其他情形。</w:t>
            </w:r>
          </w:p>
          <w:p w14:paraId="6F5A6D5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提醒：</w:t>
            </w:r>
          </w:p>
          <w:p w14:paraId="5CB21018">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（1）上述</w:t>
            </w:r>
            <w:r>
              <w:rPr>
                <w:rFonts w:hint="eastAsia" w:ascii="宋体" w:hAnsi="宋体" w:eastAsia="宋体" w:cs="Arial"/>
                <w:sz w:val="24"/>
                <w:highlight w:val="none"/>
                <w:lang w:val="en-US" w:eastAsia="zh-CN"/>
              </w:rPr>
              <w:t>第（1）项至第（3）项</w:t>
            </w:r>
            <w:r>
              <w:rPr>
                <w:rFonts w:hint="eastAsia" w:ascii="宋体" w:hAnsi="宋体" w:eastAsia="宋体" w:cs="宋体"/>
                <w:b w:val="0"/>
                <w:bCs w:val="0"/>
                <w:i w:val="0"/>
                <w:iCs w:val="0"/>
                <w:sz w:val="24"/>
                <w:szCs w:val="24"/>
                <w:highlight w:val="none"/>
                <w:u w:val="none"/>
                <w:lang w:val="en-US" w:eastAsia="zh-CN"/>
              </w:rPr>
              <w:t>数值计算：涉及总价、单价的精确到“分”并四舍五入，涉及费率的精确到小数点后两位，第三位四舍五入（例：如平均值为123.456元，即为123.46元；如平均值为80.126%，即为80.13%）。</w:t>
            </w:r>
          </w:p>
          <w:p w14:paraId="17901286">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（2）上述报价均为供应商最后报价。</w:t>
            </w:r>
          </w:p>
        </w:tc>
        <w:tc>
          <w:tcPr>
            <w:tcW w:w="2260" w:type="dxa"/>
            <w:vAlign w:val="center"/>
          </w:tcPr>
          <w:p w14:paraId="4F4E35C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tbl>
    <w:p w14:paraId="45C50771">
      <w:pPr>
        <w:spacing w:line="360" w:lineRule="auto"/>
        <w:rPr>
          <w:rFonts w:hint="eastAsia" w:ascii="宋体" w:hAnsi="宋体" w:eastAsia="宋体" w:cs="Arial"/>
          <w:sz w:val="24"/>
          <w:highlight w:val="none"/>
          <w:lang w:val="en-US" w:eastAsia="zh-CN"/>
        </w:rPr>
      </w:pPr>
      <w:r>
        <w:rPr>
          <w:rFonts w:hint="eastAsia" w:ascii="宋体" w:hAnsi="宋体" w:eastAsia="宋体" w:cs="Times New Roman"/>
          <w:sz w:val="24"/>
          <w:highlight w:val="none"/>
          <w:lang w:val="en-US" w:eastAsia="zh-CN"/>
        </w:rPr>
        <w:t>注：</w:t>
      </w:r>
    </w:p>
    <w:p w14:paraId="3AFC4DB9">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lang w:val="en-US" w:eastAsia="zh-CN"/>
        </w:rPr>
      </w:pPr>
      <w:r>
        <w:rPr>
          <w:rFonts w:hint="eastAsia" w:ascii="宋体" w:hAnsi="宋体" w:eastAsia="宋体"/>
          <w:sz w:val="24"/>
          <w:highlight w:val="none"/>
        </w:rPr>
        <w:t>根据《关于推</w:t>
      </w:r>
      <w:r>
        <w:rPr>
          <w:rFonts w:hint="eastAsia" w:ascii="宋体" w:hAnsi="宋体" w:eastAsia="宋体"/>
          <w:sz w:val="24"/>
          <w:highlight w:val="none"/>
          <w:lang w:val="en-US" w:eastAsia="zh-CN"/>
        </w:rPr>
        <w:t>动</w:t>
      </w:r>
      <w:r>
        <w:rPr>
          <w:rFonts w:hint="eastAsia" w:ascii="宋体" w:hAnsi="宋体" w:eastAsia="宋体"/>
          <w:sz w:val="24"/>
          <w:highlight w:val="none"/>
        </w:rPr>
        <w:t>解决政府采购异常低价问题的通知》（财库〔2026〕2号），</w:t>
      </w:r>
      <w:r>
        <w:rPr>
          <w:rFonts w:hint="eastAsia" w:ascii="宋体" w:hAnsi="宋体" w:eastAsia="宋体"/>
          <w:sz w:val="24"/>
          <w:highlight w:val="none"/>
          <w:lang w:val="en-US" w:eastAsia="zh-CN"/>
        </w:rPr>
        <w:t>采购人可以结合具体项目实际情况，提高上述</w:t>
      </w:r>
      <w:r>
        <w:rPr>
          <w:rFonts w:hint="eastAsia" w:ascii="宋体" w:hAnsi="宋体" w:eastAsia="宋体" w:cs="Times New Roman"/>
          <w:sz w:val="24"/>
          <w:highlight w:val="none"/>
          <w:lang w:val="en-US" w:eastAsia="zh-CN"/>
        </w:rPr>
        <w:t>评审标准</w:t>
      </w:r>
      <w:r>
        <w:rPr>
          <w:rFonts w:hint="eastAsia" w:ascii="宋体" w:hAnsi="宋体" w:eastAsia="宋体"/>
          <w:sz w:val="24"/>
          <w:highlight w:val="none"/>
          <w:lang w:val="en-US" w:eastAsia="zh-CN"/>
        </w:rPr>
        <w:t>第（1）项至第（3）项中的数值标准，但是最高不得超过65%。</w:t>
      </w:r>
    </w:p>
    <w:p w14:paraId="153DDD6B">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磋商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3</w:t>
      </w:r>
      <w:r>
        <w:rPr>
          <w:rFonts w:hint="eastAsia" w:ascii="宋体" w:hAnsi="宋体" w:eastAsia="宋体"/>
          <w:sz w:val="24"/>
          <w:highlight w:val="none"/>
          <w:lang w:eastAsia="zh-CN"/>
        </w:rPr>
        <w:t>）</w:t>
      </w:r>
      <w:r>
        <w:rPr>
          <w:rFonts w:hint="eastAsia" w:ascii="宋体" w:hAnsi="宋体" w:eastAsia="宋体"/>
          <w:sz w:val="24"/>
          <w:highlight w:val="none"/>
        </w:rPr>
        <w:t>项情形，供应商已随响应文件一并提交相关书面说明及必要的证明材料的，在评审现场可不再重复提交。</w:t>
      </w:r>
    </w:p>
    <w:p w14:paraId="5A95ACF3">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14:paraId="76AE4267">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磋商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磋商小组有关互联网浏览、查询历史一并归档。</w:t>
      </w:r>
    </w:p>
    <w:p w14:paraId="25FAD4AF">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hint="eastAsia" w:asciiTheme="minorEastAsia" w:hAnsiTheme="minorEastAsia" w:eastAsiaTheme="minorEastAsia"/>
          <w:b/>
          <w:color w:val="auto"/>
          <w:sz w:val="24"/>
          <w:highlight w:val="none"/>
        </w:rPr>
        <w:t>综合评分</w:t>
      </w:r>
    </w:p>
    <w:p w14:paraId="1E82D52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磋商小组按照下表对</w:t>
      </w:r>
      <w:r>
        <w:rPr>
          <w:rFonts w:hint="eastAsia" w:ascii="宋体" w:hAnsi="宋体" w:eastAsia="宋体"/>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5A302DE9">
      <w:pPr>
        <w:spacing w:line="360" w:lineRule="auto"/>
        <w:ind w:firstLine="435"/>
        <w:rPr>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90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10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%。具体评分细则如下：</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9"/>
        <w:gridCol w:w="1715"/>
        <w:gridCol w:w="3734"/>
        <w:gridCol w:w="1577"/>
      </w:tblGrid>
      <w:tr w14:paraId="0CFCD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5" w:type="pct"/>
            <w:tcBorders>
              <w:top w:val="single" w:color="auto" w:sz="4" w:space="0"/>
              <w:left w:val="single" w:color="auto" w:sz="4" w:space="0"/>
              <w:bottom w:val="single" w:color="auto" w:sz="4" w:space="0"/>
              <w:right w:val="single" w:color="auto" w:sz="4" w:space="0"/>
            </w:tcBorders>
            <w:vAlign w:val="center"/>
          </w:tcPr>
          <w:p w14:paraId="2C6657E2">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1009" w:type="pct"/>
            <w:tcBorders>
              <w:top w:val="single" w:color="auto" w:sz="4" w:space="0"/>
              <w:left w:val="single" w:color="auto" w:sz="4" w:space="0"/>
              <w:bottom w:val="single" w:color="auto" w:sz="4" w:space="0"/>
              <w:right w:val="single" w:color="auto" w:sz="4" w:space="0"/>
            </w:tcBorders>
            <w:vAlign w:val="center"/>
          </w:tcPr>
          <w:p w14:paraId="292231AA">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2197" w:type="pct"/>
            <w:tcBorders>
              <w:top w:val="single" w:color="auto" w:sz="4" w:space="0"/>
              <w:left w:val="single" w:color="auto" w:sz="4" w:space="0"/>
              <w:bottom w:val="single" w:color="auto" w:sz="4" w:space="0"/>
              <w:right w:val="single" w:color="auto" w:sz="4" w:space="0"/>
            </w:tcBorders>
            <w:vAlign w:val="center"/>
          </w:tcPr>
          <w:p w14:paraId="407A0665">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927" w:type="pct"/>
            <w:tcBorders>
              <w:top w:val="single" w:color="auto" w:sz="4" w:space="0"/>
              <w:left w:val="single" w:color="auto" w:sz="4" w:space="0"/>
              <w:bottom w:val="single" w:color="auto" w:sz="4" w:space="0"/>
              <w:right w:val="single" w:color="auto" w:sz="4" w:space="0"/>
            </w:tcBorders>
            <w:vAlign w:val="center"/>
          </w:tcPr>
          <w:p w14:paraId="0E342E24">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7E6D9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restart"/>
            <w:tcBorders>
              <w:top w:val="single" w:color="auto" w:sz="4" w:space="0"/>
              <w:left w:val="single" w:color="auto" w:sz="4" w:space="0"/>
              <w:right w:val="single" w:color="auto" w:sz="4" w:space="0"/>
            </w:tcBorders>
            <w:vAlign w:val="center"/>
          </w:tcPr>
          <w:p w14:paraId="6511DB5E">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技术资信分</w:t>
            </w:r>
          </w:p>
          <w:p w14:paraId="1DA53BB0">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90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w:t>
            </w:r>
          </w:p>
        </w:tc>
        <w:tc>
          <w:tcPr>
            <w:tcW w:w="1009" w:type="pct"/>
            <w:tcBorders>
              <w:top w:val="single" w:color="auto" w:sz="4" w:space="0"/>
              <w:left w:val="single" w:color="auto" w:sz="4" w:space="0"/>
              <w:bottom w:val="single" w:color="auto" w:sz="4" w:space="0"/>
              <w:right w:val="single" w:color="auto" w:sz="4" w:space="0"/>
            </w:tcBorders>
            <w:vAlign w:val="center"/>
          </w:tcPr>
          <w:p w14:paraId="5ABEB180">
            <w:pPr>
              <w:keepNext w:val="0"/>
              <w:keepLines w:val="0"/>
              <w:pageBreakBefore w:val="0"/>
              <w:widowControl w:val="0"/>
              <w:kinsoku/>
              <w:wordWrap w:val="0"/>
              <w:overflowPunct/>
              <w:autoSpaceDE/>
              <w:autoSpaceDN/>
              <w:bidi w:val="0"/>
              <w:snapToGrid w:val="0"/>
              <w:spacing w:line="360" w:lineRule="auto"/>
              <w:ind w:right="0" w:rightChars="0" w:firstLine="0" w:firstLineChars="0"/>
              <w:jc w:val="center"/>
              <w:textAlignment w:val="auto"/>
              <w:rPr>
                <w:rFonts w:asciiTheme="minorEastAsia" w:hAnsiTheme="minorEastAsia" w:eastAsiaTheme="minorEastAsia"/>
                <w:bCs/>
                <w:color w:val="auto"/>
                <w:sz w:val="24"/>
                <w:highlight w:val="none"/>
              </w:rPr>
            </w:pPr>
            <w:r>
              <w:rPr>
                <w:rFonts w:hint="eastAsia" w:ascii="宋体" w:hAnsi="宋体" w:eastAsia="宋体" w:cs="宋体"/>
                <w:color w:val="auto"/>
                <w:sz w:val="24"/>
                <w:szCs w:val="24"/>
                <w:highlight w:val="none"/>
              </w:rPr>
              <w:t>对项目目标、任务</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理解</w:t>
            </w:r>
          </w:p>
        </w:tc>
        <w:tc>
          <w:tcPr>
            <w:tcW w:w="2197" w:type="pct"/>
            <w:tcBorders>
              <w:top w:val="single" w:color="auto" w:sz="4" w:space="0"/>
              <w:left w:val="single" w:color="auto" w:sz="4" w:space="0"/>
              <w:bottom w:val="single" w:color="auto" w:sz="4" w:space="0"/>
              <w:right w:val="single" w:color="auto" w:sz="4" w:space="0"/>
            </w:tcBorders>
            <w:vAlign w:val="center"/>
          </w:tcPr>
          <w:p w14:paraId="3DD75C92">
            <w:pPr>
              <w:keepNext w:val="0"/>
              <w:keepLines w:val="0"/>
              <w:pageBreakBefore w:val="0"/>
              <w:widowControl w:val="0"/>
              <w:kinsoku/>
              <w:wordWrap w:val="0"/>
              <w:overflowPunct/>
              <w:autoSpaceDE/>
              <w:autoSpaceDN/>
              <w:bidi w:val="0"/>
              <w:snapToGrid w:val="0"/>
              <w:spacing w:line="360" w:lineRule="auto"/>
              <w:ind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磋商小组根据采购文件内容及供应商提供对项目目标、任务</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理解</w:t>
            </w:r>
            <w:r>
              <w:rPr>
                <w:rFonts w:hint="eastAsia" w:ascii="宋体" w:hAnsi="宋体" w:eastAsia="宋体" w:cs="宋体"/>
                <w:color w:val="auto"/>
                <w:sz w:val="24"/>
                <w:szCs w:val="24"/>
                <w:highlight w:val="none"/>
                <w:lang w:val="en-US" w:eastAsia="zh-CN"/>
              </w:rPr>
              <w:t>情况，</w:t>
            </w:r>
            <w:r>
              <w:rPr>
                <w:rFonts w:hint="eastAsia" w:ascii="宋体" w:hAnsi="宋体" w:eastAsia="宋体" w:cs="宋体"/>
                <w:color w:val="auto"/>
                <w:sz w:val="24"/>
                <w:szCs w:val="24"/>
                <w:highlight w:val="none"/>
              </w:rPr>
              <w:t>进行综合评审。</w:t>
            </w:r>
          </w:p>
          <w:p w14:paraId="6FD92CF3">
            <w:pPr>
              <w:keepNext w:val="0"/>
              <w:keepLines w:val="0"/>
              <w:pageBreakBefore w:val="0"/>
              <w:widowControl w:val="0"/>
              <w:kinsoku/>
              <w:wordWrap w:val="0"/>
              <w:overflowPunct/>
              <w:autoSpaceDE/>
              <w:autoSpaceDN/>
              <w:bidi w:val="0"/>
              <w:snapToGrid w:val="0"/>
              <w:spacing w:line="360" w:lineRule="auto"/>
              <w:ind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US" w:eastAsia="zh-CN"/>
              </w:rPr>
              <w:t>本项目的</w:t>
            </w:r>
            <w:r>
              <w:rPr>
                <w:rFonts w:hint="eastAsia" w:ascii="宋体" w:hAnsi="宋体" w:eastAsia="宋体" w:cs="宋体"/>
                <w:color w:val="auto"/>
                <w:sz w:val="24"/>
                <w:szCs w:val="24"/>
                <w:highlight w:val="none"/>
              </w:rPr>
              <w:t>目标、任务</w:t>
            </w:r>
            <w:r>
              <w:rPr>
                <w:rFonts w:hint="eastAsia" w:ascii="宋体" w:hAnsi="宋体" w:eastAsia="宋体" w:cs="宋体"/>
                <w:color w:val="auto"/>
                <w:sz w:val="24"/>
                <w:szCs w:val="24"/>
                <w:highlight w:val="none"/>
                <w:lang w:val="en-US" w:eastAsia="zh-CN"/>
              </w:rPr>
              <w:t>理解准确，</w:t>
            </w:r>
            <w:r>
              <w:rPr>
                <w:rFonts w:hint="eastAsia" w:ascii="宋体" w:hAnsi="宋体" w:eastAsia="宋体" w:cs="宋体"/>
                <w:color w:val="auto"/>
                <w:sz w:val="24"/>
                <w:szCs w:val="24"/>
                <w:highlight w:val="none"/>
              </w:rPr>
              <w:t>理论清晰、任务方向明确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针对性强，</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71B57F74">
            <w:pPr>
              <w:keepNext w:val="0"/>
              <w:keepLines w:val="0"/>
              <w:pageBreakBefore w:val="0"/>
              <w:widowControl w:val="0"/>
              <w:kinsoku/>
              <w:wordWrap w:val="0"/>
              <w:overflowPunct/>
              <w:autoSpaceDE/>
              <w:autoSpaceDN/>
              <w:bidi w:val="0"/>
              <w:snapToGrid w:val="0"/>
              <w:spacing w:line="360" w:lineRule="auto"/>
              <w:ind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w:t>
            </w:r>
            <w:r>
              <w:rPr>
                <w:rFonts w:hint="eastAsia" w:ascii="宋体" w:hAnsi="宋体" w:eastAsia="宋体" w:cs="宋体"/>
                <w:color w:val="auto"/>
                <w:sz w:val="24"/>
                <w:szCs w:val="24"/>
                <w:highlight w:val="none"/>
                <w:lang w:val="en-US" w:eastAsia="zh-CN"/>
              </w:rPr>
              <w:t>本项目的</w:t>
            </w:r>
            <w:r>
              <w:rPr>
                <w:rFonts w:hint="eastAsia" w:ascii="宋体" w:hAnsi="宋体" w:eastAsia="宋体" w:cs="宋体"/>
                <w:color w:val="auto"/>
                <w:sz w:val="24"/>
                <w:szCs w:val="24"/>
                <w:highlight w:val="none"/>
              </w:rPr>
              <w:t>目标、任务</w:t>
            </w:r>
            <w:r>
              <w:rPr>
                <w:rFonts w:hint="eastAsia" w:ascii="宋体" w:hAnsi="宋体" w:eastAsia="宋体" w:cs="宋体"/>
                <w:color w:val="auto"/>
                <w:sz w:val="24"/>
                <w:szCs w:val="24"/>
                <w:highlight w:val="none"/>
                <w:lang w:val="en-US" w:eastAsia="zh-CN"/>
              </w:rPr>
              <w:t>理解基本准确，</w:t>
            </w:r>
            <w:r>
              <w:rPr>
                <w:rFonts w:hint="eastAsia" w:ascii="宋体" w:hAnsi="宋体" w:eastAsia="宋体" w:cs="宋体"/>
                <w:color w:val="auto"/>
                <w:sz w:val="24"/>
                <w:szCs w:val="24"/>
                <w:highlight w:val="none"/>
              </w:rPr>
              <w:t>理论</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任务方向</w:t>
            </w:r>
            <w:r>
              <w:rPr>
                <w:rFonts w:hint="eastAsia" w:ascii="宋体" w:hAnsi="宋体" w:eastAsia="宋体" w:cs="宋体"/>
                <w:color w:val="auto"/>
                <w:sz w:val="24"/>
                <w:szCs w:val="24"/>
                <w:highlight w:val="none"/>
                <w:lang w:val="en-US" w:eastAsia="zh-CN"/>
              </w:rPr>
              <w:t>适合本项目采购需求，具有针对性，</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612D04F3">
            <w:pPr>
              <w:keepNext w:val="0"/>
              <w:keepLines w:val="0"/>
              <w:pageBreakBefore w:val="0"/>
              <w:widowControl w:val="0"/>
              <w:kinsoku/>
              <w:wordWrap w:val="0"/>
              <w:overflowPunct/>
              <w:autoSpaceDE/>
              <w:autoSpaceDN/>
              <w:bidi w:val="0"/>
              <w:snapToGrid w:val="0"/>
              <w:spacing w:line="360" w:lineRule="auto"/>
              <w:ind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w:t>
            </w:r>
            <w:r>
              <w:rPr>
                <w:rFonts w:hint="eastAsia" w:ascii="宋体" w:hAnsi="宋体" w:eastAsia="宋体" w:cs="宋体"/>
                <w:color w:val="auto"/>
                <w:sz w:val="24"/>
                <w:szCs w:val="24"/>
                <w:highlight w:val="none"/>
                <w:lang w:val="en-US" w:eastAsia="zh-CN"/>
              </w:rPr>
              <w:t>本项目的</w:t>
            </w:r>
            <w:r>
              <w:rPr>
                <w:rFonts w:hint="eastAsia" w:ascii="宋体" w:hAnsi="宋体" w:eastAsia="宋体" w:cs="宋体"/>
                <w:color w:val="auto"/>
                <w:sz w:val="24"/>
                <w:szCs w:val="24"/>
                <w:highlight w:val="none"/>
              </w:rPr>
              <w:t>目标、任务</w:t>
            </w:r>
            <w:r>
              <w:rPr>
                <w:rFonts w:hint="eastAsia" w:ascii="宋体" w:hAnsi="宋体" w:eastAsia="宋体" w:cs="宋体"/>
                <w:color w:val="auto"/>
                <w:sz w:val="24"/>
                <w:szCs w:val="24"/>
                <w:highlight w:val="none"/>
                <w:lang w:val="en-US" w:eastAsia="zh-CN"/>
              </w:rPr>
              <w:t>理解有待提升，</w:t>
            </w:r>
            <w:r>
              <w:rPr>
                <w:rFonts w:hint="eastAsia" w:ascii="宋体" w:hAnsi="宋体" w:eastAsia="宋体" w:cs="宋体"/>
                <w:color w:val="auto"/>
                <w:sz w:val="24"/>
                <w:szCs w:val="24"/>
                <w:highlight w:val="none"/>
              </w:rPr>
              <w:t>理论</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任务方向</w:t>
            </w:r>
            <w:r>
              <w:rPr>
                <w:rFonts w:hint="eastAsia" w:ascii="宋体" w:hAnsi="宋体" w:eastAsia="宋体" w:cs="宋体"/>
                <w:color w:val="auto"/>
                <w:sz w:val="24"/>
                <w:szCs w:val="24"/>
                <w:highlight w:val="none"/>
                <w:lang w:val="en-US" w:eastAsia="zh-CN"/>
              </w:rPr>
              <w:t>基本适合本项目采购需求，针对性有待改善，</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515807A7">
            <w:pPr>
              <w:keepNext w:val="0"/>
              <w:keepLines w:val="0"/>
              <w:pageBreakBefore w:val="0"/>
              <w:widowControl w:val="0"/>
              <w:kinsoku/>
              <w:wordWrap w:val="0"/>
              <w:overflowPunct/>
              <w:autoSpaceDE/>
              <w:autoSpaceDN/>
              <w:bidi w:val="0"/>
              <w:snapToGrid w:val="0"/>
              <w:spacing w:line="360" w:lineRule="auto"/>
              <w:ind w:right="0" w:rightChars="0" w:firstLine="0" w:firstLineChars="0"/>
              <w:jc w:val="both"/>
              <w:textAlignment w:val="auto"/>
              <w:rPr>
                <w:rFonts w:asciiTheme="minorEastAsia" w:hAnsiTheme="minorEastAsia" w:eastAsiaTheme="minorEastAsia"/>
                <w:bCs/>
                <w:color w:val="auto"/>
                <w:sz w:val="24"/>
                <w:highlight w:val="none"/>
              </w:rPr>
            </w:pPr>
            <w:r>
              <w:rPr>
                <w:rFonts w:hint="eastAsia" w:ascii="宋体" w:hAnsi="宋体" w:eastAsia="宋体" w:cs="宋体"/>
                <w:color w:val="auto"/>
                <w:sz w:val="24"/>
                <w:szCs w:val="24"/>
                <w:highlight w:val="none"/>
              </w:rPr>
              <w:t>（4）对</w:t>
            </w:r>
            <w:r>
              <w:rPr>
                <w:rFonts w:hint="eastAsia" w:ascii="宋体" w:hAnsi="宋体" w:eastAsia="宋体" w:cs="宋体"/>
                <w:color w:val="auto"/>
                <w:sz w:val="24"/>
                <w:szCs w:val="24"/>
                <w:highlight w:val="none"/>
                <w:lang w:val="en-US" w:eastAsia="zh-CN"/>
              </w:rPr>
              <w:t>本项目的理解不可行或者未提供</w:t>
            </w:r>
            <w:r>
              <w:rPr>
                <w:rFonts w:hint="eastAsia" w:ascii="宋体" w:hAnsi="宋体" w:eastAsia="宋体" w:cs="宋体"/>
                <w:bCs/>
                <w:color w:val="auto"/>
                <w:sz w:val="24"/>
                <w:szCs w:val="24"/>
                <w:highlight w:val="none"/>
                <w:lang w:val="en-US" w:eastAsia="zh-CN"/>
              </w:rPr>
              <w:t>的不</w:t>
            </w:r>
            <w:r>
              <w:rPr>
                <w:rFonts w:hint="eastAsia" w:ascii="宋体" w:hAnsi="宋体" w:eastAsia="宋体" w:cs="宋体"/>
                <w:bCs/>
                <w:color w:val="auto"/>
                <w:sz w:val="24"/>
                <w:szCs w:val="24"/>
                <w:highlight w:val="none"/>
              </w:rPr>
              <w:t>得分</w:t>
            </w:r>
            <w:r>
              <w:rPr>
                <w:rFonts w:hint="eastAsia" w:ascii="宋体" w:hAnsi="宋体" w:eastAsia="宋体" w:cs="宋体"/>
                <w:color w:val="auto"/>
                <w:sz w:val="24"/>
                <w:szCs w:val="24"/>
                <w:highlight w:val="none"/>
              </w:rPr>
              <w:t>。</w:t>
            </w:r>
          </w:p>
        </w:tc>
        <w:tc>
          <w:tcPr>
            <w:tcW w:w="927" w:type="pct"/>
            <w:tcBorders>
              <w:top w:val="single" w:color="auto" w:sz="4" w:space="0"/>
              <w:left w:val="single" w:color="auto" w:sz="4" w:space="0"/>
              <w:bottom w:val="single" w:color="auto" w:sz="4" w:space="0"/>
              <w:right w:val="single" w:color="auto" w:sz="4" w:space="0"/>
            </w:tcBorders>
            <w:vAlign w:val="center"/>
          </w:tcPr>
          <w:p w14:paraId="6054DD39">
            <w:pPr>
              <w:keepNext w:val="0"/>
              <w:keepLines w:val="0"/>
              <w:pageBreakBefore w:val="0"/>
              <w:widowControl w:val="0"/>
              <w:kinsoku/>
              <w:wordWrap w:val="0"/>
              <w:overflowPunct/>
              <w:autoSpaceDE/>
              <w:autoSpaceDN/>
              <w:bidi w:val="0"/>
              <w:snapToGrid w:val="0"/>
              <w:spacing w:line="360" w:lineRule="auto"/>
              <w:ind w:right="0" w:rightChars="0" w:firstLine="0" w:firstLineChars="0"/>
              <w:jc w:val="center"/>
              <w:textAlignment w:val="auto"/>
              <w:rPr>
                <w:rFonts w:asciiTheme="minorEastAsia" w:hAnsiTheme="minorEastAsia" w:eastAsiaTheme="minorEastAsia"/>
                <w:b/>
                <w:bCs/>
                <w:color w:val="auto"/>
                <w:sz w:val="24"/>
                <w:highlight w:val="none"/>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分</w:t>
            </w:r>
          </w:p>
        </w:tc>
      </w:tr>
      <w:tr w14:paraId="5FF6F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549671DC">
            <w:pPr>
              <w:spacing w:line="360" w:lineRule="auto"/>
              <w:jc w:val="center"/>
              <w:rPr>
                <w:rFonts w:hint="eastAsia" w:asciiTheme="minorEastAsia" w:hAnsiTheme="minorEastAsia" w:eastAsiaTheme="minorEastAsia"/>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1A32D3B8">
            <w:pPr>
              <w:keepNext w:val="0"/>
              <w:keepLines w:val="0"/>
              <w:pageBreakBefore w:val="0"/>
              <w:widowControl w:val="0"/>
              <w:kinsoku/>
              <w:wordWrap w:val="0"/>
              <w:overflowPunct/>
              <w:autoSpaceDE/>
              <w:autoSpaceDN/>
              <w:bidi w:val="0"/>
              <w:snapToGrid w:val="0"/>
              <w:spacing w:line="360" w:lineRule="auto"/>
              <w:ind w:right="0" w:rightChars="0" w:firstLine="0" w:firstLineChars="0"/>
              <w:jc w:val="center"/>
              <w:textAlignment w:val="auto"/>
              <w:rPr>
                <w:rFonts w:asciiTheme="minorEastAsia" w:hAnsiTheme="minorEastAsia" w:eastAsiaTheme="minorEastAsia"/>
                <w:bCs/>
                <w:color w:val="auto"/>
                <w:sz w:val="24"/>
                <w:highlight w:val="none"/>
              </w:rPr>
            </w:pPr>
            <w:r>
              <w:rPr>
                <w:rFonts w:hint="eastAsia" w:ascii="宋体" w:hAnsi="宋体" w:eastAsia="宋体" w:cs="宋体"/>
                <w:color w:val="auto"/>
                <w:sz w:val="24"/>
                <w:szCs w:val="24"/>
                <w:highlight w:val="none"/>
                <w:lang w:val="en-US" w:eastAsia="zh-CN"/>
              </w:rPr>
              <w:t>整体服务方案</w:t>
            </w:r>
          </w:p>
        </w:tc>
        <w:tc>
          <w:tcPr>
            <w:tcW w:w="2197" w:type="pct"/>
            <w:tcBorders>
              <w:top w:val="single" w:color="auto" w:sz="4" w:space="0"/>
              <w:left w:val="single" w:color="auto" w:sz="4" w:space="0"/>
              <w:bottom w:val="single" w:color="auto" w:sz="4" w:space="0"/>
              <w:right w:val="single" w:color="auto" w:sz="4" w:space="0"/>
            </w:tcBorders>
            <w:vAlign w:val="center"/>
          </w:tcPr>
          <w:p w14:paraId="48BE35E2">
            <w:pPr>
              <w:keepNext w:val="0"/>
              <w:keepLines w:val="0"/>
              <w:pageBreakBefore w:val="0"/>
              <w:widowControl w:val="0"/>
              <w:kinsoku/>
              <w:wordWrap w:val="0"/>
              <w:overflowPunct/>
              <w:autoSpaceDE/>
              <w:autoSpaceDN/>
              <w:bidi w:val="0"/>
              <w:snapToGrid w:val="0"/>
              <w:spacing w:line="360" w:lineRule="auto"/>
              <w:ind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磋商小组根据采购文件内容及供应商提供</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针对本项目制订的</w:t>
            </w:r>
            <w:r>
              <w:rPr>
                <w:rFonts w:hint="eastAsia" w:ascii="宋体" w:hAnsi="宋体" w:eastAsia="宋体" w:cs="宋体"/>
                <w:color w:val="auto"/>
                <w:sz w:val="24"/>
                <w:szCs w:val="24"/>
                <w:highlight w:val="none"/>
                <w:lang w:val="en-US" w:eastAsia="zh-CN"/>
              </w:rPr>
              <w:t>整体</w:t>
            </w:r>
            <w:r>
              <w:rPr>
                <w:rFonts w:hint="eastAsia" w:ascii="宋体" w:hAnsi="宋体" w:eastAsia="宋体" w:cs="宋体"/>
                <w:color w:val="auto"/>
                <w:sz w:val="24"/>
                <w:szCs w:val="24"/>
                <w:highlight w:val="none"/>
              </w:rPr>
              <w:t>服务方案，包含但不限于明确的服务目标、流程，保安服务思路和策略，针对本项目特点、重点、难点的安保方案等，进行综合评审</w:t>
            </w:r>
            <w:r>
              <w:rPr>
                <w:rFonts w:hint="eastAsia" w:ascii="宋体" w:hAnsi="宋体" w:eastAsia="宋体" w:cs="宋体"/>
                <w:color w:val="auto"/>
                <w:sz w:val="24"/>
                <w:szCs w:val="24"/>
                <w:highlight w:val="none"/>
                <w:lang w:eastAsia="zh-CN"/>
              </w:rPr>
              <w:t>：</w:t>
            </w:r>
          </w:p>
          <w:p w14:paraId="23AF8F91">
            <w:pPr>
              <w:keepNext w:val="0"/>
              <w:keepLines w:val="0"/>
              <w:pageBreakBefore w:val="0"/>
              <w:widowControl w:val="0"/>
              <w:kinsoku/>
              <w:wordWrap w:val="0"/>
              <w:overflowPunct/>
              <w:autoSpaceDE/>
              <w:autoSpaceDN/>
              <w:bidi w:val="0"/>
              <w:snapToGrid w:val="0"/>
              <w:spacing w:line="360" w:lineRule="auto"/>
              <w:ind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整体</w:t>
            </w:r>
            <w:r>
              <w:rPr>
                <w:rFonts w:hint="eastAsia" w:ascii="宋体" w:hAnsi="宋体" w:eastAsia="宋体" w:cs="宋体"/>
                <w:color w:val="auto"/>
                <w:sz w:val="24"/>
                <w:szCs w:val="24"/>
                <w:highlight w:val="none"/>
              </w:rPr>
              <w:t>服务方案全面满足本项目采购需求，完整详实，实用性、针对性强，得5分；</w:t>
            </w:r>
          </w:p>
          <w:p w14:paraId="34DBA45B">
            <w:pPr>
              <w:keepNext w:val="0"/>
              <w:keepLines w:val="0"/>
              <w:pageBreakBefore w:val="0"/>
              <w:widowControl w:val="0"/>
              <w:kinsoku/>
              <w:wordWrap w:val="0"/>
              <w:overflowPunct/>
              <w:autoSpaceDE/>
              <w:autoSpaceDN/>
              <w:bidi w:val="0"/>
              <w:snapToGrid w:val="0"/>
              <w:spacing w:line="360" w:lineRule="auto"/>
              <w:ind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整体</w:t>
            </w:r>
            <w:r>
              <w:rPr>
                <w:rFonts w:hint="eastAsia" w:ascii="宋体" w:hAnsi="宋体" w:eastAsia="宋体" w:cs="宋体"/>
                <w:color w:val="auto"/>
                <w:sz w:val="24"/>
                <w:szCs w:val="24"/>
                <w:highlight w:val="none"/>
              </w:rPr>
              <w:t>服务方案适合本项目采购需求，完整详实，具有针对性和实用性，得3分；</w:t>
            </w:r>
          </w:p>
          <w:p w14:paraId="729A28E5">
            <w:pPr>
              <w:keepNext w:val="0"/>
              <w:keepLines w:val="0"/>
              <w:pageBreakBefore w:val="0"/>
              <w:widowControl w:val="0"/>
              <w:kinsoku/>
              <w:wordWrap w:val="0"/>
              <w:overflowPunct/>
              <w:autoSpaceDE/>
              <w:autoSpaceDN/>
              <w:bidi w:val="0"/>
              <w:snapToGrid w:val="0"/>
              <w:spacing w:line="360" w:lineRule="auto"/>
              <w:ind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整体</w:t>
            </w:r>
            <w:r>
              <w:rPr>
                <w:rFonts w:hint="eastAsia" w:ascii="宋体" w:hAnsi="宋体" w:eastAsia="宋体" w:cs="宋体"/>
                <w:color w:val="auto"/>
                <w:sz w:val="24"/>
                <w:szCs w:val="24"/>
                <w:highlight w:val="none"/>
              </w:rPr>
              <w:t>服务方案有待</w:t>
            </w:r>
            <w:r>
              <w:rPr>
                <w:rFonts w:hint="eastAsia" w:ascii="宋体" w:hAnsi="宋体" w:eastAsia="宋体" w:cs="宋体"/>
                <w:color w:val="auto"/>
                <w:sz w:val="24"/>
                <w:szCs w:val="24"/>
                <w:highlight w:val="none"/>
                <w:lang w:val="en-US" w:eastAsia="zh-CN"/>
              </w:rPr>
              <w:t>改进</w:t>
            </w:r>
            <w:r>
              <w:rPr>
                <w:rFonts w:hint="eastAsia" w:ascii="宋体" w:hAnsi="宋体" w:eastAsia="宋体" w:cs="宋体"/>
                <w:color w:val="auto"/>
                <w:sz w:val="24"/>
                <w:szCs w:val="24"/>
                <w:highlight w:val="none"/>
              </w:rPr>
              <w:t>，针对性、实用性有待改善，得1分；</w:t>
            </w:r>
          </w:p>
          <w:p w14:paraId="4EC10261">
            <w:pPr>
              <w:keepNext w:val="0"/>
              <w:keepLines w:val="0"/>
              <w:pageBreakBefore w:val="0"/>
              <w:widowControl w:val="0"/>
              <w:kinsoku/>
              <w:wordWrap w:val="0"/>
              <w:overflowPunct/>
              <w:autoSpaceDE/>
              <w:autoSpaceDN/>
              <w:bidi w:val="0"/>
              <w:snapToGrid w:val="0"/>
              <w:spacing w:line="360" w:lineRule="auto"/>
              <w:ind w:right="0" w:rightChars="0" w:firstLine="0" w:firstLineChars="0"/>
              <w:jc w:val="both"/>
              <w:textAlignment w:val="auto"/>
              <w:rPr>
                <w:rFonts w:asciiTheme="minorEastAsia" w:hAnsiTheme="minorEastAsia" w:eastAsiaTheme="minorEastAsia"/>
                <w:bCs/>
                <w:color w:val="auto"/>
                <w:sz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整体</w:t>
            </w:r>
            <w:r>
              <w:rPr>
                <w:rFonts w:hint="eastAsia" w:ascii="宋体" w:hAnsi="宋体" w:eastAsia="宋体" w:cs="宋体"/>
                <w:color w:val="auto"/>
                <w:sz w:val="24"/>
                <w:szCs w:val="24"/>
                <w:highlight w:val="none"/>
              </w:rPr>
              <w:t>服务方案不可行或者未提供的不得分。</w:t>
            </w:r>
          </w:p>
        </w:tc>
        <w:tc>
          <w:tcPr>
            <w:tcW w:w="927" w:type="pct"/>
            <w:tcBorders>
              <w:top w:val="single" w:color="auto" w:sz="4" w:space="0"/>
              <w:left w:val="single" w:color="auto" w:sz="4" w:space="0"/>
              <w:bottom w:val="single" w:color="auto" w:sz="4" w:space="0"/>
              <w:right w:val="single" w:color="auto" w:sz="4" w:space="0"/>
            </w:tcBorders>
            <w:vAlign w:val="center"/>
          </w:tcPr>
          <w:p w14:paraId="713F8BCA">
            <w:pPr>
              <w:keepNext w:val="0"/>
              <w:keepLines w:val="0"/>
              <w:pageBreakBefore w:val="0"/>
              <w:widowControl w:val="0"/>
              <w:kinsoku/>
              <w:wordWrap w:val="0"/>
              <w:overflowPunct/>
              <w:autoSpaceDE/>
              <w:autoSpaceDN/>
              <w:bidi w:val="0"/>
              <w:snapToGrid w:val="0"/>
              <w:spacing w:line="360" w:lineRule="auto"/>
              <w:ind w:right="0" w:rightChars="0" w:firstLine="0" w:firstLineChars="0"/>
              <w:jc w:val="center"/>
              <w:textAlignment w:val="auto"/>
              <w:rPr>
                <w:rFonts w:asciiTheme="minorEastAsia" w:hAnsiTheme="minorEastAsia" w:eastAsiaTheme="minorEastAsia"/>
                <w:b/>
                <w:bCs/>
                <w:color w:val="auto"/>
                <w:sz w:val="24"/>
                <w:highlight w:val="none"/>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分</w:t>
            </w:r>
          </w:p>
        </w:tc>
      </w:tr>
      <w:tr w14:paraId="377CC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02AE5A91">
            <w:pPr>
              <w:spacing w:line="360" w:lineRule="auto"/>
              <w:jc w:val="center"/>
              <w:rPr>
                <w:rFonts w:hint="eastAsia" w:asciiTheme="minorEastAsia" w:hAnsiTheme="minorEastAsia" w:eastAsiaTheme="minorEastAsia"/>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23471DBB">
            <w:pPr>
              <w:keepNext w:val="0"/>
              <w:keepLines w:val="0"/>
              <w:pageBreakBefore w:val="0"/>
              <w:widowControl w:val="0"/>
              <w:kinsoku/>
              <w:overflowPunct/>
              <w:autoSpaceDE/>
              <w:autoSpaceDN/>
              <w:bidi w:val="0"/>
              <w:spacing w:line="360" w:lineRule="auto"/>
              <w:jc w:val="center"/>
              <w:textAlignment w:val="auto"/>
              <w:rPr>
                <w:rFonts w:asciiTheme="minorEastAsia" w:hAnsiTheme="minorEastAsia" w:eastAsiaTheme="minorEastAsia"/>
                <w:bCs/>
                <w:color w:val="auto"/>
                <w:sz w:val="24"/>
                <w:highlight w:val="none"/>
              </w:rPr>
            </w:pPr>
            <w:r>
              <w:rPr>
                <w:rFonts w:hint="eastAsia" w:ascii="宋体" w:hAnsi="宋体" w:eastAsia="宋体" w:cs="宋体"/>
                <w:color w:val="auto"/>
                <w:sz w:val="24"/>
                <w:szCs w:val="24"/>
                <w:highlight w:val="none"/>
                <w:lang w:val="en-US" w:eastAsia="zh-CN"/>
              </w:rPr>
              <w:t>内部管理制度</w:t>
            </w:r>
          </w:p>
        </w:tc>
        <w:tc>
          <w:tcPr>
            <w:tcW w:w="2197" w:type="pct"/>
            <w:tcBorders>
              <w:top w:val="single" w:color="auto" w:sz="4" w:space="0"/>
              <w:left w:val="single" w:color="auto" w:sz="4" w:space="0"/>
              <w:bottom w:val="single" w:color="auto" w:sz="4" w:space="0"/>
              <w:right w:val="single" w:color="auto" w:sz="4" w:space="0"/>
            </w:tcBorders>
            <w:vAlign w:val="center"/>
          </w:tcPr>
          <w:p w14:paraId="75A18028">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磋商小组根据采购文件要求及供应商提供的管理制度、企业内部岗位责任制、管理维护运作制度及标准、档案的建立与管理制度等，</w:t>
            </w:r>
            <w:r>
              <w:rPr>
                <w:rFonts w:hint="eastAsia" w:ascii="宋体" w:hAnsi="宋体" w:eastAsia="宋体" w:cs="宋体"/>
                <w:color w:val="auto"/>
                <w:sz w:val="24"/>
                <w:szCs w:val="24"/>
                <w:highlight w:val="none"/>
              </w:rPr>
              <w:t>进行综合评审</w:t>
            </w:r>
            <w:r>
              <w:rPr>
                <w:rFonts w:hint="eastAsia" w:ascii="宋体" w:hAnsi="宋体" w:eastAsia="宋体" w:cs="宋体"/>
                <w:bCs/>
                <w:color w:val="auto"/>
                <w:sz w:val="24"/>
                <w:szCs w:val="24"/>
                <w:highlight w:val="none"/>
              </w:rPr>
              <w:t>：</w:t>
            </w:r>
          </w:p>
          <w:p w14:paraId="184B82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（1）内部管理制度，</w:t>
            </w:r>
            <w:r>
              <w:rPr>
                <w:rFonts w:hint="eastAsia" w:ascii="宋体" w:hAnsi="宋体" w:eastAsia="宋体" w:cs="宋体"/>
                <w:color w:val="auto"/>
                <w:sz w:val="24"/>
                <w:szCs w:val="24"/>
                <w:highlight w:val="none"/>
                <w:lang w:val="en-US" w:eastAsia="zh-CN"/>
              </w:rPr>
              <w:t>全面满足本项目采购需求，</w:t>
            </w:r>
            <w:r>
              <w:rPr>
                <w:rFonts w:hint="eastAsia" w:ascii="宋体" w:hAnsi="宋体" w:eastAsia="宋体" w:cs="宋体"/>
                <w:color w:val="auto"/>
                <w:sz w:val="24"/>
                <w:szCs w:val="24"/>
                <w:highlight w:val="none"/>
              </w:rPr>
              <w:t>符合规范要求，得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3CC6A9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（2）内部管理制度基本合理，</w:t>
            </w:r>
            <w:r>
              <w:rPr>
                <w:rFonts w:hint="eastAsia" w:ascii="宋体" w:hAnsi="宋体" w:eastAsia="宋体" w:cs="宋体"/>
                <w:color w:val="auto"/>
                <w:sz w:val="24"/>
                <w:szCs w:val="24"/>
                <w:highlight w:val="none"/>
                <w:lang w:val="en-US" w:eastAsia="zh-CN"/>
              </w:rPr>
              <w:t>适合本项目采购需求，</w:t>
            </w:r>
            <w:r>
              <w:rPr>
                <w:rFonts w:hint="eastAsia" w:ascii="宋体" w:hAnsi="宋体" w:eastAsia="宋体" w:cs="宋体"/>
                <w:color w:val="auto"/>
                <w:sz w:val="24"/>
                <w:szCs w:val="24"/>
                <w:highlight w:val="none"/>
              </w:rPr>
              <w:t>基本符合规范要求，得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03DD44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（3）内部管理制度有待</w:t>
            </w:r>
            <w:r>
              <w:rPr>
                <w:rFonts w:hint="eastAsia" w:ascii="宋体" w:hAnsi="宋体" w:eastAsia="宋体" w:cs="宋体"/>
                <w:color w:val="auto"/>
                <w:sz w:val="24"/>
                <w:szCs w:val="24"/>
                <w:highlight w:val="none"/>
                <w:lang w:val="en-US" w:eastAsia="zh-CN"/>
              </w:rPr>
              <w:t>改善</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部分适合本项目采购需求，</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6A4DEF4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bCs/>
                <w:color w:val="auto"/>
                <w:sz w:val="24"/>
                <w:highlight w:val="none"/>
              </w:rPr>
            </w:pPr>
            <w:r>
              <w:rPr>
                <w:rFonts w:hint="eastAsia" w:ascii="宋体" w:hAnsi="宋体" w:eastAsia="宋体" w:cs="宋体"/>
                <w:color w:val="auto"/>
                <w:sz w:val="24"/>
                <w:szCs w:val="24"/>
                <w:highlight w:val="none"/>
              </w:rPr>
              <w:t>（4）内部管理制度</w:t>
            </w:r>
            <w:r>
              <w:rPr>
                <w:rFonts w:hint="eastAsia" w:ascii="宋体" w:hAnsi="宋体" w:eastAsia="宋体" w:cs="宋体"/>
                <w:color w:val="auto"/>
                <w:sz w:val="24"/>
                <w:szCs w:val="24"/>
                <w:highlight w:val="none"/>
                <w:lang w:val="en-US" w:eastAsia="zh-CN"/>
              </w:rPr>
              <w:t>不可行</w:t>
            </w:r>
            <w:r>
              <w:rPr>
                <w:rFonts w:hint="eastAsia" w:ascii="宋体" w:hAnsi="宋体" w:eastAsia="宋体" w:cs="宋体"/>
                <w:color w:val="auto"/>
                <w:sz w:val="24"/>
                <w:szCs w:val="24"/>
                <w:highlight w:val="none"/>
              </w:rPr>
              <w:t>或者未提供</w:t>
            </w:r>
            <w:r>
              <w:rPr>
                <w:rFonts w:hint="eastAsia" w:ascii="宋体" w:hAnsi="宋体" w:eastAsia="宋体" w:cs="宋体"/>
                <w:bCs/>
                <w:color w:val="auto"/>
                <w:sz w:val="24"/>
                <w:szCs w:val="24"/>
                <w:highlight w:val="none"/>
                <w:lang w:val="en-US" w:eastAsia="zh-CN"/>
              </w:rPr>
              <w:t>的不</w:t>
            </w:r>
            <w:r>
              <w:rPr>
                <w:rFonts w:hint="eastAsia" w:ascii="宋体" w:hAnsi="宋体" w:eastAsia="宋体" w:cs="宋体"/>
                <w:bCs/>
                <w:color w:val="auto"/>
                <w:sz w:val="24"/>
                <w:szCs w:val="24"/>
                <w:highlight w:val="none"/>
              </w:rPr>
              <w:t>得分</w:t>
            </w:r>
            <w:r>
              <w:rPr>
                <w:rFonts w:hint="eastAsia" w:ascii="宋体" w:hAnsi="宋体" w:eastAsia="宋体" w:cs="宋体"/>
                <w:color w:val="auto"/>
                <w:sz w:val="24"/>
                <w:szCs w:val="24"/>
                <w:highlight w:val="none"/>
              </w:rPr>
              <w:t>。</w:t>
            </w:r>
          </w:p>
        </w:tc>
        <w:tc>
          <w:tcPr>
            <w:tcW w:w="927" w:type="pct"/>
            <w:tcBorders>
              <w:top w:val="single" w:color="auto" w:sz="4" w:space="0"/>
              <w:left w:val="single" w:color="auto" w:sz="4" w:space="0"/>
              <w:bottom w:val="single" w:color="auto" w:sz="4" w:space="0"/>
              <w:right w:val="single" w:color="auto" w:sz="4" w:space="0"/>
            </w:tcBorders>
            <w:vAlign w:val="center"/>
          </w:tcPr>
          <w:p w14:paraId="2E8F5719">
            <w:pPr>
              <w:keepNext w:val="0"/>
              <w:keepLines w:val="0"/>
              <w:pageBreakBefore w:val="0"/>
              <w:widowControl w:val="0"/>
              <w:kinsoku/>
              <w:overflowPunct/>
              <w:autoSpaceDE/>
              <w:autoSpaceDN/>
              <w:bidi w:val="0"/>
              <w:spacing w:line="360" w:lineRule="auto"/>
              <w:jc w:val="center"/>
              <w:textAlignment w:val="auto"/>
              <w:rPr>
                <w:rFonts w:asciiTheme="minorEastAsia" w:hAnsiTheme="minorEastAsia" w:eastAsiaTheme="minorEastAsia"/>
                <w:b/>
                <w:bCs/>
                <w:color w:val="auto"/>
                <w:sz w:val="24"/>
                <w:highlight w:val="none"/>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分</w:t>
            </w:r>
          </w:p>
        </w:tc>
      </w:tr>
      <w:tr w14:paraId="5071E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46E60C22">
            <w:pPr>
              <w:spacing w:line="360" w:lineRule="auto"/>
              <w:jc w:val="center"/>
              <w:rPr>
                <w:rFonts w:hint="eastAsia" w:asciiTheme="minorEastAsia" w:hAnsiTheme="minorEastAsia" w:eastAsiaTheme="minorEastAsia"/>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641AFEA7">
            <w:pPr>
              <w:keepNext w:val="0"/>
              <w:keepLines w:val="0"/>
              <w:pageBreakBefore w:val="0"/>
              <w:widowControl w:val="0"/>
              <w:kinsoku/>
              <w:overflowPunct/>
              <w:autoSpaceDE/>
              <w:autoSpaceDN/>
              <w:bidi w:val="0"/>
              <w:spacing w:line="360" w:lineRule="auto"/>
              <w:jc w:val="center"/>
              <w:textAlignment w:val="auto"/>
              <w:rPr>
                <w:rFonts w:asciiTheme="minorEastAsia" w:hAnsiTheme="minorEastAsia" w:eastAsiaTheme="minorEastAsia"/>
                <w:bCs/>
                <w:color w:val="auto"/>
                <w:sz w:val="24"/>
                <w:highlight w:val="none"/>
              </w:rPr>
            </w:pPr>
            <w:r>
              <w:rPr>
                <w:rFonts w:hint="eastAsia" w:ascii="宋体" w:hAnsi="宋体" w:eastAsia="宋体" w:cs="宋体"/>
                <w:color w:val="auto"/>
                <w:sz w:val="24"/>
                <w:szCs w:val="24"/>
                <w:highlight w:val="none"/>
                <w:lang w:val="en-US" w:eastAsia="zh-CN"/>
              </w:rPr>
              <w:t>人员培训管理制度</w:t>
            </w:r>
          </w:p>
        </w:tc>
        <w:tc>
          <w:tcPr>
            <w:tcW w:w="2197" w:type="pct"/>
            <w:tcBorders>
              <w:top w:val="single" w:color="auto" w:sz="4" w:space="0"/>
              <w:left w:val="single" w:color="auto" w:sz="4" w:space="0"/>
              <w:bottom w:val="single" w:color="auto" w:sz="4" w:space="0"/>
              <w:right w:val="single" w:color="auto" w:sz="4" w:space="0"/>
            </w:tcBorders>
            <w:vAlign w:val="center"/>
          </w:tcPr>
          <w:p w14:paraId="77EA54DC">
            <w:pPr>
              <w:keepNext w:val="0"/>
              <w:keepLines w:val="0"/>
              <w:pageBreakBefore w:val="0"/>
              <w:widowControl w:val="0"/>
              <w:kinsoku/>
              <w:overflowPunct/>
              <w:autoSpaceDE/>
              <w:autoSpaceDN/>
              <w:bidi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磋商小组根据采购文件要求及供应商提供的针对各类人员的培训计划、方式、目标，人员录用与考核、淘汰机制、奖罚、协调关系、服务意识、量化管理及标准运作等，进行综合评审：</w:t>
            </w:r>
          </w:p>
          <w:p w14:paraId="42A2BE57">
            <w:pPr>
              <w:keepNext w:val="0"/>
              <w:keepLines w:val="0"/>
              <w:pageBreakBefore w:val="0"/>
              <w:widowControl w:val="0"/>
              <w:numPr>
                <w:ilvl w:val="-1"/>
                <w:numId w:val="0"/>
              </w:numPr>
              <w:kinsoku/>
              <w:overflowPunct/>
              <w:autoSpaceDE/>
              <w:autoSpaceDN/>
              <w:bidi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人员培训管理制度内容全面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全面满足本项目采购需求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完整详实</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可行性、</w:t>
            </w:r>
            <w:r>
              <w:rPr>
                <w:rFonts w:hint="eastAsia" w:ascii="宋体" w:hAnsi="宋体" w:eastAsia="宋体" w:cs="宋体"/>
                <w:color w:val="auto"/>
                <w:sz w:val="24"/>
                <w:szCs w:val="24"/>
                <w:highlight w:val="none"/>
                <w:lang w:val="en-US" w:eastAsia="zh-CN"/>
              </w:rPr>
              <w:t>实用性、针对性强</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27AAE989">
            <w:pPr>
              <w:keepNext w:val="0"/>
              <w:keepLines w:val="0"/>
              <w:pageBreakBefore w:val="0"/>
              <w:widowControl w:val="0"/>
              <w:kinsoku/>
              <w:overflowPunct/>
              <w:autoSpaceDE/>
              <w:autoSpaceDN/>
              <w:bidi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人员培训管理制度内容完整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适合</w:t>
            </w:r>
            <w:r>
              <w:rPr>
                <w:rFonts w:hint="eastAsia" w:ascii="宋体" w:hAnsi="宋体" w:eastAsia="宋体" w:cs="宋体"/>
                <w:color w:val="auto"/>
                <w:sz w:val="24"/>
                <w:szCs w:val="24"/>
                <w:highlight w:val="none"/>
              </w:rPr>
              <w:t>本项目采购需求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完整详实</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具有</w:t>
            </w:r>
            <w:r>
              <w:rPr>
                <w:rFonts w:hint="eastAsia" w:ascii="宋体" w:hAnsi="宋体" w:eastAsia="宋体" w:cs="宋体"/>
                <w:color w:val="auto"/>
                <w:sz w:val="24"/>
                <w:szCs w:val="24"/>
                <w:highlight w:val="none"/>
              </w:rPr>
              <w:t>可行性、实用性</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针对性，得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311E5E22">
            <w:pPr>
              <w:keepNext w:val="0"/>
              <w:keepLines w:val="0"/>
              <w:pageBreakBefore w:val="0"/>
              <w:widowControl w:val="0"/>
              <w:kinsoku/>
              <w:overflowPunct/>
              <w:autoSpaceDE/>
              <w:autoSpaceDN/>
              <w:bidi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人员培训管理制度内容有待提升</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基本适合</w:t>
            </w:r>
            <w:r>
              <w:rPr>
                <w:rFonts w:hint="eastAsia" w:ascii="宋体" w:hAnsi="宋体" w:eastAsia="宋体" w:cs="宋体"/>
                <w:color w:val="auto"/>
                <w:sz w:val="24"/>
                <w:szCs w:val="24"/>
                <w:highlight w:val="none"/>
              </w:rPr>
              <w:t>本项目采购需求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可行性、实用性</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针对性</w:t>
            </w:r>
            <w:r>
              <w:rPr>
                <w:rFonts w:hint="eastAsia" w:ascii="宋体" w:hAnsi="宋体" w:eastAsia="宋体" w:cs="宋体"/>
                <w:color w:val="auto"/>
                <w:sz w:val="24"/>
                <w:szCs w:val="24"/>
                <w:highlight w:val="none"/>
                <w:lang w:val="en-US" w:eastAsia="zh-CN"/>
              </w:rPr>
              <w:t>有待改善，</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62913931">
            <w:pPr>
              <w:keepNext w:val="0"/>
              <w:keepLines w:val="0"/>
              <w:pageBreakBefore w:val="0"/>
              <w:widowControl w:val="0"/>
              <w:kinsoku/>
              <w:overflowPunct/>
              <w:autoSpaceDE/>
              <w:autoSpaceDN/>
              <w:bidi w:val="0"/>
              <w:spacing w:line="360" w:lineRule="auto"/>
              <w:jc w:val="left"/>
              <w:textAlignment w:val="auto"/>
              <w:rPr>
                <w:rFonts w:asciiTheme="minorEastAsia" w:hAnsiTheme="minorEastAsia" w:eastAsiaTheme="minorEastAsia"/>
                <w:bCs/>
                <w:color w:val="auto"/>
                <w:sz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人员培训管理制度内容不可行</w:t>
            </w:r>
            <w:r>
              <w:rPr>
                <w:rFonts w:hint="eastAsia" w:ascii="宋体" w:hAnsi="宋体" w:eastAsia="宋体" w:cs="宋体"/>
                <w:color w:val="auto"/>
                <w:sz w:val="24"/>
                <w:szCs w:val="24"/>
                <w:highlight w:val="none"/>
              </w:rPr>
              <w:t>或者未提供</w:t>
            </w:r>
            <w:r>
              <w:rPr>
                <w:rFonts w:hint="eastAsia" w:ascii="宋体" w:hAnsi="宋体" w:eastAsia="宋体" w:cs="宋体"/>
                <w:bCs/>
                <w:color w:val="auto"/>
                <w:sz w:val="24"/>
                <w:szCs w:val="24"/>
                <w:highlight w:val="none"/>
                <w:lang w:val="en-US" w:eastAsia="zh-CN"/>
              </w:rPr>
              <w:t>的不</w:t>
            </w:r>
            <w:r>
              <w:rPr>
                <w:rFonts w:hint="eastAsia" w:ascii="宋体" w:hAnsi="宋体" w:eastAsia="宋体" w:cs="宋体"/>
                <w:bCs/>
                <w:color w:val="auto"/>
                <w:sz w:val="24"/>
                <w:szCs w:val="24"/>
                <w:highlight w:val="none"/>
              </w:rPr>
              <w:t>得分</w:t>
            </w:r>
            <w:r>
              <w:rPr>
                <w:rFonts w:hint="eastAsia" w:ascii="宋体" w:hAnsi="宋体" w:eastAsia="宋体" w:cs="宋体"/>
                <w:color w:val="auto"/>
                <w:sz w:val="24"/>
                <w:szCs w:val="24"/>
                <w:highlight w:val="none"/>
              </w:rPr>
              <w:t>。</w:t>
            </w:r>
          </w:p>
        </w:tc>
        <w:tc>
          <w:tcPr>
            <w:tcW w:w="927" w:type="pct"/>
            <w:tcBorders>
              <w:top w:val="single" w:color="auto" w:sz="4" w:space="0"/>
              <w:left w:val="single" w:color="auto" w:sz="4" w:space="0"/>
              <w:bottom w:val="single" w:color="auto" w:sz="4" w:space="0"/>
              <w:right w:val="single" w:color="auto" w:sz="4" w:space="0"/>
            </w:tcBorders>
            <w:vAlign w:val="center"/>
          </w:tcPr>
          <w:p w14:paraId="14086F39">
            <w:pPr>
              <w:keepNext w:val="0"/>
              <w:keepLines w:val="0"/>
              <w:pageBreakBefore w:val="0"/>
              <w:widowControl w:val="0"/>
              <w:kinsoku/>
              <w:overflowPunct/>
              <w:autoSpaceDE/>
              <w:autoSpaceDN/>
              <w:bidi w:val="0"/>
              <w:spacing w:line="360" w:lineRule="auto"/>
              <w:jc w:val="center"/>
              <w:textAlignment w:val="auto"/>
              <w:rPr>
                <w:rFonts w:asciiTheme="minorEastAsia" w:hAnsiTheme="minorEastAsia" w:eastAsiaTheme="minorEastAsia"/>
                <w:b/>
                <w:bCs/>
                <w:color w:val="auto"/>
                <w:sz w:val="24"/>
                <w:highlight w:val="none"/>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分</w:t>
            </w:r>
          </w:p>
        </w:tc>
      </w:tr>
      <w:tr w14:paraId="1C2A7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5F8D1C3A">
            <w:pPr>
              <w:spacing w:line="360" w:lineRule="auto"/>
              <w:jc w:val="center"/>
              <w:rPr>
                <w:rFonts w:hint="eastAsia" w:asciiTheme="minorEastAsia" w:hAnsiTheme="minorEastAsia" w:eastAsiaTheme="minorEastAsia"/>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20FDE2B6">
            <w:pPr>
              <w:spacing w:line="360" w:lineRule="auto"/>
              <w:jc w:val="center"/>
              <w:rPr>
                <w:rFonts w:asciiTheme="minorEastAsia" w:hAnsiTheme="minorEastAsia" w:eastAsiaTheme="minorEastAsia"/>
                <w:bCs/>
                <w:color w:val="auto"/>
                <w:sz w:val="24"/>
                <w:highlight w:val="none"/>
              </w:rPr>
            </w:pPr>
            <w:r>
              <w:rPr>
                <w:rFonts w:hint="eastAsia" w:ascii="宋体" w:hAnsi="宋体" w:eastAsia="宋体" w:cs="宋体"/>
                <w:sz w:val="24"/>
                <w:szCs w:val="24"/>
                <w:highlight w:val="none"/>
                <w:lang w:eastAsia="zh-CN"/>
              </w:rPr>
              <w:t>项目实施</w:t>
            </w:r>
            <w:r>
              <w:rPr>
                <w:rFonts w:hint="eastAsia" w:ascii="宋体" w:hAnsi="宋体" w:eastAsia="宋体" w:cs="宋体"/>
                <w:sz w:val="24"/>
                <w:szCs w:val="24"/>
                <w:highlight w:val="none"/>
                <w:lang w:val="en-US" w:eastAsia="zh-CN"/>
              </w:rPr>
              <w:t>重</w:t>
            </w:r>
            <w:r>
              <w:rPr>
                <w:rFonts w:hint="eastAsia" w:ascii="宋体" w:hAnsi="宋体" w:eastAsia="宋体" w:cs="宋体"/>
                <w:sz w:val="24"/>
                <w:szCs w:val="24"/>
                <w:highlight w:val="none"/>
                <w:lang w:eastAsia="zh-CN"/>
              </w:rPr>
              <w:t>点、难点及关键过程分析</w:t>
            </w:r>
          </w:p>
        </w:tc>
        <w:tc>
          <w:tcPr>
            <w:tcW w:w="2197" w:type="pct"/>
            <w:tcBorders>
              <w:top w:val="single" w:color="auto" w:sz="4" w:space="0"/>
              <w:left w:val="single" w:color="auto" w:sz="4" w:space="0"/>
              <w:bottom w:val="single" w:color="auto" w:sz="4" w:space="0"/>
              <w:right w:val="single" w:color="auto" w:sz="4" w:space="0"/>
            </w:tcBorders>
            <w:vAlign w:val="center"/>
          </w:tcPr>
          <w:p w14:paraId="3B53E32B">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磋商小组根据采购文件要求及供应商对方案编制中的重点、难点分析的描述，解决思路，</w:t>
            </w:r>
            <w:r>
              <w:rPr>
                <w:rFonts w:hint="eastAsia" w:ascii="宋体" w:hAnsi="宋体" w:eastAsia="宋体" w:cs="宋体"/>
                <w:color w:val="auto"/>
                <w:sz w:val="24"/>
                <w:szCs w:val="24"/>
                <w:highlight w:val="none"/>
              </w:rPr>
              <w:t>进行综合评审</w:t>
            </w:r>
            <w:r>
              <w:rPr>
                <w:rFonts w:hint="eastAsia" w:ascii="宋体" w:hAnsi="宋体" w:eastAsia="宋体" w:cs="宋体"/>
                <w:sz w:val="24"/>
                <w:szCs w:val="24"/>
                <w:highlight w:val="none"/>
              </w:rPr>
              <w:t>：</w:t>
            </w:r>
          </w:p>
          <w:p w14:paraId="75EEB73D">
            <w:pPr>
              <w:spacing w:line="360" w:lineRule="auto"/>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rPr>
              <w:t>1.重点、难点及关键过程分析</w:t>
            </w:r>
          </w:p>
          <w:p w14:paraId="4BAB1483">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（1）重难点理解透彻、把握精准，且内容详实具体，得5分；</w:t>
            </w:r>
          </w:p>
          <w:p w14:paraId="0D662F42">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（2）重难点理解较透彻，得3分；</w:t>
            </w:r>
          </w:p>
          <w:p w14:paraId="63FCB16C">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（3）重难点理解有待完善的得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p>
          <w:p w14:paraId="0CA77428">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（4）重难点理解及应对措施明显错误或未提供的不得分。</w:t>
            </w:r>
          </w:p>
          <w:p w14:paraId="22205856">
            <w:pPr>
              <w:spacing w:line="360" w:lineRule="auto"/>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rPr>
              <w:t>2.解决思路及建议</w:t>
            </w:r>
          </w:p>
          <w:p w14:paraId="2C71037C">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（1）对本项目理解准确，提出解决思路及建议完整详细，可行性、实用性、针对性强，得5分；</w:t>
            </w:r>
          </w:p>
          <w:p w14:paraId="4F551DBC">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（2）对本项目理解基本准确，提出解决思路及建议较完整详细，具有可行性、实用性和针对性，得3分；</w:t>
            </w:r>
          </w:p>
          <w:p w14:paraId="299BE0AC">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（3）对本项目理解有待提升，提出解决思路及建议基本完整，可行性、实用性、针对性有待改善，得1分；</w:t>
            </w:r>
          </w:p>
          <w:p w14:paraId="04A28F39">
            <w:pPr>
              <w:spacing w:line="360" w:lineRule="auto"/>
              <w:jc w:val="left"/>
              <w:rPr>
                <w:rFonts w:asciiTheme="minorEastAsia" w:hAnsiTheme="minorEastAsia" w:eastAsiaTheme="minorEastAsia"/>
                <w:bCs/>
                <w:color w:val="auto"/>
                <w:sz w:val="24"/>
                <w:highlight w:val="none"/>
              </w:rPr>
            </w:pPr>
            <w:r>
              <w:rPr>
                <w:rFonts w:hint="eastAsia" w:ascii="宋体" w:hAnsi="宋体" w:eastAsia="宋体" w:cs="宋体"/>
                <w:sz w:val="24"/>
                <w:szCs w:val="24"/>
                <w:highlight w:val="none"/>
              </w:rPr>
              <w:t>（4）差的或未提供的不得分。</w:t>
            </w:r>
          </w:p>
        </w:tc>
        <w:tc>
          <w:tcPr>
            <w:tcW w:w="927" w:type="pct"/>
            <w:tcBorders>
              <w:top w:val="single" w:color="auto" w:sz="4" w:space="0"/>
              <w:left w:val="single" w:color="auto" w:sz="4" w:space="0"/>
              <w:bottom w:val="single" w:color="auto" w:sz="4" w:space="0"/>
              <w:right w:val="single" w:color="auto" w:sz="4" w:space="0"/>
            </w:tcBorders>
            <w:vAlign w:val="center"/>
          </w:tcPr>
          <w:p w14:paraId="25353669">
            <w:pPr>
              <w:spacing w:line="360" w:lineRule="auto"/>
              <w:jc w:val="center"/>
              <w:rPr>
                <w:rFonts w:asciiTheme="minorEastAsia" w:hAnsiTheme="minorEastAsia" w:eastAsiaTheme="minorEastAsia"/>
                <w:b/>
                <w:bCs/>
                <w:color w:val="auto"/>
                <w:sz w:val="24"/>
                <w:highlight w:val="none"/>
              </w:rPr>
            </w:pPr>
            <w:r>
              <w:rPr>
                <w:rFonts w:hint="eastAsia" w:ascii="宋体" w:hAnsi="宋体" w:eastAsia="宋体" w:cs="宋体"/>
                <w:b/>
                <w:bCs/>
                <w:sz w:val="24"/>
                <w:szCs w:val="24"/>
                <w:highlight w:val="none"/>
              </w:rPr>
              <w:t>0～</w:t>
            </w:r>
            <w:r>
              <w:rPr>
                <w:rFonts w:hint="eastAsia" w:ascii="宋体" w:hAnsi="宋体" w:eastAsia="宋体" w:cs="宋体"/>
                <w:b/>
                <w:bCs/>
                <w:sz w:val="24"/>
                <w:szCs w:val="24"/>
                <w:highlight w:val="none"/>
                <w:lang w:val="en-US" w:eastAsia="zh-CN"/>
              </w:rPr>
              <w:t>10</w:t>
            </w:r>
            <w:r>
              <w:rPr>
                <w:rFonts w:hint="eastAsia" w:ascii="宋体" w:hAnsi="宋体" w:eastAsia="宋体" w:cs="宋体"/>
                <w:b/>
                <w:bCs/>
                <w:sz w:val="24"/>
                <w:szCs w:val="24"/>
                <w:highlight w:val="none"/>
              </w:rPr>
              <w:t>分</w:t>
            </w:r>
          </w:p>
        </w:tc>
      </w:tr>
      <w:tr w14:paraId="71B5D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271E404A">
            <w:pPr>
              <w:spacing w:line="360" w:lineRule="auto"/>
              <w:jc w:val="center"/>
              <w:rPr>
                <w:rFonts w:hint="eastAsia" w:asciiTheme="minorEastAsia" w:hAnsiTheme="minorEastAsia" w:eastAsiaTheme="minorEastAsia"/>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54477C70">
            <w:pPr>
              <w:keepNext w:val="0"/>
              <w:keepLines w:val="0"/>
              <w:pageBreakBefore w:val="0"/>
              <w:widowControl w:val="0"/>
              <w:kinsoku/>
              <w:wordWrap w:val="0"/>
              <w:overflowPunct/>
              <w:autoSpaceDE/>
              <w:autoSpaceDN/>
              <w:bidi w:val="0"/>
              <w:snapToGrid w:val="0"/>
              <w:spacing w:line="360" w:lineRule="auto"/>
              <w:ind w:right="0" w:rightChars="0" w:firstLine="0" w:firstLineChars="0"/>
              <w:jc w:val="center"/>
              <w:textAlignment w:val="auto"/>
              <w:rPr>
                <w:rFonts w:asciiTheme="minorEastAsia" w:hAnsiTheme="minorEastAsia" w:eastAsiaTheme="minorEastAsia"/>
                <w:bCs/>
                <w:color w:val="auto"/>
                <w:sz w:val="24"/>
                <w:highlight w:val="none"/>
              </w:rPr>
            </w:pPr>
            <w:r>
              <w:rPr>
                <w:rFonts w:hint="eastAsia" w:ascii="宋体" w:hAnsi="宋体" w:eastAsia="宋体" w:cs="宋体"/>
                <w:color w:val="auto"/>
                <w:sz w:val="24"/>
                <w:szCs w:val="24"/>
                <w:highlight w:val="none"/>
                <w:lang w:val="en-US" w:eastAsia="zh-CN"/>
              </w:rPr>
              <w:t>应急预案方案</w:t>
            </w:r>
          </w:p>
        </w:tc>
        <w:tc>
          <w:tcPr>
            <w:tcW w:w="2197" w:type="pct"/>
            <w:tcBorders>
              <w:top w:val="single" w:color="auto" w:sz="4" w:space="0"/>
              <w:left w:val="single" w:color="auto" w:sz="4" w:space="0"/>
              <w:bottom w:val="single" w:color="auto" w:sz="4" w:space="0"/>
              <w:right w:val="single" w:color="auto" w:sz="4" w:space="0"/>
            </w:tcBorders>
            <w:vAlign w:val="center"/>
          </w:tcPr>
          <w:p w14:paraId="16BE04DB">
            <w:pPr>
              <w:keepNext w:val="0"/>
              <w:keepLines w:val="0"/>
              <w:pageBreakBefore w:val="0"/>
              <w:widowControl w:val="0"/>
              <w:kinsoku/>
              <w:wordWrap w:val="0"/>
              <w:overflowPunct/>
              <w:autoSpaceDE/>
              <w:autoSpaceDN/>
              <w:bidi w:val="0"/>
              <w:snapToGrid w:val="0"/>
              <w:spacing w:line="360" w:lineRule="auto"/>
              <w:ind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磋商小组根据采购文件要求及供应商提供</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针对本项目提供的应急预案，包含但不限于治安、交通、消防和防恐防暴等应急预案，进行综合评审：</w:t>
            </w:r>
          </w:p>
          <w:p w14:paraId="64812F06">
            <w:pPr>
              <w:keepNext w:val="0"/>
              <w:keepLines w:val="0"/>
              <w:pageBreakBefore w:val="0"/>
              <w:widowControl w:val="0"/>
              <w:numPr>
                <w:ilvl w:val="0"/>
                <w:numId w:val="0"/>
              </w:numPr>
              <w:kinsoku/>
              <w:wordWrap w:val="0"/>
              <w:overflowPunct/>
              <w:autoSpaceDE/>
              <w:autoSpaceDN/>
              <w:bidi w:val="0"/>
              <w:snapToGrid w:val="0"/>
              <w:spacing w:line="360" w:lineRule="auto"/>
              <w:ind w:right="0" w:firstLine="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rPr>
              <w:t>供应商提供的</w:t>
            </w:r>
            <w:r>
              <w:rPr>
                <w:rFonts w:hint="eastAsia" w:ascii="宋体" w:hAnsi="宋体" w:eastAsia="宋体" w:cs="宋体"/>
                <w:color w:val="auto"/>
                <w:sz w:val="24"/>
                <w:szCs w:val="24"/>
                <w:highlight w:val="none"/>
                <w:lang w:val="en-US" w:eastAsia="zh-CN"/>
              </w:rPr>
              <w:t>应急预案方案优于本项目采购需求，完整详细，可行性、实用性、针对性强，</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0CDA40D9">
            <w:pPr>
              <w:keepNext w:val="0"/>
              <w:keepLines w:val="0"/>
              <w:pageBreakBefore w:val="0"/>
              <w:widowControl w:val="0"/>
              <w:numPr>
                <w:ilvl w:val="-1"/>
                <w:numId w:val="0"/>
              </w:numPr>
              <w:kinsoku/>
              <w:wordWrap w:val="0"/>
              <w:overflowPunct/>
              <w:autoSpaceDE/>
              <w:autoSpaceDN/>
              <w:bidi w:val="0"/>
              <w:snapToGrid w:val="0"/>
              <w:spacing w:line="360" w:lineRule="auto"/>
              <w:ind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供应商提供的</w:t>
            </w:r>
            <w:r>
              <w:rPr>
                <w:rFonts w:hint="eastAsia" w:ascii="宋体" w:hAnsi="宋体" w:eastAsia="宋体" w:cs="宋体"/>
                <w:color w:val="auto"/>
                <w:sz w:val="24"/>
                <w:szCs w:val="24"/>
                <w:highlight w:val="none"/>
                <w:lang w:val="en-US" w:eastAsia="zh-CN"/>
              </w:rPr>
              <w:t>应急预案方案基本适合本项目采购需求，完整详细，具有可行性、实用性和针对性，</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4A24954C">
            <w:pPr>
              <w:keepNext w:val="0"/>
              <w:keepLines w:val="0"/>
              <w:pageBreakBefore w:val="0"/>
              <w:widowControl w:val="0"/>
              <w:numPr>
                <w:ilvl w:val="-1"/>
                <w:numId w:val="0"/>
              </w:numPr>
              <w:kinsoku/>
              <w:wordWrap w:val="0"/>
              <w:overflowPunct/>
              <w:autoSpaceDE/>
              <w:autoSpaceDN/>
              <w:bidi w:val="0"/>
              <w:snapToGrid w:val="0"/>
              <w:spacing w:line="360" w:lineRule="auto"/>
              <w:ind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供应商提供的</w:t>
            </w:r>
            <w:r>
              <w:rPr>
                <w:rFonts w:hint="eastAsia" w:ascii="宋体" w:hAnsi="宋体" w:eastAsia="宋体" w:cs="宋体"/>
                <w:color w:val="auto"/>
                <w:sz w:val="24"/>
                <w:szCs w:val="24"/>
                <w:highlight w:val="none"/>
                <w:lang w:val="en-US" w:eastAsia="zh-CN"/>
              </w:rPr>
              <w:t>应急预案方案有待提升，基本适合本项目采购需求，完整详细，可行性、实用性和针对性有待改善，</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5DABF376">
            <w:pPr>
              <w:keepNext w:val="0"/>
              <w:keepLines w:val="0"/>
              <w:pageBreakBefore w:val="0"/>
              <w:widowControl w:val="0"/>
              <w:kinsoku/>
              <w:wordWrap w:val="0"/>
              <w:overflowPunct/>
              <w:autoSpaceDE/>
              <w:autoSpaceDN/>
              <w:bidi w:val="0"/>
              <w:snapToGrid w:val="0"/>
              <w:spacing w:line="360" w:lineRule="auto"/>
              <w:ind w:right="0" w:rightChars="0" w:firstLine="0" w:firstLineChars="0"/>
              <w:jc w:val="both"/>
              <w:textAlignment w:val="auto"/>
              <w:rPr>
                <w:rFonts w:asciiTheme="minorEastAsia" w:hAnsiTheme="minorEastAsia" w:eastAsiaTheme="minorEastAsia"/>
                <w:bCs/>
                <w:color w:val="auto"/>
                <w:sz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）应急预案方案</w:t>
            </w:r>
            <w:r>
              <w:rPr>
                <w:rFonts w:hint="eastAsia" w:ascii="宋体" w:hAnsi="宋体" w:eastAsia="宋体" w:cs="宋体"/>
                <w:color w:val="auto"/>
                <w:sz w:val="24"/>
                <w:szCs w:val="24"/>
                <w:highlight w:val="none"/>
                <w:lang w:val="en-US" w:eastAsia="zh-CN"/>
              </w:rPr>
              <w:t>不可行或者未提供的不得分</w:t>
            </w:r>
            <w:r>
              <w:rPr>
                <w:rFonts w:hint="eastAsia" w:ascii="宋体" w:hAnsi="宋体" w:eastAsia="宋体" w:cs="宋体"/>
                <w:color w:val="auto"/>
                <w:sz w:val="24"/>
                <w:szCs w:val="24"/>
                <w:highlight w:val="none"/>
              </w:rPr>
              <w:t>。</w:t>
            </w:r>
          </w:p>
        </w:tc>
        <w:tc>
          <w:tcPr>
            <w:tcW w:w="927" w:type="pct"/>
            <w:tcBorders>
              <w:top w:val="single" w:color="auto" w:sz="4" w:space="0"/>
              <w:left w:val="single" w:color="auto" w:sz="4" w:space="0"/>
              <w:bottom w:val="single" w:color="auto" w:sz="4" w:space="0"/>
              <w:right w:val="single" w:color="auto" w:sz="4" w:space="0"/>
            </w:tcBorders>
            <w:vAlign w:val="center"/>
          </w:tcPr>
          <w:p w14:paraId="6A353770">
            <w:pPr>
              <w:keepNext w:val="0"/>
              <w:keepLines w:val="0"/>
              <w:pageBreakBefore w:val="0"/>
              <w:widowControl w:val="0"/>
              <w:kinsoku/>
              <w:wordWrap w:val="0"/>
              <w:overflowPunct/>
              <w:autoSpaceDE/>
              <w:autoSpaceDN/>
              <w:bidi w:val="0"/>
              <w:snapToGrid w:val="0"/>
              <w:spacing w:line="360" w:lineRule="auto"/>
              <w:ind w:right="0" w:rightChars="0" w:firstLine="0" w:firstLineChars="0"/>
              <w:jc w:val="center"/>
              <w:textAlignment w:val="auto"/>
              <w:rPr>
                <w:rFonts w:asciiTheme="minorEastAsia" w:hAnsiTheme="minorEastAsia" w:eastAsiaTheme="minorEastAsia"/>
                <w:b/>
                <w:bCs/>
                <w:color w:val="auto"/>
                <w:sz w:val="24"/>
                <w:highlight w:val="none"/>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分</w:t>
            </w:r>
          </w:p>
        </w:tc>
      </w:tr>
      <w:tr w14:paraId="3A2A1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0B7E8F53">
            <w:pPr>
              <w:spacing w:line="360" w:lineRule="auto"/>
              <w:jc w:val="center"/>
              <w:rPr>
                <w:rFonts w:hint="eastAsia" w:asciiTheme="minorEastAsia" w:hAnsiTheme="minorEastAsia" w:eastAsiaTheme="minorEastAsia"/>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468E57C5">
            <w:pPr>
              <w:keepNext w:val="0"/>
              <w:keepLines w:val="0"/>
              <w:pageBreakBefore w:val="0"/>
              <w:widowControl w:val="0"/>
              <w:kinsoku/>
              <w:wordWrap w:val="0"/>
              <w:overflowPunct/>
              <w:autoSpaceDE/>
              <w:autoSpaceDN/>
              <w:bidi w:val="0"/>
              <w:snapToGrid w:val="0"/>
              <w:spacing w:line="360" w:lineRule="auto"/>
              <w:ind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安保设备配备方案</w:t>
            </w:r>
          </w:p>
        </w:tc>
        <w:tc>
          <w:tcPr>
            <w:tcW w:w="2197" w:type="pct"/>
            <w:tcBorders>
              <w:top w:val="single" w:color="auto" w:sz="4" w:space="0"/>
              <w:left w:val="single" w:color="auto" w:sz="4" w:space="0"/>
              <w:bottom w:val="single" w:color="auto" w:sz="4" w:space="0"/>
              <w:right w:val="single" w:color="auto" w:sz="4" w:space="0"/>
            </w:tcBorders>
            <w:vAlign w:val="center"/>
          </w:tcPr>
          <w:p w14:paraId="41302006">
            <w:pPr>
              <w:keepNext w:val="0"/>
              <w:keepLines w:val="0"/>
              <w:pageBreakBefore w:val="0"/>
              <w:widowControl w:val="0"/>
              <w:numPr>
                <w:ilvl w:val="0"/>
                <w:numId w:val="0"/>
              </w:numPr>
              <w:kinsoku/>
              <w:wordWrap w:val="0"/>
              <w:overflowPunct/>
              <w:autoSpaceDE/>
              <w:autoSpaceDN/>
              <w:bidi w:val="0"/>
              <w:snapToGrid w:val="0"/>
              <w:spacing w:line="360" w:lineRule="auto"/>
              <w:ind w:right="0" w:firstLine="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磋商小组根据采购文件要求及供应商提供的</w:t>
            </w:r>
            <w:r>
              <w:rPr>
                <w:rFonts w:hint="eastAsia" w:ascii="宋体" w:hAnsi="宋体" w:eastAsia="宋体" w:cs="宋体"/>
                <w:color w:val="auto"/>
                <w:sz w:val="24"/>
                <w:szCs w:val="24"/>
                <w:highlight w:val="none"/>
                <w:lang w:val="en-US" w:eastAsia="zh-CN"/>
              </w:rPr>
              <w:t>结合本项目实际需求提出安保设备配备方案，</w:t>
            </w:r>
            <w:r>
              <w:rPr>
                <w:rFonts w:hint="eastAsia" w:ascii="宋体" w:hAnsi="宋体" w:eastAsia="宋体" w:cs="宋体"/>
                <w:color w:val="auto"/>
                <w:sz w:val="24"/>
                <w:szCs w:val="24"/>
                <w:highlight w:val="none"/>
              </w:rPr>
              <w:t>进行综合评审</w:t>
            </w:r>
            <w:r>
              <w:rPr>
                <w:rFonts w:hint="eastAsia" w:ascii="宋体" w:hAnsi="宋体" w:eastAsia="宋体" w:cs="宋体"/>
                <w:color w:val="auto"/>
                <w:sz w:val="24"/>
                <w:szCs w:val="24"/>
                <w:highlight w:val="none"/>
                <w:lang w:val="en-US" w:eastAsia="zh-CN"/>
              </w:rPr>
              <w:t>：</w:t>
            </w:r>
          </w:p>
          <w:p w14:paraId="5C9F1D84">
            <w:pPr>
              <w:keepNext w:val="0"/>
              <w:keepLines w:val="0"/>
              <w:pageBreakBefore w:val="0"/>
              <w:widowControl w:val="0"/>
              <w:numPr>
                <w:ilvl w:val="-1"/>
                <w:numId w:val="0"/>
              </w:numPr>
              <w:kinsoku/>
              <w:wordWrap w:val="0"/>
              <w:overflowPunct/>
              <w:autoSpaceDE/>
              <w:autoSpaceDN/>
              <w:bidi w:val="0"/>
              <w:snapToGrid w:val="0"/>
              <w:spacing w:line="360" w:lineRule="auto"/>
              <w:ind w:right="0" w:firstLine="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安保设备配备方案</w:t>
            </w:r>
            <w:r>
              <w:rPr>
                <w:rFonts w:hint="eastAsia" w:ascii="宋体" w:hAnsi="宋体" w:eastAsia="宋体" w:cs="宋体"/>
                <w:color w:val="auto"/>
                <w:sz w:val="24"/>
                <w:szCs w:val="24"/>
                <w:highlight w:val="none"/>
                <w:lang w:val="en-US" w:eastAsia="zh-CN"/>
              </w:rPr>
              <w:t>优于本项目采购需求，完整详细，可行性、实用性、针对性强，</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772F884C">
            <w:pPr>
              <w:keepNext w:val="0"/>
              <w:keepLines w:val="0"/>
              <w:pageBreakBefore w:val="0"/>
              <w:widowControl w:val="0"/>
              <w:numPr>
                <w:ilvl w:val="-1"/>
                <w:numId w:val="0"/>
              </w:numPr>
              <w:kinsoku/>
              <w:wordWrap w:val="0"/>
              <w:overflowPunct/>
              <w:autoSpaceDE/>
              <w:autoSpaceDN/>
              <w:bidi w:val="0"/>
              <w:snapToGrid w:val="0"/>
              <w:spacing w:line="360" w:lineRule="auto"/>
              <w:ind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安保设备配备方案</w:t>
            </w:r>
            <w:r>
              <w:rPr>
                <w:rFonts w:hint="eastAsia" w:ascii="宋体" w:hAnsi="宋体" w:eastAsia="宋体" w:cs="宋体"/>
                <w:color w:val="auto"/>
                <w:sz w:val="24"/>
                <w:szCs w:val="24"/>
                <w:highlight w:val="none"/>
                <w:lang w:val="en-US" w:eastAsia="zh-CN"/>
              </w:rPr>
              <w:t>适合本项目采购需求，完整详细，具有可行性、实用性和针对性，</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4F09DD85">
            <w:pPr>
              <w:keepNext w:val="0"/>
              <w:keepLines w:val="0"/>
              <w:pageBreakBefore w:val="0"/>
              <w:widowControl w:val="0"/>
              <w:numPr>
                <w:ilvl w:val="-1"/>
                <w:numId w:val="0"/>
              </w:numPr>
              <w:kinsoku/>
              <w:wordWrap w:val="0"/>
              <w:overflowPunct/>
              <w:autoSpaceDE/>
              <w:autoSpaceDN/>
              <w:bidi w:val="0"/>
              <w:snapToGrid w:val="0"/>
              <w:spacing w:line="360" w:lineRule="auto"/>
              <w:ind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安保设备配备方案</w:t>
            </w:r>
            <w:r>
              <w:rPr>
                <w:rFonts w:hint="eastAsia" w:ascii="宋体" w:hAnsi="宋体" w:eastAsia="宋体" w:cs="宋体"/>
                <w:color w:val="auto"/>
                <w:sz w:val="24"/>
                <w:szCs w:val="24"/>
                <w:highlight w:val="none"/>
                <w:lang w:val="en-US" w:eastAsia="zh-CN"/>
              </w:rPr>
              <w:t>基本适合本项目采购需求，完整详细，可行性、实用性和针对性有待改善，</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2F11738F">
            <w:pPr>
              <w:keepNext w:val="0"/>
              <w:keepLines w:val="0"/>
              <w:pageBreakBefore w:val="0"/>
              <w:widowControl w:val="0"/>
              <w:kinsoku/>
              <w:wordWrap w:val="0"/>
              <w:overflowPunct/>
              <w:autoSpaceDE/>
              <w:autoSpaceDN/>
              <w:bidi w:val="0"/>
              <w:snapToGrid w:val="0"/>
              <w:spacing w:line="360" w:lineRule="auto"/>
              <w:ind w:right="0" w:rightChars="0"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方案不可行或</w:t>
            </w:r>
            <w:r>
              <w:rPr>
                <w:rFonts w:hint="eastAsia" w:ascii="宋体" w:hAnsi="宋体" w:eastAsia="宋体" w:cs="宋体"/>
                <w:color w:val="auto"/>
                <w:sz w:val="24"/>
                <w:szCs w:val="24"/>
                <w:highlight w:val="none"/>
              </w:rPr>
              <w:t>者未提供</w:t>
            </w:r>
            <w:r>
              <w:rPr>
                <w:rFonts w:hint="eastAsia" w:ascii="宋体" w:hAnsi="宋体" w:eastAsia="宋体" w:cs="宋体"/>
                <w:bCs/>
                <w:color w:val="auto"/>
                <w:sz w:val="24"/>
                <w:szCs w:val="24"/>
                <w:highlight w:val="none"/>
                <w:lang w:val="en-US" w:eastAsia="zh-CN"/>
              </w:rPr>
              <w:t>的不</w:t>
            </w:r>
            <w:r>
              <w:rPr>
                <w:rFonts w:hint="eastAsia" w:ascii="宋体" w:hAnsi="宋体" w:eastAsia="宋体" w:cs="宋体"/>
                <w:bCs/>
                <w:color w:val="auto"/>
                <w:sz w:val="24"/>
                <w:szCs w:val="24"/>
                <w:highlight w:val="none"/>
              </w:rPr>
              <w:t>得分</w:t>
            </w:r>
            <w:r>
              <w:rPr>
                <w:rFonts w:hint="eastAsia" w:ascii="宋体" w:hAnsi="宋体" w:eastAsia="宋体" w:cs="宋体"/>
                <w:color w:val="auto"/>
                <w:sz w:val="24"/>
                <w:szCs w:val="24"/>
                <w:highlight w:val="none"/>
              </w:rPr>
              <w:t>。</w:t>
            </w:r>
          </w:p>
        </w:tc>
        <w:tc>
          <w:tcPr>
            <w:tcW w:w="927" w:type="pct"/>
            <w:tcBorders>
              <w:top w:val="single" w:color="auto" w:sz="4" w:space="0"/>
              <w:left w:val="single" w:color="auto" w:sz="4" w:space="0"/>
              <w:bottom w:val="single" w:color="auto" w:sz="4" w:space="0"/>
              <w:right w:val="single" w:color="auto" w:sz="4" w:space="0"/>
            </w:tcBorders>
            <w:vAlign w:val="center"/>
          </w:tcPr>
          <w:p w14:paraId="295FCE45">
            <w:pPr>
              <w:keepNext w:val="0"/>
              <w:keepLines w:val="0"/>
              <w:pageBreakBefore w:val="0"/>
              <w:widowControl w:val="0"/>
              <w:kinsoku/>
              <w:wordWrap w:val="0"/>
              <w:overflowPunct/>
              <w:autoSpaceDE/>
              <w:autoSpaceDN/>
              <w:bidi w:val="0"/>
              <w:snapToGrid w:val="0"/>
              <w:spacing w:line="360" w:lineRule="auto"/>
              <w:ind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分</w:t>
            </w:r>
          </w:p>
        </w:tc>
      </w:tr>
      <w:tr w14:paraId="2DF28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19E37419">
            <w:pPr>
              <w:spacing w:line="360" w:lineRule="auto"/>
              <w:jc w:val="center"/>
              <w:rPr>
                <w:rFonts w:hint="eastAsia" w:asciiTheme="minorEastAsia" w:hAnsiTheme="minorEastAsia" w:eastAsiaTheme="minorEastAsia"/>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10C81BD1">
            <w:pPr>
              <w:keepNext w:val="0"/>
              <w:keepLines w:val="0"/>
              <w:pageBreakBefore w:val="0"/>
              <w:widowControl w:val="0"/>
              <w:kinsoku/>
              <w:wordWrap w:val="0"/>
              <w:overflowPunct/>
              <w:autoSpaceDE/>
              <w:autoSpaceDN/>
              <w:bidi w:val="0"/>
              <w:snapToGrid w:val="0"/>
              <w:spacing w:line="360" w:lineRule="auto"/>
              <w:ind w:right="0" w:rightChars="0" w:firstLine="0" w:firstLineChars="0"/>
              <w:jc w:val="center"/>
              <w:textAlignment w:val="auto"/>
              <w:rPr>
                <w:rFonts w:asciiTheme="minorEastAsia" w:hAnsiTheme="minorEastAsia" w:eastAsiaTheme="minorEastAsia"/>
                <w:bCs/>
                <w:color w:val="auto"/>
                <w:sz w:val="24"/>
                <w:highlight w:val="none"/>
              </w:rPr>
            </w:pPr>
            <w:r>
              <w:rPr>
                <w:rFonts w:hint="eastAsia" w:ascii="宋体" w:hAnsi="宋体" w:eastAsia="宋体" w:cs="宋体"/>
                <w:color w:val="auto"/>
                <w:sz w:val="24"/>
                <w:szCs w:val="24"/>
                <w:highlight w:val="none"/>
              </w:rPr>
              <w:t>合理化建议</w:t>
            </w:r>
          </w:p>
        </w:tc>
        <w:tc>
          <w:tcPr>
            <w:tcW w:w="2197" w:type="pct"/>
            <w:tcBorders>
              <w:top w:val="single" w:color="auto" w:sz="4" w:space="0"/>
              <w:left w:val="single" w:color="auto" w:sz="4" w:space="0"/>
              <w:bottom w:val="single" w:color="auto" w:sz="4" w:space="0"/>
              <w:right w:val="single" w:color="auto" w:sz="4" w:space="0"/>
            </w:tcBorders>
            <w:vAlign w:val="center"/>
          </w:tcPr>
          <w:p w14:paraId="1F84C531">
            <w:pPr>
              <w:keepNext w:val="0"/>
              <w:keepLines w:val="0"/>
              <w:pageBreakBefore w:val="0"/>
              <w:widowControl w:val="0"/>
              <w:numPr>
                <w:ilvl w:val="0"/>
                <w:numId w:val="0"/>
              </w:numPr>
              <w:kinsoku/>
              <w:wordWrap w:val="0"/>
              <w:overflowPunct/>
              <w:autoSpaceDE/>
              <w:autoSpaceDN/>
              <w:bidi w:val="0"/>
              <w:snapToGrid w:val="0"/>
              <w:spacing w:line="360" w:lineRule="auto"/>
              <w:ind w:right="0" w:firstLine="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磋商小组根据采购文件要求及供应商提供的</w:t>
            </w:r>
            <w:r>
              <w:rPr>
                <w:rFonts w:hint="eastAsia" w:ascii="宋体" w:hAnsi="宋体" w:eastAsia="宋体" w:cs="宋体"/>
                <w:color w:val="auto"/>
                <w:sz w:val="24"/>
                <w:szCs w:val="24"/>
                <w:highlight w:val="none"/>
                <w:lang w:val="en-US" w:eastAsia="zh-CN"/>
              </w:rPr>
              <w:t>结合本项目实际需求提出合理化建议情况，</w:t>
            </w:r>
            <w:r>
              <w:rPr>
                <w:rFonts w:hint="eastAsia" w:ascii="宋体" w:hAnsi="宋体" w:eastAsia="宋体" w:cs="宋体"/>
                <w:color w:val="auto"/>
                <w:sz w:val="24"/>
                <w:szCs w:val="24"/>
                <w:highlight w:val="none"/>
              </w:rPr>
              <w:t>进行综合评审</w:t>
            </w:r>
            <w:r>
              <w:rPr>
                <w:rFonts w:hint="eastAsia" w:ascii="宋体" w:hAnsi="宋体" w:eastAsia="宋体" w:cs="宋体"/>
                <w:color w:val="auto"/>
                <w:sz w:val="24"/>
                <w:szCs w:val="24"/>
                <w:highlight w:val="none"/>
                <w:lang w:val="en-US" w:eastAsia="zh-CN"/>
              </w:rPr>
              <w:t>：</w:t>
            </w:r>
          </w:p>
          <w:p w14:paraId="2302EDFD">
            <w:pPr>
              <w:keepNext w:val="0"/>
              <w:keepLines w:val="0"/>
              <w:pageBreakBefore w:val="0"/>
              <w:widowControl w:val="0"/>
              <w:numPr>
                <w:ilvl w:val="-1"/>
                <w:numId w:val="0"/>
              </w:numPr>
              <w:kinsoku/>
              <w:wordWrap w:val="0"/>
              <w:overflowPunct/>
              <w:autoSpaceDE/>
              <w:autoSpaceDN/>
              <w:bidi w:val="0"/>
              <w:snapToGrid w:val="0"/>
              <w:spacing w:line="360" w:lineRule="auto"/>
              <w:ind w:right="0" w:firstLine="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对本项目合理化建议</w:t>
            </w:r>
            <w:r>
              <w:rPr>
                <w:rFonts w:hint="eastAsia" w:ascii="宋体" w:hAnsi="宋体" w:eastAsia="宋体" w:cs="宋体"/>
                <w:color w:val="auto"/>
                <w:sz w:val="24"/>
                <w:szCs w:val="24"/>
                <w:highlight w:val="none"/>
                <w:lang w:val="en-US" w:eastAsia="zh-CN"/>
              </w:rPr>
              <w:t>准确，优于本项目采购需求，完整详细，可行性、实用性、针对性强，</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7EA173AB">
            <w:pPr>
              <w:keepNext w:val="0"/>
              <w:keepLines w:val="0"/>
              <w:pageBreakBefore w:val="0"/>
              <w:widowControl w:val="0"/>
              <w:numPr>
                <w:ilvl w:val="-1"/>
                <w:numId w:val="0"/>
              </w:numPr>
              <w:kinsoku/>
              <w:wordWrap w:val="0"/>
              <w:overflowPunct/>
              <w:autoSpaceDE/>
              <w:autoSpaceDN/>
              <w:bidi w:val="0"/>
              <w:snapToGrid w:val="0"/>
              <w:spacing w:line="360" w:lineRule="auto"/>
              <w:ind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对本项目合理化建议</w:t>
            </w:r>
            <w:r>
              <w:rPr>
                <w:rFonts w:hint="eastAsia" w:ascii="宋体" w:hAnsi="宋体" w:eastAsia="宋体" w:cs="宋体"/>
                <w:color w:val="auto"/>
                <w:sz w:val="24"/>
                <w:szCs w:val="24"/>
                <w:highlight w:val="none"/>
                <w:lang w:val="en-US" w:eastAsia="zh-CN"/>
              </w:rPr>
              <w:t>基本准确，适合本项目采购需求，完整详细，具有可行性、实用性和针对性，</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22C3F3D9">
            <w:pPr>
              <w:keepNext w:val="0"/>
              <w:keepLines w:val="0"/>
              <w:pageBreakBefore w:val="0"/>
              <w:widowControl w:val="0"/>
              <w:numPr>
                <w:ilvl w:val="-1"/>
                <w:numId w:val="0"/>
              </w:numPr>
              <w:kinsoku/>
              <w:wordWrap w:val="0"/>
              <w:overflowPunct/>
              <w:autoSpaceDE/>
              <w:autoSpaceDN/>
              <w:bidi w:val="0"/>
              <w:snapToGrid w:val="0"/>
              <w:spacing w:line="360" w:lineRule="auto"/>
              <w:ind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对本项目合理化建议</w:t>
            </w:r>
            <w:r>
              <w:rPr>
                <w:rFonts w:hint="eastAsia" w:ascii="宋体" w:hAnsi="宋体" w:eastAsia="宋体" w:cs="宋体"/>
                <w:color w:val="auto"/>
                <w:sz w:val="24"/>
                <w:szCs w:val="24"/>
                <w:highlight w:val="none"/>
                <w:lang w:val="en-US" w:eastAsia="zh-CN"/>
              </w:rPr>
              <w:t>有待提升，基本适合本项目采购需求，完整详细，可行性、实用性和针对性有待改善，</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0B85DF42">
            <w:pPr>
              <w:keepNext w:val="0"/>
              <w:keepLines w:val="0"/>
              <w:pageBreakBefore w:val="0"/>
              <w:widowControl w:val="0"/>
              <w:numPr>
                <w:ilvl w:val="-1"/>
                <w:numId w:val="0"/>
              </w:numPr>
              <w:kinsoku/>
              <w:wordWrap w:val="0"/>
              <w:overflowPunct/>
              <w:autoSpaceDE/>
              <w:autoSpaceDN/>
              <w:bidi w:val="0"/>
              <w:snapToGrid w:val="0"/>
              <w:spacing w:line="360" w:lineRule="auto"/>
              <w:ind w:left="0" w:leftChars="0" w:right="0" w:rightChars="0" w:firstLine="0" w:firstLineChars="0"/>
              <w:jc w:val="both"/>
              <w:textAlignment w:val="auto"/>
              <w:rPr>
                <w:rFonts w:asciiTheme="minorEastAsia" w:hAnsiTheme="minorEastAsia" w:eastAsiaTheme="minorEastAsia"/>
                <w:bCs/>
                <w:color w:val="auto"/>
                <w:sz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建议不可行或</w:t>
            </w:r>
            <w:r>
              <w:rPr>
                <w:rFonts w:hint="eastAsia" w:ascii="宋体" w:hAnsi="宋体" w:eastAsia="宋体" w:cs="宋体"/>
                <w:color w:val="auto"/>
                <w:sz w:val="24"/>
                <w:szCs w:val="24"/>
                <w:highlight w:val="none"/>
              </w:rPr>
              <w:t>者未提供</w:t>
            </w:r>
            <w:r>
              <w:rPr>
                <w:rFonts w:hint="eastAsia" w:ascii="宋体" w:hAnsi="宋体" w:eastAsia="宋体" w:cs="宋体"/>
                <w:bCs/>
                <w:color w:val="auto"/>
                <w:sz w:val="24"/>
                <w:szCs w:val="24"/>
                <w:highlight w:val="none"/>
                <w:lang w:val="en-US" w:eastAsia="zh-CN"/>
              </w:rPr>
              <w:t>的不</w:t>
            </w:r>
            <w:r>
              <w:rPr>
                <w:rFonts w:hint="eastAsia" w:ascii="宋体" w:hAnsi="宋体" w:eastAsia="宋体" w:cs="宋体"/>
                <w:bCs/>
                <w:color w:val="auto"/>
                <w:sz w:val="24"/>
                <w:szCs w:val="24"/>
                <w:highlight w:val="none"/>
              </w:rPr>
              <w:t>得分</w:t>
            </w:r>
            <w:r>
              <w:rPr>
                <w:rFonts w:hint="eastAsia" w:ascii="宋体" w:hAnsi="宋体" w:eastAsia="宋体" w:cs="宋体"/>
                <w:color w:val="auto"/>
                <w:sz w:val="24"/>
                <w:szCs w:val="24"/>
                <w:highlight w:val="none"/>
              </w:rPr>
              <w:t>。</w:t>
            </w:r>
          </w:p>
        </w:tc>
        <w:tc>
          <w:tcPr>
            <w:tcW w:w="927" w:type="pct"/>
            <w:tcBorders>
              <w:top w:val="single" w:color="auto" w:sz="4" w:space="0"/>
              <w:left w:val="single" w:color="auto" w:sz="4" w:space="0"/>
              <w:bottom w:val="single" w:color="auto" w:sz="4" w:space="0"/>
              <w:right w:val="single" w:color="auto" w:sz="4" w:space="0"/>
            </w:tcBorders>
            <w:vAlign w:val="center"/>
          </w:tcPr>
          <w:p w14:paraId="3647C784">
            <w:pPr>
              <w:keepNext w:val="0"/>
              <w:keepLines w:val="0"/>
              <w:pageBreakBefore w:val="0"/>
              <w:widowControl w:val="0"/>
              <w:kinsoku/>
              <w:wordWrap w:val="0"/>
              <w:overflowPunct/>
              <w:autoSpaceDE/>
              <w:autoSpaceDN/>
              <w:bidi w:val="0"/>
              <w:snapToGrid w:val="0"/>
              <w:spacing w:line="360" w:lineRule="auto"/>
              <w:ind w:right="0" w:rightChars="0" w:firstLine="0" w:firstLineChars="0"/>
              <w:jc w:val="center"/>
              <w:textAlignment w:val="auto"/>
              <w:rPr>
                <w:rFonts w:asciiTheme="minorEastAsia" w:hAnsiTheme="minorEastAsia" w:eastAsiaTheme="minorEastAsia"/>
                <w:b/>
                <w:bCs/>
                <w:color w:val="auto"/>
                <w:sz w:val="24"/>
                <w:highlight w:val="none"/>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分</w:t>
            </w:r>
          </w:p>
        </w:tc>
      </w:tr>
      <w:tr w14:paraId="067F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75B2FA05">
            <w:pPr>
              <w:spacing w:line="360" w:lineRule="auto"/>
              <w:jc w:val="center"/>
              <w:rPr>
                <w:rFonts w:hint="eastAsia" w:asciiTheme="minorEastAsia" w:hAnsiTheme="minorEastAsia" w:eastAsiaTheme="minorEastAsia"/>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0740DBBB">
            <w:pPr>
              <w:keepNext w:val="0"/>
              <w:keepLines w:val="0"/>
              <w:pageBreakBefore w:val="0"/>
              <w:widowControl w:val="0"/>
              <w:kinsoku/>
              <w:wordWrap w:val="0"/>
              <w:overflowPunct/>
              <w:autoSpaceDE/>
              <w:autoSpaceDN/>
              <w:bidi w:val="0"/>
              <w:snapToGrid w:val="0"/>
              <w:spacing w:line="360" w:lineRule="auto"/>
              <w:ind w:right="0" w:rightChars="0" w:firstLine="0" w:firstLineChars="0"/>
              <w:jc w:val="center"/>
              <w:textAlignment w:val="auto"/>
              <w:rPr>
                <w:rFonts w:asciiTheme="minorEastAsia" w:hAnsiTheme="minorEastAsia" w:eastAsiaTheme="minorEastAsia"/>
                <w:bCs/>
                <w:color w:val="auto"/>
                <w:sz w:val="24"/>
                <w:highlight w:val="none"/>
              </w:rPr>
            </w:pPr>
            <w:r>
              <w:rPr>
                <w:rFonts w:hint="eastAsia" w:ascii="宋体" w:hAnsi="宋体" w:eastAsia="宋体" w:cs="宋体"/>
                <w:color w:val="auto"/>
                <w:sz w:val="24"/>
                <w:szCs w:val="24"/>
                <w:highlight w:val="none"/>
              </w:rPr>
              <w:t>组织管理和进度计划</w:t>
            </w:r>
          </w:p>
        </w:tc>
        <w:tc>
          <w:tcPr>
            <w:tcW w:w="2197" w:type="pct"/>
            <w:tcBorders>
              <w:top w:val="single" w:color="auto" w:sz="4" w:space="0"/>
              <w:left w:val="single" w:color="auto" w:sz="4" w:space="0"/>
              <w:bottom w:val="single" w:color="auto" w:sz="4" w:space="0"/>
              <w:right w:val="single" w:color="auto" w:sz="4" w:space="0"/>
            </w:tcBorders>
            <w:vAlign w:val="center"/>
          </w:tcPr>
          <w:p w14:paraId="2C825A00">
            <w:pPr>
              <w:keepNext w:val="0"/>
              <w:keepLines w:val="0"/>
              <w:pageBreakBefore w:val="0"/>
              <w:widowControl w:val="0"/>
              <w:kinsoku/>
              <w:wordWrap w:val="0"/>
              <w:overflowPunct/>
              <w:autoSpaceDE/>
              <w:autoSpaceDN/>
              <w:bidi w:val="0"/>
              <w:snapToGrid w:val="0"/>
              <w:spacing w:line="360" w:lineRule="auto"/>
              <w:ind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磋商小组根据采购文件要求及供应商提供的组织管理和进度计划</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进行综合评审：</w:t>
            </w:r>
          </w:p>
          <w:p w14:paraId="258E4ACB">
            <w:pPr>
              <w:keepNext w:val="0"/>
              <w:keepLines w:val="0"/>
              <w:pageBreakBefore w:val="0"/>
              <w:widowControl w:val="0"/>
              <w:kinsoku/>
              <w:wordWrap w:val="0"/>
              <w:overflowPunct/>
              <w:autoSpaceDE/>
              <w:autoSpaceDN/>
              <w:bidi w:val="0"/>
              <w:snapToGrid w:val="0"/>
              <w:spacing w:line="360" w:lineRule="auto"/>
              <w:ind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（1）有明确的组织管理和进度计划</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全面满足本项目采购需求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可行性、实用性、针对性强，得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596BEBDB">
            <w:pPr>
              <w:keepNext w:val="0"/>
              <w:keepLines w:val="0"/>
              <w:pageBreakBefore w:val="0"/>
              <w:widowControl w:val="0"/>
              <w:kinsoku/>
              <w:wordWrap w:val="0"/>
              <w:overflowPunct/>
              <w:autoSpaceDE/>
              <w:autoSpaceDN/>
              <w:bidi w:val="0"/>
              <w:snapToGrid w:val="0"/>
              <w:spacing w:line="360" w:lineRule="auto"/>
              <w:ind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（2）组织管理和进度计划</w:t>
            </w:r>
            <w:r>
              <w:rPr>
                <w:rFonts w:hint="eastAsia" w:ascii="宋体" w:hAnsi="宋体" w:eastAsia="宋体" w:cs="宋体"/>
                <w:color w:val="auto"/>
                <w:sz w:val="24"/>
                <w:szCs w:val="24"/>
                <w:highlight w:val="none"/>
                <w:lang w:val="en-US" w:eastAsia="zh-CN"/>
              </w:rPr>
              <w:t>基本合理</w:t>
            </w:r>
            <w:r>
              <w:rPr>
                <w:rFonts w:hint="eastAsia" w:ascii="宋体" w:hAnsi="宋体" w:eastAsia="宋体" w:cs="宋体"/>
                <w:color w:val="auto"/>
                <w:sz w:val="24"/>
                <w:szCs w:val="24"/>
                <w:highlight w:val="none"/>
              </w:rPr>
              <w:t>，适合本项目采购需求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具有可行性、实用性和针对性，</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29F993DA">
            <w:pPr>
              <w:keepNext w:val="0"/>
              <w:keepLines w:val="0"/>
              <w:pageBreakBefore w:val="0"/>
              <w:widowControl w:val="0"/>
              <w:kinsoku/>
              <w:wordWrap w:val="0"/>
              <w:overflowPunct/>
              <w:autoSpaceDE/>
              <w:autoSpaceDN/>
              <w:bidi w:val="0"/>
              <w:snapToGrid w:val="0"/>
              <w:spacing w:line="360" w:lineRule="auto"/>
              <w:ind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（3）组织管理和进度计划有待提升，基本适合本项目采购需求，可行性、实用性和针对性有待改善，得1分；</w:t>
            </w:r>
          </w:p>
          <w:p w14:paraId="753CACAB">
            <w:pPr>
              <w:keepNext w:val="0"/>
              <w:keepLines w:val="0"/>
              <w:pageBreakBefore w:val="0"/>
              <w:widowControl w:val="0"/>
              <w:kinsoku/>
              <w:wordWrap w:val="0"/>
              <w:overflowPunct/>
              <w:autoSpaceDE/>
              <w:autoSpaceDN/>
              <w:bidi w:val="0"/>
              <w:snapToGrid w:val="0"/>
              <w:spacing w:line="360" w:lineRule="auto"/>
              <w:ind w:right="0" w:rightChars="0" w:firstLine="0" w:firstLineChars="0"/>
              <w:jc w:val="both"/>
              <w:textAlignment w:val="auto"/>
              <w:rPr>
                <w:rFonts w:asciiTheme="minorEastAsia" w:hAnsiTheme="minorEastAsia" w:eastAsiaTheme="minorEastAsia"/>
                <w:bCs/>
                <w:color w:val="auto"/>
                <w:sz w:val="24"/>
                <w:highlight w:val="none"/>
              </w:rPr>
            </w:pPr>
            <w:r>
              <w:rPr>
                <w:rFonts w:hint="eastAsia" w:ascii="宋体" w:hAnsi="宋体" w:eastAsia="宋体" w:cs="宋体"/>
                <w:color w:val="auto"/>
                <w:sz w:val="24"/>
                <w:szCs w:val="24"/>
                <w:highlight w:val="none"/>
              </w:rPr>
              <w:t>（4）组织管理和进度计划</w:t>
            </w:r>
            <w:r>
              <w:rPr>
                <w:rFonts w:hint="eastAsia" w:ascii="宋体" w:hAnsi="宋体" w:eastAsia="宋体" w:cs="宋体"/>
                <w:color w:val="auto"/>
                <w:sz w:val="24"/>
                <w:szCs w:val="24"/>
                <w:highlight w:val="none"/>
                <w:lang w:val="en-US" w:eastAsia="zh-CN"/>
              </w:rPr>
              <w:t>不可行或</w:t>
            </w:r>
            <w:r>
              <w:rPr>
                <w:rFonts w:hint="eastAsia" w:ascii="宋体" w:hAnsi="宋体" w:eastAsia="宋体" w:cs="宋体"/>
                <w:color w:val="auto"/>
                <w:sz w:val="24"/>
                <w:szCs w:val="24"/>
                <w:highlight w:val="none"/>
              </w:rPr>
              <w:t>者未提供</w:t>
            </w:r>
            <w:r>
              <w:rPr>
                <w:rFonts w:hint="eastAsia" w:ascii="宋体" w:hAnsi="宋体" w:eastAsia="宋体" w:cs="宋体"/>
                <w:bCs/>
                <w:color w:val="auto"/>
                <w:sz w:val="24"/>
                <w:szCs w:val="24"/>
                <w:highlight w:val="none"/>
                <w:lang w:val="en-US" w:eastAsia="zh-CN"/>
              </w:rPr>
              <w:t>的不</w:t>
            </w:r>
            <w:r>
              <w:rPr>
                <w:rFonts w:hint="eastAsia" w:ascii="宋体" w:hAnsi="宋体" w:eastAsia="宋体" w:cs="宋体"/>
                <w:bCs/>
                <w:color w:val="auto"/>
                <w:sz w:val="24"/>
                <w:szCs w:val="24"/>
                <w:highlight w:val="none"/>
              </w:rPr>
              <w:t>得分</w:t>
            </w:r>
            <w:r>
              <w:rPr>
                <w:rFonts w:hint="eastAsia" w:ascii="宋体" w:hAnsi="宋体" w:eastAsia="宋体" w:cs="宋体"/>
                <w:color w:val="auto"/>
                <w:sz w:val="24"/>
                <w:szCs w:val="24"/>
                <w:highlight w:val="none"/>
              </w:rPr>
              <w:t>。</w:t>
            </w:r>
          </w:p>
        </w:tc>
        <w:tc>
          <w:tcPr>
            <w:tcW w:w="927" w:type="pct"/>
            <w:tcBorders>
              <w:top w:val="single" w:color="auto" w:sz="4" w:space="0"/>
              <w:left w:val="single" w:color="auto" w:sz="4" w:space="0"/>
              <w:bottom w:val="single" w:color="auto" w:sz="4" w:space="0"/>
              <w:right w:val="single" w:color="auto" w:sz="4" w:space="0"/>
            </w:tcBorders>
            <w:vAlign w:val="center"/>
          </w:tcPr>
          <w:p w14:paraId="04CCB5C7">
            <w:pPr>
              <w:keepNext w:val="0"/>
              <w:keepLines w:val="0"/>
              <w:pageBreakBefore w:val="0"/>
              <w:widowControl w:val="0"/>
              <w:kinsoku/>
              <w:wordWrap w:val="0"/>
              <w:overflowPunct/>
              <w:autoSpaceDE/>
              <w:autoSpaceDN/>
              <w:bidi w:val="0"/>
              <w:snapToGrid w:val="0"/>
              <w:spacing w:line="360" w:lineRule="auto"/>
              <w:ind w:right="0" w:rightChars="0" w:firstLine="0" w:firstLineChars="0"/>
              <w:jc w:val="center"/>
              <w:textAlignment w:val="auto"/>
              <w:rPr>
                <w:rFonts w:asciiTheme="minorEastAsia" w:hAnsiTheme="minorEastAsia" w:eastAsiaTheme="minorEastAsia"/>
                <w:b/>
                <w:bCs/>
                <w:color w:val="auto"/>
                <w:sz w:val="24"/>
                <w:highlight w:val="none"/>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分</w:t>
            </w:r>
          </w:p>
        </w:tc>
      </w:tr>
      <w:tr w14:paraId="0E02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43B33DBD">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467495E3">
            <w:pPr>
              <w:keepNext w:val="0"/>
              <w:keepLines w:val="0"/>
              <w:pageBreakBefore w:val="0"/>
              <w:widowControl w:val="0"/>
              <w:kinsoku/>
              <w:wordWrap w:val="0"/>
              <w:overflowPunct/>
              <w:autoSpaceDE/>
              <w:autoSpaceDN/>
              <w:bidi w:val="0"/>
              <w:snapToGrid w:val="0"/>
              <w:spacing w:line="360" w:lineRule="auto"/>
              <w:ind w:right="0" w:rightChars="0" w:firstLine="0" w:firstLineChars="0"/>
              <w:jc w:val="center"/>
              <w:textAlignment w:val="auto"/>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质量保证措施</w:t>
            </w:r>
          </w:p>
        </w:tc>
        <w:tc>
          <w:tcPr>
            <w:tcW w:w="2197" w:type="pct"/>
            <w:tcBorders>
              <w:top w:val="single" w:color="auto" w:sz="4" w:space="0"/>
              <w:left w:val="single" w:color="auto" w:sz="4" w:space="0"/>
              <w:bottom w:val="single" w:color="auto" w:sz="4" w:space="0"/>
              <w:right w:val="single" w:color="auto" w:sz="4" w:space="0"/>
            </w:tcBorders>
            <w:vAlign w:val="center"/>
          </w:tcPr>
          <w:p w14:paraId="3FC57425">
            <w:pPr>
              <w:keepNext w:val="0"/>
              <w:keepLines w:val="0"/>
              <w:pageBreakBefore w:val="0"/>
              <w:widowControl w:val="0"/>
              <w:kinsoku/>
              <w:wordWrap w:val="0"/>
              <w:overflowPunct/>
              <w:autoSpaceDE/>
              <w:autoSpaceDN/>
              <w:bidi w:val="0"/>
              <w:snapToGrid w:val="0"/>
              <w:spacing w:line="360" w:lineRule="auto"/>
              <w:ind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磋商小组根据采购文件要求及供应商提供的质量保证措施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进行综合评审：</w:t>
            </w:r>
          </w:p>
          <w:p w14:paraId="7BDAC8F7">
            <w:pPr>
              <w:keepNext w:val="0"/>
              <w:keepLines w:val="0"/>
              <w:pageBreakBefore w:val="0"/>
              <w:widowControl w:val="0"/>
              <w:kinsoku/>
              <w:wordWrap w:val="0"/>
              <w:overflowPunct/>
              <w:autoSpaceDE/>
              <w:autoSpaceDN/>
              <w:bidi w:val="0"/>
              <w:snapToGrid w:val="0"/>
              <w:spacing w:line="360" w:lineRule="auto"/>
              <w:ind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（1）有明确的质量保证措施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全面满足本项目采购需求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可行性、实用性、针对性强，得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19C31E61">
            <w:pPr>
              <w:keepNext w:val="0"/>
              <w:keepLines w:val="0"/>
              <w:pageBreakBefore w:val="0"/>
              <w:widowControl w:val="0"/>
              <w:kinsoku/>
              <w:wordWrap w:val="0"/>
              <w:overflowPunct/>
              <w:autoSpaceDE/>
              <w:autoSpaceDN/>
              <w:bidi w:val="0"/>
              <w:snapToGrid w:val="0"/>
              <w:spacing w:line="360" w:lineRule="auto"/>
              <w:ind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（2）质量保证措施</w:t>
            </w:r>
            <w:r>
              <w:rPr>
                <w:rFonts w:hint="eastAsia" w:ascii="宋体" w:hAnsi="宋体" w:eastAsia="宋体" w:cs="宋体"/>
                <w:color w:val="auto"/>
                <w:sz w:val="24"/>
                <w:szCs w:val="24"/>
                <w:highlight w:val="none"/>
                <w:lang w:val="en-US" w:eastAsia="zh-CN"/>
              </w:rPr>
              <w:t>基本合理</w:t>
            </w:r>
            <w:r>
              <w:rPr>
                <w:rFonts w:hint="eastAsia" w:ascii="宋体" w:hAnsi="宋体" w:eastAsia="宋体" w:cs="宋体"/>
                <w:color w:val="auto"/>
                <w:sz w:val="24"/>
                <w:szCs w:val="24"/>
                <w:highlight w:val="none"/>
              </w:rPr>
              <w:t>，适合本项目采购需求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具有可行性、实用性和针对性，</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66D259B2">
            <w:pPr>
              <w:keepNext w:val="0"/>
              <w:keepLines w:val="0"/>
              <w:pageBreakBefore w:val="0"/>
              <w:widowControl w:val="0"/>
              <w:kinsoku/>
              <w:wordWrap w:val="0"/>
              <w:overflowPunct/>
              <w:autoSpaceDE/>
              <w:autoSpaceDN/>
              <w:bidi w:val="0"/>
              <w:snapToGrid w:val="0"/>
              <w:spacing w:line="360" w:lineRule="auto"/>
              <w:ind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（3）质量保证措施有待提升，基本适合本项目采购需求，可行性、实用性和针对性有待改善，得1分；</w:t>
            </w:r>
          </w:p>
          <w:p w14:paraId="6B669533">
            <w:pPr>
              <w:keepNext w:val="0"/>
              <w:keepLines w:val="0"/>
              <w:pageBreakBefore w:val="0"/>
              <w:widowControl w:val="0"/>
              <w:kinsoku/>
              <w:wordWrap w:val="0"/>
              <w:overflowPunct/>
              <w:autoSpaceDE/>
              <w:autoSpaceDN/>
              <w:bidi w:val="0"/>
              <w:snapToGrid w:val="0"/>
              <w:spacing w:line="360" w:lineRule="auto"/>
              <w:ind w:right="0" w:rightChars="0" w:firstLine="0" w:firstLineChars="0"/>
              <w:jc w:val="both"/>
              <w:textAlignment w:val="auto"/>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（4）质量保证措施</w:t>
            </w:r>
            <w:r>
              <w:rPr>
                <w:rFonts w:hint="eastAsia" w:ascii="宋体" w:hAnsi="宋体" w:eastAsia="宋体" w:cs="宋体"/>
                <w:color w:val="auto"/>
                <w:sz w:val="24"/>
                <w:szCs w:val="24"/>
                <w:highlight w:val="none"/>
                <w:lang w:val="en-US" w:eastAsia="zh-CN"/>
              </w:rPr>
              <w:t>不可行或</w:t>
            </w:r>
            <w:r>
              <w:rPr>
                <w:rFonts w:hint="eastAsia" w:ascii="宋体" w:hAnsi="宋体" w:eastAsia="宋体" w:cs="宋体"/>
                <w:color w:val="auto"/>
                <w:sz w:val="24"/>
                <w:szCs w:val="24"/>
                <w:highlight w:val="none"/>
              </w:rPr>
              <w:t>者未提供</w:t>
            </w:r>
            <w:r>
              <w:rPr>
                <w:rFonts w:hint="eastAsia" w:ascii="宋体" w:hAnsi="宋体" w:eastAsia="宋体" w:cs="宋体"/>
                <w:bCs/>
                <w:color w:val="auto"/>
                <w:sz w:val="24"/>
                <w:szCs w:val="24"/>
                <w:highlight w:val="none"/>
                <w:lang w:val="en-US" w:eastAsia="zh-CN"/>
              </w:rPr>
              <w:t>的不</w:t>
            </w:r>
            <w:r>
              <w:rPr>
                <w:rFonts w:hint="eastAsia" w:ascii="宋体" w:hAnsi="宋体" w:eastAsia="宋体" w:cs="宋体"/>
                <w:bCs/>
                <w:color w:val="auto"/>
                <w:sz w:val="24"/>
                <w:szCs w:val="24"/>
                <w:highlight w:val="none"/>
              </w:rPr>
              <w:t>得分</w:t>
            </w:r>
            <w:r>
              <w:rPr>
                <w:rFonts w:hint="eastAsia" w:ascii="宋体" w:hAnsi="宋体" w:eastAsia="宋体" w:cs="宋体"/>
                <w:color w:val="auto"/>
                <w:sz w:val="24"/>
                <w:szCs w:val="24"/>
                <w:highlight w:val="none"/>
              </w:rPr>
              <w:t>。</w:t>
            </w:r>
          </w:p>
        </w:tc>
        <w:tc>
          <w:tcPr>
            <w:tcW w:w="927" w:type="pct"/>
            <w:tcBorders>
              <w:top w:val="single" w:color="auto" w:sz="4" w:space="0"/>
              <w:left w:val="single" w:color="auto" w:sz="4" w:space="0"/>
              <w:bottom w:val="single" w:color="auto" w:sz="4" w:space="0"/>
              <w:right w:val="single" w:color="auto" w:sz="4" w:space="0"/>
            </w:tcBorders>
            <w:vAlign w:val="center"/>
          </w:tcPr>
          <w:p w14:paraId="482C374B">
            <w:pPr>
              <w:keepNext w:val="0"/>
              <w:keepLines w:val="0"/>
              <w:pageBreakBefore w:val="0"/>
              <w:widowControl w:val="0"/>
              <w:kinsoku/>
              <w:wordWrap w:val="0"/>
              <w:overflowPunct/>
              <w:autoSpaceDE/>
              <w:autoSpaceDN/>
              <w:bidi w:val="0"/>
              <w:snapToGrid w:val="0"/>
              <w:spacing w:line="360" w:lineRule="auto"/>
              <w:ind w:right="0" w:rightChars="0" w:firstLine="0" w:firstLineChars="0"/>
              <w:jc w:val="center"/>
              <w:textAlignment w:val="auto"/>
              <w:rPr>
                <w:rFonts w:asciiTheme="minorEastAsia" w:hAnsiTheme="minorEastAsia" w:eastAsiaTheme="minorEastAsia"/>
                <w:b/>
                <w:bCs/>
                <w:color w:val="auto"/>
                <w:sz w:val="24"/>
                <w:highlight w:val="none"/>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分</w:t>
            </w:r>
          </w:p>
        </w:tc>
      </w:tr>
      <w:tr w14:paraId="3BAF4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5E80FD9B">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34F3F44B">
            <w:pPr>
              <w:keepNext w:val="0"/>
              <w:keepLines w:val="0"/>
              <w:pageBreakBefore w:val="0"/>
              <w:widowControl w:val="0"/>
              <w:kinsoku/>
              <w:wordWrap w:val="0"/>
              <w:overflowPunct/>
              <w:autoSpaceDE/>
              <w:autoSpaceDN/>
              <w:bidi w:val="0"/>
              <w:snapToGrid w:val="0"/>
              <w:spacing w:line="360" w:lineRule="auto"/>
              <w:ind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服务保证措施</w:t>
            </w:r>
          </w:p>
        </w:tc>
        <w:tc>
          <w:tcPr>
            <w:tcW w:w="2197" w:type="pct"/>
            <w:tcBorders>
              <w:top w:val="single" w:color="auto" w:sz="4" w:space="0"/>
              <w:left w:val="single" w:color="auto" w:sz="4" w:space="0"/>
              <w:bottom w:val="single" w:color="auto" w:sz="4" w:space="0"/>
              <w:right w:val="single" w:color="auto" w:sz="4" w:space="0"/>
            </w:tcBorders>
            <w:vAlign w:val="center"/>
          </w:tcPr>
          <w:p w14:paraId="6092AFE7">
            <w:pPr>
              <w:keepNext w:val="0"/>
              <w:keepLines w:val="0"/>
              <w:pageBreakBefore w:val="0"/>
              <w:widowControl w:val="0"/>
              <w:kinsoku/>
              <w:wordWrap w:val="0"/>
              <w:overflowPunct/>
              <w:autoSpaceDE/>
              <w:autoSpaceDN/>
              <w:bidi w:val="0"/>
              <w:snapToGrid w:val="0"/>
              <w:spacing w:line="360" w:lineRule="auto"/>
              <w:ind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磋商小组根据采购文件要求及供应商提供的服务保证措施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进行综合评审：</w:t>
            </w:r>
          </w:p>
          <w:p w14:paraId="5E7F9FC6">
            <w:pPr>
              <w:keepNext w:val="0"/>
              <w:keepLines w:val="0"/>
              <w:pageBreakBefore w:val="0"/>
              <w:widowControl w:val="0"/>
              <w:kinsoku/>
              <w:wordWrap w:val="0"/>
              <w:overflowPunct/>
              <w:autoSpaceDE/>
              <w:autoSpaceDN/>
              <w:bidi w:val="0"/>
              <w:snapToGrid w:val="0"/>
              <w:spacing w:line="360" w:lineRule="auto"/>
              <w:ind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（1）有明确的服务保证措施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全面满足本项目采购需求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可行性、实用性、针对性强，得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0490A893">
            <w:pPr>
              <w:keepNext w:val="0"/>
              <w:keepLines w:val="0"/>
              <w:pageBreakBefore w:val="0"/>
              <w:widowControl w:val="0"/>
              <w:kinsoku/>
              <w:wordWrap w:val="0"/>
              <w:overflowPunct/>
              <w:autoSpaceDE/>
              <w:autoSpaceDN/>
              <w:bidi w:val="0"/>
              <w:snapToGrid w:val="0"/>
              <w:spacing w:line="360" w:lineRule="auto"/>
              <w:ind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（2）服务保证措施</w:t>
            </w:r>
            <w:r>
              <w:rPr>
                <w:rFonts w:hint="eastAsia" w:ascii="宋体" w:hAnsi="宋体" w:eastAsia="宋体" w:cs="宋体"/>
                <w:color w:val="auto"/>
                <w:sz w:val="24"/>
                <w:szCs w:val="24"/>
                <w:highlight w:val="none"/>
                <w:lang w:val="en-US" w:eastAsia="zh-CN"/>
              </w:rPr>
              <w:t>基本合理</w:t>
            </w:r>
            <w:r>
              <w:rPr>
                <w:rFonts w:hint="eastAsia" w:ascii="宋体" w:hAnsi="宋体" w:eastAsia="宋体" w:cs="宋体"/>
                <w:color w:val="auto"/>
                <w:sz w:val="24"/>
                <w:szCs w:val="24"/>
                <w:highlight w:val="none"/>
              </w:rPr>
              <w:t>，适合本项目采购需求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具有可行性、实用性和针对性，</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4AA66870">
            <w:pPr>
              <w:keepNext w:val="0"/>
              <w:keepLines w:val="0"/>
              <w:pageBreakBefore w:val="0"/>
              <w:widowControl w:val="0"/>
              <w:kinsoku/>
              <w:wordWrap w:val="0"/>
              <w:overflowPunct/>
              <w:autoSpaceDE/>
              <w:autoSpaceDN/>
              <w:bidi w:val="0"/>
              <w:snapToGrid w:val="0"/>
              <w:spacing w:line="360" w:lineRule="auto"/>
              <w:ind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（3）服务保证措施有待提升，基本适合本项目采购需求，完整详细，可行性、实用性和针对性有待改善，得1分；</w:t>
            </w:r>
          </w:p>
          <w:p w14:paraId="78808DD6">
            <w:pPr>
              <w:keepNext w:val="0"/>
              <w:keepLines w:val="0"/>
              <w:pageBreakBefore w:val="0"/>
              <w:widowControl w:val="0"/>
              <w:numPr>
                <w:ilvl w:val="0"/>
                <w:numId w:val="0"/>
              </w:numPr>
              <w:kinsoku/>
              <w:wordWrap w:val="0"/>
              <w:overflowPunct/>
              <w:autoSpaceDE/>
              <w:autoSpaceDN/>
              <w:bidi w:val="0"/>
              <w:snapToGrid w:val="0"/>
              <w:spacing w:line="360" w:lineRule="auto"/>
              <w:ind w:left="0" w:leftChars="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（4）服务保证措施</w:t>
            </w:r>
            <w:r>
              <w:rPr>
                <w:rFonts w:hint="eastAsia" w:ascii="宋体" w:hAnsi="宋体" w:eastAsia="宋体" w:cs="宋体"/>
                <w:color w:val="auto"/>
                <w:sz w:val="24"/>
                <w:szCs w:val="24"/>
                <w:highlight w:val="none"/>
                <w:lang w:val="en-US" w:eastAsia="zh-CN"/>
              </w:rPr>
              <w:t>不可行或</w:t>
            </w:r>
            <w:r>
              <w:rPr>
                <w:rFonts w:hint="eastAsia" w:ascii="宋体" w:hAnsi="宋体" w:eastAsia="宋体" w:cs="宋体"/>
                <w:color w:val="auto"/>
                <w:sz w:val="24"/>
                <w:szCs w:val="24"/>
                <w:highlight w:val="none"/>
              </w:rPr>
              <w:t>者未提供</w:t>
            </w:r>
            <w:r>
              <w:rPr>
                <w:rFonts w:hint="eastAsia" w:ascii="宋体" w:hAnsi="宋体" w:eastAsia="宋体" w:cs="宋体"/>
                <w:bCs/>
                <w:color w:val="auto"/>
                <w:sz w:val="24"/>
                <w:szCs w:val="24"/>
                <w:highlight w:val="none"/>
                <w:lang w:val="en-US" w:eastAsia="zh-CN"/>
              </w:rPr>
              <w:t>的不</w:t>
            </w:r>
            <w:r>
              <w:rPr>
                <w:rFonts w:hint="eastAsia" w:ascii="宋体" w:hAnsi="宋体" w:eastAsia="宋体" w:cs="宋体"/>
                <w:bCs/>
                <w:color w:val="auto"/>
                <w:sz w:val="24"/>
                <w:szCs w:val="24"/>
                <w:highlight w:val="none"/>
              </w:rPr>
              <w:t>得分</w:t>
            </w:r>
            <w:r>
              <w:rPr>
                <w:rFonts w:hint="eastAsia" w:ascii="宋体" w:hAnsi="宋体" w:eastAsia="宋体" w:cs="宋体"/>
                <w:color w:val="auto"/>
                <w:sz w:val="24"/>
                <w:szCs w:val="24"/>
                <w:highlight w:val="none"/>
              </w:rPr>
              <w:t>。</w:t>
            </w:r>
          </w:p>
        </w:tc>
        <w:tc>
          <w:tcPr>
            <w:tcW w:w="927" w:type="pct"/>
            <w:tcBorders>
              <w:top w:val="single" w:color="auto" w:sz="4" w:space="0"/>
              <w:left w:val="single" w:color="auto" w:sz="4" w:space="0"/>
              <w:bottom w:val="single" w:color="auto" w:sz="4" w:space="0"/>
              <w:right w:val="single" w:color="auto" w:sz="4" w:space="0"/>
            </w:tcBorders>
            <w:vAlign w:val="center"/>
          </w:tcPr>
          <w:p w14:paraId="387E80B3">
            <w:pPr>
              <w:keepNext w:val="0"/>
              <w:keepLines w:val="0"/>
              <w:pageBreakBefore w:val="0"/>
              <w:widowControl w:val="0"/>
              <w:kinsoku/>
              <w:wordWrap w:val="0"/>
              <w:overflowPunct/>
              <w:autoSpaceDE/>
              <w:autoSpaceDN/>
              <w:bidi w:val="0"/>
              <w:snapToGrid w:val="0"/>
              <w:spacing w:line="360" w:lineRule="auto"/>
              <w:ind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分</w:t>
            </w:r>
          </w:p>
        </w:tc>
      </w:tr>
      <w:tr w14:paraId="6095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68BB9F51">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290690A2">
            <w:pPr>
              <w:keepNext w:val="0"/>
              <w:keepLines w:val="0"/>
              <w:pageBreakBefore w:val="0"/>
              <w:widowControl w:val="0"/>
              <w:kinsoku/>
              <w:wordWrap w:val="0"/>
              <w:overflowPunct/>
              <w:autoSpaceDE/>
              <w:autoSpaceDN/>
              <w:bidi w:val="0"/>
              <w:snapToGrid w:val="0"/>
              <w:spacing w:line="360" w:lineRule="auto"/>
              <w:ind w:right="0" w:rightChars="0" w:firstLine="0" w:firstLineChars="0"/>
              <w:jc w:val="center"/>
              <w:textAlignment w:val="auto"/>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供应商业绩</w:t>
            </w:r>
          </w:p>
        </w:tc>
        <w:tc>
          <w:tcPr>
            <w:tcW w:w="2197" w:type="pct"/>
            <w:tcBorders>
              <w:top w:val="single" w:color="auto" w:sz="4" w:space="0"/>
              <w:left w:val="single" w:color="auto" w:sz="4" w:space="0"/>
              <w:bottom w:val="single" w:color="auto" w:sz="4" w:space="0"/>
              <w:right w:val="single" w:color="auto" w:sz="4" w:space="0"/>
            </w:tcBorders>
            <w:vAlign w:val="center"/>
          </w:tcPr>
          <w:p w14:paraId="692A3BF9">
            <w:pPr>
              <w:keepNext w:val="0"/>
              <w:keepLines w:val="0"/>
              <w:pageBreakBefore w:val="0"/>
              <w:widowControl w:val="0"/>
              <w:kinsoku/>
              <w:wordWrap w:val="0"/>
              <w:overflowPunct/>
              <w:autoSpaceDE/>
              <w:autoSpaceDN/>
              <w:bidi w:val="0"/>
              <w:snapToGrid w:val="0"/>
              <w:spacing w:line="360" w:lineRule="auto"/>
              <w:ind w:right="0" w:firstLine="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w:t>
            </w:r>
            <w:r>
              <w:rPr>
                <w:rFonts w:hint="eastAsia" w:ascii="宋体" w:hAnsi="宋体" w:eastAsia="宋体" w:cs="宋体"/>
                <w:color w:val="auto"/>
                <w:kern w:val="0"/>
                <w:sz w:val="24"/>
                <w:szCs w:val="24"/>
                <w:highlight w:val="none"/>
                <w:lang w:val="en-US" w:eastAsia="zh-CN"/>
              </w:rPr>
              <w:t>21</w:t>
            </w:r>
            <w:r>
              <w:rPr>
                <w:rFonts w:hint="eastAsia" w:ascii="宋体" w:hAnsi="宋体" w:eastAsia="宋体" w:cs="宋体"/>
                <w:color w:val="auto"/>
                <w:kern w:val="0"/>
                <w:sz w:val="24"/>
                <w:szCs w:val="24"/>
                <w:highlight w:val="none"/>
              </w:rPr>
              <w:t>年1月1日以来（以合同签订时间为准），供应商</w:t>
            </w:r>
            <w:r>
              <w:rPr>
                <w:rFonts w:hint="eastAsia" w:ascii="宋体" w:hAnsi="宋体" w:eastAsia="宋体" w:cs="宋体"/>
                <w:color w:val="auto"/>
                <w:kern w:val="0"/>
                <w:sz w:val="24"/>
                <w:szCs w:val="24"/>
                <w:highlight w:val="none"/>
                <w:lang w:val="en-US" w:eastAsia="zh-CN"/>
              </w:rPr>
              <w:t>每</w:t>
            </w:r>
            <w:r>
              <w:rPr>
                <w:rFonts w:hint="eastAsia" w:ascii="宋体" w:hAnsi="宋体" w:eastAsia="宋体" w:cs="宋体"/>
                <w:color w:val="auto"/>
                <w:kern w:val="0"/>
                <w:sz w:val="24"/>
                <w:szCs w:val="24"/>
                <w:highlight w:val="none"/>
              </w:rPr>
              <w:t>具有</w:t>
            </w:r>
            <w:r>
              <w:rPr>
                <w:rFonts w:hint="eastAsia" w:ascii="宋体" w:hAnsi="宋体" w:eastAsia="宋体" w:cs="宋体"/>
                <w:color w:val="auto"/>
                <w:kern w:val="0"/>
                <w:sz w:val="24"/>
                <w:szCs w:val="24"/>
                <w:highlight w:val="none"/>
                <w:lang w:val="en-US" w:eastAsia="zh-CN"/>
              </w:rPr>
              <w:t>一项</w:t>
            </w:r>
            <w:r>
              <w:rPr>
                <w:rFonts w:hint="eastAsia" w:ascii="宋体" w:hAnsi="宋体" w:eastAsia="宋体" w:cs="宋体"/>
                <w:color w:val="auto"/>
                <w:kern w:val="0"/>
                <w:sz w:val="24"/>
                <w:szCs w:val="24"/>
                <w:highlight w:val="none"/>
              </w:rPr>
              <w:t>保安服务业绩，得</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本项满分</w:t>
            </w:r>
            <w:r>
              <w:rPr>
                <w:rFonts w:hint="eastAsia" w:ascii="宋体" w:hAnsi="宋体" w:eastAsia="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rPr>
              <w:t>分。</w:t>
            </w:r>
          </w:p>
          <w:p w14:paraId="13D2190E">
            <w:pPr>
              <w:keepNext w:val="0"/>
              <w:keepLines w:val="0"/>
              <w:pageBreakBefore w:val="0"/>
              <w:widowControl w:val="0"/>
              <w:kinsoku/>
              <w:wordWrap w:val="0"/>
              <w:overflowPunct/>
              <w:autoSpaceDE/>
              <w:autoSpaceDN/>
              <w:bidi w:val="0"/>
              <w:snapToGrid w:val="0"/>
              <w:spacing w:line="360" w:lineRule="auto"/>
              <w:ind w:right="0" w:firstLine="0"/>
              <w:jc w:val="both"/>
              <w:textAlignment w:val="auto"/>
              <w:rPr>
                <w:rFonts w:hint="eastAsia" w:ascii="宋体" w:hAnsi="宋体" w:eastAsia="宋体" w:cs="宋体"/>
                <w:b/>
                <w:color w:val="auto"/>
                <w:kern w:val="0"/>
                <w:sz w:val="24"/>
                <w:szCs w:val="24"/>
                <w:highlight w:val="none"/>
                <w:lang w:eastAsia="zh-CN"/>
              </w:rPr>
            </w:pPr>
            <w:r>
              <w:rPr>
                <w:rFonts w:hint="eastAsia" w:ascii="宋体" w:hAnsi="宋体" w:eastAsia="宋体" w:cs="宋体"/>
                <w:b/>
                <w:color w:val="auto"/>
                <w:kern w:val="0"/>
                <w:sz w:val="24"/>
                <w:szCs w:val="24"/>
                <w:highlight w:val="none"/>
              </w:rPr>
              <w:t>注：（1）本项对正在履约或履约完成项目业绩均予以认可</w:t>
            </w:r>
            <w:r>
              <w:rPr>
                <w:rFonts w:hint="eastAsia" w:ascii="宋体" w:hAnsi="宋体" w:eastAsia="宋体" w:cs="宋体"/>
                <w:b/>
                <w:color w:val="auto"/>
                <w:kern w:val="0"/>
                <w:sz w:val="24"/>
                <w:szCs w:val="24"/>
                <w:highlight w:val="none"/>
                <w:lang w:eastAsia="zh-CN"/>
              </w:rPr>
              <w:t>。</w:t>
            </w:r>
          </w:p>
          <w:p w14:paraId="28C468C5">
            <w:pPr>
              <w:keepNext w:val="0"/>
              <w:keepLines w:val="0"/>
              <w:pageBreakBefore w:val="0"/>
              <w:widowControl w:val="0"/>
              <w:kinsoku/>
              <w:wordWrap w:val="0"/>
              <w:overflowPunct/>
              <w:autoSpaceDE/>
              <w:autoSpaceDN/>
              <w:bidi w:val="0"/>
              <w:snapToGrid w:val="0"/>
              <w:spacing w:line="360" w:lineRule="auto"/>
              <w:ind w:right="0" w:firstLine="0"/>
              <w:jc w:val="both"/>
              <w:textAlignment w:val="auto"/>
              <w:rPr>
                <w:rFonts w:hint="eastAsia" w:ascii="宋体" w:hAnsi="宋体" w:eastAsia="宋体" w:cs="宋体"/>
                <w:b/>
                <w:color w:val="auto"/>
                <w:kern w:val="0"/>
                <w:sz w:val="24"/>
                <w:szCs w:val="24"/>
                <w:highlight w:val="none"/>
                <w:lang w:eastAsia="zh-CN"/>
              </w:rPr>
            </w:pP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lang w:val="en-US" w:eastAsia="zh-CN"/>
              </w:rPr>
              <w:t>2</w:t>
            </w:r>
            <w:r>
              <w:rPr>
                <w:rFonts w:hint="eastAsia" w:ascii="宋体" w:hAnsi="宋体" w:eastAsia="宋体" w:cs="宋体"/>
                <w:b/>
                <w:color w:val="auto"/>
                <w:kern w:val="0"/>
                <w:sz w:val="24"/>
                <w:szCs w:val="24"/>
                <w:highlight w:val="none"/>
                <w:lang w:eastAsia="zh-CN"/>
              </w:rPr>
              <w:t>）同一单位分年度签订多份合同的仅作为一个业绩计分一次。</w:t>
            </w:r>
          </w:p>
          <w:p w14:paraId="3435860A">
            <w:pPr>
              <w:keepNext w:val="0"/>
              <w:keepLines w:val="0"/>
              <w:pageBreakBefore w:val="0"/>
              <w:widowControl w:val="0"/>
              <w:kinsoku/>
              <w:wordWrap w:val="0"/>
              <w:overflowPunct/>
              <w:autoSpaceDE/>
              <w:autoSpaceDN/>
              <w:bidi w:val="0"/>
              <w:snapToGrid w:val="0"/>
              <w:spacing w:line="360" w:lineRule="auto"/>
              <w:ind w:right="0" w:firstLine="0"/>
              <w:jc w:val="both"/>
              <w:textAlignment w:val="auto"/>
              <w:rPr>
                <w:rFonts w:hint="eastAsia" w:ascii="宋体" w:hAnsi="宋体" w:eastAsia="宋体" w:cs="宋体"/>
                <w:b/>
                <w:color w:val="auto"/>
                <w:kern w:val="0"/>
                <w:sz w:val="24"/>
                <w:szCs w:val="24"/>
                <w:highlight w:val="none"/>
                <w:lang w:eastAsia="zh-CN"/>
              </w:rPr>
            </w:pP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lang w:val="en-US" w:eastAsia="zh-CN"/>
              </w:rPr>
              <w:t>3</w:t>
            </w:r>
            <w:r>
              <w:rPr>
                <w:rFonts w:hint="eastAsia" w:ascii="宋体" w:hAnsi="宋体" w:eastAsia="宋体" w:cs="宋体"/>
                <w:b/>
                <w:color w:val="auto"/>
                <w:kern w:val="0"/>
                <w:sz w:val="24"/>
                <w:szCs w:val="24"/>
                <w:highlight w:val="none"/>
                <w:lang w:eastAsia="zh-CN"/>
              </w:rPr>
              <w:t>）以上业绩须提供合同协议书或委托书扫描件，须体现项目类型等评审内容（评审重点宜做明显标记），如无法体现则还须补充提供业主出具的证明材料，否则不予认可。</w:t>
            </w:r>
          </w:p>
          <w:p w14:paraId="0406B58F">
            <w:pPr>
              <w:keepNext w:val="0"/>
              <w:keepLines w:val="0"/>
              <w:pageBreakBefore w:val="0"/>
              <w:widowControl w:val="0"/>
              <w:kinsoku/>
              <w:wordWrap w:val="0"/>
              <w:overflowPunct/>
              <w:autoSpaceDE/>
              <w:autoSpaceDN/>
              <w:bidi w:val="0"/>
              <w:snapToGrid w:val="0"/>
              <w:spacing w:line="360" w:lineRule="auto"/>
              <w:ind w:right="0" w:rightChars="0" w:firstLine="0" w:firstLineChars="0"/>
              <w:jc w:val="both"/>
              <w:textAlignment w:val="auto"/>
              <w:rPr>
                <w:rFonts w:asciiTheme="minorEastAsia" w:hAnsiTheme="minorEastAsia" w:eastAsiaTheme="minorEastAsia"/>
                <w:color w:val="auto"/>
                <w:sz w:val="24"/>
                <w:highlight w:val="none"/>
              </w:rPr>
            </w:pP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lang w:eastAsia="zh-CN"/>
              </w:rPr>
              <w:t>）保安服务定义详见《保安服务管理条例》第</w:t>
            </w:r>
            <w:r>
              <w:rPr>
                <w:rFonts w:hint="eastAsia" w:ascii="宋体" w:hAnsi="宋体" w:eastAsia="宋体" w:cs="宋体"/>
                <w:b/>
                <w:color w:val="auto"/>
                <w:kern w:val="0"/>
                <w:sz w:val="24"/>
                <w:szCs w:val="24"/>
                <w:highlight w:val="none"/>
                <w:lang w:val="en-US" w:eastAsia="zh-CN"/>
              </w:rPr>
              <w:t>一章</w:t>
            </w:r>
            <w:r>
              <w:rPr>
                <w:rFonts w:hint="eastAsia" w:ascii="宋体" w:hAnsi="宋体" w:eastAsia="宋体" w:cs="宋体"/>
                <w:b/>
                <w:color w:val="auto"/>
                <w:kern w:val="0"/>
                <w:sz w:val="24"/>
                <w:szCs w:val="24"/>
                <w:highlight w:val="none"/>
                <w:lang w:eastAsia="zh-CN"/>
              </w:rPr>
              <w:t>第</w:t>
            </w:r>
            <w:r>
              <w:rPr>
                <w:rFonts w:hint="eastAsia" w:ascii="宋体" w:hAnsi="宋体" w:eastAsia="宋体" w:cs="宋体"/>
                <w:b/>
                <w:color w:val="auto"/>
                <w:kern w:val="0"/>
                <w:sz w:val="24"/>
                <w:szCs w:val="24"/>
                <w:highlight w:val="none"/>
                <w:lang w:val="en-US" w:eastAsia="zh-CN"/>
              </w:rPr>
              <w:t>二条</w:t>
            </w:r>
            <w:r>
              <w:rPr>
                <w:rFonts w:hint="eastAsia" w:ascii="宋体" w:hAnsi="宋体" w:eastAsia="宋体" w:cs="宋体"/>
                <w:b/>
                <w:color w:val="auto"/>
                <w:kern w:val="0"/>
                <w:sz w:val="24"/>
                <w:szCs w:val="24"/>
                <w:highlight w:val="none"/>
                <w:lang w:eastAsia="zh-CN"/>
              </w:rPr>
              <w:t>第（一）项规定。</w:t>
            </w:r>
          </w:p>
        </w:tc>
        <w:tc>
          <w:tcPr>
            <w:tcW w:w="927" w:type="pct"/>
            <w:tcBorders>
              <w:top w:val="single" w:color="auto" w:sz="4" w:space="0"/>
              <w:left w:val="single" w:color="auto" w:sz="4" w:space="0"/>
              <w:bottom w:val="single" w:color="auto" w:sz="4" w:space="0"/>
              <w:right w:val="single" w:color="auto" w:sz="4" w:space="0"/>
            </w:tcBorders>
            <w:vAlign w:val="center"/>
          </w:tcPr>
          <w:p w14:paraId="11856581">
            <w:pPr>
              <w:keepNext w:val="0"/>
              <w:keepLines w:val="0"/>
              <w:pageBreakBefore w:val="0"/>
              <w:widowControl w:val="0"/>
              <w:kinsoku/>
              <w:wordWrap w:val="0"/>
              <w:overflowPunct/>
              <w:autoSpaceDE/>
              <w:autoSpaceDN/>
              <w:bidi w:val="0"/>
              <w:snapToGrid w:val="0"/>
              <w:spacing w:line="360" w:lineRule="auto"/>
              <w:ind w:right="0" w:rightChars="0" w:firstLine="0" w:firstLineChars="0"/>
              <w:jc w:val="center"/>
              <w:textAlignment w:val="auto"/>
              <w:rPr>
                <w:rFonts w:asciiTheme="minorEastAsia" w:hAnsiTheme="minorEastAsia" w:eastAsiaTheme="minorEastAsia"/>
                <w:b/>
                <w:bCs/>
                <w:color w:val="auto"/>
                <w:sz w:val="24"/>
                <w:highlight w:val="none"/>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分</w:t>
            </w:r>
          </w:p>
        </w:tc>
      </w:tr>
      <w:tr w14:paraId="28D92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120E5471">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0F7A7092">
            <w:pPr>
              <w:keepNext w:val="0"/>
              <w:keepLines w:val="0"/>
              <w:pageBreakBefore w:val="0"/>
              <w:widowControl w:val="0"/>
              <w:kinsoku/>
              <w:wordWrap w:val="0"/>
              <w:overflowPunct/>
              <w:autoSpaceDE/>
              <w:autoSpaceDN/>
              <w:bidi w:val="0"/>
              <w:snapToGrid w:val="0"/>
              <w:spacing w:line="360" w:lineRule="auto"/>
              <w:ind w:right="0" w:rightChars="0" w:firstLine="0" w:firstLineChars="0"/>
              <w:jc w:val="center"/>
              <w:textAlignment w:val="auto"/>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项目负责人资历</w:t>
            </w:r>
          </w:p>
        </w:tc>
        <w:tc>
          <w:tcPr>
            <w:tcW w:w="2197" w:type="pct"/>
            <w:tcBorders>
              <w:top w:val="single" w:color="auto" w:sz="4" w:space="0"/>
              <w:left w:val="single" w:color="auto" w:sz="4" w:space="0"/>
              <w:bottom w:val="single" w:color="auto" w:sz="4" w:space="0"/>
              <w:right w:val="single" w:color="auto" w:sz="4" w:space="0"/>
            </w:tcBorders>
            <w:vAlign w:val="center"/>
          </w:tcPr>
          <w:p w14:paraId="659E0C7E">
            <w:pPr>
              <w:keepNext w:val="0"/>
              <w:keepLines w:val="0"/>
              <w:pageBreakBefore w:val="0"/>
              <w:widowControl w:val="0"/>
              <w:kinsoku/>
              <w:wordWrap w:val="0"/>
              <w:overflowPunct/>
              <w:autoSpaceDE/>
              <w:autoSpaceDN/>
              <w:bidi w:val="0"/>
              <w:snapToGrid w:val="0"/>
              <w:spacing w:line="360" w:lineRule="auto"/>
              <w:ind w:right="0" w:firstLine="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拟派本项目负责人</w:t>
            </w:r>
            <w:r>
              <w:rPr>
                <w:rFonts w:hint="eastAsia" w:ascii="宋体" w:hAnsi="宋体" w:eastAsia="宋体" w:cs="宋体"/>
                <w:color w:val="auto"/>
                <w:kern w:val="0"/>
                <w:sz w:val="24"/>
                <w:szCs w:val="24"/>
                <w:highlight w:val="none"/>
              </w:rPr>
              <w:t>每</w:t>
            </w:r>
            <w:r>
              <w:rPr>
                <w:rFonts w:hint="eastAsia" w:ascii="宋体" w:hAnsi="宋体" w:eastAsia="宋体" w:cs="宋体"/>
                <w:color w:val="auto"/>
                <w:kern w:val="0"/>
                <w:sz w:val="24"/>
                <w:szCs w:val="24"/>
                <w:highlight w:val="none"/>
                <w:lang w:val="en-US" w:eastAsia="zh-CN"/>
              </w:rPr>
              <w:t>具</w:t>
            </w:r>
            <w:r>
              <w:rPr>
                <w:rFonts w:hint="eastAsia" w:ascii="宋体" w:hAnsi="宋体" w:eastAsia="宋体" w:cs="宋体"/>
                <w:color w:val="auto"/>
                <w:kern w:val="0"/>
                <w:sz w:val="24"/>
                <w:szCs w:val="24"/>
                <w:highlight w:val="none"/>
              </w:rPr>
              <w:t>有</w:t>
            </w:r>
            <w:r>
              <w:rPr>
                <w:rFonts w:hint="eastAsia" w:ascii="宋体" w:hAnsi="宋体" w:eastAsia="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项作为项目负责人的类似项目业绩的，得</w:t>
            </w:r>
            <w:r>
              <w:rPr>
                <w:rFonts w:hint="eastAsia" w:ascii="宋体" w:hAnsi="宋体" w:eastAsia="宋体" w:cs="宋体"/>
                <w:color w:val="auto"/>
                <w:kern w:val="0"/>
                <w:sz w:val="24"/>
                <w:szCs w:val="24"/>
                <w:highlight w:val="none"/>
                <w:lang w:eastAsia="zh-CN"/>
              </w:rPr>
              <w:t>4</w:t>
            </w:r>
            <w:r>
              <w:rPr>
                <w:rFonts w:hint="eastAsia" w:ascii="宋体" w:hAnsi="宋体" w:eastAsia="宋体" w:cs="宋体"/>
                <w:color w:val="auto"/>
                <w:kern w:val="0"/>
                <w:sz w:val="24"/>
                <w:szCs w:val="24"/>
                <w:highlight w:val="none"/>
              </w:rPr>
              <w:t>分；每</w:t>
            </w:r>
            <w:r>
              <w:rPr>
                <w:rFonts w:hint="eastAsia" w:ascii="宋体" w:hAnsi="宋体" w:eastAsia="宋体" w:cs="宋体"/>
                <w:color w:val="auto"/>
                <w:kern w:val="0"/>
                <w:sz w:val="24"/>
                <w:szCs w:val="24"/>
                <w:highlight w:val="none"/>
                <w:lang w:val="en-US" w:eastAsia="zh-CN"/>
              </w:rPr>
              <w:t>具</w:t>
            </w:r>
            <w:r>
              <w:rPr>
                <w:rFonts w:hint="eastAsia" w:ascii="宋体" w:hAnsi="宋体" w:eastAsia="宋体" w:cs="宋体"/>
                <w:color w:val="auto"/>
                <w:kern w:val="0"/>
                <w:sz w:val="24"/>
                <w:szCs w:val="24"/>
                <w:highlight w:val="none"/>
              </w:rPr>
              <w:t>有</w:t>
            </w:r>
            <w:r>
              <w:rPr>
                <w:rFonts w:hint="eastAsia" w:ascii="宋体" w:hAnsi="宋体" w:eastAsia="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项参与类似项目业绩的，得</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w:t>
            </w:r>
          </w:p>
          <w:p w14:paraId="62A697D0">
            <w:pPr>
              <w:keepNext w:val="0"/>
              <w:keepLines w:val="0"/>
              <w:pageBreakBefore w:val="0"/>
              <w:widowControl w:val="0"/>
              <w:kinsoku/>
              <w:wordWrap w:val="0"/>
              <w:overflowPunct/>
              <w:autoSpaceDE/>
              <w:autoSpaceDN/>
              <w:bidi w:val="0"/>
              <w:snapToGrid w:val="0"/>
              <w:spacing w:line="360" w:lineRule="auto"/>
              <w:ind w:right="0" w:firstLine="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本项满分</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分。</w:t>
            </w:r>
          </w:p>
          <w:p w14:paraId="56096B29">
            <w:pPr>
              <w:keepNext w:val="0"/>
              <w:keepLines w:val="0"/>
              <w:pageBreakBefore w:val="0"/>
              <w:widowControl w:val="0"/>
              <w:kinsoku/>
              <w:wordWrap w:val="0"/>
              <w:overflowPunct/>
              <w:autoSpaceDE/>
              <w:autoSpaceDN/>
              <w:bidi w:val="0"/>
              <w:snapToGrid w:val="0"/>
              <w:spacing w:line="360" w:lineRule="auto"/>
              <w:ind w:right="0" w:firstLine="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注：（1）响应文件中提供供应商为其缴纳的202</w:t>
            </w:r>
            <w:r>
              <w:rPr>
                <w:rFonts w:hint="eastAsia" w:ascii="宋体" w:hAnsi="宋体" w:eastAsia="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年</w:t>
            </w:r>
            <w:r>
              <w:rPr>
                <w:rFonts w:hint="eastAsia" w:ascii="宋体" w:hAnsi="宋体" w:eastAsia="宋体" w:cs="宋体"/>
                <w:b/>
                <w:bCs/>
                <w:color w:val="auto"/>
                <w:kern w:val="0"/>
                <w:sz w:val="24"/>
                <w:szCs w:val="24"/>
                <w:highlight w:val="none"/>
                <w:lang w:val="en-US" w:eastAsia="zh-CN"/>
              </w:rPr>
              <w:t>9</w:t>
            </w:r>
            <w:r>
              <w:rPr>
                <w:rFonts w:hint="eastAsia" w:ascii="宋体" w:hAnsi="宋体" w:eastAsia="宋体" w:cs="宋体"/>
                <w:b/>
                <w:bCs/>
                <w:color w:val="auto"/>
                <w:kern w:val="0"/>
                <w:sz w:val="24"/>
                <w:szCs w:val="24"/>
                <w:highlight w:val="none"/>
              </w:rPr>
              <w:t>月以来任意一个月社保证明材料，社保证明材料要求详见供应商须知前附表。</w:t>
            </w:r>
          </w:p>
          <w:p w14:paraId="5958ED09">
            <w:pPr>
              <w:keepNext w:val="0"/>
              <w:keepLines w:val="0"/>
              <w:pageBreakBefore w:val="0"/>
              <w:widowControl w:val="0"/>
              <w:kinsoku/>
              <w:wordWrap w:val="0"/>
              <w:overflowPunct/>
              <w:autoSpaceDE/>
              <w:autoSpaceDN/>
              <w:bidi w:val="0"/>
              <w:snapToGrid w:val="0"/>
              <w:spacing w:line="360" w:lineRule="auto"/>
              <w:ind w:right="0" w:firstLine="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（2）项目负责人类似项目业绩及要求同供应商业绩，且须体现项目负责人任职信息，如无法体现上述内容的，则须提供委托方出具的证明材料，无年限要求。</w:t>
            </w:r>
          </w:p>
          <w:p w14:paraId="4626EE5A">
            <w:pPr>
              <w:keepNext w:val="0"/>
              <w:keepLines w:val="0"/>
              <w:pageBreakBefore w:val="0"/>
              <w:widowControl w:val="0"/>
              <w:kinsoku/>
              <w:wordWrap w:val="0"/>
              <w:overflowPunct/>
              <w:autoSpaceDE/>
              <w:autoSpaceDN/>
              <w:bidi w:val="0"/>
              <w:snapToGrid w:val="0"/>
              <w:spacing w:line="360" w:lineRule="auto"/>
              <w:ind w:right="0" w:rightChars="0" w:firstLine="0" w:firstLineChars="0"/>
              <w:jc w:val="both"/>
              <w:textAlignment w:val="auto"/>
              <w:rPr>
                <w:rFonts w:asciiTheme="minorEastAsia" w:hAnsiTheme="minorEastAsia" w:eastAsiaTheme="minorEastAsia"/>
                <w:color w:val="auto"/>
                <w:sz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未提供不得分。</w:t>
            </w:r>
          </w:p>
        </w:tc>
        <w:tc>
          <w:tcPr>
            <w:tcW w:w="927" w:type="pct"/>
            <w:tcBorders>
              <w:top w:val="single" w:color="auto" w:sz="4" w:space="0"/>
              <w:left w:val="single" w:color="auto" w:sz="4" w:space="0"/>
              <w:bottom w:val="single" w:color="auto" w:sz="4" w:space="0"/>
              <w:right w:val="single" w:color="auto" w:sz="4" w:space="0"/>
            </w:tcBorders>
            <w:vAlign w:val="center"/>
          </w:tcPr>
          <w:p w14:paraId="125A2889">
            <w:pPr>
              <w:keepNext w:val="0"/>
              <w:keepLines w:val="0"/>
              <w:pageBreakBefore w:val="0"/>
              <w:widowControl w:val="0"/>
              <w:kinsoku/>
              <w:wordWrap w:val="0"/>
              <w:overflowPunct/>
              <w:autoSpaceDE/>
              <w:autoSpaceDN/>
              <w:bidi w:val="0"/>
              <w:snapToGrid w:val="0"/>
              <w:spacing w:line="360" w:lineRule="auto"/>
              <w:ind w:right="0" w:rightChars="0" w:firstLine="0" w:firstLineChars="0"/>
              <w:jc w:val="center"/>
              <w:textAlignment w:val="auto"/>
              <w:rPr>
                <w:rFonts w:asciiTheme="minorEastAsia" w:hAnsiTheme="minorEastAsia" w:eastAsiaTheme="minorEastAsia"/>
                <w:b/>
                <w:bCs/>
                <w:color w:val="auto"/>
                <w:sz w:val="24"/>
                <w:highlight w:val="none"/>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分</w:t>
            </w:r>
          </w:p>
        </w:tc>
      </w:tr>
      <w:tr w14:paraId="165D6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7D252FE0">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21A32DAF">
            <w:pPr>
              <w:keepNext w:val="0"/>
              <w:keepLines w:val="0"/>
              <w:pageBreakBefore w:val="0"/>
              <w:widowControl w:val="0"/>
              <w:kinsoku/>
              <w:wordWrap w:val="0"/>
              <w:overflowPunct/>
              <w:autoSpaceDE/>
              <w:autoSpaceDN/>
              <w:bidi w:val="0"/>
              <w:snapToGrid w:val="0"/>
              <w:spacing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人员配备</w:t>
            </w:r>
          </w:p>
        </w:tc>
        <w:tc>
          <w:tcPr>
            <w:tcW w:w="2197" w:type="pct"/>
            <w:tcBorders>
              <w:top w:val="single" w:color="auto" w:sz="4" w:space="0"/>
              <w:left w:val="single" w:color="auto" w:sz="4" w:space="0"/>
              <w:bottom w:val="single" w:color="auto" w:sz="4" w:space="0"/>
              <w:right w:val="single" w:color="auto" w:sz="4" w:space="0"/>
            </w:tcBorders>
            <w:vAlign w:val="center"/>
          </w:tcPr>
          <w:p w14:paraId="0587FE00">
            <w:pPr>
              <w:keepNext w:val="0"/>
              <w:keepLines w:val="0"/>
              <w:pageBreakBefore w:val="0"/>
              <w:widowControl w:val="0"/>
              <w:kinsoku/>
              <w:wordWrap w:val="0"/>
              <w:overflowPunct/>
              <w:autoSpaceDE/>
              <w:autoSpaceDN/>
              <w:bidi w:val="0"/>
              <w:snapToGrid w:val="0"/>
              <w:spacing w:line="360" w:lineRule="auto"/>
              <w:ind w:right="0" w:firstLine="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本项目拟配备的保安队长具有</w:t>
            </w:r>
            <w:r>
              <w:rPr>
                <w:rFonts w:hint="eastAsia" w:ascii="宋体" w:hAnsi="宋体" w:eastAsia="宋体" w:cs="宋体"/>
                <w:color w:val="auto"/>
                <w:sz w:val="24"/>
                <w:szCs w:val="24"/>
                <w:highlight w:val="none"/>
              </w:rPr>
              <w:t>保安员证或具有保安员职业资格证书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职业技能等级证书</w:t>
            </w:r>
            <w:r>
              <w:rPr>
                <w:rFonts w:hint="eastAsia" w:ascii="宋体" w:hAnsi="宋体" w:eastAsia="宋体" w:cs="宋体"/>
                <w:color w:val="auto"/>
                <w:sz w:val="24"/>
                <w:szCs w:val="24"/>
                <w:highlight w:val="none"/>
                <w:lang w:eastAsia="zh-CN"/>
              </w:rPr>
              <w:t>）的得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分，本小项满分</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分；</w:t>
            </w:r>
          </w:p>
          <w:p w14:paraId="3D6C91A6">
            <w:pPr>
              <w:keepNext w:val="0"/>
              <w:keepLines w:val="0"/>
              <w:pageBreakBefore w:val="0"/>
              <w:widowControl w:val="0"/>
              <w:kinsoku/>
              <w:wordWrap w:val="0"/>
              <w:overflowPunct/>
              <w:autoSpaceDE/>
              <w:autoSpaceDN/>
              <w:bidi w:val="0"/>
              <w:snapToGrid w:val="0"/>
              <w:spacing w:line="360" w:lineRule="auto"/>
              <w:ind w:right="0" w:firstLine="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本项目拟投入专业安保人员（不含保安队长）中</w:t>
            </w:r>
            <w:r>
              <w:rPr>
                <w:rFonts w:hint="eastAsia" w:ascii="宋体" w:hAnsi="宋体" w:eastAsia="宋体" w:cs="宋体"/>
                <w:color w:val="auto"/>
                <w:sz w:val="24"/>
                <w:szCs w:val="24"/>
                <w:highlight w:val="none"/>
              </w:rPr>
              <w:t>保安员证</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lang w:eastAsia="zh-CN"/>
              </w:rPr>
              <w:t>具有保安员职业资格证书</w:t>
            </w:r>
            <w:r>
              <w:rPr>
                <w:rFonts w:hint="eastAsia" w:ascii="宋体" w:hAnsi="宋体" w:eastAsia="宋体" w:cs="宋体"/>
                <w:color w:val="auto"/>
                <w:sz w:val="24"/>
                <w:szCs w:val="24"/>
                <w:highlight w:val="none"/>
              </w:rPr>
              <w:t>（或职业技能等级证书）</w:t>
            </w:r>
            <w:r>
              <w:rPr>
                <w:rFonts w:hint="eastAsia" w:ascii="宋体" w:hAnsi="宋体" w:eastAsia="宋体" w:cs="宋体"/>
                <w:color w:val="auto"/>
                <w:sz w:val="24"/>
                <w:szCs w:val="24"/>
                <w:highlight w:val="none"/>
                <w:lang w:eastAsia="zh-CN"/>
              </w:rPr>
              <w:t>的，每有1人加</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分，本小项满分</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分。</w:t>
            </w:r>
          </w:p>
          <w:p w14:paraId="3D7C8687">
            <w:pPr>
              <w:keepNext w:val="0"/>
              <w:keepLines w:val="0"/>
              <w:pageBreakBefore w:val="0"/>
              <w:widowControl w:val="0"/>
              <w:kinsoku/>
              <w:wordWrap w:val="0"/>
              <w:overflowPunct/>
              <w:autoSpaceDE/>
              <w:autoSpaceDN/>
              <w:bidi w:val="0"/>
              <w:snapToGrid w:val="0"/>
              <w:spacing w:line="360" w:lineRule="auto"/>
              <w:ind w:right="0" w:firstLine="0"/>
              <w:jc w:val="both"/>
              <w:textAlignment w:val="auto"/>
              <w:rPr>
                <w:rFonts w:hint="eastAsia" w:ascii="宋体" w:hAnsi="宋体" w:eastAsia="宋体" w:cs="宋体"/>
                <w:b/>
                <w:color w:val="auto"/>
                <w:kern w:val="0"/>
                <w:sz w:val="24"/>
                <w:szCs w:val="24"/>
                <w:highlight w:val="none"/>
                <w:lang w:eastAsia="zh-CN"/>
              </w:rPr>
            </w:pPr>
            <w:r>
              <w:rPr>
                <w:rFonts w:hint="eastAsia" w:ascii="宋体" w:hAnsi="宋体" w:eastAsia="宋体" w:cs="宋体"/>
                <w:b/>
                <w:color w:val="auto"/>
                <w:kern w:val="0"/>
                <w:sz w:val="24"/>
                <w:szCs w:val="24"/>
                <w:highlight w:val="none"/>
                <w:lang w:eastAsia="zh-CN"/>
              </w:rPr>
              <w:t>注：</w:t>
            </w:r>
          </w:p>
          <w:p w14:paraId="313886DE">
            <w:pPr>
              <w:keepNext w:val="0"/>
              <w:keepLines w:val="0"/>
              <w:pageBreakBefore w:val="0"/>
              <w:widowControl w:val="0"/>
              <w:kinsoku/>
              <w:wordWrap w:val="0"/>
              <w:overflowPunct/>
              <w:autoSpaceDE/>
              <w:autoSpaceDN/>
              <w:bidi w:val="0"/>
              <w:snapToGrid w:val="0"/>
              <w:spacing w:line="360" w:lineRule="auto"/>
              <w:ind w:right="0" w:firstLine="0"/>
              <w:jc w:val="both"/>
              <w:textAlignment w:val="auto"/>
              <w:rPr>
                <w:rFonts w:hint="default"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lang w:val="en-US" w:eastAsia="zh-CN"/>
              </w:rPr>
              <w:t>1</w:t>
            </w: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lang w:val="en-US" w:eastAsia="zh-CN"/>
              </w:rPr>
              <w:t>提供证书扫描件，同一人员不累计得分。</w:t>
            </w:r>
          </w:p>
          <w:p w14:paraId="1210D502">
            <w:pPr>
              <w:keepNext w:val="0"/>
              <w:keepLines w:val="0"/>
              <w:pageBreakBefore w:val="0"/>
              <w:widowControl w:val="0"/>
              <w:kinsoku/>
              <w:wordWrap w:val="0"/>
              <w:overflowPunct/>
              <w:autoSpaceDE/>
              <w:autoSpaceDN/>
              <w:bidi w:val="0"/>
              <w:snapToGrid w:val="0"/>
              <w:spacing w:line="360" w:lineRule="auto"/>
              <w:ind w:right="0" w:rightChars="0" w:firstLine="0" w:firstLineChars="0"/>
              <w:jc w:val="both"/>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lang w:val="en-US" w:eastAsia="zh-CN"/>
              </w:rPr>
              <w:t>2</w:t>
            </w:r>
            <w:r>
              <w:rPr>
                <w:rFonts w:hint="eastAsia" w:ascii="宋体" w:hAnsi="宋体" w:eastAsia="宋体" w:cs="宋体"/>
                <w:b/>
                <w:color w:val="auto"/>
                <w:kern w:val="0"/>
                <w:sz w:val="24"/>
                <w:szCs w:val="24"/>
                <w:highlight w:val="none"/>
                <w:lang w:eastAsia="zh-CN"/>
              </w:rPr>
              <w:t>）响应文件中提供供应商为上述人员缴纳的202</w:t>
            </w:r>
            <w:r>
              <w:rPr>
                <w:rFonts w:hint="eastAsia" w:ascii="宋体" w:hAnsi="宋体" w:eastAsia="宋体" w:cs="宋体"/>
                <w:b/>
                <w:color w:val="auto"/>
                <w:kern w:val="0"/>
                <w:sz w:val="24"/>
                <w:szCs w:val="24"/>
                <w:highlight w:val="none"/>
                <w:lang w:val="en-US" w:eastAsia="zh-CN"/>
              </w:rPr>
              <w:t>5</w:t>
            </w:r>
            <w:r>
              <w:rPr>
                <w:rFonts w:hint="eastAsia" w:ascii="宋体" w:hAnsi="宋体" w:eastAsia="宋体" w:cs="宋体"/>
                <w:b/>
                <w:color w:val="auto"/>
                <w:kern w:val="0"/>
                <w:sz w:val="24"/>
                <w:szCs w:val="24"/>
                <w:highlight w:val="none"/>
                <w:lang w:eastAsia="zh-CN"/>
              </w:rPr>
              <w:t>年</w:t>
            </w:r>
            <w:r>
              <w:rPr>
                <w:rFonts w:hint="eastAsia" w:ascii="宋体" w:hAnsi="宋体" w:eastAsia="宋体" w:cs="宋体"/>
                <w:b/>
                <w:color w:val="auto"/>
                <w:kern w:val="0"/>
                <w:sz w:val="24"/>
                <w:szCs w:val="24"/>
                <w:highlight w:val="none"/>
                <w:lang w:val="en-US" w:eastAsia="zh-CN"/>
              </w:rPr>
              <w:t>9</w:t>
            </w:r>
            <w:r>
              <w:rPr>
                <w:rFonts w:hint="eastAsia" w:ascii="宋体" w:hAnsi="宋体" w:eastAsia="宋体" w:cs="宋体"/>
                <w:b/>
                <w:color w:val="auto"/>
                <w:kern w:val="0"/>
                <w:sz w:val="24"/>
                <w:szCs w:val="24"/>
                <w:highlight w:val="none"/>
                <w:lang w:eastAsia="zh-CN"/>
              </w:rPr>
              <w:t>月以来任意一个月社保证明材料，社保证明材料要求详见供应商须知前附表。</w:t>
            </w:r>
          </w:p>
        </w:tc>
        <w:tc>
          <w:tcPr>
            <w:tcW w:w="927" w:type="pct"/>
            <w:tcBorders>
              <w:top w:val="single" w:color="auto" w:sz="4" w:space="0"/>
              <w:left w:val="single" w:color="auto" w:sz="4" w:space="0"/>
              <w:bottom w:val="single" w:color="auto" w:sz="4" w:space="0"/>
              <w:right w:val="single" w:color="auto" w:sz="4" w:space="0"/>
            </w:tcBorders>
            <w:vAlign w:val="center"/>
          </w:tcPr>
          <w:p w14:paraId="34306C87">
            <w:pPr>
              <w:keepNext w:val="0"/>
              <w:keepLines w:val="0"/>
              <w:pageBreakBefore w:val="0"/>
              <w:widowControl w:val="0"/>
              <w:kinsoku/>
              <w:wordWrap w:val="0"/>
              <w:overflowPunct/>
              <w:autoSpaceDE/>
              <w:autoSpaceDN/>
              <w:bidi w:val="0"/>
              <w:snapToGrid w:val="0"/>
              <w:spacing w:line="360" w:lineRule="auto"/>
              <w:ind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分</w:t>
            </w:r>
          </w:p>
        </w:tc>
      </w:tr>
      <w:tr w14:paraId="17A0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tcBorders>
              <w:left w:val="single" w:color="auto" w:sz="4" w:space="0"/>
              <w:right w:val="single" w:color="auto" w:sz="4" w:space="0"/>
            </w:tcBorders>
            <w:vAlign w:val="center"/>
          </w:tcPr>
          <w:p w14:paraId="77F42B04">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14:paraId="53890B7A">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10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w:t>
            </w:r>
          </w:p>
        </w:tc>
        <w:tc>
          <w:tcPr>
            <w:tcW w:w="4134" w:type="pct"/>
            <w:gridSpan w:val="3"/>
            <w:tcBorders>
              <w:top w:val="single" w:color="auto" w:sz="4" w:space="0"/>
              <w:left w:val="single" w:color="auto" w:sz="4" w:space="0"/>
              <w:bottom w:val="single" w:color="auto" w:sz="4" w:space="0"/>
              <w:right w:val="single" w:color="auto" w:sz="4" w:space="0"/>
            </w:tcBorders>
            <w:vAlign w:val="center"/>
          </w:tcPr>
          <w:p w14:paraId="1C2CC80E">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价格分统一采用低价优先法，即满足磋商文件要求且最后报价最低的供应商的价格为磋商基准价，其价格分为满分</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10 </w:t>
            </w:r>
            <w:r>
              <w:rPr>
                <w:rFonts w:hint="eastAsia" w:asciiTheme="minorEastAsia" w:hAnsiTheme="minorEastAsia" w:eastAsiaTheme="minorEastAsia"/>
                <w:color w:val="auto"/>
                <w:sz w:val="24"/>
                <w:highlight w:val="none"/>
              </w:rPr>
              <w:t>分。其他供应商的价格分统一按照下列公式计算：</w:t>
            </w:r>
          </w:p>
          <w:p w14:paraId="2545735E">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磋商报价得分＝（磋商基准价/</w:t>
            </w:r>
            <w:r>
              <w:rPr>
                <w:rFonts w:hint="eastAsia" w:ascii="宋体" w:hAnsi="宋体" w:eastAsia="宋体"/>
                <w:color w:val="auto"/>
                <w:sz w:val="24"/>
                <w:highlight w:val="none"/>
              </w:rPr>
              <w:t>最后磋商</w:t>
            </w:r>
            <w:r>
              <w:rPr>
                <w:rFonts w:hint="eastAsia" w:asciiTheme="minorEastAsia" w:hAnsiTheme="minorEastAsia" w:eastAsiaTheme="minorEastAsia"/>
                <w:color w:val="auto"/>
                <w:sz w:val="24"/>
                <w:highlight w:val="none"/>
              </w:rPr>
              <w:t>报价）×</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10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％×100</w:t>
            </w:r>
          </w:p>
          <w:p w14:paraId="73BC6193">
            <w:pPr>
              <w:pStyle w:val="2"/>
              <w:spacing w:after="0" w:line="360" w:lineRule="auto"/>
              <w:jc w:val="left"/>
            </w:pPr>
            <w:r>
              <w:rPr>
                <w:rFonts w:ascii="宋体" w:hAnsi="宋体" w:eastAsia="宋体" w:cs="Times New Roman"/>
                <w:color w:val="auto"/>
                <w:kern w:val="0"/>
                <w:sz w:val="24"/>
                <w:szCs w:val="20"/>
                <w:highlight w:val="none"/>
              </w:rPr>
              <w:t>报价得分</w:t>
            </w:r>
            <w:r>
              <w:rPr>
                <w:rFonts w:hint="eastAsia" w:ascii="宋体" w:hAnsi="宋体" w:eastAsia="宋体" w:cs="Times New Roman"/>
                <w:color w:val="auto"/>
                <w:kern w:val="0"/>
                <w:sz w:val="24"/>
                <w:szCs w:val="20"/>
                <w:highlight w:val="none"/>
              </w:rPr>
              <w:t>分值计算保留小数点后两位，小数点后第三位“四舍五入”</w:t>
            </w:r>
          </w:p>
        </w:tc>
      </w:tr>
    </w:tbl>
    <w:p w14:paraId="03FA309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161F113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59938E8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2）将每个供应商的技术资信分加上根据上述标准计算出的价格分，即为该供应商的综合总得分。</w:t>
      </w:r>
    </w:p>
    <w:p w14:paraId="0DD34D74">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277A901">
      <w:pPr>
        <w:spacing w:line="360" w:lineRule="auto"/>
        <w:jc w:val="center"/>
        <w:outlineLvl w:val="0"/>
        <w:rPr>
          <w:rFonts w:asciiTheme="minorEastAsia" w:hAnsiTheme="minorEastAsia" w:eastAsiaTheme="minorEastAsia"/>
          <w:b/>
          <w:sz w:val="28"/>
          <w:highlight w:val="none"/>
        </w:rPr>
      </w:pPr>
      <w:bookmarkStart w:id="73" w:name="_Toc63440929"/>
      <w:bookmarkStart w:id="74" w:name="_Toc355"/>
      <w:bookmarkStart w:id="75" w:name="_Toc29130"/>
      <w:r>
        <w:rPr>
          <w:rFonts w:hint="eastAsia" w:asciiTheme="minorEastAsia" w:hAnsiTheme="minorEastAsia" w:eastAsiaTheme="minorEastAsia"/>
          <w:b/>
          <w:sz w:val="28"/>
          <w:highlight w:val="none"/>
        </w:rPr>
        <w:t xml:space="preserve">第五章  </w:t>
      </w:r>
      <w:r>
        <w:rPr>
          <w:rFonts w:asciiTheme="minorEastAsia" w:hAnsiTheme="minorEastAsia" w:eastAsiaTheme="minorEastAsia"/>
          <w:b/>
          <w:sz w:val="28"/>
          <w:highlight w:val="none"/>
        </w:rPr>
        <w:t>政府采购合同</w:t>
      </w:r>
      <w:bookmarkEnd w:id="73"/>
      <w:bookmarkEnd w:id="74"/>
      <w:bookmarkEnd w:id="75"/>
    </w:p>
    <w:p w14:paraId="7508F0FB">
      <w:pPr>
        <w:spacing w:line="480" w:lineRule="auto"/>
        <w:jc w:val="center"/>
        <w:rPr>
          <w:rFonts w:ascii="宋体" w:hAnsi="宋体" w:eastAsia="宋体"/>
          <w:b/>
          <w:sz w:val="24"/>
          <w:highlight w:val="none"/>
        </w:rPr>
      </w:pPr>
    </w:p>
    <w:p w14:paraId="0B18DDD1">
      <w:pPr>
        <w:spacing w:line="480" w:lineRule="auto"/>
        <w:jc w:val="center"/>
        <w:rPr>
          <w:rFonts w:ascii="宋体" w:hAnsi="宋体" w:eastAsia="宋体"/>
          <w:b/>
          <w:sz w:val="24"/>
          <w:highlight w:val="none"/>
        </w:rPr>
      </w:pPr>
    </w:p>
    <w:p w14:paraId="7972953F">
      <w:pPr>
        <w:spacing w:line="480" w:lineRule="auto"/>
        <w:jc w:val="center"/>
        <w:rPr>
          <w:rFonts w:ascii="宋体" w:hAnsi="宋体" w:eastAsia="宋体"/>
          <w:b/>
          <w:sz w:val="24"/>
          <w:highlight w:val="none"/>
        </w:rPr>
      </w:pPr>
    </w:p>
    <w:p w14:paraId="1369DA74">
      <w:pPr>
        <w:spacing w:line="480" w:lineRule="auto"/>
        <w:jc w:val="center"/>
        <w:outlineLvl w:val="1"/>
        <w:rPr>
          <w:rFonts w:ascii="宋体" w:hAnsi="宋体" w:eastAsia="宋体"/>
          <w:b/>
          <w:sz w:val="32"/>
          <w:szCs w:val="32"/>
          <w:highlight w:val="none"/>
        </w:rPr>
      </w:pPr>
      <w:r>
        <w:rPr>
          <w:rFonts w:ascii="宋体" w:hAnsi="宋体" w:eastAsia="宋体"/>
          <w:b/>
          <w:sz w:val="32"/>
          <w:szCs w:val="32"/>
          <w:highlight w:val="none"/>
        </w:rPr>
        <w:t>政府采购合同</w:t>
      </w:r>
    </w:p>
    <w:p w14:paraId="6095CD12">
      <w:pPr>
        <w:spacing w:line="480" w:lineRule="auto"/>
        <w:jc w:val="center"/>
        <w:outlineLvl w:val="1"/>
        <w:rPr>
          <w:rFonts w:ascii="宋体" w:hAnsi="宋体" w:eastAsia="宋体"/>
          <w:b/>
          <w:sz w:val="32"/>
          <w:szCs w:val="32"/>
          <w:highlight w:val="none"/>
        </w:rPr>
      </w:pPr>
      <w:r>
        <w:rPr>
          <w:rFonts w:hint="eastAsia" w:ascii="宋体" w:hAnsi="宋体" w:eastAsia="宋体"/>
          <w:b/>
          <w:sz w:val="32"/>
          <w:szCs w:val="32"/>
          <w:highlight w:val="none"/>
        </w:rPr>
        <w:t>（服务类）</w:t>
      </w:r>
    </w:p>
    <w:p w14:paraId="466E0370">
      <w:pPr>
        <w:spacing w:line="480" w:lineRule="auto"/>
        <w:jc w:val="center"/>
        <w:rPr>
          <w:rFonts w:ascii="宋体" w:hAnsi="宋体" w:eastAsia="宋体"/>
          <w:b/>
          <w:sz w:val="24"/>
          <w:highlight w:val="none"/>
        </w:rPr>
      </w:pPr>
    </w:p>
    <w:p w14:paraId="114BE070">
      <w:pPr>
        <w:spacing w:line="480" w:lineRule="auto"/>
        <w:jc w:val="center"/>
        <w:rPr>
          <w:rFonts w:ascii="宋体" w:hAnsi="宋体" w:eastAsia="宋体"/>
          <w:b/>
          <w:sz w:val="24"/>
          <w:highlight w:val="none"/>
        </w:rPr>
      </w:pPr>
    </w:p>
    <w:p w14:paraId="53F776F8">
      <w:pPr>
        <w:spacing w:line="480" w:lineRule="auto"/>
        <w:jc w:val="center"/>
        <w:rPr>
          <w:rFonts w:ascii="宋体" w:hAnsi="宋体" w:eastAsia="宋体"/>
          <w:b/>
          <w:sz w:val="24"/>
          <w:highlight w:val="none"/>
        </w:rPr>
      </w:pPr>
    </w:p>
    <w:p w14:paraId="750953C3">
      <w:pPr>
        <w:spacing w:line="360" w:lineRule="auto"/>
        <w:jc w:val="center"/>
        <w:outlineLvl w:val="1"/>
        <w:rPr>
          <w:rFonts w:ascii="宋体" w:hAnsi="宋体" w:eastAsia="宋体"/>
          <w:b/>
          <w:sz w:val="24"/>
          <w:highlight w:val="none"/>
        </w:rPr>
      </w:pPr>
      <w:r>
        <w:rPr>
          <w:rFonts w:hint="eastAsia" w:ascii="宋体" w:hAnsi="宋体" w:eastAsia="宋体"/>
          <w:b/>
          <w:sz w:val="24"/>
          <w:highlight w:val="none"/>
        </w:rPr>
        <w:t>第一部分 合同书</w:t>
      </w:r>
    </w:p>
    <w:p w14:paraId="7473D2AA">
      <w:pPr>
        <w:spacing w:line="480" w:lineRule="auto"/>
        <w:jc w:val="center"/>
        <w:rPr>
          <w:rFonts w:ascii="宋体" w:hAnsi="宋体" w:eastAsia="宋体"/>
          <w:b/>
          <w:sz w:val="24"/>
          <w:highlight w:val="none"/>
        </w:rPr>
      </w:pPr>
    </w:p>
    <w:p w14:paraId="3B123CBE">
      <w:pPr>
        <w:spacing w:line="480" w:lineRule="auto"/>
        <w:jc w:val="center"/>
        <w:rPr>
          <w:rFonts w:ascii="宋体" w:hAnsi="宋体" w:eastAsia="宋体"/>
          <w:b/>
          <w:sz w:val="24"/>
          <w:highlight w:val="none"/>
        </w:rPr>
      </w:pPr>
    </w:p>
    <w:p w14:paraId="51141FF8">
      <w:pPr>
        <w:spacing w:line="480" w:lineRule="auto"/>
        <w:jc w:val="center"/>
        <w:rPr>
          <w:rFonts w:ascii="宋体" w:hAnsi="宋体" w:eastAsia="宋体"/>
          <w:b/>
          <w:sz w:val="24"/>
          <w:highlight w:val="none"/>
        </w:rPr>
      </w:pPr>
    </w:p>
    <w:p w14:paraId="04021C61">
      <w:pPr>
        <w:spacing w:before="120" w:line="480" w:lineRule="auto"/>
        <w:ind w:left="960"/>
        <w:rPr>
          <w:rFonts w:ascii="宋体" w:hAnsi="宋体" w:eastAsia="宋体"/>
          <w:sz w:val="24"/>
          <w:highlight w:val="none"/>
          <w:u w:val="single"/>
        </w:rPr>
      </w:pPr>
      <w:r>
        <w:rPr>
          <w:rFonts w:hint="eastAsia" w:ascii="宋体" w:hAnsi="宋体" w:eastAsia="宋体"/>
          <w:sz w:val="24"/>
          <w:highlight w:val="none"/>
        </w:rPr>
        <w:t>项目名称：</w:t>
      </w:r>
      <w:r>
        <w:rPr>
          <w:rFonts w:hint="eastAsia" w:ascii="宋体" w:hAnsi="宋体" w:eastAsia="宋体"/>
          <w:sz w:val="24"/>
          <w:highlight w:val="none"/>
          <w:u w:val="single"/>
        </w:rPr>
        <w:t xml:space="preserve"> </w:t>
      </w:r>
      <w:r>
        <w:rPr>
          <w:rFonts w:hint="eastAsia" w:ascii="宋体" w:hAnsi="宋体" w:eastAsia="宋体"/>
          <w:sz w:val="24"/>
          <w:highlight w:val="none"/>
          <w:u w:val="single"/>
          <w:lang w:eastAsia="zh-CN"/>
        </w:rPr>
        <w:t>佛子岭水库群工程安全保障项目（第一包）</w:t>
      </w:r>
      <w:r>
        <w:rPr>
          <w:rFonts w:hint="eastAsia" w:ascii="宋体" w:hAnsi="宋体" w:eastAsia="宋体"/>
          <w:sz w:val="24"/>
          <w:highlight w:val="none"/>
          <w:u w:val="single"/>
        </w:rPr>
        <w:t xml:space="preserve"> </w:t>
      </w:r>
    </w:p>
    <w:p w14:paraId="23122B3B">
      <w:pPr>
        <w:spacing w:before="120" w:line="480" w:lineRule="auto"/>
        <w:ind w:left="960"/>
        <w:rPr>
          <w:rFonts w:ascii="宋体" w:hAnsi="宋体" w:eastAsia="宋体"/>
          <w:sz w:val="24"/>
          <w:highlight w:val="none"/>
        </w:rPr>
      </w:pPr>
      <w:r>
        <w:rPr>
          <w:rFonts w:hint="eastAsia" w:ascii="宋体" w:hAnsi="宋体" w:eastAsia="宋体"/>
          <w:sz w:val="24"/>
          <w:highlight w:val="none"/>
        </w:rPr>
        <w:t>项目编号：</w:t>
      </w:r>
      <w:r>
        <w:rPr>
          <w:rFonts w:hint="eastAsia" w:ascii="宋体" w:hAnsi="宋体" w:eastAsia="宋体"/>
          <w:sz w:val="24"/>
          <w:highlight w:val="none"/>
          <w:u w:val="single"/>
        </w:rPr>
        <w:t xml:space="preserve"> </w:t>
      </w:r>
      <w:r>
        <w:rPr>
          <w:rFonts w:hint="eastAsia" w:ascii="宋体" w:hAnsi="宋体" w:eastAsia="宋体"/>
          <w:sz w:val="24"/>
          <w:highlight w:val="none"/>
          <w:u w:val="single"/>
          <w:lang w:val="en-US" w:eastAsia="zh-CN"/>
        </w:rPr>
        <w:t>FS34000120261039号001</w:t>
      </w:r>
      <w:r>
        <w:rPr>
          <w:rFonts w:hint="eastAsia" w:ascii="宋体" w:hAnsi="宋体" w:eastAsia="宋体"/>
          <w:sz w:val="24"/>
          <w:highlight w:val="none"/>
          <w:u w:val="single"/>
        </w:rPr>
        <w:t xml:space="preserve"> </w:t>
      </w:r>
    </w:p>
    <w:p w14:paraId="5B3B5B92">
      <w:pPr>
        <w:spacing w:before="120" w:line="480" w:lineRule="auto"/>
        <w:ind w:left="960"/>
        <w:rPr>
          <w:rFonts w:ascii="宋体" w:hAnsi="宋体" w:eastAsia="宋体"/>
          <w:sz w:val="24"/>
          <w:highlight w:val="none"/>
          <w:u w:val="single"/>
        </w:rPr>
      </w:pPr>
      <w:r>
        <w:rPr>
          <w:rFonts w:hint="eastAsia" w:ascii="宋体" w:hAnsi="宋体" w:eastAsia="宋体"/>
          <w:sz w:val="24"/>
          <w:highlight w:val="none"/>
        </w:rPr>
        <w:t>甲方（采购人）：</w:t>
      </w:r>
      <w:r>
        <w:rPr>
          <w:rFonts w:hint="eastAsia" w:ascii="宋体" w:hAnsi="宋体" w:eastAsia="宋体"/>
          <w:sz w:val="24"/>
          <w:highlight w:val="none"/>
          <w:u w:val="single"/>
        </w:rPr>
        <w:t xml:space="preserve"> 安徽省佛子岭水库管理处 </w:t>
      </w:r>
    </w:p>
    <w:p w14:paraId="6160F78E">
      <w:pPr>
        <w:spacing w:before="120" w:line="480" w:lineRule="auto"/>
        <w:ind w:left="960"/>
        <w:rPr>
          <w:rFonts w:ascii="宋体" w:hAnsi="宋体" w:eastAsia="宋体"/>
          <w:sz w:val="24"/>
          <w:highlight w:val="none"/>
          <w:u w:val="single"/>
        </w:rPr>
      </w:pPr>
      <w:r>
        <w:rPr>
          <w:rFonts w:hint="eastAsia" w:ascii="宋体" w:hAnsi="宋体" w:eastAsia="宋体"/>
          <w:sz w:val="24"/>
          <w:highlight w:val="none"/>
        </w:rPr>
        <w:t>乙方（成交供应商）：</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p>
    <w:p w14:paraId="2A0FC771">
      <w:pPr>
        <w:spacing w:before="120" w:line="480" w:lineRule="auto"/>
        <w:ind w:firstLine="960" w:firstLineChars="400"/>
        <w:rPr>
          <w:rFonts w:ascii="宋体" w:hAnsi="宋体" w:eastAsia="宋体"/>
          <w:sz w:val="24"/>
          <w:highlight w:val="none"/>
          <w:u w:val="single"/>
        </w:rPr>
      </w:pPr>
      <w:r>
        <w:rPr>
          <w:rFonts w:hint="eastAsia" w:ascii="宋体" w:hAnsi="宋体" w:eastAsia="宋体"/>
          <w:sz w:val="24"/>
          <w:highlight w:val="none"/>
        </w:rPr>
        <w:t>签订地：</w:t>
      </w:r>
      <w:r>
        <w:rPr>
          <w:rFonts w:hint="eastAsia" w:ascii="宋体" w:hAnsi="宋体" w:eastAsia="宋体"/>
          <w:sz w:val="24"/>
          <w:highlight w:val="none"/>
          <w:u w:val="single"/>
        </w:rPr>
        <w:t xml:space="preserve">                                     </w:t>
      </w:r>
    </w:p>
    <w:p w14:paraId="1BA30088">
      <w:pPr>
        <w:spacing w:before="120" w:line="480" w:lineRule="auto"/>
        <w:ind w:firstLine="960" w:firstLineChars="400"/>
        <w:rPr>
          <w:rFonts w:ascii="宋体" w:hAnsi="宋体" w:eastAsia="宋体"/>
          <w:sz w:val="24"/>
          <w:highlight w:val="none"/>
        </w:rPr>
      </w:pPr>
      <w:r>
        <w:rPr>
          <w:rFonts w:hint="eastAsia" w:ascii="宋体" w:hAnsi="宋体" w:eastAsia="宋体"/>
          <w:sz w:val="24"/>
          <w:highlight w:val="none"/>
        </w:rPr>
        <w:t>签订日期：</w:t>
      </w:r>
      <w:r>
        <w:rPr>
          <w:rFonts w:hint="eastAsia" w:ascii="宋体" w:hAnsi="宋体" w:eastAsia="宋体"/>
          <w:sz w:val="24"/>
          <w:highlight w:val="none"/>
          <w:u w:val="single"/>
        </w:rPr>
        <w:t xml:space="preserve">               </w:t>
      </w:r>
      <w:r>
        <w:rPr>
          <w:rFonts w:hint="eastAsia" w:ascii="宋体" w:hAnsi="宋体" w:eastAsia="宋体"/>
          <w:sz w:val="24"/>
          <w:highlight w:val="none"/>
        </w:rPr>
        <w:t>年</w:t>
      </w:r>
      <w:r>
        <w:rPr>
          <w:rFonts w:hint="eastAsia" w:ascii="宋体" w:hAnsi="宋体" w:eastAsia="宋体"/>
          <w:sz w:val="24"/>
          <w:highlight w:val="none"/>
          <w:u w:val="single"/>
        </w:rPr>
        <w:t xml:space="preserve">       </w:t>
      </w:r>
      <w:r>
        <w:rPr>
          <w:rFonts w:hint="eastAsia" w:ascii="宋体" w:hAnsi="宋体" w:eastAsia="宋体"/>
          <w:sz w:val="24"/>
          <w:highlight w:val="none"/>
        </w:rPr>
        <w:t>月</w:t>
      </w:r>
      <w:r>
        <w:rPr>
          <w:rFonts w:hint="eastAsia" w:ascii="宋体" w:hAnsi="宋体" w:eastAsia="宋体"/>
          <w:sz w:val="24"/>
          <w:highlight w:val="none"/>
          <w:u w:val="single"/>
        </w:rPr>
        <w:t xml:space="preserve">       </w:t>
      </w:r>
      <w:r>
        <w:rPr>
          <w:rFonts w:hint="eastAsia" w:ascii="宋体" w:hAnsi="宋体" w:eastAsia="宋体"/>
          <w:sz w:val="24"/>
          <w:highlight w:val="none"/>
        </w:rPr>
        <w:t>日</w:t>
      </w:r>
    </w:p>
    <w:p w14:paraId="3F816F85">
      <w:pPr>
        <w:widowControl/>
        <w:jc w:val="left"/>
        <w:rPr>
          <w:rFonts w:ascii="宋体" w:hAnsi="宋体" w:eastAsia="宋体"/>
          <w:sz w:val="24"/>
          <w:highlight w:val="none"/>
        </w:rPr>
      </w:pPr>
      <w:r>
        <w:rPr>
          <w:rFonts w:ascii="宋体" w:hAnsi="宋体" w:eastAsia="宋体"/>
          <w:sz w:val="24"/>
          <w:highlight w:val="none"/>
        </w:rPr>
        <w:br w:type="page"/>
      </w:r>
    </w:p>
    <w:p w14:paraId="2A4107CD">
      <w:pPr>
        <w:spacing w:line="360" w:lineRule="auto"/>
        <w:ind w:firstLine="435"/>
        <w:rPr>
          <w:rFonts w:ascii="宋体" w:hAnsi="宋体" w:eastAsia="宋体"/>
          <w:sz w:val="24"/>
          <w:highlight w:val="none"/>
        </w:rPr>
      </w:pPr>
      <w:r>
        <w:rPr>
          <w:rFonts w:hint="eastAsia" w:ascii="宋体" w:hAnsi="宋体" w:eastAsia="宋体"/>
          <w:sz w:val="24"/>
          <w:highlight w:val="none"/>
          <w:u w:val="single"/>
        </w:rPr>
        <w:t>安徽省佛子岭水库管理处</w:t>
      </w:r>
      <w:r>
        <w:rPr>
          <w:rFonts w:hint="eastAsia" w:ascii="宋体" w:hAnsi="宋体" w:eastAsia="宋体"/>
          <w:sz w:val="24"/>
          <w:highlight w:val="none"/>
        </w:rPr>
        <w:t>（</w:t>
      </w:r>
      <w:r>
        <w:rPr>
          <w:rFonts w:hint="eastAsia" w:ascii="宋体" w:hAnsi="宋体" w:eastAsia="宋体"/>
          <w:sz w:val="24"/>
          <w:highlight w:val="none"/>
          <w:lang w:val="zh-CN"/>
        </w:rPr>
        <w:t>以下简称：甲方</w:t>
      </w:r>
      <w:r>
        <w:rPr>
          <w:rFonts w:hint="eastAsia" w:ascii="宋体" w:hAnsi="宋体" w:eastAsia="宋体"/>
          <w:sz w:val="24"/>
          <w:highlight w:val="none"/>
        </w:rPr>
        <w:t>）通过</w:t>
      </w:r>
      <w:r>
        <w:rPr>
          <w:rFonts w:hint="eastAsia" w:ascii="宋体" w:hAnsi="宋体" w:eastAsia="宋体"/>
          <w:sz w:val="24"/>
          <w:highlight w:val="none"/>
          <w:u w:val="single"/>
        </w:rPr>
        <w:t xml:space="preserve"> 安徽安兆工程技术咨询服务有限公司 </w:t>
      </w:r>
      <w:r>
        <w:rPr>
          <w:rFonts w:hint="eastAsia" w:ascii="宋体" w:hAnsi="宋体" w:eastAsia="宋体"/>
          <w:sz w:val="24"/>
          <w:highlight w:val="none"/>
        </w:rPr>
        <w:t>组织的</w:t>
      </w:r>
      <w:r>
        <w:rPr>
          <w:rFonts w:hint="eastAsia" w:ascii="宋体" w:hAnsi="宋体" w:eastAsia="宋体"/>
          <w:sz w:val="24"/>
          <w:highlight w:val="none"/>
          <w:u w:val="single"/>
        </w:rPr>
        <w:t>竞争性磋商</w:t>
      </w:r>
      <w:r>
        <w:rPr>
          <w:rFonts w:hint="eastAsia" w:ascii="宋体" w:hAnsi="宋体" w:eastAsia="宋体"/>
          <w:sz w:val="24"/>
          <w:highlight w:val="none"/>
        </w:rPr>
        <w:t>方式采购活动，经</w:t>
      </w:r>
      <w:r>
        <w:rPr>
          <w:rFonts w:hint="eastAsia" w:ascii="宋体" w:hAnsi="宋体" w:eastAsia="宋体"/>
          <w:sz w:val="24"/>
          <w:highlight w:val="none"/>
          <w:u w:val="single"/>
        </w:rPr>
        <w:t>磋商小组</w:t>
      </w:r>
      <w:r>
        <w:rPr>
          <w:rFonts w:hint="eastAsia" w:ascii="宋体" w:hAnsi="宋体" w:eastAsia="宋体"/>
          <w:sz w:val="24"/>
          <w:highlight w:val="none"/>
        </w:rPr>
        <w:t>评定，</w:t>
      </w:r>
      <w:r>
        <w:rPr>
          <w:rFonts w:hint="eastAsia" w:ascii="宋体" w:hAnsi="宋体" w:eastAsia="宋体"/>
          <w:sz w:val="24"/>
          <w:highlight w:val="none"/>
          <w:u w:val="single"/>
        </w:rPr>
        <w:t xml:space="preserve">               </w:t>
      </w:r>
      <w:r>
        <w:rPr>
          <w:rFonts w:hint="eastAsia" w:ascii="宋体" w:hAnsi="宋体" w:eastAsia="宋体"/>
          <w:sz w:val="24"/>
          <w:highlight w:val="none"/>
        </w:rPr>
        <w:t>（</w:t>
      </w:r>
      <w:r>
        <w:rPr>
          <w:rFonts w:hint="eastAsia" w:ascii="宋体" w:hAnsi="宋体" w:eastAsia="宋体"/>
          <w:sz w:val="24"/>
          <w:highlight w:val="none"/>
          <w:lang w:val="zh-CN"/>
        </w:rPr>
        <w:t>以下简称：乙方</w:t>
      </w:r>
      <w:r>
        <w:rPr>
          <w:rFonts w:hint="eastAsia" w:ascii="宋体" w:hAnsi="宋体" w:eastAsia="宋体"/>
          <w:sz w:val="24"/>
          <w:highlight w:val="none"/>
        </w:rPr>
        <w:t>）为本项目成交供应商，现按照采购文件确定的事项签订本合同。</w:t>
      </w:r>
    </w:p>
    <w:p w14:paraId="0903C70C">
      <w:pPr>
        <w:spacing w:line="360" w:lineRule="auto"/>
        <w:ind w:firstLine="435"/>
        <w:rPr>
          <w:rFonts w:ascii="宋体" w:hAnsi="宋体" w:eastAsia="宋体"/>
          <w:sz w:val="24"/>
          <w:highlight w:val="none"/>
          <w:lang w:val="zh-CN"/>
        </w:rPr>
      </w:pPr>
      <w:r>
        <w:rPr>
          <w:rFonts w:hint="eastAsia" w:ascii="宋体" w:hAnsi="宋体" w:eastAsia="宋体"/>
          <w:sz w:val="24"/>
          <w:highlight w:val="none"/>
        </w:rPr>
        <w:t>根据《中华人民共和国民法典</w:t>
      </w:r>
      <w:r>
        <w:rPr>
          <w:rFonts w:hint="eastAsia" w:ascii="宋体" w:hAnsi="宋体" w:eastAsia="宋体"/>
          <w:sz w:val="24"/>
          <w:highlight w:val="none"/>
          <w:lang w:eastAsia="zh-CN"/>
        </w:rPr>
        <w:t>》《</w:t>
      </w:r>
      <w:r>
        <w:rPr>
          <w:rFonts w:hint="eastAsia" w:ascii="宋体" w:hAnsi="宋体" w:eastAsia="宋体"/>
          <w:sz w:val="24"/>
          <w:highlight w:val="none"/>
        </w:rPr>
        <w:t>中华人民共和国政府采购法》等相关法律法规之规定，按照平等、自愿、公平和诚实信用的原则，经甲方和乙方协商一致，约定以下合同条款，以兹共同遵守、全面履行。</w:t>
      </w:r>
    </w:p>
    <w:p w14:paraId="1BAFD38E">
      <w:pPr>
        <w:spacing w:line="360" w:lineRule="auto"/>
        <w:ind w:firstLine="437"/>
        <w:outlineLvl w:val="2"/>
        <w:rPr>
          <w:rFonts w:ascii="宋体" w:hAnsi="宋体" w:eastAsia="宋体"/>
          <w:b/>
          <w:bCs/>
          <w:sz w:val="24"/>
          <w:highlight w:val="none"/>
          <w:lang w:val="zh-CN"/>
        </w:rPr>
      </w:pPr>
      <w:bookmarkStart w:id="76" w:name="_Toc2232"/>
      <w:bookmarkStart w:id="77" w:name="_Toc24059"/>
      <w:bookmarkStart w:id="78" w:name="_Toc3029"/>
      <w:r>
        <w:rPr>
          <w:rFonts w:hint="eastAsia" w:ascii="宋体" w:hAnsi="宋体" w:eastAsia="宋体"/>
          <w:b/>
          <w:bCs/>
          <w:sz w:val="24"/>
          <w:highlight w:val="none"/>
          <w:lang w:val="zh-CN"/>
        </w:rPr>
        <w:t>1.1</w:t>
      </w:r>
      <w:r>
        <w:rPr>
          <w:rFonts w:ascii="宋体" w:hAnsi="宋体" w:eastAsia="宋体"/>
          <w:b/>
          <w:bCs/>
          <w:sz w:val="24"/>
          <w:highlight w:val="none"/>
          <w:lang w:val="zh-CN"/>
        </w:rPr>
        <w:t xml:space="preserve"> </w:t>
      </w:r>
      <w:r>
        <w:rPr>
          <w:rFonts w:hint="eastAsia" w:ascii="宋体" w:hAnsi="宋体" w:eastAsia="宋体"/>
          <w:b/>
          <w:bCs/>
          <w:sz w:val="24"/>
          <w:highlight w:val="none"/>
          <w:lang w:val="zh-CN"/>
        </w:rPr>
        <w:t>合同组成部分</w:t>
      </w:r>
      <w:bookmarkEnd w:id="76"/>
      <w:bookmarkEnd w:id="77"/>
      <w:bookmarkEnd w:id="78"/>
    </w:p>
    <w:p w14:paraId="0A86F7A5">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BE01506">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1.1.1本合同及其补充合同、变更协议；</w:t>
      </w:r>
    </w:p>
    <w:p w14:paraId="45414318">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1.1.2成交通知书；</w:t>
      </w:r>
    </w:p>
    <w:p w14:paraId="7E58A307">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1.1.3响应文件（含澄清或者说明文件）；</w:t>
      </w:r>
    </w:p>
    <w:p w14:paraId="360EB513">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1.1.4磋商文件（含澄清或者修改文件）；</w:t>
      </w:r>
    </w:p>
    <w:p w14:paraId="519C6529">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1.1.5其他相关采购文件。</w:t>
      </w:r>
    </w:p>
    <w:p w14:paraId="5A12C8EF">
      <w:pPr>
        <w:spacing w:line="360" w:lineRule="auto"/>
        <w:ind w:firstLine="437"/>
        <w:outlineLvl w:val="2"/>
        <w:rPr>
          <w:rFonts w:ascii="宋体" w:hAnsi="宋体" w:eastAsia="宋体"/>
          <w:b/>
          <w:bCs/>
          <w:sz w:val="24"/>
          <w:highlight w:val="none"/>
          <w:lang w:val="zh-CN"/>
        </w:rPr>
      </w:pPr>
      <w:bookmarkStart w:id="79" w:name="_Toc22185"/>
      <w:bookmarkStart w:id="80" w:name="_Toc6311"/>
      <w:bookmarkStart w:id="81" w:name="_Toc2918"/>
      <w:bookmarkStart w:id="82" w:name="_Toc18585"/>
      <w:bookmarkStart w:id="83" w:name="_Toc6773"/>
      <w:r>
        <w:rPr>
          <w:rFonts w:hint="eastAsia" w:ascii="宋体" w:hAnsi="宋体" w:eastAsia="宋体"/>
          <w:b/>
          <w:bCs/>
          <w:sz w:val="24"/>
          <w:highlight w:val="none"/>
          <w:lang w:val="zh-CN"/>
        </w:rPr>
        <w:t xml:space="preserve">1.2 </w:t>
      </w:r>
      <w:bookmarkEnd w:id="79"/>
      <w:bookmarkEnd w:id="80"/>
      <w:bookmarkEnd w:id="81"/>
      <w:bookmarkEnd w:id="82"/>
      <w:bookmarkEnd w:id="83"/>
      <w:r>
        <w:rPr>
          <w:rFonts w:hint="eastAsia" w:ascii="宋体" w:hAnsi="宋体" w:eastAsia="宋体"/>
          <w:b/>
          <w:bCs/>
          <w:sz w:val="24"/>
          <w:highlight w:val="none"/>
          <w:lang w:val="zh-CN"/>
        </w:rPr>
        <w:t>服务</w:t>
      </w:r>
    </w:p>
    <w:p w14:paraId="3B0C6DB3">
      <w:pPr>
        <w:spacing w:line="360" w:lineRule="auto"/>
        <w:ind w:firstLine="435"/>
        <w:rPr>
          <w:rFonts w:ascii="宋体" w:hAnsi="宋体" w:eastAsia="宋体"/>
          <w:sz w:val="24"/>
          <w:highlight w:val="none"/>
          <w:u w:val="single"/>
        </w:rPr>
      </w:pPr>
      <w:r>
        <w:rPr>
          <w:rFonts w:hint="eastAsia" w:ascii="宋体" w:hAnsi="宋体" w:eastAsia="宋体"/>
          <w:sz w:val="24"/>
          <w:highlight w:val="none"/>
        </w:rPr>
        <w:t>1.2.1服务</w:t>
      </w:r>
      <w:r>
        <w:rPr>
          <w:rFonts w:ascii="宋体" w:hAnsi="宋体" w:eastAsia="宋体"/>
          <w:sz w:val="24"/>
          <w:highlight w:val="none"/>
        </w:rPr>
        <w:t>名称：</w:t>
      </w:r>
      <w:r>
        <w:rPr>
          <w:rFonts w:hint="eastAsia" w:ascii="宋体" w:hAnsi="宋体" w:eastAsia="宋体"/>
          <w:sz w:val="24"/>
          <w:highlight w:val="none"/>
          <w:u w:val="single"/>
        </w:rPr>
        <w:t xml:space="preserve"> </w:t>
      </w:r>
      <w:r>
        <w:rPr>
          <w:rFonts w:hint="eastAsia" w:ascii="宋体" w:hAnsi="宋体" w:eastAsia="宋体"/>
          <w:sz w:val="24"/>
          <w:highlight w:val="none"/>
          <w:u w:val="single"/>
          <w:lang w:eastAsia="zh-CN"/>
        </w:rPr>
        <w:t>佛子岭水库群工程安全保障项目（第一包）</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313F6109">
      <w:pPr>
        <w:spacing w:line="360" w:lineRule="auto"/>
        <w:ind w:firstLine="435"/>
        <w:rPr>
          <w:rFonts w:ascii="宋体" w:hAnsi="宋体" w:eastAsia="宋体"/>
          <w:sz w:val="24"/>
          <w:highlight w:val="none"/>
          <w:u w:val="single"/>
        </w:rPr>
      </w:pPr>
      <w:r>
        <w:rPr>
          <w:rFonts w:hint="eastAsia" w:ascii="宋体" w:hAnsi="宋体" w:eastAsia="宋体"/>
          <w:sz w:val="24"/>
          <w:highlight w:val="none"/>
        </w:rPr>
        <w:t>1.2.2服务内容</w:t>
      </w:r>
      <w:r>
        <w:rPr>
          <w:rFonts w:ascii="宋体" w:hAnsi="宋体" w:eastAsia="宋体"/>
          <w:sz w:val="24"/>
          <w:highlight w:val="none"/>
        </w:rPr>
        <w:t>：</w:t>
      </w:r>
      <w:r>
        <w:rPr>
          <w:rFonts w:hint="eastAsia" w:ascii="宋体" w:hAnsi="宋体" w:eastAsia="宋体"/>
          <w:sz w:val="24"/>
          <w:highlight w:val="none"/>
          <w:u w:val="single"/>
        </w:rPr>
        <w:t xml:space="preserve"> 开展佛子岭、磨子潭、白莲崖等3座大（2）型水工程管理范围内安全保卫工作，具体内容：（1）职工周转楼1个岗位保安服务；（2）佛子岭水库9个岗位保安服务；（3）磨子潭水库2个岗位保安服务；（4）白莲崖水库2个岗位保安服务</w:t>
      </w:r>
      <w:r>
        <w:rPr>
          <w:rFonts w:hint="eastAsia" w:ascii="宋体" w:hAnsi="宋体" w:eastAsia="宋体"/>
          <w:sz w:val="24"/>
          <w:highlight w:val="none"/>
        </w:rPr>
        <w:t>；</w:t>
      </w:r>
    </w:p>
    <w:p w14:paraId="567D7AF2">
      <w:pPr>
        <w:spacing w:line="360" w:lineRule="auto"/>
        <w:ind w:firstLine="435"/>
        <w:rPr>
          <w:rFonts w:ascii="宋体" w:hAnsi="宋体" w:eastAsia="宋体"/>
          <w:sz w:val="24"/>
          <w:highlight w:val="none"/>
        </w:rPr>
      </w:pPr>
      <w:r>
        <w:rPr>
          <w:rFonts w:hint="eastAsia" w:ascii="宋体" w:hAnsi="宋体" w:eastAsia="宋体"/>
          <w:sz w:val="24"/>
          <w:highlight w:val="none"/>
        </w:rPr>
        <w:t>1.2.3服务质量：</w:t>
      </w:r>
      <w:r>
        <w:rPr>
          <w:rFonts w:hint="eastAsia" w:ascii="宋体" w:hAnsi="宋体" w:eastAsia="宋体"/>
          <w:sz w:val="24"/>
          <w:highlight w:val="none"/>
          <w:u w:val="single"/>
        </w:rPr>
        <w:t xml:space="preserve"> 符合中华人民共和国相关标准及相应的技术规范、本次采购相关文件中的全部相关要求、及主管部门要求中之较高者。 </w:t>
      </w:r>
    </w:p>
    <w:p w14:paraId="682EBAE7">
      <w:pPr>
        <w:spacing w:line="360" w:lineRule="auto"/>
        <w:ind w:firstLine="437"/>
        <w:outlineLvl w:val="2"/>
        <w:rPr>
          <w:rFonts w:ascii="宋体" w:hAnsi="宋体" w:eastAsia="宋体"/>
          <w:b/>
          <w:bCs/>
          <w:sz w:val="24"/>
          <w:highlight w:val="none"/>
          <w:lang w:val="zh-CN"/>
        </w:rPr>
      </w:pPr>
      <w:bookmarkStart w:id="84" w:name="_Toc21631"/>
      <w:bookmarkStart w:id="85" w:name="_Toc21551"/>
      <w:bookmarkStart w:id="86" w:name="_Toc23292"/>
      <w:r>
        <w:rPr>
          <w:rFonts w:hint="eastAsia" w:ascii="宋体" w:hAnsi="宋体" w:eastAsia="宋体"/>
          <w:b/>
          <w:bCs/>
          <w:sz w:val="24"/>
          <w:highlight w:val="none"/>
          <w:lang w:val="zh-CN"/>
        </w:rPr>
        <w:t>1.</w:t>
      </w:r>
      <w:r>
        <w:rPr>
          <w:rFonts w:ascii="宋体" w:hAnsi="宋体" w:eastAsia="宋体"/>
          <w:b/>
          <w:bCs/>
          <w:sz w:val="24"/>
          <w:highlight w:val="none"/>
          <w:lang w:val="zh-CN"/>
        </w:rPr>
        <w:t xml:space="preserve">3 </w:t>
      </w:r>
      <w:r>
        <w:rPr>
          <w:rFonts w:hint="eastAsia" w:ascii="宋体" w:hAnsi="宋体" w:eastAsia="宋体"/>
          <w:b/>
          <w:bCs/>
          <w:sz w:val="24"/>
          <w:highlight w:val="none"/>
          <w:lang w:val="zh-CN"/>
        </w:rPr>
        <w:t>价款</w:t>
      </w:r>
      <w:bookmarkEnd w:id="84"/>
      <w:bookmarkEnd w:id="85"/>
      <w:bookmarkEnd w:id="86"/>
    </w:p>
    <w:p w14:paraId="5837E2CD">
      <w:pPr>
        <w:spacing w:line="360" w:lineRule="auto"/>
        <w:ind w:firstLine="435"/>
        <w:rPr>
          <w:rFonts w:ascii="宋体" w:hAnsi="宋体" w:eastAsia="宋体"/>
          <w:sz w:val="24"/>
          <w:highlight w:val="none"/>
        </w:rPr>
      </w:pPr>
      <w:r>
        <w:rPr>
          <w:rFonts w:ascii="宋体" w:hAnsi="宋体" w:eastAsia="宋体"/>
          <w:sz w:val="24"/>
          <w:highlight w:val="none"/>
        </w:rPr>
        <w:t>本合同总价为</w:t>
      </w:r>
      <w:r>
        <w:rPr>
          <w:rFonts w:hint="eastAsia" w:ascii="宋体" w:hAnsi="宋体" w:eastAsia="宋体"/>
          <w:sz w:val="24"/>
          <w:highlight w:val="none"/>
        </w:rPr>
        <w:t>：￥</w:t>
      </w:r>
      <w:r>
        <w:rPr>
          <w:rFonts w:hint="eastAsia" w:ascii="宋体" w:hAnsi="宋体" w:eastAsia="宋体"/>
          <w:sz w:val="24"/>
          <w:highlight w:val="none"/>
          <w:u w:val="single"/>
        </w:rPr>
        <w:t xml:space="preserve">           </w:t>
      </w:r>
      <w:r>
        <w:rPr>
          <w:rFonts w:ascii="宋体" w:hAnsi="宋体" w:eastAsia="宋体"/>
          <w:sz w:val="24"/>
          <w:highlight w:val="none"/>
        </w:rPr>
        <w:t>元</w:t>
      </w:r>
      <w:r>
        <w:rPr>
          <w:rFonts w:hint="eastAsia" w:ascii="宋体" w:hAnsi="宋体" w:eastAsia="宋体"/>
          <w:sz w:val="24"/>
          <w:highlight w:val="none"/>
        </w:rPr>
        <w:t>（大写：人民币</w:t>
      </w:r>
      <w:r>
        <w:rPr>
          <w:rFonts w:hint="eastAsia" w:ascii="宋体" w:hAnsi="宋体" w:eastAsia="宋体"/>
          <w:sz w:val="24"/>
          <w:highlight w:val="none"/>
          <w:u w:val="single"/>
        </w:rPr>
        <w:t xml:space="preserve">                 </w:t>
      </w:r>
      <w:r>
        <w:rPr>
          <w:rFonts w:hint="eastAsia" w:ascii="宋体" w:hAnsi="宋体" w:eastAsia="宋体"/>
          <w:sz w:val="24"/>
          <w:highlight w:val="none"/>
        </w:rPr>
        <w:t>元）</w:t>
      </w:r>
      <w:r>
        <w:rPr>
          <w:rFonts w:ascii="宋体" w:hAnsi="宋体" w:eastAsia="宋体"/>
          <w:sz w:val="24"/>
          <w:highlight w:val="none"/>
        </w:rPr>
        <w:t>。</w:t>
      </w:r>
    </w:p>
    <w:p w14:paraId="15139D19">
      <w:pPr>
        <w:spacing w:line="360" w:lineRule="auto"/>
        <w:ind w:firstLine="435"/>
        <w:rPr>
          <w:rFonts w:ascii="宋体" w:hAnsi="宋体" w:eastAsia="宋体"/>
          <w:sz w:val="24"/>
          <w:highlight w:val="none"/>
          <w:u w:val="single"/>
        </w:rPr>
      </w:pPr>
      <w:r>
        <w:rPr>
          <w:rFonts w:ascii="宋体" w:hAnsi="宋体" w:eastAsia="宋体"/>
          <w:sz w:val="24"/>
          <w:highlight w:val="none"/>
        </w:rPr>
        <w:t>分项价格：</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4302"/>
        <w:gridCol w:w="12"/>
        <w:gridCol w:w="3215"/>
        <w:gridCol w:w="12"/>
      </w:tblGrid>
      <w:tr w14:paraId="385E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vAlign w:val="center"/>
          </w:tcPr>
          <w:p w14:paraId="2622C0E8">
            <w:pPr>
              <w:jc w:val="center"/>
              <w:rPr>
                <w:rFonts w:ascii="宋体" w:hAnsi="宋体" w:eastAsia="宋体"/>
                <w:sz w:val="24"/>
                <w:highlight w:val="none"/>
                <w:lang w:val="zh-CN"/>
              </w:rPr>
            </w:pPr>
            <w:r>
              <w:rPr>
                <w:rFonts w:ascii="宋体" w:hAnsi="宋体" w:eastAsia="宋体"/>
                <w:sz w:val="24"/>
                <w:highlight w:val="none"/>
                <w:lang w:val="zh-CN"/>
              </w:rPr>
              <w:t>序号</w:t>
            </w:r>
          </w:p>
        </w:tc>
        <w:tc>
          <w:tcPr>
            <w:tcW w:w="2532" w:type="pct"/>
            <w:vAlign w:val="center"/>
          </w:tcPr>
          <w:p w14:paraId="4B45132D">
            <w:pPr>
              <w:pStyle w:val="51"/>
              <w:ind w:firstLine="200"/>
              <w:jc w:val="center"/>
              <w:rPr>
                <w:rFonts w:ascii="宋体" w:hAnsi="宋体" w:eastAsia="宋体"/>
                <w:sz w:val="24"/>
                <w:szCs w:val="24"/>
                <w:highlight w:val="none"/>
              </w:rPr>
            </w:pPr>
            <w:r>
              <w:rPr>
                <w:rFonts w:hint="eastAsia" w:ascii="宋体" w:hAnsi="宋体" w:eastAsia="宋体"/>
                <w:sz w:val="24"/>
                <w:szCs w:val="24"/>
                <w:highlight w:val="none"/>
              </w:rPr>
              <w:t>分项名称</w:t>
            </w:r>
          </w:p>
        </w:tc>
        <w:tc>
          <w:tcPr>
            <w:tcW w:w="1899" w:type="pct"/>
            <w:gridSpan w:val="2"/>
            <w:vAlign w:val="center"/>
          </w:tcPr>
          <w:p w14:paraId="513D0FEE">
            <w:pPr>
              <w:pStyle w:val="51"/>
              <w:jc w:val="center"/>
              <w:rPr>
                <w:rFonts w:ascii="宋体" w:hAnsi="宋体" w:eastAsia="宋体"/>
                <w:sz w:val="24"/>
                <w:szCs w:val="24"/>
                <w:highlight w:val="none"/>
              </w:rPr>
            </w:pPr>
            <w:r>
              <w:rPr>
                <w:rFonts w:ascii="宋体" w:hAnsi="宋体" w:eastAsia="宋体"/>
                <w:sz w:val="24"/>
                <w:szCs w:val="24"/>
                <w:highlight w:val="none"/>
              </w:rPr>
              <w:t>分项价格</w:t>
            </w:r>
          </w:p>
        </w:tc>
      </w:tr>
      <w:tr w14:paraId="145F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5F47BF36">
            <w:pPr>
              <w:jc w:val="center"/>
              <w:rPr>
                <w:rFonts w:ascii="宋体" w:hAnsi="宋体" w:eastAsia="宋体"/>
                <w:sz w:val="24"/>
                <w:highlight w:val="none"/>
                <w:lang w:val="zh-CN"/>
              </w:rPr>
            </w:pPr>
            <w:r>
              <w:rPr>
                <w:rFonts w:hint="eastAsia" w:ascii="宋体" w:hAnsi="宋体" w:eastAsia="宋体"/>
                <w:sz w:val="24"/>
                <w:highlight w:val="none"/>
                <w:lang w:val="zh-CN"/>
              </w:rPr>
              <w:t>1</w:t>
            </w:r>
          </w:p>
        </w:tc>
        <w:tc>
          <w:tcPr>
            <w:tcW w:w="2532" w:type="pct"/>
            <w:vAlign w:val="center"/>
          </w:tcPr>
          <w:p w14:paraId="541887E1">
            <w:pPr>
              <w:pStyle w:val="51"/>
              <w:ind w:firstLine="200"/>
              <w:jc w:val="center"/>
              <w:rPr>
                <w:rFonts w:ascii="宋体" w:hAnsi="宋体" w:eastAsia="宋体"/>
                <w:sz w:val="24"/>
                <w:szCs w:val="24"/>
                <w:highlight w:val="none"/>
              </w:rPr>
            </w:pPr>
          </w:p>
        </w:tc>
        <w:tc>
          <w:tcPr>
            <w:tcW w:w="1899" w:type="pct"/>
            <w:gridSpan w:val="2"/>
            <w:vAlign w:val="center"/>
          </w:tcPr>
          <w:p w14:paraId="6C01EFC6">
            <w:pPr>
              <w:pStyle w:val="51"/>
              <w:ind w:firstLine="200"/>
              <w:jc w:val="center"/>
              <w:rPr>
                <w:rFonts w:ascii="宋体" w:hAnsi="宋体" w:eastAsia="宋体"/>
                <w:sz w:val="24"/>
                <w:szCs w:val="24"/>
                <w:highlight w:val="none"/>
              </w:rPr>
            </w:pPr>
          </w:p>
        </w:tc>
      </w:tr>
      <w:tr w14:paraId="4685F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69ECAB5E">
            <w:pPr>
              <w:jc w:val="center"/>
              <w:rPr>
                <w:rFonts w:ascii="宋体" w:hAnsi="宋体" w:eastAsia="宋体"/>
                <w:sz w:val="24"/>
                <w:highlight w:val="none"/>
                <w:lang w:val="zh-CN"/>
              </w:rPr>
            </w:pPr>
            <w:r>
              <w:rPr>
                <w:rFonts w:hint="eastAsia" w:ascii="宋体" w:hAnsi="宋体" w:eastAsia="宋体"/>
                <w:sz w:val="24"/>
                <w:highlight w:val="none"/>
                <w:lang w:val="zh-CN"/>
              </w:rPr>
              <w:t>2</w:t>
            </w:r>
          </w:p>
        </w:tc>
        <w:tc>
          <w:tcPr>
            <w:tcW w:w="2532" w:type="pct"/>
            <w:vAlign w:val="center"/>
          </w:tcPr>
          <w:p w14:paraId="412B7499">
            <w:pPr>
              <w:pStyle w:val="51"/>
              <w:ind w:firstLine="200"/>
              <w:jc w:val="center"/>
              <w:rPr>
                <w:rFonts w:ascii="宋体" w:hAnsi="宋体" w:eastAsia="宋体"/>
                <w:sz w:val="24"/>
                <w:szCs w:val="24"/>
                <w:highlight w:val="none"/>
              </w:rPr>
            </w:pPr>
          </w:p>
        </w:tc>
        <w:tc>
          <w:tcPr>
            <w:tcW w:w="1899" w:type="pct"/>
            <w:gridSpan w:val="2"/>
            <w:vAlign w:val="center"/>
          </w:tcPr>
          <w:p w14:paraId="03DBD819">
            <w:pPr>
              <w:pStyle w:val="51"/>
              <w:ind w:firstLine="200"/>
              <w:jc w:val="center"/>
              <w:rPr>
                <w:rFonts w:ascii="宋体" w:hAnsi="宋体" w:eastAsia="宋体"/>
                <w:sz w:val="24"/>
                <w:szCs w:val="24"/>
                <w:highlight w:val="none"/>
              </w:rPr>
            </w:pPr>
          </w:p>
        </w:tc>
      </w:tr>
      <w:tr w14:paraId="17EC7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5CDE2FB8">
            <w:pPr>
              <w:jc w:val="center"/>
              <w:rPr>
                <w:rFonts w:ascii="宋体" w:hAnsi="宋体" w:eastAsia="宋体"/>
                <w:sz w:val="24"/>
                <w:highlight w:val="none"/>
                <w:lang w:val="zh-CN"/>
              </w:rPr>
            </w:pPr>
            <w:r>
              <w:rPr>
                <w:rFonts w:ascii="宋体" w:hAnsi="宋体" w:eastAsia="宋体"/>
                <w:sz w:val="24"/>
                <w:highlight w:val="none"/>
                <w:lang w:val="zh-CN"/>
              </w:rPr>
              <w:t>3</w:t>
            </w:r>
          </w:p>
        </w:tc>
        <w:tc>
          <w:tcPr>
            <w:tcW w:w="2532" w:type="pct"/>
            <w:vAlign w:val="center"/>
          </w:tcPr>
          <w:p w14:paraId="735A8E5B">
            <w:pPr>
              <w:pStyle w:val="51"/>
              <w:ind w:firstLine="200"/>
              <w:jc w:val="center"/>
              <w:rPr>
                <w:rFonts w:ascii="宋体" w:hAnsi="宋体" w:eastAsia="宋体"/>
                <w:sz w:val="24"/>
                <w:szCs w:val="24"/>
                <w:highlight w:val="none"/>
              </w:rPr>
            </w:pPr>
          </w:p>
        </w:tc>
        <w:tc>
          <w:tcPr>
            <w:tcW w:w="1899" w:type="pct"/>
            <w:gridSpan w:val="2"/>
            <w:vAlign w:val="center"/>
          </w:tcPr>
          <w:p w14:paraId="1E0C3E2C">
            <w:pPr>
              <w:pStyle w:val="51"/>
              <w:ind w:firstLine="200"/>
              <w:jc w:val="center"/>
              <w:rPr>
                <w:rFonts w:ascii="宋体" w:hAnsi="宋体" w:eastAsia="宋体"/>
                <w:sz w:val="24"/>
                <w:szCs w:val="24"/>
                <w:highlight w:val="none"/>
              </w:rPr>
            </w:pPr>
          </w:p>
        </w:tc>
      </w:tr>
      <w:tr w14:paraId="695F7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6EE40221">
            <w:pPr>
              <w:jc w:val="center"/>
              <w:rPr>
                <w:rFonts w:ascii="宋体" w:hAnsi="宋体" w:eastAsia="宋体"/>
                <w:sz w:val="24"/>
                <w:highlight w:val="none"/>
                <w:lang w:val="zh-CN"/>
              </w:rPr>
            </w:pPr>
            <w:r>
              <w:rPr>
                <w:rFonts w:hint="eastAsia" w:ascii="宋体" w:hAnsi="宋体" w:eastAsia="宋体"/>
                <w:sz w:val="24"/>
                <w:highlight w:val="none"/>
                <w:lang w:val="zh-CN"/>
              </w:rPr>
              <w:t>……</w:t>
            </w:r>
          </w:p>
        </w:tc>
        <w:tc>
          <w:tcPr>
            <w:tcW w:w="2532" w:type="pct"/>
            <w:vAlign w:val="center"/>
          </w:tcPr>
          <w:p w14:paraId="77D01260">
            <w:pPr>
              <w:pStyle w:val="51"/>
              <w:ind w:firstLine="200"/>
              <w:jc w:val="center"/>
              <w:rPr>
                <w:rFonts w:ascii="宋体" w:hAnsi="宋体" w:eastAsia="宋体"/>
                <w:sz w:val="24"/>
                <w:szCs w:val="24"/>
                <w:highlight w:val="none"/>
              </w:rPr>
            </w:pPr>
          </w:p>
        </w:tc>
        <w:tc>
          <w:tcPr>
            <w:tcW w:w="1899" w:type="pct"/>
            <w:gridSpan w:val="2"/>
            <w:vAlign w:val="center"/>
          </w:tcPr>
          <w:p w14:paraId="0564B603">
            <w:pPr>
              <w:pStyle w:val="51"/>
              <w:ind w:firstLine="200"/>
              <w:jc w:val="center"/>
              <w:rPr>
                <w:rFonts w:ascii="宋体" w:hAnsi="宋体" w:eastAsia="宋体"/>
                <w:sz w:val="24"/>
                <w:szCs w:val="24"/>
                <w:highlight w:val="none"/>
              </w:rPr>
            </w:pPr>
          </w:p>
        </w:tc>
      </w:tr>
      <w:tr w14:paraId="2B07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vAlign w:val="center"/>
          </w:tcPr>
          <w:p w14:paraId="78C96820">
            <w:pPr>
              <w:pStyle w:val="51"/>
              <w:ind w:firstLine="200"/>
              <w:jc w:val="center"/>
              <w:rPr>
                <w:rFonts w:ascii="宋体" w:hAnsi="宋体" w:eastAsia="宋体"/>
                <w:sz w:val="24"/>
                <w:szCs w:val="24"/>
                <w:highlight w:val="none"/>
              </w:rPr>
            </w:pPr>
            <w:r>
              <w:rPr>
                <w:rFonts w:hint="eastAsia" w:ascii="宋体" w:hAnsi="宋体" w:eastAsia="宋体"/>
                <w:sz w:val="24"/>
                <w:szCs w:val="24"/>
                <w:highlight w:val="none"/>
              </w:rPr>
              <w:t>总价</w:t>
            </w:r>
          </w:p>
        </w:tc>
        <w:tc>
          <w:tcPr>
            <w:tcW w:w="1899" w:type="pct"/>
            <w:gridSpan w:val="2"/>
            <w:vAlign w:val="center"/>
          </w:tcPr>
          <w:p w14:paraId="396B454A">
            <w:pPr>
              <w:pStyle w:val="51"/>
              <w:ind w:firstLine="200"/>
              <w:jc w:val="center"/>
              <w:rPr>
                <w:rFonts w:ascii="宋体" w:hAnsi="宋体" w:eastAsia="宋体"/>
                <w:sz w:val="24"/>
                <w:szCs w:val="24"/>
                <w:highlight w:val="none"/>
              </w:rPr>
            </w:pPr>
          </w:p>
        </w:tc>
      </w:tr>
    </w:tbl>
    <w:p w14:paraId="061275F7">
      <w:pPr>
        <w:spacing w:line="360" w:lineRule="auto"/>
        <w:ind w:firstLine="437"/>
        <w:outlineLvl w:val="2"/>
        <w:rPr>
          <w:rFonts w:ascii="宋体" w:hAnsi="宋体" w:eastAsia="宋体"/>
          <w:b/>
          <w:bCs/>
          <w:sz w:val="24"/>
          <w:highlight w:val="none"/>
          <w:lang w:val="zh-CN"/>
        </w:rPr>
      </w:pPr>
      <w:bookmarkStart w:id="87" w:name="_Toc1814"/>
      <w:bookmarkStart w:id="88" w:name="_Toc10340"/>
      <w:bookmarkStart w:id="89" w:name="_Toc22618"/>
      <w:r>
        <w:rPr>
          <w:rFonts w:hint="eastAsia" w:ascii="宋体" w:hAnsi="宋体" w:eastAsia="宋体"/>
          <w:b/>
          <w:bCs/>
          <w:sz w:val="24"/>
          <w:highlight w:val="none"/>
          <w:lang w:val="zh-CN"/>
        </w:rPr>
        <w:t>1.</w:t>
      </w:r>
      <w:r>
        <w:rPr>
          <w:rFonts w:ascii="宋体" w:hAnsi="宋体" w:eastAsia="宋体"/>
          <w:b/>
          <w:bCs/>
          <w:sz w:val="24"/>
          <w:highlight w:val="none"/>
          <w:lang w:val="zh-CN"/>
        </w:rPr>
        <w:t>4 付款方式和发票开具方式</w:t>
      </w:r>
      <w:bookmarkEnd w:id="87"/>
      <w:bookmarkEnd w:id="88"/>
      <w:bookmarkEnd w:id="89"/>
    </w:p>
    <w:p w14:paraId="3C1E5E3C">
      <w:pPr>
        <w:spacing w:line="360" w:lineRule="auto"/>
        <w:ind w:firstLine="435"/>
        <w:rPr>
          <w:rFonts w:hint="eastAsia" w:ascii="宋体" w:hAnsi="宋体" w:eastAsia="宋体"/>
          <w:sz w:val="24"/>
          <w:highlight w:val="none"/>
          <w:u w:val="single"/>
        </w:rPr>
      </w:pPr>
      <w:r>
        <w:rPr>
          <w:rFonts w:hint="eastAsia" w:ascii="宋体" w:hAnsi="宋体" w:eastAsia="宋体"/>
          <w:sz w:val="24"/>
          <w:highlight w:val="none"/>
        </w:rPr>
        <w:t>1.4.1</w:t>
      </w:r>
      <w:r>
        <w:rPr>
          <w:rFonts w:ascii="宋体" w:hAnsi="宋体" w:eastAsia="宋体"/>
          <w:sz w:val="24"/>
          <w:highlight w:val="none"/>
        </w:rPr>
        <w:t>付款方式：</w:t>
      </w:r>
      <w:r>
        <w:rPr>
          <w:rFonts w:hint="eastAsia" w:ascii="宋体" w:hAnsi="宋体" w:eastAsia="宋体"/>
          <w:sz w:val="24"/>
          <w:highlight w:val="none"/>
          <w:u w:val="single"/>
        </w:rPr>
        <w:t>预付款支付：合同签订后，采购人将在相关担保措施生效以及具备实施条件后5个工作日内向成交供应商支付合同金额的70%作为预付款。</w:t>
      </w:r>
    </w:p>
    <w:p w14:paraId="325E9162">
      <w:pPr>
        <w:spacing w:line="360" w:lineRule="auto"/>
        <w:ind w:firstLine="435"/>
        <w:rPr>
          <w:rFonts w:hint="eastAsia" w:ascii="宋体" w:hAnsi="宋体" w:eastAsia="宋体"/>
          <w:sz w:val="24"/>
          <w:highlight w:val="none"/>
          <w:u w:val="single"/>
        </w:rPr>
      </w:pPr>
      <w:r>
        <w:rPr>
          <w:rFonts w:hint="eastAsia" w:ascii="宋体" w:hAnsi="宋体" w:eastAsia="宋体"/>
          <w:sz w:val="24"/>
          <w:highlight w:val="none"/>
          <w:u w:val="single"/>
        </w:rPr>
        <w:t>剩余款项支付（扣回预付款）：合同履行期满后，依据年度考核情况和标准，</w:t>
      </w:r>
      <w:r>
        <w:rPr>
          <w:rFonts w:hint="eastAsia" w:ascii="宋体" w:hAnsi="宋体" w:eastAsia="宋体"/>
          <w:sz w:val="24"/>
          <w:highlight w:val="none"/>
          <w:u w:val="single"/>
          <w:lang w:val="en-US" w:eastAsia="zh-CN"/>
        </w:rPr>
        <w:t>在</w:t>
      </w:r>
      <w:r>
        <w:rPr>
          <w:rFonts w:hint="eastAsia" w:ascii="宋体" w:hAnsi="宋体" w:eastAsia="宋体"/>
          <w:sz w:val="24"/>
          <w:highlight w:val="none"/>
          <w:u w:val="single"/>
        </w:rPr>
        <w:t>考核结束后7个工作日内，支付剩余服务费。剩余服务费=合同总价款-预付款-年度违约金之和（违约金计算方式另外计算）。</w:t>
      </w:r>
    </w:p>
    <w:p w14:paraId="759E2871">
      <w:pPr>
        <w:spacing w:line="360" w:lineRule="auto"/>
        <w:ind w:firstLine="435"/>
        <w:rPr>
          <w:rFonts w:hint="eastAsia" w:ascii="宋体" w:hAnsi="宋体" w:eastAsia="宋体"/>
          <w:sz w:val="24"/>
          <w:highlight w:val="none"/>
          <w:u w:val="single"/>
        </w:rPr>
      </w:pPr>
      <w:r>
        <w:rPr>
          <w:rFonts w:hint="eastAsia" w:ascii="宋体" w:hAnsi="宋体" w:eastAsia="宋体"/>
          <w:sz w:val="24"/>
          <w:highlight w:val="none"/>
          <w:u w:val="single"/>
        </w:rPr>
        <w:t>①成交供应商须向采购人提交保函或其他担保措施作为预付款担保，各类机构出具的以担保函、保证保险承担责任的方式均须满足无条件见索即付条件。</w:t>
      </w:r>
    </w:p>
    <w:p w14:paraId="6CCCEE19">
      <w:pPr>
        <w:spacing w:line="360" w:lineRule="auto"/>
        <w:ind w:firstLine="435"/>
        <w:rPr>
          <w:rFonts w:hint="eastAsia" w:ascii="宋体" w:hAnsi="宋体" w:eastAsia="宋体"/>
          <w:sz w:val="24"/>
          <w:highlight w:val="none"/>
          <w:u w:val="single"/>
        </w:rPr>
      </w:pPr>
      <w:r>
        <w:rPr>
          <w:rFonts w:hint="eastAsia" w:ascii="宋体" w:hAnsi="宋体" w:eastAsia="宋体"/>
          <w:sz w:val="24"/>
          <w:highlight w:val="none"/>
          <w:u w:val="single"/>
        </w:rPr>
        <w:t>②在签订合同时，成交供应商书面明确表示无需预付款，即成交供应商无需提供预付款担保，按皖财购〔2022〕556号规定，采购人可不再支付预付款；付款方式为：合同履行期满后，</w:t>
      </w:r>
      <w:r>
        <w:rPr>
          <w:rFonts w:hint="eastAsia" w:ascii="宋体" w:hAnsi="宋体" w:eastAsia="宋体"/>
          <w:sz w:val="24"/>
          <w:highlight w:val="none"/>
          <w:u w:val="single"/>
          <w:lang w:val="en-US" w:eastAsia="zh-CN"/>
        </w:rPr>
        <w:t>依据</w:t>
      </w:r>
      <w:r>
        <w:rPr>
          <w:rFonts w:hint="eastAsia" w:ascii="宋体" w:hAnsi="宋体" w:eastAsia="宋体"/>
          <w:sz w:val="24"/>
          <w:highlight w:val="none"/>
          <w:u w:val="single"/>
        </w:rPr>
        <w:t>年度考核情况和标准，</w:t>
      </w:r>
      <w:r>
        <w:rPr>
          <w:rFonts w:hint="eastAsia" w:ascii="宋体" w:hAnsi="宋体" w:eastAsia="宋体"/>
          <w:sz w:val="24"/>
          <w:highlight w:val="none"/>
          <w:u w:val="single"/>
          <w:lang w:val="en-US" w:eastAsia="zh-CN"/>
        </w:rPr>
        <w:t>在</w:t>
      </w:r>
      <w:r>
        <w:rPr>
          <w:rFonts w:hint="eastAsia" w:ascii="宋体" w:hAnsi="宋体" w:eastAsia="宋体"/>
          <w:sz w:val="24"/>
          <w:highlight w:val="none"/>
          <w:u w:val="single"/>
        </w:rPr>
        <w:t>考核结束后7个工作日内，支付服务费。服务费=合同总价款-年度违约金之和（违约金计算方式另外计算）。</w:t>
      </w:r>
    </w:p>
    <w:p w14:paraId="71BA608B">
      <w:pPr>
        <w:spacing w:line="360" w:lineRule="auto"/>
        <w:ind w:firstLine="435"/>
        <w:rPr>
          <w:rFonts w:ascii="宋体" w:hAnsi="宋体" w:eastAsia="宋体"/>
          <w:sz w:val="24"/>
          <w:highlight w:val="none"/>
        </w:rPr>
      </w:pPr>
      <w:r>
        <w:rPr>
          <w:rFonts w:hint="eastAsia" w:ascii="宋体" w:hAnsi="宋体" w:eastAsia="宋体"/>
          <w:sz w:val="24"/>
          <w:highlight w:val="none"/>
          <w:u w:val="single"/>
        </w:rPr>
        <w:t>采购人应当在收到发票后及时将资金支付到合同约定的供应商账户，原则上不得晚于7个工作日。</w:t>
      </w:r>
    </w:p>
    <w:p w14:paraId="4EF80F62">
      <w:pPr>
        <w:spacing w:line="360" w:lineRule="auto"/>
        <w:ind w:firstLine="435"/>
        <w:rPr>
          <w:rFonts w:ascii="宋体" w:hAnsi="宋体" w:eastAsia="宋体"/>
          <w:sz w:val="24"/>
          <w:highlight w:val="none"/>
        </w:rPr>
      </w:pPr>
      <w:r>
        <w:rPr>
          <w:rFonts w:hint="eastAsia" w:ascii="宋体" w:hAnsi="宋体" w:eastAsia="宋体"/>
          <w:sz w:val="24"/>
          <w:highlight w:val="none"/>
        </w:rPr>
        <w:t>1.4.2发票开具方式：</w:t>
      </w:r>
      <w:r>
        <w:rPr>
          <w:rFonts w:hint="eastAsia" w:ascii="宋体" w:hAnsi="宋体" w:eastAsia="宋体"/>
          <w:sz w:val="24"/>
          <w:highlight w:val="none"/>
          <w:u w:val="single"/>
        </w:rPr>
        <w:t xml:space="preserve"> 每次付款前乙方按甲方要求出具增值税发票 </w:t>
      </w:r>
      <w:r>
        <w:rPr>
          <w:rFonts w:hint="eastAsia" w:ascii="宋体" w:hAnsi="宋体" w:eastAsia="宋体"/>
          <w:sz w:val="24"/>
          <w:highlight w:val="none"/>
        </w:rPr>
        <w:t>。</w:t>
      </w:r>
    </w:p>
    <w:p w14:paraId="220564D3">
      <w:pPr>
        <w:spacing w:line="360" w:lineRule="auto"/>
        <w:ind w:firstLine="437"/>
        <w:outlineLvl w:val="2"/>
        <w:rPr>
          <w:rFonts w:ascii="宋体" w:hAnsi="宋体" w:eastAsia="宋体"/>
          <w:b/>
          <w:bCs/>
          <w:sz w:val="24"/>
          <w:highlight w:val="none"/>
          <w:lang w:val="zh-CN"/>
        </w:rPr>
      </w:pPr>
      <w:bookmarkStart w:id="90" w:name="_Toc19304"/>
      <w:bookmarkStart w:id="91" w:name="_Toc32071"/>
      <w:bookmarkStart w:id="92" w:name="_Toc2846"/>
      <w:r>
        <w:rPr>
          <w:rFonts w:hint="eastAsia" w:ascii="宋体" w:hAnsi="宋体" w:eastAsia="宋体"/>
          <w:b/>
          <w:bCs/>
          <w:sz w:val="24"/>
          <w:highlight w:val="none"/>
          <w:lang w:val="zh-CN"/>
        </w:rPr>
        <w:t>1.</w:t>
      </w:r>
      <w:r>
        <w:rPr>
          <w:rFonts w:ascii="宋体" w:hAnsi="宋体" w:eastAsia="宋体"/>
          <w:b/>
          <w:bCs/>
          <w:sz w:val="24"/>
          <w:highlight w:val="none"/>
          <w:lang w:val="zh-CN"/>
        </w:rPr>
        <w:t xml:space="preserve">5 </w:t>
      </w:r>
      <w:r>
        <w:rPr>
          <w:rFonts w:hint="eastAsia" w:ascii="宋体" w:hAnsi="宋体" w:eastAsia="宋体"/>
          <w:b/>
          <w:bCs/>
          <w:sz w:val="24"/>
          <w:highlight w:val="none"/>
          <w:lang w:val="zh-CN"/>
        </w:rPr>
        <w:t>服务</w:t>
      </w:r>
      <w:r>
        <w:rPr>
          <w:rFonts w:ascii="宋体" w:hAnsi="宋体" w:eastAsia="宋体"/>
          <w:b/>
          <w:bCs/>
          <w:sz w:val="24"/>
          <w:highlight w:val="none"/>
          <w:lang w:val="zh-CN"/>
        </w:rPr>
        <w:t>期限</w:t>
      </w:r>
      <w:r>
        <w:rPr>
          <w:rFonts w:hint="eastAsia" w:ascii="宋体" w:hAnsi="宋体" w:eastAsia="宋体"/>
          <w:b/>
          <w:bCs/>
          <w:sz w:val="24"/>
          <w:highlight w:val="none"/>
          <w:lang w:val="zh-CN"/>
        </w:rPr>
        <w:t>、地点和方式</w:t>
      </w:r>
      <w:bookmarkEnd w:id="90"/>
      <w:bookmarkEnd w:id="91"/>
      <w:bookmarkEnd w:id="92"/>
    </w:p>
    <w:p w14:paraId="52FD8320">
      <w:pPr>
        <w:spacing w:line="360" w:lineRule="auto"/>
        <w:ind w:firstLine="435"/>
        <w:rPr>
          <w:rFonts w:ascii="宋体" w:hAnsi="宋体" w:eastAsia="宋体"/>
          <w:sz w:val="24"/>
          <w:highlight w:val="none"/>
          <w:u w:val="single"/>
        </w:rPr>
      </w:pPr>
      <w:r>
        <w:rPr>
          <w:rFonts w:hint="eastAsia" w:ascii="宋体" w:hAnsi="宋体" w:eastAsia="宋体"/>
          <w:sz w:val="24"/>
          <w:highlight w:val="none"/>
        </w:rPr>
        <w:t>1.5.1服务期限</w:t>
      </w:r>
      <w:r>
        <w:rPr>
          <w:rFonts w:ascii="宋体" w:hAnsi="宋体" w:eastAsia="宋体"/>
          <w:sz w:val="24"/>
          <w:highlight w:val="none"/>
        </w:rPr>
        <w:t>：</w:t>
      </w:r>
      <w:r>
        <w:rPr>
          <w:rFonts w:hint="eastAsia" w:ascii="宋体" w:hAnsi="宋体" w:eastAsia="宋体"/>
          <w:sz w:val="24"/>
          <w:highlight w:val="none"/>
          <w:u w:val="single"/>
        </w:rPr>
        <w:t xml:space="preserve"> 合同签订之日起12个月。服务期满后，经采购人考核年度履约良好，且年度预算能保障的前提下可续签下一年合同。合同一年一签，最多续签2次，且合同金额不变 </w:t>
      </w:r>
      <w:r>
        <w:rPr>
          <w:rFonts w:hint="eastAsia" w:ascii="宋体" w:hAnsi="宋体" w:eastAsia="宋体"/>
          <w:sz w:val="24"/>
          <w:highlight w:val="none"/>
        </w:rPr>
        <w:t>；</w:t>
      </w:r>
    </w:p>
    <w:p w14:paraId="78834CCF">
      <w:pPr>
        <w:spacing w:line="360" w:lineRule="auto"/>
        <w:ind w:firstLine="435"/>
        <w:rPr>
          <w:rFonts w:ascii="宋体" w:hAnsi="宋体" w:eastAsia="宋体"/>
          <w:sz w:val="24"/>
          <w:highlight w:val="none"/>
        </w:rPr>
      </w:pPr>
      <w:r>
        <w:rPr>
          <w:rFonts w:hint="eastAsia" w:ascii="宋体" w:hAnsi="宋体" w:eastAsia="宋体"/>
          <w:sz w:val="24"/>
          <w:highlight w:val="none"/>
        </w:rPr>
        <w:t>1.5.2服务地点</w:t>
      </w:r>
      <w:r>
        <w:rPr>
          <w:rFonts w:ascii="宋体" w:hAnsi="宋体" w:eastAsia="宋体"/>
          <w:sz w:val="24"/>
          <w:highlight w:val="none"/>
        </w:rPr>
        <w:t>：</w:t>
      </w:r>
      <w:r>
        <w:rPr>
          <w:rFonts w:hint="eastAsia" w:ascii="宋体" w:hAnsi="宋体" w:eastAsia="宋体"/>
          <w:sz w:val="24"/>
          <w:highlight w:val="none"/>
          <w:u w:val="single"/>
        </w:rPr>
        <w:t xml:space="preserve"> 佛子岭水库、磨子潭水库、白莲崖水库等（采购人指定地点） </w:t>
      </w:r>
      <w:r>
        <w:rPr>
          <w:rFonts w:hint="eastAsia" w:ascii="宋体" w:hAnsi="宋体" w:eastAsia="宋体"/>
          <w:sz w:val="24"/>
          <w:highlight w:val="none"/>
        </w:rPr>
        <w:t>；</w:t>
      </w:r>
    </w:p>
    <w:p w14:paraId="0C9EDF90">
      <w:pPr>
        <w:spacing w:line="360" w:lineRule="auto"/>
        <w:ind w:firstLine="435"/>
        <w:rPr>
          <w:rFonts w:ascii="宋体" w:hAnsi="宋体" w:eastAsia="宋体"/>
          <w:sz w:val="24"/>
          <w:highlight w:val="none"/>
        </w:rPr>
      </w:pPr>
      <w:r>
        <w:rPr>
          <w:rFonts w:hint="eastAsia" w:ascii="宋体" w:hAnsi="宋体" w:eastAsia="宋体"/>
          <w:sz w:val="24"/>
          <w:highlight w:val="none"/>
        </w:rPr>
        <w:t>1.5.3服务方式：</w:t>
      </w:r>
      <w:r>
        <w:rPr>
          <w:rFonts w:hint="eastAsia" w:ascii="宋体" w:hAnsi="宋体" w:eastAsia="宋体"/>
          <w:sz w:val="24"/>
          <w:highlight w:val="none"/>
          <w:u w:val="single"/>
        </w:rPr>
        <w:t xml:space="preserve"> </w:t>
      </w:r>
      <w:r>
        <w:rPr>
          <w:rFonts w:hint="eastAsia" w:ascii="宋体" w:hAnsi="宋体" w:eastAsia="宋体"/>
          <w:sz w:val="24"/>
          <w:highlight w:val="none"/>
          <w:u w:val="single"/>
          <w:lang w:val="en-US" w:eastAsia="zh-CN"/>
        </w:rPr>
        <w:t>/</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022B4E2C">
      <w:pPr>
        <w:spacing w:line="360" w:lineRule="auto"/>
        <w:ind w:firstLine="437"/>
        <w:outlineLvl w:val="2"/>
        <w:rPr>
          <w:rFonts w:ascii="宋体" w:hAnsi="宋体" w:eastAsia="宋体"/>
          <w:b/>
          <w:bCs/>
          <w:sz w:val="24"/>
          <w:highlight w:val="none"/>
          <w:lang w:val="zh-CN"/>
        </w:rPr>
      </w:pPr>
      <w:bookmarkStart w:id="93" w:name="_Toc27250"/>
      <w:bookmarkStart w:id="94" w:name="_Toc19554"/>
      <w:bookmarkStart w:id="95" w:name="_Toc21423"/>
      <w:r>
        <w:rPr>
          <w:rFonts w:hint="eastAsia" w:ascii="宋体" w:hAnsi="宋体" w:eastAsia="宋体"/>
          <w:b/>
          <w:bCs/>
          <w:sz w:val="24"/>
          <w:highlight w:val="none"/>
          <w:lang w:val="zh-CN"/>
        </w:rPr>
        <w:t>1.6 违约责任</w:t>
      </w:r>
      <w:bookmarkEnd w:id="93"/>
      <w:bookmarkEnd w:id="94"/>
      <w:bookmarkEnd w:id="95"/>
    </w:p>
    <w:p w14:paraId="4AA07172">
      <w:pPr>
        <w:spacing w:line="360" w:lineRule="auto"/>
        <w:ind w:firstLine="435"/>
        <w:rPr>
          <w:rFonts w:ascii="宋体" w:hAnsi="宋体" w:eastAsia="宋体"/>
          <w:sz w:val="24"/>
          <w:highlight w:val="none"/>
        </w:rPr>
      </w:pPr>
      <w:r>
        <w:rPr>
          <w:rFonts w:hint="eastAsia" w:ascii="宋体" w:hAnsi="宋体" w:eastAsia="宋体"/>
          <w:sz w:val="24"/>
          <w:highlight w:val="none"/>
        </w:rPr>
        <w:t>1.6.1</w:t>
      </w:r>
      <w:r>
        <w:rPr>
          <w:rFonts w:ascii="宋体" w:hAnsi="宋体" w:eastAsia="宋体"/>
          <w:sz w:val="24"/>
          <w:highlight w:val="none"/>
        </w:rPr>
        <w:t>除不可抗力外，如果乙方没有按照本合同约定的期限</w:t>
      </w:r>
      <w:r>
        <w:rPr>
          <w:rFonts w:hint="eastAsia" w:ascii="宋体" w:hAnsi="宋体" w:eastAsia="宋体"/>
          <w:sz w:val="24"/>
          <w:highlight w:val="none"/>
        </w:rPr>
        <w:t>、</w:t>
      </w:r>
      <w:r>
        <w:rPr>
          <w:rFonts w:ascii="宋体" w:hAnsi="宋体" w:eastAsia="宋体"/>
          <w:sz w:val="24"/>
          <w:highlight w:val="none"/>
        </w:rPr>
        <w:t>地点和方式</w:t>
      </w:r>
      <w:r>
        <w:rPr>
          <w:rFonts w:hint="eastAsia" w:ascii="宋体" w:hAnsi="宋体" w:eastAsia="宋体"/>
          <w:sz w:val="24"/>
          <w:highlight w:val="none"/>
        </w:rPr>
        <w:t>履行</w:t>
      </w:r>
      <w:r>
        <w:rPr>
          <w:rFonts w:ascii="宋体" w:hAnsi="宋体" w:eastAsia="宋体"/>
          <w:sz w:val="24"/>
          <w:highlight w:val="none"/>
        </w:rPr>
        <w:t>，那么甲方可要求乙方支付违约金</w:t>
      </w:r>
      <w:r>
        <w:rPr>
          <w:rFonts w:hint="eastAsia" w:ascii="宋体" w:hAnsi="宋体" w:eastAsia="宋体"/>
          <w:sz w:val="24"/>
          <w:highlight w:val="none"/>
        </w:rPr>
        <w:t>，</w:t>
      </w:r>
      <w:r>
        <w:rPr>
          <w:rFonts w:ascii="宋体" w:hAnsi="宋体" w:eastAsia="宋体"/>
          <w:sz w:val="24"/>
          <w:highlight w:val="none"/>
        </w:rPr>
        <w:t>违约金按每迟延</w:t>
      </w:r>
      <w:r>
        <w:rPr>
          <w:rFonts w:hint="eastAsia" w:ascii="宋体" w:hAnsi="宋体" w:eastAsia="宋体"/>
          <w:sz w:val="24"/>
          <w:highlight w:val="none"/>
        </w:rPr>
        <w:t>履行</w:t>
      </w:r>
      <w:r>
        <w:rPr>
          <w:rFonts w:ascii="宋体" w:hAnsi="宋体" w:eastAsia="宋体"/>
          <w:sz w:val="24"/>
          <w:highlight w:val="none"/>
        </w:rPr>
        <w:t>一日的应提供而未</w:t>
      </w:r>
      <w:r>
        <w:rPr>
          <w:rFonts w:hint="eastAsia" w:ascii="宋体" w:hAnsi="宋体" w:eastAsia="宋体"/>
          <w:sz w:val="24"/>
          <w:highlight w:val="none"/>
        </w:rPr>
        <w:t>提供</w:t>
      </w:r>
      <w:r>
        <w:rPr>
          <w:rFonts w:ascii="宋体" w:hAnsi="宋体" w:eastAsia="宋体"/>
          <w:sz w:val="24"/>
          <w:highlight w:val="none"/>
        </w:rPr>
        <w:t>服务价格的</w:t>
      </w:r>
      <w:r>
        <w:rPr>
          <w:rFonts w:hint="eastAsia" w:ascii="宋体" w:hAnsi="宋体" w:eastAsia="宋体"/>
          <w:sz w:val="24"/>
          <w:highlight w:val="none"/>
          <w:u w:val="single"/>
        </w:rPr>
        <w:t xml:space="preserve"> </w:t>
      </w:r>
      <w:r>
        <w:rPr>
          <w:rFonts w:hint="eastAsia" w:ascii="宋体" w:hAnsi="宋体" w:eastAsia="宋体"/>
          <w:sz w:val="24"/>
          <w:highlight w:val="none"/>
          <w:u w:val="single"/>
          <w:lang w:val="en-US" w:eastAsia="zh-CN"/>
        </w:rPr>
        <w:t>0.1</w:t>
      </w:r>
      <w:r>
        <w:rPr>
          <w:rFonts w:hint="eastAsia" w:ascii="宋体" w:hAnsi="宋体" w:eastAsia="宋体"/>
          <w:sz w:val="24"/>
          <w:highlight w:val="none"/>
          <w:u w:val="single"/>
        </w:rPr>
        <w:t xml:space="preserve"> </w:t>
      </w:r>
      <w:r>
        <w:rPr>
          <w:rFonts w:ascii="宋体" w:hAnsi="宋体" w:eastAsia="宋体"/>
          <w:sz w:val="24"/>
          <w:highlight w:val="none"/>
        </w:rPr>
        <w:t>%计算</w:t>
      </w:r>
      <w:r>
        <w:rPr>
          <w:rFonts w:hint="eastAsia" w:ascii="宋体" w:hAnsi="宋体" w:eastAsia="宋体"/>
          <w:sz w:val="24"/>
          <w:highlight w:val="none"/>
        </w:rPr>
        <w:t>，</w:t>
      </w:r>
      <w:r>
        <w:rPr>
          <w:rFonts w:ascii="宋体" w:hAnsi="宋体" w:eastAsia="宋体"/>
          <w:sz w:val="24"/>
          <w:highlight w:val="none"/>
        </w:rPr>
        <w:t>最高限额为</w:t>
      </w:r>
      <w:r>
        <w:rPr>
          <w:rFonts w:hint="eastAsia" w:ascii="宋体" w:hAnsi="宋体" w:eastAsia="宋体"/>
          <w:sz w:val="24"/>
          <w:highlight w:val="none"/>
        </w:rPr>
        <w:t>本</w:t>
      </w:r>
      <w:r>
        <w:rPr>
          <w:rFonts w:ascii="宋体" w:hAnsi="宋体" w:eastAsia="宋体"/>
          <w:sz w:val="24"/>
          <w:highlight w:val="none"/>
        </w:rPr>
        <w:t>合同总价的</w:t>
      </w:r>
      <w:r>
        <w:rPr>
          <w:rFonts w:hint="eastAsia" w:ascii="宋体" w:hAnsi="宋体" w:eastAsia="宋体"/>
          <w:sz w:val="24"/>
          <w:highlight w:val="none"/>
          <w:u w:val="single"/>
        </w:rPr>
        <w:t xml:space="preserve"> </w:t>
      </w:r>
      <w:r>
        <w:rPr>
          <w:rFonts w:hint="eastAsia" w:ascii="宋体" w:hAnsi="宋体" w:eastAsia="宋体"/>
          <w:sz w:val="24"/>
          <w:highlight w:val="none"/>
          <w:u w:val="single"/>
          <w:lang w:val="en-US" w:eastAsia="zh-CN"/>
        </w:rPr>
        <w:t>5</w:t>
      </w:r>
      <w:r>
        <w:rPr>
          <w:rFonts w:hint="eastAsia" w:ascii="宋体" w:hAnsi="宋体" w:eastAsia="宋体"/>
          <w:sz w:val="24"/>
          <w:highlight w:val="none"/>
          <w:u w:val="single"/>
        </w:rPr>
        <w:t xml:space="preserve"> </w:t>
      </w:r>
      <w:r>
        <w:rPr>
          <w:rFonts w:ascii="宋体" w:hAnsi="宋体" w:eastAsia="宋体"/>
          <w:sz w:val="24"/>
          <w:highlight w:val="none"/>
        </w:rPr>
        <w:t>%</w:t>
      </w:r>
      <w:r>
        <w:rPr>
          <w:rFonts w:hint="eastAsia" w:ascii="宋体" w:hAnsi="宋体" w:eastAsia="宋体"/>
          <w:sz w:val="24"/>
          <w:highlight w:val="none"/>
        </w:rPr>
        <w:t>；</w:t>
      </w:r>
      <w:r>
        <w:rPr>
          <w:rFonts w:ascii="宋体" w:hAnsi="宋体" w:eastAsia="宋体"/>
          <w:sz w:val="24"/>
          <w:highlight w:val="none"/>
        </w:rPr>
        <w:t>迟延</w:t>
      </w:r>
      <w:r>
        <w:rPr>
          <w:rFonts w:hint="eastAsia" w:ascii="宋体" w:hAnsi="宋体" w:eastAsia="宋体"/>
          <w:sz w:val="24"/>
          <w:highlight w:val="none"/>
        </w:rPr>
        <w:t>履行</w:t>
      </w:r>
      <w:r>
        <w:rPr>
          <w:rFonts w:ascii="宋体" w:hAnsi="宋体" w:eastAsia="宋体"/>
          <w:sz w:val="24"/>
          <w:highlight w:val="none"/>
        </w:rPr>
        <w:t>的违约金计算数额达到前述最高限额之日起</w:t>
      </w:r>
      <w:r>
        <w:rPr>
          <w:rFonts w:hint="eastAsia" w:ascii="宋体" w:hAnsi="宋体" w:eastAsia="宋体"/>
          <w:sz w:val="24"/>
          <w:highlight w:val="none"/>
        </w:rPr>
        <w:t>，</w:t>
      </w:r>
      <w:r>
        <w:rPr>
          <w:rFonts w:ascii="宋体" w:hAnsi="宋体" w:eastAsia="宋体"/>
          <w:sz w:val="24"/>
          <w:highlight w:val="none"/>
        </w:rPr>
        <w:t>甲方有权在要求乙方支付违约金的同时</w:t>
      </w:r>
      <w:r>
        <w:rPr>
          <w:rFonts w:hint="eastAsia" w:ascii="宋体" w:hAnsi="宋体" w:eastAsia="宋体"/>
          <w:sz w:val="24"/>
          <w:highlight w:val="none"/>
        </w:rPr>
        <w:t>，书面通知乙方</w:t>
      </w:r>
      <w:r>
        <w:rPr>
          <w:rFonts w:ascii="宋体" w:hAnsi="宋体" w:eastAsia="宋体"/>
          <w:sz w:val="24"/>
          <w:highlight w:val="none"/>
        </w:rPr>
        <w:t>解除本合同</w:t>
      </w:r>
      <w:r>
        <w:rPr>
          <w:rFonts w:hint="eastAsia" w:ascii="宋体" w:hAnsi="宋体" w:eastAsia="宋体"/>
          <w:sz w:val="24"/>
          <w:highlight w:val="none"/>
        </w:rPr>
        <w:t>；</w:t>
      </w:r>
    </w:p>
    <w:p w14:paraId="7972BFFF">
      <w:pPr>
        <w:spacing w:line="360" w:lineRule="auto"/>
        <w:ind w:firstLine="435"/>
        <w:rPr>
          <w:rFonts w:ascii="宋体" w:hAnsi="宋体" w:eastAsia="宋体"/>
          <w:sz w:val="24"/>
          <w:highlight w:val="none"/>
        </w:rPr>
      </w:pPr>
      <w:r>
        <w:rPr>
          <w:rFonts w:hint="eastAsia" w:ascii="宋体" w:hAnsi="宋体" w:eastAsia="宋体"/>
          <w:sz w:val="24"/>
          <w:highlight w:val="none"/>
        </w:rPr>
        <w:t>1.6.2</w:t>
      </w:r>
      <w:r>
        <w:rPr>
          <w:rFonts w:ascii="宋体" w:hAnsi="宋体" w:eastAsia="宋体"/>
          <w:sz w:val="24"/>
          <w:highlight w:val="none"/>
        </w:rPr>
        <w:t>除不可抗力外，如果甲方没有按照本合同约定的付款方式付款，那么乙方可要求甲方支付违约金</w:t>
      </w:r>
      <w:r>
        <w:rPr>
          <w:rFonts w:hint="eastAsia" w:ascii="宋体" w:hAnsi="宋体" w:eastAsia="宋体"/>
          <w:sz w:val="24"/>
          <w:highlight w:val="none"/>
        </w:rPr>
        <w:t>，</w:t>
      </w:r>
      <w:r>
        <w:rPr>
          <w:rFonts w:ascii="宋体" w:hAnsi="宋体" w:eastAsia="宋体"/>
          <w:sz w:val="24"/>
          <w:highlight w:val="none"/>
        </w:rPr>
        <w:t>违约金按每迟延</w:t>
      </w:r>
      <w:r>
        <w:rPr>
          <w:rFonts w:hint="eastAsia" w:ascii="宋体" w:hAnsi="宋体" w:eastAsia="宋体"/>
          <w:sz w:val="24"/>
          <w:highlight w:val="none"/>
        </w:rPr>
        <w:t>付款</w:t>
      </w:r>
      <w:r>
        <w:rPr>
          <w:rFonts w:ascii="宋体" w:hAnsi="宋体" w:eastAsia="宋体"/>
          <w:sz w:val="24"/>
          <w:highlight w:val="none"/>
        </w:rPr>
        <w:t>一日的应付而未付款的</w:t>
      </w:r>
      <w:r>
        <w:rPr>
          <w:rFonts w:hint="eastAsia" w:ascii="宋体" w:hAnsi="宋体" w:eastAsia="宋体"/>
          <w:sz w:val="24"/>
          <w:highlight w:val="none"/>
          <w:u w:val="single"/>
        </w:rPr>
        <w:t xml:space="preserve"> </w:t>
      </w:r>
      <w:r>
        <w:rPr>
          <w:rFonts w:hint="eastAsia" w:ascii="宋体" w:hAnsi="宋体" w:eastAsia="宋体"/>
          <w:sz w:val="24"/>
          <w:highlight w:val="none"/>
          <w:u w:val="single"/>
          <w:lang w:val="en-US" w:eastAsia="zh-CN"/>
        </w:rPr>
        <w:t>0.1</w:t>
      </w:r>
      <w:r>
        <w:rPr>
          <w:rFonts w:hint="eastAsia" w:ascii="宋体" w:hAnsi="宋体" w:eastAsia="宋体"/>
          <w:sz w:val="24"/>
          <w:highlight w:val="none"/>
          <w:u w:val="single"/>
        </w:rPr>
        <w:t xml:space="preserve"> </w:t>
      </w:r>
      <w:r>
        <w:rPr>
          <w:rFonts w:ascii="宋体" w:hAnsi="宋体" w:eastAsia="宋体"/>
          <w:sz w:val="24"/>
          <w:highlight w:val="none"/>
        </w:rPr>
        <w:t>%计算</w:t>
      </w:r>
      <w:r>
        <w:rPr>
          <w:rFonts w:hint="eastAsia" w:ascii="宋体" w:hAnsi="宋体" w:eastAsia="宋体"/>
          <w:sz w:val="24"/>
          <w:highlight w:val="none"/>
        </w:rPr>
        <w:t>，</w:t>
      </w:r>
      <w:r>
        <w:rPr>
          <w:rFonts w:ascii="宋体" w:hAnsi="宋体" w:eastAsia="宋体"/>
          <w:sz w:val="24"/>
          <w:highlight w:val="none"/>
        </w:rPr>
        <w:t>最高限额为</w:t>
      </w:r>
      <w:r>
        <w:rPr>
          <w:rFonts w:hint="eastAsia" w:ascii="宋体" w:hAnsi="宋体" w:eastAsia="宋体"/>
          <w:sz w:val="24"/>
          <w:highlight w:val="none"/>
        </w:rPr>
        <w:t>本</w:t>
      </w:r>
      <w:r>
        <w:rPr>
          <w:rFonts w:ascii="宋体" w:hAnsi="宋体" w:eastAsia="宋体"/>
          <w:sz w:val="24"/>
          <w:highlight w:val="none"/>
        </w:rPr>
        <w:t>合同总价的</w:t>
      </w:r>
      <w:r>
        <w:rPr>
          <w:rFonts w:hint="eastAsia" w:ascii="宋体" w:hAnsi="宋体" w:eastAsia="宋体"/>
          <w:sz w:val="24"/>
          <w:highlight w:val="none"/>
          <w:u w:val="single"/>
        </w:rPr>
        <w:t xml:space="preserve"> </w:t>
      </w:r>
      <w:r>
        <w:rPr>
          <w:rFonts w:hint="eastAsia" w:ascii="宋体" w:hAnsi="宋体" w:eastAsia="宋体"/>
          <w:sz w:val="24"/>
          <w:highlight w:val="none"/>
          <w:u w:val="single"/>
          <w:lang w:val="en-US" w:eastAsia="zh-CN"/>
        </w:rPr>
        <w:t>5</w:t>
      </w:r>
      <w:r>
        <w:rPr>
          <w:rFonts w:hint="eastAsia" w:ascii="宋体" w:hAnsi="宋体" w:eastAsia="宋体"/>
          <w:sz w:val="24"/>
          <w:highlight w:val="none"/>
          <w:u w:val="single"/>
        </w:rPr>
        <w:t xml:space="preserve"> </w:t>
      </w:r>
      <w:r>
        <w:rPr>
          <w:rFonts w:ascii="宋体" w:hAnsi="宋体" w:eastAsia="宋体"/>
          <w:sz w:val="24"/>
          <w:highlight w:val="none"/>
        </w:rPr>
        <w:t>%</w:t>
      </w:r>
      <w:r>
        <w:rPr>
          <w:rFonts w:hint="eastAsia" w:ascii="宋体" w:hAnsi="宋体" w:eastAsia="宋体"/>
          <w:sz w:val="24"/>
          <w:highlight w:val="none"/>
        </w:rPr>
        <w:t>；</w:t>
      </w:r>
      <w:r>
        <w:rPr>
          <w:rFonts w:ascii="宋体" w:hAnsi="宋体" w:eastAsia="宋体"/>
          <w:sz w:val="24"/>
          <w:highlight w:val="none"/>
        </w:rPr>
        <w:t>迟延</w:t>
      </w:r>
      <w:r>
        <w:rPr>
          <w:rFonts w:hint="eastAsia" w:ascii="宋体" w:hAnsi="宋体" w:eastAsia="宋体"/>
          <w:sz w:val="24"/>
          <w:highlight w:val="none"/>
        </w:rPr>
        <w:t>付款</w:t>
      </w:r>
      <w:r>
        <w:rPr>
          <w:rFonts w:ascii="宋体" w:hAnsi="宋体" w:eastAsia="宋体"/>
          <w:sz w:val="24"/>
          <w:highlight w:val="none"/>
        </w:rPr>
        <w:t>的违约金计算数额达到前述最高限额之日起</w:t>
      </w:r>
      <w:r>
        <w:rPr>
          <w:rFonts w:hint="eastAsia" w:ascii="宋体" w:hAnsi="宋体" w:eastAsia="宋体"/>
          <w:sz w:val="24"/>
          <w:highlight w:val="none"/>
        </w:rPr>
        <w:t>，乙</w:t>
      </w:r>
      <w:r>
        <w:rPr>
          <w:rFonts w:ascii="宋体" w:hAnsi="宋体" w:eastAsia="宋体"/>
          <w:sz w:val="24"/>
          <w:highlight w:val="none"/>
        </w:rPr>
        <w:t>方有权在要求甲方支付违约金的同时</w:t>
      </w:r>
      <w:r>
        <w:rPr>
          <w:rFonts w:hint="eastAsia" w:ascii="宋体" w:hAnsi="宋体" w:eastAsia="宋体"/>
          <w:sz w:val="24"/>
          <w:highlight w:val="none"/>
        </w:rPr>
        <w:t>，书面通知甲方</w:t>
      </w:r>
      <w:r>
        <w:rPr>
          <w:rFonts w:ascii="宋体" w:hAnsi="宋体" w:eastAsia="宋体"/>
          <w:sz w:val="24"/>
          <w:highlight w:val="none"/>
        </w:rPr>
        <w:t>解除本合同</w:t>
      </w:r>
      <w:r>
        <w:rPr>
          <w:rFonts w:hint="eastAsia" w:ascii="宋体" w:hAnsi="宋体" w:eastAsia="宋体"/>
          <w:sz w:val="24"/>
          <w:highlight w:val="none"/>
        </w:rPr>
        <w:t>；</w:t>
      </w:r>
    </w:p>
    <w:p w14:paraId="668EEA43">
      <w:pPr>
        <w:spacing w:line="360" w:lineRule="auto"/>
        <w:ind w:firstLine="435"/>
        <w:rPr>
          <w:rFonts w:ascii="宋体" w:hAnsi="宋体" w:eastAsia="宋体"/>
          <w:sz w:val="24"/>
          <w:highlight w:val="none"/>
        </w:rPr>
      </w:pPr>
      <w:r>
        <w:rPr>
          <w:rFonts w:hint="eastAsia" w:ascii="宋体" w:hAnsi="宋体" w:eastAsia="宋体"/>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1B9F64A">
      <w:pPr>
        <w:spacing w:line="360" w:lineRule="auto"/>
        <w:ind w:firstLine="435"/>
        <w:rPr>
          <w:rFonts w:ascii="宋体" w:hAnsi="宋体" w:eastAsia="宋体"/>
          <w:sz w:val="24"/>
          <w:highlight w:val="none"/>
        </w:rPr>
      </w:pPr>
      <w:r>
        <w:rPr>
          <w:rFonts w:hint="eastAsia" w:ascii="宋体" w:hAnsi="宋体" w:eastAsia="宋体"/>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8D7D082">
      <w:pPr>
        <w:spacing w:line="360" w:lineRule="auto"/>
        <w:ind w:firstLine="435"/>
        <w:rPr>
          <w:rFonts w:ascii="宋体" w:hAnsi="宋体" w:eastAsia="宋体"/>
          <w:sz w:val="24"/>
          <w:highlight w:val="none"/>
        </w:rPr>
      </w:pPr>
      <w:r>
        <w:rPr>
          <w:rFonts w:hint="eastAsia" w:ascii="宋体" w:hAnsi="宋体" w:eastAsia="宋体"/>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5B930AF">
      <w:pPr>
        <w:spacing w:line="360" w:lineRule="auto"/>
        <w:ind w:firstLine="435"/>
        <w:rPr>
          <w:rFonts w:ascii="宋体" w:hAnsi="宋体" w:eastAsia="宋体"/>
          <w:sz w:val="24"/>
          <w:highlight w:val="none"/>
        </w:rPr>
      </w:pPr>
      <w:r>
        <w:rPr>
          <w:rFonts w:hint="eastAsia" w:ascii="宋体" w:hAnsi="宋体" w:eastAsia="宋体"/>
          <w:sz w:val="24"/>
          <w:highlight w:val="none"/>
        </w:rPr>
        <w:t>1.6.6如果出现政府采购监督管理部门在处理投诉事项期间，书面通知甲方暂停采购活动的情形，或者询问或质疑事项可能影响成交结果的，导致甲方中止履行合同的情形，均不视为甲方违约。</w:t>
      </w:r>
    </w:p>
    <w:p w14:paraId="69569A1F">
      <w:pPr>
        <w:spacing w:line="360" w:lineRule="auto"/>
        <w:ind w:firstLine="435"/>
        <w:rPr>
          <w:rFonts w:asciiTheme="minorEastAsia" w:hAnsiTheme="minorEastAsia" w:eastAsiaTheme="minorEastAsia"/>
          <w:sz w:val="24"/>
          <w:highlight w:val="none"/>
        </w:rPr>
      </w:pPr>
      <w:bookmarkStart w:id="96" w:name="_Toc15583"/>
      <w:bookmarkStart w:id="97" w:name="_Toc28375"/>
      <w:bookmarkStart w:id="98" w:name="_Toc16021"/>
      <w:r>
        <w:rPr>
          <w:rFonts w:hint="eastAsia" w:asciiTheme="minorEastAsia" w:hAnsiTheme="minorEastAsia" w:eastAsiaTheme="minorEastAsia"/>
          <w:sz w:val="24"/>
          <w:highlight w:val="none"/>
        </w:rPr>
        <w:t>1.6.7因甲方未按合同约定支付价款、未按合同约定受领标的物、擅自解除合同</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hint="eastAsia" w:asciiTheme="minorEastAsia" w:hAnsiTheme="minorEastAsia" w:eastAsiaTheme="minorEastAsia"/>
          <w:sz w:val="24"/>
          <w:highlight w:val="none"/>
        </w:rPr>
        <w:t>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5F78DA8C">
      <w:pPr>
        <w:spacing w:line="360" w:lineRule="auto"/>
        <w:ind w:firstLine="437"/>
        <w:outlineLvl w:val="2"/>
        <w:rPr>
          <w:rFonts w:ascii="宋体" w:hAnsi="宋体" w:eastAsia="宋体"/>
          <w:b/>
          <w:bCs/>
          <w:sz w:val="24"/>
          <w:highlight w:val="none"/>
          <w:lang w:val="zh-CN"/>
        </w:rPr>
      </w:pPr>
      <w:r>
        <w:rPr>
          <w:rFonts w:hint="eastAsia" w:ascii="宋体" w:hAnsi="宋体" w:eastAsia="宋体"/>
          <w:b/>
          <w:bCs/>
          <w:sz w:val="24"/>
          <w:highlight w:val="none"/>
          <w:lang w:val="zh-CN"/>
        </w:rPr>
        <w:t>1.7</w:t>
      </w:r>
      <w:r>
        <w:rPr>
          <w:rFonts w:ascii="宋体" w:hAnsi="宋体" w:eastAsia="宋体"/>
          <w:b/>
          <w:bCs/>
          <w:sz w:val="24"/>
          <w:highlight w:val="none"/>
          <w:lang w:val="zh-CN"/>
        </w:rPr>
        <w:t xml:space="preserve"> </w:t>
      </w:r>
      <w:r>
        <w:rPr>
          <w:rFonts w:hint="eastAsia" w:ascii="宋体" w:hAnsi="宋体" w:eastAsia="宋体"/>
          <w:b/>
          <w:bCs/>
          <w:sz w:val="24"/>
          <w:highlight w:val="none"/>
          <w:lang w:val="zh-CN"/>
        </w:rPr>
        <w:t>合同</w:t>
      </w:r>
      <w:r>
        <w:rPr>
          <w:rFonts w:ascii="宋体" w:hAnsi="宋体" w:eastAsia="宋体"/>
          <w:b/>
          <w:bCs/>
          <w:sz w:val="24"/>
          <w:highlight w:val="none"/>
          <w:lang w:val="zh-CN"/>
        </w:rPr>
        <w:t>争议的解决</w:t>
      </w:r>
      <w:bookmarkEnd w:id="96"/>
      <w:bookmarkEnd w:id="97"/>
      <w:bookmarkEnd w:id="98"/>
    </w:p>
    <w:p w14:paraId="77B7817F">
      <w:pPr>
        <w:spacing w:line="360" w:lineRule="auto"/>
        <w:ind w:firstLine="435"/>
        <w:rPr>
          <w:rFonts w:ascii="宋体" w:hAnsi="宋体" w:eastAsia="宋体"/>
          <w:sz w:val="24"/>
          <w:highlight w:val="none"/>
        </w:rPr>
      </w:pPr>
      <w:r>
        <w:rPr>
          <w:rFonts w:hint="eastAsia" w:ascii="宋体" w:hAnsi="宋体" w:eastAsia="宋体"/>
          <w:sz w:val="24"/>
          <w:highlight w:val="none"/>
        </w:rPr>
        <w:t>本合</w:t>
      </w:r>
      <w:r>
        <w:rPr>
          <w:rFonts w:ascii="宋体" w:hAnsi="宋体" w:eastAsia="宋体"/>
          <w:sz w:val="24"/>
          <w:highlight w:val="none"/>
        </w:rPr>
        <w:t>同履行过程中发生的任何争议，双方当事人均可</w:t>
      </w:r>
      <w:r>
        <w:rPr>
          <w:rFonts w:hint="eastAsia" w:ascii="宋体" w:hAnsi="宋体" w:eastAsia="宋体"/>
          <w:sz w:val="24"/>
          <w:highlight w:val="none"/>
        </w:rPr>
        <w:t>通过和解或者调解解决；不愿和解、调解或者和解、调解不成的，可以选择下列第</w:t>
      </w:r>
      <w:r>
        <w:rPr>
          <w:rFonts w:hint="eastAsia" w:ascii="宋体" w:hAnsi="宋体" w:eastAsia="宋体"/>
          <w:sz w:val="24"/>
          <w:highlight w:val="none"/>
          <w:u w:val="single"/>
        </w:rPr>
        <w:t xml:space="preserve"> 1.7.1 </w:t>
      </w:r>
      <w:r>
        <w:rPr>
          <w:rFonts w:hint="eastAsia" w:ascii="宋体" w:hAnsi="宋体" w:eastAsia="宋体"/>
          <w:sz w:val="24"/>
          <w:highlight w:val="none"/>
        </w:rPr>
        <w:t>种方式解决：</w:t>
      </w:r>
    </w:p>
    <w:p w14:paraId="74EF13DE">
      <w:pPr>
        <w:spacing w:line="360" w:lineRule="auto"/>
        <w:ind w:firstLine="435"/>
        <w:rPr>
          <w:rFonts w:ascii="宋体" w:hAnsi="宋体" w:eastAsia="宋体"/>
          <w:sz w:val="24"/>
          <w:highlight w:val="none"/>
        </w:rPr>
      </w:pPr>
      <w:r>
        <w:rPr>
          <w:rFonts w:hint="eastAsia" w:ascii="宋体" w:hAnsi="宋体" w:eastAsia="宋体"/>
          <w:sz w:val="24"/>
          <w:highlight w:val="none"/>
        </w:rPr>
        <w:t>1.7.1将争议提交</w:t>
      </w:r>
      <w:r>
        <w:rPr>
          <w:rFonts w:hint="eastAsia" w:ascii="宋体" w:hAnsi="宋体" w:eastAsia="宋体"/>
          <w:sz w:val="24"/>
          <w:highlight w:val="none"/>
          <w:u w:val="single"/>
        </w:rPr>
        <w:t xml:space="preserve"> 甲方（采购人）所在地 </w:t>
      </w:r>
      <w:r>
        <w:rPr>
          <w:rFonts w:hint="eastAsia" w:ascii="宋体" w:hAnsi="宋体" w:eastAsia="宋体"/>
          <w:sz w:val="24"/>
          <w:highlight w:val="none"/>
        </w:rPr>
        <w:t>仲裁委员会依申请仲裁时其现行有效的仲裁规则裁决；</w:t>
      </w:r>
    </w:p>
    <w:p w14:paraId="573DA2D0">
      <w:pPr>
        <w:spacing w:line="360" w:lineRule="auto"/>
        <w:ind w:firstLine="435"/>
        <w:rPr>
          <w:rFonts w:ascii="宋体" w:hAnsi="宋体" w:eastAsia="宋体"/>
          <w:sz w:val="24"/>
          <w:highlight w:val="none"/>
        </w:rPr>
      </w:pPr>
      <w:r>
        <w:rPr>
          <w:rFonts w:hint="eastAsia" w:ascii="宋体" w:hAnsi="宋体" w:eastAsia="宋体"/>
          <w:sz w:val="24"/>
          <w:highlight w:val="none"/>
        </w:rPr>
        <w:t>1.7.2向</w:t>
      </w:r>
      <w:r>
        <w:rPr>
          <w:rFonts w:hint="eastAsia" w:ascii="宋体" w:hAnsi="宋体" w:eastAsia="宋体"/>
          <w:sz w:val="24"/>
          <w:highlight w:val="none"/>
          <w:u w:val="single"/>
        </w:rPr>
        <w:t xml:space="preserve">  </w:t>
      </w:r>
      <w:r>
        <w:rPr>
          <w:rFonts w:hint="eastAsia" w:ascii="宋体" w:hAnsi="宋体" w:eastAsia="宋体"/>
          <w:sz w:val="24"/>
          <w:highlight w:val="none"/>
          <w:u w:val="single"/>
          <w:lang w:val="en-US" w:eastAsia="zh-CN"/>
        </w:rPr>
        <w:t>/</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r>
        <w:rPr>
          <w:rFonts w:hint="eastAsia" w:ascii="宋体" w:hAnsi="宋体" w:eastAsia="宋体"/>
          <w:sz w:val="24"/>
          <w:highlight w:val="none"/>
        </w:rPr>
        <w:t>人民法院起诉。</w:t>
      </w:r>
    </w:p>
    <w:p w14:paraId="3DFBCEF3">
      <w:pPr>
        <w:spacing w:line="360" w:lineRule="auto"/>
        <w:ind w:firstLine="437"/>
        <w:outlineLvl w:val="2"/>
        <w:rPr>
          <w:rFonts w:ascii="宋体" w:hAnsi="宋体" w:eastAsia="宋体"/>
          <w:b/>
          <w:bCs/>
          <w:sz w:val="24"/>
          <w:highlight w:val="none"/>
          <w:lang w:val="zh-CN"/>
        </w:rPr>
      </w:pPr>
      <w:bookmarkStart w:id="99" w:name="_Toc7245"/>
      <w:bookmarkStart w:id="100" w:name="_Toc15322"/>
      <w:bookmarkStart w:id="101" w:name="_Toc11173"/>
      <w:r>
        <w:rPr>
          <w:rFonts w:hint="eastAsia" w:ascii="宋体" w:hAnsi="宋体" w:eastAsia="宋体"/>
          <w:b/>
          <w:bCs/>
          <w:sz w:val="24"/>
          <w:highlight w:val="none"/>
          <w:lang w:val="zh-CN"/>
        </w:rPr>
        <w:t>1.8</w:t>
      </w:r>
      <w:r>
        <w:rPr>
          <w:rFonts w:ascii="宋体" w:hAnsi="宋体" w:eastAsia="宋体"/>
          <w:b/>
          <w:bCs/>
          <w:sz w:val="24"/>
          <w:highlight w:val="none"/>
          <w:lang w:val="zh-CN"/>
        </w:rPr>
        <w:t xml:space="preserve"> 合同生效</w:t>
      </w:r>
      <w:bookmarkEnd w:id="99"/>
      <w:bookmarkEnd w:id="100"/>
      <w:bookmarkEnd w:id="101"/>
    </w:p>
    <w:p w14:paraId="7C12DA62">
      <w:pPr>
        <w:spacing w:line="360" w:lineRule="auto"/>
        <w:ind w:firstLine="435"/>
        <w:rPr>
          <w:rFonts w:ascii="宋体" w:hAnsi="宋体" w:eastAsia="宋体"/>
          <w:sz w:val="24"/>
          <w:highlight w:val="none"/>
        </w:rPr>
      </w:pPr>
      <w:r>
        <w:rPr>
          <w:rFonts w:ascii="宋体" w:hAnsi="宋体" w:eastAsia="宋体"/>
          <w:sz w:val="24"/>
          <w:highlight w:val="none"/>
        </w:rPr>
        <w:t>本合同自</w:t>
      </w:r>
      <w:r>
        <w:rPr>
          <w:rFonts w:hint="eastAsia" w:ascii="宋体" w:hAnsi="宋体" w:eastAsia="宋体"/>
          <w:sz w:val="24"/>
          <w:highlight w:val="none"/>
        </w:rPr>
        <w:t>双方当事人盖章时</w:t>
      </w:r>
      <w:r>
        <w:rPr>
          <w:rFonts w:ascii="宋体" w:hAnsi="宋体" w:eastAsia="宋体"/>
          <w:sz w:val="24"/>
          <w:highlight w:val="none"/>
        </w:rPr>
        <w:t>生效。</w:t>
      </w:r>
    </w:p>
    <w:p w14:paraId="113B4F80">
      <w:pPr>
        <w:autoSpaceDE/>
        <w:autoSpaceDN/>
        <w:adjustRightInd/>
        <w:spacing w:line="240" w:lineRule="auto"/>
        <w:rPr>
          <w:rFonts w:ascii="宋体" w:hAnsi="宋体" w:eastAsia="宋体"/>
          <w:sz w:val="24"/>
          <w:highlight w:val="none"/>
          <w:lang w:val="zh-CN"/>
        </w:rPr>
      </w:pPr>
      <w:r>
        <w:rPr>
          <w:rFonts w:ascii="宋体" w:hAnsi="宋体" w:eastAsia="宋体"/>
          <w:sz w:val="24"/>
          <w:highlight w:val="none"/>
          <w:lang w:val="zh-CN"/>
        </w:rPr>
        <w:br w:type="page"/>
      </w:r>
    </w:p>
    <w:p w14:paraId="5EF188A8">
      <w:pPr>
        <w:autoSpaceDE w:val="0"/>
        <w:autoSpaceDN w:val="0"/>
        <w:adjustRightInd w:val="0"/>
        <w:spacing w:line="560" w:lineRule="exact"/>
        <w:rPr>
          <w:rFonts w:cs="Times New Roman" w:asciiTheme="minorEastAsia" w:hAnsiTheme="minorEastAsia" w:eastAsiaTheme="minorEastAsia"/>
          <w:bCs/>
          <w:sz w:val="24"/>
          <w:szCs w:val="24"/>
          <w:highlight w:val="none"/>
          <w:lang w:val="zh-CN"/>
        </w:rPr>
      </w:pPr>
      <w:bookmarkStart w:id="102" w:name="_Toc331685783"/>
      <w:r>
        <w:rPr>
          <w:rFonts w:hint="eastAsia" w:cs="Times New Roman" w:asciiTheme="minorEastAsia" w:hAnsiTheme="minorEastAsia" w:eastAsiaTheme="minorEastAsia"/>
          <w:bCs/>
          <w:sz w:val="24"/>
          <w:szCs w:val="24"/>
          <w:highlight w:val="none"/>
          <w:lang w:val="zh-CN"/>
        </w:rPr>
        <w:t xml:space="preserve">甲 </w:t>
      </w:r>
      <w:r>
        <w:rPr>
          <w:rFonts w:cs="Times New Roman" w:asciiTheme="minorEastAsia" w:hAnsiTheme="minorEastAsia" w:eastAsiaTheme="minorEastAsia"/>
          <w:bCs/>
          <w:sz w:val="24"/>
          <w:szCs w:val="24"/>
          <w:highlight w:val="none"/>
          <w:lang w:val="zh-CN"/>
        </w:rPr>
        <w:t xml:space="preserve">   </w:t>
      </w:r>
      <w:r>
        <w:rPr>
          <w:rFonts w:hint="eastAsia" w:cs="Times New Roman" w:asciiTheme="minorEastAsia" w:hAnsiTheme="minorEastAsia" w:eastAsiaTheme="minorEastAsia"/>
          <w:bCs/>
          <w:sz w:val="24"/>
          <w:szCs w:val="24"/>
          <w:highlight w:val="none"/>
          <w:lang w:val="zh-CN"/>
        </w:rPr>
        <w:t>方：</w:t>
      </w:r>
      <w:r>
        <w:rPr>
          <w:rFonts w:hint="eastAsia" w:cs="Times New Roman" w:asciiTheme="minorEastAsia" w:hAnsiTheme="minorEastAsia" w:eastAsiaTheme="minorEastAsia"/>
          <w:bCs/>
          <w:sz w:val="24"/>
          <w:szCs w:val="24"/>
          <w:highlight w:val="none"/>
          <w:u w:val="single"/>
          <w:lang w:val="zh-CN"/>
        </w:rPr>
        <w:t xml:space="preserve">    （单位盖章）     </w:t>
      </w:r>
      <w:r>
        <w:rPr>
          <w:rFonts w:hint="eastAsia" w:cs="Times New Roman" w:asciiTheme="minorEastAsia" w:hAnsiTheme="minorEastAsia" w:eastAsiaTheme="minorEastAsia"/>
          <w:bCs/>
          <w:sz w:val="24"/>
          <w:szCs w:val="24"/>
          <w:highlight w:val="none"/>
          <w:lang w:val="zh-CN"/>
        </w:rPr>
        <w:t xml:space="preserve">          乙方：</w:t>
      </w:r>
      <w:r>
        <w:rPr>
          <w:rFonts w:hint="eastAsia" w:cs="Times New Roman" w:asciiTheme="minorEastAsia" w:hAnsiTheme="minorEastAsia" w:eastAsiaTheme="minorEastAsia"/>
          <w:bCs/>
          <w:sz w:val="24"/>
          <w:szCs w:val="24"/>
          <w:highlight w:val="none"/>
          <w:u w:val="single"/>
          <w:lang w:val="zh-CN"/>
        </w:rPr>
        <w:t xml:space="preserve">    （单位盖章）     </w:t>
      </w:r>
    </w:p>
    <w:p w14:paraId="08C3CFD4">
      <w:pPr>
        <w:autoSpaceDE w:val="0"/>
        <w:autoSpaceDN w:val="0"/>
        <w:adjustRightInd w:val="0"/>
        <w:spacing w:line="560" w:lineRule="exact"/>
        <w:rPr>
          <w:rFonts w:cs="Times New Roman" w:asciiTheme="minorEastAsia" w:hAnsiTheme="minorEastAsia" w:eastAsiaTheme="minorEastAsia"/>
          <w:sz w:val="24"/>
          <w:szCs w:val="24"/>
          <w:highlight w:val="none"/>
          <w:lang w:val="zh-CN"/>
        </w:rPr>
      </w:pPr>
      <w:r>
        <w:rPr>
          <w:rFonts w:hint="eastAsia" w:cs="Times New Roman" w:asciiTheme="minorEastAsia" w:hAnsiTheme="minorEastAsia" w:eastAsiaTheme="minorEastAsia"/>
          <w:sz w:val="24"/>
          <w:szCs w:val="24"/>
          <w:highlight w:val="none"/>
          <w:lang w:val="zh-CN"/>
        </w:rPr>
        <w:t xml:space="preserve">法定代表人                             </w:t>
      </w:r>
      <w:r>
        <w:rPr>
          <w:rFonts w:cs="Times New Roman" w:asciiTheme="minorEastAsia" w:hAnsiTheme="minorEastAsia" w:eastAsiaTheme="minorEastAsia"/>
          <w:sz w:val="24"/>
          <w:szCs w:val="24"/>
          <w:highlight w:val="none"/>
          <w:lang w:val="zh-CN"/>
        </w:rPr>
        <w:t xml:space="preserve">  </w:t>
      </w:r>
      <w:r>
        <w:rPr>
          <w:rFonts w:hint="eastAsia" w:cs="Times New Roman" w:asciiTheme="minorEastAsia" w:hAnsiTheme="minorEastAsia" w:eastAsiaTheme="minorEastAsia"/>
          <w:sz w:val="24"/>
          <w:szCs w:val="24"/>
          <w:highlight w:val="none"/>
          <w:lang w:val="zh-CN"/>
        </w:rPr>
        <w:t>法定代表人</w:t>
      </w:r>
    </w:p>
    <w:p w14:paraId="19559207">
      <w:pPr>
        <w:autoSpaceDE w:val="0"/>
        <w:autoSpaceDN w:val="0"/>
        <w:adjustRightInd w:val="0"/>
        <w:spacing w:line="560" w:lineRule="exact"/>
        <w:rPr>
          <w:rFonts w:cs="Times New Roman" w:asciiTheme="minorEastAsia" w:hAnsiTheme="minorEastAsia" w:eastAsiaTheme="minorEastAsia"/>
          <w:sz w:val="24"/>
          <w:szCs w:val="24"/>
          <w:highlight w:val="none"/>
          <w:lang w:val="zh-CN"/>
        </w:rPr>
      </w:pPr>
      <w:r>
        <w:rPr>
          <w:rFonts w:hint="eastAsia" w:cs="Times New Roman" w:asciiTheme="minorEastAsia" w:hAnsiTheme="minorEastAsia" w:eastAsiaTheme="minorEastAsia"/>
          <w:sz w:val="24"/>
          <w:szCs w:val="24"/>
          <w:highlight w:val="none"/>
          <w:lang w:val="zh-CN"/>
        </w:rPr>
        <w:t>或授权代表（签字）：                      或授权代表（签字）：</w:t>
      </w:r>
    </w:p>
    <w:p w14:paraId="7CB3795D">
      <w:pPr>
        <w:widowControl/>
        <w:spacing w:line="560" w:lineRule="exact"/>
        <w:jc w:val="left"/>
        <w:rPr>
          <w:rFonts w:hint="eastAsia" w:cs="Times New Roman" w:asciiTheme="minorEastAsia" w:hAnsiTheme="minorEastAsia" w:eastAsiaTheme="minorEastAsia"/>
          <w:bCs/>
          <w:sz w:val="24"/>
          <w:szCs w:val="24"/>
          <w:highlight w:val="none"/>
        </w:rPr>
      </w:pPr>
      <w:r>
        <w:rPr>
          <w:rFonts w:hint="eastAsia" w:cs="Times New Roman" w:asciiTheme="minorEastAsia" w:hAnsiTheme="minorEastAsia" w:eastAsiaTheme="minorEastAsia"/>
          <w:bCs/>
          <w:sz w:val="24"/>
          <w:szCs w:val="24"/>
          <w:highlight w:val="none"/>
        </w:rPr>
        <w:t>时间：</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年</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月</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日               时间：</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年</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月</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日</w:t>
      </w:r>
    </w:p>
    <w:p w14:paraId="6BF04849">
      <w:pPr>
        <w:widowControl/>
        <w:spacing w:line="560" w:lineRule="exact"/>
        <w:jc w:val="left"/>
        <w:rPr>
          <w:rFonts w:hint="eastAsia" w:cs="Times New Roman" w:asciiTheme="minorEastAsia" w:hAnsiTheme="minorEastAsia" w:eastAsiaTheme="minorEastAsia"/>
          <w:bCs/>
          <w:sz w:val="24"/>
          <w:szCs w:val="24"/>
          <w:highlight w:val="none"/>
        </w:rPr>
      </w:pPr>
      <w:r>
        <w:rPr>
          <w:rFonts w:hint="eastAsia" w:cs="Times New Roman" w:asciiTheme="minorEastAsia" w:hAnsiTheme="minorEastAsia" w:eastAsiaTheme="minorEastAsia"/>
          <w:bCs/>
          <w:sz w:val="24"/>
          <w:szCs w:val="24"/>
          <w:highlight w:val="none"/>
        </w:rPr>
        <w:t xml:space="preserve"> </w:t>
      </w:r>
      <w:r>
        <w:rPr>
          <w:rFonts w:hint="eastAsia" w:cs="Times New Roman" w:asciiTheme="minorEastAsia" w:hAnsiTheme="minorEastAsia" w:eastAsiaTheme="minorEastAsia"/>
          <w:bCs/>
          <w:sz w:val="24"/>
          <w:szCs w:val="24"/>
          <w:highlight w:val="none"/>
          <w:lang w:val="en-US" w:eastAsia="zh-CN"/>
        </w:rPr>
        <w:t xml:space="preserve">                                       </w:t>
      </w:r>
      <w:r>
        <w:rPr>
          <w:rFonts w:hint="eastAsia" w:cs="Times New Roman" w:asciiTheme="minorEastAsia" w:hAnsiTheme="minorEastAsia" w:eastAsiaTheme="minorEastAsia"/>
          <w:bCs/>
          <w:sz w:val="24"/>
          <w:szCs w:val="24"/>
          <w:highlight w:val="none"/>
        </w:rPr>
        <w:t>乙方账户信息</w:t>
      </w:r>
    </w:p>
    <w:p w14:paraId="6D7F7D11">
      <w:pPr>
        <w:widowControl/>
        <w:spacing w:line="560" w:lineRule="exact"/>
        <w:jc w:val="left"/>
        <w:rPr>
          <w:rFonts w:hint="eastAsia" w:cs="Times New Roman" w:asciiTheme="minorEastAsia" w:hAnsiTheme="minorEastAsia" w:eastAsiaTheme="minorEastAsia"/>
          <w:bCs/>
          <w:sz w:val="24"/>
          <w:szCs w:val="24"/>
          <w:highlight w:val="none"/>
          <w:u w:val="single"/>
        </w:rPr>
      </w:pPr>
      <w:r>
        <w:rPr>
          <w:rFonts w:hint="eastAsia" w:cs="Times New Roman" w:asciiTheme="minorEastAsia" w:hAnsiTheme="minorEastAsia" w:eastAsiaTheme="minorEastAsia"/>
          <w:bCs/>
          <w:sz w:val="24"/>
          <w:szCs w:val="24"/>
          <w:highlight w:val="none"/>
        </w:rPr>
        <w:t xml:space="preserve">                           </w:t>
      </w:r>
      <w:r>
        <w:rPr>
          <w:rFonts w:hint="eastAsia" w:cs="Times New Roman" w:asciiTheme="minorEastAsia" w:hAnsiTheme="minorEastAsia" w:eastAsiaTheme="minorEastAsia"/>
          <w:bCs/>
          <w:sz w:val="24"/>
          <w:szCs w:val="24"/>
          <w:highlight w:val="none"/>
          <w:lang w:val="en-US" w:eastAsia="zh-CN"/>
        </w:rPr>
        <w:t xml:space="preserve">             </w:t>
      </w:r>
      <w:r>
        <w:rPr>
          <w:rFonts w:hint="eastAsia" w:cs="Times New Roman" w:asciiTheme="minorEastAsia" w:hAnsiTheme="minorEastAsia" w:eastAsiaTheme="minorEastAsia"/>
          <w:bCs/>
          <w:sz w:val="24"/>
          <w:szCs w:val="24"/>
          <w:highlight w:val="none"/>
        </w:rPr>
        <w:t>户名：</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lang w:val="en-US" w:eastAsia="zh-CN"/>
        </w:rPr>
        <w:t xml:space="preserve">        </w:t>
      </w:r>
      <w:r>
        <w:rPr>
          <w:rFonts w:hint="eastAsia" w:cs="Times New Roman" w:asciiTheme="minorEastAsia" w:hAnsiTheme="minorEastAsia" w:eastAsiaTheme="minorEastAsia"/>
          <w:bCs/>
          <w:sz w:val="24"/>
          <w:szCs w:val="24"/>
          <w:highlight w:val="none"/>
          <w:u w:val="single"/>
        </w:rPr>
        <w:t xml:space="preserve">   </w:t>
      </w:r>
    </w:p>
    <w:p w14:paraId="0D6C75C3">
      <w:pPr>
        <w:widowControl/>
        <w:spacing w:line="560" w:lineRule="exact"/>
        <w:jc w:val="left"/>
        <w:rPr>
          <w:rFonts w:hint="eastAsia" w:cs="Times New Roman" w:asciiTheme="minorEastAsia" w:hAnsiTheme="minorEastAsia" w:eastAsiaTheme="minorEastAsia"/>
          <w:bCs/>
          <w:sz w:val="24"/>
          <w:szCs w:val="24"/>
          <w:highlight w:val="none"/>
          <w:u w:val="single"/>
        </w:rPr>
      </w:pPr>
      <w:r>
        <w:rPr>
          <w:rFonts w:hint="eastAsia" w:cs="Times New Roman" w:asciiTheme="minorEastAsia" w:hAnsiTheme="minorEastAsia" w:eastAsiaTheme="minorEastAsia"/>
          <w:bCs/>
          <w:sz w:val="24"/>
          <w:szCs w:val="24"/>
          <w:highlight w:val="none"/>
        </w:rPr>
        <w:t xml:space="preserve">                                        账号：</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lang w:val="en-US" w:eastAsia="zh-CN"/>
        </w:rPr>
        <w:t xml:space="preserve">        </w:t>
      </w:r>
      <w:r>
        <w:rPr>
          <w:rFonts w:hint="eastAsia" w:cs="Times New Roman" w:asciiTheme="minorEastAsia" w:hAnsiTheme="minorEastAsia" w:eastAsiaTheme="minorEastAsia"/>
          <w:bCs/>
          <w:sz w:val="24"/>
          <w:szCs w:val="24"/>
          <w:highlight w:val="none"/>
          <w:u w:val="single"/>
        </w:rPr>
        <w:t xml:space="preserve">   </w:t>
      </w:r>
    </w:p>
    <w:p w14:paraId="53DF2DB9">
      <w:pPr>
        <w:widowControl/>
        <w:spacing w:line="560" w:lineRule="exact"/>
        <w:jc w:val="left"/>
        <w:rPr>
          <w:rFonts w:hint="eastAsia" w:cs="Times New Roman" w:asciiTheme="minorEastAsia" w:hAnsiTheme="minorEastAsia" w:eastAsiaTheme="minorEastAsia"/>
          <w:bCs/>
          <w:sz w:val="24"/>
          <w:szCs w:val="24"/>
          <w:highlight w:val="none"/>
          <w:u w:val="single"/>
        </w:rPr>
      </w:pPr>
      <w:r>
        <w:rPr>
          <w:rFonts w:hint="eastAsia" w:cs="Times New Roman" w:asciiTheme="minorEastAsia" w:hAnsiTheme="minorEastAsia" w:eastAsiaTheme="minorEastAsia"/>
          <w:bCs/>
          <w:sz w:val="24"/>
          <w:szCs w:val="24"/>
          <w:highlight w:val="none"/>
        </w:rPr>
        <w:t xml:space="preserve">                          </w:t>
      </w:r>
      <w:r>
        <w:rPr>
          <w:rFonts w:hint="eastAsia" w:cs="Times New Roman" w:asciiTheme="minorEastAsia" w:hAnsiTheme="minorEastAsia" w:eastAsiaTheme="minorEastAsia"/>
          <w:bCs/>
          <w:sz w:val="24"/>
          <w:szCs w:val="24"/>
          <w:highlight w:val="none"/>
          <w:lang w:val="en-US" w:eastAsia="zh-CN"/>
        </w:rPr>
        <w:t xml:space="preserve">             </w:t>
      </w:r>
      <w:r>
        <w:rPr>
          <w:rFonts w:hint="eastAsia" w:cs="Times New Roman" w:asciiTheme="minorEastAsia" w:hAnsiTheme="minorEastAsia" w:eastAsiaTheme="minorEastAsia"/>
          <w:bCs/>
          <w:sz w:val="24"/>
          <w:szCs w:val="24"/>
          <w:highlight w:val="none"/>
        </w:rPr>
        <w:t xml:space="preserve"> 开户银行：</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lang w:val="en-US" w:eastAsia="zh-CN"/>
        </w:rPr>
        <w:t xml:space="preserve">        </w:t>
      </w:r>
      <w:r>
        <w:rPr>
          <w:rFonts w:hint="eastAsia" w:cs="Times New Roman" w:asciiTheme="minorEastAsia" w:hAnsiTheme="minorEastAsia" w:eastAsiaTheme="minorEastAsia"/>
          <w:bCs/>
          <w:sz w:val="24"/>
          <w:szCs w:val="24"/>
          <w:highlight w:val="none"/>
          <w:u w:val="single"/>
        </w:rPr>
        <w:t xml:space="preserve">     </w:t>
      </w:r>
    </w:p>
    <w:p w14:paraId="46D171F5">
      <w:pPr>
        <w:widowControl/>
        <w:jc w:val="left"/>
        <w:rPr>
          <w:rFonts w:ascii="宋体" w:hAnsi="宋体" w:eastAsia="宋体"/>
          <w:b/>
          <w:sz w:val="24"/>
          <w:highlight w:val="none"/>
        </w:rPr>
      </w:pPr>
      <w:r>
        <w:rPr>
          <w:rFonts w:ascii="宋体" w:hAnsi="宋体" w:eastAsia="宋体"/>
          <w:b/>
          <w:sz w:val="24"/>
          <w:highlight w:val="none"/>
        </w:rPr>
        <w:br w:type="page"/>
      </w:r>
    </w:p>
    <w:p w14:paraId="036E2A2D">
      <w:pPr>
        <w:spacing w:line="360" w:lineRule="auto"/>
        <w:jc w:val="center"/>
        <w:outlineLvl w:val="1"/>
        <w:rPr>
          <w:rFonts w:ascii="宋体" w:hAnsi="宋体" w:eastAsia="宋体"/>
          <w:b/>
          <w:sz w:val="24"/>
          <w:highlight w:val="none"/>
        </w:rPr>
      </w:pPr>
      <w:r>
        <w:rPr>
          <w:rFonts w:hint="eastAsia" w:ascii="宋体" w:hAnsi="宋体" w:eastAsia="宋体"/>
          <w:b/>
          <w:sz w:val="24"/>
          <w:highlight w:val="none"/>
        </w:rPr>
        <w:t>第二部分</w:t>
      </w:r>
      <w:r>
        <w:rPr>
          <w:rFonts w:ascii="宋体" w:hAnsi="宋体" w:eastAsia="宋体"/>
          <w:b/>
          <w:sz w:val="24"/>
          <w:highlight w:val="none"/>
        </w:rPr>
        <w:t xml:space="preserve"> </w:t>
      </w:r>
      <w:r>
        <w:rPr>
          <w:rFonts w:hint="eastAsia" w:ascii="宋体" w:hAnsi="宋体" w:eastAsia="宋体"/>
          <w:b/>
          <w:sz w:val="24"/>
          <w:highlight w:val="none"/>
        </w:rPr>
        <w:t>合同一般条款</w:t>
      </w:r>
      <w:bookmarkEnd w:id="102"/>
    </w:p>
    <w:p w14:paraId="5C397B7D">
      <w:pPr>
        <w:spacing w:line="360" w:lineRule="auto"/>
        <w:ind w:firstLine="437"/>
        <w:outlineLvl w:val="2"/>
        <w:rPr>
          <w:rFonts w:ascii="宋体" w:hAnsi="宋体" w:eastAsia="宋体"/>
          <w:b/>
          <w:bCs/>
          <w:sz w:val="24"/>
          <w:highlight w:val="none"/>
          <w:lang w:val="zh-CN"/>
        </w:rPr>
      </w:pPr>
      <w:bookmarkStart w:id="103" w:name="_Toc259093669"/>
      <w:bookmarkStart w:id="104" w:name="_Toc16917"/>
      <w:bookmarkStart w:id="105" w:name="_Ref467379101"/>
      <w:bookmarkStart w:id="106" w:name="_Toc28763"/>
      <w:bookmarkStart w:id="107" w:name="_Toc487900349"/>
      <w:bookmarkStart w:id="108" w:name="_Toc19614"/>
      <w:bookmarkStart w:id="109" w:name="_Ref467378404"/>
      <w:bookmarkStart w:id="110" w:name="_Ref467379195"/>
      <w:bookmarkStart w:id="111" w:name="_Ref467379225"/>
      <w:bookmarkStart w:id="112" w:name="_Ref467378463"/>
      <w:bookmarkStart w:id="113" w:name="_Ref467379214"/>
      <w:bookmarkStart w:id="114" w:name="_Toc279701240"/>
      <w:bookmarkStart w:id="115" w:name="_Ref467379109"/>
      <w:bookmarkStart w:id="116" w:name="_Ref467378499"/>
      <w:bookmarkStart w:id="117" w:name="_Ref467379205"/>
      <w:bookmarkStart w:id="118" w:name="_Ref467379094"/>
      <w:r>
        <w:rPr>
          <w:rFonts w:hint="eastAsia" w:ascii="宋体" w:hAnsi="宋体" w:eastAsia="宋体"/>
          <w:b/>
          <w:bCs/>
          <w:sz w:val="24"/>
          <w:highlight w:val="none"/>
          <w:lang w:val="zh-CN"/>
        </w:rPr>
        <w:t>2.1</w:t>
      </w:r>
      <w:r>
        <w:rPr>
          <w:rFonts w:ascii="宋体" w:hAnsi="宋体" w:eastAsia="宋体"/>
          <w:b/>
          <w:bCs/>
          <w:sz w:val="24"/>
          <w:highlight w:val="none"/>
          <w:lang w:val="zh-CN"/>
        </w:rPr>
        <w:t xml:space="preserve"> 定义</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174F840D">
      <w:pPr>
        <w:spacing w:line="360" w:lineRule="auto"/>
        <w:ind w:firstLine="435"/>
        <w:rPr>
          <w:rFonts w:ascii="宋体" w:hAnsi="宋体" w:eastAsia="宋体"/>
          <w:sz w:val="24"/>
          <w:highlight w:val="none"/>
        </w:rPr>
      </w:pPr>
      <w:r>
        <w:rPr>
          <w:rFonts w:ascii="宋体" w:hAnsi="宋体" w:eastAsia="宋体"/>
          <w:sz w:val="24"/>
          <w:highlight w:val="none"/>
        </w:rPr>
        <w:t>本合同中的下列</w:t>
      </w:r>
      <w:r>
        <w:rPr>
          <w:rFonts w:hint="eastAsia" w:ascii="宋体" w:hAnsi="宋体" w:eastAsia="宋体"/>
          <w:sz w:val="24"/>
          <w:highlight w:val="none"/>
        </w:rPr>
        <w:t>词</w:t>
      </w:r>
      <w:r>
        <w:rPr>
          <w:rFonts w:ascii="宋体" w:hAnsi="宋体" w:eastAsia="宋体"/>
          <w:sz w:val="24"/>
          <w:highlight w:val="none"/>
        </w:rPr>
        <w:t>语应</w:t>
      </w:r>
      <w:r>
        <w:rPr>
          <w:rFonts w:hint="eastAsia" w:ascii="宋体" w:hAnsi="宋体" w:eastAsia="宋体"/>
          <w:sz w:val="24"/>
          <w:highlight w:val="none"/>
        </w:rPr>
        <w:t>按以下内容进行</w:t>
      </w:r>
      <w:r>
        <w:rPr>
          <w:rFonts w:ascii="宋体" w:hAnsi="宋体" w:eastAsia="宋体"/>
          <w:sz w:val="24"/>
          <w:highlight w:val="none"/>
        </w:rPr>
        <w:t>解释：</w:t>
      </w:r>
    </w:p>
    <w:p w14:paraId="64CC4375">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w:t>
      </w:r>
      <w:r>
        <w:rPr>
          <w:rFonts w:hint="eastAsia" w:ascii="宋体" w:hAnsi="宋体" w:eastAsia="宋体"/>
          <w:sz w:val="24"/>
          <w:highlight w:val="none"/>
        </w:rPr>
        <w:t>.1</w:t>
      </w:r>
      <w:r>
        <w:rPr>
          <w:rFonts w:ascii="宋体" w:hAnsi="宋体" w:eastAsia="宋体"/>
          <w:sz w:val="24"/>
          <w:highlight w:val="none"/>
        </w:rPr>
        <w:t>“合同”系指采购人和成交供应商签订的载明双方当事人所达成的协议，并包括所有的附件、附录和构成合同的其他文件。</w:t>
      </w:r>
    </w:p>
    <w:p w14:paraId="77EC3EFA">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1.2“合同价”系指根据合同约定，成交供应商在完全履行合同义务后</w:t>
      </w:r>
      <w:r>
        <w:rPr>
          <w:rFonts w:hint="eastAsia" w:ascii="宋体" w:hAnsi="宋体" w:eastAsia="宋体"/>
          <w:sz w:val="24"/>
          <w:highlight w:val="none"/>
        </w:rPr>
        <w:t>，</w:t>
      </w:r>
      <w:r>
        <w:rPr>
          <w:rFonts w:ascii="宋体" w:hAnsi="宋体" w:eastAsia="宋体"/>
          <w:sz w:val="24"/>
          <w:highlight w:val="none"/>
        </w:rPr>
        <w:t>采购人应支付给成交供应商的价格。</w:t>
      </w:r>
    </w:p>
    <w:p w14:paraId="3046FE58">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1.3“</w:t>
      </w:r>
      <w:r>
        <w:rPr>
          <w:rFonts w:hint="eastAsia" w:ascii="宋体" w:hAnsi="宋体" w:eastAsia="宋体"/>
          <w:sz w:val="24"/>
          <w:highlight w:val="none"/>
        </w:rPr>
        <w:t>服务</w:t>
      </w:r>
      <w:r>
        <w:rPr>
          <w:rFonts w:ascii="宋体" w:hAnsi="宋体" w:eastAsia="宋体"/>
          <w:sz w:val="24"/>
          <w:highlight w:val="none"/>
        </w:rPr>
        <w:t>”系指</w:t>
      </w:r>
      <w:r>
        <w:rPr>
          <w:rFonts w:hint="eastAsia" w:ascii="宋体" w:hAnsi="宋体" w:eastAsia="宋体"/>
          <w:sz w:val="24"/>
          <w:highlight w:val="none"/>
        </w:rPr>
        <w:t>成交供应商</w:t>
      </w:r>
      <w:r>
        <w:rPr>
          <w:rFonts w:ascii="宋体" w:hAnsi="宋体" w:eastAsia="宋体"/>
          <w:sz w:val="24"/>
          <w:highlight w:val="none"/>
        </w:rPr>
        <w:t>根据合同约定应向采购人</w:t>
      </w:r>
      <w:r>
        <w:rPr>
          <w:rFonts w:hint="eastAsia" w:ascii="宋体" w:hAnsi="宋体" w:eastAsia="宋体"/>
          <w:sz w:val="24"/>
          <w:highlight w:val="none"/>
        </w:rPr>
        <w:t>履行</w:t>
      </w:r>
      <w:r>
        <w:rPr>
          <w:rFonts w:ascii="宋体" w:hAnsi="宋体" w:eastAsia="宋体"/>
          <w:sz w:val="24"/>
          <w:highlight w:val="none"/>
        </w:rPr>
        <w:t>的</w:t>
      </w:r>
      <w:r>
        <w:rPr>
          <w:rFonts w:hint="eastAsia" w:ascii="宋体" w:hAnsi="宋体" w:eastAsia="宋体"/>
          <w:sz w:val="24"/>
          <w:highlight w:val="none"/>
        </w:rPr>
        <w:t>除货物和工程以外的其他政府采购对象，包括采购人自身需要的服务和向社会公众提供的公共服务。</w:t>
      </w:r>
    </w:p>
    <w:p w14:paraId="74ADA628">
      <w:pPr>
        <w:spacing w:line="360" w:lineRule="auto"/>
        <w:ind w:firstLine="435"/>
        <w:rPr>
          <w:rFonts w:ascii="宋体" w:hAnsi="宋体" w:eastAsia="宋体"/>
          <w:sz w:val="24"/>
          <w:highlight w:val="none"/>
        </w:rPr>
      </w:pPr>
      <w:bookmarkStart w:id="119" w:name="_Ref467378840"/>
      <w:r>
        <w:rPr>
          <w:rFonts w:hint="eastAsia" w:ascii="宋体" w:hAnsi="宋体" w:eastAsia="宋体"/>
          <w:sz w:val="24"/>
          <w:highlight w:val="none"/>
        </w:rPr>
        <w:t>2.</w:t>
      </w:r>
      <w:r>
        <w:rPr>
          <w:rFonts w:ascii="宋体" w:hAnsi="宋体" w:eastAsia="宋体"/>
          <w:sz w:val="24"/>
          <w:highlight w:val="none"/>
        </w:rPr>
        <w:t>1.</w:t>
      </w:r>
      <w:r>
        <w:rPr>
          <w:rFonts w:hint="eastAsia" w:ascii="宋体" w:hAnsi="宋体" w:eastAsia="宋体"/>
          <w:sz w:val="24"/>
          <w:highlight w:val="none"/>
        </w:rPr>
        <w:t>4</w:t>
      </w:r>
      <w:r>
        <w:rPr>
          <w:rFonts w:ascii="宋体" w:hAnsi="宋体" w:eastAsia="宋体"/>
          <w:sz w:val="24"/>
          <w:highlight w:val="none"/>
        </w:rPr>
        <w:t>“</w:t>
      </w:r>
      <w:r>
        <w:rPr>
          <w:rFonts w:hint="eastAsia" w:ascii="宋体" w:hAnsi="宋体" w:eastAsia="宋体"/>
          <w:sz w:val="24"/>
          <w:highlight w:val="none"/>
        </w:rPr>
        <w:t>甲方</w:t>
      </w:r>
      <w:r>
        <w:rPr>
          <w:rFonts w:ascii="宋体" w:hAnsi="宋体" w:eastAsia="宋体"/>
          <w:sz w:val="24"/>
          <w:highlight w:val="none"/>
        </w:rPr>
        <w:t>”系指与</w:t>
      </w:r>
      <w:r>
        <w:rPr>
          <w:rFonts w:hint="eastAsia" w:ascii="宋体" w:hAnsi="宋体" w:eastAsia="宋体"/>
          <w:sz w:val="24"/>
          <w:highlight w:val="none"/>
        </w:rPr>
        <w:t>成交供应商</w:t>
      </w:r>
      <w:r>
        <w:rPr>
          <w:rFonts w:ascii="宋体" w:hAnsi="宋体" w:eastAsia="宋体"/>
          <w:sz w:val="24"/>
          <w:highlight w:val="none"/>
        </w:rPr>
        <w:t>签署合同的采购人</w:t>
      </w:r>
      <w:bookmarkEnd w:id="119"/>
      <w:r>
        <w:rPr>
          <w:rFonts w:hint="eastAsia" w:ascii="宋体" w:hAnsi="宋体" w:eastAsia="宋体"/>
          <w:sz w:val="24"/>
          <w:highlight w:val="none"/>
        </w:rPr>
        <w:t>；采购人委托采购代理机构代表其与乙方签订合同的，采购人的授权委托书作为合同附件。</w:t>
      </w:r>
    </w:p>
    <w:p w14:paraId="1FD7268E">
      <w:pPr>
        <w:spacing w:line="360" w:lineRule="auto"/>
        <w:ind w:firstLine="435"/>
        <w:rPr>
          <w:rFonts w:ascii="宋体" w:hAnsi="宋体" w:eastAsia="宋体"/>
          <w:sz w:val="24"/>
          <w:highlight w:val="none"/>
        </w:rPr>
      </w:pPr>
      <w:bookmarkStart w:id="120" w:name="_Ref467379400"/>
      <w:r>
        <w:rPr>
          <w:rFonts w:hint="eastAsia" w:ascii="宋体" w:hAnsi="宋体" w:eastAsia="宋体"/>
          <w:sz w:val="24"/>
          <w:highlight w:val="none"/>
        </w:rPr>
        <w:t>2.</w:t>
      </w:r>
      <w:r>
        <w:rPr>
          <w:rFonts w:ascii="宋体" w:hAnsi="宋体" w:eastAsia="宋体"/>
          <w:sz w:val="24"/>
          <w:highlight w:val="none"/>
        </w:rPr>
        <w:t>1.</w:t>
      </w:r>
      <w:r>
        <w:rPr>
          <w:rFonts w:hint="eastAsia" w:ascii="宋体" w:hAnsi="宋体" w:eastAsia="宋体"/>
          <w:sz w:val="24"/>
          <w:highlight w:val="none"/>
        </w:rPr>
        <w:t>5</w:t>
      </w:r>
      <w:r>
        <w:rPr>
          <w:rFonts w:ascii="宋体" w:hAnsi="宋体" w:eastAsia="宋体"/>
          <w:sz w:val="24"/>
          <w:highlight w:val="none"/>
        </w:rPr>
        <w:t>“乙方”系指根据合同约定</w:t>
      </w:r>
      <w:r>
        <w:rPr>
          <w:rFonts w:hint="eastAsia" w:ascii="宋体" w:hAnsi="宋体" w:eastAsia="宋体"/>
          <w:sz w:val="24"/>
          <w:highlight w:val="none"/>
        </w:rPr>
        <w:t>提供服务</w:t>
      </w:r>
      <w:r>
        <w:rPr>
          <w:rFonts w:ascii="宋体" w:hAnsi="宋体" w:eastAsia="宋体"/>
          <w:sz w:val="24"/>
          <w:highlight w:val="none"/>
        </w:rPr>
        <w:t>的成交供应商</w:t>
      </w:r>
      <w:bookmarkEnd w:id="120"/>
      <w:r>
        <w:rPr>
          <w:rFonts w:hint="eastAsia" w:ascii="宋体" w:hAnsi="宋体" w:eastAsia="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53967D5">
      <w:pPr>
        <w:spacing w:line="360" w:lineRule="auto"/>
        <w:ind w:firstLine="435"/>
        <w:rPr>
          <w:rFonts w:ascii="宋体" w:hAnsi="宋体" w:eastAsia="宋体"/>
          <w:sz w:val="24"/>
          <w:highlight w:val="none"/>
        </w:rPr>
      </w:pPr>
      <w:bookmarkStart w:id="121" w:name="_Ref467379436"/>
      <w:r>
        <w:rPr>
          <w:rFonts w:hint="eastAsia" w:ascii="宋体" w:hAnsi="宋体" w:eastAsia="宋体"/>
          <w:sz w:val="24"/>
          <w:highlight w:val="none"/>
        </w:rPr>
        <w:t>2.</w:t>
      </w:r>
      <w:r>
        <w:rPr>
          <w:rFonts w:ascii="宋体" w:hAnsi="宋体" w:eastAsia="宋体"/>
          <w:sz w:val="24"/>
          <w:highlight w:val="none"/>
        </w:rPr>
        <w:t>1.</w:t>
      </w:r>
      <w:r>
        <w:rPr>
          <w:rFonts w:hint="eastAsia" w:ascii="宋体" w:hAnsi="宋体" w:eastAsia="宋体"/>
          <w:sz w:val="24"/>
          <w:highlight w:val="none"/>
        </w:rPr>
        <w:t>6</w:t>
      </w:r>
      <w:r>
        <w:rPr>
          <w:rFonts w:ascii="宋体" w:hAnsi="宋体" w:eastAsia="宋体"/>
          <w:sz w:val="24"/>
          <w:highlight w:val="none"/>
        </w:rPr>
        <w:t>“现场”系指合同约定</w:t>
      </w:r>
      <w:r>
        <w:rPr>
          <w:rFonts w:hint="eastAsia" w:ascii="宋体" w:hAnsi="宋体" w:eastAsia="宋体"/>
          <w:sz w:val="24"/>
          <w:highlight w:val="none"/>
        </w:rPr>
        <w:t>提供服务</w:t>
      </w:r>
      <w:r>
        <w:rPr>
          <w:rFonts w:ascii="宋体" w:hAnsi="宋体" w:eastAsia="宋体"/>
          <w:sz w:val="24"/>
          <w:highlight w:val="none"/>
        </w:rPr>
        <w:t>的地点。</w:t>
      </w:r>
      <w:bookmarkEnd w:id="121"/>
    </w:p>
    <w:p w14:paraId="52138D64">
      <w:pPr>
        <w:spacing w:line="360" w:lineRule="auto"/>
        <w:ind w:firstLine="437"/>
        <w:outlineLvl w:val="2"/>
        <w:rPr>
          <w:rFonts w:ascii="宋体" w:hAnsi="宋体" w:eastAsia="宋体"/>
          <w:b/>
          <w:bCs/>
          <w:sz w:val="24"/>
          <w:highlight w:val="none"/>
          <w:lang w:val="zh-CN"/>
        </w:rPr>
      </w:pPr>
      <w:bookmarkStart w:id="122" w:name="_Toc13336"/>
      <w:bookmarkStart w:id="123" w:name="_Toc32504"/>
      <w:bookmarkStart w:id="124" w:name="_Toc259093670"/>
      <w:bookmarkStart w:id="125" w:name="_Toc27635"/>
      <w:bookmarkStart w:id="126" w:name="_Toc487900350"/>
      <w:bookmarkStart w:id="127" w:name="_Toc279701241"/>
      <w:r>
        <w:rPr>
          <w:rFonts w:hint="eastAsia" w:ascii="宋体" w:hAnsi="宋体" w:eastAsia="宋体"/>
          <w:b/>
          <w:bCs/>
          <w:sz w:val="24"/>
          <w:highlight w:val="none"/>
          <w:lang w:val="zh-CN"/>
        </w:rPr>
        <w:t>2.</w:t>
      </w:r>
      <w:r>
        <w:rPr>
          <w:rFonts w:ascii="宋体" w:hAnsi="宋体" w:eastAsia="宋体"/>
          <w:b/>
          <w:bCs/>
          <w:sz w:val="24"/>
          <w:highlight w:val="none"/>
          <w:lang w:val="zh-CN"/>
        </w:rPr>
        <w:t>2 技术规范</w:t>
      </w:r>
      <w:bookmarkEnd w:id="122"/>
      <w:bookmarkEnd w:id="123"/>
      <w:bookmarkEnd w:id="124"/>
      <w:bookmarkEnd w:id="125"/>
      <w:bookmarkEnd w:id="126"/>
      <w:bookmarkEnd w:id="127"/>
    </w:p>
    <w:p w14:paraId="149FEFDB">
      <w:pPr>
        <w:spacing w:line="360" w:lineRule="auto"/>
        <w:ind w:firstLine="435"/>
        <w:rPr>
          <w:rFonts w:ascii="宋体" w:hAnsi="宋体" w:eastAsia="宋体"/>
          <w:sz w:val="24"/>
          <w:highlight w:val="none"/>
        </w:rPr>
      </w:pPr>
      <w:r>
        <w:rPr>
          <w:rFonts w:ascii="宋体" w:hAnsi="宋体" w:eastAsia="宋体"/>
          <w:sz w:val="24"/>
          <w:highlight w:val="none"/>
        </w:rPr>
        <w:t>货物所应遵守的技术规范应与采购文件规定的技术规范和技术规范附件</w:t>
      </w:r>
      <w:r>
        <w:rPr>
          <w:rFonts w:hint="eastAsia" w:ascii="宋体" w:hAnsi="宋体" w:eastAsia="宋体"/>
          <w:sz w:val="24"/>
          <w:highlight w:val="none"/>
          <w:lang w:eastAsia="zh-CN"/>
        </w:rPr>
        <w:t>（</w:t>
      </w:r>
      <w:r>
        <w:rPr>
          <w:rFonts w:ascii="宋体" w:hAnsi="宋体" w:eastAsia="宋体"/>
          <w:sz w:val="24"/>
          <w:highlight w:val="none"/>
        </w:rPr>
        <w:t>如果有的话</w:t>
      </w:r>
      <w:r>
        <w:rPr>
          <w:rFonts w:hint="eastAsia" w:ascii="宋体" w:hAnsi="宋体" w:eastAsia="宋体"/>
          <w:sz w:val="24"/>
          <w:highlight w:val="none"/>
          <w:lang w:eastAsia="zh-CN"/>
        </w:rPr>
        <w:t>）</w:t>
      </w:r>
      <w:r>
        <w:rPr>
          <w:rFonts w:ascii="宋体" w:hAnsi="宋体" w:eastAsia="宋体"/>
          <w:sz w:val="24"/>
          <w:highlight w:val="none"/>
        </w:rPr>
        <w:t>及其技术规范偏差表</w:t>
      </w:r>
      <w:r>
        <w:rPr>
          <w:rFonts w:hint="eastAsia" w:ascii="宋体" w:hAnsi="宋体" w:eastAsia="宋体"/>
          <w:sz w:val="24"/>
          <w:highlight w:val="none"/>
          <w:lang w:eastAsia="zh-CN"/>
        </w:rPr>
        <w:t>（</w:t>
      </w:r>
      <w:r>
        <w:rPr>
          <w:rFonts w:ascii="宋体" w:hAnsi="宋体" w:eastAsia="宋体"/>
          <w:sz w:val="24"/>
          <w:highlight w:val="none"/>
        </w:rPr>
        <w:t>如果被甲方接受的话</w:t>
      </w:r>
      <w:r>
        <w:rPr>
          <w:rFonts w:hint="eastAsia" w:ascii="宋体" w:hAnsi="宋体" w:eastAsia="宋体"/>
          <w:sz w:val="24"/>
          <w:highlight w:val="none"/>
          <w:lang w:eastAsia="zh-CN"/>
        </w:rPr>
        <w:t>）</w:t>
      </w:r>
      <w:r>
        <w:rPr>
          <w:rFonts w:ascii="宋体" w:hAnsi="宋体" w:eastAsia="宋体"/>
          <w:sz w:val="24"/>
          <w:highlight w:val="none"/>
        </w:rPr>
        <w:t>相一致</w:t>
      </w:r>
      <w:r>
        <w:rPr>
          <w:rFonts w:hint="eastAsia" w:ascii="宋体" w:hAnsi="宋体" w:eastAsia="宋体"/>
          <w:sz w:val="24"/>
          <w:highlight w:val="none"/>
        </w:rPr>
        <w:t>；</w:t>
      </w:r>
      <w:r>
        <w:rPr>
          <w:rFonts w:ascii="宋体" w:hAnsi="宋体" w:eastAsia="宋体"/>
          <w:sz w:val="24"/>
          <w:highlight w:val="none"/>
        </w:rPr>
        <w:t>如果采购文件中没有技术规范的相应说明，那么应以国家有关部门最新颁布的相应标准</w:t>
      </w:r>
      <w:r>
        <w:rPr>
          <w:rFonts w:hint="eastAsia" w:ascii="宋体" w:hAnsi="宋体" w:eastAsia="宋体"/>
          <w:sz w:val="24"/>
          <w:highlight w:val="none"/>
        </w:rPr>
        <w:t>和</w:t>
      </w:r>
      <w:r>
        <w:rPr>
          <w:rFonts w:ascii="宋体" w:hAnsi="宋体" w:eastAsia="宋体"/>
          <w:sz w:val="24"/>
          <w:highlight w:val="none"/>
        </w:rPr>
        <w:t>规范为准。</w:t>
      </w:r>
    </w:p>
    <w:p w14:paraId="339BF40E">
      <w:pPr>
        <w:spacing w:line="360" w:lineRule="auto"/>
        <w:ind w:firstLine="437"/>
        <w:outlineLvl w:val="2"/>
        <w:rPr>
          <w:rFonts w:ascii="宋体" w:hAnsi="宋体" w:eastAsia="宋体"/>
          <w:b/>
          <w:bCs/>
          <w:sz w:val="24"/>
          <w:highlight w:val="none"/>
          <w:lang w:val="zh-CN"/>
        </w:rPr>
      </w:pPr>
      <w:bookmarkStart w:id="128" w:name="_Toc31634"/>
      <w:bookmarkStart w:id="129" w:name="_Toc259093671"/>
      <w:bookmarkStart w:id="130" w:name="_Toc9829"/>
      <w:bookmarkStart w:id="131" w:name="_Toc27853"/>
      <w:bookmarkStart w:id="132" w:name="_Toc487900351"/>
      <w:bookmarkStart w:id="133" w:name="_Toc279701242"/>
      <w:r>
        <w:rPr>
          <w:rFonts w:hint="eastAsia" w:ascii="宋体" w:hAnsi="宋体" w:eastAsia="宋体"/>
          <w:b/>
          <w:bCs/>
          <w:sz w:val="24"/>
          <w:highlight w:val="none"/>
          <w:lang w:val="zh-CN"/>
        </w:rPr>
        <w:t>2.</w:t>
      </w:r>
      <w:r>
        <w:rPr>
          <w:rFonts w:ascii="宋体" w:hAnsi="宋体" w:eastAsia="宋体"/>
          <w:b/>
          <w:bCs/>
          <w:sz w:val="24"/>
          <w:highlight w:val="none"/>
          <w:lang w:val="zh-CN"/>
        </w:rPr>
        <w:t>3 知识产权</w:t>
      </w:r>
      <w:bookmarkEnd w:id="128"/>
      <w:bookmarkEnd w:id="129"/>
      <w:bookmarkEnd w:id="130"/>
      <w:bookmarkEnd w:id="131"/>
      <w:bookmarkEnd w:id="132"/>
      <w:bookmarkEnd w:id="133"/>
    </w:p>
    <w:p w14:paraId="5F1F8045">
      <w:pPr>
        <w:spacing w:line="360" w:lineRule="auto"/>
        <w:ind w:firstLine="435"/>
        <w:rPr>
          <w:rFonts w:ascii="宋体" w:hAnsi="宋体" w:eastAsia="宋体"/>
          <w:sz w:val="24"/>
          <w:highlight w:val="none"/>
        </w:rPr>
      </w:pPr>
      <w:r>
        <w:rPr>
          <w:rFonts w:hint="eastAsia" w:ascii="宋体" w:hAnsi="宋体" w:eastAsia="宋体"/>
          <w:sz w:val="24"/>
          <w:highlight w:val="none"/>
        </w:rPr>
        <w:t>2.3.1乙</w:t>
      </w:r>
      <w:r>
        <w:rPr>
          <w:rFonts w:ascii="宋体" w:hAnsi="宋体" w:eastAsia="宋体"/>
          <w:sz w:val="24"/>
          <w:highlight w:val="none"/>
        </w:rPr>
        <w:t>方应保证</w:t>
      </w:r>
      <w:r>
        <w:rPr>
          <w:rFonts w:hint="eastAsia" w:ascii="宋体" w:hAnsi="宋体" w:eastAsia="宋体"/>
          <w:sz w:val="24"/>
          <w:highlight w:val="none"/>
        </w:rPr>
        <w:t>其提供的服务</w:t>
      </w:r>
      <w:r>
        <w:rPr>
          <w:rFonts w:ascii="宋体" w:hAnsi="宋体" w:eastAsia="宋体"/>
          <w:sz w:val="24"/>
          <w:highlight w:val="none"/>
        </w:rPr>
        <w:t>不受任何第三方提出的侵犯其著作权、商标权、专利权等知识产权方面的起诉</w:t>
      </w:r>
      <w:r>
        <w:rPr>
          <w:rFonts w:hint="eastAsia" w:ascii="宋体" w:hAnsi="宋体" w:eastAsia="宋体"/>
          <w:sz w:val="24"/>
          <w:highlight w:val="none"/>
        </w:rPr>
        <w:t>；</w:t>
      </w:r>
      <w:r>
        <w:rPr>
          <w:rFonts w:ascii="宋体" w:hAnsi="宋体" w:eastAsia="宋体"/>
          <w:sz w:val="24"/>
          <w:highlight w:val="none"/>
        </w:rPr>
        <w:t>如果任何第三方提出侵权</w:t>
      </w:r>
      <w:r>
        <w:rPr>
          <w:rFonts w:hint="eastAsia" w:ascii="宋体" w:hAnsi="宋体" w:eastAsia="宋体"/>
          <w:sz w:val="24"/>
          <w:highlight w:val="none"/>
        </w:rPr>
        <w:t>指控</w:t>
      </w:r>
      <w:r>
        <w:rPr>
          <w:rFonts w:ascii="宋体" w:hAnsi="宋体" w:eastAsia="宋体"/>
          <w:sz w:val="24"/>
          <w:highlight w:val="none"/>
        </w:rPr>
        <w:t>，那么乙方须与该第三方交涉并承担由此发生的一切责任、费用和赔偿</w:t>
      </w:r>
      <w:r>
        <w:rPr>
          <w:rFonts w:hint="eastAsia" w:ascii="宋体" w:hAnsi="宋体" w:eastAsia="宋体"/>
          <w:sz w:val="24"/>
          <w:highlight w:val="none"/>
        </w:rPr>
        <w:t>；</w:t>
      </w:r>
    </w:p>
    <w:p w14:paraId="0857609F">
      <w:pPr>
        <w:spacing w:line="360" w:lineRule="auto"/>
        <w:ind w:firstLine="435"/>
        <w:rPr>
          <w:rFonts w:ascii="宋体" w:hAnsi="宋体" w:eastAsia="宋体"/>
          <w:sz w:val="24"/>
          <w:highlight w:val="none"/>
        </w:rPr>
      </w:pPr>
      <w:r>
        <w:rPr>
          <w:rFonts w:hint="eastAsia" w:ascii="宋体" w:hAnsi="宋体" w:eastAsia="宋体"/>
          <w:sz w:val="24"/>
          <w:highlight w:val="none"/>
        </w:rPr>
        <w:t>2.3.2具有知识产权的计算机软件等货物的知识产权归属，</w:t>
      </w:r>
      <w:r>
        <w:rPr>
          <w:rFonts w:ascii="宋体" w:hAnsi="宋体" w:eastAsia="宋体"/>
          <w:sz w:val="24"/>
          <w:highlight w:val="none"/>
        </w:rPr>
        <w:t>详见</w:t>
      </w:r>
      <w:r>
        <w:rPr>
          <w:rFonts w:ascii="宋体" w:hAnsi="宋体" w:eastAsia="宋体"/>
          <w:b/>
          <w:i/>
          <w:sz w:val="24"/>
          <w:highlight w:val="none"/>
          <w:u w:val="single"/>
        </w:rPr>
        <w:t>合同专用条款</w:t>
      </w:r>
      <w:r>
        <w:rPr>
          <w:rFonts w:ascii="宋体" w:hAnsi="宋体" w:eastAsia="宋体"/>
          <w:sz w:val="24"/>
          <w:highlight w:val="none"/>
        </w:rPr>
        <w:t>。</w:t>
      </w:r>
    </w:p>
    <w:p w14:paraId="797823E9">
      <w:pPr>
        <w:spacing w:line="360" w:lineRule="auto"/>
        <w:ind w:firstLine="437"/>
        <w:outlineLvl w:val="2"/>
        <w:rPr>
          <w:rFonts w:ascii="宋体" w:hAnsi="宋体" w:eastAsia="宋体"/>
          <w:b/>
          <w:bCs/>
          <w:sz w:val="24"/>
          <w:highlight w:val="none"/>
          <w:lang w:val="zh-CN"/>
        </w:rPr>
      </w:pPr>
      <w:bookmarkStart w:id="134" w:name="_Ref467379536"/>
      <w:bookmarkStart w:id="135" w:name="_Toc259093674"/>
      <w:bookmarkStart w:id="136" w:name="_Ref467378541"/>
      <w:bookmarkStart w:id="137" w:name="_Ref467378591"/>
      <w:bookmarkStart w:id="138" w:name="_Toc487900354"/>
      <w:bookmarkStart w:id="139" w:name="_Ref467379542"/>
      <w:bookmarkStart w:id="140" w:name="_Ref467379527"/>
      <w:bookmarkStart w:id="141" w:name="_Toc279701245"/>
      <w:bookmarkStart w:id="142" w:name="_Toc26182"/>
      <w:bookmarkStart w:id="143" w:name="_Toc19074"/>
      <w:bookmarkStart w:id="144" w:name="_Toc30272"/>
      <w:r>
        <w:rPr>
          <w:rFonts w:hint="eastAsia" w:ascii="宋体" w:hAnsi="宋体" w:eastAsia="宋体"/>
          <w:b/>
          <w:bCs/>
          <w:sz w:val="24"/>
          <w:highlight w:val="none"/>
          <w:lang w:val="zh-CN"/>
        </w:rPr>
        <w:t>2.</w:t>
      </w:r>
      <w:bookmarkEnd w:id="134"/>
      <w:bookmarkEnd w:id="135"/>
      <w:bookmarkEnd w:id="136"/>
      <w:bookmarkEnd w:id="137"/>
      <w:bookmarkEnd w:id="138"/>
      <w:bookmarkEnd w:id="139"/>
      <w:bookmarkEnd w:id="140"/>
      <w:bookmarkEnd w:id="141"/>
      <w:r>
        <w:rPr>
          <w:rFonts w:ascii="宋体" w:hAnsi="宋体" w:eastAsia="宋体"/>
          <w:b/>
          <w:bCs/>
          <w:sz w:val="24"/>
          <w:highlight w:val="none"/>
          <w:lang w:val="zh-CN"/>
        </w:rPr>
        <w:t xml:space="preserve">4 </w:t>
      </w:r>
      <w:r>
        <w:rPr>
          <w:rFonts w:hint="eastAsia" w:ascii="宋体" w:hAnsi="宋体" w:eastAsia="宋体"/>
          <w:b/>
          <w:bCs/>
          <w:sz w:val="24"/>
          <w:highlight w:val="none"/>
          <w:lang w:val="zh-CN"/>
        </w:rPr>
        <w:t>履约检查和问题反馈</w:t>
      </w:r>
      <w:bookmarkEnd w:id="142"/>
      <w:bookmarkEnd w:id="143"/>
      <w:bookmarkEnd w:id="144"/>
    </w:p>
    <w:p w14:paraId="4C2A88EB">
      <w:pPr>
        <w:spacing w:line="360" w:lineRule="auto"/>
        <w:ind w:firstLine="435"/>
        <w:rPr>
          <w:rFonts w:ascii="宋体" w:hAnsi="宋体" w:eastAsia="宋体"/>
          <w:sz w:val="24"/>
          <w:highlight w:val="none"/>
        </w:rPr>
      </w:pPr>
      <w:bookmarkStart w:id="145" w:name="_Toc186431854"/>
      <w:bookmarkStart w:id="146" w:name="_Toc487900357"/>
      <w:bookmarkStart w:id="147" w:name="_Ref467379793"/>
      <w:bookmarkStart w:id="148" w:name="_Toc279701247"/>
      <w:bookmarkStart w:id="149" w:name="_Ref467379807"/>
      <w:bookmarkStart w:id="150" w:name="_Toc259093676"/>
      <w:r>
        <w:rPr>
          <w:rFonts w:hint="eastAsia" w:ascii="宋体" w:hAnsi="宋体" w:eastAsia="宋体"/>
          <w:sz w:val="24"/>
          <w:highlight w:val="none"/>
        </w:rPr>
        <w:t>2.4</w:t>
      </w:r>
      <w:r>
        <w:rPr>
          <w:rFonts w:ascii="宋体" w:hAnsi="宋体" w:eastAsia="宋体"/>
          <w:sz w:val="24"/>
          <w:highlight w:val="none"/>
        </w:rPr>
        <w:t>.1甲方</w:t>
      </w:r>
      <w:r>
        <w:rPr>
          <w:rFonts w:hint="eastAsia" w:ascii="宋体" w:hAnsi="宋体" w:eastAsia="宋体"/>
          <w:sz w:val="24"/>
          <w:highlight w:val="none"/>
        </w:rPr>
        <w:t>有权</w:t>
      </w:r>
      <w:r>
        <w:rPr>
          <w:rFonts w:ascii="宋体" w:hAnsi="宋体" w:eastAsia="宋体"/>
          <w:sz w:val="24"/>
          <w:highlight w:val="none"/>
        </w:rPr>
        <w:t>在其认为必要时</w:t>
      </w:r>
      <w:r>
        <w:rPr>
          <w:rFonts w:hint="eastAsia" w:ascii="宋体" w:hAnsi="宋体" w:eastAsia="宋体"/>
          <w:sz w:val="24"/>
          <w:highlight w:val="none"/>
        </w:rPr>
        <w:t>，对乙方是否能够按照合同约定提供服务进行履约检查，以确保乙方所提供的服务能够依约满足甲方项目需求，但不得因履约检查妨碍乙方的正常工作，乙方应予积极配合；</w:t>
      </w:r>
    </w:p>
    <w:p w14:paraId="3E85AEC1">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4</w:t>
      </w:r>
      <w:r>
        <w:rPr>
          <w:rFonts w:hint="eastAsia" w:ascii="宋体" w:hAnsi="宋体" w:eastAsia="宋体"/>
          <w:sz w:val="24"/>
          <w:highlight w:val="none"/>
        </w:rPr>
        <w:t>.2合同履行期间，甲方有权将履行过程中出现的问题反馈给乙方，双方当事人应以书面形式约定需要完善和改进的内容</w:t>
      </w:r>
      <w:bookmarkEnd w:id="145"/>
      <w:bookmarkStart w:id="151" w:name="_Toc186431855"/>
      <w:r>
        <w:rPr>
          <w:rFonts w:hint="eastAsia" w:ascii="宋体" w:hAnsi="宋体" w:eastAsia="宋体"/>
          <w:sz w:val="24"/>
          <w:highlight w:val="none"/>
        </w:rPr>
        <w:t>。</w:t>
      </w:r>
    </w:p>
    <w:bookmarkEnd w:id="151"/>
    <w:p w14:paraId="2BF0261D">
      <w:pPr>
        <w:spacing w:line="360" w:lineRule="auto"/>
        <w:ind w:firstLine="437"/>
        <w:outlineLvl w:val="2"/>
        <w:rPr>
          <w:rFonts w:ascii="宋体" w:hAnsi="宋体" w:eastAsia="宋体"/>
          <w:b/>
          <w:bCs/>
          <w:sz w:val="24"/>
          <w:highlight w:val="none"/>
          <w:lang w:val="zh-CN"/>
        </w:rPr>
      </w:pPr>
      <w:bookmarkStart w:id="152" w:name="_Toc19219"/>
      <w:bookmarkStart w:id="153" w:name="_Toc28451"/>
      <w:bookmarkStart w:id="154" w:name="_Toc7836"/>
      <w:r>
        <w:rPr>
          <w:rFonts w:hint="eastAsia" w:ascii="宋体" w:hAnsi="宋体" w:eastAsia="宋体"/>
          <w:b/>
          <w:bCs/>
          <w:sz w:val="24"/>
          <w:highlight w:val="none"/>
          <w:lang w:val="zh-CN"/>
        </w:rPr>
        <w:t>2.</w:t>
      </w:r>
      <w:r>
        <w:rPr>
          <w:rFonts w:ascii="宋体" w:hAnsi="宋体" w:eastAsia="宋体"/>
          <w:b/>
          <w:bCs/>
          <w:sz w:val="24"/>
          <w:highlight w:val="none"/>
          <w:lang w:val="zh-CN"/>
        </w:rPr>
        <w:t>5</w:t>
      </w:r>
      <w:r>
        <w:rPr>
          <w:rFonts w:hint="eastAsia" w:ascii="宋体" w:hAnsi="宋体" w:eastAsia="宋体"/>
          <w:b/>
          <w:bCs/>
          <w:sz w:val="24"/>
          <w:highlight w:val="none"/>
          <w:lang w:val="zh-CN"/>
        </w:rPr>
        <w:t xml:space="preserve"> </w:t>
      </w:r>
      <w:r>
        <w:rPr>
          <w:rFonts w:ascii="宋体" w:hAnsi="宋体" w:eastAsia="宋体"/>
          <w:b/>
          <w:bCs/>
          <w:sz w:val="24"/>
          <w:highlight w:val="none"/>
          <w:lang w:val="zh-CN"/>
        </w:rPr>
        <w:t>结算方式和付款条件</w:t>
      </w:r>
      <w:bookmarkEnd w:id="146"/>
      <w:bookmarkEnd w:id="147"/>
      <w:bookmarkEnd w:id="148"/>
      <w:bookmarkEnd w:id="149"/>
      <w:bookmarkEnd w:id="150"/>
      <w:bookmarkEnd w:id="152"/>
      <w:bookmarkEnd w:id="153"/>
      <w:bookmarkEnd w:id="154"/>
    </w:p>
    <w:p w14:paraId="2749A369">
      <w:pPr>
        <w:spacing w:line="360" w:lineRule="auto"/>
        <w:ind w:firstLine="435"/>
        <w:rPr>
          <w:rFonts w:ascii="宋体" w:hAnsi="宋体" w:eastAsia="宋体"/>
          <w:sz w:val="24"/>
          <w:highlight w:val="none"/>
        </w:rPr>
      </w:pPr>
      <w:r>
        <w:rPr>
          <w:rFonts w:ascii="宋体" w:hAnsi="宋体" w:eastAsia="宋体"/>
          <w:sz w:val="24"/>
          <w:highlight w:val="none"/>
        </w:rPr>
        <w:t>详见</w:t>
      </w:r>
      <w:r>
        <w:rPr>
          <w:rFonts w:ascii="宋体" w:hAnsi="宋体" w:eastAsia="宋体"/>
          <w:b/>
          <w:i/>
          <w:sz w:val="24"/>
          <w:highlight w:val="none"/>
          <w:u w:val="single"/>
        </w:rPr>
        <w:t>合同专用条款</w:t>
      </w:r>
      <w:r>
        <w:rPr>
          <w:rFonts w:ascii="宋体" w:hAnsi="宋体" w:eastAsia="宋体"/>
          <w:sz w:val="24"/>
          <w:highlight w:val="none"/>
        </w:rPr>
        <w:t>。</w:t>
      </w:r>
    </w:p>
    <w:p w14:paraId="1CAEEE16">
      <w:pPr>
        <w:spacing w:line="360" w:lineRule="auto"/>
        <w:ind w:firstLine="437"/>
        <w:outlineLvl w:val="2"/>
        <w:rPr>
          <w:rFonts w:ascii="宋体" w:hAnsi="宋体" w:eastAsia="宋体"/>
          <w:b/>
          <w:bCs/>
          <w:sz w:val="24"/>
          <w:highlight w:val="none"/>
          <w:lang w:val="zh-CN"/>
        </w:rPr>
      </w:pPr>
      <w:bookmarkStart w:id="155" w:name="_Toc279701248"/>
      <w:bookmarkStart w:id="156" w:name="_Ref467379923"/>
      <w:bookmarkStart w:id="157" w:name="_Toc259093677"/>
      <w:bookmarkStart w:id="158" w:name="_Toc487900358"/>
      <w:bookmarkStart w:id="159" w:name="_Ref467379863"/>
      <w:bookmarkStart w:id="160" w:name="_Ref467379852"/>
      <w:bookmarkStart w:id="161" w:name="_Toc16110"/>
      <w:bookmarkStart w:id="162" w:name="_Toc774"/>
      <w:bookmarkStart w:id="163" w:name="_Toc3225"/>
      <w:r>
        <w:rPr>
          <w:rFonts w:hint="eastAsia" w:ascii="宋体" w:hAnsi="宋体" w:eastAsia="宋体"/>
          <w:b/>
          <w:bCs/>
          <w:sz w:val="24"/>
          <w:highlight w:val="none"/>
          <w:lang w:val="zh-CN"/>
        </w:rPr>
        <w:t>2.</w:t>
      </w:r>
      <w:r>
        <w:rPr>
          <w:rFonts w:ascii="宋体" w:hAnsi="宋体" w:eastAsia="宋体"/>
          <w:b/>
          <w:bCs/>
          <w:sz w:val="24"/>
          <w:highlight w:val="none"/>
          <w:lang w:val="zh-CN"/>
        </w:rPr>
        <w:t>6</w:t>
      </w:r>
      <w:r>
        <w:rPr>
          <w:rFonts w:hint="eastAsia" w:ascii="宋体" w:hAnsi="宋体" w:eastAsia="宋体"/>
          <w:b/>
          <w:bCs/>
          <w:sz w:val="24"/>
          <w:highlight w:val="none"/>
          <w:lang w:val="zh-CN"/>
        </w:rPr>
        <w:t xml:space="preserve"> </w:t>
      </w:r>
      <w:r>
        <w:rPr>
          <w:rFonts w:ascii="宋体" w:hAnsi="宋体" w:eastAsia="宋体"/>
          <w:b/>
          <w:bCs/>
          <w:sz w:val="24"/>
          <w:highlight w:val="none"/>
          <w:lang w:val="zh-CN"/>
        </w:rPr>
        <w:t>技术资料</w:t>
      </w:r>
      <w:bookmarkEnd w:id="155"/>
      <w:bookmarkEnd w:id="156"/>
      <w:bookmarkEnd w:id="157"/>
      <w:bookmarkEnd w:id="158"/>
      <w:bookmarkEnd w:id="159"/>
      <w:bookmarkEnd w:id="160"/>
      <w:r>
        <w:rPr>
          <w:rFonts w:ascii="宋体" w:hAnsi="宋体" w:eastAsia="宋体"/>
          <w:b/>
          <w:bCs/>
          <w:sz w:val="24"/>
          <w:highlight w:val="none"/>
          <w:lang w:val="zh-CN"/>
        </w:rPr>
        <w:t>和保密义务</w:t>
      </w:r>
      <w:bookmarkEnd w:id="161"/>
      <w:bookmarkEnd w:id="162"/>
      <w:bookmarkEnd w:id="163"/>
    </w:p>
    <w:p w14:paraId="3F340186">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6.1</w:t>
      </w:r>
      <w:r>
        <w:rPr>
          <w:rFonts w:hint="eastAsia" w:ascii="宋体" w:hAnsi="宋体" w:eastAsia="宋体"/>
          <w:sz w:val="24"/>
          <w:highlight w:val="none"/>
        </w:rPr>
        <w:t>乙方有权依据合同约定和项目需要，向甲方了解有关情况，调阅有关资料等，甲方应予积极配合；</w:t>
      </w:r>
    </w:p>
    <w:p w14:paraId="3BDDFE6D">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6</w:t>
      </w:r>
      <w:r>
        <w:rPr>
          <w:rFonts w:hint="eastAsia" w:ascii="宋体" w:hAnsi="宋体" w:eastAsia="宋体"/>
          <w:sz w:val="24"/>
          <w:highlight w:val="none"/>
        </w:rPr>
        <w:t>.2乙方有义务妥善保管和保护由甲方提供的前款信息和资料等；</w:t>
      </w:r>
    </w:p>
    <w:p w14:paraId="1AE9FEB3">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6.</w:t>
      </w:r>
      <w:r>
        <w:rPr>
          <w:rFonts w:hint="eastAsia" w:ascii="宋体" w:hAnsi="宋体" w:eastAsia="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sz w:val="24"/>
          <w:highlight w:val="none"/>
        </w:rPr>
        <w:t>技术情报</w:t>
      </w:r>
      <w:r>
        <w:rPr>
          <w:rFonts w:hint="eastAsia" w:ascii="宋体" w:hAnsi="宋体" w:eastAsia="宋体"/>
          <w:sz w:val="24"/>
          <w:highlight w:val="none"/>
        </w:rPr>
        <w:t>、</w:t>
      </w:r>
      <w:r>
        <w:rPr>
          <w:rFonts w:ascii="宋体" w:hAnsi="宋体" w:eastAsia="宋体"/>
          <w:sz w:val="24"/>
          <w:highlight w:val="none"/>
        </w:rPr>
        <w:t>技术资料</w:t>
      </w:r>
      <w:r>
        <w:rPr>
          <w:rFonts w:hint="eastAsia" w:ascii="宋体" w:hAnsi="宋体" w:eastAsia="宋体"/>
          <w:sz w:val="24"/>
          <w:highlight w:val="none"/>
        </w:rPr>
        <w:t>、商业秘密和商业信息等，并采取一切合理和必要措施和方式防止任何第三方接触到对方当事人的上述保密信息和资料。</w:t>
      </w:r>
    </w:p>
    <w:p w14:paraId="2773DA57">
      <w:pPr>
        <w:spacing w:line="360" w:lineRule="auto"/>
        <w:ind w:firstLine="437"/>
        <w:outlineLvl w:val="2"/>
        <w:rPr>
          <w:rFonts w:ascii="宋体" w:hAnsi="宋体" w:eastAsia="宋体"/>
          <w:b/>
          <w:bCs/>
          <w:sz w:val="24"/>
          <w:highlight w:val="none"/>
          <w:lang w:val="zh-CN"/>
        </w:rPr>
      </w:pPr>
      <w:bookmarkStart w:id="164" w:name="_Toc7860"/>
      <w:r>
        <w:rPr>
          <w:rFonts w:ascii="宋体" w:hAnsi="宋体" w:eastAsia="宋体"/>
          <w:b/>
          <w:bCs/>
          <w:sz w:val="24"/>
          <w:highlight w:val="none"/>
          <w:lang w:val="zh-CN"/>
        </w:rPr>
        <w:t>2.7 质量保证</w:t>
      </w:r>
      <w:bookmarkEnd w:id="164"/>
    </w:p>
    <w:p w14:paraId="6537BF4F">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7</w:t>
      </w:r>
      <w:r>
        <w:rPr>
          <w:rFonts w:hint="eastAsia" w:ascii="宋体" w:hAnsi="宋体" w:eastAsia="宋体"/>
          <w:sz w:val="24"/>
          <w:highlight w:val="none"/>
        </w:rPr>
        <w:t>.1乙方应建立和完善履行合同的内部质量保证体系，并提供相关内部规章制度给甲方，以便甲方进行监督检查；</w:t>
      </w:r>
    </w:p>
    <w:p w14:paraId="56AF231A">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7</w:t>
      </w:r>
      <w:r>
        <w:rPr>
          <w:rFonts w:hint="eastAsia" w:ascii="宋体" w:hAnsi="宋体" w:eastAsia="宋体"/>
          <w:sz w:val="24"/>
          <w:highlight w:val="none"/>
        </w:rPr>
        <w:t>.2乙方应保证履行合同的人员数量和素质、软件和硬件设备的配置、场地、环境和设施等满足全面履行合同的要求，并应接受甲方的监督检查。</w:t>
      </w:r>
    </w:p>
    <w:p w14:paraId="03324FB6">
      <w:pPr>
        <w:spacing w:line="360" w:lineRule="auto"/>
        <w:ind w:firstLine="437"/>
        <w:outlineLvl w:val="2"/>
        <w:rPr>
          <w:rFonts w:ascii="宋体" w:hAnsi="宋体" w:eastAsia="宋体"/>
          <w:b/>
          <w:sz w:val="24"/>
          <w:highlight w:val="none"/>
        </w:rPr>
      </w:pPr>
      <w:bookmarkStart w:id="165" w:name="_Toc22267"/>
      <w:r>
        <w:rPr>
          <w:rFonts w:hint="eastAsia" w:ascii="宋体" w:hAnsi="宋体" w:eastAsia="宋体"/>
          <w:b/>
          <w:sz w:val="24"/>
          <w:highlight w:val="none"/>
        </w:rPr>
        <w:t>2.8 延迟履行</w:t>
      </w:r>
      <w:bookmarkEnd w:id="165"/>
    </w:p>
    <w:p w14:paraId="027B7129">
      <w:pPr>
        <w:spacing w:line="360" w:lineRule="auto"/>
        <w:ind w:firstLine="435"/>
        <w:rPr>
          <w:rFonts w:ascii="宋体" w:hAnsi="宋体" w:eastAsia="宋体"/>
          <w:sz w:val="24"/>
          <w:highlight w:val="none"/>
        </w:rPr>
      </w:pPr>
      <w:r>
        <w:rPr>
          <w:rFonts w:ascii="宋体" w:hAnsi="宋体" w:eastAsia="宋体"/>
          <w:sz w:val="24"/>
          <w:highlight w:val="none"/>
        </w:rPr>
        <w:t>在合同履行过程中，如果乙方遇到不能按时</w:t>
      </w:r>
      <w:r>
        <w:rPr>
          <w:rFonts w:hint="eastAsia" w:ascii="宋体" w:hAnsi="宋体" w:eastAsia="宋体"/>
          <w:sz w:val="24"/>
          <w:highlight w:val="none"/>
        </w:rPr>
        <w:t>提供服务</w:t>
      </w:r>
      <w:r>
        <w:rPr>
          <w:rFonts w:ascii="宋体" w:hAnsi="宋体" w:eastAsia="宋体"/>
          <w:sz w:val="24"/>
          <w:highlight w:val="none"/>
        </w:rPr>
        <w:t>的情况，应及时以书面形式将不能按时</w:t>
      </w:r>
      <w:r>
        <w:rPr>
          <w:rFonts w:hint="eastAsia" w:ascii="宋体" w:hAnsi="宋体" w:eastAsia="宋体"/>
          <w:sz w:val="24"/>
          <w:highlight w:val="none"/>
        </w:rPr>
        <w:t>提供服务</w:t>
      </w:r>
      <w:r>
        <w:rPr>
          <w:rFonts w:ascii="宋体" w:hAnsi="宋体" w:eastAsia="宋体"/>
          <w:sz w:val="24"/>
          <w:highlight w:val="none"/>
        </w:rPr>
        <w:t>的理由、预期延误时间通知甲方</w:t>
      </w:r>
      <w:r>
        <w:rPr>
          <w:rFonts w:hint="eastAsia" w:ascii="宋体" w:hAnsi="宋体" w:eastAsia="宋体"/>
          <w:sz w:val="24"/>
          <w:highlight w:val="none"/>
        </w:rPr>
        <w:t>；甲</w:t>
      </w:r>
      <w:r>
        <w:rPr>
          <w:rFonts w:ascii="宋体" w:hAnsi="宋体" w:eastAsia="宋体"/>
          <w:sz w:val="24"/>
          <w:highlight w:val="none"/>
        </w:rPr>
        <w:t>方收到乙方通知后，认为其理由正当的，可以书面形式酌情同意乙方可以延长</w:t>
      </w:r>
      <w:r>
        <w:rPr>
          <w:rFonts w:hint="eastAsia" w:ascii="宋体" w:hAnsi="宋体" w:eastAsia="宋体"/>
          <w:sz w:val="24"/>
          <w:highlight w:val="none"/>
        </w:rPr>
        <w:t>履行</w:t>
      </w:r>
      <w:r>
        <w:rPr>
          <w:rFonts w:ascii="宋体" w:hAnsi="宋体" w:eastAsia="宋体"/>
          <w:sz w:val="24"/>
          <w:highlight w:val="none"/>
        </w:rPr>
        <w:t>的具体时间。</w:t>
      </w:r>
    </w:p>
    <w:p w14:paraId="6207EB0A">
      <w:pPr>
        <w:spacing w:line="360" w:lineRule="auto"/>
        <w:ind w:firstLine="437"/>
        <w:outlineLvl w:val="2"/>
        <w:rPr>
          <w:rFonts w:ascii="宋体" w:hAnsi="宋体" w:eastAsia="宋体"/>
          <w:b/>
          <w:bCs/>
          <w:sz w:val="24"/>
          <w:highlight w:val="none"/>
          <w:lang w:val="zh-CN"/>
        </w:rPr>
      </w:pPr>
      <w:bookmarkStart w:id="166" w:name="_Toc7502"/>
      <w:bookmarkStart w:id="167" w:name="_Toc279701254"/>
      <w:bookmarkStart w:id="168" w:name="_Ref467378121"/>
      <w:bookmarkStart w:id="169" w:name="_Toc259093683"/>
      <w:bookmarkStart w:id="170" w:name="_Toc487900364"/>
      <w:r>
        <w:rPr>
          <w:rFonts w:ascii="宋体" w:hAnsi="宋体" w:eastAsia="宋体"/>
          <w:b/>
          <w:bCs/>
          <w:sz w:val="24"/>
          <w:highlight w:val="none"/>
          <w:lang w:val="zh-CN"/>
        </w:rPr>
        <w:t>2.9 合同变更</w:t>
      </w:r>
      <w:bookmarkEnd w:id="166"/>
    </w:p>
    <w:p w14:paraId="25D6898E">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9</w:t>
      </w:r>
      <w:r>
        <w:rPr>
          <w:rFonts w:hint="eastAsia" w:ascii="宋体" w:hAnsi="宋体" w:eastAsia="宋体"/>
          <w:sz w:val="24"/>
          <w:highlight w:val="none"/>
        </w:rPr>
        <w:t>.1双方当事人协商一致，可以签订书面补充合同的形式变更合同，但不得违背采购文件确定的事项；</w:t>
      </w:r>
    </w:p>
    <w:p w14:paraId="035F1917">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9</w:t>
      </w:r>
      <w:r>
        <w:rPr>
          <w:rFonts w:hint="eastAsia" w:ascii="宋体" w:hAnsi="宋体" w:eastAsia="宋体"/>
          <w:sz w:val="24"/>
          <w:highlight w:val="none"/>
        </w:rPr>
        <w:t>.2合同继续履行将损害国家利益和社会公共利益的，双方当事人应当以书面形式变更合同。有过错的一方应当承担赔偿责任，双方当事人都有过错的，各自承担相应的责任。</w:t>
      </w:r>
      <w:bookmarkStart w:id="171" w:name="_Toc279701259"/>
      <w:bookmarkStart w:id="172" w:name="_Toc487900369"/>
      <w:bookmarkStart w:id="173" w:name="_Toc259093688"/>
    </w:p>
    <w:p w14:paraId="1E73A301">
      <w:pPr>
        <w:spacing w:line="360" w:lineRule="auto"/>
        <w:ind w:firstLine="437"/>
        <w:outlineLvl w:val="2"/>
        <w:rPr>
          <w:rFonts w:ascii="宋体" w:hAnsi="宋体" w:eastAsia="宋体"/>
          <w:b/>
          <w:bCs/>
          <w:sz w:val="24"/>
          <w:highlight w:val="none"/>
          <w:lang w:val="zh-CN"/>
        </w:rPr>
      </w:pPr>
      <w:bookmarkStart w:id="174" w:name="_Toc15237"/>
      <w:bookmarkStart w:id="175" w:name="_Toc22955"/>
      <w:bookmarkStart w:id="176" w:name="_Toc10366"/>
      <w:r>
        <w:rPr>
          <w:rFonts w:hint="eastAsia" w:ascii="宋体" w:hAnsi="宋体" w:eastAsia="宋体"/>
          <w:b/>
          <w:bCs/>
          <w:sz w:val="24"/>
          <w:highlight w:val="none"/>
          <w:lang w:val="zh-CN"/>
        </w:rPr>
        <w:t>2.1</w:t>
      </w:r>
      <w:r>
        <w:rPr>
          <w:rFonts w:ascii="宋体" w:hAnsi="宋体" w:eastAsia="宋体"/>
          <w:b/>
          <w:bCs/>
          <w:sz w:val="24"/>
          <w:highlight w:val="none"/>
          <w:lang w:val="zh-CN"/>
        </w:rPr>
        <w:t>0</w:t>
      </w:r>
      <w:r>
        <w:rPr>
          <w:rFonts w:hint="eastAsia" w:ascii="宋体" w:hAnsi="宋体" w:eastAsia="宋体"/>
          <w:b/>
          <w:bCs/>
          <w:sz w:val="24"/>
          <w:highlight w:val="none"/>
          <w:lang w:val="zh-CN"/>
        </w:rPr>
        <w:t xml:space="preserve"> </w:t>
      </w:r>
      <w:r>
        <w:rPr>
          <w:rFonts w:ascii="宋体" w:hAnsi="宋体" w:eastAsia="宋体"/>
          <w:b/>
          <w:bCs/>
          <w:sz w:val="24"/>
          <w:highlight w:val="none"/>
          <w:lang w:val="zh-CN"/>
        </w:rPr>
        <w:t>合同转让</w:t>
      </w:r>
      <w:bookmarkEnd w:id="171"/>
      <w:bookmarkEnd w:id="172"/>
      <w:bookmarkEnd w:id="173"/>
      <w:r>
        <w:rPr>
          <w:rFonts w:ascii="宋体" w:hAnsi="宋体" w:eastAsia="宋体"/>
          <w:b/>
          <w:bCs/>
          <w:sz w:val="24"/>
          <w:highlight w:val="none"/>
          <w:lang w:val="zh-CN"/>
        </w:rPr>
        <w:t>和分包</w:t>
      </w:r>
      <w:bookmarkEnd w:id="174"/>
      <w:bookmarkEnd w:id="175"/>
      <w:bookmarkEnd w:id="176"/>
    </w:p>
    <w:p w14:paraId="34B32380">
      <w:pPr>
        <w:spacing w:line="360" w:lineRule="auto"/>
        <w:ind w:firstLine="435"/>
        <w:rPr>
          <w:rFonts w:ascii="宋体" w:hAnsi="宋体" w:eastAsia="宋体"/>
          <w:sz w:val="24"/>
          <w:highlight w:val="none"/>
        </w:rPr>
      </w:pPr>
      <w:r>
        <w:rPr>
          <w:rFonts w:ascii="宋体" w:hAnsi="宋体" w:eastAsia="宋体"/>
          <w:sz w:val="24"/>
          <w:highlight w:val="none"/>
        </w:rPr>
        <w:t>合同的权利义务依法不</w:t>
      </w:r>
      <w:r>
        <w:rPr>
          <w:rFonts w:hint="eastAsia" w:ascii="宋体" w:hAnsi="宋体" w:eastAsia="宋体"/>
          <w:sz w:val="24"/>
          <w:highlight w:val="none"/>
        </w:rPr>
        <w:t>得</w:t>
      </w:r>
      <w:r>
        <w:rPr>
          <w:rFonts w:ascii="宋体" w:hAnsi="宋体" w:eastAsia="宋体"/>
          <w:sz w:val="24"/>
          <w:highlight w:val="none"/>
        </w:rPr>
        <w:t>转让</w:t>
      </w:r>
      <w:r>
        <w:rPr>
          <w:rFonts w:hint="eastAsia" w:ascii="宋体" w:hAnsi="宋体" w:eastAsia="宋体"/>
          <w:sz w:val="24"/>
          <w:highlight w:val="none"/>
        </w:rPr>
        <w:t>，</w:t>
      </w:r>
      <w:r>
        <w:rPr>
          <w:rFonts w:ascii="宋体" w:hAnsi="宋体" w:eastAsia="宋体"/>
          <w:sz w:val="24"/>
          <w:highlight w:val="none"/>
        </w:rPr>
        <w:t>但经甲方</w:t>
      </w:r>
      <w:r>
        <w:rPr>
          <w:rFonts w:hint="eastAsia" w:ascii="宋体" w:hAnsi="宋体" w:eastAsia="宋体"/>
          <w:sz w:val="24"/>
          <w:highlight w:val="none"/>
        </w:rPr>
        <w:t>同意，乙方可以依法采取分包方式履行合同，即：依法可以</w:t>
      </w:r>
      <w:r>
        <w:rPr>
          <w:rFonts w:ascii="宋体" w:hAnsi="宋体" w:eastAsia="宋体"/>
          <w:sz w:val="24"/>
          <w:highlight w:val="none"/>
        </w:rPr>
        <w:t>将合同项下的部分非主体、非关键性工作分包给他人完成</w:t>
      </w:r>
      <w:r>
        <w:rPr>
          <w:rFonts w:hint="eastAsia" w:ascii="宋体" w:hAnsi="宋体" w:eastAsia="宋体"/>
          <w:sz w:val="24"/>
          <w:highlight w:val="none"/>
        </w:rPr>
        <w:t>，</w:t>
      </w:r>
      <w:r>
        <w:rPr>
          <w:rFonts w:ascii="宋体" w:hAnsi="宋体" w:eastAsia="宋体"/>
          <w:sz w:val="24"/>
          <w:highlight w:val="none"/>
        </w:rPr>
        <w:t>接受分包的人应当具备相应的资格条件，并不得再次分包</w:t>
      </w:r>
      <w:r>
        <w:rPr>
          <w:rFonts w:hint="eastAsia" w:ascii="宋体" w:hAnsi="宋体" w:eastAsia="宋体"/>
          <w:sz w:val="24"/>
          <w:highlight w:val="none"/>
        </w:rPr>
        <w:t>，</w:t>
      </w:r>
      <w:r>
        <w:rPr>
          <w:rFonts w:ascii="宋体" w:hAnsi="宋体" w:eastAsia="宋体"/>
          <w:sz w:val="24"/>
          <w:highlight w:val="none"/>
        </w:rPr>
        <w:t>且乙方应就分包项目向甲方负责</w:t>
      </w:r>
      <w:r>
        <w:rPr>
          <w:rFonts w:hint="eastAsia" w:ascii="宋体" w:hAnsi="宋体" w:eastAsia="宋体"/>
          <w:sz w:val="24"/>
          <w:highlight w:val="none"/>
        </w:rPr>
        <w:t>，</w:t>
      </w:r>
      <w:r>
        <w:rPr>
          <w:rFonts w:ascii="宋体" w:hAnsi="宋体" w:eastAsia="宋体"/>
          <w:sz w:val="24"/>
          <w:highlight w:val="none"/>
        </w:rPr>
        <w:t>并</w:t>
      </w:r>
      <w:r>
        <w:rPr>
          <w:rFonts w:hint="eastAsia" w:ascii="宋体" w:hAnsi="宋体" w:eastAsia="宋体"/>
          <w:sz w:val="24"/>
          <w:highlight w:val="none"/>
        </w:rPr>
        <w:t>与分包供应商就分包项目向甲方承担连带责任。</w:t>
      </w:r>
    </w:p>
    <w:p w14:paraId="0C78BAE8">
      <w:pPr>
        <w:spacing w:line="360" w:lineRule="auto"/>
        <w:ind w:firstLine="437"/>
        <w:outlineLvl w:val="2"/>
        <w:rPr>
          <w:rFonts w:ascii="宋体" w:hAnsi="宋体" w:eastAsia="宋体"/>
          <w:b/>
          <w:bCs/>
          <w:sz w:val="24"/>
          <w:highlight w:val="none"/>
          <w:lang w:val="zh-CN"/>
        </w:rPr>
      </w:pPr>
      <w:bookmarkStart w:id="177" w:name="_Toc13566"/>
      <w:bookmarkStart w:id="178" w:name="_Toc14066"/>
      <w:bookmarkStart w:id="179" w:name="_Toc16508"/>
      <w:r>
        <w:rPr>
          <w:rFonts w:hint="eastAsia" w:ascii="宋体" w:hAnsi="宋体" w:eastAsia="宋体"/>
          <w:b/>
          <w:bCs/>
          <w:sz w:val="24"/>
          <w:highlight w:val="none"/>
          <w:lang w:val="zh-CN"/>
        </w:rPr>
        <w:t>2.1</w:t>
      </w:r>
      <w:r>
        <w:rPr>
          <w:rFonts w:ascii="宋体" w:hAnsi="宋体" w:eastAsia="宋体"/>
          <w:b/>
          <w:bCs/>
          <w:sz w:val="24"/>
          <w:highlight w:val="none"/>
          <w:lang w:val="zh-CN"/>
        </w:rPr>
        <w:t>1 不可抗力</w:t>
      </w:r>
      <w:bookmarkEnd w:id="177"/>
      <w:bookmarkEnd w:id="178"/>
      <w:bookmarkEnd w:id="179"/>
    </w:p>
    <w:p w14:paraId="79D8556A">
      <w:pPr>
        <w:spacing w:line="360" w:lineRule="auto"/>
        <w:ind w:firstLine="435"/>
        <w:rPr>
          <w:rFonts w:ascii="宋体" w:hAnsi="宋体" w:eastAsia="宋体"/>
          <w:sz w:val="24"/>
          <w:highlight w:val="none"/>
        </w:rPr>
      </w:pPr>
      <w:r>
        <w:rPr>
          <w:rFonts w:hint="eastAsia" w:ascii="宋体" w:hAnsi="宋体" w:eastAsia="宋体"/>
          <w:sz w:val="24"/>
          <w:highlight w:val="none"/>
        </w:rPr>
        <w:t>2.1</w:t>
      </w:r>
      <w:r>
        <w:rPr>
          <w:rFonts w:ascii="宋体" w:hAnsi="宋体" w:eastAsia="宋体"/>
          <w:sz w:val="24"/>
          <w:highlight w:val="none"/>
        </w:rPr>
        <w:t>1.1如果任何一方遭遇法律规定的不可抗力，致使合同履行受阻时，履行合同的期限应予延长，延长的期限应相当于不可抗力所影响的时间</w:t>
      </w:r>
      <w:r>
        <w:rPr>
          <w:rFonts w:hint="eastAsia" w:ascii="宋体" w:hAnsi="宋体" w:eastAsia="宋体"/>
          <w:sz w:val="24"/>
          <w:highlight w:val="none"/>
        </w:rPr>
        <w:t>；</w:t>
      </w:r>
    </w:p>
    <w:p w14:paraId="140FD3A6">
      <w:pPr>
        <w:spacing w:line="360" w:lineRule="auto"/>
        <w:ind w:firstLine="435"/>
        <w:rPr>
          <w:rFonts w:ascii="宋体" w:hAnsi="宋体" w:eastAsia="宋体"/>
          <w:sz w:val="24"/>
          <w:highlight w:val="none"/>
        </w:rPr>
      </w:pPr>
      <w:r>
        <w:rPr>
          <w:rFonts w:hint="eastAsia" w:ascii="宋体" w:hAnsi="宋体" w:eastAsia="宋体"/>
          <w:sz w:val="24"/>
          <w:highlight w:val="none"/>
        </w:rPr>
        <w:t>2.1</w:t>
      </w:r>
      <w:r>
        <w:rPr>
          <w:rFonts w:ascii="宋体" w:hAnsi="宋体" w:eastAsia="宋体"/>
          <w:sz w:val="24"/>
          <w:highlight w:val="none"/>
        </w:rPr>
        <w:t>1</w:t>
      </w:r>
      <w:r>
        <w:rPr>
          <w:rFonts w:hint="eastAsia" w:ascii="宋体" w:hAnsi="宋体" w:eastAsia="宋体"/>
          <w:sz w:val="24"/>
          <w:highlight w:val="none"/>
        </w:rPr>
        <w:t>.2因不可抗力致使不能实现合同目的的，当事人可以解除合同；</w:t>
      </w:r>
    </w:p>
    <w:p w14:paraId="3322C490">
      <w:pPr>
        <w:spacing w:line="360" w:lineRule="auto"/>
        <w:ind w:firstLine="435"/>
        <w:rPr>
          <w:rFonts w:ascii="宋体" w:hAnsi="宋体" w:eastAsia="宋体"/>
          <w:sz w:val="24"/>
          <w:highlight w:val="none"/>
        </w:rPr>
      </w:pPr>
      <w:r>
        <w:rPr>
          <w:rFonts w:hint="eastAsia" w:ascii="宋体" w:hAnsi="宋体" w:eastAsia="宋体"/>
          <w:sz w:val="24"/>
          <w:highlight w:val="none"/>
        </w:rPr>
        <w:t>2.1</w:t>
      </w:r>
      <w:r>
        <w:rPr>
          <w:rFonts w:ascii="宋体" w:hAnsi="宋体" w:eastAsia="宋体"/>
          <w:sz w:val="24"/>
          <w:highlight w:val="none"/>
        </w:rPr>
        <w:t>1</w:t>
      </w:r>
      <w:r>
        <w:rPr>
          <w:rFonts w:hint="eastAsia" w:ascii="宋体" w:hAnsi="宋体" w:eastAsia="宋体"/>
          <w:sz w:val="24"/>
          <w:highlight w:val="none"/>
        </w:rPr>
        <w:t>.3因</w:t>
      </w:r>
      <w:r>
        <w:rPr>
          <w:rFonts w:ascii="宋体" w:hAnsi="宋体" w:eastAsia="宋体"/>
          <w:sz w:val="24"/>
          <w:highlight w:val="none"/>
        </w:rPr>
        <w:t>不可抗力致使合同有变更必要的，双方当事人应在</w:t>
      </w:r>
      <w:r>
        <w:rPr>
          <w:rFonts w:ascii="宋体" w:hAnsi="宋体" w:eastAsia="宋体"/>
          <w:b/>
          <w:i/>
          <w:sz w:val="24"/>
          <w:highlight w:val="none"/>
          <w:u w:val="single"/>
        </w:rPr>
        <w:t>合同专用条款</w:t>
      </w:r>
      <w:r>
        <w:rPr>
          <w:rFonts w:ascii="宋体" w:hAnsi="宋体" w:eastAsia="宋体"/>
          <w:sz w:val="24"/>
          <w:highlight w:val="none"/>
        </w:rPr>
        <w:t>约定时间内以书面形式变更合同</w:t>
      </w:r>
      <w:r>
        <w:rPr>
          <w:rFonts w:hint="eastAsia" w:ascii="宋体" w:hAnsi="宋体" w:eastAsia="宋体"/>
          <w:sz w:val="24"/>
          <w:highlight w:val="none"/>
        </w:rPr>
        <w:t>；</w:t>
      </w:r>
    </w:p>
    <w:p w14:paraId="5F479253">
      <w:pPr>
        <w:spacing w:line="360" w:lineRule="auto"/>
        <w:ind w:firstLine="435"/>
        <w:rPr>
          <w:rFonts w:ascii="宋体" w:hAnsi="宋体" w:eastAsia="宋体"/>
          <w:sz w:val="24"/>
          <w:highlight w:val="none"/>
        </w:rPr>
      </w:pPr>
      <w:r>
        <w:rPr>
          <w:rFonts w:hint="eastAsia" w:ascii="宋体" w:hAnsi="宋体" w:eastAsia="宋体"/>
          <w:sz w:val="24"/>
          <w:highlight w:val="none"/>
        </w:rPr>
        <w:t>2.1</w:t>
      </w:r>
      <w:r>
        <w:rPr>
          <w:rFonts w:ascii="宋体" w:hAnsi="宋体" w:eastAsia="宋体"/>
          <w:sz w:val="24"/>
          <w:highlight w:val="none"/>
        </w:rPr>
        <w:t>1.</w:t>
      </w:r>
      <w:r>
        <w:rPr>
          <w:rFonts w:hint="eastAsia" w:ascii="宋体" w:hAnsi="宋体" w:eastAsia="宋体"/>
          <w:sz w:val="24"/>
          <w:highlight w:val="none"/>
        </w:rPr>
        <w:t>4</w:t>
      </w:r>
      <w:r>
        <w:rPr>
          <w:rFonts w:ascii="宋体" w:hAnsi="宋体" w:eastAsia="宋体"/>
          <w:sz w:val="24"/>
          <w:highlight w:val="none"/>
        </w:rPr>
        <w:t>受</w:t>
      </w:r>
      <w:r>
        <w:rPr>
          <w:rFonts w:hint="eastAsia" w:ascii="宋体" w:hAnsi="宋体" w:eastAsia="宋体"/>
          <w:sz w:val="24"/>
          <w:highlight w:val="none"/>
        </w:rPr>
        <w:t>不可抗力</w:t>
      </w:r>
      <w:r>
        <w:rPr>
          <w:rFonts w:ascii="宋体" w:hAnsi="宋体" w:eastAsia="宋体"/>
          <w:sz w:val="24"/>
          <w:highlight w:val="none"/>
        </w:rPr>
        <w:t>影响的一方在不可抗力发生后</w:t>
      </w:r>
      <w:r>
        <w:rPr>
          <w:rFonts w:hint="eastAsia" w:ascii="宋体" w:hAnsi="宋体" w:eastAsia="宋体"/>
          <w:sz w:val="24"/>
          <w:highlight w:val="none"/>
        </w:rPr>
        <w:t>，</w:t>
      </w:r>
      <w:r>
        <w:rPr>
          <w:rFonts w:ascii="宋体" w:hAnsi="宋体" w:eastAsia="宋体"/>
          <w:sz w:val="24"/>
          <w:highlight w:val="none"/>
        </w:rPr>
        <w:t>应在</w:t>
      </w:r>
      <w:r>
        <w:rPr>
          <w:rFonts w:ascii="宋体" w:hAnsi="宋体" w:eastAsia="宋体"/>
          <w:b/>
          <w:i/>
          <w:sz w:val="24"/>
          <w:highlight w:val="none"/>
          <w:u w:val="single"/>
        </w:rPr>
        <w:t>合同专用条款</w:t>
      </w:r>
      <w:r>
        <w:rPr>
          <w:rFonts w:ascii="宋体" w:hAnsi="宋体" w:eastAsia="宋体"/>
          <w:sz w:val="24"/>
          <w:highlight w:val="none"/>
        </w:rPr>
        <w:t>约定时间内以书面形式通知</w:t>
      </w:r>
      <w:r>
        <w:rPr>
          <w:rFonts w:hint="eastAsia" w:ascii="宋体" w:hAnsi="宋体" w:eastAsia="宋体"/>
          <w:sz w:val="24"/>
          <w:highlight w:val="none"/>
        </w:rPr>
        <w:t>对</w:t>
      </w:r>
      <w:r>
        <w:rPr>
          <w:rFonts w:ascii="宋体" w:hAnsi="宋体" w:eastAsia="宋体"/>
          <w:sz w:val="24"/>
          <w:highlight w:val="none"/>
        </w:rPr>
        <w:t>方当事人，并在</w:t>
      </w:r>
      <w:r>
        <w:rPr>
          <w:rFonts w:ascii="宋体" w:hAnsi="宋体" w:eastAsia="宋体"/>
          <w:b/>
          <w:i/>
          <w:sz w:val="24"/>
          <w:highlight w:val="none"/>
          <w:u w:val="single"/>
        </w:rPr>
        <w:t>合同专用条款</w:t>
      </w:r>
      <w:r>
        <w:rPr>
          <w:rFonts w:ascii="宋体" w:hAnsi="宋体" w:eastAsia="宋体"/>
          <w:sz w:val="24"/>
          <w:highlight w:val="none"/>
        </w:rPr>
        <w:t>约定时间内，将有关部门出具的证明文件送达</w:t>
      </w:r>
      <w:r>
        <w:rPr>
          <w:rFonts w:hint="eastAsia" w:ascii="宋体" w:hAnsi="宋体" w:eastAsia="宋体"/>
          <w:sz w:val="24"/>
          <w:highlight w:val="none"/>
        </w:rPr>
        <w:t>对方当事人</w:t>
      </w:r>
      <w:r>
        <w:rPr>
          <w:rFonts w:ascii="宋体" w:hAnsi="宋体" w:eastAsia="宋体"/>
          <w:sz w:val="24"/>
          <w:highlight w:val="none"/>
        </w:rPr>
        <w:t>。</w:t>
      </w:r>
    </w:p>
    <w:p w14:paraId="5F4AAFD8">
      <w:pPr>
        <w:spacing w:line="360" w:lineRule="auto"/>
        <w:ind w:firstLine="437"/>
        <w:outlineLvl w:val="2"/>
        <w:rPr>
          <w:rFonts w:ascii="宋体" w:hAnsi="宋体" w:eastAsia="宋体"/>
          <w:b/>
          <w:bCs/>
          <w:sz w:val="24"/>
          <w:highlight w:val="none"/>
          <w:lang w:val="zh-CN"/>
        </w:rPr>
      </w:pPr>
      <w:bookmarkStart w:id="180" w:name="_Toc487900365"/>
      <w:bookmarkStart w:id="181" w:name="_Toc279701255"/>
      <w:bookmarkStart w:id="182" w:name="_Toc30676"/>
      <w:bookmarkStart w:id="183" w:name="_Toc6969"/>
      <w:bookmarkStart w:id="184" w:name="_Toc689"/>
      <w:bookmarkStart w:id="185" w:name="_Toc259093684"/>
      <w:r>
        <w:rPr>
          <w:rFonts w:hint="eastAsia" w:ascii="宋体" w:hAnsi="宋体" w:eastAsia="宋体"/>
          <w:b/>
          <w:bCs/>
          <w:sz w:val="24"/>
          <w:highlight w:val="none"/>
          <w:lang w:val="zh-CN"/>
        </w:rPr>
        <w:t>2.</w:t>
      </w:r>
      <w:r>
        <w:rPr>
          <w:rFonts w:ascii="宋体" w:hAnsi="宋体" w:eastAsia="宋体"/>
          <w:b/>
          <w:bCs/>
          <w:sz w:val="24"/>
          <w:highlight w:val="none"/>
          <w:lang w:val="zh-CN"/>
        </w:rPr>
        <w:t>12</w:t>
      </w:r>
      <w:r>
        <w:rPr>
          <w:rFonts w:hint="eastAsia" w:ascii="宋体" w:hAnsi="宋体" w:eastAsia="宋体"/>
          <w:b/>
          <w:bCs/>
          <w:sz w:val="24"/>
          <w:highlight w:val="none"/>
          <w:lang w:val="zh-CN"/>
        </w:rPr>
        <w:t xml:space="preserve"> </w:t>
      </w:r>
      <w:r>
        <w:rPr>
          <w:rFonts w:ascii="宋体" w:hAnsi="宋体" w:eastAsia="宋体"/>
          <w:b/>
          <w:bCs/>
          <w:sz w:val="24"/>
          <w:highlight w:val="none"/>
          <w:lang w:val="zh-CN"/>
        </w:rPr>
        <w:t>税费</w:t>
      </w:r>
      <w:bookmarkEnd w:id="180"/>
      <w:bookmarkEnd w:id="181"/>
      <w:bookmarkEnd w:id="182"/>
      <w:bookmarkEnd w:id="183"/>
      <w:bookmarkEnd w:id="184"/>
      <w:bookmarkEnd w:id="185"/>
    </w:p>
    <w:p w14:paraId="609F6E26">
      <w:pPr>
        <w:spacing w:line="360" w:lineRule="auto"/>
        <w:ind w:firstLine="435"/>
        <w:rPr>
          <w:rFonts w:ascii="宋体" w:hAnsi="宋体" w:eastAsia="宋体"/>
          <w:sz w:val="24"/>
          <w:highlight w:val="none"/>
        </w:rPr>
      </w:pPr>
      <w:r>
        <w:rPr>
          <w:rFonts w:ascii="宋体" w:hAnsi="宋体" w:eastAsia="宋体"/>
          <w:sz w:val="24"/>
          <w:highlight w:val="none"/>
        </w:rPr>
        <w:t>与合同有关的一切税费</w:t>
      </w:r>
      <w:r>
        <w:rPr>
          <w:rFonts w:hint="eastAsia" w:ascii="宋体" w:hAnsi="宋体" w:eastAsia="宋体"/>
          <w:sz w:val="24"/>
          <w:highlight w:val="none"/>
        </w:rPr>
        <w:t>，</w:t>
      </w:r>
      <w:r>
        <w:rPr>
          <w:rFonts w:ascii="宋体" w:hAnsi="宋体" w:eastAsia="宋体"/>
          <w:sz w:val="24"/>
          <w:highlight w:val="none"/>
        </w:rPr>
        <w:t>均按照中华人民共和国法律的相关规定</w:t>
      </w:r>
      <w:r>
        <w:rPr>
          <w:rFonts w:hint="eastAsia" w:ascii="宋体" w:hAnsi="宋体" w:eastAsia="宋体"/>
          <w:sz w:val="24"/>
          <w:highlight w:val="none"/>
        </w:rPr>
        <w:t>缴纳</w:t>
      </w:r>
      <w:r>
        <w:rPr>
          <w:rFonts w:ascii="宋体" w:hAnsi="宋体" w:eastAsia="宋体"/>
          <w:sz w:val="24"/>
          <w:highlight w:val="none"/>
        </w:rPr>
        <w:t>。</w:t>
      </w:r>
    </w:p>
    <w:p w14:paraId="7249225E">
      <w:pPr>
        <w:spacing w:line="360" w:lineRule="auto"/>
        <w:ind w:firstLine="437"/>
        <w:outlineLvl w:val="2"/>
        <w:rPr>
          <w:rFonts w:ascii="宋体" w:hAnsi="宋体" w:eastAsia="宋体"/>
          <w:b/>
          <w:bCs/>
          <w:sz w:val="24"/>
          <w:highlight w:val="none"/>
          <w:lang w:val="zh-CN"/>
        </w:rPr>
      </w:pPr>
      <w:bookmarkStart w:id="186" w:name="_Toc8298"/>
      <w:bookmarkStart w:id="187" w:name="_Toc487900368"/>
      <w:bookmarkStart w:id="188" w:name="_Toc279701258"/>
      <w:bookmarkStart w:id="189" w:name="_Toc16959"/>
      <w:bookmarkStart w:id="190" w:name="_Toc7102"/>
      <w:bookmarkStart w:id="191" w:name="_Toc259093687"/>
      <w:r>
        <w:rPr>
          <w:rFonts w:hint="eastAsia" w:ascii="宋体" w:hAnsi="宋体" w:eastAsia="宋体"/>
          <w:b/>
          <w:bCs/>
          <w:sz w:val="24"/>
          <w:highlight w:val="none"/>
          <w:lang w:val="zh-CN"/>
        </w:rPr>
        <w:t>2.</w:t>
      </w:r>
      <w:r>
        <w:rPr>
          <w:rFonts w:ascii="宋体" w:hAnsi="宋体" w:eastAsia="宋体"/>
          <w:b/>
          <w:bCs/>
          <w:sz w:val="24"/>
          <w:highlight w:val="none"/>
          <w:lang w:val="zh-CN"/>
        </w:rPr>
        <w:t>13</w:t>
      </w:r>
      <w:r>
        <w:rPr>
          <w:rFonts w:hint="eastAsia" w:ascii="宋体" w:hAnsi="宋体" w:eastAsia="宋体"/>
          <w:b/>
          <w:bCs/>
          <w:sz w:val="24"/>
          <w:highlight w:val="none"/>
          <w:lang w:val="zh-CN"/>
        </w:rPr>
        <w:t xml:space="preserve"> </w:t>
      </w:r>
      <w:r>
        <w:rPr>
          <w:rFonts w:ascii="宋体" w:hAnsi="宋体" w:eastAsia="宋体"/>
          <w:b/>
          <w:bCs/>
          <w:sz w:val="24"/>
          <w:highlight w:val="none"/>
          <w:lang w:val="zh-CN"/>
        </w:rPr>
        <w:t>乙方破产</w:t>
      </w:r>
      <w:bookmarkEnd w:id="186"/>
      <w:bookmarkEnd w:id="187"/>
      <w:bookmarkEnd w:id="188"/>
      <w:bookmarkEnd w:id="189"/>
      <w:bookmarkEnd w:id="190"/>
      <w:bookmarkEnd w:id="191"/>
    </w:p>
    <w:p w14:paraId="47B04E8D">
      <w:pPr>
        <w:spacing w:line="360" w:lineRule="auto"/>
        <w:ind w:firstLine="435"/>
        <w:rPr>
          <w:rFonts w:ascii="宋体" w:hAnsi="宋体" w:eastAsia="宋体"/>
          <w:sz w:val="24"/>
          <w:highlight w:val="none"/>
        </w:rPr>
      </w:pPr>
      <w:r>
        <w:rPr>
          <w:rFonts w:ascii="宋体" w:hAnsi="宋体" w:eastAsia="宋体"/>
          <w:sz w:val="24"/>
          <w:highlight w:val="none"/>
        </w:rPr>
        <w:t>如果乙方破产导致合同无法履行时，甲方可以书面形式通知乙方终止合同且不给予乙方任何补偿和赔偿</w:t>
      </w:r>
      <w:r>
        <w:rPr>
          <w:rFonts w:hint="eastAsia" w:ascii="宋体" w:hAnsi="宋体" w:eastAsia="宋体"/>
          <w:sz w:val="24"/>
          <w:highlight w:val="none"/>
        </w:rPr>
        <w:t>，但合同的</w:t>
      </w:r>
      <w:r>
        <w:rPr>
          <w:rFonts w:ascii="宋体" w:hAnsi="宋体" w:eastAsia="宋体"/>
          <w:sz w:val="24"/>
          <w:highlight w:val="none"/>
        </w:rPr>
        <w:t>终止不损害或不影响甲方已经采取或将要采取的任何要求乙方支付违约金</w:t>
      </w:r>
      <w:r>
        <w:rPr>
          <w:rFonts w:hint="eastAsia" w:ascii="宋体" w:hAnsi="宋体" w:eastAsia="宋体"/>
          <w:sz w:val="24"/>
          <w:highlight w:val="none"/>
        </w:rPr>
        <w:t>、</w:t>
      </w:r>
      <w:r>
        <w:rPr>
          <w:rFonts w:ascii="宋体" w:hAnsi="宋体" w:eastAsia="宋体"/>
          <w:sz w:val="24"/>
          <w:highlight w:val="none"/>
        </w:rPr>
        <w:t>赔偿损失等的行动或补救措施的权利</w:t>
      </w:r>
      <w:r>
        <w:rPr>
          <w:rFonts w:hint="eastAsia" w:ascii="宋体" w:hAnsi="宋体" w:eastAsia="宋体"/>
          <w:sz w:val="24"/>
          <w:highlight w:val="none"/>
        </w:rPr>
        <w:t>。</w:t>
      </w:r>
    </w:p>
    <w:p w14:paraId="1F482F86">
      <w:pPr>
        <w:spacing w:line="360" w:lineRule="auto"/>
        <w:ind w:firstLine="437"/>
        <w:outlineLvl w:val="2"/>
        <w:rPr>
          <w:rFonts w:ascii="宋体" w:hAnsi="宋体" w:eastAsia="宋体"/>
          <w:b/>
          <w:sz w:val="24"/>
          <w:highlight w:val="none"/>
        </w:rPr>
      </w:pPr>
      <w:bookmarkStart w:id="192" w:name="_Toc29333"/>
      <w:bookmarkStart w:id="193" w:name="_Toc15387"/>
      <w:bookmarkStart w:id="194" w:name="_Toc6134"/>
      <w:r>
        <w:rPr>
          <w:rFonts w:hint="eastAsia" w:ascii="宋体" w:hAnsi="宋体" w:eastAsia="宋体"/>
          <w:b/>
          <w:bCs/>
          <w:sz w:val="24"/>
          <w:highlight w:val="none"/>
          <w:lang w:val="zh-CN"/>
        </w:rPr>
        <w:t>2.1</w:t>
      </w:r>
      <w:r>
        <w:rPr>
          <w:rFonts w:ascii="宋体" w:hAnsi="宋体" w:eastAsia="宋体"/>
          <w:b/>
          <w:bCs/>
          <w:sz w:val="24"/>
          <w:highlight w:val="none"/>
          <w:lang w:val="zh-CN"/>
        </w:rPr>
        <w:t>4</w:t>
      </w:r>
      <w:r>
        <w:rPr>
          <w:rFonts w:hint="eastAsia" w:ascii="宋体" w:hAnsi="宋体" w:eastAsia="宋体"/>
          <w:b/>
          <w:bCs/>
          <w:sz w:val="24"/>
          <w:highlight w:val="none"/>
          <w:lang w:val="zh-CN"/>
        </w:rPr>
        <w:t xml:space="preserve"> 合同中止、终止</w:t>
      </w:r>
      <w:bookmarkEnd w:id="192"/>
      <w:bookmarkEnd w:id="193"/>
      <w:bookmarkEnd w:id="194"/>
    </w:p>
    <w:p w14:paraId="1E449DAB">
      <w:pPr>
        <w:spacing w:line="360" w:lineRule="auto"/>
        <w:ind w:firstLine="435"/>
        <w:rPr>
          <w:rFonts w:ascii="宋体" w:hAnsi="宋体" w:eastAsia="宋体"/>
          <w:sz w:val="24"/>
          <w:highlight w:val="none"/>
        </w:rPr>
      </w:pPr>
      <w:r>
        <w:rPr>
          <w:rFonts w:hint="eastAsia" w:ascii="宋体" w:hAnsi="宋体" w:eastAsia="宋体"/>
          <w:sz w:val="24"/>
          <w:highlight w:val="none"/>
        </w:rPr>
        <w:t>2.1</w:t>
      </w:r>
      <w:r>
        <w:rPr>
          <w:rFonts w:ascii="宋体" w:hAnsi="宋体" w:eastAsia="宋体"/>
          <w:sz w:val="24"/>
          <w:highlight w:val="none"/>
        </w:rPr>
        <w:t>4</w:t>
      </w:r>
      <w:r>
        <w:rPr>
          <w:rFonts w:hint="eastAsia" w:ascii="宋体" w:hAnsi="宋体" w:eastAsia="宋体"/>
          <w:sz w:val="24"/>
          <w:highlight w:val="none"/>
        </w:rPr>
        <w:t>.1双方当事人不得擅自中止或者终止合同；</w:t>
      </w:r>
    </w:p>
    <w:p w14:paraId="1561CC97">
      <w:pPr>
        <w:spacing w:line="360" w:lineRule="auto"/>
        <w:ind w:firstLine="435"/>
        <w:rPr>
          <w:rFonts w:ascii="宋体" w:hAnsi="宋体" w:eastAsia="宋体"/>
          <w:sz w:val="24"/>
          <w:highlight w:val="none"/>
        </w:rPr>
      </w:pPr>
      <w:r>
        <w:rPr>
          <w:rFonts w:hint="eastAsia" w:ascii="宋体" w:hAnsi="宋体" w:eastAsia="宋体"/>
          <w:sz w:val="24"/>
          <w:highlight w:val="none"/>
        </w:rPr>
        <w:t>2.1</w:t>
      </w:r>
      <w:r>
        <w:rPr>
          <w:rFonts w:ascii="宋体" w:hAnsi="宋体" w:eastAsia="宋体"/>
          <w:sz w:val="24"/>
          <w:highlight w:val="none"/>
        </w:rPr>
        <w:t>4</w:t>
      </w:r>
      <w:r>
        <w:rPr>
          <w:rFonts w:hint="eastAsia" w:ascii="宋体" w:hAnsi="宋体" w:eastAsia="宋体"/>
          <w:sz w:val="24"/>
          <w:highlight w:val="none"/>
        </w:rPr>
        <w:t>.2合同继续履行将损害国家利益和社会公共利益的，双方当事人应当中止或者终止合同。有过错的一方应当承担赔偿责任，双方当事人都有过错的，各自承担相应的责任。</w:t>
      </w:r>
    </w:p>
    <w:p w14:paraId="715270E6">
      <w:pPr>
        <w:spacing w:line="360" w:lineRule="auto"/>
        <w:ind w:firstLine="437"/>
        <w:outlineLvl w:val="2"/>
        <w:rPr>
          <w:rFonts w:ascii="宋体" w:hAnsi="宋体" w:eastAsia="宋体"/>
          <w:b/>
          <w:bCs/>
          <w:sz w:val="24"/>
          <w:highlight w:val="none"/>
          <w:lang w:val="zh-CN"/>
        </w:rPr>
      </w:pPr>
      <w:bookmarkStart w:id="195" w:name="_Toc14563"/>
      <w:bookmarkStart w:id="196" w:name="_Toc1125"/>
      <w:bookmarkStart w:id="197" w:name="_Toc6596"/>
      <w:r>
        <w:rPr>
          <w:rFonts w:hint="eastAsia" w:ascii="宋体" w:hAnsi="宋体" w:eastAsia="宋体"/>
          <w:b/>
          <w:bCs/>
          <w:sz w:val="24"/>
          <w:highlight w:val="none"/>
          <w:lang w:val="zh-CN"/>
        </w:rPr>
        <w:t>2.1</w:t>
      </w:r>
      <w:r>
        <w:rPr>
          <w:rFonts w:ascii="宋体" w:hAnsi="宋体" w:eastAsia="宋体"/>
          <w:b/>
          <w:bCs/>
          <w:sz w:val="24"/>
          <w:highlight w:val="none"/>
          <w:lang w:val="zh-CN"/>
        </w:rPr>
        <w:t>5</w:t>
      </w:r>
      <w:r>
        <w:rPr>
          <w:rFonts w:hint="eastAsia" w:ascii="宋体" w:hAnsi="宋体" w:eastAsia="宋体"/>
          <w:b/>
          <w:bCs/>
          <w:sz w:val="24"/>
          <w:highlight w:val="none"/>
          <w:lang w:val="zh-CN"/>
        </w:rPr>
        <w:t xml:space="preserve"> 检验和验收</w:t>
      </w:r>
      <w:bookmarkEnd w:id="195"/>
      <w:bookmarkEnd w:id="196"/>
      <w:bookmarkEnd w:id="197"/>
    </w:p>
    <w:p w14:paraId="32BF249C">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w:t>
      </w:r>
      <w:r>
        <w:rPr>
          <w:rFonts w:hint="eastAsia" w:ascii="宋体" w:hAnsi="宋体" w:eastAsia="宋体"/>
          <w:sz w:val="24"/>
          <w:highlight w:val="none"/>
        </w:rPr>
        <w:t>5</w:t>
      </w:r>
      <w:r>
        <w:rPr>
          <w:rFonts w:ascii="宋体" w:hAnsi="宋体" w:eastAsia="宋体"/>
          <w:sz w:val="24"/>
          <w:highlight w:val="none"/>
        </w:rPr>
        <w:t>.</w:t>
      </w:r>
      <w:r>
        <w:rPr>
          <w:rFonts w:hint="eastAsia" w:ascii="宋体" w:hAnsi="宋体" w:eastAsia="宋体"/>
          <w:sz w:val="24"/>
          <w:highlight w:val="none"/>
        </w:rPr>
        <w:t>1乙方按照</w:t>
      </w:r>
      <w:r>
        <w:rPr>
          <w:rFonts w:ascii="宋体" w:hAnsi="宋体" w:eastAsia="宋体"/>
          <w:b/>
          <w:i/>
          <w:sz w:val="24"/>
          <w:highlight w:val="none"/>
          <w:u w:val="single"/>
        </w:rPr>
        <w:t>合同专用条款</w:t>
      </w:r>
      <w:r>
        <w:rPr>
          <w:rFonts w:ascii="宋体" w:hAnsi="宋体" w:eastAsia="宋体"/>
          <w:sz w:val="24"/>
          <w:highlight w:val="none"/>
        </w:rPr>
        <w:t>的约定</w:t>
      </w:r>
      <w:r>
        <w:rPr>
          <w:rFonts w:hint="eastAsia" w:ascii="宋体" w:hAnsi="宋体" w:eastAsia="宋体"/>
          <w:sz w:val="24"/>
          <w:highlight w:val="none"/>
        </w:rPr>
        <w:t>，</w:t>
      </w:r>
      <w:r>
        <w:rPr>
          <w:rFonts w:ascii="宋体" w:hAnsi="宋体" w:eastAsia="宋体"/>
          <w:sz w:val="24"/>
          <w:highlight w:val="none"/>
        </w:rPr>
        <w:t>定期提交服务报告</w:t>
      </w:r>
      <w:r>
        <w:rPr>
          <w:rFonts w:hint="eastAsia" w:ascii="宋体" w:hAnsi="宋体" w:eastAsia="宋体"/>
          <w:sz w:val="24"/>
          <w:highlight w:val="none"/>
        </w:rPr>
        <w:t>，甲方按照</w:t>
      </w:r>
      <w:r>
        <w:rPr>
          <w:rFonts w:ascii="宋体" w:hAnsi="宋体" w:eastAsia="宋体"/>
          <w:b/>
          <w:i/>
          <w:sz w:val="24"/>
          <w:highlight w:val="none"/>
          <w:u w:val="single"/>
        </w:rPr>
        <w:t>合同专用条款</w:t>
      </w:r>
      <w:r>
        <w:rPr>
          <w:rFonts w:ascii="宋体" w:hAnsi="宋体" w:eastAsia="宋体"/>
          <w:sz w:val="24"/>
          <w:highlight w:val="none"/>
        </w:rPr>
        <w:t>的约定进行定期验收</w:t>
      </w:r>
      <w:r>
        <w:rPr>
          <w:rFonts w:hint="eastAsia" w:ascii="宋体" w:hAnsi="宋体" w:eastAsia="宋体"/>
          <w:sz w:val="24"/>
          <w:highlight w:val="none"/>
        </w:rPr>
        <w:t>；</w:t>
      </w:r>
    </w:p>
    <w:p w14:paraId="5BCE0D41">
      <w:pPr>
        <w:spacing w:line="360" w:lineRule="auto"/>
        <w:ind w:firstLine="435"/>
        <w:rPr>
          <w:rFonts w:ascii="宋体" w:hAnsi="宋体" w:eastAsia="宋体"/>
          <w:sz w:val="24"/>
          <w:highlight w:val="none"/>
        </w:rPr>
      </w:pPr>
      <w:r>
        <w:rPr>
          <w:rFonts w:hint="eastAsia" w:ascii="宋体" w:hAnsi="宋体" w:eastAsia="宋体"/>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525779A">
      <w:pPr>
        <w:spacing w:line="360" w:lineRule="auto"/>
        <w:ind w:firstLine="435"/>
        <w:rPr>
          <w:rFonts w:ascii="宋体" w:hAnsi="宋体" w:eastAsia="宋体"/>
          <w:sz w:val="24"/>
          <w:highlight w:val="none"/>
        </w:rPr>
      </w:pPr>
      <w:r>
        <w:rPr>
          <w:rFonts w:hint="eastAsia" w:ascii="宋体" w:hAnsi="宋体" w:eastAsia="宋体"/>
          <w:sz w:val="24"/>
          <w:highlight w:val="none"/>
        </w:rPr>
        <w:t>2.15.3检验和验收标准、程序等具体内容以及前述验收书的效力详见</w:t>
      </w:r>
      <w:r>
        <w:rPr>
          <w:rFonts w:ascii="宋体" w:hAnsi="宋体" w:eastAsia="宋体"/>
          <w:b/>
          <w:i/>
          <w:sz w:val="24"/>
          <w:highlight w:val="none"/>
          <w:u w:val="single"/>
        </w:rPr>
        <w:t>合同专用条款</w:t>
      </w:r>
      <w:r>
        <w:rPr>
          <w:rFonts w:hint="eastAsia" w:ascii="宋体" w:hAnsi="宋体" w:eastAsia="宋体"/>
          <w:i/>
          <w:sz w:val="24"/>
          <w:highlight w:val="none"/>
        </w:rPr>
        <w:t>。</w:t>
      </w:r>
    </w:p>
    <w:bookmarkEnd w:id="167"/>
    <w:bookmarkEnd w:id="168"/>
    <w:bookmarkEnd w:id="169"/>
    <w:bookmarkEnd w:id="170"/>
    <w:p w14:paraId="37BB26B5">
      <w:pPr>
        <w:spacing w:line="360" w:lineRule="auto"/>
        <w:ind w:firstLine="437"/>
        <w:outlineLvl w:val="2"/>
        <w:rPr>
          <w:rFonts w:ascii="宋体" w:hAnsi="宋体" w:eastAsia="宋体"/>
          <w:b/>
          <w:bCs/>
          <w:sz w:val="24"/>
          <w:highlight w:val="none"/>
        </w:rPr>
      </w:pPr>
      <w:bookmarkStart w:id="198" w:name="_Toc487900373"/>
      <w:bookmarkStart w:id="199" w:name="_Toc259093692"/>
      <w:bookmarkStart w:id="200" w:name="_Toc18567"/>
      <w:bookmarkStart w:id="201" w:name="_Toc10330"/>
      <w:bookmarkStart w:id="202" w:name="_Toc12773"/>
      <w:bookmarkStart w:id="203" w:name="_Toc279701263"/>
      <w:r>
        <w:rPr>
          <w:rFonts w:hint="eastAsia" w:ascii="宋体" w:hAnsi="宋体" w:eastAsia="宋体"/>
          <w:b/>
          <w:bCs/>
          <w:sz w:val="24"/>
          <w:highlight w:val="none"/>
        </w:rPr>
        <w:t>2.</w:t>
      </w:r>
      <w:r>
        <w:rPr>
          <w:rFonts w:ascii="宋体" w:hAnsi="宋体" w:eastAsia="宋体"/>
          <w:b/>
          <w:bCs/>
          <w:sz w:val="24"/>
          <w:highlight w:val="none"/>
        </w:rPr>
        <w:t>16</w:t>
      </w:r>
      <w:r>
        <w:rPr>
          <w:rFonts w:hint="eastAsia" w:ascii="宋体" w:hAnsi="宋体" w:eastAsia="宋体"/>
          <w:b/>
          <w:bCs/>
          <w:sz w:val="24"/>
          <w:highlight w:val="none"/>
        </w:rPr>
        <w:t xml:space="preserve"> </w:t>
      </w:r>
      <w:r>
        <w:rPr>
          <w:rFonts w:hint="eastAsia" w:ascii="宋体" w:hAnsi="宋体" w:eastAsia="宋体"/>
          <w:b/>
          <w:bCs/>
          <w:sz w:val="24"/>
          <w:highlight w:val="none"/>
          <w:lang w:val="zh-CN"/>
        </w:rPr>
        <w:t>合同使用的文字和</w:t>
      </w:r>
      <w:r>
        <w:rPr>
          <w:rFonts w:ascii="宋体" w:hAnsi="宋体" w:eastAsia="宋体"/>
          <w:b/>
          <w:bCs/>
          <w:sz w:val="24"/>
          <w:highlight w:val="none"/>
          <w:lang w:val="zh-CN"/>
        </w:rPr>
        <w:t>适用的法律</w:t>
      </w:r>
      <w:bookmarkEnd w:id="198"/>
      <w:bookmarkEnd w:id="199"/>
      <w:bookmarkEnd w:id="200"/>
      <w:bookmarkEnd w:id="201"/>
      <w:bookmarkEnd w:id="202"/>
      <w:bookmarkEnd w:id="203"/>
    </w:p>
    <w:p w14:paraId="1189C0CF">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16.1合同使用汉语</w:t>
      </w:r>
      <w:r>
        <w:rPr>
          <w:rFonts w:hint="eastAsia" w:ascii="宋体" w:hAnsi="宋体" w:eastAsia="宋体"/>
          <w:sz w:val="24"/>
          <w:highlight w:val="none"/>
          <w:lang w:eastAsia="zh-CN"/>
        </w:rPr>
        <w:t>书写</w:t>
      </w:r>
      <w:r>
        <w:rPr>
          <w:rFonts w:hint="eastAsia" w:ascii="宋体" w:hAnsi="宋体" w:eastAsia="宋体"/>
          <w:sz w:val="24"/>
          <w:highlight w:val="none"/>
        </w:rPr>
        <w:t>、</w:t>
      </w:r>
      <w:r>
        <w:rPr>
          <w:rFonts w:ascii="宋体" w:hAnsi="宋体" w:eastAsia="宋体"/>
          <w:sz w:val="24"/>
          <w:highlight w:val="none"/>
        </w:rPr>
        <w:t>变更和解释</w:t>
      </w:r>
      <w:r>
        <w:rPr>
          <w:rFonts w:hint="eastAsia" w:ascii="宋体" w:hAnsi="宋体" w:eastAsia="宋体"/>
          <w:sz w:val="24"/>
          <w:highlight w:val="none"/>
        </w:rPr>
        <w:t>；</w:t>
      </w:r>
    </w:p>
    <w:p w14:paraId="4CA65331">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16</w:t>
      </w:r>
      <w:r>
        <w:rPr>
          <w:rFonts w:hint="eastAsia" w:ascii="宋体" w:hAnsi="宋体" w:eastAsia="宋体"/>
          <w:sz w:val="24"/>
          <w:highlight w:val="none"/>
        </w:rPr>
        <w:t>.2合同适用</w:t>
      </w:r>
      <w:r>
        <w:rPr>
          <w:rFonts w:ascii="宋体" w:hAnsi="宋体" w:eastAsia="宋体"/>
          <w:sz w:val="24"/>
          <w:highlight w:val="none"/>
        </w:rPr>
        <w:t>中华人民共和国法律。</w:t>
      </w:r>
    </w:p>
    <w:p w14:paraId="0F595E4B">
      <w:pPr>
        <w:spacing w:line="360" w:lineRule="auto"/>
        <w:ind w:firstLine="437"/>
        <w:outlineLvl w:val="2"/>
        <w:rPr>
          <w:rFonts w:ascii="宋体" w:hAnsi="宋体" w:eastAsia="宋体"/>
          <w:b/>
          <w:sz w:val="24"/>
          <w:highlight w:val="none"/>
        </w:rPr>
      </w:pPr>
      <w:bookmarkStart w:id="204" w:name="_Toc259093693"/>
      <w:bookmarkStart w:id="205" w:name="_Toc12004"/>
      <w:bookmarkStart w:id="206" w:name="_Toc279701264"/>
      <w:bookmarkStart w:id="207" w:name="_Toc16673"/>
      <w:bookmarkStart w:id="208" w:name="_Toc3148"/>
      <w:bookmarkStart w:id="209" w:name="_Toc487900374"/>
      <w:r>
        <w:rPr>
          <w:rFonts w:hint="eastAsia" w:ascii="宋体" w:hAnsi="宋体" w:eastAsia="宋体"/>
          <w:b/>
          <w:bCs/>
          <w:sz w:val="24"/>
          <w:highlight w:val="none"/>
          <w:lang w:val="zh-CN"/>
        </w:rPr>
        <w:t>2.</w:t>
      </w:r>
      <w:r>
        <w:rPr>
          <w:rFonts w:ascii="宋体" w:hAnsi="宋体" w:eastAsia="宋体"/>
          <w:b/>
          <w:bCs/>
          <w:sz w:val="24"/>
          <w:highlight w:val="none"/>
          <w:lang w:val="zh-CN"/>
        </w:rPr>
        <w:t>17</w:t>
      </w:r>
      <w:r>
        <w:rPr>
          <w:rFonts w:hint="eastAsia" w:ascii="宋体" w:hAnsi="宋体" w:eastAsia="宋体"/>
          <w:b/>
          <w:bCs/>
          <w:sz w:val="24"/>
          <w:highlight w:val="none"/>
          <w:lang w:val="zh-CN"/>
        </w:rPr>
        <w:t xml:space="preserve"> </w:t>
      </w:r>
      <w:r>
        <w:rPr>
          <w:rFonts w:ascii="宋体" w:hAnsi="宋体" w:eastAsia="宋体"/>
          <w:b/>
          <w:bCs/>
          <w:sz w:val="24"/>
          <w:highlight w:val="none"/>
          <w:lang w:val="zh-CN"/>
        </w:rPr>
        <w:t>履约保证金</w:t>
      </w:r>
      <w:bookmarkEnd w:id="204"/>
      <w:bookmarkEnd w:id="205"/>
      <w:bookmarkEnd w:id="206"/>
      <w:bookmarkEnd w:id="207"/>
      <w:bookmarkEnd w:id="208"/>
    </w:p>
    <w:p w14:paraId="42883DB8">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17</w:t>
      </w:r>
      <w:r>
        <w:rPr>
          <w:rFonts w:hint="eastAsia" w:ascii="宋体" w:hAnsi="宋体" w:eastAsia="宋体"/>
          <w:sz w:val="24"/>
          <w:highlight w:val="none"/>
        </w:rPr>
        <w:t>.1采购文件要求乙方提交履约保证金的，乙方</w:t>
      </w:r>
      <w:r>
        <w:rPr>
          <w:rFonts w:ascii="宋体" w:hAnsi="宋体" w:eastAsia="宋体"/>
          <w:sz w:val="24"/>
          <w:highlight w:val="none"/>
        </w:rPr>
        <w:t>应按</w:t>
      </w:r>
      <w:r>
        <w:rPr>
          <w:rFonts w:ascii="宋体" w:hAnsi="宋体" w:eastAsia="宋体"/>
          <w:b/>
          <w:i/>
          <w:sz w:val="24"/>
          <w:highlight w:val="none"/>
          <w:u w:val="single"/>
        </w:rPr>
        <w:t>合同专用条款</w:t>
      </w:r>
      <w:r>
        <w:rPr>
          <w:rFonts w:ascii="宋体" w:hAnsi="宋体" w:eastAsia="宋体"/>
          <w:sz w:val="24"/>
          <w:highlight w:val="none"/>
        </w:rPr>
        <w:t>约定的方式</w:t>
      </w:r>
      <w:r>
        <w:rPr>
          <w:rFonts w:hint="eastAsia" w:ascii="宋体" w:hAnsi="宋体" w:eastAsia="宋体"/>
          <w:sz w:val="24"/>
          <w:highlight w:val="none"/>
        </w:rPr>
        <w:t>，以支票、汇票、本票或者金融机构、担保机构出具的保函等非现金形式提交；</w:t>
      </w:r>
    </w:p>
    <w:p w14:paraId="4231D940">
      <w:pPr>
        <w:spacing w:line="360" w:lineRule="auto"/>
        <w:ind w:firstLine="435"/>
        <w:rPr>
          <w:rFonts w:hint="eastAsia" w:ascii="宋体" w:hAnsi="宋体" w:eastAsia="宋体"/>
          <w:sz w:val="24"/>
          <w:highlight w:val="none"/>
          <w:lang w:eastAsia="zh-CN"/>
        </w:rPr>
      </w:pPr>
      <w:r>
        <w:rPr>
          <w:rFonts w:hint="eastAsia" w:ascii="宋体" w:hAnsi="宋体" w:eastAsia="宋体"/>
          <w:sz w:val="24"/>
          <w:highlight w:val="none"/>
        </w:rPr>
        <w:t>2.</w:t>
      </w:r>
      <w:r>
        <w:rPr>
          <w:rFonts w:ascii="宋体" w:hAnsi="宋体" w:eastAsia="宋体"/>
          <w:sz w:val="24"/>
          <w:highlight w:val="none"/>
        </w:rPr>
        <w:t>17.2履约保证金在</w:t>
      </w:r>
      <w:r>
        <w:rPr>
          <w:rFonts w:ascii="宋体" w:hAnsi="宋体" w:eastAsia="宋体"/>
          <w:b/>
          <w:i/>
          <w:sz w:val="24"/>
          <w:highlight w:val="none"/>
          <w:u w:val="single"/>
        </w:rPr>
        <w:t>合同专用条款</w:t>
      </w:r>
      <w:r>
        <w:rPr>
          <w:rFonts w:ascii="宋体" w:hAnsi="宋体" w:eastAsia="宋体"/>
          <w:sz w:val="24"/>
          <w:highlight w:val="none"/>
        </w:rPr>
        <w:t>约定期间内不予退还或者应完全有效</w:t>
      </w:r>
      <w:r>
        <w:rPr>
          <w:rFonts w:hint="eastAsia" w:ascii="宋体" w:hAnsi="宋体" w:eastAsia="宋体"/>
          <w:sz w:val="24"/>
          <w:highlight w:val="none"/>
        </w:rPr>
        <w:t>，前述约定期间届满</w:t>
      </w:r>
      <w:r>
        <w:rPr>
          <w:rFonts w:ascii="宋体" w:hAnsi="宋体" w:eastAsia="宋体"/>
          <w:sz w:val="24"/>
          <w:highlight w:val="none"/>
        </w:rPr>
        <w:t>之日起</w:t>
      </w:r>
      <w:r>
        <w:rPr>
          <w:rFonts w:hint="eastAsia" w:ascii="宋体" w:hAnsi="宋体" w:eastAsia="宋体"/>
          <w:sz w:val="24"/>
          <w:highlight w:val="none"/>
          <w:u w:val="single"/>
        </w:rPr>
        <w:t xml:space="preserve"> </w:t>
      </w:r>
      <w:r>
        <w:rPr>
          <w:rFonts w:hint="eastAsia" w:ascii="宋体" w:hAnsi="宋体" w:eastAsia="宋体"/>
          <w:sz w:val="24"/>
          <w:highlight w:val="none"/>
          <w:u w:val="single"/>
          <w:lang w:val="en-US" w:eastAsia="zh-CN"/>
        </w:rPr>
        <w:t>7</w:t>
      </w:r>
      <w:r>
        <w:rPr>
          <w:rFonts w:hint="eastAsia" w:ascii="宋体" w:hAnsi="宋体" w:eastAsia="宋体"/>
          <w:sz w:val="24"/>
          <w:highlight w:val="none"/>
          <w:u w:val="single"/>
        </w:rPr>
        <w:t xml:space="preserve"> </w:t>
      </w:r>
      <w:r>
        <w:rPr>
          <w:rFonts w:hint="eastAsia" w:ascii="宋体" w:hAnsi="宋体" w:eastAsia="宋体"/>
          <w:sz w:val="24"/>
          <w:highlight w:val="none"/>
        </w:rPr>
        <w:t>个</w:t>
      </w:r>
      <w:r>
        <w:rPr>
          <w:rFonts w:ascii="宋体" w:hAnsi="宋体" w:eastAsia="宋体"/>
          <w:sz w:val="24"/>
          <w:highlight w:val="none"/>
        </w:rPr>
        <w:t>工作日内，甲方应将履约保证金退还乙方</w:t>
      </w:r>
      <w:r>
        <w:rPr>
          <w:rFonts w:hint="eastAsia" w:ascii="宋体" w:hAnsi="宋体" w:eastAsia="宋体"/>
          <w:sz w:val="24"/>
          <w:highlight w:val="none"/>
          <w:lang w:eastAsia="zh-CN"/>
        </w:rPr>
        <w:t>，</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甲方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应承担违约责任。</w:t>
      </w:r>
    </w:p>
    <w:p w14:paraId="7F3F93E5">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17</w:t>
      </w:r>
      <w:r>
        <w:rPr>
          <w:rFonts w:hint="eastAsia" w:ascii="宋体" w:hAnsi="宋体" w:eastAsia="宋体"/>
          <w:sz w:val="24"/>
          <w:highlight w:val="none"/>
        </w:rPr>
        <w:t>.3</w:t>
      </w:r>
      <w:r>
        <w:rPr>
          <w:rFonts w:ascii="宋体" w:hAnsi="宋体" w:eastAsia="宋体"/>
          <w:sz w:val="24"/>
          <w:highlight w:val="none"/>
        </w:rPr>
        <w:t>如果乙方不履行合同</w:t>
      </w:r>
      <w:r>
        <w:rPr>
          <w:rFonts w:hint="eastAsia" w:ascii="宋体" w:hAnsi="宋体" w:eastAsia="宋体"/>
          <w:sz w:val="24"/>
          <w:highlight w:val="none"/>
        </w:rPr>
        <w:t>，履约保证金不予退还；如果乙方</w:t>
      </w:r>
      <w:r>
        <w:rPr>
          <w:rFonts w:ascii="宋体" w:hAnsi="宋体" w:eastAsia="宋体"/>
          <w:sz w:val="24"/>
          <w:highlight w:val="none"/>
        </w:rPr>
        <w:t>未能按合同</w:t>
      </w:r>
      <w:r>
        <w:rPr>
          <w:rFonts w:hint="eastAsia" w:ascii="宋体" w:hAnsi="宋体" w:eastAsia="宋体"/>
          <w:sz w:val="24"/>
          <w:highlight w:val="none"/>
        </w:rPr>
        <w:t>约</w:t>
      </w:r>
      <w:r>
        <w:rPr>
          <w:rFonts w:ascii="宋体" w:hAnsi="宋体" w:eastAsia="宋体"/>
          <w:sz w:val="24"/>
          <w:highlight w:val="none"/>
        </w:rPr>
        <w:t>定全面履行义务，那么甲方有权从履约保证金中取得补偿或赔偿</w:t>
      </w:r>
      <w:r>
        <w:rPr>
          <w:rFonts w:hint="eastAsia" w:ascii="宋体" w:hAnsi="宋体" w:eastAsia="宋体"/>
          <w:sz w:val="24"/>
          <w:highlight w:val="none"/>
        </w:rPr>
        <w:t>，同时不影响甲方要求乙方承担合同约定的超过履约保证金的违约责任的权利。</w:t>
      </w:r>
    </w:p>
    <w:bookmarkEnd w:id="209"/>
    <w:p w14:paraId="5CB33DBE">
      <w:pPr>
        <w:spacing w:line="360" w:lineRule="auto"/>
        <w:ind w:firstLine="437"/>
        <w:outlineLvl w:val="2"/>
        <w:rPr>
          <w:rFonts w:ascii="宋体" w:hAnsi="宋体" w:eastAsia="宋体"/>
          <w:b/>
          <w:sz w:val="24"/>
          <w:highlight w:val="none"/>
        </w:rPr>
      </w:pPr>
      <w:bookmarkStart w:id="210" w:name="_Toc6885"/>
      <w:bookmarkStart w:id="211" w:name="_Toc14001"/>
      <w:bookmarkStart w:id="212" w:name="_Toc19890"/>
      <w:r>
        <w:rPr>
          <w:rFonts w:hint="eastAsia" w:ascii="宋体" w:hAnsi="宋体" w:eastAsia="宋体"/>
          <w:b/>
          <w:bCs/>
          <w:sz w:val="24"/>
          <w:highlight w:val="none"/>
          <w:lang w:val="zh-CN"/>
        </w:rPr>
        <w:t>2.</w:t>
      </w:r>
      <w:r>
        <w:rPr>
          <w:rFonts w:ascii="宋体" w:hAnsi="宋体" w:eastAsia="宋体"/>
          <w:b/>
          <w:bCs/>
          <w:sz w:val="24"/>
          <w:highlight w:val="none"/>
          <w:lang w:val="zh-CN"/>
        </w:rPr>
        <w:t>18</w:t>
      </w:r>
      <w:r>
        <w:rPr>
          <w:rFonts w:hint="eastAsia" w:ascii="宋体" w:hAnsi="宋体" w:eastAsia="宋体"/>
          <w:b/>
          <w:bCs/>
          <w:sz w:val="24"/>
          <w:highlight w:val="none"/>
          <w:lang w:val="zh-CN"/>
        </w:rPr>
        <w:t xml:space="preserve"> 合同份数</w:t>
      </w:r>
      <w:bookmarkEnd w:id="210"/>
      <w:bookmarkEnd w:id="211"/>
      <w:bookmarkEnd w:id="212"/>
    </w:p>
    <w:p w14:paraId="588AEA31">
      <w:pPr>
        <w:spacing w:line="360" w:lineRule="auto"/>
        <w:ind w:firstLine="435"/>
        <w:rPr>
          <w:rFonts w:ascii="宋体" w:hAnsi="宋体" w:eastAsia="宋体"/>
          <w:sz w:val="24"/>
          <w:highlight w:val="none"/>
        </w:rPr>
      </w:pPr>
      <w:r>
        <w:rPr>
          <w:rFonts w:ascii="宋体" w:hAnsi="宋体" w:eastAsia="宋体"/>
          <w:sz w:val="24"/>
          <w:highlight w:val="none"/>
        </w:rPr>
        <w:t>合同份数按</w:t>
      </w:r>
      <w:r>
        <w:rPr>
          <w:rFonts w:ascii="宋体" w:hAnsi="宋体" w:eastAsia="宋体"/>
          <w:b/>
          <w:i/>
          <w:sz w:val="24"/>
          <w:highlight w:val="none"/>
          <w:u w:val="single"/>
        </w:rPr>
        <w:t>合同专用条款</w:t>
      </w:r>
      <w:r>
        <w:rPr>
          <w:rFonts w:ascii="宋体" w:hAnsi="宋体" w:eastAsia="宋体"/>
          <w:sz w:val="24"/>
          <w:highlight w:val="none"/>
        </w:rPr>
        <w:t>规定</w:t>
      </w:r>
      <w:r>
        <w:rPr>
          <w:rFonts w:hint="eastAsia" w:ascii="宋体" w:hAnsi="宋体" w:eastAsia="宋体"/>
          <w:sz w:val="24"/>
          <w:highlight w:val="none"/>
        </w:rPr>
        <w:t>，</w:t>
      </w:r>
      <w:r>
        <w:rPr>
          <w:rFonts w:ascii="宋体" w:hAnsi="宋体" w:eastAsia="宋体"/>
          <w:sz w:val="24"/>
          <w:highlight w:val="none"/>
        </w:rPr>
        <w:t>每份均具有同等法律效力</w:t>
      </w:r>
      <w:r>
        <w:rPr>
          <w:rFonts w:hint="eastAsia" w:ascii="宋体" w:hAnsi="宋体" w:eastAsia="宋体"/>
          <w:sz w:val="24"/>
          <w:highlight w:val="none"/>
        </w:rPr>
        <w:t>。</w:t>
      </w:r>
    </w:p>
    <w:p w14:paraId="25CBC3B3">
      <w:pPr>
        <w:spacing w:line="360" w:lineRule="auto"/>
        <w:jc w:val="center"/>
        <w:outlineLvl w:val="1"/>
        <w:rPr>
          <w:rFonts w:ascii="宋体" w:hAnsi="宋体" w:eastAsia="宋体"/>
          <w:b/>
          <w:sz w:val="24"/>
          <w:highlight w:val="none"/>
        </w:rPr>
      </w:pPr>
      <w:r>
        <w:rPr>
          <w:rFonts w:ascii="宋体" w:hAnsi="宋体" w:eastAsia="宋体"/>
          <w:sz w:val="24"/>
          <w:highlight w:val="none"/>
        </w:rPr>
        <w:br w:type="page"/>
      </w:r>
      <w:bookmarkStart w:id="213" w:name="_Toc331685784"/>
      <w:r>
        <w:rPr>
          <w:rFonts w:hint="eastAsia" w:ascii="宋体" w:hAnsi="宋体" w:eastAsia="宋体"/>
          <w:b/>
          <w:sz w:val="24"/>
          <w:highlight w:val="none"/>
        </w:rPr>
        <w:t>第三部分</w:t>
      </w:r>
      <w:r>
        <w:rPr>
          <w:rFonts w:ascii="宋体" w:hAnsi="宋体" w:eastAsia="宋体"/>
          <w:b/>
          <w:sz w:val="24"/>
          <w:highlight w:val="none"/>
        </w:rPr>
        <w:t xml:space="preserve"> </w:t>
      </w:r>
      <w:r>
        <w:rPr>
          <w:rFonts w:hint="eastAsia" w:ascii="宋体" w:hAnsi="宋体" w:eastAsia="宋体"/>
          <w:b/>
          <w:sz w:val="24"/>
          <w:highlight w:val="none"/>
        </w:rPr>
        <w:t>合同专用条款</w:t>
      </w:r>
      <w:bookmarkEnd w:id="213"/>
    </w:p>
    <w:p w14:paraId="681DD672">
      <w:pPr>
        <w:spacing w:line="360" w:lineRule="auto"/>
        <w:ind w:firstLine="435"/>
        <w:rPr>
          <w:rFonts w:ascii="宋体" w:hAnsi="宋体" w:eastAsia="宋体"/>
          <w:sz w:val="24"/>
          <w:highlight w:val="none"/>
        </w:rPr>
      </w:pPr>
      <w:r>
        <w:rPr>
          <w:rFonts w:hint="eastAsia" w:ascii="宋体" w:hAnsi="宋体" w:eastAsia="宋体"/>
          <w:sz w:val="24"/>
          <w:highlight w:val="none"/>
        </w:rPr>
        <w:t>本部分</w:t>
      </w:r>
      <w:r>
        <w:rPr>
          <w:rFonts w:ascii="宋体" w:hAnsi="宋体" w:eastAsia="宋体"/>
          <w:sz w:val="24"/>
          <w:highlight w:val="none"/>
        </w:rPr>
        <w:t>是对</w:t>
      </w:r>
      <w:r>
        <w:rPr>
          <w:rFonts w:hint="eastAsia" w:ascii="宋体" w:hAnsi="宋体" w:eastAsia="宋体"/>
          <w:sz w:val="24"/>
          <w:highlight w:val="none"/>
        </w:rPr>
        <w:t>前两</w:t>
      </w:r>
      <w:r>
        <w:rPr>
          <w:rFonts w:ascii="宋体" w:hAnsi="宋体" w:eastAsia="宋体"/>
          <w:sz w:val="24"/>
          <w:highlight w:val="none"/>
        </w:rPr>
        <w:t>部分的补充和修改</w:t>
      </w:r>
      <w:r>
        <w:rPr>
          <w:rFonts w:hint="eastAsia" w:ascii="宋体" w:hAnsi="宋体" w:eastAsia="宋体"/>
          <w:sz w:val="24"/>
          <w:highlight w:val="none"/>
        </w:rPr>
        <w:t>，</w:t>
      </w:r>
      <w:r>
        <w:rPr>
          <w:rFonts w:ascii="宋体" w:hAnsi="宋体" w:eastAsia="宋体"/>
          <w:sz w:val="24"/>
          <w:highlight w:val="none"/>
        </w:rPr>
        <w:t>如果</w:t>
      </w:r>
      <w:r>
        <w:rPr>
          <w:rFonts w:hint="eastAsia" w:ascii="宋体" w:hAnsi="宋体" w:eastAsia="宋体"/>
          <w:sz w:val="24"/>
          <w:highlight w:val="none"/>
        </w:rPr>
        <w:t>前两</w:t>
      </w:r>
      <w:r>
        <w:rPr>
          <w:rFonts w:ascii="宋体" w:hAnsi="宋体" w:eastAsia="宋体"/>
          <w:sz w:val="24"/>
          <w:highlight w:val="none"/>
        </w:rPr>
        <w:t>部分和本部分的约定不一致</w:t>
      </w:r>
      <w:r>
        <w:rPr>
          <w:rFonts w:hint="eastAsia" w:ascii="宋体" w:hAnsi="宋体" w:eastAsia="宋体"/>
          <w:sz w:val="24"/>
          <w:highlight w:val="none"/>
        </w:rPr>
        <w:t>，</w:t>
      </w:r>
      <w:r>
        <w:rPr>
          <w:rFonts w:ascii="宋体" w:hAnsi="宋体" w:eastAsia="宋体"/>
          <w:sz w:val="24"/>
          <w:highlight w:val="none"/>
        </w:rPr>
        <w:t>应以本部分的约定为准</w:t>
      </w:r>
      <w:r>
        <w:rPr>
          <w:rFonts w:hint="eastAsia" w:ascii="宋体" w:hAnsi="宋体" w:eastAsia="宋体"/>
          <w:sz w:val="24"/>
          <w:highlight w:val="none"/>
        </w:rPr>
        <w:t>。</w:t>
      </w:r>
      <w:r>
        <w:rPr>
          <w:rFonts w:ascii="宋体" w:hAnsi="宋体" w:eastAsia="宋体"/>
          <w:sz w:val="24"/>
          <w:highlight w:val="none"/>
        </w:rPr>
        <w:t>本部分的条款号应与</w:t>
      </w:r>
      <w:r>
        <w:rPr>
          <w:rFonts w:hint="eastAsia" w:ascii="宋体" w:hAnsi="宋体" w:eastAsia="宋体"/>
          <w:sz w:val="24"/>
          <w:highlight w:val="none"/>
        </w:rPr>
        <w:t>前两部分</w:t>
      </w:r>
      <w:r>
        <w:rPr>
          <w:rFonts w:ascii="宋体" w:hAnsi="宋体" w:eastAsia="宋体"/>
          <w:sz w:val="24"/>
          <w:highlight w:val="none"/>
        </w:rPr>
        <w:t>的条款号保持对应</w:t>
      </w:r>
      <w:r>
        <w:rPr>
          <w:rFonts w:hint="eastAsia" w:ascii="宋体" w:hAnsi="宋体" w:eastAsia="宋体"/>
          <w:sz w:val="24"/>
          <w:highlight w:val="none"/>
        </w:rPr>
        <w:t>；与前两部分</w:t>
      </w:r>
      <w:r>
        <w:rPr>
          <w:rFonts w:ascii="宋体" w:hAnsi="宋体" w:eastAsia="宋体"/>
          <w:sz w:val="24"/>
          <w:highlight w:val="none"/>
        </w:rPr>
        <w:t>无对应关系的内容可另行编制条款号</w:t>
      </w:r>
      <w:r>
        <w:rPr>
          <w:rFonts w:hint="eastAsia" w:ascii="宋体" w:hAnsi="宋体" w:eastAsia="宋体"/>
          <w:sz w:val="24"/>
          <w:highlight w:val="none"/>
        </w:rPr>
        <w:t>。</w:t>
      </w:r>
    </w:p>
    <w:tbl>
      <w:tblPr>
        <w:tblStyle w:val="21"/>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92"/>
        <w:gridCol w:w="7543"/>
      </w:tblGrid>
      <w:tr w14:paraId="057109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left w:val="single" w:color="auto" w:sz="4" w:space="0"/>
            </w:tcBorders>
            <w:vAlign w:val="center"/>
          </w:tcPr>
          <w:p w14:paraId="61DB07FE">
            <w:pPr>
              <w:jc w:val="center"/>
              <w:rPr>
                <w:rFonts w:ascii="宋体" w:hAnsi="宋体" w:eastAsia="宋体"/>
                <w:b/>
                <w:sz w:val="24"/>
                <w:highlight w:val="none"/>
              </w:rPr>
            </w:pPr>
            <w:r>
              <w:rPr>
                <w:rFonts w:ascii="宋体" w:hAnsi="宋体" w:eastAsia="宋体"/>
                <w:b/>
                <w:sz w:val="24"/>
                <w:highlight w:val="none"/>
              </w:rPr>
              <w:t>条款号</w:t>
            </w:r>
          </w:p>
        </w:tc>
        <w:tc>
          <w:tcPr>
            <w:tcW w:w="4524" w:type="pct"/>
            <w:vAlign w:val="center"/>
          </w:tcPr>
          <w:p w14:paraId="5949840B">
            <w:pPr>
              <w:jc w:val="center"/>
              <w:rPr>
                <w:rFonts w:ascii="宋体" w:hAnsi="宋体" w:eastAsia="宋体"/>
                <w:b/>
                <w:sz w:val="24"/>
                <w:highlight w:val="none"/>
              </w:rPr>
            </w:pPr>
            <w:r>
              <w:rPr>
                <w:rFonts w:ascii="宋体" w:hAnsi="宋体" w:eastAsia="宋体"/>
                <w:b/>
                <w:sz w:val="24"/>
                <w:highlight w:val="none"/>
              </w:rPr>
              <w:t>约定内容</w:t>
            </w:r>
          </w:p>
        </w:tc>
      </w:tr>
      <w:tr w14:paraId="5A697F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left w:val="single" w:color="auto" w:sz="4" w:space="0"/>
            </w:tcBorders>
            <w:vAlign w:val="center"/>
          </w:tcPr>
          <w:p w14:paraId="3C782064">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textAlignment w:val="auto"/>
              <w:rPr>
                <w:rFonts w:hint="default" w:ascii="宋体" w:hAnsi="宋体" w:eastAsia="宋体" w:cs="@仿宋_GB2312"/>
                <w:kern w:val="2"/>
                <w:sz w:val="24"/>
                <w:szCs w:val="20"/>
                <w:highlight w:val="none"/>
                <w:lang w:val="en-US" w:eastAsia="zh-CN" w:bidi="ar-SA"/>
              </w:rPr>
            </w:pPr>
            <w:r>
              <w:rPr>
                <w:rFonts w:hint="eastAsia" w:ascii="宋体" w:hAnsi="宋体" w:eastAsia="宋体"/>
                <w:sz w:val="24"/>
                <w:szCs w:val="20"/>
                <w:highlight w:val="none"/>
                <w:lang w:val="en-US" w:eastAsia="zh-CN"/>
              </w:rPr>
              <w:t>2.3.2</w:t>
            </w:r>
          </w:p>
        </w:tc>
        <w:tc>
          <w:tcPr>
            <w:tcW w:w="4524" w:type="pct"/>
            <w:vAlign w:val="center"/>
          </w:tcPr>
          <w:p w14:paraId="4816CBB7">
            <w:pPr>
              <w:pStyle w:val="5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宋体" w:hAnsi="宋体" w:eastAsia="宋体" w:cs="@仿宋_GB2312"/>
                <w:b w:val="0"/>
                <w:bCs/>
                <w:kern w:val="0"/>
                <w:sz w:val="24"/>
                <w:szCs w:val="28"/>
                <w:highlight w:val="none"/>
                <w:u w:val="none"/>
                <w:lang w:val="en-US" w:eastAsia="zh-CN" w:bidi="ar-SA"/>
              </w:rPr>
            </w:pPr>
            <w:r>
              <w:rPr>
                <w:rFonts w:hint="eastAsia" w:ascii="宋体" w:hAnsi="宋体" w:eastAsia="宋体" w:cs="@仿宋_GB2312"/>
                <w:b w:val="0"/>
                <w:bCs/>
                <w:kern w:val="0"/>
                <w:sz w:val="24"/>
                <w:szCs w:val="28"/>
                <w:highlight w:val="none"/>
                <w:u w:val="none"/>
                <w:lang w:val="en-US" w:eastAsia="zh-CN" w:bidi="ar-SA"/>
              </w:rPr>
              <w:t>本项目所有成果的版权属甲方所有，未经同意，乙方不得自行删除、复制、修改、转移数据，亦不得以任何形式向第三方提供；甲方提供的任何业务资料，乙方需认真保管、严格保密，并在使用完毕后及时归还。乙方在甲方单位工作时，应遵守相关规章、制度等。不论本合同是否变更、解除、终止，本条款均有效。</w:t>
            </w:r>
          </w:p>
        </w:tc>
      </w:tr>
      <w:tr w14:paraId="54F87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596D29F9">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textAlignment w:val="auto"/>
              <w:rPr>
                <w:rFonts w:hint="default" w:ascii="宋体" w:hAnsi="宋体" w:eastAsia="宋体" w:cs="@仿宋_GB2312"/>
                <w:kern w:val="2"/>
                <w:sz w:val="24"/>
                <w:szCs w:val="20"/>
                <w:highlight w:val="none"/>
                <w:lang w:val="en-US" w:eastAsia="zh-CN" w:bidi="ar-SA"/>
              </w:rPr>
            </w:pPr>
            <w:r>
              <w:rPr>
                <w:rFonts w:hint="eastAsia" w:ascii="宋体" w:hAnsi="宋体" w:eastAsia="宋体"/>
                <w:sz w:val="24"/>
                <w:szCs w:val="20"/>
                <w:highlight w:val="none"/>
                <w:lang w:val="en-US" w:eastAsia="zh-CN"/>
              </w:rPr>
              <w:t>2.5</w:t>
            </w:r>
          </w:p>
        </w:tc>
        <w:tc>
          <w:tcPr>
            <w:tcW w:w="4524" w:type="pct"/>
            <w:vAlign w:val="center"/>
          </w:tcPr>
          <w:p w14:paraId="38B88C13">
            <w:pPr>
              <w:pStyle w:val="5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default" w:ascii="宋体" w:hAnsi="宋体" w:eastAsia="宋体"/>
                <w:sz w:val="24"/>
                <w:highlight w:val="none"/>
              </w:rPr>
            </w:pPr>
            <w:r>
              <w:rPr>
                <w:rFonts w:hint="default" w:ascii="宋体" w:hAnsi="宋体" w:eastAsia="宋体"/>
                <w:sz w:val="24"/>
                <w:highlight w:val="none"/>
              </w:rPr>
              <w:t>预付款支付：合同签订后，采购人将在相关担保措施生效以及具备实施条件后5个工作日内向成交供应商支付合同金额的70%作为预付款。</w:t>
            </w:r>
          </w:p>
          <w:p w14:paraId="361ED581">
            <w:pPr>
              <w:pStyle w:val="5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default" w:ascii="宋体" w:hAnsi="宋体" w:eastAsia="宋体"/>
                <w:sz w:val="24"/>
                <w:highlight w:val="none"/>
              </w:rPr>
            </w:pPr>
            <w:r>
              <w:rPr>
                <w:rFonts w:hint="default" w:ascii="宋体" w:hAnsi="宋体" w:eastAsia="宋体"/>
                <w:sz w:val="24"/>
                <w:highlight w:val="none"/>
              </w:rPr>
              <w:t>剩余款项支付（扣回预付款）：合同履行期满后，依据年度考核情况和标准，</w:t>
            </w:r>
            <w:r>
              <w:rPr>
                <w:rFonts w:hint="eastAsia" w:ascii="宋体" w:hAnsi="宋体" w:eastAsia="宋体"/>
                <w:sz w:val="24"/>
                <w:highlight w:val="none"/>
                <w:lang w:val="en-US" w:eastAsia="zh-CN"/>
              </w:rPr>
              <w:t>在</w:t>
            </w:r>
            <w:r>
              <w:rPr>
                <w:rFonts w:hint="default" w:ascii="宋体" w:hAnsi="宋体" w:eastAsia="宋体"/>
                <w:sz w:val="24"/>
                <w:highlight w:val="none"/>
              </w:rPr>
              <w:t>考核结束后7个工作日内，支付剩余服务费。剩余服务费=合同总价款-预付款-年度违约金之和（违约金计算方式另外计算）。</w:t>
            </w:r>
          </w:p>
          <w:p w14:paraId="41BDDB16">
            <w:pPr>
              <w:pStyle w:val="5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default" w:ascii="宋体" w:hAnsi="宋体" w:eastAsia="宋体"/>
                <w:sz w:val="24"/>
                <w:highlight w:val="none"/>
              </w:rPr>
            </w:pPr>
            <w:r>
              <w:rPr>
                <w:rFonts w:hint="default" w:ascii="宋体" w:hAnsi="宋体" w:eastAsia="宋体"/>
                <w:sz w:val="24"/>
                <w:highlight w:val="none"/>
              </w:rPr>
              <w:t>①成交供应商须向采购人提交保函或其他担保措施作为预付款担保，各类机构出具的以担保函、保证保险承担责任的方式均须满足无条件见索即付条件。</w:t>
            </w:r>
          </w:p>
          <w:p w14:paraId="62702858">
            <w:pPr>
              <w:pStyle w:val="5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default" w:ascii="宋体" w:hAnsi="宋体" w:eastAsia="宋体"/>
                <w:sz w:val="24"/>
                <w:highlight w:val="none"/>
              </w:rPr>
            </w:pPr>
            <w:r>
              <w:rPr>
                <w:rFonts w:hint="default" w:ascii="宋体" w:hAnsi="宋体" w:eastAsia="宋体"/>
                <w:sz w:val="24"/>
                <w:highlight w:val="none"/>
              </w:rPr>
              <w:t>②在签订合同时，成交供应商书面明确表示无需预付款，即成交供应商无需提供预付款担保，按皖财购〔2022〕556号规定，采购人可不再支付预付款；付款方式为：合同履行期满后，</w:t>
            </w:r>
            <w:r>
              <w:rPr>
                <w:rFonts w:hint="eastAsia" w:ascii="宋体" w:hAnsi="宋体" w:eastAsia="宋体"/>
                <w:sz w:val="24"/>
                <w:highlight w:val="none"/>
                <w:lang w:val="en-US" w:eastAsia="zh-CN"/>
              </w:rPr>
              <w:t>依据</w:t>
            </w:r>
            <w:r>
              <w:rPr>
                <w:rFonts w:hint="default" w:ascii="宋体" w:hAnsi="宋体" w:eastAsia="宋体"/>
                <w:sz w:val="24"/>
                <w:highlight w:val="none"/>
              </w:rPr>
              <w:t>年度考核情况和标准，</w:t>
            </w:r>
            <w:r>
              <w:rPr>
                <w:rFonts w:hint="eastAsia" w:ascii="宋体" w:hAnsi="宋体" w:eastAsia="宋体"/>
                <w:sz w:val="24"/>
                <w:highlight w:val="none"/>
                <w:lang w:val="en-US" w:eastAsia="zh-CN"/>
              </w:rPr>
              <w:t>在</w:t>
            </w:r>
            <w:r>
              <w:rPr>
                <w:rFonts w:hint="default" w:ascii="宋体" w:hAnsi="宋体" w:eastAsia="宋体"/>
                <w:sz w:val="24"/>
                <w:highlight w:val="none"/>
              </w:rPr>
              <w:t>考核结束后7个工作日内，支付服务费。服务费=合同总价款-年度违约金之和（违约金计算方式另外计算）。</w:t>
            </w:r>
          </w:p>
          <w:p w14:paraId="1D861BDC">
            <w:pPr>
              <w:pStyle w:val="5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default" w:ascii="宋体" w:hAnsi="宋体" w:eastAsia="宋体" w:cstheme="minorBidi"/>
                <w:kern w:val="2"/>
                <w:sz w:val="24"/>
                <w:szCs w:val="20"/>
                <w:highlight w:val="none"/>
                <w:lang w:val="en-US" w:eastAsia="zh-CN" w:bidi="ar-SA"/>
              </w:rPr>
            </w:pPr>
            <w:r>
              <w:rPr>
                <w:rFonts w:hint="default" w:ascii="宋体" w:hAnsi="宋体" w:eastAsia="宋体"/>
                <w:sz w:val="24"/>
                <w:highlight w:val="none"/>
              </w:rPr>
              <w:t>采购人应当在收到发票后及时将资金支付到合同约定的供应商账户，原则上不得晚于7个工作日。</w:t>
            </w:r>
          </w:p>
        </w:tc>
      </w:tr>
      <w:tr w14:paraId="4FB8F3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23ECC002">
            <w:pPr>
              <w:keepNext w:val="0"/>
              <w:keepLines w:val="0"/>
              <w:pageBreakBefore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sz w:val="24"/>
                <w:szCs w:val="20"/>
                <w:highlight w:val="none"/>
                <w:lang w:val="en-US" w:eastAsia="zh-CN"/>
              </w:rPr>
            </w:pPr>
            <w:r>
              <w:rPr>
                <w:rFonts w:hint="eastAsia" w:ascii="宋体" w:hAnsi="宋体" w:eastAsia="宋体"/>
                <w:sz w:val="24"/>
                <w:szCs w:val="20"/>
                <w:highlight w:val="none"/>
                <w:lang w:val="en-US" w:eastAsia="zh-CN"/>
              </w:rPr>
              <w:t>2.11.3</w:t>
            </w:r>
          </w:p>
          <w:p w14:paraId="394266AE">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textAlignment w:val="auto"/>
              <w:rPr>
                <w:rFonts w:hint="default" w:ascii="@仿宋_GB2312" w:hAnsi="@仿宋_GB2312" w:eastAsia="@仿宋_GB2312" w:cs="@仿宋_GB2312"/>
                <w:kern w:val="2"/>
                <w:sz w:val="21"/>
                <w:szCs w:val="20"/>
                <w:highlight w:val="none"/>
                <w:lang w:val="en-US" w:eastAsia="zh-CN" w:bidi="ar-SA"/>
              </w:rPr>
            </w:pPr>
            <w:r>
              <w:rPr>
                <w:rFonts w:hint="eastAsia" w:ascii="宋体" w:hAnsi="宋体" w:eastAsia="宋体"/>
                <w:sz w:val="24"/>
                <w:szCs w:val="20"/>
                <w:highlight w:val="none"/>
                <w:lang w:val="en-US" w:eastAsia="zh-CN"/>
              </w:rPr>
              <w:t>2.11.4</w:t>
            </w:r>
          </w:p>
        </w:tc>
        <w:tc>
          <w:tcPr>
            <w:tcW w:w="4524" w:type="pct"/>
            <w:vAlign w:val="center"/>
          </w:tcPr>
          <w:p w14:paraId="4A9677F9">
            <w:pPr>
              <w:pStyle w:val="5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仿宋_GB2312"/>
                <w:b w:val="0"/>
                <w:bCs/>
                <w:kern w:val="0"/>
                <w:sz w:val="24"/>
                <w:szCs w:val="28"/>
                <w:highlight w:val="none"/>
                <w:u w:val="none"/>
                <w:lang w:val="en-US" w:eastAsia="zh-CN" w:bidi="ar-SA"/>
              </w:rPr>
            </w:pPr>
            <w:r>
              <w:rPr>
                <w:rFonts w:hint="eastAsia" w:ascii="宋体" w:hAnsi="宋体" w:eastAsia="宋体" w:cs="@仿宋_GB2312"/>
                <w:b w:val="0"/>
                <w:bCs/>
                <w:kern w:val="0"/>
                <w:sz w:val="24"/>
                <w:szCs w:val="28"/>
                <w:highlight w:val="none"/>
                <w:u w:val="none"/>
                <w:lang w:val="en-US" w:eastAsia="zh-CN" w:bidi="ar-SA"/>
              </w:rPr>
              <w:t>不可抗力致使合同有变更必要，甲乙双方应在不可抗力发生后5个工作日内以书面形式变更合同。</w:t>
            </w:r>
          </w:p>
          <w:p w14:paraId="431645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default" w:ascii="宋体" w:hAnsi="宋体" w:eastAsia="宋体" w:cs="@仿宋_GB2312"/>
                <w:kern w:val="2"/>
                <w:sz w:val="24"/>
                <w:szCs w:val="20"/>
                <w:highlight w:val="none"/>
                <w:lang w:val="en-US" w:eastAsia="zh-CN" w:bidi="ar-SA"/>
              </w:rPr>
            </w:pPr>
            <w:r>
              <w:rPr>
                <w:rFonts w:hint="eastAsia" w:ascii="宋体" w:hAnsi="宋体" w:eastAsia="宋体" w:cs="@仿宋_GB2312"/>
                <w:b w:val="0"/>
                <w:bCs/>
                <w:kern w:val="0"/>
                <w:sz w:val="24"/>
                <w:szCs w:val="28"/>
                <w:highlight w:val="none"/>
                <w:u w:val="none"/>
                <w:lang w:val="en-US" w:eastAsia="zh-CN" w:bidi="ar-SA"/>
              </w:rPr>
              <w:t>受不可抗力影响的一方在不可抗力发生后，甲乙双方应在不可抗力发生后10个工作日内以书面形式通知对方当事人，将有关部门出具的证明文件送达对方当事人。</w:t>
            </w:r>
          </w:p>
        </w:tc>
      </w:tr>
      <w:tr w14:paraId="7E6A57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682146F5">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textAlignment w:val="auto"/>
              <w:rPr>
                <w:rFonts w:hint="eastAsia" w:ascii="宋体" w:hAnsi="宋体" w:eastAsia="宋体"/>
                <w:sz w:val="24"/>
                <w:szCs w:val="20"/>
                <w:highlight w:val="none"/>
                <w:lang w:val="en-US" w:eastAsia="zh-CN"/>
              </w:rPr>
            </w:pPr>
            <w:r>
              <w:rPr>
                <w:rFonts w:hint="eastAsia" w:ascii="宋体" w:hAnsi="宋体" w:eastAsia="宋体" w:cs="Times New Roman"/>
                <w:color w:val="auto"/>
                <w:sz w:val="24"/>
                <w:szCs w:val="20"/>
                <w:highlight w:val="none"/>
                <w:lang w:val="en-US" w:eastAsia="zh-CN"/>
              </w:rPr>
              <w:t>2.15.3</w:t>
            </w:r>
          </w:p>
        </w:tc>
        <w:tc>
          <w:tcPr>
            <w:tcW w:w="4524" w:type="pct"/>
            <w:vAlign w:val="center"/>
          </w:tcPr>
          <w:p w14:paraId="2B5BF68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lang w:val="en-US" w:eastAsia="zh-CN"/>
              </w:rPr>
              <w:t>1.</w:t>
            </w:r>
            <w:r>
              <w:rPr>
                <w:rFonts w:hint="eastAsia" w:ascii="宋体" w:hAnsi="宋体" w:eastAsia="宋体" w:cs="Times New Roman"/>
                <w:color w:val="auto"/>
                <w:sz w:val="24"/>
                <w:szCs w:val="20"/>
                <w:highlight w:val="none"/>
              </w:rPr>
              <w:t>验收标准</w:t>
            </w:r>
          </w:p>
          <w:p w14:paraId="33380CAB">
            <w:pPr>
              <w:adjustRightInd w:val="0"/>
              <w:snapToGrid w:val="0"/>
              <w:spacing w:line="360" w:lineRule="auto"/>
              <w:jc w:val="left"/>
              <w:rPr>
                <w:rFonts w:hint="default" w:ascii="宋体" w:hAnsi="宋体" w:eastAsia="宋体" w:cs="Times New Roman"/>
                <w:color w:val="auto"/>
                <w:sz w:val="24"/>
                <w:szCs w:val="20"/>
                <w:highlight w:val="none"/>
                <w:lang w:val="en-US" w:eastAsia="zh-CN"/>
              </w:rPr>
            </w:pPr>
            <w:r>
              <w:rPr>
                <w:rFonts w:hint="eastAsia" w:ascii="宋体" w:hAnsi="宋体" w:eastAsia="宋体" w:cs="Times New Roman"/>
                <w:color w:val="auto"/>
                <w:sz w:val="24"/>
                <w:szCs w:val="20"/>
                <w:highlight w:val="none"/>
                <w:lang w:val="en-US" w:eastAsia="zh-CN"/>
              </w:rPr>
              <w:t xml:space="preserve">1.1 </w:t>
            </w:r>
            <w:r>
              <w:rPr>
                <w:rFonts w:hint="eastAsia" w:ascii="宋体" w:hAnsi="宋体" w:eastAsia="宋体" w:cs="宋体"/>
                <w:bCs/>
                <w:sz w:val="24"/>
                <w:szCs w:val="24"/>
                <w:highlight w:val="none"/>
              </w:rPr>
              <w:t>验收标准及考核形式</w:t>
            </w:r>
          </w:p>
          <w:p w14:paraId="77AE7E1A">
            <w:pPr>
              <w:adjustRightInd w:val="0"/>
              <w:snapToGrid w:val="0"/>
              <w:spacing w:line="360" w:lineRule="auto"/>
              <w:jc w:val="left"/>
              <w:rPr>
                <w:rFonts w:hint="eastAsia" w:ascii="宋体" w:hAnsi="宋体" w:eastAsia="宋体" w:cs="Times New Roman"/>
                <w:color w:val="auto"/>
                <w:sz w:val="24"/>
                <w:szCs w:val="20"/>
                <w:highlight w:val="none"/>
              </w:rPr>
            </w:pPr>
            <w:r>
              <w:rPr>
                <w:rFonts w:hint="eastAsia" w:ascii="宋体" w:hAnsi="宋体" w:eastAsia="宋体" w:cs="宋体"/>
                <w:bCs/>
                <w:sz w:val="24"/>
                <w:szCs w:val="24"/>
                <w:highlight w:val="none"/>
              </w:rPr>
              <w:t>依据</w:t>
            </w:r>
            <w:r>
              <w:rPr>
                <w:rFonts w:hint="eastAsia" w:ascii="宋体" w:hAnsi="宋体" w:eastAsia="宋体" w:cs="宋体"/>
                <w:bCs/>
                <w:sz w:val="24"/>
                <w:szCs w:val="24"/>
                <w:highlight w:val="none"/>
                <w:lang w:val="en-US" w:eastAsia="zh-CN"/>
              </w:rPr>
              <w:t>本项目采购需求</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服务内容及</w:t>
            </w:r>
            <w:r>
              <w:rPr>
                <w:rFonts w:hint="eastAsia" w:ascii="宋体" w:hAnsi="宋体" w:eastAsia="宋体" w:cs="宋体"/>
                <w:bCs/>
                <w:sz w:val="24"/>
                <w:szCs w:val="24"/>
                <w:highlight w:val="none"/>
              </w:rPr>
              <w:t>附件</w:t>
            </w:r>
            <w:r>
              <w:rPr>
                <w:rFonts w:hint="eastAsia" w:ascii="宋体" w:hAnsi="宋体" w:eastAsia="宋体" w:cs="宋体"/>
                <w:bCs/>
                <w:sz w:val="24"/>
                <w:szCs w:val="24"/>
                <w:highlight w:val="none"/>
                <w:lang w:eastAsia="zh-CN"/>
              </w:rPr>
              <w:t>1</w:t>
            </w:r>
            <w:r>
              <w:rPr>
                <w:rFonts w:hint="eastAsia" w:ascii="宋体" w:hAnsi="宋体" w:eastAsia="宋体" w:cs="宋体"/>
                <w:bCs/>
                <w:sz w:val="24"/>
                <w:szCs w:val="24"/>
                <w:highlight w:val="none"/>
              </w:rPr>
              <w:t>《考核评分细则》有关规定对乙方进行考核。</w:t>
            </w:r>
          </w:p>
          <w:p w14:paraId="5E5AC7FD">
            <w:pPr>
              <w:adjustRightInd w:val="0"/>
              <w:snapToGrid w:val="0"/>
              <w:spacing w:line="360" w:lineRule="auto"/>
              <w:jc w:val="left"/>
              <w:rPr>
                <w:rFonts w:hint="eastAsia"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乙方保证提供的服务质量应符合法律法规、技术规范和有关文件规定。</w:t>
            </w:r>
          </w:p>
          <w:p w14:paraId="29EADCC0">
            <w:pPr>
              <w:adjustRightInd w:val="0"/>
              <w:snapToGrid w:val="0"/>
              <w:spacing w:line="360" w:lineRule="auto"/>
              <w:jc w:val="left"/>
              <w:rPr>
                <w:rFonts w:hint="eastAsia"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2.验收程序：</w:t>
            </w:r>
          </w:p>
          <w:p w14:paraId="4CBC772A">
            <w:pPr>
              <w:adjustRightInd w:val="0"/>
              <w:snapToGrid w:val="0"/>
              <w:spacing w:line="360" w:lineRule="auto"/>
              <w:jc w:val="left"/>
              <w:rPr>
                <w:rFonts w:hint="eastAsia"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（1）成立验收小组，验收人员应由甲方代表和技术专家组成。</w:t>
            </w:r>
          </w:p>
          <w:p w14:paraId="132947E1">
            <w:pPr>
              <w:adjustRightInd w:val="0"/>
              <w:snapToGrid w:val="0"/>
              <w:spacing w:line="360" w:lineRule="auto"/>
              <w:jc w:val="left"/>
              <w:rPr>
                <w:rFonts w:hint="eastAsia"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（2）验收前要编制验收表格。</w:t>
            </w:r>
          </w:p>
          <w:p w14:paraId="414FBB02">
            <w:pPr>
              <w:adjustRightInd w:val="0"/>
              <w:snapToGrid w:val="0"/>
              <w:spacing w:line="360" w:lineRule="auto"/>
              <w:jc w:val="left"/>
              <w:rPr>
                <w:rFonts w:hint="eastAsia"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（3）验收时双方要按照验收表格逐项验收。</w:t>
            </w:r>
          </w:p>
          <w:p w14:paraId="25718354">
            <w:pPr>
              <w:adjustRightInd w:val="0"/>
              <w:snapToGrid w:val="0"/>
              <w:spacing w:line="360" w:lineRule="auto"/>
              <w:jc w:val="left"/>
              <w:rPr>
                <w:rFonts w:hint="eastAsia" w:ascii="宋体" w:hAnsi="宋体" w:eastAsia="宋体" w:cs="Times New Roman"/>
                <w:color w:val="auto"/>
                <w:sz w:val="24"/>
                <w:szCs w:val="20"/>
                <w:highlight w:val="none"/>
                <w:lang w:val="en-US" w:eastAsia="zh-CN"/>
              </w:rPr>
            </w:pPr>
            <w:r>
              <w:rPr>
                <w:rFonts w:hint="eastAsia" w:ascii="宋体" w:hAnsi="宋体" w:eastAsia="宋体" w:cs="Times New Roman"/>
                <w:color w:val="auto"/>
                <w:sz w:val="24"/>
                <w:szCs w:val="20"/>
                <w:highlight w:val="none"/>
              </w:rPr>
              <w:t>（4）验收方出具验收报告。</w:t>
            </w:r>
          </w:p>
          <w:p w14:paraId="4B7876EF">
            <w:pPr>
              <w:adjustRightInd w:val="0"/>
              <w:snapToGrid w:val="0"/>
              <w:spacing w:line="360" w:lineRule="auto"/>
              <w:jc w:val="left"/>
              <w:rPr>
                <w:rFonts w:hint="eastAsia" w:ascii="宋体" w:hAnsi="宋体" w:eastAsia="宋体" w:cs="Times New Roman"/>
                <w:color w:val="auto"/>
                <w:sz w:val="24"/>
                <w:szCs w:val="20"/>
                <w:highlight w:val="none"/>
                <w:lang w:val="en-US" w:eastAsia="zh-CN"/>
              </w:rPr>
            </w:pPr>
            <w:r>
              <w:rPr>
                <w:rFonts w:hint="eastAsia" w:ascii="宋体" w:hAnsi="宋体" w:eastAsia="宋体" w:cs="Times New Roman"/>
                <w:color w:val="auto"/>
                <w:sz w:val="24"/>
                <w:szCs w:val="20"/>
                <w:highlight w:val="none"/>
                <w:lang w:val="en-US" w:eastAsia="zh-CN"/>
              </w:rPr>
              <w:t>3.验收合格后，乙方向甲方提交成果报告电子档及纸质文档</w:t>
            </w:r>
            <w:r>
              <w:rPr>
                <w:rFonts w:hint="eastAsia" w:ascii="宋体" w:hAnsi="宋体" w:eastAsia="宋体" w:cs="Times New Roman"/>
                <w:color w:val="auto"/>
                <w:sz w:val="24"/>
                <w:szCs w:val="20"/>
                <w:highlight w:val="none"/>
                <w:u w:val="single"/>
                <w:lang w:val="en-US" w:eastAsia="zh-CN"/>
              </w:rPr>
              <w:t xml:space="preserve"> 8 </w:t>
            </w:r>
            <w:r>
              <w:rPr>
                <w:rFonts w:hint="eastAsia" w:ascii="宋体" w:hAnsi="宋体" w:eastAsia="宋体" w:cs="Times New Roman"/>
                <w:color w:val="auto"/>
                <w:sz w:val="24"/>
                <w:szCs w:val="20"/>
                <w:highlight w:val="none"/>
                <w:lang w:val="en-US" w:eastAsia="zh-CN"/>
              </w:rPr>
              <w:t>份。</w:t>
            </w:r>
          </w:p>
          <w:p w14:paraId="7592633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leftChars="0" w:right="0" w:rightChars="0"/>
              <w:jc w:val="left"/>
              <w:textAlignment w:val="auto"/>
              <w:rPr>
                <w:rFonts w:hint="eastAsia" w:ascii="宋体" w:hAnsi="宋体" w:eastAsia="宋体"/>
                <w:sz w:val="24"/>
                <w:szCs w:val="20"/>
                <w:highlight w:val="none"/>
                <w:lang w:val="en-US" w:eastAsia="zh-CN"/>
              </w:rPr>
            </w:pPr>
            <w:r>
              <w:rPr>
                <w:rFonts w:hint="eastAsia" w:ascii="宋体" w:hAnsi="宋体" w:eastAsia="宋体" w:cs="Times New Roman"/>
                <w:color w:val="auto"/>
                <w:sz w:val="24"/>
                <w:szCs w:val="20"/>
                <w:highlight w:val="none"/>
              </w:rPr>
              <w:t>4.后续服务：若主管部门对成果文件提出审查意见，乙方应根据意见修改，并提供与之相关的后续服务。</w:t>
            </w:r>
          </w:p>
        </w:tc>
      </w:tr>
      <w:tr w14:paraId="39FD56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05F67A4F">
            <w:pPr>
              <w:keepNext w:val="0"/>
              <w:keepLines w:val="0"/>
              <w:suppressLineNumbers w:val="0"/>
              <w:spacing w:before="0" w:beforeAutospacing="0" w:after="0" w:afterAutospacing="0" w:line="560" w:lineRule="exact"/>
              <w:ind w:left="0" w:leftChars="0" w:right="0" w:rightChars="0"/>
              <w:rPr>
                <w:rFonts w:hint="default" w:ascii="宋体" w:hAnsi="宋体" w:eastAsia="宋体" w:cs="@仿宋_GB2312"/>
                <w:kern w:val="2"/>
                <w:sz w:val="24"/>
                <w:szCs w:val="20"/>
                <w:highlight w:val="none"/>
                <w:lang w:val="en-US" w:eastAsia="zh-CN" w:bidi="ar-SA"/>
              </w:rPr>
            </w:pPr>
            <w:r>
              <w:rPr>
                <w:rFonts w:hint="eastAsia" w:ascii="宋体" w:hAnsi="宋体" w:eastAsia="宋体"/>
                <w:sz w:val="24"/>
                <w:szCs w:val="20"/>
                <w:highlight w:val="none"/>
              </w:rPr>
              <w:t>2.17.</w:t>
            </w:r>
            <w:r>
              <w:rPr>
                <w:rFonts w:hint="eastAsia" w:ascii="宋体" w:hAnsi="宋体" w:eastAsia="宋体"/>
                <w:sz w:val="24"/>
                <w:szCs w:val="20"/>
                <w:highlight w:val="none"/>
                <w:lang w:val="en-US" w:eastAsia="zh-CN"/>
              </w:rPr>
              <w:t>1</w:t>
            </w:r>
          </w:p>
        </w:tc>
        <w:tc>
          <w:tcPr>
            <w:tcW w:w="4524" w:type="pct"/>
            <w:vAlign w:val="center"/>
          </w:tcPr>
          <w:p w14:paraId="65E79E87">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履约保证金：</w:t>
            </w:r>
          </w:p>
          <w:p w14:paraId="7081EA4F">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rPr>
              <w:t>（1）金额：</w:t>
            </w:r>
            <w:r>
              <w:rPr>
                <w:rFonts w:hint="eastAsia" w:ascii="宋体" w:hAnsi="宋体" w:eastAsia="宋体" w:cs="@仿宋_GB2312"/>
                <w:bCs/>
                <w:color w:val="auto"/>
                <w:kern w:val="0"/>
                <w:sz w:val="24"/>
                <w:szCs w:val="28"/>
                <w:highlight w:val="none"/>
              </w:rPr>
              <w:sym w:font="Wingdings" w:char="00FE"/>
            </w:r>
            <w:r>
              <w:rPr>
                <w:rFonts w:hint="eastAsia" w:ascii="宋体" w:hAnsi="宋体" w:eastAsia="宋体"/>
                <w:bCs/>
                <w:color w:val="auto"/>
                <w:kern w:val="0"/>
                <w:sz w:val="24"/>
                <w:szCs w:val="28"/>
                <w:highlight w:val="none"/>
              </w:rPr>
              <w:t>合同价的2.5%</w:t>
            </w:r>
          </w:p>
          <w:p w14:paraId="408524FD">
            <w:pPr>
              <w:spacing w:line="360" w:lineRule="auto"/>
              <w:rPr>
                <w:rFonts w:ascii="宋体" w:hAnsi="宋体" w:eastAsia="宋体" w:cs="@仿宋_GB2312"/>
                <w:bCs/>
                <w:color w:val="auto"/>
                <w:kern w:val="0"/>
                <w:sz w:val="24"/>
                <w:szCs w:val="28"/>
                <w:highlight w:val="none"/>
              </w:rPr>
            </w:pPr>
            <w:r>
              <w:rPr>
                <w:rFonts w:hint="eastAsia" w:ascii="宋体" w:hAnsi="宋体" w:eastAsia="宋体" w:cs="@仿宋_GB2312"/>
                <w:bCs/>
                <w:color w:val="auto"/>
                <w:kern w:val="0"/>
                <w:sz w:val="24"/>
                <w:szCs w:val="28"/>
                <w:highlight w:val="none"/>
              </w:rPr>
              <w:t>（2）支付方式：</w:t>
            </w:r>
          </w:p>
          <w:p w14:paraId="3E81F4AF">
            <w:pPr>
              <w:spacing w:line="360" w:lineRule="auto"/>
              <w:rPr>
                <w:rFonts w:hint="eastAsia" w:ascii="宋体" w:hAnsi="宋体" w:eastAsia="宋体" w:cs="@仿宋_GB2312"/>
                <w:bCs/>
                <w:color w:val="auto"/>
                <w:kern w:val="0"/>
                <w:sz w:val="24"/>
                <w:szCs w:val="28"/>
                <w:highlight w:val="none"/>
                <w:lang w:val="en-US" w:eastAsia="zh-CN"/>
              </w:rPr>
            </w:pPr>
            <w:r>
              <w:rPr>
                <w:rFonts w:hint="eastAsia" w:ascii="宋体" w:hAnsi="宋体" w:eastAsia="宋体" w:cs="@仿宋_GB2312"/>
                <w:sz w:val="24"/>
                <w:szCs w:val="20"/>
                <w:highlight w:val="none"/>
              </w:rPr>
              <w:sym w:font="Wingdings" w:char="00FE"/>
            </w:r>
            <w:r>
              <w:rPr>
                <w:rFonts w:ascii="宋体" w:hAnsi="宋体" w:eastAsia="宋体" w:cs="@仿宋_GB2312"/>
                <w:bCs/>
                <w:color w:val="auto"/>
                <w:kern w:val="0"/>
                <w:sz w:val="24"/>
                <w:szCs w:val="28"/>
                <w:highlight w:val="none"/>
              </w:rPr>
              <w:t>转账/电汇</w:t>
            </w:r>
            <w:r>
              <w:rPr>
                <w:rFonts w:hint="eastAsia" w:ascii="宋体" w:hAnsi="宋体" w:eastAsia="宋体" w:cs="@仿宋_GB2312"/>
                <w:bCs/>
                <w:color w:val="auto"/>
                <w:kern w:val="0"/>
                <w:sz w:val="24"/>
                <w:szCs w:val="28"/>
                <w:highlight w:val="none"/>
              </w:rPr>
              <w:t xml:space="preserve"> </w:t>
            </w:r>
            <w:r>
              <w:rPr>
                <w:rFonts w:hint="eastAsia" w:ascii="宋体" w:hAnsi="宋体" w:eastAsia="宋体" w:cs="@仿宋_GB2312"/>
                <w:sz w:val="24"/>
                <w:szCs w:val="20"/>
                <w:highlight w:val="none"/>
              </w:rPr>
              <w:sym w:font="Wingdings" w:char="00FE"/>
            </w:r>
            <w:r>
              <w:rPr>
                <w:rFonts w:ascii="宋体" w:hAnsi="宋体" w:eastAsia="宋体" w:cs="@仿宋_GB2312"/>
                <w:bCs/>
                <w:color w:val="auto"/>
                <w:kern w:val="0"/>
                <w:sz w:val="24"/>
                <w:szCs w:val="28"/>
                <w:highlight w:val="none"/>
              </w:rPr>
              <w:t xml:space="preserve">支票 </w:t>
            </w:r>
            <w:r>
              <w:rPr>
                <w:rFonts w:hint="eastAsia" w:ascii="宋体" w:hAnsi="宋体" w:eastAsia="宋体" w:cs="@仿宋_GB2312"/>
                <w:sz w:val="24"/>
                <w:szCs w:val="20"/>
                <w:highlight w:val="none"/>
              </w:rPr>
              <w:sym w:font="Wingdings" w:char="00FE"/>
            </w:r>
            <w:r>
              <w:rPr>
                <w:rFonts w:ascii="宋体" w:hAnsi="宋体" w:eastAsia="宋体" w:cs="@仿宋_GB2312"/>
                <w:bCs/>
                <w:color w:val="auto"/>
                <w:kern w:val="0"/>
                <w:sz w:val="24"/>
                <w:szCs w:val="28"/>
                <w:highlight w:val="none"/>
              </w:rPr>
              <w:t>汇票</w:t>
            </w:r>
            <w:r>
              <w:rPr>
                <w:rFonts w:hint="eastAsia" w:ascii="宋体" w:hAnsi="宋体" w:eastAsia="宋体" w:cs="@仿宋_GB2312"/>
                <w:bCs/>
                <w:color w:val="auto"/>
                <w:kern w:val="0"/>
                <w:sz w:val="24"/>
                <w:szCs w:val="28"/>
                <w:highlight w:val="none"/>
              </w:rPr>
              <w:t xml:space="preserve"> </w:t>
            </w:r>
            <w:r>
              <w:rPr>
                <w:rFonts w:hint="eastAsia" w:ascii="宋体" w:hAnsi="宋体" w:eastAsia="宋体" w:cs="@仿宋_GB2312"/>
                <w:sz w:val="24"/>
                <w:szCs w:val="20"/>
                <w:highlight w:val="none"/>
              </w:rPr>
              <w:sym w:font="Wingdings" w:char="00FE"/>
            </w:r>
            <w:r>
              <w:rPr>
                <w:rFonts w:hint="eastAsia" w:ascii="宋体" w:hAnsi="宋体" w:eastAsia="宋体" w:cs="@仿宋_GB2312"/>
                <w:bCs/>
                <w:color w:val="auto"/>
                <w:kern w:val="0"/>
                <w:sz w:val="24"/>
                <w:szCs w:val="28"/>
                <w:highlight w:val="none"/>
              </w:rPr>
              <w:t xml:space="preserve">本票 </w:t>
            </w:r>
            <w:r>
              <w:rPr>
                <w:rFonts w:hint="eastAsia" w:ascii="宋体" w:hAnsi="宋体" w:eastAsia="宋体" w:cs="@仿宋_GB2312"/>
                <w:sz w:val="24"/>
                <w:szCs w:val="20"/>
                <w:highlight w:val="none"/>
              </w:rPr>
              <w:sym w:font="Wingdings" w:char="00FE"/>
            </w:r>
            <w:r>
              <w:rPr>
                <w:rFonts w:hint="eastAsia" w:ascii="宋体" w:hAnsi="宋体" w:eastAsia="宋体" w:cs="@仿宋_GB2312"/>
                <w:bCs/>
                <w:color w:val="auto"/>
                <w:kern w:val="0"/>
                <w:sz w:val="24"/>
                <w:szCs w:val="28"/>
                <w:highlight w:val="none"/>
              </w:rPr>
              <w:t>保</w:t>
            </w:r>
            <w:r>
              <w:rPr>
                <w:rFonts w:ascii="宋体" w:hAnsi="宋体" w:eastAsia="宋体" w:cs="@仿宋_GB2312"/>
                <w:bCs/>
                <w:color w:val="auto"/>
                <w:kern w:val="0"/>
                <w:sz w:val="24"/>
                <w:szCs w:val="28"/>
                <w:highlight w:val="none"/>
              </w:rPr>
              <w:t>函</w:t>
            </w:r>
            <w:r>
              <w:rPr>
                <w:rFonts w:hint="eastAsia" w:ascii="宋体" w:hAnsi="宋体" w:eastAsia="宋体" w:cs="@仿宋_GB2312"/>
                <w:bCs/>
                <w:color w:val="auto"/>
                <w:kern w:val="0"/>
                <w:sz w:val="24"/>
                <w:szCs w:val="28"/>
                <w:highlight w:val="none"/>
                <w:lang w:val="en-US" w:eastAsia="zh-CN"/>
              </w:rPr>
              <w:t xml:space="preserve"> </w:t>
            </w:r>
            <w:r>
              <w:rPr>
                <w:rFonts w:hint="eastAsia" w:ascii="宋体" w:hAnsi="宋体" w:eastAsia="宋体" w:cs="@仿宋_GB2312"/>
                <w:sz w:val="24"/>
                <w:szCs w:val="20"/>
                <w:highlight w:val="none"/>
              </w:rPr>
              <w:sym w:font="Wingdings" w:char="00FE"/>
            </w:r>
            <w:r>
              <w:rPr>
                <w:rFonts w:hint="eastAsia" w:ascii="宋体" w:hAnsi="宋体" w:eastAsia="宋体" w:cs="@仿宋_GB2312"/>
                <w:bCs/>
                <w:color w:val="auto"/>
                <w:kern w:val="0"/>
                <w:sz w:val="24"/>
                <w:szCs w:val="28"/>
                <w:highlight w:val="none"/>
                <w:lang w:val="en-US" w:eastAsia="zh-CN"/>
              </w:rPr>
              <w:t>保证保险</w:t>
            </w:r>
          </w:p>
          <w:p w14:paraId="5EFECAF0">
            <w:pPr>
              <w:numPr>
                <w:ilvl w:val="-1"/>
                <w:numId w:val="0"/>
              </w:numPr>
              <w:spacing w:line="360" w:lineRule="auto"/>
              <w:rPr>
                <w:rFonts w:hint="eastAsia" w:ascii="宋体" w:hAnsi="宋体" w:eastAsia="宋体" w:cs="@仿宋_GB2312"/>
                <w:bCs/>
                <w:color w:val="auto"/>
                <w:kern w:val="0"/>
                <w:sz w:val="24"/>
                <w:szCs w:val="28"/>
                <w:highlight w:val="none"/>
              </w:rPr>
            </w:pPr>
            <w:r>
              <w:rPr>
                <w:rFonts w:hint="eastAsia" w:ascii="宋体" w:hAnsi="宋体" w:eastAsia="宋体" w:cs="@仿宋_GB2312"/>
                <w:bCs/>
                <w:color w:val="auto"/>
                <w:kern w:val="0"/>
                <w:sz w:val="24"/>
                <w:szCs w:val="28"/>
                <w:highlight w:val="none"/>
                <w:lang w:val="en-US" w:eastAsia="zh-CN"/>
              </w:rPr>
              <w:t>注：①</w:t>
            </w:r>
            <w:r>
              <w:rPr>
                <w:rFonts w:hint="eastAsia" w:ascii="宋体" w:hAnsi="宋体" w:eastAsia="宋体" w:cs="@仿宋_GB2312"/>
                <w:bCs/>
                <w:color w:val="auto"/>
                <w:kern w:val="0"/>
                <w:sz w:val="24"/>
                <w:szCs w:val="28"/>
                <w:highlight w:val="none"/>
              </w:rPr>
              <w:t>以上各类机构出具的以担保函、保证保险承担责任的方式均须满足无条件见索即付条件。</w:t>
            </w:r>
          </w:p>
          <w:p w14:paraId="282175DE">
            <w:pPr>
              <w:widowControl/>
              <w:numPr>
                <w:ilvl w:val="-1"/>
                <w:numId w:val="0"/>
              </w:numPr>
              <w:spacing w:before="0" w:beforeAutospacing="0" w:after="0" w:afterAutospacing="0" w:line="360" w:lineRule="auto"/>
              <w:jc w:val="left"/>
              <w:rPr>
                <w:rFonts w:hint="eastAsia" w:ascii="宋体" w:hAnsi="宋体" w:eastAsia="宋体" w:cs="@仿宋_GB2312"/>
                <w:b w:val="0"/>
                <w:bCs/>
                <w:i w:val="0"/>
                <w:iCs w:val="0"/>
                <w:color w:val="auto"/>
                <w:kern w:val="0"/>
                <w:sz w:val="24"/>
                <w:szCs w:val="28"/>
                <w:highlight w:val="none"/>
                <w:lang w:val="en-US" w:eastAsia="zh-CN" w:bidi="ar-SA"/>
              </w:rPr>
            </w:pPr>
            <w:r>
              <w:rPr>
                <w:rFonts w:hint="eastAsia" w:ascii="宋体" w:hAnsi="宋体" w:eastAsia="宋体" w:cs="@仿宋_GB2312"/>
                <w:bCs/>
                <w:color w:val="auto"/>
                <w:kern w:val="0"/>
                <w:sz w:val="24"/>
                <w:szCs w:val="28"/>
                <w:highlight w:val="none"/>
                <w:lang w:val="en-US" w:eastAsia="zh-CN"/>
              </w:rPr>
              <w:t>②</w:t>
            </w:r>
            <w:r>
              <w:rPr>
                <w:rFonts w:hint="eastAsia" w:ascii="宋体" w:hAnsi="宋体" w:eastAsia="宋体" w:cs="@仿宋_GB2312"/>
                <w:bCs/>
                <w:color w:val="auto"/>
                <w:kern w:val="0"/>
                <w:sz w:val="24"/>
                <w:szCs w:val="28"/>
                <w:highlight w:val="none"/>
              </w:rPr>
              <w:t>以担保函、保证保险形式缴纳履约保证金的，受益人和收取单位须为采购人。</w:t>
            </w:r>
          </w:p>
          <w:p w14:paraId="2B7C1596">
            <w:pPr>
              <w:widowControl w:val="0"/>
              <w:numPr>
                <w:ilvl w:val="0"/>
                <w:numId w:val="0"/>
              </w:numPr>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ascii="宋体" w:hAnsi="宋体" w:eastAsia="宋体" w:cs="@仿宋_GB2312"/>
                <w:b w:val="0"/>
                <w:bCs/>
                <w:color w:val="auto"/>
                <w:kern w:val="0"/>
                <w:sz w:val="24"/>
                <w:szCs w:val="28"/>
                <w:highlight w:val="none"/>
                <w:lang w:val="en-US" w:eastAsia="zh-CN" w:bidi="ar-SA"/>
              </w:rPr>
              <w:t>（</w:t>
            </w:r>
            <w:r>
              <w:rPr>
                <w:rFonts w:hint="eastAsia" w:ascii="宋体" w:hAnsi="宋体" w:eastAsia="宋体" w:cs="@仿宋_GB2312"/>
                <w:b w:val="0"/>
                <w:bCs/>
                <w:color w:val="auto"/>
                <w:kern w:val="0"/>
                <w:sz w:val="24"/>
                <w:szCs w:val="28"/>
                <w:highlight w:val="none"/>
                <w:lang w:val="en-US" w:eastAsia="zh-CN" w:bidi="ar-SA"/>
              </w:rPr>
              <w:t>3</w:t>
            </w:r>
            <w:r>
              <w:rPr>
                <w:rFonts w:ascii="宋体" w:hAnsi="宋体" w:eastAsia="宋体" w:cs="@仿宋_GB2312"/>
                <w:b w:val="0"/>
                <w:bCs/>
                <w:color w:val="auto"/>
                <w:kern w:val="0"/>
                <w:sz w:val="24"/>
                <w:szCs w:val="28"/>
                <w:highlight w:val="none"/>
                <w:lang w:val="en-US" w:eastAsia="zh-CN" w:bidi="ar-SA"/>
              </w:rPr>
              <w:t>）</w:t>
            </w:r>
            <w:r>
              <w:rPr>
                <w:rFonts w:hint="eastAsia" w:ascii="宋体" w:hAnsi="宋体" w:eastAsia="宋体" w:cs="@仿宋_GB2312"/>
                <w:b w:val="0"/>
                <w:bCs/>
                <w:color w:val="auto"/>
                <w:kern w:val="0"/>
                <w:sz w:val="24"/>
                <w:szCs w:val="28"/>
                <w:highlight w:val="none"/>
                <w:lang w:val="en-US" w:eastAsia="zh-CN" w:bidi="ar-SA"/>
              </w:rPr>
              <w:t>缴纳时间：</w:t>
            </w:r>
            <w:r>
              <w:rPr>
                <w:rFonts w:ascii="宋体" w:hAnsi="宋体" w:eastAsia="宋体" w:cs="@仿宋_GB2312"/>
                <w:b w:val="0"/>
                <w:bCs/>
                <w:color w:val="auto"/>
                <w:kern w:val="0"/>
                <w:sz w:val="24"/>
                <w:szCs w:val="28"/>
                <w:highlight w:val="none"/>
                <w:u w:val="single"/>
                <w:lang w:val="en-US" w:eastAsia="zh-CN" w:bidi="ar-SA"/>
              </w:rPr>
              <w:t>合同签订前</w:t>
            </w:r>
          </w:p>
          <w:p w14:paraId="71D02CAF">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4）退还时间：履约保证金在合同生效之日起至项目验收合格前一直有效，验收合格后7个工作日内采购人应将履约保证金款项退还给供应商或者解除履约担保，非供应商自身原因，逾期退还履约保证金的，除退还本金外，采购人还应对超期占用资金按照同期人民银行LPR支付逾期利息。</w:t>
            </w:r>
          </w:p>
          <w:p w14:paraId="7A3E097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leftChars="0" w:right="0" w:rightChars="0"/>
              <w:jc w:val="left"/>
              <w:textAlignment w:val="auto"/>
              <w:rPr>
                <w:rFonts w:hint="eastAsia" w:ascii="宋体" w:hAnsi="宋体" w:eastAsia="宋体" w:cs="@仿宋_GB2312"/>
                <w:b w:val="0"/>
                <w:color w:val="auto"/>
                <w:sz w:val="24"/>
                <w:szCs w:val="20"/>
                <w:highlight w:val="none"/>
              </w:rPr>
            </w:pPr>
            <w:r>
              <w:rPr>
                <w:rFonts w:hint="eastAsia" w:ascii="宋体" w:hAnsi="宋体" w:eastAsia="宋体" w:cs="@仿宋_GB2312"/>
                <w:b w:val="0"/>
                <w:color w:val="auto"/>
                <w:sz w:val="24"/>
                <w:szCs w:val="20"/>
                <w:highlight w:val="none"/>
              </w:rPr>
              <w:t>如果供应商不履行合同，履约保证金不予退还；如果供应商未能按合同约定全面履行义务，采购人有权从履约保证金中取得补偿或赔偿，同时不影响采购人要求供应商承担合同约定的超过履约保证金的违约责任的权利。</w:t>
            </w:r>
          </w:p>
          <w:p w14:paraId="6623BF2A">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0D9C20D3">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70F5ED6E">
            <w:pPr>
              <w:pStyle w:val="2"/>
              <w:rPr>
                <w:rFonts w:hint="default"/>
                <w:highlight w:val="none"/>
                <w:lang w:val="en-US" w:eastAsia="zh-CN"/>
              </w:rPr>
            </w:pPr>
            <w:r>
              <w:rPr>
                <w:rFonts w:hint="eastAsia" w:ascii="宋体" w:hAnsi="宋体" w:eastAsia="宋体"/>
                <w:b/>
                <w:bCs/>
                <w:color w:val="auto"/>
                <w:sz w:val="24"/>
                <w:szCs w:val="24"/>
                <w:highlight w:val="none"/>
              </w:rPr>
              <w:t>（2）以担保函、保证保险形式缴纳履约保证金的，受益人和收取单位须为采购人。</w:t>
            </w:r>
          </w:p>
        </w:tc>
      </w:tr>
      <w:tr w14:paraId="5E6006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5A89A034">
            <w:pPr>
              <w:pStyle w:val="51"/>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jc w:val="left"/>
              <w:textAlignment w:val="auto"/>
              <w:rPr>
                <w:rFonts w:hint="default" w:ascii="宋体" w:hAnsi="宋体" w:eastAsia="宋体" w:cstheme="minorBidi"/>
                <w:kern w:val="2"/>
                <w:sz w:val="24"/>
                <w:szCs w:val="20"/>
                <w:highlight w:val="none"/>
                <w:lang w:val="en-US" w:eastAsia="zh-CN" w:bidi="ar-SA"/>
              </w:rPr>
            </w:pPr>
            <w:r>
              <w:rPr>
                <w:rFonts w:hint="eastAsia" w:ascii="宋体" w:hAnsi="宋体" w:eastAsia="宋体" w:cs="宋体"/>
                <w:sz w:val="24"/>
                <w:szCs w:val="20"/>
                <w:highlight w:val="none"/>
              </w:rPr>
              <w:t>2.</w:t>
            </w:r>
            <w:r>
              <w:rPr>
                <w:rFonts w:hint="eastAsia" w:ascii="宋体" w:hAnsi="宋体" w:eastAsia="宋体" w:cs="宋体"/>
                <w:sz w:val="24"/>
                <w:szCs w:val="20"/>
                <w:highlight w:val="none"/>
                <w:lang w:val="en-US" w:eastAsia="zh-CN"/>
              </w:rPr>
              <w:t>18</w:t>
            </w:r>
          </w:p>
        </w:tc>
        <w:tc>
          <w:tcPr>
            <w:tcW w:w="4524" w:type="pct"/>
            <w:vAlign w:val="center"/>
          </w:tcPr>
          <w:p w14:paraId="360CC988">
            <w:pPr>
              <w:pStyle w:val="5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default" w:ascii="宋体" w:hAnsi="宋体" w:eastAsia="宋体" w:cstheme="minorBidi"/>
                <w:kern w:val="2"/>
                <w:sz w:val="24"/>
                <w:szCs w:val="20"/>
                <w:highlight w:val="none"/>
                <w:u w:val="single"/>
                <w:lang w:val="en-US" w:eastAsia="zh-CN" w:bidi="ar-SA"/>
              </w:rPr>
            </w:pPr>
            <w:r>
              <w:rPr>
                <w:rFonts w:hint="eastAsia" w:ascii="宋体" w:hAnsi="宋体" w:eastAsia="宋体" w:cs="宋体"/>
                <w:sz w:val="24"/>
                <w:szCs w:val="20"/>
                <w:highlight w:val="none"/>
              </w:rPr>
              <w:t>本合同一式陆份，甲乙双方各执叁份。</w:t>
            </w:r>
          </w:p>
        </w:tc>
      </w:tr>
    </w:tbl>
    <w:p w14:paraId="023DACA5">
      <w:pPr>
        <w:spacing w:line="360" w:lineRule="auto"/>
        <w:rPr>
          <w:rFonts w:asciiTheme="minorEastAsia" w:hAnsiTheme="minorEastAsia" w:eastAsiaTheme="minorEastAsia" w:cstheme="minorEastAsia"/>
          <w:color w:val="auto"/>
          <w:sz w:val="28"/>
          <w:szCs w:val="27"/>
          <w:highlight w:val="none"/>
        </w:rPr>
      </w:pPr>
      <w:r>
        <w:rPr>
          <w:rFonts w:hint="eastAsia" w:asciiTheme="minorEastAsia" w:hAnsiTheme="minorEastAsia" w:eastAsiaTheme="minorEastAsia" w:cstheme="minorEastAsia"/>
          <w:color w:val="auto"/>
          <w:sz w:val="28"/>
          <w:szCs w:val="27"/>
          <w:highlight w:val="none"/>
        </w:rPr>
        <w:br w:type="page"/>
      </w:r>
    </w:p>
    <w:p w14:paraId="4B09C514">
      <w:pPr>
        <w:pStyle w:val="2"/>
        <w:keepNext w:val="0"/>
        <w:keepLines w:val="0"/>
        <w:pageBreakBefore w:val="0"/>
        <w:widowControl w:val="0"/>
        <w:kinsoku w:val="0"/>
        <w:wordWrap/>
        <w:overflowPunct/>
        <w:topLinePunct w:val="0"/>
        <w:autoSpaceDE w:val="0"/>
        <w:autoSpaceDN w:val="0"/>
        <w:bidi w:val="0"/>
        <w:adjustRightInd w:val="0"/>
        <w:snapToGrid w:val="0"/>
        <w:spacing w:after="0" w:line="480" w:lineRule="exact"/>
        <w:ind w:firstLine="442" w:firstLineChars="200"/>
        <w:textAlignment w:val="baseline"/>
        <w:rPr>
          <w:rFonts w:ascii="宋体" w:hAnsi="宋体" w:eastAsia="宋体" w:cs="宋体"/>
          <w:b/>
          <w:bCs/>
          <w:spacing w:val="-10"/>
          <w:sz w:val="24"/>
          <w:highlight w:val="none"/>
          <w:lang w:val="en-US"/>
        </w:rPr>
      </w:pPr>
      <w:bookmarkStart w:id="214" w:name="_Toc2430"/>
      <w:bookmarkStart w:id="215" w:name="_Toc25148"/>
      <w:r>
        <w:rPr>
          <w:rFonts w:hint="eastAsia" w:ascii="宋体" w:hAnsi="宋体" w:eastAsia="宋体" w:cs="宋体"/>
          <w:b/>
          <w:bCs/>
          <w:spacing w:val="-10"/>
          <w:sz w:val="24"/>
          <w:highlight w:val="none"/>
          <w:lang w:val="en-US"/>
        </w:rPr>
        <w:t>附件</w:t>
      </w:r>
      <w:r>
        <w:rPr>
          <w:rFonts w:hint="eastAsia" w:ascii="宋体" w:hAnsi="宋体" w:eastAsia="宋体" w:cs="宋体"/>
          <w:b/>
          <w:bCs/>
          <w:spacing w:val="-10"/>
          <w:sz w:val="24"/>
          <w:highlight w:val="none"/>
          <w:lang w:val="en-US" w:eastAsia="zh-CN"/>
        </w:rPr>
        <w:t>1</w:t>
      </w:r>
      <w:r>
        <w:rPr>
          <w:rFonts w:hint="eastAsia" w:ascii="宋体" w:hAnsi="宋体" w:eastAsia="宋体" w:cs="宋体"/>
          <w:b/>
          <w:bCs/>
          <w:spacing w:val="-10"/>
          <w:sz w:val="24"/>
          <w:highlight w:val="none"/>
          <w:lang w:val="en-US"/>
        </w:rPr>
        <w:t>：考核评分细则</w:t>
      </w:r>
    </w:p>
    <w:p w14:paraId="66D20055">
      <w:pPr>
        <w:keepNext w:val="0"/>
        <w:keepLines w:val="0"/>
        <w:pageBreakBefore w:val="0"/>
        <w:widowControl w:val="0"/>
        <w:kinsoku/>
        <w:wordWrap/>
        <w:overflowPunct/>
        <w:topLinePunct w:val="0"/>
        <w:bidi w:val="0"/>
        <w:spacing w:line="360" w:lineRule="auto"/>
        <w:ind w:firstLine="435"/>
        <w:textAlignment w:val="auto"/>
        <w:rPr>
          <w:rFonts w:hint="eastAsia" w:ascii="宋体" w:hAnsi="宋体" w:eastAsia="宋体" w:cs="宋体"/>
          <w:snapToGrid w:val="0"/>
          <w:spacing w:val="-10"/>
          <w:kern w:val="0"/>
          <w:sz w:val="24"/>
          <w:szCs w:val="24"/>
          <w:highlight w:val="none"/>
        </w:rPr>
      </w:pPr>
      <w:r>
        <w:rPr>
          <w:rFonts w:hint="eastAsia" w:ascii="宋体" w:hAnsi="宋体" w:eastAsia="宋体" w:cs="宋体"/>
          <w:snapToGrid w:val="0"/>
          <w:spacing w:val="-10"/>
          <w:kern w:val="0"/>
          <w:sz w:val="24"/>
          <w:szCs w:val="24"/>
          <w:highlight w:val="none"/>
          <w:lang w:val="en-US" w:eastAsia="zh-CN"/>
        </w:rPr>
        <w:t>年度考核</w:t>
      </w:r>
      <w:r>
        <w:rPr>
          <w:rFonts w:hint="eastAsia" w:ascii="宋体" w:hAnsi="宋体" w:eastAsia="宋体" w:cs="宋体"/>
          <w:snapToGrid w:val="0"/>
          <w:spacing w:val="-10"/>
          <w:kern w:val="0"/>
          <w:sz w:val="24"/>
          <w:szCs w:val="24"/>
          <w:highlight w:val="none"/>
        </w:rPr>
        <w:t>结果作为支付服务费的依据。</w:t>
      </w:r>
      <w:r>
        <w:rPr>
          <w:rFonts w:hint="eastAsia" w:ascii="宋体" w:hAnsi="宋体" w:eastAsia="宋体" w:cs="宋体"/>
          <w:snapToGrid w:val="0"/>
          <w:spacing w:val="-10"/>
          <w:kern w:val="0"/>
          <w:sz w:val="24"/>
          <w:szCs w:val="24"/>
          <w:highlight w:val="none"/>
          <w:lang w:val="en-US" w:eastAsia="zh-CN"/>
        </w:rPr>
        <w:t>结合年度</w:t>
      </w:r>
      <w:r>
        <w:rPr>
          <w:rFonts w:hint="eastAsia" w:ascii="宋体" w:hAnsi="宋体" w:eastAsia="宋体" w:cs="宋体"/>
          <w:snapToGrid w:val="0"/>
          <w:spacing w:val="-10"/>
          <w:kern w:val="0"/>
          <w:sz w:val="24"/>
          <w:szCs w:val="24"/>
          <w:highlight w:val="none"/>
        </w:rPr>
        <w:t>考核情况和标准，</w:t>
      </w:r>
      <w:r>
        <w:rPr>
          <w:rFonts w:hint="eastAsia" w:ascii="宋体" w:hAnsi="宋体" w:eastAsia="宋体" w:cs="宋体"/>
          <w:snapToGrid w:val="0"/>
          <w:spacing w:val="-10"/>
          <w:kern w:val="0"/>
          <w:sz w:val="24"/>
          <w:szCs w:val="24"/>
          <w:highlight w:val="none"/>
          <w:lang w:val="en-US" w:eastAsia="zh-CN"/>
        </w:rPr>
        <w:t>在</w:t>
      </w:r>
      <w:r>
        <w:rPr>
          <w:rFonts w:hint="eastAsia" w:ascii="宋体" w:hAnsi="宋体" w:eastAsia="宋体" w:cs="宋体"/>
          <w:snapToGrid w:val="0"/>
          <w:spacing w:val="-10"/>
          <w:kern w:val="0"/>
          <w:sz w:val="24"/>
          <w:szCs w:val="24"/>
          <w:highlight w:val="none"/>
        </w:rPr>
        <w:t>考核结束后</w:t>
      </w:r>
      <w:r>
        <w:rPr>
          <w:rFonts w:hint="eastAsia" w:ascii="宋体" w:hAnsi="宋体" w:eastAsia="宋体" w:cs="宋体"/>
          <w:snapToGrid w:val="0"/>
          <w:spacing w:val="-10"/>
          <w:kern w:val="0"/>
          <w:sz w:val="24"/>
          <w:szCs w:val="24"/>
          <w:highlight w:val="none"/>
          <w:lang w:val="en-US" w:eastAsia="zh-CN"/>
        </w:rPr>
        <w:t>7</w:t>
      </w:r>
      <w:r>
        <w:rPr>
          <w:rFonts w:hint="eastAsia" w:ascii="宋体" w:hAnsi="宋体" w:eastAsia="宋体" w:cs="宋体"/>
          <w:snapToGrid w:val="0"/>
          <w:spacing w:val="-10"/>
          <w:kern w:val="0"/>
          <w:sz w:val="24"/>
          <w:szCs w:val="24"/>
          <w:highlight w:val="none"/>
        </w:rPr>
        <w:t>个工作日内，支付剩余服务费。剩余服务费=合同总价款-预付款-</w:t>
      </w:r>
      <w:r>
        <w:rPr>
          <w:rFonts w:hint="eastAsia" w:ascii="宋体" w:hAnsi="宋体" w:eastAsia="宋体" w:cs="宋体"/>
          <w:snapToGrid w:val="0"/>
          <w:spacing w:val="-10"/>
          <w:kern w:val="0"/>
          <w:sz w:val="24"/>
          <w:szCs w:val="24"/>
          <w:highlight w:val="none"/>
          <w:lang w:val="en-US" w:eastAsia="zh-CN"/>
        </w:rPr>
        <w:t>年度</w:t>
      </w:r>
      <w:r>
        <w:rPr>
          <w:rFonts w:hint="eastAsia" w:ascii="宋体" w:hAnsi="宋体" w:eastAsia="宋体" w:cs="宋体"/>
          <w:snapToGrid w:val="0"/>
          <w:spacing w:val="-10"/>
          <w:kern w:val="0"/>
          <w:sz w:val="24"/>
          <w:szCs w:val="24"/>
          <w:highlight w:val="none"/>
        </w:rPr>
        <w:t>违约金之和（违约金计算方式另外计算）。</w:t>
      </w:r>
    </w:p>
    <w:p w14:paraId="25D8459E">
      <w:pPr>
        <w:keepNext w:val="0"/>
        <w:keepLines w:val="0"/>
        <w:pageBreakBefore w:val="0"/>
        <w:widowControl w:val="0"/>
        <w:wordWrap/>
        <w:overflowPunct/>
        <w:topLinePunct w:val="0"/>
        <w:bidi w:val="0"/>
        <w:spacing w:line="360" w:lineRule="auto"/>
        <w:ind w:firstLine="440" w:firstLineChars="200"/>
        <w:rPr>
          <w:rFonts w:ascii="宋体" w:hAnsi="宋体" w:eastAsia="宋体" w:cs="宋体"/>
          <w:snapToGrid w:val="0"/>
          <w:spacing w:val="-10"/>
          <w:kern w:val="0"/>
          <w:sz w:val="24"/>
          <w:szCs w:val="24"/>
          <w:highlight w:val="none"/>
        </w:rPr>
      </w:pPr>
      <w:r>
        <w:rPr>
          <w:rFonts w:hint="eastAsia" w:ascii="宋体" w:hAnsi="宋体" w:eastAsia="宋体" w:cs="宋体"/>
          <w:snapToGrid w:val="0"/>
          <w:spacing w:val="-10"/>
          <w:kern w:val="0"/>
          <w:sz w:val="24"/>
          <w:szCs w:val="24"/>
          <w:highlight w:val="none"/>
          <w:lang w:val="en-US" w:eastAsia="zh-CN"/>
        </w:rPr>
        <w:t>违约金计算方式：考核满分为100分，评分分值级差为1分，考核总分≥90分的，不扣除服务费用；考核总分＜90分，且≥75分的，从服务费用中扣除5%违约金（违约金计算基数为合同总价款）；考核总分＜75分的，从服务费用中扣除10%违约金（违约金计算基数为合同总价款），考核项目扣分不设上限。年度考核得分低于85分，则下年度不予续签。</w:t>
      </w:r>
    </w:p>
    <w:tbl>
      <w:tblPr>
        <w:tblStyle w:val="21"/>
        <w:tblW w:w="500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27"/>
        <w:gridCol w:w="1080"/>
        <w:gridCol w:w="4400"/>
        <w:gridCol w:w="1891"/>
      </w:tblGrid>
      <w:tr w14:paraId="3D442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exact"/>
          <w:jc w:val="center"/>
        </w:trPr>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99AC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考核项目</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E891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考核分值</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A47C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考核内容</w:t>
            </w: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B536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考核评分标准</w:t>
            </w:r>
          </w:p>
        </w:tc>
      </w:tr>
      <w:tr w14:paraId="6DCB8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6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78D4B">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（一）仪</w:t>
            </w:r>
            <w:r>
              <w:rPr>
                <w:rFonts w:hint="eastAsia" w:ascii="宋体" w:hAnsi="宋体" w:eastAsia="宋体" w:cs="宋体"/>
                <w:color w:val="000000"/>
                <w:kern w:val="0"/>
                <w:sz w:val="22"/>
                <w:szCs w:val="22"/>
                <w:highlight w:val="none"/>
              </w:rPr>
              <w:br w:type="textWrapping"/>
            </w:r>
            <w:r>
              <w:rPr>
                <w:rFonts w:hint="eastAsia" w:ascii="宋体" w:hAnsi="宋体" w:eastAsia="宋体" w:cs="宋体"/>
                <w:color w:val="000000"/>
                <w:kern w:val="0"/>
                <w:sz w:val="22"/>
                <w:szCs w:val="22"/>
                <w:highlight w:val="none"/>
              </w:rPr>
              <w:t>容仪表</w:t>
            </w:r>
          </w:p>
        </w:tc>
        <w:tc>
          <w:tcPr>
            <w:tcW w:w="6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C51B0">
            <w:pPr>
              <w:widowControl/>
              <w:spacing w:line="56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8666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按规定统一穿着制服、佩戴工作证和</w:t>
            </w:r>
            <w:r>
              <w:rPr>
                <w:rFonts w:hint="eastAsia" w:ascii="宋体" w:hAnsi="宋体" w:eastAsia="宋体" w:cs="宋体"/>
                <w:color w:val="000000"/>
                <w:kern w:val="0"/>
                <w:sz w:val="20"/>
                <w:szCs w:val="20"/>
                <w:highlight w:val="none"/>
                <w:lang w:eastAsia="zh-CN"/>
              </w:rPr>
              <w:t>其他</w:t>
            </w:r>
            <w:r>
              <w:rPr>
                <w:rFonts w:hint="eastAsia" w:ascii="宋体" w:hAnsi="宋体" w:eastAsia="宋体" w:cs="宋体"/>
                <w:color w:val="000000"/>
                <w:kern w:val="0"/>
                <w:sz w:val="20"/>
                <w:szCs w:val="20"/>
                <w:highlight w:val="none"/>
              </w:rPr>
              <w:t>必要装备等</w:t>
            </w: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D1C6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违者每人次扣1分</w:t>
            </w:r>
          </w:p>
        </w:tc>
      </w:tr>
      <w:tr w14:paraId="37F7A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1B576">
            <w:pPr>
              <w:rPr>
                <w:szCs w:val="20"/>
                <w:highlight w:val="none"/>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B266D">
            <w:pPr>
              <w:rPr>
                <w:szCs w:val="20"/>
                <w:highlight w:val="none"/>
              </w:rPr>
            </w:pP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45AD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不准留长发、胡须、留长指甲，工作场所内不准吸烟，随地吐痰</w:t>
            </w: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D05F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违者每人次扣1分</w:t>
            </w:r>
          </w:p>
        </w:tc>
      </w:tr>
      <w:tr w14:paraId="54E8D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5B869">
            <w:pPr>
              <w:rPr>
                <w:szCs w:val="20"/>
                <w:highlight w:val="none"/>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6E6FB">
            <w:pPr>
              <w:rPr>
                <w:szCs w:val="20"/>
                <w:highlight w:val="none"/>
              </w:rPr>
            </w:pP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22EE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当班期间，安保人员须精神饱满、热情，按规定使用礼貌用语</w:t>
            </w: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8563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违者每人次扣1分</w:t>
            </w:r>
          </w:p>
        </w:tc>
      </w:tr>
      <w:tr w14:paraId="46C34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6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359F77">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（二）服</w:t>
            </w:r>
            <w:r>
              <w:rPr>
                <w:rFonts w:hint="eastAsia" w:ascii="宋体" w:hAnsi="宋体" w:eastAsia="宋体" w:cs="宋体"/>
                <w:color w:val="000000"/>
                <w:kern w:val="0"/>
                <w:sz w:val="22"/>
                <w:szCs w:val="22"/>
                <w:highlight w:val="none"/>
              </w:rPr>
              <w:br w:type="textWrapping"/>
            </w:r>
            <w:r>
              <w:rPr>
                <w:rFonts w:hint="eastAsia" w:ascii="宋体" w:hAnsi="宋体" w:eastAsia="宋体" w:cs="宋体"/>
                <w:color w:val="000000"/>
                <w:kern w:val="0"/>
                <w:sz w:val="22"/>
                <w:szCs w:val="22"/>
                <w:highlight w:val="none"/>
              </w:rPr>
              <w:t>务态度</w:t>
            </w:r>
          </w:p>
        </w:tc>
        <w:tc>
          <w:tcPr>
            <w:tcW w:w="6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11B4C">
            <w:pPr>
              <w:widowControl/>
              <w:spacing w:line="56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29A7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不服从采购人工作安排或与采购人发生争吵行为的</w:t>
            </w: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9704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每次扣</w:t>
            </w:r>
            <w:r>
              <w:rPr>
                <w:rFonts w:hint="eastAsia" w:ascii="宋体" w:hAnsi="宋体" w:eastAsia="宋体" w:cs="宋体"/>
                <w:color w:val="000000"/>
                <w:kern w:val="0"/>
                <w:sz w:val="20"/>
                <w:szCs w:val="20"/>
                <w:highlight w:val="none"/>
                <w:lang w:val="en-US" w:eastAsia="zh-CN"/>
              </w:rPr>
              <w:t>2</w:t>
            </w:r>
            <w:r>
              <w:rPr>
                <w:rFonts w:hint="eastAsia" w:ascii="宋体" w:hAnsi="宋体" w:eastAsia="宋体" w:cs="宋体"/>
                <w:color w:val="000000"/>
                <w:kern w:val="0"/>
                <w:sz w:val="20"/>
                <w:szCs w:val="20"/>
                <w:highlight w:val="none"/>
              </w:rPr>
              <w:t>分</w:t>
            </w:r>
          </w:p>
        </w:tc>
      </w:tr>
      <w:tr w14:paraId="5EBE8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C1741">
            <w:pPr>
              <w:rPr>
                <w:szCs w:val="20"/>
                <w:highlight w:val="none"/>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6F3C9">
            <w:pPr>
              <w:rPr>
                <w:szCs w:val="20"/>
                <w:highlight w:val="none"/>
              </w:rPr>
            </w:pP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7A61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当班时不得离岗、脱岗、睡觉，不做与本职工作无关的事情</w:t>
            </w: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DDBB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违者每次扣2分</w:t>
            </w:r>
          </w:p>
        </w:tc>
      </w:tr>
      <w:tr w14:paraId="169AB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exact"/>
          <w:jc w:val="center"/>
        </w:trPr>
        <w:tc>
          <w:tcPr>
            <w:tcW w:w="6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36873">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（三）工</w:t>
            </w:r>
            <w:r>
              <w:rPr>
                <w:rFonts w:hint="eastAsia" w:ascii="宋体" w:hAnsi="宋体" w:eastAsia="宋体" w:cs="宋体"/>
                <w:color w:val="000000"/>
                <w:kern w:val="0"/>
                <w:sz w:val="22"/>
                <w:szCs w:val="22"/>
                <w:highlight w:val="none"/>
              </w:rPr>
              <w:br w:type="textWrapping"/>
            </w:r>
            <w:r>
              <w:rPr>
                <w:rFonts w:hint="eastAsia" w:ascii="宋体" w:hAnsi="宋体" w:eastAsia="宋体" w:cs="宋体"/>
                <w:color w:val="000000"/>
                <w:kern w:val="0"/>
                <w:sz w:val="22"/>
                <w:szCs w:val="22"/>
                <w:highlight w:val="none"/>
              </w:rPr>
              <w:t>作纪律</w:t>
            </w:r>
          </w:p>
        </w:tc>
        <w:tc>
          <w:tcPr>
            <w:tcW w:w="6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04A6EA">
            <w:pPr>
              <w:widowControl/>
              <w:spacing w:line="56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10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6A84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安保人员必须遵守采购人各项规章制度，听从指挥</w:t>
            </w: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84EA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违者每次扣1分</w:t>
            </w:r>
          </w:p>
        </w:tc>
      </w:tr>
      <w:tr w14:paraId="690A7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19A8A">
            <w:pPr>
              <w:rPr>
                <w:szCs w:val="20"/>
                <w:highlight w:val="none"/>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FD505">
            <w:pPr>
              <w:rPr>
                <w:szCs w:val="20"/>
                <w:highlight w:val="none"/>
              </w:rPr>
            </w:pP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2B25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工作期间严禁饮酒、赌博，严禁酒后上岗</w:t>
            </w: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D744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违者每人次扣8分</w:t>
            </w:r>
          </w:p>
        </w:tc>
      </w:tr>
      <w:tr w14:paraId="67312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6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280C79">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（四）工作要求</w:t>
            </w:r>
          </w:p>
        </w:tc>
        <w:tc>
          <w:tcPr>
            <w:tcW w:w="6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CFD29">
            <w:pPr>
              <w:widowControl/>
              <w:spacing w:line="56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80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79B2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巡查中，对问题未及时发现的</w:t>
            </w: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3AC4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违者每次扣2分</w:t>
            </w:r>
          </w:p>
        </w:tc>
      </w:tr>
      <w:tr w14:paraId="295FE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76B1C">
            <w:pPr>
              <w:rPr>
                <w:szCs w:val="20"/>
                <w:highlight w:val="none"/>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C0A4D">
            <w:pPr>
              <w:rPr>
                <w:szCs w:val="20"/>
                <w:highlight w:val="none"/>
              </w:rPr>
            </w:pP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24AE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不按规定巡查、不记录或记录不实的</w:t>
            </w: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BF35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违者每次扣2分</w:t>
            </w:r>
          </w:p>
        </w:tc>
      </w:tr>
      <w:tr w14:paraId="7D7DD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D5C21">
            <w:pPr>
              <w:rPr>
                <w:szCs w:val="20"/>
                <w:highlight w:val="none"/>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CCFE3">
            <w:pPr>
              <w:rPr>
                <w:szCs w:val="20"/>
                <w:highlight w:val="none"/>
              </w:rPr>
            </w:pP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B06B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发生让其他无关人员替岗的</w:t>
            </w: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E927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违者每次扣5分</w:t>
            </w:r>
          </w:p>
        </w:tc>
      </w:tr>
      <w:tr w14:paraId="56E42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E2AB2">
            <w:pPr>
              <w:rPr>
                <w:szCs w:val="20"/>
                <w:highlight w:val="none"/>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A8394">
            <w:pPr>
              <w:rPr>
                <w:szCs w:val="20"/>
                <w:highlight w:val="none"/>
              </w:rPr>
            </w:pP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CA18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不积极主动协助采购人处理安保区、水源地各种应急突发事件的</w:t>
            </w: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6520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违者每次扣8分</w:t>
            </w:r>
          </w:p>
        </w:tc>
      </w:tr>
      <w:tr w14:paraId="61F68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exact"/>
          <w:jc w:val="center"/>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605AA">
            <w:pPr>
              <w:rPr>
                <w:szCs w:val="20"/>
                <w:highlight w:val="none"/>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3A2A3">
            <w:pPr>
              <w:rPr>
                <w:szCs w:val="20"/>
                <w:highlight w:val="none"/>
              </w:rPr>
            </w:pP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DC72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驾驶车辆、船只人员必须具有相关规定的资格证或专业培训上岗证书</w:t>
            </w: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E561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kern w:val="0"/>
                <w:sz w:val="20"/>
                <w:szCs w:val="20"/>
                <w:highlight w:val="none"/>
              </w:rPr>
              <w:t>违者每人次扣5</w:t>
            </w:r>
            <w:r>
              <w:rPr>
                <w:rFonts w:hint="eastAsia" w:ascii="宋体" w:hAnsi="宋体" w:eastAsia="宋体" w:cs="宋体"/>
                <w:color w:val="000000"/>
                <w:kern w:val="0"/>
                <w:sz w:val="20"/>
                <w:szCs w:val="20"/>
                <w:highlight w:val="none"/>
                <w:lang w:val="en-US" w:eastAsia="zh-CN"/>
              </w:rPr>
              <w:t>分</w:t>
            </w:r>
          </w:p>
        </w:tc>
      </w:tr>
      <w:tr w14:paraId="4E0AC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CF7D5">
            <w:pPr>
              <w:rPr>
                <w:szCs w:val="20"/>
                <w:highlight w:val="none"/>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DEC3E">
            <w:pPr>
              <w:rPr>
                <w:szCs w:val="20"/>
                <w:highlight w:val="none"/>
              </w:rPr>
            </w:pP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DD56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巡查发现有电鱼、下网不制止，被采购</w:t>
            </w:r>
            <w:r>
              <w:rPr>
                <w:rFonts w:hint="eastAsia" w:ascii="宋体" w:hAnsi="宋体" w:eastAsia="宋体" w:cs="宋体"/>
                <w:b w:val="0"/>
                <w:bCs w:val="0"/>
                <w:color w:val="auto"/>
                <w:kern w:val="0"/>
                <w:sz w:val="20"/>
                <w:szCs w:val="20"/>
                <w:highlight w:val="none"/>
                <w:lang w:val="en-US" w:eastAsia="zh-CN"/>
              </w:rPr>
              <w:t>人</w:t>
            </w:r>
            <w:r>
              <w:rPr>
                <w:rFonts w:hint="eastAsia" w:ascii="宋体" w:hAnsi="宋体" w:eastAsia="宋体" w:cs="宋体"/>
                <w:color w:val="000000"/>
                <w:kern w:val="0"/>
                <w:sz w:val="20"/>
                <w:szCs w:val="20"/>
                <w:highlight w:val="none"/>
              </w:rPr>
              <w:t>发现的</w:t>
            </w: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7613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违者每次扣2分</w:t>
            </w:r>
          </w:p>
        </w:tc>
      </w:tr>
      <w:tr w14:paraId="62B4E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88A6F">
            <w:pPr>
              <w:rPr>
                <w:szCs w:val="20"/>
                <w:highlight w:val="none"/>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6A1FB">
            <w:pPr>
              <w:rPr>
                <w:szCs w:val="20"/>
                <w:highlight w:val="none"/>
              </w:rPr>
            </w:pP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337A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b w:val="0"/>
                <w:bCs w:val="0"/>
                <w:color w:val="auto"/>
                <w:kern w:val="0"/>
                <w:sz w:val="20"/>
                <w:szCs w:val="20"/>
                <w:highlight w:val="none"/>
              </w:rPr>
              <w:t>发现有</w:t>
            </w:r>
            <w:r>
              <w:rPr>
                <w:rFonts w:hint="eastAsia" w:ascii="宋体" w:hAnsi="宋体" w:eastAsia="宋体" w:cs="宋体"/>
                <w:b w:val="0"/>
                <w:bCs w:val="0"/>
                <w:color w:val="auto"/>
                <w:kern w:val="0"/>
                <w:sz w:val="20"/>
                <w:szCs w:val="20"/>
                <w:highlight w:val="none"/>
                <w:lang w:val="en-US" w:eastAsia="zh-CN"/>
              </w:rPr>
              <w:t>在</w:t>
            </w:r>
            <w:r>
              <w:rPr>
                <w:rFonts w:hint="eastAsia" w:ascii="宋体" w:hAnsi="宋体" w:eastAsia="宋体" w:cs="宋体"/>
                <w:b w:val="0"/>
                <w:bCs w:val="0"/>
                <w:color w:val="auto"/>
                <w:spacing w:val="-16"/>
                <w:sz w:val="20"/>
                <w:szCs w:val="20"/>
                <w:highlight w:val="none"/>
              </w:rPr>
              <w:t>水工程区域或饮用水水源保护区内</w:t>
            </w:r>
            <w:r>
              <w:rPr>
                <w:rFonts w:hint="eastAsia" w:ascii="宋体" w:hAnsi="宋体" w:eastAsia="宋体" w:cs="宋体"/>
                <w:b w:val="0"/>
                <w:bCs w:val="0"/>
                <w:color w:val="auto"/>
                <w:kern w:val="0"/>
                <w:sz w:val="20"/>
                <w:szCs w:val="20"/>
                <w:highlight w:val="none"/>
                <w:lang w:val="en-US" w:eastAsia="zh-CN"/>
              </w:rPr>
              <w:t>游泳、垂钓等</w:t>
            </w:r>
            <w:r>
              <w:rPr>
                <w:rFonts w:hint="eastAsia" w:ascii="宋体" w:hAnsi="宋体" w:eastAsia="宋体" w:cs="宋体"/>
                <w:b w:val="0"/>
                <w:bCs w:val="0"/>
                <w:color w:val="auto"/>
                <w:kern w:val="0"/>
                <w:sz w:val="20"/>
                <w:szCs w:val="20"/>
                <w:highlight w:val="none"/>
              </w:rPr>
              <w:t>不制止，被采购</w:t>
            </w:r>
            <w:r>
              <w:rPr>
                <w:rFonts w:hint="eastAsia" w:ascii="宋体" w:hAnsi="宋体" w:eastAsia="宋体" w:cs="宋体"/>
                <w:b w:val="0"/>
                <w:bCs w:val="0"/>
                <w:color w:val="auto"/>
                <w:kern w:val="0"/>
                <w:sz w:val="20"/>
                <w:szCs w:val="20"/>
                <w:highlight w:val="none"/>
                <w:lang w:val="en-US" w:eastAsia="zh-CN"/>
              </w:rPr>
              <w:t>人</w:t>
            </w:r>
            <w:r>
              <w:rPr>
                <w:rFonts w:hint="eastAsia" w:ascii="宋体" w:hAnsi="宋体" w:eastAsia="宋体" w:cs="宋体"/>
                <w:b w:val="0"/>
                <w:bCs w:val="0"/>
                <w:color w:val="auto"/>
                <w:kern w:val="0"/>
                <w:sz w:val="20"/>
                <w:szCs w:val="20"/>
                <w:highlight w:val="none"/>
              </w:rPr>
              <w:t>发现的</w:t>
            </w: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D0DB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kern w:val="0"/>
                <w:sz w:val="20"/>
                <w:szCs w:val="20"/>
                <w:highlight w:val="none"/>
              </w:rPr>
              <w:t>违者每次扣2分</w:t>
            </w:r>
          </w:p>
        </w:tc>
      </w:tr>
      <w:tr w14:paraId="63145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BD5A3">
            <w:pPr>
              <w:rPr>
                <w:szCs w:val="20"/>
                <w:highlight w:val="none"/>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0045C">
            <w:pPr>
              <w:rPr>
                <w:szCs w:val="20"/>
                <w:highlight w:val="none"/>
              </w:rPr>
            </w:pP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B8DE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巡查发现有偷倒垃圾未</w:t>
            </w:r>
            <w:r>
              <w:rPr>
                <w:rFonts w:hint="eastAsia" w:ascii="宋体" w:hAnsi="宋体" w:eastAsia="宋体" w:cs="宋体"/>
                <w:color w:val="000000"/>
                <w:kern w:val="0"/>
                <w:sz w:val="20"/>
                <w:szCs w:val="20"/>
                <w:highlight w:val="none"/>
                <w:lang w:val="en-US" w:eastAsia="zh-CN"/>
              </w:rPr>
              <w:t>制止</w:t>
            </w:r>
            <w:r>
              <w:rPr>
                <w:rFonts w:hint="eastAsia" w:ascii="宋体" w:hAnsi="宋体" w:eastAsia="宋体" w:cs="宋体"/>
                <w:color w:val="000000"/>
                <w:kern w:val="0"/>
                <w:sz w:val="20"/>
                <w:szCs w:val="20"/>
                <w:highlight w:val="none"/>
              </w:rPr>
              <w:t>，被采购</w:t>
            </w:r>
            <w:r>
              <w:rPr>
                <w:rFonts w:hint="eastAsia" w:ascii="宋体" w:hAnsi="宋体" w:eastAsia="宋体" w:cs="宋体"/>
                <w:b w:val="0"/>
                <w:bCs w:val="0"/>
                <w:color w:val="auto"/>
                <w:kern w:val="0"/>
                <w:sz w:val="20"/>
                <w:szCs w:val="20"/>
                <w:highlight w:val="none"/>
                <w:lang w:val="en-US" w:eastAsia="zh-CN"/>
              </w:rPr>
              <w:t>人</w:t>
            </w:r>
            <w:r>
              <w:rPr>
                <w:rFonts w:hint="eastAsia" w:ascii="宋体" w:hAnsi="宋体" w:eastAsia="宋体" w:cs="宋体"/>
                <w:color w:val="000000"/>
                <w:kern w:val="0"/>
                <w:sz w:val="20"/>
                <w:szCs w:val="20"/>
                <w:highlight w:val="none"/>
              </w:rPr>
              <w:t>发现的</w:t>
            </w: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BCC0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违者每次扣5分</w:t>
            </w:r>
          </w:p>
        </w:tc>
      </w:tr>
      <w:tr w14:paraId="38CBC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10F8C">
            <w:pPr>
              <w:rPr>
                <w:szCs w:val="20"/>
                <w:highlight w:val="none"/>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B0870">
            <w:pPr>
              <w:rPr>
                <w:szCs w:val="20"/>
                <w:highlight w:val="none"/>
              </w:rPr>
            </w:pP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82A0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发生爆破、采石、取土、破坏护栏等行为未及时发现、制止的</w:t>
            </w: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8933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违者每次扣8分</w:t>
            </w:r>
          </w:p>
        </w:tc>
      </w:tr>
      <w:tr w14:paraId="5EF95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0F3B1">
            <w:pPr>
              <w:rPr>
                <w:szCs w:val="20"/>
                <w:highlight w:val="none"/>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A8B5B">
            <w:pPr>
              <w:rPr>
                <w:szCs w:val="20"/>
                <w:highlight w:val="none"/>
              </w:rPr>
            </w:pP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86BA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发现人为损坏工程设施设备，未及时制止的</w:t>
            </w: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DC4D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违者每次扣8分</w:t>
            </w:r>
          </w:p>
        </w:tc>
      </w:tr>
      <w:tr w14:paraId="5EEB0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B1044">
            <w:pPr>
              <w:rPr>
                <w:szCs w:val="20"/>
                <w:highlight w:val="none"/>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078A3">
            <w:pPr>
              <w:rPr>
                <w:szCs w:val="20"/>
                <w:highlight w:val="none"/>
              </w:rPr>
            </w:pP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155C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巡查发现污染现象未发现、及时上报的</w:t>
            </w: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29DC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违者每次扣5分</w:t>
            </w:r>
          </w:p>
        </w:tc>
      </w:tr>
      <w:tr w14:paraId="1488E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891E4">
            <w:pPr>
              <w:rPr>
                <w:szCs w:val="20"/>
                <w:highlight w:val="none"/>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7976D">
            <w:pPr>
              <w:rPr>
                <w:szCs w:val="20"/>
                <w:highlight w:val="none"/>
              </w:rPr>
            </w:pP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94F0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私放无关人员、车辆进入坝区的</w:t>
            </w: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00D5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违者每人次扣3分</w:t>
            </w:r>
          </w:p>
        </w:tc>
      </w:tr>
      <w:tr w14:paraId="4E93B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DBF40">
            <w:pPr>
              <w:rPr>
                <w:szCs w:val="20"/>
                <w:highlight w:val="none"/>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E8B54">
            <w:pPr>
              <w:rPr>
                <w:szCs w:val="20"/>
                <w:highlight w:val="none"/>
              </w:rPr>
            </w:pP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176D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保持值班门前环境卫生，有明显杂物或垃圾</w:t>
            </w: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8C2D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违者每次扣1分</w:t>
            </w:r>
          </w:p>
        </w:tc>
      </w:tr>
      <w:tr w14:paraId="10BF7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AB47E">
            <w:pPr>
              <w:rPr>
                <w:szCs w:val="20"/>
                <w:highlight w:val="none"/>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6FA8F">
            <w:pPr>
              <w:rPr>
                <w:szCs w:val="20"/>
                <w:highlight w:val="none"/>
              </w:rPr>
            </w:pP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C7DA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未按规定配足保安装备并定期检查补充的</w:t>
            </w: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F2DF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违者每次扣2分</w:t>
            </w:r>
          </w:p>
        </w:tc>
      </w:tr>
    </w:tbl>
    <w:p w14:paraId="3CE5ECDD">
      <w:pPr>
        <w:rPr>
          <w:rFonts w:ascii="宋体" w:hAnsi="宋体" w:eastAsia="宋体"/>
          <w:sz w:val="24"/>
          <w:szCs w:val="20"/>
          <w:highlight w:val="none"/>
          <w:lang w:val="en-US" w:eastAsia="zh-CN"/>
        </w:rPr>
      </w:pPr>
    </w:p>
    <w:p w14:paraId="687C6733">
      <w:pPr>
        <w:spacing w:line="240" w:lineRule="auto"/>
        <w:jc w:val="left"/>
        <w:outlineLvl w:val="9"/>
        <w:rPr>
          <w:rFonts w:hint="eastAsia" w:asciiTheme="minorEastAsia" w:hAnsiTheme="minorEastAsia" w:eastAsiaTheme="minorEastAsia"/>
          <w:b/>
          <w:color w:val="auto"/>
          <w:sz w:val="28"/>
          <w:highlight w:val="none"/>
        </w:rPr>
      </w:pPr>
    </w:p>
    <w:p w14:paraId="5B6D8F8D">
      <w:pPr>
        <w:spacing w:line="240" w:lineRule="auto"/>
        <w:jc w:val="left"/>
        <w:outlineLvl w:val="9"/>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67C6D185">
      <w:pPr>
        <w:spacing w:line="360" w:lineRule="auto"/>
        <w:jc w:val="center"/>
        <w:outlineLvl w:val="0"/>
        <w:rPr>
          <w:rFonts w:asciiTheme="minorEastAsia" w:hAnsiTheme="minorEastAsia" w:eastAsiaTheme="minorEastAsia"/>
          <w:b/>
          <w:color w:val="auto"/>
          <w:sz w:val="28"/>
          <w:highlight w:val="none"/>
        </w:rPr>
      </w:pPr>
      <w:bookmarkStart w:id="216" w:name="_Toc3653"/>
      <w:r>
        <w:rPr>
          <w:rFonts w:hint="eastAsia" w:asciiTheme="minorEastAsia" w:hAnsiTheme="minorEastAsia" w:eastAsiaTheme="minorEastAsia"/>
          <w:b/>
          <w:color w:val="auto"/>
          <w:sz w:val="28"/>
          <w:highlight w:val="none"/>
        </w:rPr>
        <w:t>第六章  响应文件格式</w:t>
      </w:r>
      <w:bookmarkEnd w:id="214"/>
      <w:bookmarkEnd w:id="215"/>
      <w:bookmarkEnd w:id="216"/>
    </w:p>
    <w:p w14:paraId="46054081">
      <w:pPr>
        <w:spacing w:line="900" w:lineRule="exact"/>
        <w:jc w:val="center"/>
        <w:rPr>
          <w:rFonts w:asciiTheme="minorEastAsia" w:hAnsiTheme="minorEastAsia" w:eastAsiaTheme="minorEastAsia"/>
          <w:b/>
          <w:color w:val="auto"/>
          <w:sz w:val="72"/>
          <w:highlight w:val="none"/>
        </w:rPr>
      </w:pPr>
    </w:p>
    <w:p w14:paraId="6F573118">
      <w:pPr>
        <w:spacing w:line="900" w:lineRule="exact"/>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2D0955E4">
      <w:pPr>
        <w:spacing w:line="900" w:lineRule="exact"/>
        <w:jc w:val="center"/>
        <w:rPr>
          <w:rFonts w:asciiTheme="minorEastAsia" w:hAnsiTheme="minorEastAsia" w:eastAsiaTheme="minorEastAsia"/>
          <w:b/>
          <w:color w:val="auto"/>
          <w:sz w:val="72"/>
          <w:highlight w:val="none"/>
        </w:rPr>
      </w:pPr>
    </w:p>
    <w:p w14:paraId="6B63719C">
      <w:pPr>
        <w:spacing w:line="900" w:lineRule="exact"/>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26E17C5F">
      <w:pPr>
        <w:spacing w:line="900" w:lineRule="exact"/>
        <w:jc w:val="center"/>
        <w:rPr>
          <w:rFonts w:asciiTheme="minorEastAsia" w:hAnsiTheme="minorEastAsia" w:eastAsiaTheme="minorEastAsia"/>
          <w:b/>
          <w:color w:val="auto"/>
          <w:sz w:val="72"/>
          <w:highlight w:val="none"/>
        </w:rPr>
      </w:pPr>
    </w:p>
    <w:p w14:paraId="43912E08">
      <w:pPr>
        <w:spacing w:line="900" w:lineRule="exact"/>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4CA20475">
      <w:pPr>
        <w:spacing w:line="900" w:lineRule="exact"/>
        <w:jc w:val="center"/>
        <w:rPr>
          <w:rFonts w:asciiTheme="minorEastAsia" w:hAnsiTheme="minorEastAsia" w:eastAsiaTheme="minorEastAsia"/>
          <w:b/>
          <w:color w:val="auto"/>
          <w:sz w:val="72"/>
          <w:highlight w:val="none"/>
        </w:rPr>
      </w:pPr>
    </w:p>
    <w:p w14:paraId="6268AEA5">
      <w:pPr>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4E44304B">
      <w:pPr>
        <w:spacing w:after="156" w:afterLines="50"/>
        <w:jc w:val="center"/>
        <w:rPr>
          <w:rFonts w:asciiTheme="minorEastAsia" w:hAnsiTheme="minorEastAsia" w:eastAsiaTheme="minorEastAsia"/>
          <w:b/>
          <w:color w:val="auto"/>
          <w:sz w:val="72"/>
          <w:highlight w:val="none"/>
        </w:rPr>
      </w:pPr>
    </w:p>
    <w:p w14:paraId="487640EE">
      <w:pPr>
        <w:spacing w:after="156" w:afterLines="50" w:line="500" w:lineRule="exact"/>
        <w:jc w:val="both"/>
        <w:rPr>
          <w:rFonts w:asciiTheme="minorEastAsia" w:hAnsiTheme="minorEastAsia" w:eastAsiaTheme="minorEastAsia"/>
          <w:b/>
          <w:color w:val="auto"/>
          <w:sz w:val="72"/>
          <w:highlight w:val="none"/>
        </w:rPr>
      </w:pPr>
    </w:p>
    <w:p w14:paraId="087BB38F">
      <w:pPr>
        <w:spacing w:after="156" w:afterLines="50" w:line="500" w:lineRule="exact"/>
        <w:jc w:val="center"/>
        <w:rPr>
          <w:rFonts w:asciiTheme="minorEastAsia" w:hAnsiTheme="minorEastAsia" w:eastAsiaTheme="minorEastAsia"/>
          <w:b/>
          <w:color w:val="auto"/>
          <w:sz w:val="28"/>
          <w:szCs w:val="28"/>
          <w:highlight w:val="none"/>
        </w:rPr>
      </w:pPr>
    </w:p>
    <w:p w14:paraId="72A1B507">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eastAsia="zh-CN"/>
        </w:rPr>
        <w:t>佛子岭水库群工程安全保障项目（第一包）</w:t>
      </w:r>
      <w:r>
        <w:rPr>
          <w:rFonts w:hint="eastAsia" w:asciiTheme="minorEastAsia" w:hAnsiTheme="minorEastAsia" w:eastAsiaTheme="minorEastAsia"/>
          <w:b/>
          <w:color w:val="auto"/>
          <w:sz w:val="32"/>
          <w:highlight w:val="none"/>
          <w:u w:val="single"/>
        </w:rPr>
        <w:t xml:space="preserve"> </w:t>
      </w:r>
    </w:p>
    <w:p w14:paraId="51AC5DAF">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eastAsia="zh-CN"/>
        </w:rPr>
        <w:t>FS34000120261039号001</w:t>
      </w:r>
      <w:r>
        <w:rPr>
          <w:rFonts w:hint="eastAsia" w:asciiTheme="minorEastAsia" w:hAnsiTheme="minorEastAsia" w:eastAsiaTheme="minorEastAsia"/>
          <w:b/>
          <w:color w:val="auto"/>
          <w:sz w:val="32"/>
          <w:highlight w:val="none"/>
          <w:u w:val="single"/>
        </w:rPr>
        <w:t xml:space="preserve"> </w:t>
      </w:r>
    </w:p>
    <w:p w14:paraId="26DE4C45">
      <w:pPr>
        <w:tabs>
          <w:tab w:val="left" w:pos="2410"/>
        </w:tabs>
        <w:autoSpaceDE w:val="0"/>
        <w:autoSpaceDN w:val="0"/>
        <w:adjustRightInd w:val="0"/>
        <w:snapToGrid w:val="0"/>
        <w:spacing w:line="360" w:lineRule="auto"/>
        <w:ind w:firstLine="643" w:firstLineChars="2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供 应 商</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25F78089">
      <w:pPr>
        <w:spacing w:after="156" w:afterLines="50" w:line="500" w:lineRule="exact"/>
        <w:jc w:val="center"/>
        <w:outlineLvl w:val="9"/>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217" w:name="_Toc8037"/>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217"/>
    </w:p>
    <w:p w14:paraId="7C95D6B0">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19B9598F">
      <w:pPr>
        <w:spacing w:line="360" w:lineRule="auto"/>
        <w:jc w:val="center"/>
        <w:outlineLvl w:val="1"/>
        <w:rPr>
          <w:rFonts w:asciiTheme="minorEastAsia" w:hAnsiTheme="minorEastAsia" w:eastAsiaTheme="minorEastAsia"/>
          <w:b/>
          <w:color w:val="auto"/>
          <w:sz w:val="24"/>
          <w:highlight w:val="none"/>
        </w:rPr>
      </w:pPr>
      <w:bookmarkStart w:id="218" w:name="_Toc461056631"/>
      <w:bookmarkStart w:id="219" w:name="_Toc461053086"/>
      <w:bookmarkStart w:id="220" w:name="_Toc5881"/>
      <w:bookmarkStart w:id="221" w:name="_Toc520983587"/>
      <w:bookmarkStart w:id="222" w:name="_Toc26791"/>
      <w:r>
        <w:rPr>
          <w:rFonts w:hint="eastAsia" w:asciiTheme="minorEastAsia" w:hAnsiTheme="minorEastAsia" w:eastAsiaTheme="minorEastAsia"/>
          <w:b/>
          <w:color w:val="auto"/>
          <w:sz w:val="24"/>
          <w:highlight w:val="none"/>
        </w:rPr>
        <w:t>一</w:t>
      </w:r>
      <w:bookmarkEnd w:id="218"/>
      <w:bookmarkEnd w:id="219"/>
      <w:r>
        <w:rPr>
          <w:rFonts w:hint="eastAsia" w:asciiTheme="minorEastAsia" w:hAnsiTheme="minorEastAsia" w:eastAsiaTheme="minorEastAsia"/>
          <w:b/>
          <w:color w:val="auto"/>
          <w:sz w:val="24"/>
          <w:highlight w:val="none"/>
        </w:rPr>
        <w:t>、报价表格式</w:t>
      </w:r>
      <w:bookmarkEnd w:id="220"/>
      <w:bookmarkEnd w:id="221"/>
      <w:bookmarkEnd w:id="222"/>
    </w:p>
    <w:p w14:paraId="446639F9">
      <w:pPr>
        <w:spacing w:before="156" w:beforeLines="50" w:after="156" w:afterLines="50" w:line="360" w:lineRule="auto"/>
        <w:jc w:val="left"/>
        <w:outlineLvl w:val="2"/>
        <w:rPr>
          <w:rFonts w:ascii="宋体" w:hAnsi="宋体" w:eastAsia="宋体"/>
          <w:b/>
          <w:color w:val="auto"/>
          <w:sz w:val="24"/>
          <w:szCs w:val="28"/>
          <w:highlight w:val="none"/>
        </w:rPr>
      </w:pPr>
      <w:r>
        <w:rPr>
          <w:rFonts w:hint="eastAsia" w:ascii="宋体" w:hAnsi="宋体" w:eastAsia="宋体"/>
          <w:b/>
          <w:color w:val="auto"/>
          <w:sz w:val="24"/>
          <w:szCs w:val="28"/>
          <w:highlight w:val="none"/>
        </w:rPr>
        <w:t>1-1 报价表</w:t>
      </w:r>
    </w:p>
    <w:p w14:paraId="737EF59F">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eastAsia="zh-CN"/>
        </w:rPr>
        <w:t>佛子岭水库群工程安全保障项目（第一包）</w:t>
      </w:r>
      <w:r>
        <w:rPr>
          <w:rFonts w:hint="eastAsia" w:ascii="宋体" w:hAnsi="宋体" w:eastAsia="宋体"/>
          <w:b/>
          <w:color w:val="auto"/>
          <w:sz w:val="24"/>
          <w:szCs w:val="28"/>
          <w:highlight w:val="none"/>
          <w:u w:val="single"/>
          <w:lang w:val="en-US" w:eastAsia="zh-CN"/>
        </w:rPr>
        <w:t xml:space="preserve"> </w:t>
      </w:r>
    </w:p>
    <w:p w14:paraId="3A1E5EC7">
      <w:pPr>
        <w:snapToGrid w:val="0"/>
        <w:spacing w:after="156" w:afterLines="50" w:line="360" w:lineRule="auto"/>
        <w:jc w:val="left"/>
        <w:rPr>
          <w:rFonts w:ascii="宋体" w:hAnsi="宋体" w:eastAsia="宋体"/>
          <w:b/>
          <w:bCs/>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FS34000120261039号001 </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2"/>
        <w:gridCol w:w="6043"/>
      </w:tblGrid>
      <w:tr w14:paraId="587CC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7B4C9337">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728BE9F4">
            <w:pPr>
              <w:spacing w:line="360" w:lineRule="auto"/>
              <w:rPr>
                <w:rFonts w:ascii="宋体" w:hAnsi="宋体" w:eastAsia="宋体"/>
                <w:b/>
                <w:color w:val="auto"/>
                <w:sz w:val="24"/>
                <w:highlight w:val="none"/>
              </w:rPr>
            </w:pPr>
          </w:p>
        </w:tc>
      </w:tr>
      <w:tr w14:paraId="63DC7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090EC5DA">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磋商范围</w:t>
            </w:r>
          </w:p>
        </w:tc>
        <w:tc>
          <w:tcPr>
            <w:tcW w:w="3557" w:type="pct"/>
            <w:tcBorders>
              <w:left w:val="single" w:color="auto" w:sz="4" w:space="0"/>
            </w:tcBorders>
            <w:vAlign w:val="center"/>
          </w:tcPr>
          <w:p w14:paraId="314BE3B2">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34B1C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4BA11716">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69F337C5">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11263759">
            <w:pPr>
              <w:snapToGrid w:val="0"/>
              <w:spacing w:line="360" w:lineRule="auto"/>
              <w:rPr>
                <w:rFonts w:ascii="宋体" w:hAnsi="宋体" w:eastAsia="宋体"/>
                <w:color w:val="auto"/>
                <w:sz w:val="24"/>
                <w:szCs w:val="28"/>
                <w:highlight w:val="none"/>
              </w:rPr>
            </w:pPr>
          </w:p>
          <w:p w14:paraId="00CEDBB2">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10315E39">
            <w:pPr>
              <w:spacing w:line="360" w:lineRule="auto"/>
              <w:ind w:right="-670"/>
              <w:rPr>
                <w:rFonts w:hint="eastAsia"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14:paraId="4936452F">
            <w:pPr>
              <w:snapToGrid w:val="0"/>
              <w:spacing w:line="360" w:lineRule="auto"/>
              <w:rPr>
                <w:rFonts w:ascii="宋体" w:hAnsi="宋体" w:eastAsia="宋体"/>
                <w:b/>
                <w:color w:val="auto"/>
                <w:sz w:val="24"/>
                <w:highlight w:val="none"/>
              </w:rPr>
            </w:pPr>
          </w:p>
        </w:tc>
      </w:tr>
      <w:tr w14:paraId="3E62D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1A22BEB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28B5F88B">
            <w:pPr>
              <w:spacing w:line="360" w:lineRule="auto"/>
              <w:rPr>
                <w:rFonts w:ascii="宋体" w:hAnsi="宋体" w:eastAsia="宋体"/>
                <w:b/>
                <w:color w:val="auto"/>
                <w:sz w:val="24"/>
                <w:highlight w:val="none"/>
              </w:rPr>
            </w:pPr>
          </w:p>
        </w:tc>
      </w:tr>
    </w:tbl>
    <w:p w14:paraId="01C994F2">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0B66485B">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6EA74FCE">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2B3E707C">
      <w:pPr>
        <w:adjustRightInd w:val="0"/>
        <w:snapToGrid w:val="0"/>
        <w:spacing w:line="360" w:lineRule="auto"/>
        <w:ind w:firstLine="482" w:firstLineChars="200"/>
        <w:rPr>
          <w:rFonts w:ascii="宋体" w:hAnsi="宋体" w:eastAsia="宋体"/>
          <w:color w:val="auto"/>
          <w:sz w:val="24"/>
          <w:highlight w:val="none"/>
        </w:rPr>
      </w:pPr>
      <w:r>
        <w:rPr>
          <w:rFonts w:hint="eastAsia" w:ascii="宋体" w:hAnsi="宋体" w:eastAsia="宋体"/>
          <w:b/>
          <w:bCs/>
          <w:color w:val="auto"/>
          <w:sz w:val="24"/>
          <w:szCs w:val="28"/>
          <w:highlight w:val="none"/>
        </w:rPr>
        <w:t>1.本表内容根据磋商文件要求包括了服务及其配套的设计、采购、制造、检测、试验、运输、保险、仓储、税费以及现场落地、安装及安装耗损、调试、培训、技术服务（包括技术资料、图纸的提供）质保期内的售后服务保障等所有费用。</w:t>
      </w:r>
    </w:p>
    <w:p w14:paraId="3EA70ECA">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2.特殊事项在备注中注明。</w:t>
      </w:r>
    </w:p>
    <w:p w14:paraId="22822C07">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3</w:t>
      </w:r>
      <w:r>
        <w:rPr>
          <w:rFonts w:hint="eastAsia" w:ascii="宋体" w:hAnsi="宋体" w:eastAsia="宋体"/>
          <w:b/>
          <w:bCs/>
          <w:color w:val="auto"/>
          <w:sz w:val="24"/>
          <w:szCs w:val="28"/>
          <w:highlight w:val="none"/>
        </w:rPr>
        <w:t>.表中大写金额与小写金额不一致的，以大写金额为准。</w:t>
      </w:r>
    </w:p>
    <w:p w14:paraId="3D78A417">
      <w:pPr>
        <w:widowControl/>
        <w:jc w:val="left"/>
        <w:rPr>
          <w:rFonts w:ascii="宋体" w:hAnsi="宋体" w:eastAsia="宋体"/>
          <w:b/>
          <w:bCs/>
          <w:color w:val="auto"/>
          <w:sz w:val="24"/>
          <w:szCs w:val="28"/>
          <w:highlight w:val="none"/>
        </w:rPr>
      </w:pPr>
      <w:r>
        <w:rPr>
          <w:rFonts w:ascii="宋体" w:hAnsi="宋体" w:eastAsia="宋体"/>
          <w:b/>
          <w:bCs/>
          <w:color w:val="auto"/>
          <w:sz w:val="24"/>
          <w:szCs w:val="28"/>
          <w:highlight w:val="none"/>
        </w:rPr>
        <w:br w:type="page"/>
      </w:r>
    </w:p>
    <w:p w14:paraId="50D2A78E">
      <w:pPr>
        <w:spacing w:before="156" w:beforeLines="50" w:after="156" w:afterLines="50" w:line="360" w:lineRule="auto"/>
        <w:jc w:val="left"/>
        <w:outlineLvl w:val="2"/>
        <w:rPr>
          <w:rFonts w:ascii="宋体" w:hAnsi="宋体" w:eastAsia="宋体"/>
          <w:b/>
          <w:sz w:val="24"/>
          <w:szCs w:val="28"/>
          <w:highlight w:val="none"/>
        </w:rPr>
      </w:pPr>
      <w:r>
        <w:rPr>
          <w:rFonts w:hint="eastAsia" w:ascii="宋体" w:hAnsi="宋体" w:eastAsia="宋体"/>
          <w:b/>
          <w:sz w:val="24"/>
          <w:szCs w:val="28"/>
          <w:highlight w:val="none"/>
        </w:rPr>
        <w:t>1-2 分项报价明细表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3099"/>
        <w:gridCol w:w="1353"/>
        <w:gridCol w:w="1693"/>
        <w:gridCol w:w="1564"/>
      </w:tblGrid>
      <w:tr w14:paraId="4DDA0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3" w:type="pct"/>
            <w:noWrap w:val="0"/>
            <w:vAlign w:val="center"/>
          </w:tcPr>
          <w:p w14:paraId="05AF215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highlight w:val="none"/>
              </w:rPr>
            </w:pPr>
            <w:r>
              <w:rPr>
                <w:rFonts w:hint="eastAsia" w:ascii="宋体" w:hAnsi="宋体" w:eastAsia="宋体"/>
                <w:b/>
                <w:sz w:val="24"/>
                <w:highlight w:val="none"/>
              </w:rPr>
              <w:t>序号</w:t>
            </w:r>
          </w:p>
        </w:tc>
        <w:tc>
          <w:tcPr>
            <w:tcW w:w="1823" w:type="pct"/>
            <w:noWrap w:val="0"/>
            <w:vAlign w:val="center"/>
          </w:tcPr>
          <w:p w14:paraId="3BDB2FC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highlight w:val="none"/>
              </w:rPr>
            </w:pPr>
            <w:r>
              <w:rPr>
                <w:rFonts w:hint="eastAsia" w:ascii="宋体" w:hAnsi="宋体" w:eastAsia="宋体"/>
                <w:b/>
                <w:sz w:val="24"/>
                <w:highlight w:val="none"/>
              </w:rPr>
              <w:t>服务内容</w:t>
            </w:r>
          </w:p>
        </w:tc>
        <w:tc>
          <w:tcPr>
            <w:tcW w:w="796" w:type="pct"/>
            <w:noWrap w:val="0"/>
            <w:vAlign w:val="center"/>
          </w:tcPr>
          <w:p w14:paraId="5868306B">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highlight w:val="none"/>
              </w:rPr>
            </w:pPr>
            <w:r>
              <w:rPr>
                <w:rFonts w:hint="eastAsia" w:ascii="宋体" w:hAnsi="宋体" w:eastAsia="宋体"/>
                <w:b/>
                <w:sz w:val="24"/>
                <w:highlight w:val="none"/>
              </w:rPr>
              <w:t>项</w:t>
            </w:r>
          </w:p>
        </w:tc>
        <w:tc>
          <w:tcPr>
            <w:tcW w:w="996" w:type="pct"/>
            <w:noWrap w:val="0"/>
            <w:vAlign w:val="center"/>
          </w:tcPr>
          <w:p w14:paraId="7934227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highlight w:val="none"/>
              </w:rPr>
            </w:pPr>
            <w:r>
              <w:rPr>
                <w:rFonts w:hint="eastAsia" w:ascii="宋体" w:hAnsi="宋体" w:eastAsia="宋体"/>
                <w:b/>
                <w:sz w:val="24"/>
                <w:highlight w:val="none"/>
              </w:rPr>
              <w:t>单价</w:t>
            </w:r>
          </w:p>
        </w:tc>
        <w:tc>
          <w:tcPr>
            <w:tcW w:w="920" w:type="pct"/>
            <w:noWrap w:val="0"/>
            <w:vAlign w:val="center"/>
          </w:tcPr>
          <w:p w14:paraId="639A001F">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highlight w:val="none"/>
              </w:rPr>
            </w:pPr>
            <w:r>
              <w:rPr>
                <w:rFonts w:hint="eastAsia" w:ascii="宋体" w:hAnsi="宋体" w:eastAsia="宋体"/>
                <w:b/>
                <w:sz w:val="24"/>
                <w:highlight w:val="none"/>
              </w:rPr>
              <w:t>小计（元）</w:t>
            </w:r>
          </w:p>
        </w:tc>
      </w:tr>
      <w:tr w14:paraId="7667D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463" w:type="pct"/>
            <w:tcBorders>
              <w:bottom w:val="single" w:color="auto" w:sz="4" w:space="0"/>
            </w:tcBorders>
            <w:noWrap w:val="0"/>
            <w:vAlign w:val="center"/>
          </w:tcPr>
          <w:p w14:paraId="0E2044D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r>
              <w:rPr>
                <w:rFonts w:hint="eastAsia" w:ascii="宋体" w:hAnsi="宋体" w:eastAsia="宋体"/>
                <w:sz w:val="24"/>
                <w:highlight w:val="none"/>
              </w:rPr>
              <w:t>1</w:t>
            </w:r>
          </w:p>
        </w:tc>
        <w:tc>
          <w:tcPr>
            <w:tcW w:w="1823" w:type="pct"/>
            <w:noWrap w:val="0"/>
            <w:vAlign w:val="center"/>
          </w:tcPr>
          <w:p w14:paraId="7880AC6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796" w:type="pct"/>
            <w:noWrap w:val="0"/>
            <w:vAlign w:val="center"/>
          </w:tcPr>
          <w:p w14:paraId="637F73F7">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96" w:type="pct"/>
            <w:noWrap w:val="0"/>
            <w:vAlign w:val="center"/>
          </w:tcPr>
          <w:p w14:paraId="1EA2F8B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20" w:type="pct"/>
            <w:noWrap w:val="0"/>
            <w:vAlign w:val="center"/>
          </w:tcPr>
          <w:p w14:paraId="60206FF4">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r>
      <w:tr w14:paraId="62A4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463" w:type="pct"/>
            <w:noWrap w:val="0"/>
            <w:vAlign w:val="center"/>
          </w:tcPr>
          <w:p w14:paraId="552E171F">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r>
              <w:rPr>
                <w:rFonts w:hint="eastAsia" w:ascii="宋体" w:hAnsi="宋体" w:eastAsia="宋体"/>
                <w:sz w:val="24"/>
                <w:highlight w:val="none"/>
              </w:rPr>
              <w:t>2</w:t>
            </w:r>
          </w:p>
        </w:tc>
        <w:tc>
          <w:tcPr>
            <w:tcW w:w="1823" w:type="pct"/>
            <w:noWrap w:val="0"/>
            <w:vAlign w:val="center"/>
          </w:tcPr>
          <w:p w14:paraId="3F742D3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796" w:type="pct"/>
            <w:noWrap w:val="0"/>
            <w:vAlign w:val="center"/>
          </w:tcPr>
          <w:p w14:paraId="6B39482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96" w:type="pct"/>
            <w:noWrap w:val="0"/>
            <w:vAlign w:val="center"/>
          </w:tcPr>
          <w:p w14:paraId="036157F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20" w:type="pct"/>
            <w:noWrap w:val="0"/>
            <w:vAlign w:val="center"/>
          </w:tcPr>
          <w:p w14:paraId="5AAEBA9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r>
      <w:tr w14:paraId="434D6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463" w:type="pct"/>
            <w:noWrap w:val="0"/>
            <w:vAlign w:val="center"/>
          </w:tcPr>
          <w:p w14:paraId="51DE39D7">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r>
              <w:rPr>
                <w:rFonts w:hint="eastAsia" w:ascii="宋体" w:hAnsi="宋体" w:eastAsia="宋体"/>
                <w:sz w:val="24"/>
                <w:highlight w:val="none"/>
              </w:rPr>
              <w:t>3</w:t>
            </w:r>
          </w:p>
        </w:tc>
        <w:tc>
          <w:tcPr>
            <w:tcW w:w="1823" w:type="pct"/>
            <w:noWrap w:val="0"/>
            <w:vAlign w:val="center"/>
          </w:tcPr>
          <w:p w14:paraId="129DB36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796" w:type="pct"/>
            <w:noWrap w:val="0"/>
            <w:vAlign w:val="center"/>
          </w:tcPr>
          <w:p w14:paraId="3101AE7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96" w:type="pct"/>
            <w:noWrap w:val="0"/>
            <w:vAlign w:val="center"/>
          </w:tcPr>
          <w:p w14:paraId="44FF404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20" w:type="pct"/>
            <w:noWrap w:val="0"/>
            <w:vAlign w:val="center"/>
          </w:tcPr>
          <w:p w14:paraId="307B3000">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r>
      <w:tr w14:paraId="7F7D3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463" w:type="pct"/>
            <w:noWrap w:val="0"/>
            <w:vAlign w:val="center"/>
          </w:tcPr>
          <w:p w14:paraId="768FF88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r>
              <w:rPr>
                <w:rFonts w:ascii="宋体" w:hAnsi="宋体" w:eastAsia="宋体"/>
                <w:sz w:val="24"/>
                <w:highlight w:val="none"/>
              </w:rPr>
              <w:t>…</w:t>
            </w:r>
          </w:p>
        </w:tc>
        <w:tc>
          <w:tcPr>
            <w:tcW w:w="1823" w:type="pct"/>
            <w:noWrap w:val="0"/>
            <w:vAlign w:val="center"/>
          </w:tcPr>
          <w:p w14:paraId="53F54BD7">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796" w:type="pct"/>
            <w:noWrap w:val="0"/>
            <w:vAlign w:val="center"/>
          </w:tcPr>
          <w:p w14:paraId="63093FF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96" w:type="pct"/>
            <w:noWrap w:val="0"/>
            <w:vAlign w:val="center"/>
          </w:tcPr>
          <w:p w14:paraId="363C901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20" w:type="pct"/>
            <w:noWrap w:val="0"/>
            <w:vAlign w:val="center"/>
          </w:tcPr>
          <w:p w14:paraId="050C4554">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r>
      <w:tr w14:paraId="51A50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79" w:type="pct"/>
            <w:gridSpan w:val="4"/>
            <w:noWrap w:val="0"/>
            <w:vAlign w:val="center"/>
          </w:tcPr>
          <w:p w14:paraId="4C32EFE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r>
              <w:rPr>
                <w:rFonts w:hint="eastAsia" w:ascii="宋体" w:hAnsi="宋体" w:eastAsia="宋体"/>
                <w:b/>
                <w:sz w:val="24"/>
                <w:highlight w:val="none"/>
              </w:rPr>
              <w:t>合计金额（元）</w:t>
            </w:r>
          </w:p>
        </w:tc>
        <w:tc>
          <w:tcPr>
            <w:tcW w:w="920" w:type="pct"/>
            <w:noWrap w:val="0"/>
            <w:vAlign w:val="center"/>
          </w:tcPr>
          <w:p w14:paraId="56C4B51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r>
    </w:tbl>
    <w:p w14:paraId="7E451B21">
      <w:pPr>
        <w:pStyle w:val="46"/>
        <w:ind w:left="-108"/>
        <w:jc w:val="both"/>
        <w:rPr>
          <w:rFonts w:hint="eastAsia" w:ascii="宋体" w:hAnsi="宋体" w:eastAsia="宋体"/>
          <w:b/>
          <w:bCs/>
          <w:highlight w:val="none"/>
          <w:lang w:val="en-US" w:eastAsia="zh-CN"/>
        </w:rPr>
      </w:pPr>
    </w:p>
    <w:p w14:paraId="6ACAA8D5">
      <w:pPr>
        <w:spacing w:line="360" w:lineRule="auto"/>
        <w:rPr>
          <w:rFonts w:hint="default" w:ascii="宋体" w:hAnsi="宋体" w:eastAsia="宋体"/>
          <w:color w:val="auto"/>
          <w:sz w:val="24"/>
          <w:highlight w:val="none"/>
          <w:lang w:val="en-US" w:eastAsia="zh-CN"/>
        </w:rPr>
      </w:pPr>
    </w:p>
    <w:p w14:paraId="0AB78D9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F352856">
      <w:pPr>
        <w:tabs>
          <w:tab w:val="left" w:pos="630"/>
        </w:tabs>
        <w:spacing w:line="360" w:lineRule="auto"/>
        <w:ind w:firstLine="4800" w:firstLineChars="2000"/>
        <w:rPr>
          <w:rFonts w:ascii="宋体" w:hAnsi="宋体" w:eastAsia="宋体"/>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01DC9F39">
      <w:pPr>
        <w:spacing w:line="360" w:lineRule="auto"/>
        <w:ind w:firstLine="435"/>
        <w:jc w:val="right"/>
        <w:rPr>
          <w:rFonts w:ascii="宋体" w:hAnsi="宋体" w:eastAsia="宋体"/>
          <w:b/>
          <w:bCs/>
          <w:sz w:val="24"/>
          <w:szCs w:val="28"/>
          <w:highlight w:val="none"/>
        </w:rPr>
      </w:pPr>
      <w:r>
        <w:rPr>
          <w:rFonts w:hint="eastAsia" w:ascii="宋体" w:hAnsi="宋体" w:eastAsia="宋体"/>
          <w:bCs/>
          <w:sz w:val="24"/>
          <w:szCs w:val="28"/>
          <w:highlight w:val="none"/>
          <w:u w:val="single"/>
        </w:rPr>
        <w:t xml:space="preserve">       </w:t>
      </w:r>
    </w:p>
    <w:p w14:paraId="052B0EC2">
      <w:pPr>
        <w:spacing w:line="360" w:lineRule="auto"/>
        <w:rPr>
          <w:rFonts w:hint="eastAsia" w:asciiTheme="minorEastAsia" w:hAnsiTheme="minorEastAsia" w:eastAsiaTheme="minorEastAsia"/>
          <w:b/>
          <w:bCs/>
          <w:sz w:val="24"/>
          <w:szCs w:val="24"/>
          <w:highlight w:val="none"/>
          <w:lang w:eastAsia="zh-CN"/>
        </w:rPr>
      </w:pPr>
      <w:r>
        <w:rPr>
          <w:rFonts w:hint="eastAsia" w:asciiTheme="minorEastAsia" w:hAnsiTheme="minorEastAsia" w:eastAsiaTheme="minorEastAsia"/>
          <w:b/>
          <w:bCs/>
          <w:sz w:val="24"/>
          <w:szCs w:val="24"/>
          <w:highlight w:val="none"/>
          <w:lang w:eastAsia="zh-CN"/>
        </w:rPr>
        <w:t>注：</w:t>
      </w:r>
    </w:p>
    <w:p w14:paraId="6D55F71D">
      <w:pPr>
        <w:spacing w:line="360" w:lineRule="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所列服务为对应本项目需求的全部服务内容。如有漏项或缺项，投标人承担全部责任。</w:t>
      </w:r>
    </w:p>
    <w:p w14:paraId="2FEFAA11">
      <w:pPr>
        <w:widowControl/>
        <w:jc w:val="left"/>
        <w:rPr>
          <w:rFonts w:ascii="宋体" w:hAnsi="宋体" w:eastAsia="宋体"/>
          <w:b/>
          <w:bCs/>
          <w:color w:val="auto"/>
          <w:sz w:val="24"/>
          <w:szCs w:val="28"/>
          <w:highlight w:val="none"/>
        </w:rPr>
      </w:pPr>
      <w:r>
        <w:rPr>
          <w:rFonts w:ascii="宋体" w:hAnsi="宋体" w:eastAsia="宋体"/>
          <w:b/>
          <w:bCs/>
          <w:color w:val="auto"/>
          <w:sz w:val="24"/>
          <w:szCs w:val="28"/>
          <w:highlight w:val="none"/>
        </w:rPr>
        <w:br w:type="page"/>
      </w:r>
    </w:p>
    <w:p w14:paraId="68A4208E">
      <w:pPr>
        <w:spacing w:line="360" w:lineRule="auto"/>
        <w:jc w:val="center"/>
        <w:outlineLvl w:val="1"/>
        <w:rPr>
          <w:rFonts w:asciiTheme="minorEastAsia" w:hAnsiTheme="minorEastAsia" w:eastAsiaTheme="minorEastAsia"/>
          <w:b/>
          <w:color w:val="auto"/>
          <w:sz w:val="24"/>
          <w:highlight w:val="none"/>
        </w:rPr>
      </w:pPr>
      <w:bookmarkStart w:id="223" w:name="_Toc461056632"/>
      <w:bookmarkStart w:id="224" w:name="_Toc461053087"/>
      <w:bookmarkStart w:id="225" w:name="_Toc520983588"/>
      <w:bookmarkStart w:id="226" w:name="_Toc28695"/>
      <w:bookmarkStart w:id="227" w:name="_Toc32436"/>
      <w:r>
        <w:rPr>
          <w:rFonts w:hint="eastAsia" w:asciiTheme="minorEastAsia" w:hAnsiTheme="minorEastAsia" w:eastAsiaTheme="minorEastAsia"/>
          <w:b/>
          <w:color w:val="auto"/>
          <w:sz w:val="24"/>
          <w:highlight w:val="none"/>
        </w:rPr>
        <w:t>二</w:t>
      </w:r>
      <w:bookmarkEnd w:id="223"/>
      <w:bookmarkEnd w:id="224"/>
      <w:r>
        <w:rPr>
          <w:rFonts w:hint="eastAsia" w:asciiTheme="minorEastAsia" w:hAnsiTheme="minorEastAsia" w:eastAsiaTheme="minorEastAsia"/>
          <w:b/>
          <w:color w:val="auto"/>
          <w:sz w:val="24"/>
          <w:highlight w:val="none"/>
        </w:rPr>
        <w:t>、最后承诺报价表</w:t>
      </w:r>
      <w:bookmarkEnd w:id="225"/>
      <w:bookmarkEnd w:id="226"/>
      <w:bookmarkEnd w:id="227"/>
    </w:p>
    <w:p w14:paraId="7E649E58">
      <w:pPr>
        <w:spacing w:before="156" w:beforeLines="50" w:after="156" w:afterLines="50" w:line="360" w:lineRule="auto"/>
        <w:ind w:firstLine="236" w:firstLineChars="98"/>
        <w:jc w:val="center"/>
        <w:rPr>
          <w:rFonts w:ascii="宋体" w:hAnsi="宋体" w:eastAsia="宋体"/>
          <w:b/>
          <w:color w:val="auto"/>
          <w:sz w:val="24"/>
          <w:szCs w:val="28"/>
          <w:highlight w:val="none"/>
        </w:rPr>
      </w:pPr>
      <w:r>
        <w:rPr>
          <w:rFonts w:hint="eastAsia" w:ascii="宋体" w:hAnsi="宋体" w:eastAsia="宋体"/>
          <w:b/>
          <w:color w:val="auto"/>
          <w:sz w:val="24"/>
          <w:szCs w:val="28"/>
          <w:highlight w:val="none"/>
        </w:rPr>
        <w:t>（第</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rPr>
        <w:t>次报价书）</w:t>
      </w:r>
    </w:p>
    <w:p w14:paraId="195FD5AE">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eastAsia="zh-CN"/>
        </w:rPr>
        <w:t>佛子岭水库群工程安全保障项目（第一包）</w:t>
      </w:r>
      <w:r>
        <w:rPr>
          <w:rFonts w:hint="eastAsia" w:ascii="宋体" w:hAnsi="宋体" w:eastAsia="宋体"/>
          <w:b/>
          <w:color w:val="auto"/>
          <w:sz w:val="24"/>
          <w:szCs w:val="28"/>
          <w:highlight w:val="none"/>
          <w:u w:val="single"/>
          <w:lang w:val="en-US" w:eastAsia="zh-CN"/>
        </w:rPr>
        <w:t xml:space="preserve"> </w:t>
      </w:r>
    </w:p>
    <w:p w14:paraId="37FCD52A">
      <w:pPr>
        <w:snapToGrid w:val="0"/>
        <w:spacing w:after="156" w:afterLines="50" w:line="360" w:lineRule="auto"/>
        <w:jc w:val="left"/>
        <w:rPr>
          <w:rFonts w:ascii="宋体" w:hAnsi="宋体" w:eastAsia="宋体"/>
          <w:b/>
          <w:bCs/>
          <w:color w:val="auto"/>
          <w:sz w:val="24"/>
          <w:szCs w:val="28"/>
          <w:highlight w:val="non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eastAsia="zh-CN"/>
        </w:rPr>
        <w:t>FS34000120261039号001</w:t>
      </w:r>
      <w:r>
        <w:rPr>
          <w:rFonts w:hint="eastAsia" w:ascii="宋体" w:hAnsi="宋体" w:eastAsia="宋体"/>
          <w:b/>
          <w:color w:val="auto"/>
          <w:sz w:val="24"/>
          <w:szCs w:val="28"/>
          <w:highlight w:val="none"/>
          <w:u w:val="single"/>
          <w:lang w:val="en-US" w:eastAsia="zh-CN"/>
        </w:rPr>
        <w:t xml:space="preserve"> </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2"/>
        <w:gridCol w:w="6043"/>
      </w:tblGrid>
      <w:tr w14:paraId="547AE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25345D11">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7D6166BF">
            <w:pPr>
              <w:spacing w:line="360" w:lineRule="auto"/>
              <w:rPr>
                <w:rFonts w:ascii="宋体" w:hAnsi="宋体" w:eastAsia="宋体"/>
                <w:b/>
                <w:color w:val="auto"/>
                <w:sz w:val="24"/>
                <w:highlight w:val="none"/>
              </w:rPr>
            </w:pPr>
          </w:p>
        </w:tc>
      </w:tr>
      <w:tr w14:paraId="0FD6A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A9F6FFB">
            <w:pPr>
              <w:spacing w:line="360" w:lineRule="exact"/>
              <w:jc w:val="center"/>
              <w:rPr>
                <w:rFonts w:ascii="宋体" w:hAnsi="宋体" w:eastAsia="宋体"/>
                <w:b/>
                <w:color w:val="auto"/>
                <w:sz w:val="24"/>
                <w:highlight w:val="none"/>
              </w:rPr>
            </w:pPr>
            <w:r>
              <w:rPr>
                <w:rFonts w:hint="eastAsia" w:ascii="宋体" w:hAnsi="宋体" w:eastAsia="宋体"/>
                <w:b/>
                <w:bCs/>
                <w:color w:val="auto"/>
                <w:sz w:val="24"/>
                <w:szCs w:val="28"/>
                <w:highlight w:val="none"/>
              </w:rPr>
              <w:t>磋商</w:t>
            </w:r>
            <w:r>
              <w:rPr>
                <w:rFonts w:hint="eastAsia" w:ascii="宋体" w:hAnsi="宋体" w:eastAsia="宋体"/>
                <w:b/>
                <w:color w:val="auto"/>
                <w:sz w:val="24"/>
                <w:highlight w:val="none"/>
              </w:rPr>
              <w:t>范围</w:t>
            </w:r>
          </w:p>
        </w:tc>
        <w:tc>
          <w:tcPr>
            <w:tcW w:w="3557" w:type="pct"/>
            <w:tcBorders>
              <w:left w:val="single" w:color="auto" w:sz="4" w:space="0"/>
            </w:tcBorders>
            <w:vAlign w:val="center"/>
          </w:tcPr>
          <w:p w14:paraId="3FD963C8">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3045F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6273E375">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最后报价</w:t>
            </w:r>
          </w:p>
          <w:p w14:paraId="0374BC0E">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6A57BBC0">
            <w:pPr>
              <w:snapToGrid w:val="0"/>
              <w:spacing w:line="360" w:lineRule="auto"/>
              <w:rPr>
                <w:rFonts w:ascii="宋体" w:hAnsi="宋体" w:eastAsia="宋体"/>
                <w:color w:val="auto"/>
                <w:sz w:val="24"/>
                <w:szCs w:val="28"/>
                <w:highlight w:val="none"/>
              </w:rPr>
            </w:pPr>
          </w:p>
          <w:p w14:paraId="48D29B02">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人民币大写：</w:t>
            </w:r>
            <w:r>
              <w:rPr>
                <w:rFonts w:hint="eastAsia" w:ascii="宋体" w:hAnsi="宋体" w:eastAsia="宋体" w:cs="宋体"/>
                <w:bCs/>
                <w:color w:val="auto"/>
                <w:sz w:val="24"/>
                <w:szCs w:val="24"/>
                <w:highlight w:val="none"/>
                <w:u w:val="single"/>
              </w:rPr>
              <w:t xml:space="preserve">                     </w:t>
            </w:r>
          </w:p>
          <w:p w14:paraId="45A1A035">
            <w:pPr>
              <w:spacing w:line="360" w:lineRule="auto"/>
              <w:ind w:right="-670"/>
              <w:rPr>
                <w:rFonts w:ascii="宋体" w:hAnsi="宋体" w:eastAsia="宋体"/>
                <w:b/>
                <w:color w:val="auto"/>
                <w:sz w:val="24"/>
                <w:highlight w:val="none"/>
              </w:rPr>
            </w:pPr>
            <w:r>
              <w:rPr>
                <w:rFonts w:hint="eastAsia" w:ascii="宋体" w:hAnsi="宋体" w:eastAsia="宋体" w:cs="宋体"/>
                <w:bCs/>
                <w:color w:val="auto"/>
                <w:sz w:val="24"/>
                <w:szCs w:val="24"/>
                <w:highlight w:val="none"/>
              </w:rPr>
              <w:t>人民币小写：</w:t>
            </w:r>
            <w:r>
              <w:rPr>
                <w:rFonts w:hint="eastAsia" w:ascii="宋体" w:hAnsi="宋体" w:eastAsia="宋体" w:cs="宋体"/>
                <w:bCs/>
                <w:color w:val="auto"/>
                <w:sz w:val="24"/>
                <w:szCs w:val="24"/>
                <w:highlight w:val="none"/>
                <w:u w:val="single"/>
              </w:rPr>
              <w:t xml:space="preserve">                     </w:t>
            </w:r>
          </w:p>
        </w:tc>
      </w:tr>
      <w:tr w14:paraId="0BF4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1443" w:type="pct"/>
            <w:vAlign w:val="center"/>
          </w:tcPr>
          <w:p w14:paraId="186225C5">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54E98CD2">
            <w:pPr>
              <w:spacing w:line="360" w:lineRule="auto"/>
              <w:rPr>
                <w:rFonts w:ascii="宋体" w:hAnsi="宋体" w:eastAsia="宋体"/>
                <w:b/>
                <w:color w:val="auto"/>
                <w:sz w:val="24"/>
                <w:highlight w:val="none"/>
              </w:rPr>
            </w:pPr>
            <w:r>
              <w:rPr>
                <w:rFonts w:hint="eastAsia" w:ascii="宋体" w:hAnsi="宋体" w:eastAsia="宋体"/>
                <w:b/>
                <w:i/>
                <w:color w:val="auto"/>
                <w:sz w:val="24"/>
                <w:highlight w:val="none"/>
              </w:rPr>
              <w:t>（此处可补充磋商小组根据与供应商磋商情况变动的磋商文件的内容，包括采购需求中的技术、服务要求以及合同草案条款。）</w:t>
            </w:r>
          </w:p>
        </w:tc>
      </w:tr>
      <w:tr w14:paraId="6F14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43" w:type="pct"/>
            <w:vAlign w:val="center"/>
          </w:tcPr>
          <w:p w14:paraId="2E73F92B">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磋商小组</w:t>
            </w:r>
            <w:r>
              <w:rPr>
                <w:rFonts w:ascii="宋体" w:hAnsi="宋体" w:eastAsia="宋体"/>
                <w:b/>
                <w:bCs/>
                <w:color w:val="auto"/>
                <w:sz w:val="24"/>
                <w:szCs w:val="28"/>
                <w:highlight w:val="none"/>
              </w:rPr>
              <w:t>签字</w:t>
            </w:r>
          </w:p>
        </w:tc>
        <w:tc>
          <w:tcPr>
            <w:tcW w:w="3557" w:type="pct"/>
          </w:tcPr>
          <w:p w14:paraId="36F01A83">
            <w:pPr>
              <w:spacing w:line="360" w:lineRule="auto"/>
              <w:rPr>
                <w:rFonts w:ascii="宋体" w:hAnsi="宋体" w:eastAsia="宋体"/>
                <w:b/>
                <w:color w:val="auto"/>
                <w:sz w:val="24"/>
                <w:highlight w:val="none"/>
              </w:rPr>
            </w:pPr>
          </w:p>
        </w:tc>
      </w:tr>
    </w:tbl>
    <w:p w14:paraId="5E31BF6B">
      <w:pPr>
        <w:spacing w:line="360" w:lineRule="auto"/>
        <w:ind w:firstLine="3600" w:firstLineChars="1500"/>
        <w:jc w:val="left"/>
        <w:rPr>
          <w:rFonts w:ascii="宋体" w:hAnsi="宋体" w:eastAsia="宋体"/>
          <w:color w:val="auto"/>
          <w:sz w:val="24"/>
          <w:highlight w:val="none"/>
        </w:rPr>
      </w:pPr>
      <w:r>
        <w:rPr>
          <w:rFonts w:hint="eastAsia" w:ascii="宋体" w:hAnsi="宋体" w:eastAsia="宋体"/>
          <w:color w:val="auto"/>
          <w:sz w:val="24"/>
          <w:highlight w:val="none"/>
        </w:rPr>
        <w:t>供应商公章或授权代表签字：</w:t>
      </w:r>
      <w:r>
        <w:rPr>
          <w:rFonts w:hint="eastAsia" w:ascii="宋体" w:hAnsi="宋体" w:eastAsia="宋体"/>
          <w:color w:val="auto"/>
          <w:sz w:val="24"/>
          <w:highlight w:val="none"/>
          <w:u w:val="single"/>
        </w:rPr>
        <w:t xml:space="preserve">             </w:t>
      </w:r>
    </w:p>
    <w:p w14:paraId="2E3C568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0415931">
      <w:pPr>
        <w:spacing w:line="360" w:lineRule="auto"/>
        <w:jc w:val="left"/>
        <w:rPr>
          <w:rFonts w:hint="eastAsia" w:ascii="宋体" w:hAnsi="宋体" w:eastAsia="宋体"/>
          <w:b/>
          <w:bCs/>
          <w:color w:val="auto"/>
          <w:sz w:val="24"/>
          <w:highlight w:val="none"/>
        </w:rPr>
      </w:pPr>
      <w:r>
        <w:rPr>
          <w:rFonts w:hint="eastAsia" w:ascii="宋体" w:hAnsi="宋体" w:eastAsia="宋体"/>
          <w:b/>
          <w:bCs/>
          <w:color w:val="auto"/>
          <w:sz w:val="24"/>
          <w:highlight w:val="none"/>
        </w:rPr>
        <w:t>注：</w:t>
      </w:r>
    </w:p>
    <w:p w14:paraId="0C6A350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宋体" w:hAnsi="宋体" w:eastAsia="宋体"/>
          <w:bCs/>
          <w:color w:val="auto"/>
          <w:sz w:val="24"/>
          <w:highlight w:val="none"/>
        </w:rPr>
      </w:pPr>
      <w:r>
        <w:rPr>
          <w:rFonts w:hint="eastAsia" w:ascii="宋体" w:hAnsi="宋体" w:eastAsia="宋体"/>
          <w:b/>
          <w:bCs/>
          <w:color w:val="auto"/>
          <w:sz w:val="24"/>
          <w:highlight w:val="none"/>
          <w:lang w:val="en-US" w:eastAsia="zh-CN"/>
        </w:rPr>
        <w:t>1.</w:t>
      </w:r>
      <w:r>
        <w:rPr>
          <w:rFonts w:hint="eastAsia" w:ascii="宋体" w:hAnsi="宋体" w:eastAsia="宋体"/>
          <w:b/>
          <w:bCs/>
          <w:color w:val="auto"/>
          <w:sz w:val="24"/>
          <w:highlight w:val="none"/>
        </w:rPr>
        <w:t>本页《报价表》由供应商在接到报价通知后依据磋商情况填写,并在规定时间内提交。</w:t>
      </w:r>
      <w:r>
        <w:rPr>
          <w:rFonts w:hint="eastAsia" w:ascii="宋体" w:hAnsi="宋体" w:eastAsia="宋体"/>
          <w:color w:val="auto"/>
          <w:sz w:val="24"/>
          <w:highlight w:val="none"/>
        </w:rPr>
        <w:t>考虑磋商报价的方便，供应商在填写最后承诺报价后，（第一次报价-最后承诺报价）除以第一次报价后得出的优惠率视同为需求表中全部分项设备、工程量或服务的优惠浮动值（特定分项优惠除外），而不考虑措施项目清单和规费税金清单的金额改变。</w:t>
      </w:r>
      <w:r>
        <w:rPr>
          <w:rFonts w:hint="eastAsia" w:ascii="宋体" w:hAnsi="宋体" w:eastAsia="宋体"/>
          <w:bCs/>
          <w:color w:val="auto"/>
          <w:sz w:val="24"/>
          <w:highlight w:val="none"/>
        </w:rPr>
        <w:t>此优惠率调整原则适用于合同内价格的计算及项目增减、变更时价格的计算。</w:t>
      </w:r>
    </w:p>
    <w:p w14:paraId="55C885D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eastAsia="宋体"/>
          <w:bCs/>
          <w:color w:val="auto"/>
          <w:sz w:val="24"/>
          <w:highlight w:val="none"/>
        </w:rPr>
      </w:pPr>
      <w:r>
        <w:rPr>
          <w:rFonts w:hint="eastAsia" w:ascii="宋体" w:hAnsi="宋体" w:eastAsia="宋体"/>
          <w:b/>
          <w:bCs/>
          <w:color w:val="auto"/>
          <w:sz w:val="24"/>
          <w:szCs w:val="28"/>
          <w:highlight w:val="none"/>
          <w:lang w:val="en-US" w:eastAsia="zh-CN"/>
        </w:rPr>
        <w:t>2</w:t>
      </w:r>
      <w:r>
        <w:rPr>
          <w:rFonts w:hint="eastAsia" w:ascii="宋体" w:hAnsi="宋体" w:eastAsia="宋体"/>
          <w:b/>
          <w:bCs/>
          <w:color w:val="auto"/>
          <w:sz w:val="24"/>
          <w:szCs w:val="28"/>
          <w:highlight w:val="none"/>
        </w:rPr>
        <w:t>.表中大写金额与小写金额不一致的，以大写金额为准。</w:t>
      </w:r>
    </w:p>
    <w:p w14:paraId="74523BB0">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14:paraId="166BBDFA">
      <w:pPr>
        <w:spacing w:line="360" w:lineRule="auto"/>
        <w:jc w:val="center"/>
        <w:outlineLvl w:val="1"/>
        <w:rPr>
          <w:rFonts w:asciiTheme="minorEastAsia" w:hAnsiTheme="minorEastAsia" w:eastAsiaTheme="minorEastAsia"/>
          <w:b/>
          <w:color w:val="auto"/>
          <w:sz w:val="24"/>
          <w:highlight w:val="none"/>
        </w:rPr>
      </w:pPr>
      <w:bookmarkStart w:id="228" w:name="_Toc32385"/>
      <w:bookmarkStart w:id="229" w:name="_Toc520983591"/>
      <w:bookmarkStart w:id="230" w:name="_Toc11500"/>
      <w:r>
        <w:rPr>
          <w:rFonts w:hint="eastAsia" w:asciiTheme="minorEastAsia" w:hAnsiTheme="minorEastAsia" w:eastAsiaTheme="minorEastAsia"/>
          <w:b/>
          <w:color w:val="auto"/>
          <w:sz w:val="24"/>
          <w:highlight w:val="none"/>
        </w:rPr>
        <w:t>三、磋商响应函</w:t>
      </w:r>
      <w:bookmarkEnd w:id="228"/>
      <w:bookmarkEnd w:id="229"/>
      <w:bookmarkEnd w:id="230"/>
    </w:p>
    <w:p w14:paraId="5FCDD945">
      <w:pPr>
        <w:pStyle w:val="12"/>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val="en-US" w:eastAsia="zh-CN"/>
        </w:rPr>
        <w:t xml:space="preserve">          （采购人）</w:t>
      </w:r>
    </w:p>
    <w:p w14:paraId="5ADEBF28">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231" w:name="_Hlk44287543"/>
      <w:r>
        <w:rPr>
          <w:rFonts w:hint="eastAsia" w:ascii="宋体" w:hAnsi="宋体" w:eastAsia="宋体"/>
          <w:color w:val="auto"/>
          <w:sz w:val="24"/>
          <w:highlight w:val="none"/>
        </w:rPr>
        <w:t>竞争性磋商公告和磋商邀请</w:t>
      </w:r>
      <w:bookmarkEnd w:id="231"/>
      <w:r>
        <w:rPr>
          <w:rFonts w:hint="eastAsia" w:ascii="宋体" w:hAnsi="宋体" w:eastAsia="宋体"/>
          <w:color w:val="auto"/>
          <w:sz w:val="24"/>
          <w:highlight w:val="none"/>
        </w:rPr>
        <w:t>，我方兹宣布同意如下：</w:t>
      </w:r>
    </w:p>
    <w:p w14:paraId="382E69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文件的规定，严格履行合同的责任和义务,并保证于买方要求的日期内完成，并通过买方验收。</w:t>
      </w:r>
    </w:p>
    <w:p w14:paraId="096EDAF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文件，包括</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附件及更正公告</w:t>
      </w:r>
      <w:r>
        <w:rPr>
          <w:rFonts w:hint="eastAsia" w:asciiTheme="minorEastAsia" w:hAnsiTheme="minorEastAsia" w:eastAsiaTheme="minorEastAsia"/>
          <w:color w:val="auto"/>
          <w:sz w:val="24"/>
          <w:highlight w:val="none"/>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我方正式认可并遵守本次</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文件各项条款、规定及要求均无异议。</w:t>
      </w:r>
    </w:p>
    <w:p w14:paraId="7261F9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文件规定的</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日期起遵循本</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文件，并在</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文件规定的</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有效期之前均具有约束力。</w:t>
      </w:r>
    </w:p>
    <w:p w14:paraId="72F6565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有关的任何证据、数据或资料。</w:t>
      </w:r>
    </w:p>
    <w:p w14:paraId="5F0FC154">
      <w:pPr>
        <w:spacing w:line="360" w:lineRule="auto"/>
        <w:ind w:firstLine="480" w:firstLineChars="200"/>
        <w:rPr>
          <w:rFonts w:ascii="宋体" w:hAnsi="宋体" w:eastAsia="宋体"/>
          <w:color w:val="auto"/>
          <w:sz w:val="24"/>
          <w:highlight w:val="none"/>
        </w:rPr>
      </w:pPr>
    </w:p>
    <w:p w14:paraId="5F4F6F74">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37D08BAA">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36A6F00">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1F2AB499">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232" w:name="_Toc21328"/>
      <w:r>
        <w:rPr>
          <w:rFonts w:hint="eastAsia" w:asciiTheme="minorEastAsia" w:hAnsiTheme="minorEastAsia" w:eastAsiaTheme="minorEastAsia"/>
          <w:b/>
          <w:color w:val="auto"/>
          <w:sz w:val="24"/>
          <w:highlight w:val="none"/>
          <w:lang w:val="en-US" w:eastAsia="zh-CN"/>
        </w:rPr>
        <w:t>四、供应商资格声明书</w:t>
      </w:r>
      <w:bookmarkEnd w:id="232"/>
    </w:p>
    <w:p w14:paraId="1EA6E051">
      <w:pPr>
        <w:pStyle w:val="12"/>
        <w:spacing w:line="360" w:lineRule="auto"/>
        <w:rPr>
          <w:rFonts w:hint="eastAsia" w:eastAsia="宋体" w:asciiTheme="minorEastAsia" w:hAnsiTheme="minorEastAsia" w:cstheme="minorEastAsia"/>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val="en-US" w:eastAsia="zh-CN"/>
        </w:rPr>
        <w:t xml:space="preserve">          （采购人）</w:t>
      </w:r>
    </w:p>
    <w:p w14:paraId="64C40B8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在参与本次项目磋商中，我单位承诺：</w:t>
      </w:r>
    </w:p>
    <w:p w14:paraId="7F93854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05359DE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15B01F3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7B9014E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F03343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78A8D5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5"/>
        <w:gridCol w:w="4177"/>
        <w:gridCol w:w="2503"/>
      </w:tblGrid>
      <w:tr w14:paraId="0330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19CF518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4501" w:type="dxa"/>
          </w:tcPr>
          <w:p w14:paraId="5DDA946A">
            <w:pPr>
              <w:pStyle w:val="2"/>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2681" w:type="dxa"/>
          </w:tcPr>
          <w:p w14:paraId="28441586">
            <w:pPr>
              <w:pStyle w:val="2"/>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14:paraId="5FAFA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73354442">
            <w:pPr>
              <w:pStyle w:val="2"/>
              <w:jc w:val="center"/>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4501" w:type="dxa"/>
          </w:tcPr>
          <w:p w14:paraId="28258176">
            <w:pPr>
              <w:pStyle w:val="2"/>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681" w:type="dxa"/>
          </w:tcPr>
          <w:p w14:paraId="58E189A1">
            <w:pPr>
              <w:pStyle w:val="2"/>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14:paraId="5FFE4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26B7F91A">
            <w:pPr>
              <w:pStyle w:val="2"/>
              <w:jc w:val="center"/>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4501" w:type="dxa"/>
          </w:tcPr>
          <w:p w14:paraId="4B81DBBB">
            <w:pPr>
              <w:pStyle w:val="2"/>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681" w:type="dxa"/>
          </w:tcPr>
          <w:p w14:paraId="23C42DF3">
            <w:pPr>
              <w:pStyle w:val="2"/>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14:paraId="70F7D53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19FCB01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3A398CF">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0A978556">
      <w:pPr>
        <w:spacing w:line="440" w:lineRule="exact"/>
        <w:ind w:firstLine="4800" w:firstLineChars="2000"/>
        <w:rPr>
          <w:rFonts w:ascii="宋体" w:hAnsi="宋体" w:eastAsia="宋体"/>
          <w:color w:val="auto"/>
          <w:sz w:val="24"/>
          <w:szCs w:val="24"/>
          <w:highlight w:val="none"/>
          <w:u w:val="single"/>
        </w:rPr>
      </w:pPr>
    </w:p>
    <w:p w14:paraId="2CE20A56">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1D1959CE">
      <w:pPr>
        <w:spacing w:line="360" w:lineRule="auto"/>
        <w:jc w:val="center"/>
        <w:outlineLvl w:val="1"/>
        <w:rPr>
          <w:rFonts w:asciiTheme="minorEastAsia" w:hAnsiTheme="minorEastAsia" w:eastAsiaTheme="minorEastAsia"/>
          <w:b/>
          <w:color w:val="auto"/>
          <w:sz w:val="24"/>
          <w:highlight w:val="none"/>
        </w:rPr>
      </w:pPr>
      <w:bookmarkStart w:id="233" w:name="_Toc516969106"/>
      <w:bookmarkStart w:id="234" w:name="_Toc204594911"/>
      <w:bookmarkStart w:id="235" w:name="_Toc26922"/>
      <w:bookmarkStart w:id="236" w:name="_Toc520983594"/>
      <w:bookmarkStart w:id="237" w:name="_Toc31518"/>
      <w:bookmarkStart w:id="238" w:name="_Toc121626298"/>
      <w:r>
        <w:rPr>
          <w:rFonts w:hint="eastAsia" w:asciiTheme="minorEastAsia" w:hAnsiTheme="minorEastAsia" w:eastAsiaTheme="minorEastAsia"/>
          <w:b/>
          <w:color w:val="auto"/>
          <w:sz w:val="24"/>
          <w:highlight w:val="none"/>
        </w:rPr>
        <w:t>五、授权书</w:t>
      </w:r>
      <w:bookmarkEnd w:id="233"/>
      <w:bookmarkEnd w:id="234"/>
      <w:bookmarkEnd w:id="235"/>
      <w:bookmarkEnd w:id="236"/>
      <w:bookmarkEnd w:id="237"/>
      <w:bookmarkEnd w:id="238"/>
    </w:p>
    <w:p w14:paraId="74844012">
      <w:pPr>
        <w:spacing w:line="360" w:lineRule="auto"/>
        <w:jc w:val="center"/>
        <w:rPr>
          <w:rFonts w:asciiTheme="minorEastAsia" w:hAnsiTheme="minorEastAsia" w:eastAsiaTheme="minorEastAsia"/>
          <w:b/>
          <w:color w:val="auto"/>
          <w:sz w:val="24"/>
          <w:highlight w:val="none"/>
        </w:rPr>
      </w:pPr>
    </w:p>
    <w:p w14:paraId="2FFA1621">
      <w:pPr>
        <w:pStyle w:val="11"/>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34E8E3A7">
      <w:pPr>
        <w:pStyle w:val="11"/>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64D25A89">
      <w:pPr>
        <w:pStyle w:val="11"/>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4B2FE112">
      <w:pPr>
        <w:pStyle w:val="11"/>
        <w:snapToGrid w:val="0"/>
        <w:spacing w:line="360" w:lineRule="auto"/>
        <w:ind w:firstLine="480" w:firstLineChars="200"/>
        <w:jc w:val="left"/>
        <w:rPr>
          <w:rFonts w:hAnsi="宋体" w:eastAsia="宋体"/>
          <w:color w:val="auto"/>
          <w:sz w:val="24"/>
          <w:highlight w:val="none"/>
        </w:rPr>
      </w:pPr>
    </w:p>
    <w:p w14:paraId="051E05DE">
      <w:pPr>
        <w:pStyle w:val="11"/>
        <w:snapToGrid w:val="0"/>
        <w:spacing w:line="360" w:lineRule="auto"/>
        <w:ind w:firstLine="480" w:firstLineChars="200"/>
        <w:jc w:val="left"/>
        <w:rPr>
          <w:rFonts w:hAnsi="宋体" w:eastAsia="宋体"/>
          <w:color w:val="auto"/>
          <w:sz w:val="24"/>
          <w:highlight w:val="none"/>
        </w:rPr>
      </w:pPr>
    </w:p>
    <w:p w14:paraId="2C51C88F">
      <w:pPr>
        <w:pStyle w:val="11"/>
        <w:snapToGrid w:val="0"/>
        <w:spacing w:line="360" w:lineRule="auto"/>
        <w:ind w:firstLine="480" w:firstLineChars="200"/>
        <w:jc w:val="left"/>
        <w:rPr>
          <w:rFonts w:hAnsi="宋体" w:eastAsia="宋体"/>
          <w:color w:val="auto"/>
          <w:sz w:val="24"/>
          <w:highlight w:val="none"/>
        </w:rPr>
      </w:pPr>
    </w:p>
    <w:p w14:paraId="2FC590E9">
      <w:pPr>
        <w:pStyle w:val="11"/>
        <w:snapToGrid w:val="0"/>
        <w:spacing w:line="360" w:lineRule="auto"/>
        <w:ind w:firstLine="480" w:firstLineChars="200"/>
        <w:jc w:val="left"/>
        <w:rPr>
          <w:rFonts w:hAnsi="宋体" w:eastAsia="宋体"/>
          <w:color w:val="auto"/>
          <w:sz w:val="24"/>
          <w:highlight w:val="none"/>
        </w:rPr>
      </w:pPr>
    </w:p>
    <w:p w14:paraId="7CB07B64">
      <w:pPr>
        <w:pStyle w:val="11"/>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210D4038">
      <w:pPr>
        <w:pStyle w:val="11"/>
        <w:snapToGrid w:val="0"/>
        <w:spacing w:line="360" w:lineRule="auto"/>
        <w:ind w:firstLine="480" w:firstLineChars="200"/>
        <w:jc w:val="left"/>
        <w:rPr>
          <w:rFonts w:hAnsi="宋体" w:eastAsia="宋体"/>
          <w:color w:val="auto"/>
          <w:sz w:val="24"/>
          <w:szCs w:val="28"/>
          <w:highlight w:val="none"/>
        </w:rPr>
      </w:pPr>
    </w:p>
    <w:p w14:paraId="120F58AB">
      <w:pPr>
        <w:spacing w:line="360" w:lineRule="auto"/>
        <w:ind w:firstLine="360" w:firstLineChars="150"/>
        <w:rPr>
          <w:rFonts w:ascii="宋体" w:hAnsi="宋体" w:eastAsia="宋体"/>
          <w:color w:val="auto"/>
          <w:sz w:val="24"/>
          <w:szCs w:val="28"/>
          <w:highlight w:val="none"/>
        </w:rPr>
      </w:pPr>
      <w:r>
        <w:rPr>
          <w:rFonts w:hint="eastAsia" w:ascii="宋体" w:hAnsi="宋体" w:eastAsia="宋体"/>
          <w:color w:val="auto"/>
          <w:sz w:val="24"/>
          <w:szCs w:val="28"/>
          <w:highlight w:val="none"/>
        </w:rPr>
        <w:t>特此声明。</w:t>
      </w:r>
    </w:p>
    <w:p w14:paraId="148449A2">
      <w:pPr>
        <w:spacing w:line="360" w:lineRule="auto"/>
        <w:rPr>
          <w:rFonts w:ascii="宋体" w:hAnsi="宋体" w:eastAsia="宋体"/>
          <w:color w:val="auto"/>
          <w:sz w:val="24"/>
          <w:szCs w:val="28"/>
          <w:highlight w:val="none"/>
        </w:rPr>
      </w:pPr>
    </w:p>
    <w:p w14:paraId="0848D97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A97D23C">
      <w:pPr>
        <w:tabs>
          <w:tab w:val="left" w:pos="630"/>
        </w:tabs>
        <w:spacing w:line="360" w:lineRule="auto"/>
        <w:ind w:firstLine="4800" w:firstLineChars="2000"/>
        <w:rPr>
          <w:rFonts w:ascii="宋体" w:hAnsi="宋体" w:eastAsia="宋体"/>
          <w:color w:val="auto"/>
          <w:sz w:val="24"/>
          <w:szCs w:val="28"/>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4DFFF86B">
      <w:pPr>
        <w:spacing w:line="360" w:lineRule="auto"/>
        <w:rPr>
          <w:rFonts w:ascii="宋体" w:hAnsi="宋体" w:eastAsia="宋体"/>
          <w:color w:val="auto"/>
          <w:sz w:val="24"/>
          <w:szCs w:val="28"/>
          <w:highlight w:val="none"/>
        </w:rPr>
      </w:pPr>
    </w:p>
    <w:p w14:paraId="5F2F2079">
      <w:pPr>
        <w:spacing w:line="360" w:lineRule="auto"/>
        <w:rPr>
          <w:rFonts w:ascii="宋体" w:hAnsi="宋体" w:eastAsia="宋体"/>
          <w:color w:val="auto"/>
          <w:sz w:val="24"/>
          <w:szCs w:val="28"/>
          <w:highlight w:val="none"/>
        </w:rPr>
      </w:pPr>
    </w:p>
    <w:p w14:paraId="121E39B0">
      <w:pPr>
        <w:pStyle w:val="11"/>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52506770">
      <w:pPr>
        <w:pStyle w:val="11"/>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36C5FDCB">
      <w:pPr>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2.法定代表人参加磋商的无需提供授权书，仅提供身份证明扫描件。</w:t>
      </w:r>
    </w:p>
    <w:p w14:paraId="62DC3EBB">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107E35B8">
      <w:pPr>
        <w:spacing w:line="360" w:lineRule="auto"/>
        <w:jc w:val="center"/>
        <w:outlineLvl w:val="1"/>
        <w:rPr>
          <w:rFonts w:asciiTheme="minorEastAsia" w:hAnsiTheme="minorEastAsia" w:eastAsiaTheme="minorEastAsia"/>
          <w:b/>
          <w:sz w:val="24"/>
          <w:highlight w:val="none"/>
        </w:rPr>
      </w:pPr>
      <w:bookmarkStart w:id="239" w:name="_Toc10671"/>
      <w:bookmarkStart w:id="240" w:name="_Toc28033"/>
      <w:bookmarkStart w:id="241" w:name="_Toc22233"/>
      <w:r>
        <w:rPr>
          <w:rFonts w:hint="eastAsia" w:asciiTheme="minorEastAsia" w:hAnsiTheme="minorEastAsia" w:eastAsiaTheme="minorEastAsia"/>
          <w:b/>
          <w:sz w:val="24"/>
          <w:highlight w:val="none"/>
          <w:lang w:val="en-US" w:eastAsia="zh-CN"/>
        </w:rPr>
        <w:t>六</w:t>
      </w:r>
      <w:r>
        <w:rPr>
          <w:rFonts w:hint="eastAsia" w:asciiTheme="minorEastAsia" w:hAnsiTheme="minorEastAsia" w:eastAsiaTheme="minorEastAsia"/>
          <w:b/>
          <w:sz w:val="24"/>
          <w:highlight w:val="none"/>
        </w:rPr>
        <w:t>、无重大违法记录声明函、无不良信用记录声明函</w:t>
      </w:r>
      <w:bookmarkEnd w:id="239"/>
    </w:p>
    <w:p w14:paraId="2DC53C5F">
      <w:pPr>
        <w:spacing w:line="360" w:lineRule="auto"/>
        <w:jc w:val="center"/>
        <w:rPr>
          <w:rFonts w:ascii="宋体" w:hAnsi="宋体" w:eastAsia="宋体"/>
          <w:b/>
          <w:i/>
          <w:sz w:val="24"/>
          <w:highlight w:val="none"/>
        </w:rPr>
      </w:pPr>
      <w:r>
        <w:rPr>
          <w:rFonts w:hint="eastAsia" w:ascii="宋体" w:hAnsi="宋体" w:eastAsia="宋体"/>
          <w:b/>
          <w:i/>
          <w:sz w:val="24"/>
          <w:highlight w:val="none"/>
          <w:lang w:eastAsia="zh-CN"/>
        </w:rPr>
        <w:t>（</w:t>
      </w:r>
      <w:r>
        <w:rPr>
          <w:rFonts w:hint="eastAsia" w:ascii="宋体" w:hAnsi="宋体" w:eastAsia="宋体"/>
          <w:b/>
          <w:i/>
          <w:sz w:val="24"/>
          <w:highlight w:val="none"/>
        </w:rPr>
        <w:t>联合体参加磋商的，联合体双方均须提供）</w:t>
      </w:r>
    </w:p>
    <w:p w14:paraId="47A9C7C8">
      <w:pPr>
        <w:spacing w:line="440" w:lineRule="exact"/>
        <w:ind w:firstLine="435"/>
        <w:rPr>
          <w:rFonts w:ascii="宋体" w:hAnsi="宋体" w:eastAsia="宋体"/>
          <w:sz w:val="24"/>
          <w:szCs w:val="24"/>
          <w:highlight w:val="none"/>
        </w:rPr>
      </w:pPr>
      <w:r>
        <w:rPr>
          <w:rFonts w:hint="eastAsia" w:ascii="宋体" w:hAnsi="宋体" w:eastAsia="宋体"/>
          <w:sz w:val="24"/>
          <w:szCs w:val="24"/>
          <w:highlight w:val="none"/>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09CBC4F8">
      <w:pPr>
        <w:spacing w:line="440" w:lineRule="exact"/>
        <w:ind w:firstLine="435"/>
        <w:rPr>
          <w:rFonts w:asciiTheme="minorEastAsia" w:hAnsiTheme="minorEastAsia" w:eastAsiaTheme="minorEastAsia"/>
          <w:sz w:val="24"/>
          <w:szCs w:val="24"/>
          <w:highlight w:val="none"/>
        </w:rPr>
      </w:pPr>
      <w:r>
        <w:rPr>
          <w:rFonts w:hint="eastAsia" w:ascii="宋体" w:hAnsi="宋体" w:eastAsia="宋体"/>
          <w:sz w:val="24"/>
          <w:szCs w:val="24"/>
          <w:highlight w:val="none"/>
        </w:rPr>
        <w:t>2</w:t>
      </w:r>
      <w:r>
        <w:rPr>
          <w:rFonts w:hint="eastAsia" w:asciiTheme="minorEastAsia" w:hAnsiTheme="minorEastAsia" w:eastAsiaTheme="minorEastAsia"/>
          <w:sz w:val="24"/>
          <w:szCs w:val="24"/>
          <w:highlight w:val="none"/>
        </w:rPr>
        <w:t>.本单位郑重声明，我单位无以下不良信用记录情形：</w:t>
      </w:r>
    </w:p>
    <w:p w14:paraId="32742F00">
      <w:pPr>
        <w:spacing w:line="44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（1）被人民法院列入失信被执行人；</w:t>
      </w:r>
    </w:p>
    <w:p w14:paraId="0FE37E64">
      <w:pPr>
        <w:spacing w:line="44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（2）被税务部门列入重大税收违法案件当事人名单；</w:t>
      </w:r>
    </w:p>
    <w:p w14:paraId="027B9485">
      <w:pPr>
        <w:spacing w:line="440" w:lineRule="exact"/>
        <w:ind w:firstLine="435"/>
        <w:rPr>
          <w:rFonts w:ascii="宋体" w:hAnsi="宋体" w:eastAsia="宋体"/>
          <w:sz w:val="24"/>
          <w:szCs w:val="24"/>
          <w:highlight w:val="none"/>
        </w:rPr>
      </w:pPr>
      <w:r>
        <w:rPr>
          <w:rFonts w:hint="eastAsia" w:asciiTheme="minorEastAsia" w:hAnsiTheme="minorEastAsia" w:eastAsiaTheme="minorEastAsia"/>
          <w:sz w:val="24"/>
          <w:szCs w:val="24"/>
          <w:highlight w:val="none"/>
        </w:rPr>
        <w:t>（3）被政府采购监管部门列入政府采购严重违法失信行为记录</w:t>
      </w:r>
      <w:r>
        <w:rPr>
          <w:rFonts w:hint="eastAsia" w:ascii="宋体" w:hAnsi="宋体" w:eastAsia="宋体"/>
          <w:sz w:val="24"/>
          <w:szCs w:val="24"/>
          <w:highlight w:val="none"/>
        </w:rPr>
        <w:t>名单。</w:t>
      </w:r>
    </w:p>
    <w:p w14:paraId="1D2C4AB2">
      <w:pPr>
        <w:spacing w:line="360" w:lineRule="auto"/>
        <w:ind w:firstLine="435"/>
        <w:rPr>
          <w:rFonts w:ascii="宋体" w:hAnsi="宋体" w:eastAsia="宋体"/>
          <w:sz w:val="24"/>
          <w:highlight w:val="none"/>
        </w:rPr>
      </w:pPr>
      <w:r>
        <w:rPr>
          <w:rFonts w:ascii="宋体" w:hAnsi="宋体" w:eastAsia="宋体"/>
          <w:sz w:val="24"/>
          <w:highlight w:val="none"/>
        </w:rPr>
        <w:t>3.</w:t>
      </w:r>
      <w:r>
        <w:rPr>
          <w:rFonts w:hint="eastAsia" w:ascii="宋体" w:hAnsi="宋体" w:eastAsia="宋体"/>
          <w:sz w:val="24"/>
          <w:highlight w:val="none"/>
          <w:u w:val="single"/>
          <w:lang w:val="en-US" w:eastAsia="zh-CN"/>
        </w:rPr>
        <w:t xml:space="preserve">            .</w:t>
      </w:r>
    </w:p>
    <w:p w14:paraId="75FD4FCB">
      <w:pPr>
        <w:spacing w:line="440" w:lineRule="exact"/>
        <w:ind w:firstLine="435"/>
        <w:rPr>
          <w:rFonts w:ascii="宋体" w:hAnsi="宋体" w:eastAsia="宋体"/>
          <w:sz w:val="24"/>
          <w:szCs w:val="24"/>
          <w:highlight w:val="none"/>
        </w:rPr>
      </w:pPr>
      <w:r>
        <w:rPr>
          <w:rFonts w:hint="eastAsia" w:ascii="宋体" w:hAnsi="宋体" w:eastAsia="宋体"/>
          <w:sz w:val="24"/>
          <w:szCs w:val="24"/>
          <w:highlight w:val="none"/>
        </w:rPr>
        <w:t>本单位对</w:t>
      </w:r>
      <w:r>
        <w:rPr>
          <w:rFonts w:hint="eastAsia" w:asciiTheme="minorEastAsia" w:hAnsiTheme="minorEastAsia" w:eastAsiaTheme="minorEastAsia"/>
          <w:sz w:val="24"/>
          <w:szCs w:val="24"/>
          <w:highlight w:val="none"/>
        </w:rPr>
        <w:t>上述</w:t>
      </w:r>
      <w:r>
        <w:rPr>
          <w:rFonts w:hint="eastAsia" w:ascii="宋体" w:hAnsi="宋体" w:eastAsia="宋体"/>
          <w:sz w:val="24"/>
          <w:szCs w:val="24"/>
          <w:highlight w:val="none"/>
        </w:rPr>
        <w:t>声明的真实性负责。如有虚假，将依法承担相应责任。</w:t>
      </w:r>
    </w:p>
    <w:p w14:paraId="60521C65">
      <w:pPr>
        <w:spacing w:line="440" w:lineRule="exact"/>
        <w:ind w:firstLine="4800" w:firstLineChars="2000"/>
        <w:rPr>
          <w:rFonts w:ascii="宋体" w:hAnsi="宋体" w:eastAsia="宋体"/>
          <w:sz w:val="24"/>
          <w:szCs w:val="24"/>
          <w:highlight w:val="none"/>
          <w:u w:val="single"/>
        </w:rPr>
      </w:pPr>
      <w:r>
        <w:rPr>
          <w:rFonts w:hint="eastAsia" w:ascii="宋体" w:hAnsi="宋体" w:eastAsia="宋体"/>
          <w:sz w:val="24"/>
          <w:szCs w:val="24"/>
          <w:highlight w:val="none"/>
        </w:rPr>
        <w:t>供应商电子签章：</w:t>
      </w:r>
      <w:r>
        <w:rPr>
          <w:rFonts w:hint="eastAsia" w:ascii="宋体" w:hAnsi="宋体" w:eastAsia="宋体"/>
          <w:sz w:val="24"/>
          <w:szCs w:val="24"/>
          <w:highlight w:val="none"/>
          <w:u w:val="single"/>
        </w:rPr>
        <w:t xml:space="preserve">     </w:t>
      </w:r>
      <w:r>
        <w:rPr>
          <w:rFonts w:ascii="宋体" w:hAnsi="宋体" w:eastAsia="宋体"/>
          <w:sz w:val="24"/>
          <w:szCs w:val="24"/>
          <w:highlight w:val="none"/>
          <w:u w:val="single"/>
        </w:rPr>
        <w:t xml:space="preserve">    </w:t>
      </w:r>
      <w:r>
        <w:rPr>
          <w:rFonts w:hint="eastAsia" w:ascii="宋体" w:hAnsi="宋体" w:eastAsia="宋体"/>
          <w:sz w:val="24"/>
          <w:szCs w:val="24"/>
          <w:highlight w:val="none"/>
          <w:u w:val="single"/>
        </w:rPr>
        <w:t xml:space="preserve">    </w:t>
      </w:r>
    </w:p>
    <w:p w14:paraId="791CB97F">
      <w:pPr>
        <w:spacing w:line="440" w:lineRule="exact"/>
        <w:ind w:firstLine="4800" w:firstLineChars="2000"/>
        <w:rPr>
          <w:rFonts w:ascii="宋体" w:hAnsi="宋体" w:eastAsia="宋体"/>
          <w:sz w:val="24"/>
          <w:szCs w:val="24"/>
          <w:highlight w:val="none"/>
          <w:u w:val="single"/>
        </w:rPr>
      </w:pPr>
      <w:r>
        <w:rPr>
          <w:rFonts w:hint="eastAsia" w:ascii="宋体" w:hAnsi="宋体" w:eastAsia="宋体"/>
          <w:sz w:val="24"/>
          <w:szCs w:val="24"/>
          <w:highlight w:val="none"/>
        </w:rPr>
        <w:t xml:space="preserve">日     </w:t>
      </w:r>
      <w:r>
        <w:rPr>
          <w:rFonts w:ascii="宋体" w:hAnsi="宋体" w:eastAsia="宋体"/>
          <w:sz w:val="24"/>
          <w:szCs w:val="24"/>
          <w:highlight w:val="none"/>
        </w:rPr>
        <w:t xml:space="preserve">    </w:t>
      </w:r>
      <w:r>
        <w:rPr>
          <w:rFonts w:hint="eastAsia" w:ascii="宋体" w:hAnsi="宋体" w:eastAsia="宋体"/>
          <w:sz w:val="24"/>
          <w:szCs w:val="24"/>
          <w:highlight w:val="none"/>
        </w:rPr>
        <w:t xml:space="preserve"> 期：</w:t>
      </w:r>
      <w:r>
        <w:rPr>
          <w:rFonts w:hint="eastAsia" w:ascii="宋体" w:hAnsi="宋体" w:eastAsia="宋体"/>
          <w:sz w:val="24"/>
          <w:szCs w:val="24"/>
          <w:highlight w:val="none"/>
          <w:u w:val="single"/>
        </w:rPr>
        <w:t xml:space="preserve">             </w:t>
      </w:r>
    </w:p>
    <w:p w14:paraId="304DA309">
      <w:pPr>
        <w:spacing w:line="240" w:lineRule="auto"/>
        <w:jc w:val="left"/>
        <w:outlineLvl w:val="9"/>
        <w:rPr>
          <w:rFonts w:hint="eastAsia" w:asciiTheme="minorEastAsia" w:hAnsiTheme="minorEastAsia" w:eastAsiaTheme="minorEastAsia"/>
          <w:b/>
          <w:color w:val="auto"/>
          <w:sz w:val="24"/>
          <w:highlight w:val="none"/>
        </w:rPr>
      </w:pPr>
    </w:p>
    <w:p w14:paraId="6BCCEDCD">
      <w:pPr>
        <w:spacing w:line="240" w:lineRule="auto"/>
        <w:jc w:val="left"/>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4B903AAF">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磋商</w:t>
      </w:r>
      <w:r>
        <w:rPr>
          <w:rFonts w:hint="eastAsia" w:asciiTheme="minorEastAsia" w:hAnsiTheme="minorEastAsia" w:eastAsiaTheme="minorEastAsia"/>
          <w:b/>
          <w:color w:val="auto"/>
          <w:sz w:val="24"/>
          <w:highlight w:val="none"/>
        </w:rPr>
        <w:t>响应表</w:t>
      </w:r>
      <w:bookmarkEnd w:id="240"/>
      <w:bookmarkEnd w:id="241"/>
    </w:p>
    <w:p w14:paraId="01B07B61">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1471"/>
        <w:gridCol w:w="3514"/>
        <w:gridCol w:w="1986"/>
        <w:gridCol w:w="806"/>
      </w:tblGrid>
      <w:tr w14:paraId="2148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3" w:type="pct"/>
            <w:vAlign w:val="center"/>
          </w:tcPr>
          <w:p w14:paraId="0911BDE6">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865" w:type="pct"/>
            <w:vAlign w:val="center"/>
          </w:tcPr>
          <w:p w14:paraId="3B9596A5">
            <w:pPr>
              <w:pStyle w:val="11"/>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2067" w:type="pct"/>
            <w:vAlign w:val="center"/>
          </w:tcPr>
          <w:p w14:paraId="217D3F3E">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val="en-US" w:eastAsia="zh-CN"/>
              </w:rPr>
              <w:t>磋商文件</w:t>
            </w:r>
            <w:r>
              <w:rPr>
                <w:rFonts w:hint="eastAsia" w:cs="Wingdings" w:asciiTheme="minorEastAsia" w:hAnsiTheme="minorEastAsia"/>
                <w:b/>
                <w:color w:val="auto"/>
                <w:sz w:val="24"/>
                <w:highlight w:val="none"/>
              </w:rPr>
              <w:t>要求</w:t>
            </w:r>
          </w:p>
        </w:tc>
        <w:tc>
          <w:tcPr>
            <w:tcW w:w="1168" w:type="pct"/>
            <w:vAlign w:val="center"/>
          </w:tcPr>
          <w:p w14:paraId="4CB951DC">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val="en-US" w:eastAsia="zh-CN"/>
              </w:rPr>
              <w:t>供应商</w:t>
            </w:r>
            <w:r>
              <w:rPr>
                <w:rFonts w:hint="eastAsia" w:cs="Wingdings" w:asciiTheme="minorEastAsia" w:hAnsiTheme="minorEastAsia"/>
                <w:b/>
                <w:color w:val="auto"/>
                <w:sz w:val="24"/>
                <w:highlight w:val="none"/>
              </w:rPr>
              <w:t>承诺</w:t>
            </w:r>
          </w:p>
        </w:tc>
        <w:tc>
          <w:tcPr>
            <w:tcW w:w="474" w:type="pct"/>
            <w:vAlign w:val="center"/>
          </w:tcPr>
          <w:p w14:paraId="76582646">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3EAEF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3" w:type="pct"/>
            <w:vAlign w:val="center"/>
          </w:tcPr>
          <w:p w14:paraId="45BDD3F7">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865" w:type="pct"/>
            <w:vAlign w:val="center"/>
          </w:tcPr>
          <w:p w14:paraId="10B5D1A8">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2067" w:type="pct"/>
            <w:vAlign w:val="center"/>
          </w:tcPr>
          <w:p w14:paraId="15572E84">
            <w:pPr>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预付款支付：合同签订后，采购人将在相关担保措施生效以及具备实施条件后5个工作日内向成交供应商支付合同金额的70%作为预付款。</w:t>
            </w:r>
          </w:p>
          <w:p w14:paraId="12B8E13F">
            <w:pPr>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剩余款项支付（扣回预付款）：合同履行期满后，依据年度考核情况和标准，</w:t>
            </w:r>
            <w:r>
              <w:rPr>
                <w:rFonts w:hint="eastAsia" w:asciiTheme="minorEastAsia" w:hAnsiTheme="minorEastAsia" w:eastAsiaTheme="minorEastAsia"/>
                <w:color w:val="auto"/>
                <w:sz w:val="24"/>
                <w:highlight w:val="none"/>
                <w:lang w:val="en-US" w:eastAsia="zh-CN"/>
              </w:rPr>
              <w:t>在</w:t>
            </w:r>
            <w:r>
              <w:rPr>
                <w:rFonts w:hint="eastAsia" w:asciiTheme="minorEastAsia" w:hAnsiTheme="minorEastAsia" w:eastAsiaTheme="minorEastAsia"/>
                <w:color w:val="auto"/>
                <w:sz w:val="24"/>
                <w:highlight w:val="none"/>
              </w:rPr>
              <w:t>考核结束后7个工作日内，支付剩余服务费。剩余服务费=合同总价款-预付款-年度违约金之和（违约金计算方式另外计算）。</w:t>
            </w:r>
          </w:p>
          <w:p w14:paraId="2CF8CF7F">
            <w:pPr>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①成交供应商须向采购人提交保函或其他担保措施作为预付款担保，各类机构出具的以担保函、保证保险承担责任的方式均须满足无条件见索即付条件。</w:t>
            </w:r>
          </w:p>
          <w:p w14:paraId="6C61428D">
            <w:pPr>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②在签订合同时，成交供应商书面明确表示无需预付款，即成交供应商无需提供预付款担保，按皖财购〔2022〕556号规定，采购人可不再支付预付款；付款方式为：合同履行期满后，</w:t>
            </w:r>
            <w:r>
              <w:rPr>
                <w:rFonts w:hint="eastAsia" w:asciiTheme="minorEastAsia" w:hAnsiTheme="minorEastAsia" w:eastAsiaTheme="minorEastAsia"/>
                <w:color w:val="auto"/>
                <w:sz w:val="24"/>
                <w:highlight w:val="none"/>
                <w:lang w:val="en-US" w:eastAsia="zh-CN"/>
              </w:rPr>
              <w:t>依据</w:t>
            </w:r>
            <w:r>
              <w:rPr>
                <w:rFonts w:hint="eastAsia" w:asciiTheme="minorEastAsia" w:hAnsiTheme="minorEastAsia" w:eastAsiaTheme="minorEastAsia"/>
                <w:color w:val="auto"/>
                <w:sz w:val="24"/>
                <w:highlight w:val="none"/>
              </w:rPr>
              <w:t>年度考核情况和标准，</w:t>
            </w:r>
            <w:r>
              <w:rPr>
                <w:rFonts w:hint="eastAsia" w:asciiTheme="minorEastAsia" w:hAnsiTheme="minorEastAsia" w:eastAsiaTheme="minorEastAsia"/>
                <w:color w:val="auto"/>
                <w:sz w:val="24"/>
                <w:highlight w:val="none"/>
                <w:lang w:val="en-US" w:eastAsia="zh-CN"/>
              </w:rPr>
              <w:t>在</w:t>
            </w:r>
            <w:r>
              <w:rPr>
                <w:rFonts w:hint="eastAsia" w:asciiTheme="minorEastAsia" w:hAnsiTheme="minorEastAsia" w:eastAsiaTheme="minorEastAsia"/>
                <w:color w:val="auto"/>
                <w:sz w:val="24"/>
                <w:highlight w:val="none"/>
              </w:rPr>
              <w:t>考核结束后7个工作日内，支付服务费。服务费=合同总价款-年度违约金之和（违约金计算方式另外计算）。</w:t>
            </w:r>
          </w:p>
          <w:p w14:paraId="6C670635">
            <w:pPr>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采购人应当在收到发票后及时将资金支付到合同约定的供应商账户，原则上不得晚于7个工作日。</w:t>
            </w:r>
          </w:p>
        </w:tc>
        <w:tc>
          <w:tcPr>
            <w:tcW w:w="1168" w:type="pct"/>
            <w:vAlign w:val="center"/>
          </w:tcPr>
          <w:p w14:paraId="765BAE84">
            <w:pPr>
              <w:jc w:val="center"/>
              <w:rPr>
                <w:rFonts w:asciiTheme="minorEastAsia" w:hAnsiTheme="minorEastAsia" w:eastAsiaTheme="minorEastAsia"/>
                <w:color w:val="auto"/>
                <w:sz w:val="24"/>
                <w:highlight w:val="none"/>
              </w:rPr>
            </w:pPr>
          </w:p>
        </w:tc>
        <w:tc>
          <w:tcPr>
            <w:tcW w:w="474" w:type="pct"/>
            <w:vAlign w:val="center"/>
          </w:tcPr>
          <w:p w14:paraId="3289A2CD">
            <w:pPr>
              <w:jc w:val="center"/>
              <w:rPr>
                <w:rFonts w:asciiTheme="minorEastAsia" w:hAnsiTheme="minorEastAsia" w:eastAsiaTheme="minorEastAsia"/>
                <w:color w:val="auto"/>
                <w:sz w:val="24"/>
                <w:highlight w:val="none"/>
              </w:rPr>
            </w:pPr>
          </w:p>
        </w:tc>
      </w:tr>
      <w:tr w14:paraId="7218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3" w:type="pct"/>
            <w:vAlign w:val="center"/>
          </w:tcPr>
          <w:p w14:paraId="607C396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865" w:type="pct"/>
            <w:vAlign w:val="center"/>
          </w:tcPr>
          <w:p w14:paraId="5001916D">
            <w:pPr>
              <w:jc w:val="center"/>
              <w:rPr>
                <w:rFonts w:ascii="宋体" w:hAnsi="宋体" w:eastAsia="宋体"/>
                <w:color w:val="auto"/>
                <w:sz w:val="24"/>
                <w:highlight w:val="none"/>
              </w:rPr>
            </w:pPr>
            <w:r>
              <w:rPr>
                <w:rFonts w:hint="eastAsia" w:ascii="宋体" w:hAnsi="宋体" w:eastAsia="宋体"/>
                <w:color w:val="auto"/>
                <w:sz w:val="24"/>
                <w:highlight w:val="none"/>
              </w:rPr>
              <w:t>服务地点</w:t>
            </w:r>
          </w:p>
        </w:tc>
        <w:tc>
          <w:tcPr>
            <w:tcW w:w="2067" w:type="pct"/>
            <w:vAlign w:val="center"/>
          </w:tcPr>
          <w:p w14:paraId="1F74CA5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佛子岭水库、磨子潭水库、白莲崖水库等（采购人指定地点）</w:t>
            </w:r>
          </w:p>
        </w:tc>
        <w:tc>
          <w:tcPr>
            <w:tcW w:w="1168" w:type="pct"/>
            <w:vAlign w:val="center"/>
          </w:tcPr>
          <w:p w14:paraId="4451EAA0">
            <w:pPr>
              <w:jc w:val="center"/>
              <w:rPr>
                <w:rFonts w:asciiTheme="minorEastAsia" w:hAnsiTheme="minorEastAsia" w:eastAsiaTheme="minorEastAsia"/>
                <w:color w:val="auto"/>
                <w:sz w:val="24"/>
                <w:highlight w:val="none"/>
              </w:rPr>
            </w:pPr>
          </w:p>
        </w:tc>
        <w:tc>
          <w:tcPr>
            <w:tcW w:w="474" w:type="pct"/>
            <w:vAlign w:val="center"/>
          </w:tcPr>
          <w:p w14:paraId="31B75B0A">
            <w:pPr>
              <w:jc w:val="center"/>
              <w:rPr>
                <w:rFonts w:asciiTheme="minorEastAsia" w:hAnsiTheme="minorEastAsia" w:eastAsiaTheme="minorEastAsia"/>
                <w:color w:val="auto"/>
                <w:sz w:val="24"/>
                <w:highlight w:val="none"/>
              </w:rPr>
            </w:pPr>
          </w:p>
        </w:tc>
      </w:tr>
      <w:tr w14:paraId="3C19C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3" w:type="pct"/>
            <w:vAlign w:val="center"/>
          </w:tcPr>
          <w:p w14:paraId="1BDAD07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865" w:type="pct"/>
            <w:vAlign w:val="center"/>
          </w:tcPr>
          <w:p w14:paraId="28AD38BF">
            <w:pPr>
              <w:jc w:val="center"/>
              <w:rPr>
                <w:rFonts w:ascii="宋体" w:hAnsi="宋体" w:eastAsia="宋体"/>
                <w:color w:val="auto"/>
                <w:sz w:val="24"/>
                <w:highlight w:val="none"/>
              </w:rPr>
            </w:pPr>
            <w:r>
              <w:rPr>
                <w:rFonts w:hint="eastAsia" w:ascii="宋体" w:hAnsi="宋体" w:eastAsia="宋体"/>
                <w:color w:val="auto"/>
                <w:sz w:val="24"/>
                <w:highlight w:val="none"/>
              </w:rPr>
              <w:t>服务期限</w:t>
            </w:r>
          </w:p>
        </w:tc>
        <w:tc>
          <w:tcPr>
            <w:tcW w:w="2067" w:type="pct"/>
            <w:vAlign w:val="center"/>
          </w:tcPr>
          <w:p w14:paraId="4F962E6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合同签订之日起12个月。服务期满后，经采购人考核年度履约良好，且年度预算能保障的前提下可续签下一年合同。合同一年一签，最多续签2次，且合同金额不变。</w:t>
            </w:r>
          </w:p>
        </w:tc>
        <w:tc>
          <w:tcPr>
            <w:tcW w:w="1168" w:type="pct"/>
            <w:vAlign w:val="center"/>
          </w:tcPr>
          <w:p w14:paraId="66A1AFA7">
            <w:pPr>
              <w:pStyle w:val="46"/>
              <w:jc w:val="center"/>
              <w:rPr>
                <w:rFonts w:asciiTheme="minorEastAsia" w:hAnsiTheme="minorEastAsia" w:eastAsiaTheme="minorEastAsia"/>
                <w:color w:val="auto"/>
                <w:highlight w:val="none"/>
              </w:rPr>
            </w:pPr>
          </w:p>
        </w:tc>
        <w:tc>
          <w:tcPr>
            <w:tcW w:w="474" w:type="pct"/>
            <w:vAlign w:val="center"/>
          </w:tcPr>
          <w:p w14:paraId="45E98B20">
            <w:pPr>
              <w:jc w:val="center"/>
              <w:rPr>
                <w:rFonts w:asciiTheme="minorEastAsia" w:hAnsiTheme="minorEastAsia" w:eastAsiaTheme="minorEastAsia"/>
                <w:color w:val="auto"/>
                <w:sz w:val="24"/>
                <w:highlight w:val="none"/>
              </w:rPr>
            </w:pPr>
          </w:p>
        </w:tc>
      </w:tr>
      <w:tr w14:paraId="3474C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3" w:type="pct"/>
            <w:vAlign w:val="center"/>
          </w:tcPr>
          <w:p w14:paraId="5A64E101">
            <w:pPr>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4</w:t>
            </w:r>
          </w:p>
        </w:tc>
        <w:tc>
          <w:tcPr>
            <w:tcW w:w="865" w:type="pct"/>
            <w:vAlign w:val="center"/>
          </w:tcPr>
          <w:p w14:paraId="5B838464">
            <w:pPr>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rPr>
              <w:t>服务</w:t>
            </w:r>
            <w:r>
              <w:rPr>
                <w:rFonts w:hint="eastAsia" w:ascii="宋体" w:hAnsi="宋体" w:eastAsia="宋体"/>
                <w:color w:val="auto"/>
                <w:sz w:val="24"/>
                <w:highlight w:val="none"/>
                <w:lang w:val="en-US" w:eastAsia="zh-CN"/>
              </w:rPr>
              <w:t>标准</w:t>
            </w:r>
          </w:p>
        </w:tc>
        <w:tc>
          <w:tcPr>
            <w:tcW w:w="2067" w:type="pct"/>
            <w:vAlign w:val="center"/>
          </w:tcPr>
          <w:p w14:paraId="1AE59BBC">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符合中华人民共和国相关标准及相应的技术规范、本次采购相关文件中的全部相关要求、及主管部门要求中之较高者。</w:t>
            </w:r>
          </w:p>
        </w:tc>
        <w:tc>
          <w:tcPr>
            <w:tcW w:w="1168" w:type="pct"/>
            <w:vAlign w:val="center"/>
          </w:tcPr>
          <w:p w14:paraId="0FDED007">
            <w:pPr>
              <w:jc w:val="center"/>
              <w:rPr>
                <w:rFonts w:asciiTheme="minorEastAsia" w:hAnsiTheme="minorEastAsia" w:eastAsiaTheme="minorEastAsia"/>
                <w:color w:val="auto"/>
                <w:sz w:val="24"/>
                <w:highlight w:val="none"/>
              </w:rPr>
            </w:pPr>
          </w:p>
        </w:tc>
        <w:tc>
          <w:tcPr>
            <w:tcW w:w="474" w:type="pct"/>
            <w:vAlign w:val="center"/>
          </w:tcPr>
          <w:p w14:paraId="2A39717B">
            <w:pPr>
              <w:jc w:val="center"/>
              <w:rPr>
                <w:rFonts w:asciiTheme="minorEastAsia" w:hAnsiTheme="minorEastAsia" w:eastAsiaTheme="minorEastAsia"/>
                <w:color w:val="auto"/>
                <w:sz w:val="24"/>
                <w:highlight w:val="none"/>
              </w:rPr>
            </w:pPr>
          </w:p>
        </w:tc>
      </w:tr>
    </w:tbl>
    <w:p w14:paraId="2C49F0E4">
      <w:pPr>
        <w:spacing w:line="360" w:lineRule="auto"/>
        <w:ind w:firstLine="4800" w:firstLineChars="2000"/>
        <w:rPr>
          <w:rFonts w:hint="eastAsia" w:ascii="宋体" w:hAnsi="宋体" w:eastAsia="宋体"/>
          <w:color w:val="auto"/>
          <w:sz w:val="24"/>
          <w:highlight w:val="none"/>
          <w:lang w:val="en-US" w:eastAsia="zh-CN"/>
        </w:rPr>
      </w:pPr>
    </w:p>
    <w:p w14:paraId="47ECA676">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E9FFA25">
      <w:pPr>
        <w:tabs>
          <w:tab w:val="left" w:pos="630"/>
        </w:tabs>
        <w:spacing w:line="360" w:lineRule="auto"/>
        <w:ind w:firstLine="4800" w:firstLineChars="2000"/>
        <w:rPr>
          <w:rFonts w:asciiTheme="minorEastAsia" w:hAnsiTheme="minorEastAsia" w:eastAsiaTheme="minorEastAsia"/>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5F31C510">
      <w:pPr>
        <w:pStyle w:val="12"/>
        <w:spacing w:line="360" w:lineRule="auto"/>
        <w:rPr>
          <w:rFonts w:asciiTheme="minorEastAsia" w:hAnsiTheme="minorEastAsia" w:eastAsiaTheme="minorEastAsia"/>
          <w:b/>
          <w:color w:val="auto"/>
          <w:sz w:val="24"/>
          <w:highlight w:val="none"/>
        </w:rPr>
      </w:pPr>
      <w:r>
        <w:rPr>
          <w:rFonts w:asciiTheme="minorEastAsia" w:hAnsiTheme="minorEastAsia" w:eastAsiaTheme="minorEastAsia"/>
          <w:color w:val="auto"/>
          <w:sz w:val="24"/>
          <w:highlight w:val="none"/>
        </w:rPr>
        <w:br w:type="page"/>
      </w:r>
    </w:p>
    <w:p w14:paraId="1C6C3480">
      <w:pPr>
        <w:spacing w:line="360" w:lineRule="auto"/>
        <w:jc w:val="center"/>
        <w:outlineLvl w:val="1"/>
        <w:rPr>
          <w:rFonts w:asciiTheme="minorEastAsia" w:hAnsiTheme="minorEastAsia" w:eastAsiaTheme="minorEastAsia"/>
          <w:b/>
          <w:color w:val="auto"/>
          <w:sz w:val="24"/>
          <w:highlight w:val="none"/>
        </w:rPr>
      </w:pPr>
      <w:bookmarkStart w:id="242" w:name="_Toc11260"/>
      <w:bookmarkStart w:id="243" w:name="_Toc29455"/>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、联合协议</w:t>
      </w:r>
      <w:bookmarkEnd w:id="242"/>
      <w:bookmarkEnd w:id="243"/>
      <w:r>
        <w:rPr>
          <w:rFonts w:hint="eastAsia" w:asciiTheme="minorEastAsia" w:hAnsiTheme="minorEastAsia" w:eastAsiaTheme="minorEastAsia"/>
          <w:b/>
          <w:color w:val="auto"/>
          <w:sz w:val="24"/>
          <w:highlight w:val="none"/>
        </w:rPr>
        <w:t>（本项目不适用）</w:t>
      </w:r>
    </w:p>
    <w:p w14:paraId="22137DB3">
      <w:pPr>
        <w:spacing w:line="360" w:lineRule="auto"/>
        <w:ind w:firstLine="435"/>
        <w:rPr>
          <w:rFonts w:asciiTheme="minorEastAsia" w:hAnsiTheme="minorEastAsia" w:eastAsiaTheme="minorEastAsia"/>
          <w:color w:val="auto"/>
          <w:sz w:val="24"/>
          <w:highlight w:val="none"/>
        </w:rPr>
      </w:pPr>
    </w:p>
    <w:p w14:paraId="4589E445">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1F6789E6">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135A6E65">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p>
    <w:p w14:paraId="2930FF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上述各成员单位经过友好协商，自愿组成</w:t>
      </w:r>
      <w:r>
        <w:rPr>
          <w:rFonts w:asciiTheme="minorEastAsia" w:hAnsiTheme="minorEastAsia" w:eastAsiaTheme="minorEastAsia"/>
          <w:color w:val="auto"/>
          <w:sz w:val="24"/>
          <w:highlight w:val="none"/>
        </w:rPr>
        <w:t>联合体，共同参加</w:t>
      </w:r>
      <w:r>
        <w:rPr>
          <w:rFonts w:hint="eastAsia" w:asciiTheme="minorEastAsia" w:hAnsiTheme="minorEastAsia" w:eastAsiaTheme="minorEastAsia"/>
          <w:color w:val="auto"/>
          <w:sz w:val="24"/>
          <w:highlight w:val="none"/>
        </w:rPr>
        <w:t>本项目的磋商，</w:t>
      </w:r>
      <w:r>
        <w:rPr>
          <w:rFonts w:asciiTheme="minorEastAsia" w:hAnsiTheme="minorEastAsia" w:eastAsiaTheme="minorEastAsia"/>
          <w:color w:val="auto"/>
          <w:sz w:val="24"/>
          <w:highlight w:val="none"/>
        </w:rPr>
        <w:t>现就联合体参加磋商事宜订立如下协议：</w:t>
      </w:r>
    </w:p>
    <w:p w14:paraId="2900094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（成员单位名称）为联合体牵头人。</w:t>
      </w:r>
    </w:p>
    <w:p w14:paraId="0E6E114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在本项目磋商阶段，联合体牵头人负责磋商项目的一切组织、协调工作，并授权代理人以联合体的名义参加项目的磋商，代理人在磋商、合同签订过程中所签署的一切文件和处理与本次磋商有关的一切事务，联合体各方均予以承认并承担法律责任。联合体成交后，联合体各方共同与采购人签订合同，就本项目对采购人承担连带责任。</w:t>
      </w:r>
    </w:p>
    <w:p w14:paraId="4A91B69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.联合体各成员单位内部的职责分工</w:t>
      </w:r>
      <w:r>
        <w:rPr>
          <w:rFonts w:hint="eastAsia" w:asciiTheme="minorEastAsia" w:hAnsiTheme="minorEastAsia" w:eastAsiaTheme="minorEastAsia"/>
          <w:color w:val="auto"/>
          <w:sz w:val="24"/>
          <w:highlight w:val="none"/>
        </w:rPr>
        <w:t>及各方负责内容的合同金额占总合同金额的百分比</w:t>
      </w:r>
      <w:r>
        <w:rPr>
          <w:rFonts w:asciiTheme="minorEastAsia" w:hAnsiTheme="minorEastAsia" w:eastAsiaTheme="minorEastAsia"/>
          <w:color w:val="auto"/>
          <w:sz w:val="24"/>
          <w:highlight w:val="none"/>
        </w:rPr>
        <w:t>如下：</w:t>
      </w:r>
    </w:p>
    <w:p w14:paraId="1415D0B8">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3EDED0EF">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05EA51BB">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p>
    <w:p w14:paraId="6AA367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4.</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工作和联合体在</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后</w:t>
      </w:r>
      <w:r>
        <w:rPr>
          <w:rFonts w:hint="eastAsia" w:asciiTheme="minorEastAsia" w:hAnsiTheme="minorEastAsia" w:eastAsiaTheme="minorEastAsia"/>
          <w:color w:val="auto"/>
          <w:sz w:val="24"/>
          <w:highlight w:val="none"/>
        </w:rPr>
        <w:t>项目</w:t>
      </w:r>
      <w:r>
        <w:rPr>
          <w:rFonts w:asciiTheme="minorEastAsia" w:hAnsiTheme="minorEastAsia" w:eastAsiaTheme="minorEastAsia"/>
          <w:color w:val="auto"/>
          <w:sz w:val="24"/>
          <w:highlight w:val="none"/>
        </w:rPr>
        <w:t>实施过程中的有关费用按各自承担的工作量分摊。</w:t>
      </w:r>
    </w:p>
    <w:p w14:paraId="437C65D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5.</w:t>
      </w:r>
      <w:r>
        <w:rPr>
          <w:rFonts w:asciiTheme="minorEastAsia" w:hAnsiTheme="minorEastAsia" w:eastAsiaTheme="minorEastAsia"/>
          <w:color w:val="auto"/>
          <w:sz w:val="24"/>
          <w:highlight w:val="none"/>
        </w:rPr>
        <w:t>联合体</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后，本联合协议是合同的附件，对联合体各成员单位有合同约束力。</w:t>
      </w:r>
    </w:p>
    <w:p w14:paraId="32984EC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6.</w:t>
      </w:r>
      <w:r>
        <w:rPr>
          <w:rFonts w:asciiTheme="minorEastAsia" w:hAnsiTheme="minorEastAsia" w:eastAsiaTheme="minorEastAsia"/>
          <w:color w:val="auto"/>
          <w:sz w:val="24"/>
          <w:highlight w:val="none"/>
        </w:rPr>
        <w:t>本协议书自签署之日起生效，联合体未</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或者合同履行完毕后自动失效。</w:t>
      </w:r>
    </w:p>
    <w:p w14:paraId="322B8C2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联合体成员一：</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68AB19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351DB39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联合体成员二：</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2446F6D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216BF82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p w14:paraId="4B91C96F">
      <w:pPr>
        <w:pStyle w:val="19"/>
        <w:spacing w:line="360" w:lineRule="auto"/>
        <w:rPr>
          <w:rFonts w:asciiTheme="minorEastAsia" w:hAnsiTheme="minorEastAsia" w:eastAsiaTheme="minorEastAsia"/>
          <w:color w:val="auto"/>
          <w:sz w:val="24"/>
          <w:highlight w:val="none"/>
        </w:rPr>
      </w:pPr>
    </w:p>
    <w:p w14:paraId="27FBE773">
      <w:pPr>
        <w:spacing w:line="360" w:lineRule="auto"/>
        <w:ind w:right="480" w:firstLine="4680" w:firstLineChars="1950"/>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039307A3">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FF83367">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244" w:name="_Toc30332"/>
      <w:bookmarkStart w:id="245" w:name="_Hlk44283017"/>
      <w:r>
        <w:rPr>
          <w:rFonts w:hint="eastAsia" w:asciiTheme="minorEastAsia" w:hAnsiTheme="minorEastAsia" w:eastAsiaTheme="minorEastAsia"/>
          <w:b/>
          <w:color w:val="auto"/>
          <w:sz w:val="24"/>
          <w:highlight w:val="none"/>
          <w:lang w:val="en-US" w:eastAsia="zh-CN"/>
        </w:rPr>
        <w:t>九、主要成交标的承诺函</w:t>
      </w:r>
      <w:bookmarkEnd w:id="244"/>
    </w:p>
    <w:p w14:paraId="4CE0CAD1">
      <w:pPr>
        <w:spacing w:line="360" w:lineRule="auto"/>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我单位同意成交结果公告中公示以下主要成交标的信息并承诺：响应文件中所提供的主要成交标的信息均真实有效。若被发现存在任何虚假、隐瞒情况，我单位承担由此产生的一切后果。</w:t>
      </w:r>
    </w:p>
    <w:tbl>
      <w:tblPr>
        <w:tblStyle w:val="6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1"/>
        <w:gridCol w:w="6444"/>
      </w:tblGrid>
      <w:tr w14:paraId="33B78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3D0A38D9">
            <w:pPr>
              <w:spacing w:line="360" w:lineRule="auto"/>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名称</w:t>
            </w:r>
          </w:p>
        </w:tc>
        <w:tc>
          <w:tcPr>
            <w:tcW w:w="3792" w:type="pct"/>
          </w:tcPr>
          <w:p w14:paraId="75048119">
            <w:pPr>
              <w:spacing w:line="360" w:lineRule="auto"/>
              <w:jc w:val="center"/>
              <w:rPr>
                <w:rFonts w:hint="eastAsia" w:asciiTheme="minorEastAsia" w:hAnsiTheme="minorEastAsia" w:eastAsiaTheme="minorEastAsia"/>
                <w:sz w:val="24"/>
                <w:szCs w:val="24"/>
                <w:highlight w:val="none"/>
                <w:u w:val="single"/>
                <w:lang w:eastAsia="zh-CN"/>
              </w:rPr>
            </w:pPr>
            <w:r>
              <w:rPr>
                <w:rFonts w:hint="eastAsia" w:asciiTheme="minorEastAsia" w:hAnsiTheme="minorEastAsia" w:eastAsiaTheme="minorEastAsia"/>
                <w:sz w:val="24"/>
                <w:szCs w:val="24"/>
                <w:highlight w:val="none"/>
                <w:u w:val="single"/>
                <w:lang w:eastAsia="zh-CN"/>
              </w:rPr>
              <w:t>佛子岭水库群工程安全保障项目（第一包）</w:t>
            </w:r>
          </w:p>
        </w:tc>
      </w:tr>
      <w:tr w14:paraId="748C4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vAlign w:val="center"/>
          </w:tcPr>
          <w:p w14:paraId="4DD63EF1">
            <w:pPr>
              <w:spacing w:line="360" w:lineRule="auto"/>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服务范围</w:t>
            </w:r>
          </w:p>
        </w:tc>
        <w:tc>
          <w:tcPr>
            <w:tcW w:w="3792" w:type="pct"/>
          </w:tcPr>
          <w:p w14:paraId="39A47592">
            <w:pPr>
              <w:spacing w:line="360" w:lineRule="auto"/>
              <w:jc w:val="center"/>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u w:val="single"/>
              </w:rPr>
              <w:t>满足磋商文件要求</w:t>
            </w:r>
          </w:p>
        </w:tc>
      </w:tr>
      <w:tr w14:paraId="65BE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vAlign w:val="center"/>
          </w:tcPr>
          <w:p w14:paraId="1B9F2E9B">
            <w:pPr>
              <w:spacing w:line="360" w:lineRule="auto"/>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服务要求</w:t>
            </w:r>
          </w:p>
        </w:tc>
        <w:tc>
          <w:tcPr>
            <w:tcW w:w="3792" w:type="pct"/>
          </w:tcPr>
          <w:p w14:paraId="074206C1">
            <w:pPr>
              <w:spacing w:line="360" w:lineRule="auto"/>
              <w:jc w:val="center"/>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u w:val="single"/>
              </w:rPr>
              <w:t>满足磋商文件要求</w:t>
            </w:r>
          </w:p>
        </w:tc>
      </w:tr>
      <w:tr w14:paraId="56039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vAlign w:val="center"/>
          </w:tcPr>
          <w:p w14:paraId="35D4C1BB">
            <w:pPr>
              <w:spacing w:line="360" w:lineRule="auto"/>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服务时间</w:t>
            </w:r>
          </w:p>
        </w:tc>
        <w:tc>
          <w:tcPr>
            <w:tcW w:w="3792" w:type="pct"/>
          </w:tcPr>
          <w:p w14:paraId="0F378921">
            <w:pPr>
              <w:spacing w:line="360" w:lineRule="auto"/>
              <w:jc w:val="center"/>
              <w:rPr>
                <w:rFonts w:hint="eastAsia" w:asciiTheme="minorEastAsia" w:hAnsiTheme="minorEastAsia" w:eastAsiaTheme="minorEastAsia"/>
                <w:sz w:val="24"/>
                <w:szCs w:val="24"/>
                <w:highlight w:val="none"/>
                <w:u w:val="single"/>
                <w:lang w:eastAsia="zh-CN"/>
              </w:rPr>
            </w:pPr>
            <w:r>
              <w:rPr>
                <w:rFonts w:hint="eastAsia" w:asciiTheme="minorEastAsia" w:hAnsiTheme="minorEastAsia" w:eastAsiaTheme="minorEastAsia"/>
                <w:sz w:val="24"/>
                <w:szCs w:val="24"/>
                <w:highlight w:val="none"/>
                <w:u w:val="single"/>
              </w:rPr>
              <w:t>合同签订之日起12个月</w:t>
            </w:r>
            <w:r>
              <w:rPr>
                <w:rFonts w:hint="eastAsia" w:asciiTheme="minorEastAsia" w:hAnsiTheme="minorEastAsia" w:eastAsiaTheme="minorEastAsia"/>
                <w:sz w:val="24"/>
                <w:szCs w:val="24"/>
                <w:highlight w:val="none"/>
                <w:u w:val="single"/>
                <w:lang w:eastAsia="zh-CN"/>
              </w:rPr>
              <w:t>。</w:t>
            </w:r>
            <w:r>
              <w:rPr>
                <w:rFonts w:hint="eastAsia" w:asciiTheme="minorEastAsia" w:hAnsiTheme="minorEastAsia" w:eastAsiaTheme="minorEastAsia"/>
                <w:sz w:val="24"/>
                <w:szCs w:val="24"/>
                <w:highlight w:val="none"/>
                <w:u w:val="single"/>
              </w:rPr>
              <w:t>服务期满后，经采购人考核年度履约良好，且年度预算能保障的前提下可续签下一年合同。合同一年一签，最多续签2次，且合同金额不变。</w:t>
            </w:r>
          </w:p>
        </w:tc>
      </w:tr>
      <w:tr w14:paraId="677A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vAlign w:val="center"/>
          </w:tcPr>
          <w:p w14:paraId="3802B294">
            <w:pPr>
              <w:spacing w:line="360" w:lineRule="auto"/>
              <w:jc w:val="center"/>
              <w:rPr>
                <w:rFonts w:hint="eastAsia" w:asciiTheme="minorEastAsia" w:hAnsiTheme="minorEastAsia" w:eastAsiaTheme="minorEastAsia"/>
                <w:b/>
                <w:sz w:val="24"/>
                <w:szCs w:val="24"/>
                <w:highlight w:val="none"/>
                <w:lang w:eastAsia="zh-CN"/>
              </w:rPr>
            </w:pPr>
            <w:r>
              <w:rPr>
                <w:rFonts w:hint="eastAsia" w:asciiTheme="minorEastAsia" w:hAnsiTheme="minorEastAsia" w:eastAsiaTheme="minorEastAsia"/>
                <w:b/>
                <w:sz w:val="24"/>
                <w:szCs w:val="24"/>
                <w:highlight w:val="none"/>
              </w:rPr>
              <w:t>服务</w:t>
            </w:r>
            <w:r>
              <w:rPr>
                <w:rFonts w:hint="eastAsia" w:asciiTheme="minorEastAsia" w:hAnsiTheme="minorEastAsia" w:eastAsiaTheme="minorEastAsia"/>
                <w:b/>
                <w:sz w:val="24"/>
                <w:szCs w:val="24"/>
                <w:highlight w:val="none"/>
                <w:lang w:val="en-US" w:eastAsia="zh-CN"/>
              </w:rPr>
              <w:t>标准</w:t>
            </w:r>
          </w:p>
        </w:tc>
        <w:tc>
          <w:tcPr>
            <w:tcW w:w="3792" w:type="pct"/>
          </w:tcPr>
          <w:p w14:paraId="1C9D74F9">
            <w:pPr>
              <w:spacing w:line="360" w:lineRule="auto"/>
              <w:jc w:val="center"/>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u w:val="single"/>
              </w:rPr>
              <w:t>符合中华人民共和国相关标准及相应的技术规范、本次采购相关文件中的全部相关要求、及主管部门要求中之较高者。</w:t>
            </w:r>
          </w:p>
        </w:tc>
      </w:tr>
    </w:tbl>
    <w:p w14:paraId="659B05E6">
      <w:pPr>
        <w:spacing w:line="360" w:lineRule="auto"/>
        <w:ind w:firstLine="4245" w:firstLineChars="1762"/>
        <w:rPr>
          <w:rFonts w:asciiTheme="minorEastAsia" w:hAnsiTheme="minorEastAsia" w:eastAsiaTheme="minorEastAsia"/>
          <w:b/>
          <w:sz w:val="24"/>
          <w:highlight w:val="none"/>
        </w:rPr>
      </w:pPr>
    </w:p>
    <w:p w14:paraId="2404EE97">
      <w:pPr>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供应商电子签章：</w:t>
      </w:r>
      <w:r>
        <w:rPr>
          <w:rFonts w:hint="eastAsia" w:asciiTheme="minorEastAsia" w:hAnsiTheme="minorEastAsia" w:eastAsiaTheme="minorEastAsia"/>
          <w:sz w:val="24"/>
          <w:highlight w:val="none"/>
          <w:u w:val="single"/>
        </w:rPr>
        <w:t xml:space="preserve">              </w:t>
      </w:r>
    </w:p>
    <w:p w14:paraId="2061C39D">
      <w:pPr>
        <w:tabs>
          <w:tab w:val="left" w:pos="630"/>
        </w:tabs>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 xml:space="preserve">日    </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 xml:space="preserve"> </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 xml:space="preserve"> 期：</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 xml:space="preserve">    </w:t>
      </w:r>
    </w:p>
    <w:p w14:paraId="3B525EA9">
      <w:pPr>
        <w:adjustRightInd w:val="0"/>
        <w:snapToGrid w:val="0"/>
        <w:spacing w:line="360" w:lineRule="auto"/>
        <w:rPr>
          <w:rFonts w:asciiTheme="minorEastAsia" w:hAnsiTheme="minorEastAsia" w:eastAsiaTheme="minorEastAsia"/>
          <w:b/>
          <w:bCs/>
          <w:sz w:val="24"/>
          <w:szCs w:val="24"/>
          <w:highlight w:val="none"/>
        </w:rPr>
      </w:pPr>
    </w:p>
    <w:p w14:paraId="0DD32ECE">
      <w:pPr>
        <w:adjustRightInd w:val="0"/>
        <w:snapToGrid w:val="0"/>
        <w:spacing w:line="360" w:lineRule="auto"/>
        <w:rPr>
          <w:rFonts w:asciiTheme="minorEastAsia" w:hAnsiTheme="minorEastAsia" w:eastAsiaTheme="minorEastAsia"/>
          <w:b/>
          <w:bCs/>
          <w:sz w:val="24"/>
          <w:szCs w:val="24"/>
          <w:highlight w:val="none"/>
        </w:rPr>
      </w:pPr>
      <w:r>
        <w:rPr>
          <w:rFonts w:hint="eastAsia" w:asciiTheme="minorEastAsia" w:hAnsiTheme="minorEastAsia" w:eastAsiaTheme="minorEastAsia"/>
          <w:b/>
          <w:bCs/>
          <w:sz w:val="24"/>
          <w:szCs w:val="24"/>
          <w:highlight w:val="none"/>
        </w:rPr>
        <w:t>注：</w:t>
      </w:r>
    </w:p>
    <w:p w14:paraId="6606F161">
      <w:pPr>
        <w:spacing w:line="360" w:lineRule="auto"/>
        <w:ind w:firstLine="435"/>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1.</w:t>
      </w:r>
      <w:r>
        <w:rPr>
          <w:rFonts w:hint="eastAsia" w:asciiTheme="minorEastAsia" w:hAnsiTheme="minorEastAsia" w:eastAsiaTheme="minorEastAsia"/>
          <w:sz w:val="24"/>
          <w:szCs w:val="24"/>
          <w:highlight w:val="none"/>
        </w:rPr>
        <w:t>表中所列内容为满足本项目要求的</w:t>
      </w:r>
      <w:r>
        <w:rPr>
          <w:rFonts w:hint="eastAsia" w:asciiTheme="minorEastAsia" w:hAnsiTheme="minorEastAsia" w:eastAsiaTheme="minorEastAsia"/>
          <w:bCs/>
          <w:sz w:val="24"/>
          <w:szCs w:val="24"/>
          <w:highlight w:val="none"/>
        </w:rPr>
        <w:t>主要成交标的信息；</w:t>
      </w:r>
    </w:p>
    <w:p w14:paraId="5B44F0F8">
      <w:pPr>
        <w:spacing w:line="360" w:lineRule="auto"/>
        <w:ind w:firstLine="435"/>
        <w:rPr>
          <w:rFonts w:asciiTheme="minorEastAsia" w:hAnsiTheme="minorEastAsia" w:eastAsiaTheme="minorEastAsia"/>
          <w:sz w:val="24"/>
          <w:szCs w:val="24"/>
          <w:highlight w:val="none"/>
        </w:rPr>
      </w:pPr>
      <w:r>
        <w:rPr>
          <w:rFonts w:hint="eastAsia" w:asciiTheme="minorEastAsia" w:hAnsiTheme="minorEastAsia" w:eastAsiaTheme="minorEastAsia"/>
          <w:bCs/>
          <w:sz w:val="24"/>
          <w:szCs w:val="24"/>
          <w:highlight w:val="none"/>
        </w:rPr>
        <w:t>2.</w:t>
      </w:r>
      <w:r>
        <w:rPr>
          <w:rFonts w:hint="eastAsia" w:asciiTheme="minorEastAsia" w:hAnsiTheme="minorEastAsia" w:eastAsiaTheme="minorEastAsia"/>
          <w:sz w:val="24"/>
          <w:szCs w:val="24"/>
          <w:highlight w:val="none"/>
        </w:rPr>
        <w:t>成交供应商提供的以上承诺情况（含服务名称、服务范围、服务要求、服务时间、服务</w:t>
      </w:r>
      <w:r>
        <w:rPr>
          <w:rFonts w:hint="eastAsia" w:asciiTheme="minorEastAsia" w:hAnsiTheme="minorEastAsia" w:eastAsiaTheme="minorEastAsia"/>
          <w:sz w:val="24"/>
          <w:szCs w:val="24"/>
          <w:highlight w:val="none"/>
          <w:lang w:val="en-US" w:eastAsia="zh-CN"/>
        </w:rPr>
        <w:t>标准</w:t>
      </w:r>
      <w:r>
        <w:rPr>
          <w:rFonts w:hint="eastAsia" w:asciiTheme="minorEastAsia" w:hAnsiTheme="minorEastAsia" w:eastAsiaTheme="minorEastAsia"/>
          <w:sz w:val="24"/>
          <w:szCs w:val="24"/>
          <w:highlight w:val="none"/>
        </w:rPr>
        <w:t>），将按约定随</w:t>
      </w:r>
      <w:r>
        <w:rPr>
          <w:rFonts w:hint="eastAsia" w:asciiTheme="minorEastAsia" w:hAnsiTheme="minorEastAsia" w:eastAsiaTheme="minorEastAsia"/>
          <w:sz w:val="24"/>
          <w:highlight w:val="none"/>
        </w:rPr>
        <w:t>成交结果公告</w:t>
      </w:r>
      <w:r>
        <w:rPr>
          <w:rFonts w:hint="eastAsia" w:asciiTheme="minorEastAsia" w:hAnsiTheme="minorEastAsia" w:eastAsiaTheme="minorEastAsia"/>
          <w:sz w:val="24"/>
          <w:szCs w:val="24"/>
          <w:highlight w:val="none"/>
        </w:rPr>
        <w:t>同时公告。</w:t>
      </w:r>
    </w:p>
    <w:p w14:paraId="7880B01F">
      <w:pPr>
        <w:spacing w:line="360" w:lineRule="auto"/>
        <w:ind w:firstLine="435"/>
        <w:rPr>
          <w:rFonts w:asciiTheme="minorEastAsia" w:hAnsiTheme="minorEastAsia" w:eastAsiaTheme="minorEastAsia"/>
          <w:b/>
          <w:bCs/>
          <w:sz w:val="24"/>
          <w:szCs w:val="24"/>
          <w:highlight w:val="none"/>
        </w:rPr>
      </w:pPr>
      <w:r>
        <w:rPr>
          <w:rFonts w:hint="eastAsia" w:asciiTheme="minorEastAsia" w:hAnsiTheme="minorEastAsia" w:eastAsiaTheme="minorEastAsia"/>
          <w:b/>
          <w:bCs/>
          <w:sz w:val="24"/>
          <w:szCs w:val="24"/>
          <w:highlight w:val="none"/>
        </w:rPr>
        <w:t>3.本页</w:t>
      </w:r>
      <w:r>
        <w:rPr>
          <w:rFonts w:hint="eastAsia" w:asciiTheme="minorEastAsia" w:hAnsiTheme="minorEastAsia" w:eastAsiaTheme="minorEastAsia"/>
          <w:b/>
          <w:bCs/>
          <w:sz w:val="24"/>
          <w:highlight w:val="none"/>
        </w:rPr>
        <w:t>《主要成交标的承诺函》</w:t>
      </w:r>
      <w:r>
        <w:rPr>
          <w:rFonts w:hint="eastAsia" w:asciiTheme="minorEastAsia" w:hAnsiTheme="minorEastAsia" w:eastAsiaTheme="minorEastAsia"/>
          <w:b/>
          <w:bCs/>
          <w:sz w:val="24"/>
          <w:szCs w:val="24"/>
          <w:highlight w:val="none"/>
        </w:rPr>
        <w:t>仅作为结果公告使用，请供应商规范填写。</w:t>
      </w:r>
    </w:p>
    <w:p w14:paraId="158C1C5C">
      <w:pPr>
        <w:spacing w:line="360" w:lineRule="auto"/>
        <w:ind w:firstLine="435"/>
        <w:rPr>
          <w:rFonts w:hint="eastAsia" w:asciiTheme="minorEastAsia" w:hAnsiTheme="minorEastAsia" w:eastAsiaTheme="minorEastAsia"/>
          <w:color w:val="auto"/>
          <w:sz w:val="24"/>
          <w:highlight w:val="none"/>
        </w:rPr>
      </w:pPr>
    </w:p>
    <w:p w14:paraId="30ADF918">
      <w:pPr>
        <w:spacing w:line="220" w:lineRule="auto"/>
        <w:rPr>
          <w:rFonts w:hint="eastAsia" w:ascii="宋体" w:hAnsi="宋体" w:eastAsia="宋体" w:cs="宋体"/>
          <w:sz w:val="24"/>
          <w:szCs w:val="24"/>
          <w:highlight w:val="none"/>
        </w:rPr>
        <w:sectPr>
          <w:headerReference r:id="rId5" w:type="default"/>
          <w:footerReference r:id="rId6" w:type="default"/>
          <w:pgSz w:w="11907" w:h="16840"/>
          <w:pgMar w:top="1474" w:right="1814" w:bottom="1474" w:left="1814" w:header="510" w:footer="886" w:gutter="0"/>
          <w:pgNumType w:fmt="decimal" w:start="1"/>
          <w:cols w:space="720" w:num="1"/>
        </w:sectPr>
      </w:pPr>
    </w:p>
    <w:p w14:paraId="6E3E19D5">
      <w:pPr>
        <w:spacing w:line="360" w:lineRule="auto"/>
        <w:jc w:val="center"/>
        <w:outlineLvl w:val="9"/>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（二）分包意向协议</w:t>
      </w:r>
    </w:p>
    <w:p w14:paraId="6BA9C92D">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lang w:val="en-US" w:eastAsia="zh-CN"/>
        </w:rPr>
        <w:t>供应商</w:t>
      </w:r>
      <w:r>
        <w:rPr>
          <w:rFonts w:hint="eastAsia" w:asciiTheme="minorEastAsia" w:hAnsiTheme="minorEastAsia" w:eastAsiaTheme="minorEastAsia"/>
          <w:sz w:val="24"/>
          <w:highlight w:val="none"/>
        </w:rPr>
        <w:t>名称：</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lang w:val="en-US" w:eastAsia="zh-CN"/>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14:paraId="04A4BDEF">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接受分包企业</w:t>
      </w:r>
      <w:r>
        <w:rPr>
          <w:rFonts w:hint="eastAsia" w:asciiTheme="minorEastAsia" w:hAnsiTheme="minorEastAsia" w:eastAsiaTheme="minorEastAsia"/>
          <w:sz w:val="24"/>
          <w:highlight w:val="none"/>
          <w:lang w:val="en-US" w:eastAsia="zh-CN"/>
        </w:rPr>
        <w:t>一</w:t>
      </w:r>
      <w:r>
        <w:rPr>
          <w:rFonts w:hint="eastAsia" w:asciiTheme="minorEastAsia" w:hAnsiTheme="minorEastAsia" w:eastAsiaTheme="minorEastAsia"/>
          <w:sz w:val="24"/>
          <w:highlight w:val="none"/>
        </w:rPr>
        <w:t>名称：</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14:paraId="775FFC47">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接受分包企业</w:t>
      </w:r>
      <w:r>
        <w:rPr>
          <w:rFonts w:hint="eastAsia" w:asciiTheme="minorEastAsia" w:hAnsiTheme="minorEastAsia" w:eastAsiaTheme="minorEastAsia"/>
          <w:sz w:val="24"/>
          <w:highlight w:val="none"/>
          <w:lang w:val="en-US" w:eastAsia="zh-CN"/>
        </w:rPr>
        <w:t>二</w:t>
      </w:r>
      <w:r>
        <w:rPr>
          <w:rFonts w:hint="eastAsia" w:asciiTheme="minorEastAsia" w:hAnsiTheme="minorEastAsia" w:eastAsiaTheme="minorEastAsia"/>
          <w:sz w:val="24"/>
          <w:highlight w:val="none"/>
        </w:rPr>
        <w:t>名称：</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14:paraId="3D29F856">
      <w:pPr>
        <w:spacing w:line="360" w:lineRule="auto"/>
        <w:ind w:firstLine="435"/>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rPr>
        <w:t>…………</w:t>
      </w:r>
    </w:p>
    <w:p w14:paraId="2C37C46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依据《</w:t>
      </w:r>
      <w:r>
        <w:rPr>
          <w:rFonts w:hint="eastAsia" w:asciiTheme="minorEastAsia" w:hAnsiTheme="minorEastAsia" w:eastAsiaTheme="minorEastAsia"/>
          <w:sz w:val="24"/>
          <w:highlight w:val="none"/>
        </w:rPr>
        <w:t>政府采购促进中小企业发展管理办法</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（财库〔2020〕46号）</w:t>
      </w:r>
      <w:r>
        <w:rPr>
          <w:rFonts w:hint="eastAsia" w:asciiTheme="minorEastAsia" w:hAnsiTheme="minorEastAsia" w:eastAsiaTheme="minorEastAsia"/>
          <w:sz w:val="24"/>
          <w:highlight w:val="none"/>
          <w:lang w:val="en-US" w:eastAsia="zh-CN"/>
        </w:rPr>
        <w:t>第八条规定，</w:t>
      </w:r>
      <w:r>
        <w:rPr>
          <w:rFonts w:asciiTheme="minorEastAsia" w:hAnsiTheme="minorEastAsia" w:eastAsiaTheme="minorEastAsia"/>
          <w:sz w:val="24"/>
          <w:highlight w:val="none"/>
        </w:rPr>
        <w:t>现就</w:t>
      </w:r>
      <w:r>
        <w:rPr>
          <w:rFonts w:hint="eastAsia" w:asciiTheme="minorEastAsia" w:hAnsiTheme="minorEastAsia" w:eastAsiaTheme="minorEastAsia"/>
          <w:sz w:val="24"/>
          <w:highlight w:val="none"/>
          <w:lang w:val="en-US" w:eastAsia="zh-CN"/>
        </w:rPr>
        <w:t>分包意向</w:t>
      </w:r>
      <w:r>
        <w:rPr>
          <w:rFonts w:asciiTheme="minorEastAsia" w:hAnsiTheme="minorEastAsia" w:eastAsiaTheme="minorEastAsia"/>
          <w:sz w:val="24"/>
          <w:highlight w:val="none"/>
        </w:rPr>
        <w:t>事宜订立如下协议：</w:t>
      </w:r>
    </w:p>
    <w:p w14:paraId="494DE9C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1.本项目供应商</w:t>
      </w:r>
      <w:r>
        <w:rPr>
          <w:rFonts w:hint="eastAsia" w:asciiTheme="minorEastAsia" w:hAnsiTheme="minorEastAsia" w:eastAsiaTheme="minorEastAsia"/>
          <w:sz w:val="24"/>
          <w:highlight w:val="none"/>
        </w:rPr>
        <w:t>为</w:t>
      </w:r>
      <w:r>
        <w:rPr>
          <w:rFonts w:hint="eastAsia" w:asciiTheme="minorEastAsia" w:hAnsiTheme="minorEastAsia" w:eastAsiaTheme="minorEastAsia"/>
          <w:sz w:val="24"/>
          <w:highlight w:val="none"/>
          <w:lang w:val="en-US" w:eastAsia="zh-CN"/>
        </w:rPr>
        <w:t>本项目总承包单位</w:t>
      </w:r>
      <w:r>
        <w:rPr>
          <w:rFonts w:hint="eastAsia" w:asciiTheme="minorEastAsia" w:hAnsiTheme="minorEastAsia" w:eastAsiaTheme="minorEastAsia"/>
          <w:sz w:val="24"/>
          <w:highlight w:val="none"/>
        </w:rPr>
        <w:t>。</w:t>
      </w:r>
    </w:p>
    <w:p w14:paraId="0E2487A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在本项目</w:t>
      </w:r>
      <w:r>
        <w:rPr>
          <w:rFonts w:hint="eastAsia" w:asciiTheme="minorEastAsia" w:hAnsiTheme="minorEastAsia" w:eastAsiaTheme="minorEastAsia"/>
          <w:sz w:val="24"/>
          <w:highlight w:val="none"/>
          <w:lang w:val="en-US" w:eastAsia="zh-CN"/>
        </w:rPr>
        <w:t>磋商</w:t>
      </w:r>
      <w:r>
        <w:rPr>
          <w:rFonts w:hint="eastAsia" w:asciiTheme="minorEastAsia" w:hAnsiTheme="minorEastAsia" w:eastAsiaTheme="minorEastAsia"/>
          <w:sz w:val="24"/>
          <w:highlight w:val="none"/>
        </w:rPr>
        <w:t>阶段，</w:t>
      </w:r>
      <w:r>
        <w:rPr>
          <w:rFonts w:hint="eastAsia" w:asciiTheme="minorEastAsia" w:hAnsiTheme="minorEastAsia" w:eastAsiaTheme="minorEastAsia"/>
          <w:sz w:val="24"/>
          <w:highlight w:val="none"/>
          <w:lang w:val="en-US" w:eastAsia="zh-CN"/>
        </w:rPr>
        <w:t>总承包单位</w:t>
      </w:r>
      <w:r>
        <w:rPr>
          <w:rFonts w:hint="eastAsia" w:asciiTheme="minorEastAsia" w:hAnsiTheme="minorEastAsia" w:eastAsiaTheme="minorEastAsia"/>
          <w:sz w:val="24"/>
          <w:highlight w:val="none"/>
        </w:rPr>
        <w:t>负责</w:t>
      </w:r>
      <w:r>
        <w:rPr>
          <w:rFonts w:hint="eastAsia" w:asciiTheme="minorEastAsia" w:hAnsiTheme="minorEastAsia" w:eastAsiaTheme="minorEastAsia"/>
          <w:sz w:val="24"/>
          <w:highlight w:val="none"/>
          <w:lang w:val="en-US" w:eastAsia="zh-CN"/>
        </w:rPr>
        <w:t>磋商</w:t>
      </w:r>
      <w:r>
        <w:rPr>
          <w:rFonts w:hint="eastAsia" w:asciiTheme="minorEastAsia" w:hAnsiTheme="minorEastAsia" w:eastAsiaTheme="minorEastAsia"/>
          <w:sz w:val="24"/>
          <w:highlight w:val="none"/>
        </w:rPr>
        <w:t>项目的一切组织、协调工作，并授权代理人参加项目的</w:t>
      </w:r>
      <w:r>
        <w:rPr>
          <w:rFonts w:hint="eastAsia" w:asciiTheme="minorEastAsia" w:hAnsiTheme="minorEastAsia" w:eastAsiaTheme="minorEastAsia"/>
          <w:sz w:val="24"/>
          <w:highlight w:val="none"/>
          <w:lang w:val="en-US" w:eastAsia="zh-CN"/>
        </w:rPr>
        <w:t>磋商</w:t>
      </w:r>
      <w:r>
        <w:rPr>
          <w:rFonts w:hint="eastAsia" w:asciiTheme="minorEastAsia" w:hAnsiTheme="minorEastAsia" w:eastAsiaTheme="minorEastAsia"/>
          <w:sz w:val="24"/>
          <w:highlight w:val="none"/>
        </w:rPr>
        <w:t>，代理人在</w:t>
      </w:r>
      <w:r>
        <w:rPr>
          <w:rFonts w:hint="eastAsia" w:asciiTheme="minorEastAsia" w:hAnsiTheme="minorEastAsia" w:eastAsiaTheme="minorEastAsia"/>
          <w:sz w:val="24"/>
          <w:highlight w:val="none"/>
          <w:lang w:val="en-US" w:eastAsia="zh-CN"/>
        </w:rPr>
        <w:t>项目采购过程</w:t>
      </w:r>
      <w:r>
        <w:rPr>
          <w:rFonts w:hint="eastAsia" w:asciiTheme="minorEastAsia" w:hAnsiTheme="minorEastAsia" w:eastAsiaTheme="minorEastAsia"/>
          <w:sz w:val="24"/>
          <w:highlight w:val="none"/>
        </w:rPr>
        <w:t>中所签署的一切文件和处理与本次</w:t>
      </w:r>
      <w:r>
        <w:rPr>
          <w:rFonts w:hint="eastAsia" w:asciiTheme="minorEastAsia" w:hAnsiTheme="minorEastAsia" w:eastAsiaTheme="minorEastAsia"/>
          <w:sz w:val="24"/>
          <w:highlight w:val="none"/>
          <w:lang w:val="en-US" w:eastAsia="zh-CN"/>
        </w:rPr>
        <w:t>磋商</w:t>
      </w:r>
      <w:r>
        <w:rPr>
          <w:rFonts w:hint="eastAsia" w:asciiTheme="minorEastAsia" w:hAnsiTheme="minorEastAsia" w:eastAsiaTheme="minorEastAsia"/>
          <w:sz w:val="24"/>
          <w:highlight w:val="none"/>
        </w:rPr>
        <w:t>有关的一切事务，</w:t>
      </w:r>
      <w:r>
        <w:rPr>
          <w:rFonts w:hint="eastAsia" w:asciiTheme="minorEastAsia" w:hAnsiTheme="minorEastAsia" w:eastAsiaTheme="minorEastAsia"/>
          <w:sz w:val="24"/>
          <w:highlight w:val="none"/>
          <w:lang w:val="en-US" w:eastAsia="zh-CN"/>
        </w:rPr>
        <w:t>总承包单位与采购人签订本项目采购合同</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lang w:val="en-US" w:eastAsia="zh-CN"/>
        </w:rPr>
        <w:t>分别</w:t>
      </w:r>
      <w:r>
        <w:rPr>
          <w:rFonts w:hint="eastAsia" w:asciiTheme="minorEastAsia" w:hAnsiTheme="minorEastAsia" w:eastAsiaTheme="minorEastAsia"/>
          <w:sz w:val="24"/>
          <w:highlight w:val="none"/>
        </w:rPr>
        <w:t>与</w:t>
      </w:r>
      <w:r>
        <w:rPr>
          <w:rFonts w:hint="eastAsia" w:asciiTheme="minorEastAsia" w:hAnsiTheme="minorEastAsia" w:eastAsiaTheme="minorEastAsia"/>
          <w:sz w:val="24"/>
          <w:highlight w:val="none"/>
          <w:lang w:val="en-US" w:eastAsia="zh-CN"/>
        </w:rPr>
        <w:t>各分包企业</w:t>
      </w:r>
      <w:r>
        <w:rPr>
          <w:rFonts w:hint="eastAsia" w:asciiTheme="minorEastAsia" w:hAnsiTheme="minorEastAsia" w:eastAsiaTheme="minorEastAsia"/>
          <w:sz w:val="24"/>
          <w:highlight w:val="none"/>
        </w:rPr>
        <w:t>签订</w:t>
      </w:r>
      <w:r>
        <w:rPr>
          <w:rFonts w:hint="eastAsia" w:asciiTheme="minorEastAsia" w:hAnsiTheme="minorEastAsia" w:eastAsiaTheme="minorEastAsia"/>
          <w:sz w:val="24"/>
          <w:highlight w:val="none"/>
          <w:lang w:val="en-US" w:eastAsia="zh-CN"/>
        </w:rPr>
        <w:t>分包</w:t>
      </w:r>
      <w:r>
        <w:rPr>
          <w:rFonts w:hint="eastAsia" w:asciiTheme="minorEastAsia" w:hAnsiTheme="minorEastAsia" w:eastAsiaTheme="minorEastAsia"/>
          <w:sz w:val="24"/>
          <w:highlight w:val="none"/>
        </w:rPr>
        <w:t>合同，就本项目对采购人承担连带责任。</w:t>
      </w:r>
    </w:p>
    <w:p w14:paraId="0DBCE88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lang w:val="en-US" w:eastAsia="zh-CN"/>
        </w:rPr>
        <w:t>各</w:t>
      </w:r>
      <w:r>
        <w:rPr>
          <w:rFonts w:asciiTheme="minorEastAsia" w:hAnsiTheme="minorEastAsia" w:eastAsiaTheme="minorEastAsia"/>
          <w:sz w:val="24"/>
          <w:highlight w:val="none"/>
        </w:rPr>
        <w:t>单位内部的职责分工</w:t>
      </w:r>
      <w:r>
        <w:rPr>
          <w:rFonts w:hint="eastAsia" w:asciiTheme="minorEastAsia" w:hAnsiTheme="minorEastAsia" w:eastAsiaTheme="minorEastAsia"/>
          <w:sz w:val="24"/>
          <w:highlight w:val="none"/>
        </w:rPr>
        <w:t>及各方负责内容的合同金额占总合同金额的百分比</w:t>
      </w:r>
      <w:r>
        <w:rPr>
          <w:rFonts w:asciiTheme="minorEastAsia" w:hAnsiTheme="minorEastAsia" w:eastAsiaTheme="minorEastAsia"/>
          <w:sz w:val="24"/>
          <w:highlight w:val="none"/>
        </w:rPr>
        <w:t>如下：</w:t>
      </w:r>
    </w:p>
    <w:p w14:paraId="2F3953D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供应商</w:t>
      </w:r>
      <w:r>
        <w:rPr>
          <w:rFonts w:hint="eastAsia" w:asciiTheme="minorEastAsia" w:hAnsiTheme="minorEastAsia" w:eastAsiaTheme="minorEastAsia"/>
          <w:sz w:val="24"/>
          <w:highlight w:val="none"/>
        </w:rPr>
        <w:t>名称：</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，承担</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工作，负责内容的合同金额</w:t>
      </w:r>
      <w:r>
        <w:rPr>
          <w:rFonts w:hint="eastAsia" w:asciiTheme="minorEastAsia" w:hAnsiTheme="minorEastAsia" w:eastAsiaTheme="minorEastAsia"/>
          <w:sz w:val="24"/>
          <w:highlight w:val="none"/>
          <w:lang w:eastAsia="zh-CN"/>
        </w:rPr>
        <w:t>为</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highlight w:val="none"/>
          <w:u w:val="none"/>
          <w:lang w:val="en-US" w:eastAsia="zh-CN"/>
        </w:rPr>
        <w:t>，</w:t>
      </w:r>
      <w:r>
        <w:rPr>
          <w:rFonts w:hint="eastAsia" w:asciiTheme="minorEastAsia" w:hAnsiTheme="minorEastAsia" w:eastAsiaTheme="minorEastAsia"/>
          <w:sz w:val="24"/>
          <w:highlight w:val="none"/>
        </w:rPr>
        <w:t>占总合同金额的百分比：</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14:paraId="205D040A">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接受</w:t>
      </w:r>
      <w:r>
        <w:rPr>
          <w:rFonts w:hint="eastAsia" w:asciiTheme="minorEastAsia" w:hAnsiTheme="minorEastAsia" w:eastAsiaTheme="minorEastAsia"/>
          <w:sz w:val="24"/>
          <w:highlight w:val="none"/>
          <w:lang w:val="en-US" w:eastAsia="zh-CN"/>
        </w:rPr>
        <w:t>分包企业</w:t>
      </w:r>
      <w:r>
        <w:rPr>
          <w:rFonts w:hint="eastAsia" w:asciiTheme="minorEastAsia" w:hAnsiTheme="minorEastAsia" w:eastAsiaTheme="minorEastAsia"/>
          <w:sz w:val="24"/>
          <w:highlight w:val="none"/>
        </w:rPr>
        <w:t>一名称：</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，承担</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工作</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负责内容的合同金额</w:t>
      </w:r>
      <w:r>
        <w:rPr>
          <w:rFonts w:hint="eastAsia" w:asciiTheme="minorEastAsia" w:hAnsiTheme="minorEastAsia" w:eastAsiaTheme="minorEastAsia"/>
          <w:sz w:val="24"/>
          <w:highlight w:val="none"/>
          <w:lang w:eastAsia="zh-CN"/>
        </w:rPr>
        <w:t>为</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highlight w:val="none"/>
          <w:u w:val="none"/>
          <w:lang w:val="en-US" w:eastAsia="zh-CN"/>
        </w:rPr>
        <w:t>，</w:t>
      </w:r>
      <w:r>
        <w:rPr>
          <w:rFonts w:hint="eastAsia" w:asciiTheme="minorEastAsia" w:hAnsiTheme="minorEastAsia" w:eastAsiaTheme="minorEastAsia"/>
          <w:sz w:val="24"/>
          <w:highlight w:val="none"/>
        </w:rPr>
        <w:t>占总合同金额的百分比：</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14:paraId="61ACAC8D">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接受</w:t>
      </w:r>
      <w:r>
        <w:rPr>
          <w:rFonts w:hint="eastAsia" w:asciiTheme="minorEastAsia" w:hAnsiTheme="minorEastAsia" w:eastAsiaTheme="minorEastAsia"/>
          <w:sz w:val="24"/>
          <w:highlight w:val="none"/>
          <w:lang w:val="en-US" w:eastAsia="zh-CN"/>
        </w:rPr>
        <w:t>分包企业</w:t>
      </w:r>
      <w:r>
        <w:rPr>
          <w:rFonts w:hint="eastAsia" w:asciiTheme="minorEastAsia" w:hAnsiTheme="minorEastAsia" w:eastAsiaTheme="minorEastAsia"/>
          <w:sz w:val="24"/>
          <w:highlight w:val="none"/>
        </w:rPr>
        <w:t>二名称：</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，承担</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工作，负责内容的合同金额</w:t>
      </w:r>
      <w:r>
        <w:rPr>
          <w:rFonts w:hint="eastAsia" w:asciiTheme="minorEastAsia" w:hAnsiTheme="minorEastAsia" w:eastAsiaTheme="minorEastAsia"/>
          <w:sz w:val="24"/>
          <w:highlight w:val="none"/>
          <w:lang w:eastAsia="zh-CN"/>
        </w:rPr>
        <w:t>为</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highlight w:val="none"/>
          <w:u w:val="none"/>
          <w:lang w:val="en-US" w:eastAsia="zh-CN"/>
        </w:rPr>
        <w:t>，</w:t>
      </w:r>
      <w:r>
        <w:rPr>
          <w:rFonts w:hint="eastAsia" w:asciiTheme="minorEastAsia" w:hAnsiTheme="minorEastAsia" w:eastAsiaTheme="minorEastAsia"/>
          <w:sz w:val="24"/>
          <w:highlight w:val="none"/>
        </w:rPr>
        <w:t>占总合同金额的百分比：</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14:paraId="343A7AED">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w:t>
      </w:r>
    </w:p>
    <w:p w14:paraId="6583F695">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4</w:t>
      </w:r>
      <w:r>
        <w:rPr>
          <w:rFonts w:hint="eastAsia" w:asciiTheme="minorEastAsia" w:hAnsiTheme="minorEastAsia" w:eastAsiaTheme="minorEastAsia"/>
          <w:sz w:val="24"/>
          <w:highlight w:val="none"/>
          <w:lang w:val="en-US" w:eastAsia="zh-CN"/>
        </w:rPr>
        <w:t>.成交</w:t>
      </w:r>
      <w:r>
        <w:rPr>
          <w:rFonts w:asciiTheme="minorEastAsia" w:hAnsiTheme="minorEastAsia" w:eastAsiaTheme="minorEastAsia"/>
          <w:sz w:val="24"/>
          <w:highlight w:val="none"/>
        </w:rPr>
        <w:t>后，本</w:t>
      </w:r>
      <w:r>
        <w:rPr>
          <w:rFonts w:hint="eastAsia" w:asciiTheme="minorEastAsia" w:hAnsiTheme="minorEastAsia" w:eastAsiaTheme="minorEastAsia"/>
          <w:sz w:val="24"/>
          <w:highlight w:val="none"/>
          <w:lang w:val="en-US" w:eastAsia="zh-CN"/>
        </w:rPr>
        <w:t>分包意向</w:t>
      </w:r>
      <w:r>
        <w:rPr>
          <w:rFonts w:asciiTheme="minorEastAsia" w:hAnsiTheme="minorEastAsia" w:eastAsiaTheme="minorEastAsia"/>
          <w:sz w:val="24"/>
          <w:highlight w:val="none"/>
        </w:rPr>
        <w:t>协议是合同的附件，对</w:t>
      </w:r>
      <w:r>
        <w:rPr>
          <w:rFonts w:hint="eastAsia" w:asciiTheme="minorEastAsia" w:hAnsiTheme="minorEastAsia" w:eastAsiaTheme="minorEastAsia"/>
          <w:sz w:val="24"/>
          <w:highlight w:val="none"/>
          <w:lang w:val="en-US" w:eastAsia="zh-CN"/>
        </w:rPr>
        <w:t>分包</w:t>
      </w:r>
      <w:r>
        <w:rPr>
          <w:rFonts w:asciiTheme="minorEastAsia" w:hAnsiTheme="minorEastAsia" w:eastAsiaTheme="minorEastAsia"/>
          <w:sz w:val="24"/>
          <w:highlight w:val="none"/>
        </w:rPr>
        <w:t>各成员单位有合同约束力。</w:t>
      </w:r>
    </w:p>
    <w:p w14:paraId="127CB07A">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lang w:val="en-US" w:eastAsia="zh-CN"/>
        </w:rPr>
        <w:t>5.</w:t>
      </w:r>
      <w:r>
        <w:rPr>
          <w:rFonts w:asciiTheme="minorEastAsia" w:hAnsiTheme="minorEastAsia" w:eastAsiaTheme="minorEastAsia"/>
          <w:sz w:val="24"/>
          <w:highlight w:val="none"/>
        </w:rPr>
        <w:t>本协议书自签署之日起生效，未</w:t>
      </w:r>
      <w:r>
        <w:rPr>
          <w:rFonts w:hint="eastAsia" w:asciiTheme="minorEastAsia" w:hAnsiTheme="minorEastAsia" w:eastAsiaTheme="minorEastAsia"/>
          <w:sz w:val="24"/>
          <w:highlight w:val="none"/>
          <w:lang w:val="en-US" w:eastAsia="zh-CN"/>
        </w:rPr>
        <w:t>成交</w:t>
      </w:r>
      <w:r>
        <w:rPr>
          <w:rFonts w:asciiTheme="minorEastAsia" w:hAnsiTheme="minorEastAsia" w:eastAsiaTheme="minorEastAsia"/>
          <w:sz w:val="24"/>
          <w:highlight w:val="none"/>
        </w:rPr>
        <w:t>或者合同履行完毕后自动失效。</w:t>
      </w:r>
    </w:p>
    <w:p w14:paraId="213A54FE">
      <w:pPr>
        <w:spacing w:line="360" w:lineRule="auto"/>
        <w:ind w:firstLine="435"/>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6.接受分包的中小企业与总承包单位不存在直接控股、管理关系。</w:t>
      </w:r>
    </w:p>
    <w:p w14:paraId="365B5361">
      <w:pPr>
        <w:pStyle w:val="2"/>
        <w:rPr>
          <w:rFonts w:hint="default"/>
          <w:highlight w:val="none"/>
          <w:lang w:val="en-US" w:eastAsia="zh-CN"/>
        </w:rPr>
      </w:pPr>
    </w:p>
    <w:p w14:paraId="69A9EEE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供应商</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（公章）</w:t>
      </w:r>
    </w:p>
    <w:p w14:paraId="41006BA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法定代表人：</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（签字或盖章）</w:t>
      </w:r>
    </w:p>
    <w:p w14:paraId="1A92EC7B">
      <w:pPr>
        <w:spacing w:line="360" w:lineRule="auto"/>
        <w:ind w:firstLine="435"/>
        <w:rPr>
          <w:rFonts w:hint="eastAsia" w:asciiTheme="minorEastAsia" w:hAnsiTheme="minorEastAsia" w:eastAsiaTheme="minorEastAsia"/>
          <w:sz w:val="24"/>
          <w:highlight w:val="none"/>
        </w:rPr>
      </w:pPr>
    </w:p>
    <w:p w14:paraId="098681C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接受分包企业</w:t>
      </w:r>
      <w:r>
        <w:rPr>
          <w:rFonts w:hint="eastAsia" w:asciiTheme="minorEastAsia" w:hAnsiTheme="minorEastAsia" w:eastAsiaTheme="minorEastAsia"/>
          <w:sz w:val="24"/>
          <w:highlight w:val="none"/>
          <w:lang w:val="en-US" w:eastAsia="zh-CN"/>
        </w:rPr>
        <w:t>一</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（公章）</w:t>
      </w:r>
    </w:p>
    <w:p w14:paraId="5F4A839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法定代表人：</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（签字或盖章）</w:t>
      </w:r>
    </w:p>
    <w:p w14:paraId="4C0BEE76">
      <w:pPr>
        <w:spacing w:line="360" w:lineRule="auto"/>
        <w:ind w:firstLine="435"/>
        <w:rPr>
          <w:rFonts w:hint="eastAsia" w:asciiTheme="minorEastAsia" w:hAnsiTheme="minorEastAsia" w:eastAsiaTheme="minorEastAsia"/>
          <w:sz w:val="24"/>
          <w:highlight w:val="none"/>
        </w:rPr>
      </w:pPr>
    </w:p>
    <w:p w14:paraId="7B37156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接受分包企业</w:t>
      </w:r>
      <w:r>
        <w:rPr>
          <w:rFonts w:hint="eastAsia" w:asciiTheme="minorEastAsia" w:hAnsiTheme="minorEastAsia" w:eastAsiaTheme="minorEastAsia"/>
          <w:sz w:val="24"/>
          <w:highlight w:val="none"/>
          <w:lang w:val="en-US" w:eastAsia="zh-CN"/>
        </w:rPr>
        <w:t>二</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（公章）</w:t>
      </w:r>
    </w:p>
    <w:p w14:paraId="55BF7212">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法定代表人：</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（签字或盖章）</w:t>
      </w:r>
    </w:p>
    <w:p w14:paraId="34E2DD5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p w14:paraId="4525A3A6">
      <w:pPr>
        <w:pStyle w:val="19"/>
        <w:spacing w:line="360" w:lineRule="auto"/>
        <w:rPr>
          <w:rFonts w:asciiTheme="minorEastAsia" w:hAnsiTheme="minorEastAsia" w:eastAsiaTheme="minorEastAsia"/>
          <w:sz w:val="24"/>
          <w:highlight w:val="none"/>
        </w:rPr>
      </w:pPr>
    </w:p>
    <w:p w14:paraId="4BE1FE6C">
      <w:pPr>
        <w:spacing w:line="360" w:lineRule="auto"/>
        <w:ind w:right="480" w:firstLine="4680" w:firstLineChars="19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签订日期:</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年</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月</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日</w:t>
      </w:r>
    </w:p>
    <w:p w14:paraId="7EF1AD65">
      <w:pPr>
        <w:spacing w:line="360" w:lineRule="auto"/>
        <w:ind w:right="480" w:firstLine="4680" w:firstLineChars="1950"/>
        <w:rPr>
          <w:rFonts w:asciiTheme="minorEastAsia" w:hAnsiTheme="minorEastAsia" w:eastAsiaTheme="minorEastAsia"/>
          <w:sz w:val="24"/>
          <w:highlight w:val="none"/>
        </w:rPr>
      </w:pPr>
    </w:p>
    <w:p w14:paraId="0444AC22">
      <w:pPr>
        <w:spacing w:line="360" w:lineRule="auto"/>
        <w:ind w:right="480" w:firstLine="5460" w:firstLineChars="1950"/>
        <w:rPr>
          <w:rFonts w:asciiTheme="minorEastAsia" w:hAnsiTheme="minorEastAsia" w:eastAsiaTheme="minorEastAsia"/>
          <w:sz w:val="28"/>
          <w:highlight w:val="none"/>
        </w:rPr>
      </w:pPr>
    </w:p>
    <w:p w14:paraId="390E78BE">
      <w:pPr>
        <w:adjustRightInd w:val="0"/>
        <w:snapToGrid w:val="0"/>
        <w:spacing w:line="360" w:lineRule="auto"/>
        <w:rPr>
          <w:rFonts w:asciiTheme="minorEastAsia" w:hAnsiTheme="minorEastAsia" w:eastAsiaTheme="minorEastAsia"/>
          <w:b/>
          <w:bCs/>
          <w:sz w:val="24"/>
          <w:szCs w:val="28"/>
          <w:highlight w:val="none"/>
        </w:rPr>
      </w:pPr>
      <w:r>
        <w:rPr>
          <w:rFonts w:hint="eastAsia" w:asciiTheme="minorEastAsia" w:hAnsiTheme="minorEastAsia" w:eastAsiaTheme="minorEastAsia"/>
          <w:b/>
          <w:bCs/>
          <w:sz w:val="24"/>
          <w:szCs w:val="28"/>
          <w:highlight w:val="none"/>
        </w:rPr>
        <w:t>注：</w:t>
      </w:r>
    </w:p>
    <w:p w14:paraId="19B5F93A">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1.分包意向协议中须约定向中小企业分包的项目内容及分包内容占合同金额比例。</w:t>
      </w:r>
    </w:p>
    <w:p w14:paraId="156A9E76">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考虑</w:t>
      </w:r>
      <w:r>
        <w:rPr>
          <w:rFonts w:hint="eastAsia" w:ascii="宋体" w:hAnsi="宋体" w:eastAsia="宋体"/>
          <w:color w:val="auto"/>
          <w:sz w:val="24"/>
          <w:highlight w:val="none"/>
          <w:lang w:val="en-US" w:eastAsia="zh-CN"/>
        </w:rPr>
        <w:t>上述</w:t>
      </w:r>
      <w:r>
        <w:rPr>
          <w:rFonts w:hint="eastAsia" w:asciiTheme="minorEastAsia" w:hAnsiTheme="minorEastAsia" w:eastAsiaTheme="minorEastAsia"/>
          <w:sz w:val="24"/>
          <w:highlight w:val="none"/>
        </w:rPr>
        <w:t>负责内容合同金额的</w:t>
      </w:r>
      <w:r>
        <w:rPr>
          <w:rFonts w:hint="eastAsia" w:ascii="宋体" w:hAnsi="宋体" w:eastAsia="宋体"/>
          <w:color w:val="auto"/>
          <w:sz w:val="24"/>
          <w:highlight w:val="none"/>
        </w:rPr>
        <w:t>方便，供应商在填写最后承诺报价后，（第一次报价-最后承诺报价）除以第一次报价后得出的优惠率视同为</w:t>
      </w:r>
      <w:r>
        <w:rPr>
          <w:rFonts w:hint="eastAsia" w:ascii="宋体" w:hAnsi="宋体" w:eastAsia="宋体"/>
          <w:color w:val="auto"/>
          <w:sz w:val="24"/>
          <w:highlight w:val="none"/>
          <w:lang w:val="en-US" w:eastAsia="zh-CN"/>
        </w:rPr>
        <w:t>上述</w:t>
      </w:r>
      <w:r>
        <w:rPr>
          <w:rFonts w:hint="eastAsia" w:asciiTheme="minorEastAsia" w:hAnsiTheme="minorEastAsia" w:eastAsiaTheme="minorEastAsia"/>
          <w:sz w:val="24"/>
          <w:highlight w:val="none"/>
        </w:rPr>
        <w:t>负责内容合同金额</w:t>
      </w:r>
      <w:r>
        <w:rPr>
          <w:rFonts w:hint="eastAsia" w:ascii="宋体" w:hAnsi="宋体" w:eastAsia="宋体"/>
          <w:color w:val="auto"/>
          <w:sz w:val="24"/>
          <w:highlight w:val="none"/>
        </w:rPr>
        <w:t>的优惠浮动值（特定分项优惠除外），而不考虑措施项目清单和规费税金清单的金额改变</w:t>
      </w:r>
      <w:r>
        <w:rPr>
          <w:rFonts w:hint="eastAsia" w:ascii="宋体" w:hAnsi="宋体" w:eastAsia="宋体"/>
          <w:bCs/>
          <w:color w:val="auto"/>
          <w:sz w:val="24"/>
          <w:highlight w:val="none"/>
        </w:rPr>
        <w:t>。</w:t>
      </w:r>
    </w:p>
    <w:p w14:paraId="683BD7E2">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bookmarkEnd w:id="245"/>
    <w:p w14:paraId="1408A0B0">
      <w:pPr>
        <w:keepNext w:val="0"/>
        <w:keepLines w:val="0"/>
        <w:spacing w:before="260" w:after="260" w:line="416" w:lineRule="auto"/>
        <w:jc w:val="center"/>
        <w:outlineLvl w:val="1"/>
        <w:rPr>
          <w:rFonts w:ascii="宋体" w:hAnsi="宋体" w:eastAsia="宋体" w:cs="@仿宋_GB2312"/>
          <w:b/>
          <w:bCs/>
          <w:kern w:val="2"/>
          <w:sz w:val="24"/>
          <w:szCs w:val="24"/>
          <w:highlight w:val="none"/>
        </w:rPr>
      </w:pPr>
      <w:r>
        <w:rPr>
          <w:rFonts w:hint="eastAsia" w:ascii="宋体" w:hAnsi="宋体" w:eastAsia="宋体" w:cs="@仿宋_GB2312"/>
          <w:b/>
          <w:bCs/>
          <w:kern w:val="2"/>
          <w:sz w:val="24"/>
          <w:szCs w:val="24"/>
          <w:highlight w:val="none"/>
          <w:lang w:val="en-US" w:eastAsia="zh-CN"/>
        </w:rPr>
        <w:t>十</w:t>
      </w:r>
      <w:r>
        <w:rPr>
          <w:rFonts w:hint="eastAsia" w:ascii="宋体" w:hAnsi="宋体" w:eastAsia="宋体" w:cs="@仿宋_GB2312"/>
          <w:b/>
          <w:bCs/>
          <w:kern w:val="2"/>
          <w:sz w:val="24"/>
          <w:szCs w:val="24"/>
          <w:highlight w:val="none"/>
        </w:rPr>
        <w:t>、磋商业绩承诺函</w:t>
      </w:r>
    </w:p>
    <w:p w14:paraId="589E0E7F">
      <w:pPr>
        <w:rPr>
          <w:rFonts w:ascii="宋体" w:hAnsi="宋体" w:eastAsia="@仿宋_GB2312" w:cs="@仿宋_GB2312"/>
          <w:kern w:val="2"/>
          <w:sz w:val="21"/>
          <w:szCs w:val="20"/>
          <w:highlight w:val="none"/>
        </w:rPr>
      </w:pPr>
    </w:p>
    <w:p w14:paraId="39E55FA2">
      <w:pPr>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我公司同意成交结果公告中公示以下业绩并承诺：响应文件中所提供的业绩均真实有效，</w:t>
      </w:r>
      <w:r>
        <w:rPr>
          <w:rFonts w:hint="eastAsia" w:ascii="宋体" w:hAnsi="宋体" w:eastAsia="宋体" w:cs="Times New Roman"/>
          <w:kern w:val="0"/>
          <w:sz w:val="24"/>
          <w:szCs w:val="20"/>
          <w:highlight w:val="none"/>
        </w:rPr>
        <w:t>且不属于与</w:t>
      </w:r>
      <w:r>
        <w:rPr>
          <w:rFonts w:ascii="宋体" w:hAnsi="宋体" w:eastAsia="宋体" w:cs="Times New Roman"/>
          <w:kern w:val="0"/>
          <w:sz w:val="24"/>
          <w:szCs w:val="20"/>
          <w:highlight w:val="none"/>
        </w:rPr>
        <w:t>关联公司（如母公司、控股公司、分公司、子公司、同一法定代表人的公司）之间的</w:t>
      </w:r>
      <w:r>
        <w:rPr>
          <w:rFonts w:hint="eastAsia" w:ascii="宋体" w:hAnsi="宋体" w:eastAsia="宋体" w:cs="Times New Roman"/>
          <w:kern w:val="0"/>
          <w:sz w:val="24"/>
          <w:szCs w:val="20"/>
          <w:highlight w:val="none"/>
        </w:rPr>
        <w:t>业绩</w:t>
      </w:r>
      <w:r>
        <w:rPr>
          <w:rFonts w:ascii="宋体" w:hAnsi="宋体" w:eastAsia="宋体" w:cs="Times New Roman"/>
          <w:kern w:val="0"/>
          <w:sz w:val="24"/>
          <w:szCs w:val="20"/>
          <w:highlight w:val="none"/>
        </w:rPr>
        <w:t>，</w:t>
      </w:r>
      <w:r>
        <w:rPr>
          <w:rFonts w:hint="eastAsia" w:ascii="宋体" w:hAnsi="宋体" w:eastAsia="宋体" w:cs="宋体"/>
          <w:kern w:val="2"/>
          <w:sz w:val="24"/>
          <w:szCs w:val="24"/>
          <w:highlight w:val="none"/>
        </w:rPr>
        <w:t>若被发现存在任何虚假、隐瞒情况，我公司承担由此产生的一切后果。</w:t>
      </w:r>
    </w:p>
    <w:p w14:paraId="7A0136E9">
      <w:pPr>
        <w:spacing w:line="360" w:lineRule="auto"/>
        <w:ind w:firstLine="480" w:firstLineChars="200"/>
        <w:rPr>
          <w:rFonts w:ascii="宋体" w:hAnsi="宋体" w:eastAsia="宋体" w:cs="宋体"/>
          <w:kern w:val="2"/>
          <w:sz w:val="24"/>
          <w:szCs w:val="24"/>
          <w:highlight w:val="none"/>
        </w:rPr>
      </w:pPr>
    </w:p>
    <w:p w14:paraId="17D00084">
      <w:pPr>
        <w:spacing w:line="360" w:lineRule="auto"/>
        <w:ind w:firstLine="3840" w:firstLineChars="1600"/>
        <w:rPr>
          <w:rFonts w:ascii="宋体" w:hAnsi="宋体" w:eastAsia="宋体" w:cs="宋体"/>
          <w:kern w:val="2"/>
          <w:sz w:val="24"/>
          <w:szCs w:val="24"/>
          <w:highlight w:val="none"/>
        </w:rPr>
      </w:pPr>
      <w:r>
        <w:rPr>
          <w:rFonts w:hint="eastAsia" w:ascii="宋体" w:hAnsi="宋体" w:eastAsia="宋体" w:cs="宋体"/>
          <w:kern w:val="2"/>
          <w:sz w:val="24"/>
          <w:szCs w:val="24"/>
          <w:highlight w:val="none"/>
        </w:rPr>
        <w:t>供应商电子签章：</w:t>
      </w:r>
      <w:r>
        <w:rPr>
          <w:rFonts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u w:val="single"/>
        </w:rPr>
        <w:t xml:space="preserve">      </w:t>
      </w:r>
      <w:r>
        <w:rPr>
          <w:rFonts w:ascii="宋体" w:hAnsi="宋体" w:eastAsia="宋体" w:cs="宋体"/>
          <w:kern w:val="2"/>
          <w:sz w:val="24"/>
          <w:szCs w:val="24"/>
          <w:highlight w:val="none"/>
          <w:u w:val="single"/>
        </w:rPr>
        <w:t xml:space="preserve">       </w:t>
      </w:r>
    </w:p>
    <w:p w14:paraId="751BF30F">
      <w:pPr>
        <w:spacing w:line="360" w:lineRule="auto"/>
        <w:ind w:firstLine="3840" w:firstLineChars="1600"/>
        <w:rPr>
          <w:rFonts w:ascii="宋体" w:hAnsi="宋体" w:eastAsia="宋体" w:cs="宋体"/>
          <w:kern w:val="2"/>
          <w:sz w:val="24"/>
          <w:szCs w:val="24"/>
          <w:highlight w:val="none"/>
        </w:rPr>
      </w:pPr>
      <w:r>
        <w:rPr>
          <w:rFonts w:hint="eastAsia" w:ascii="宋体" w:hAnsi="宋体" w:eastAsia="宋体" w:cs="宋体"/>
          <w:kern w:val="2"/>
          <w:sz w:val="24"/>
          <w:szCs w:val="24"/>
          <w:highlight w:val="none"/>
        </w:rPr>
        <w:t>日</w:t>
      </w:r>
      <w:r>
        <w:rPr>
          <w:rFonts w:ascii="宋体" w:hAnsi="宋体" w:eastAsia="宋体" w:cs="宋体"/>
          <w:kern w:val="2"/>
          <w:sz w:val="24"/>
          <w:szCs w:val="24"/>
          <w:highlight w:val="none"/>
        </w:rPr>
        <w:t xml:space="preserve">   </w:t>
      </w:r>
      <w:r>
        <w:rPr>
          <w:rFonts w:hint="eastAsia" w:ascii="宋体" w:hAnsi="宋体" w:eastAsia="宋体" w:cs="宋体"/>
          <w:kern w:val="2"/>
          <w:sz w:val="24"/>
          <w:szCs w:val="24"/>
          <w:highlight w:val="none"/>
        </w:rPr>
        <w:t xml:space="preserve">    </w:t>
      </w:r>
      <w:r>
        <w:rPr>
          <w:rFonts w:ascii="宋体" w:hAnsi="宋体" w:eastAsia="宋体" w:cs="宋体"/>
          <w:kern w:val="2"/>
          <w:sz w:val="24"/>
          <w:szCs w:val="24"/>
          <w:highlight w:val="none"/>
        </w:rPr>
        <w:t xml:space="preserve">   </w:t>
      </w:r>
      <w:r>
        <w:rPr>
          <w:rFonts w:hint="eastAsia" w:ascii="宋体" w:hAnsi="宋体" w:eastAsia="宋体" w:cs="宋体"/>
          <w:kern w:val="2"/>
          <w:sz w:val="24"/>
          <w:szCs w:val="24"/>
          <w:highlight w:val="none"/>
        </w:rPr>
        <w:t>期：</w:t>
      </w:r>
      <w:r>
        <w:rPr>
          <w:rFonts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u w:val="single"/>
        </w:rPr>
        <w:t xml:space="preserve"> </w:t>
      </w:r>
      <w:r>
        <w:rPr>
          <w:rFonts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u w:val="single"/>
        </w:rPr>
        <w:t xml:space="preserve">  </w:t>
      </w:r>
      <w:r>
        <w:rPr>
          <w:rFonts w:ascii="宋体" w:hAnsi="宋体" w:eastAsia="宋体" w:cs="宋体"/>
          <w:kern w:val="2"/>
          <w:sz w:val="24"/>
          <w:szCs w:val="24"/>
          <w:highlight w:val="none"/>
          <w:u w:val="single"/>
        </w:rPr>
        <w:t xml:space="preserve">   </w:t>
      </w:r>
    </w:p>
    <w:p w14:paraId="13A7691B">
      <w:pPr>
        <w:spacing w:line="360" w:lineRule="auto"/>
        <w:rPr>
          <w:rFonts w:ascii="宋体" w:hAnsi="宋体" w:eastAsia="@仿宋_GB2312" w:cs="@仿宋_GB2312"/>
          <w:kern w:val="2"/>
          <w:sz w:val="21"/>
          <w:szCs w:val="20"/>
          <w:highlight w:val="none"/>
        </w:rPr>
      </w:pP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4174"/>
        <w:gridCol w:w="2320"/>
        <w:gridCol w:w="1069"/>
      </w:tblGrid>
      <w:tr w14:paraId="1A3A1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63" w:type="pct"/>
            <w:vAlign w:val="center"/>
          </w:tcPr>
          <w:p w14:paraId="47FA658D">
            <w:pPr>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序号</w:t>
            </w:r>
          </w:p>
        </w:tc>
        <w:tc>
          <w:tcPr>
            <w:tcW w:w="2449" w:type="pct"/>
            <w:vAlign w:val="center"/>
          </w:tcPr>
          <w:p w14:paraId="58005C8E">
            <w:pPr>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项目名称</w:t>
            </w:r>
          </w:p>
        </w:tc>
        <w:tc>
          <w:tcPr>
            <w:tcW w:w="1361" w:type="pct"/>
            <w:vAlign w:val="center"/>
          </w:tcPr>
          <w:p w14:paraId="125C3101">
            <w:pPr>
              <w:widowControl/>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工程内容</w:t>
            </w:r>
          </w:p>
        </w:tc>
        <w:tc>
          <w:tcPr>
            <w:tcW w:w="627" w:type="pct"/>
            <w:vAlign w:val="center"/>
          </w:tcPr>
          <w:p w14:paraId="0CC5524C">
            <w:pPr>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备注</w:t>
            </w:r>
          </w:p>
        </w:tc>
      </w:tr>
      <w:tr w14:paraId="7768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4A217AD2">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1</w:t>
            </w:r>
          </w:p>
        </w:tc>
        <w:tc>
          <w:tcPr>
            <w:tcW w:w="2449" w:type="pct"/>
            <w:vAlign w:val="center"/>
          </w:tcPr>
          <w:p w14:paraId="0CC2E51A">
            <w:pPr>
              <w:spacing w:line="360" w:lineRule="auto"/>
              <w:rPr>
                <w:rFonts w:ascii="宋体" w:hAnsi="宋体" w:eastAsia="宋体" w:cs="宋体"/>
                <w:b/>
                <w:kern w:val="2"/>
                <w:sz w:val="24"/>
                <w:szCs w:val="24"/>
                <w:highlight w:val="none"/>
              </w:rPr>
            </w:pPr>
          </w:p>
        </w:tc>
        <w:tc>
          <w:tcPr>
            <w:tcW w:w="1361" w:type="pct"/>
            <w:vAlign w:val="center"/>
          </w:tcPr>
          <w:p w14:paraId="7A265619">
            <w:pPr>
              <w:spacing w:line="360" w:lineRule="auto"/>
              <w:rPr>
                <w:rFonts w:ascii="宋体" w:hAnsi="宋体" w:eastAsia="宋体" w:cs="宋体"/>
                <w:b/>
                <w:kern w:val="2"/>
                <w:sz w:val="24"/>
                <w:szCs w:val="24"/>
                <w:highlight w:val="none"/>
              </w:rPr>
            </w:pPr>
          </w:p>
        </w:tc>
        <w:tc>
          <w:tcPr>
            <w:tcW w:w="627" w:type="pct"/>
            <w:vAlign w:val="center"/>
          </w:tcPr>
          <w:p w14:paraId="653F9D02">
            <w:pPr>
              <w:spacing w:line="360" w:lineRule="auto"/>
              <w:rPr>
                <w:rFonts w:ascii="宋体" w:hAnsi="宋体" w:eastAsia="宋体" w:cs="宋体"/>
                <w:b/>
                <w:kern w:val="2"/>
                <w:sz w:val="24"/>
                <w:szCs w:val="24"/>
                <w:highlight w:val="none"/>
              </w:rPr>
            </w:pPr>
          </w:p>
        </w:tc>
      </w:tr>
      <w:tr w14:paraId="27AA7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407E97D2">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2</w:t>
            </w:r>
          </w:p>
        </w:tc>
        <w:tc>
          <w:tcPr>
            <w:tcW w:w="2449" w:type="pct"/>
            <w:vAlign w:val="center"/>
          </w:tcPr>
          <w:p w14:paraId="74D25602">
            <w:pPr>
              <w:spacing w:line="360" w:lineRule="auto"/>
              <w:rPr>
                <w:rFonts w:ascii="宋体" w:hAnsi="宋体" w:eastAsia="宋体" w:cs="宋体"/>
                <w:b/>
                <w:kern w:val="2"/>
                <w:sz w:val="24"/>
                <w:szCs w:val="24"/>
                <w:highlight w:val="none"/>
              </w:rPr>
            </w:pPr>
          </w:p>
        </w:tc>
        <w:tc>
          <w:tcPr>
            <w:tcW w:w="1361" w:type="pct"/>
            <w:vAlign w:val="center"/>
          </w:tcPr>
          <w:p w14:paraId="02279D67">
            <w:pPr>
              <w:spacing w:line="360" w:lineRule="auto"/>
              <w:rPr>
                <w:rFonts w:ascii="宋体" w:hAnsi="宋体" w:eastAsia="宋体" w:cs="宋体"/>
                <w:b/>
                <w:kern w:val="2"/>
                <w:sz w:val="24"/>
                <w:szCs w:val="24"/>
                <w:highlight w:val="none"/>
              </w:rPr>
            </w:pPr>
          </w:p>
        </w:tc>
        <w:tc>
          <w:tcPr>
            <w:tcW w:w="627" w:type="pct"/>
            <w:vAlign w:val="center"/>
          </w:tcPr>
          <w:p w14:paraId="64F7984A">
            <w:pPr>
              <w:spacing w:line="360" w:lineRule="auto"/>
              <w:rPr>
                <w:rFonts w:ascii="宋体" w:hAnsi="宋体" w:eastAsia="宋体" w:cs="宋体"/>
                <w:b/>
                <w:kern w:val="2"/>
                <w:sz w:val="24"/>
                <w:szCs w:val="24"/>
                <w:highlight w:val="none"/>
              </w:rPr>
            </w:pPr>
          </w:p>
        </w:tc>
      </w:tr>
      <w:tr w14:paraId="476E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3535416E">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3</w:t>
            </w:r>
          </w:p>
        </w:tc>
        <w:tc>
          <w:tcPr>
            <w:tcW w:w="2449" w:type="pct"/>
            <w:vAlign w:val="center"/>
          </w:tcPr>
          <w:p w14:paraId="326DC8D3">
            <w:pPr>
              <w:spacing w:line="360" w:lineRule="auto"/>
              <w:rPr>
                <w:rFonts w:ascii="宋体" w:hAnsi="宋体" w:eastAsia="宋体" w:cs="宋体"/>
                <w:b/>
                <w:kern w:val="2"/>
                <w:sz w:val="24"/>
                <w:szCs w:val="24"/>
                <w:highlight w:val="none"/>
              </w:rPr>
            </w:pPr>
          </w:p>
        </w:tc>
        <w:tc>
          <w:tcPr>
            <w:tcW w:w="1361" w:type="pct"/>
            <w:vAlign w:val="center"/>
          </w:tcPr>
          <w:p w14:paraId="74915887">
            <w:pPr>
              <w:spacing w:line="360" w:lineRule="auto"/>
              <w:rPr>
                <w:rFonts w:ascii="宋体" w:hAnsi="宋体" w:eastAsia="宋体" w:cs="宋体"/>
                <w:b/>
                <w:kern w:val="2"/>
                <w:sz w:val="24"/>
                <w:szCs w:val="24"/>
                <w:highlight w:val="none"/>
              </w:rPr>
            </w:pPr>
          </w:p>
        </w:tc>
        <w:tc>
          <w:tcPr>
            <w:tcW w:w="627" w:type="pct"/>
            <w:vAlign w:val="center"/>
          </w:tcPr>
          <w:p w14:paraId="0B3C3C6E">
            <w:pPr>
              <w:spacing w:line="360" w:lineRule="auto"/>
              <w:rPr>
                <w:rFonts w:ascii="宋体" w:hAnsi="宋体" w:eastAsia="宋体" w:cs="宋体"/>
                <w:b/>
                <w:kern w:val="2"/>
                <w:sz w:val="24"/>
                <w:szCs w:val="24"/>
                <w:highlight w:val="none"/>
              </w:rPr>
            </w:pPr>
          </w:p>
        </w:tc>
      </w:tr>
      <w:tr w14:paraId="65828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3D1EE888">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4</w:t>
            </w:r>
          </w:p>
        </w:tc>
        <w:tc>
          <w:tcPr>
            <w:tcW w:w="2449" w:type="pct"/>
            <w:vAlign w:val="center"/>
          </w:tcPr>
          <w:p w14:paraId="7353D7E7">
            <w:pPr>
              <w:spacing w:line="360" w:lineRule="auto"/>
              <w:rPr>
                <w:rFonts w:ascii="宋体" w:hAnsi="宋体" w:eastAsia="宋体" w:cs="宋体"/>
                <w:b/>
                <w:kern w:val="2"/>
                <w:sz w:val="24"/>
                <w:szCs w:val="24"/>
                <w:highlight w:val="none"/>
              </w:rPr>
            </w:pPr>
          </w:p>
        </w:tc>
        <w:tc>
          <w:tcPr>
            <w:tcW w:w="1361" w:type="pct"/>
            <w:vAlign w:val="center"/>
          </w:tcPr>
          <w:p w14:paraId="46A6A9C0">
            <w:pPr>
              <w:spacing w:line="360" w:lineRule="auto"/>
              <w:rPr>
                <w:rFonts w:ascii="宋体" w:hAnsi="宋体" w:eastAsia="宋体" w:cs="宋体"/>
                <w:b/>
                <w:kern w:val="2"/>
                <w:sz w:val="24"/>
                <w:szCs w:val="24"/>
                <w:highlight w:val="none"/>
              </w:rPr>
            </w:pPr>
          </w:p>
        </w:tc>
        <w:tc>
          <w:tcPr>
            <w:tcW w:w="627" w:type="pct"/>
            <w:vAlign w:val="center"/>
          </w:tcPr>
          <w:p w14:paraId="77FE3F42">
            <w:pPr>
              <w:spacing w:line="360" w:lineRule="auto"/>
              <w:rPr>
                <w:rFonts w:ascii="宋体" w:hAnsi="宋体" w:eastAsia="宋体" w:cs="宋体"/>
                <w:b/>
                <w:kern w:val="2"/>
                <w:sz w:val="24"/>
                <w:szCs w:val="24"/>
                <w:highlight w:val="none"/>
              </w:rPr>
            </w:pPr>
          </w:p>
        </w:tc>
      </w:tr>
      <w:tr w14:paraId="2C19A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2F9198A3">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5</w:t>
            </w:r>
          </w:p>
        </w:tc>
        <w:tc>
          <w:tcPr>
            <w:tcW w:w="2449" w:type="pct"/>
            <w:vAlign w:val="center"/>
          </w:tcPr>
          <w:p w14:paraId="15C7A412">
            <w:pPr>
              <w:spacing w:line="360" w:lineRule="auto"/>
              <w:rPr>
                <w:rFonts w:ascii="宋体" w:hAnsi="宋体" w:eastAsia="宋体" w:cs="宋体"/>
                <w:b/>
                <w:kern w:val="2"/>
                <w:sz w:val="24"/>
                <w:szCs w:val="24"/>
                <w:highlight w:val="none"/>
              </w:rPr>
            </w:pPr>
          </w:p>
        </w:tc>
        <w:tc>
          <w:tcPr>
            <w:tcW w:w="1361" w:type="pct"/>
            <w:vAlign w:val="center"/>
          </w:tcPr>
          <w:p w14:paraId="070B4FB0">
            <w:pPr>
              <w:spacing w:line="360" w:lineRule="auto"/>
              <w:rPr>
                <w:rFonts w:ascii="宋体" w:hAnsi="宋体" w:eastAsia="宋体" w:cs="宋体"/>
                <w:b/>
                <w:kern w:val="2"/>
                <w:sz w:val="24"/>
                <w:szCs w:val="24"/>
                <w:highlight w:val="none"/>
              </w:rPr>
            </w:pPr>
          </w:p>
        </w:tc>
        <w:tc>
          <w:tcPr>
            <w:tcW w:w="627" w:type="pct"/>
            <w:vAlign w:val="center"/>
          </w:tcPr>
          <w:p w14:paraId="3B1005C4">
            <w:pPr>
              <w:spacing w:line="360" w:lineRule="auto"/>
              <w:rPr>
                <w:rFonts w:ascii="宋体" w:hAnsi="宋体" w:eastAsia="宋体" w:cs="宋体"/>
                <w:b/>
                <w:kern w:val="2"/>
                <w:sz w:val="24"/>
                <w:szCs w:val="24"/>
                <w:highlight w:val="none"/>
              </w:rPr>
            </w:pPr>
          </w:p>
        </w:tc>
      </w:tr>
      <w:tr w14:paraId="06C0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433B0BAE">
            <w:pPr>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w:t>
            </w:r>
          </w:p>
        </w:tc>
        <w:tc>
          <w:tcPr>
            <w:tcW w:w="2449" w:type="pct"/>
            <w:vAlign w:val="center"/>
          </w:tcPr>
          <w:p w14:paraId="7728292E">
            <w:pPr>
              <w:spacing w:line="360" w:lineRule="auto"/>
              <w:rPr>
                <w:rFonts w:ascii="宋体" w:hAnsi="宋体" w:eastAsia="宋体" w:cs="宋体"/>
                <w:b/>
                <w:kern w:val="2"/>
                <w:sz w:val="24"/>
                <w:szCs w:val="24"/>
                <w:highlight w:val="none"/>
              </w:rPr>
            </w:pPr>
          </w:p>
        </w:tc>
        <w:tc>
          <w:tcPr>
            <w:tcW w:w="1361" w:type="pct"/>
            <w:vAlign w:val="center"/>
          </w:tcPr>
          <w:p w14:paraId="69D36244">
            <w:pPr>
              <w:spacing w:line="360" w:lineRule="auto"/>
              <w:rPr>
                <w:rFonts w:ascii="宋体" w:hAnsi="宋体" w:eastAsia="宋体" w:cs="宋体"/>
                <w:b/>
                <w:kern w:val="2"/>
                <w:sz w:val="24"/>
                <w:szCs w:val="24"/>
                <w:highlight w:val="none"/>
              </w:rPr>
            </w:pPr>
          </w:p>
        </w:tc>
        <w:tc>
          <w:tcPr>
            <w:tcW w:w="627" w:type="pct"/>
            <w:vAlign w:val="center"/>
          </w:tcPr>
          <w:p w14:paraId="11F900B5">
            <w:pPr>
              <w:spacing w:line="360" w:lineRule="auto"/>
              <w:rPr>
                <w:rFonts w:ascii="宋体" w:hAnsi="宋体" w:eastAsia="宋体" w:cs="宋体"/>
                <w:b/>
                <w:kern w:val="2"/>
                <w:sz w:val="24"/>
                <w:szCs w:val="24"/>
                <w:highlight w:val="none"/>
              </w:rPr>
            </w:pPr>
          </w:p>
        </w:tc>
      </w:tr>
    </w:tbl>
    <w:p w14:paraId="104789F3">
      <w:pPr>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注：</w:t>
      </w:r>
    </w:p>
    <w:p w14:paraId="1DFBD832">
      <w:pPr>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1.表中所列业绩应为供应商满足本磋商文件要求的业绩； </w:t>
      </w:r>
    </w:p>
    <w:p w14:paraId="22FA4850">
      <w:pPr>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2.成交供应商提供的以上业绩情况，如磋商文件《供应商须知前附表》有约定的，将按约定随成交结果公告同时公告。</w:t>
      </w:r>
    </w:p>
    <w:p w14:paraId="0E974227">
      <w:pPr>
        <w:widowControl/>
        <w:jc w:val="left"/>
        <w:rPr>
          <w:rFonts w:asciiTheme="minorEastAsia" w:hAnsiTheme="minorEastAsia" w:eastAsiaTheme="minorEastAsia"/>
          <w:color w:val="auto"/>
          <w:sz w:val="24"/>
          <w:highlight w:val="none"/>
        </w:rPr>
      </w:pPr>
    </w:p>
    <w:p w14:paraId="1CF7EB25">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7B8BB042">
      <w:pPr>
        <w:pStyle w:val="2"/>
        <w:rPr>
          <w:highlight w:val="none"/>
        </w:rPr>
      </w:pPr>
    </w:p>
    <w:p w14:paraId="4A0A8EF5">
      <w:pPr>
        <w:spacing w:line="360" w:lineRule="auto"/>
        <w:jc w:val="center"/>
        <w:outlineLvl w:val="1"/>
        <w:rPr>
          <w:rFonts w:asciiTheme="minorEastAsia" w:hAnsiTheme="minorEastAsia" w:eastAsiaTheme="minorEastAsia"/>
          <w:b/>
          <w:color w:val="auto"/>
          <w:sz w:val="24"/>
          <w:highlight w:val="none"/>
        </w:rPr>
      </w:pPr>
      <w:bookmarkStart w:id="246" w:name="_Toc17888"/>
      <w:bookmarkStart w:id="247" w:name="_Toc6445"/>
      <w:bookmarkStart w:id="248" w:name="_Hlk60608597"/>
      <w:r>
        <w:rPr>
          <w:rFonts w:hint="eastAsia" w:asciiTheme="minorEastAsia" w:hAnsiTheme="minorEastAsia" w:eastAsiaTheme="minorEastAsia"/>
          <w:b/>
          <w:color w:val="auto"/>
          <w:sz w:val="24"/>
          <w:highlight w:val="none"/>
          <w:lang w:val="en-US" w:eastAsia="zh-CN"/>
        </w:rPr>
        <w:t>十一</w:t>
      </w:r>
      <w:r>
        <w:rPr>
          <w:rFonts w:hint="eastAsia" w:asciiTheme="minorEastAsia" w:hAnsiTheme="minorEastAsia" w:eastAsiaTheme="minorEastAsia"/>
          <w:b/>
          <w:color w:val="auto"/>
          <w:sz w:val="24"/>
          <w:highlight w:val="none"/>
        </w:rPr>
        <w:t>、中小企业声明函</w:t>
      </w:r>
      <w:bookmarkEnd w:id="246"/>
      <w:bookmarkEnd w:id="247"/>
    </w:p>
    <w:p w14:paraId="6DB94BF3">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 xml:space="preserve">采购活动，服务全部由符合政策要求的中小企业承接。相关企业（含联合体中的中小企业、签订分包意向协议的中小企业）的具体情况如下： </w:t>
      </w:r>
    </w:p>
    <w:p w14:paraId="7DE98E5F">
      <w:pPr>
        <w:spacing w:line="360" w:lineRule="auto"/>
        <w:ind w:left="239" w:leftChars="114" w:firstLine="256" w:firstLineChars="107"/>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佛子岭水库群工程安全保障项目（第一包）（标的名称）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lang w:val="en-US" w:eastAsia="zh-CN"/>
        </w:rPr>
        <w:t xml:space="preserve"> 租赁和商务服务业</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7AAFE676">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佛子岭水库群工程安全保障项目（第一包）（标的名称）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lang w:val="en-US" w:eastAsia="zh-CN"/>
        </w:rPr>
        <w:t xml:space="preserve"> 租赁和商务服务业</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74B57216">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3C22CC87">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3D6CD638">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1B99A7F1">
      <w:pPr>
        <w:spacing w:line="360" w:lineRule="auto"/>
        <w:ind w:firstLine="435"/>
        <w:rPr>
          <w:rFonts w:asciiTheme="minorEastAsia" w:hAnsiTheme="minorEastAsia" w:eastAsiaTheme="minorEastAsia"/>
          <w:color w:val="auto"/>
          <w:sz w:val="24"/>
          <w:szCs w:val="24"/>
          <w:highlight w:val="none"/>
        </w:rPr>
      </w:pPr>
    </w:p>
    <w:p w14:paraId="09C481C9">
      <w:pPr>
        <w:spacing w:line="360" w:lineRule="auto"/>
        <w:ind w:firstLine="435"/>
        <w:rPr>
          <w:rFonts w:asciiTheme="minorEastAsia" w:hAnsiTheme="minorEastAsia" w:eastAsiaTheme="minorEastAsia"/>
          <w:color w:val="auto"/>
          <w:sz w:val="24"/>
          <w:szCs w:val="24"/>
          <w:highlight w:val="none"/>
        </w:rPr>
      </w:pPr>
    </w:p>
    <w:p w14:paraId="1A346A2D">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25703BCD">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1062C1FD">
      <w:pPr>
        <w:tabs>
          <w:tab w:val="left" w:pos="4620"/>
        </w:tabs>
        <w:spacing w:line="360" w:lineRule="auto"/>
        <w:jc w:val="left"/>
        <w:rPr>
          <w:rFonts w:asciiTheme="minorEastAsia" w:hAnsiTheme="minorEastAsia" w:eastAsiaTheme="minorEastAsia"/>
          <w:color w:val="auto"/>
          <w:sz w:val="24"/>
          <w:szCs w:val="24"/>
          <w:highlight w:val="none"/>
        </w:rPr>
      </w:pPr>
    </w:p>
    <w:p w14:paraId="64F33D19">
      <w:pPr>
        <w:tabs>
          <w:tab w:val="left" w:pos="4620"/>
        </w:tabs>
        <w:spacing w:line="360" w:lineRule="auto"/>
        <w:jc w:val="left"/>
        <w:rPr>
          <w:rFonts w:asciiTheme="minorEastAsia" w:hAnsiTheme="minorEastAsia" w:eastAsiaTheme="minorEastAsia"/>
          <w:color w:val="auto"/>
          <w:sz w:val="24"/>
          <w:szCs w:val="24"/>
          <w:highlight w:val="none"/>
        </w:rPr>
      </w:pPr>
    </w:p>
    <w:p w14:paraId="26FAC469">
      <w:pPr>
        <w:tabs>
          <w:tab w:val="left" w:pos="4620"/>
        </w:tabs>
        <w:spacing w:line="360" w:lineRule="auto"/>
        <w:jc w:val="left"/>
        <w:rPr>
          <w:rFonts w:asciiTheme="minorEastAsia" w:hAnsiTheme="minorEastAsia" w:eastAsiaTheme="minorEastAsia"/>
          <w:color w:val="auto"/>
          <w:sz w:val="24"/>
          <w:szCs w:val="24"/>
          <w:highlight w:val="none"/>
        </w:rPr>
      </w:pPr>
    </w:p>
    <w:p w14:paraId="3D594089">
      <w:pPr>
        <w:tabs>
          <w:tab w:val="left" w:pos="4620"/>
        </w:tabs>
        <w:spacing w:line="360" w:lineRule="auto"/>
        <w:jc w:val="left"/>
        <w:rPr>
          <w:rFonts w:asciiTheme="minorEastAsia" w:hAnsiTheme="minorEastAsia" w:eastAsiaTheme="minorEastAsia"/>
          <w:color w:val="auto"/>
          <w:sz w:val="24"/>
          <w:szCs w:val="24"/>
          <w:highlight w:val="none"/>
        </w:rPr>
      </w:pPr>
    </w:p>
    <w:bookmarkEnd w:id="248"/>
    <w:p w14:paraId="1BEBB214">
      <w:pPr>
        <w:tabs>
          <w:tab w:val="left" w:pos="4620"/>
        </w:tabs>
        <w:spacing w:line="360" w:lineRule="auto"/>
        <w:jc w:val="left"/>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29816C25">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3D5C36C0">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2.供应商应根据《政府采购促进中小企业发展管理办法》（财库﹝2020﹞46号）和《关于印发中小企业划型标准规定的通知》</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工信部联企业〔2011〕300号</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供应商自行登录工业和信息化部官网进行中小企业规模类型自测（查询网址https://www.miit.gov.cn/）。</w:t>
      </w:r>
    </w:p>
    <w:p w14:paraId="5F7D7D8A">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”，详见第三章采购需求前附表中明确的“标的名称”。</w:t>
      </w:r>
    </w:p>
    <w:p w14:paraId="18C4A165">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”，详见第三章采购需求前附表中明确的“所属行业”。</w:t>
      </w:r>
    </w:p>
    <w:p w14:paraId="69A2FE1D">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5.</w:t>
      </w:r>
      <w:r>
        <w:rPr>
          <w:rFonts w:hint="eastAsia" w:ascii="宋体" w:hAnsi="宋体" w:eastAsia="宋体" w:cs="宋体"/>
          <w:b/>
          <w:bCs/>
          <w:color w:val="auto"/>
          <w:szCs w:val="21"/>
          <w:highlight w:val="none"/>
        </w:rPr>
        <w:t>填写示例：</w:t>
      </w:r>
      <w:r>
        <w:rPr>
          <w:rFonts w:hint="eastAsia" w:ascii="宋体" w:hAnsi="宋体" w:eastAsia="宋体" w:cs="宋体"/>
          <w:b/>
          <w:bCs/>
          <w:color w:val="auto"/>
          <w:szCs w:val="21"/>
          <w:highlight w:val="none"/>
          <w:u w:val="single"/>
        </w:rPr>
        <w:t>某标的名称</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填写第三章采购需求前附表中明确的“标的名称”</w:t>
      </w:r>
      <w:r>
        <w:rPr>
          <w:rFonts w:hint="eastAsia" w:ascii="宋体" w:hAnsi="宋体" w:eastAsia="宋体" w:cs="宋体"/>
          <w:b/>
          <w:bCs/>
          <w:color w:val="auto"/>
          <w:szCs w:val="21"/>
          <w:highlight w:val="none"/>
        </w:rPr>
        <w:t>），属于</w:t>
      </w:r>
      <w:r>
        <w:rPr>
          <w:rFonts w:hint="eastAsia" w:ascii="宋体" w:hAnsi="宋体" w:eastAsia="宋体" w:cs="宋体"/>
          <w:b/>
          <w:bCs/>
          <w:color w:val="auto"/>
          <w:szCs w:val="21"/>
          <w:highlight w:val="none"/>
          <w:u w:val="single"/>
        </w:rPr>
        <w:t>（填写第三章采购需求前附表中明确的“所属行业”，如软件和信息技术服务业）</w:t>
      </w:r>
      <w:r>
        <w:rPr>
          <w:rFonts w:hint="eastAsia" w:ascii="宋体" w:hAnsi="宋体" w:eastAsia="宋体" w:cs="宋体"/>
          <w:b/>
          <w:bCs/>
          <w:color w:val="auto"/>
          <w:szCs w:val="21"/>
          <w:highlight w:val="none"/>
        </w:rPr>
        <w:t>行业；承接企业为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rPr>
        <w:t>中</w:t>
      </w:r>
      <w:r>
        <w:rPr>
          <w:rFonts w:hint="eastAsia" w:ascii="宋体" w:hAnsi="宋体" w:eastAsia="宋体" w:cs="宋体"/>
          <w:b/>
          <w:bCs/>
          <w:color w:val="auto"/>
          <w:szCs w:val="21"/>
          <w:highlight w:val="none"/>
          <w:u w:val="single"/>
          <w:lang w:val="zh-CN"/>
        </w:rPr>
        <w:t>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[供应商自行登录工业和信息化部官网进行中小企业规模类型自测（查询网址https://www.miit.gov.cn/）]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35E82A62">
      <w:pPr>
        <w:tabs>
          <w:tab w:val="left" w:pos="4620"/>
        </w:tabs>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44432EB">
      <w:pPr>
        <w:spacing w:line="360" w:lineRule="auto"/>
        <w:jc w:val="center"/>
        <w:outlineLvl w:val="1"/>
        <w:rPr>
          <w:rFonts w:asciiTheme="minorEastAsia" w:hAnsiTheme="minorEastAsia" w:eastAsiaTheme="minorEastAsia"/>
          <w:b/>
          <w:color w:val="auto"/>
          <w:sz w:val="24"/>
          <w:highlight w:val="none"/>
        </w:rPr>
      </w:pPr>
      <w:bookmarkStart w:id="249" w:name="_Toc5908"/>
      <w:bookmarkStart w:id="250" w:name="_Toc17713"/>
      <w:bookmarkStart w:id="251" w:name="_Hlk60608725"/>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二</w:t>
      </w:r>
      <w:r>
        <w:rPr>
          <w:rFonts w:hint="eastAsia" w:asciiTheme="minorEastAsia" w:hAnsiTheme="minorEastAsia" w:eastAsiaTheme="minorEastAsia"/>
          <w:b/>
          <w:color w:val="auto"/>
          <w:sz w:val="24"/>
          <w:highlight w:val="none"/>
        </w:rPr>
        <w:t>、残疾人福利性单位声明函</w:t>
      </w:r>
      <w:bookmarkEnd w:id="249"/>
      <w:bookmarkEnd w:id="250"/>
    </w:p>
    <w:p w14:paraId="4EDFCA79">
      <w:pPr>
        <w:pStyle w:val="2"/>
        <w:jc w:val="center"/>
        <w:rPr>
          <w:rFonts w:asciiTheme="minorEastAsia" w:hAnsiTheme="minorEastAsia" w:eastAsiaTheme="minorEastAsia"/>
          <w:color w:val="auto"/>
          <w:spacing w:val="6"/>
          <w:sz w:val="24"/>
          <w:szCs w:val="24"/>
          <w:highlight w:val="none"/>
        </w:rPr>
      </w:pPr>
      <w:r>
        <w:rPr>
          <w:rFonts w:hint="eastAsia" w:ascii="宋体" w:hAnsi="宋体" w:eastAsia="宋体"/>
          <w:b w:val="0"/>
          <w:i/>
          <w:color w:val="auto"/>
          <w:sz w:val="24"/>
          <w:highlight w:val="none"/>
          <w:lang w:val="en-US" w:eastAsia="zh-CN"/>
        </w:rPr>
        <w:t>（非残疾人福利性单位磋商，请删去“残疾人福利性单位声明函”）</w:t>
      </w:r>
    </w:p>
    <w:p w14:paraId="2A5772F2">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3ED60730">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0309A089">
      <w:pPr>
        <w:spacing w:line="360" w:lineRule="auto"/>
        <w:ind w:firstLine="4228" w:firstLineChars="1762"/>
        <w:rPr>
          <w:rFonts w:asciiTheme="minorEastAsia" w:hAnsiTheme="minorEastAsia" w:eastAsiaTheme="minorEastAsia"/>
          <w:color w:val="auto"/>
          <w:sz w:val="24"/>
          <w:szCs w:val="24"/>
          <w:highlight w:val="none"/>
        </w:rPr>
      </w:pPr>
    </w:p>
    <w:p w14:paraId="7A8F1093">
      <w:pPr>
        <w:spacing w:line="360" w:lineRule="auto"/>
        <w:ind w:firstLine="4228" w:firstLineChars="1762"/>
        <w:rPr>
          <w:rFonts w:asciiTheme="minorEastAsia" w:hAnsiTheme="minorEastAsia" w:eastAsiaTheme="minorEastAsia"/>
          <w:color w:val="auto"/>
          <w:sz w:val="24"/>
          <w:szCs w:val="24"/>
          <w:highlight w:val="none"/>
        </w:rPr>
      </w:pPr>
    </w:p>
    <w:p w14:paraId="7006348E">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5946A769">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bookmarkEnd w:id="251"/>
    <w:p w14:paraId="4600F4A3">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F2AF0A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仿宋_GB2312"/>
          <w:b/>
          <w:sz w:val="24"/>
          <w:szCs w:val="20"/>
          <w:highlight w:val="none"/>
        </w:rPr>
      </w:pPr>
      <w:bookmarkStart w:id="252" w:name="_Toc20592"/>
      <w:bookmarkStart w:id="253" w:name="_Toc2278"/>
      <w:bookmarkStart w:id="254" w:name="_Hlk44283088"/>
      <w:r>
        <w:rPr>
          <w:rFonts w:hint="eastAsia" w:ascii="宋体" w:hAnsi="宋体" w:eastAsia="宋体" w:cs="@仿宋_GB2312"/>
          <w:b/>
          <w:sz w:val="24"/>
          <w:szCs w:val="20"/>
          <w:highlight w:val="none"/>
          <w:lang w:val="en-US" w:eastAsia="zh-CN"/>
        </w:rPr>
        <w:t>十三、</w:t>
      </w:r>
      <w:r>
        <w:rPr>
          <w:rFonts w:hint="eastAsia" w:ascii="宋体" w:hAnsi="宋体" w:eastAsia="宋体" w:cs="@仿宋_GB2312"/>
          <w:b/>
          <w:sz w:val="24"/>
          <w:szCs w:val="20"/>
          <w:highlight w:val="none"/>
        </w:rPr>
        <w:t>关于符合本国产品标准的声明函</w:t>
      </w:r>
    </w:p>
    <w:p w14:paraId="71F6D47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i w:val="0"/>
          <w:iCs w:val="0"/>
          <w:caps w:val="0"/>
          <w:color w:val="auto"/>
          <w:spacing w:val="0"/>
          <w:sz w:val="24"/>
          <w:szCs w:val="24"/>
          <w:highlight w:val="none"/>
          <w:u w:val="none"/>
          <w:shd w:val="clear" w:color="auto" w:fill="FFFFFF"/>
          <w:vertAlign w:val="baseline"/>
        </w:rPr>
      </w:pPr>
      <w:r>
        <w:rPr>
          <w:rFonts w:hint="eastAsia" w:ascii="宋体" w:hAnsi="宋体" w:eastAsia="宋体"/>
          <w:b w:val="0"/>
          <w:i/>
          <w:color w:val="auto"/>
          <w:sz w:val="24"/>
          <w:highlight w:val="none"/>
          <w:lang w:val="en-US" w:eastAsia="zh-CN"/>
        </w:rPr>
        <w:t>（不符合本国产品扶持政策，不需此件）</w:t>
      </w:r>
    </w:p>
    <w:p w14:paraId="6FB7725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344EF7B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1.</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rPr>
        <w:t>（产品名称1）</w:t>
      </w:r>
      <w:r>
        <w:rPr>
          <w:rStyle w:val="26"/>
          <w:rFonts w:hint="eastAsia" w:ascii="宋体" w:hAnsi="宋体" w:eastAsia="宋体" w:cs="宋体"/>
          <w:i w:val="0"/>
          <w:iCs w:val="0"/>
          <w:caps w:val="0"/>
          <w:color w:val="auto"/>
          <w:spacing w:val="0"/>
          <w:sz w:val="24"/>
          <w:szCs w:val="24"/>
          <w:highlight w:val="none"/>
          <w:u w:val="none"/>
          <w:shd w:val="clear" w:color="auto" w:fill="FFFFFF"/>
          <w:vertAlign w:val="superscript"/>
        </w:rPr>
        <w:t>1</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Style w:val="26"/>
          <w:rFonts w:hint="eastAsia" w:ascii="宋体" w:hAnsi="宋体" w:eastAsia="宋体" w:cs="宋体"/>
          <w:i w:val="0"/>
          <w:iCs w:val="0"/>
          <w:caps w:val="0"/>
          <w:color w:val="auto"/>
          <w:spacing w:val="0"/>
          <w:sz w:val="24"/>
          <w:szCs w:val="24"/>
          <w:highlight w:val="none"/>
          <w:u w:val="none"/>
          <w:shd w:val="clear" w:color="auto" w:fill="FFFFFF"/>
          <w:vertAlign w:val="superscript"/>
        </w:rPr>
        <w:t>2</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31ED8C28">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2.</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rPr>
        <w:t>（产品名称2）</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7190735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w:t>
      </w:r>
    </w:p>
    <w:p w14:paraId="59B25A0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本公司（单位）对上述声明内容的真实性负责。如有虚假，愿承担相应法律责任。</w:t>
      </w:r>
    </w:p>
    <w:p w14:paraId="0DEA17DF">
      <w:pPr>
        <w:keepNext w:val="0"/>
        <w:keepLines w:val="0"/>
        <w:pageBreakBefore w:val="0"/>
        <w:widowControl w:val="0"/>
        <w:kinsoku/>
        <w:wordWrap/>
        <w:overflowPunct/>
        <w:topLinePunct w:val="0"/>
        <w:autoSpaceDE/>
        <w:autoSpaceDN/>
        <w:bidi w:val="0"/>
        <w:adjustRightInd/>
        <w:snapToGrid/>
        <w:spacing w:line="360" w:lineRule="auto"/>
        <w:ind w:firstLine="4228" w:firstLineChars="1762"/>
        <w:textAlignment w:val="auto"/>
        <w:rPr>
          <w:rFonts w:ascii="宋体" w:hAnsi="宋体" w:eastAsia="宋体"/>
          <w:sz w:val="24"/>
          <w:szCs w:val="24"/>
          <w:highlight w:val="none"/>
          <w:u w:val="single"/>
        </w:rPr>
      </w:pPr>
      <w:r>
        <w:rPr>
          <w:rFonts w:hint="eastAsia" w:ascii="宋体" w:hAnsi="宋体" w:eastAsia="宋体"/>
          <w:sz w:val="24"/>
          <w:szCs w:val="24"/>
          <w:highlight w:val="none"/>
          <w:lang w:val="en-US" w:eastAsia="zh-CN"/>
        </w:rPr>
        <w:t>供应商</w:t>
      </w:r>
      <w:r>
        <w:rPr>
          <w:rFonts w:ascii="宋体" w:hAnsi="宋体" w:eastAsia="宋体"/>
          <w:sz w:val="24"/>
          <w:szCs w:val="24"/>
          <w:highlight w:val="none"/>
        </w:rPr>
        <w:t>电子签章</w:t>
      </w:r>
      <w:r>
        <w:rPr>
          <w:rFonts w:hint="eastAsia" w:ascii="宋体" w:hAnsi="宋体" w:eastAsia="宋体"/>
          <w:sz w:val="24"/>
          <w:szCs w:val="24"/>
          <w:highlight w:val="none"/>
        </w:rPr>
        <w:t>：</w:t>
      </w:r>
      <w:r>
        <w:rPr>
          <w:rFonts w:ascii="宋体" w:hAnsi="宋体" w:eastAsia="宋体"/>
          <w:sz w:val="24"/>
          <w:szCs w:val="24"/>
          <w:highlight w:val="none"/>
          <w:u w:val="single"/>
        </w:rPr>
        <w:t xml:space="preserve">             </w:t>
      </w:r>
    </w:p>
    <w:p w14:paraId="61204661">
      <w:pPr>
        <w:keepNext w:val="0"/>
        <w:keepLines w:val="0"/>
        <w:pageBreakBefore w:val="0"/>
        <w:widowControl w:val="0"/>
        <w:tabs>
          <w:tab w:val="left" w:pos="4620"/>
        </w:tabs>
        <w:kinsoku/>
        <w:wordWrap/>
        <w:overflowPunct/>
        <w:topLinePunct w:val="0"/>
        <w:autoSpaceDE/>
        <w:autoSpaceDN/>
        <w:bidi w:val="0"/>
        <w:adjustRightInd/>
        <w:snapToGrid/>
        <w:spacing w:line="360" w:lineRule="auto"/>
        <w:ind w:firstLine="4252" w:firstLineChars="1772"/>
        <w:textAlignment w:val="auto"/>
        <w:rPr>
          <w:rFonts w:hint="eastAsia" w:asciiTheme="minorEastAsia" w:hAnsiTheme="minorEastAsia" w:eastAsiaTheme="minorEastAsia" w:cstheme="minorEastAsia"/>
          <w:b/>
          <w:sz w:val="21"/>
          <w:szCs w:val="21"/>
          <w:highlight w:val="none"/>
          <w:lang w:val="en-US" w:eastAsia="zh-CN"/>
        </w:rPr>
      </w:pPr>
      <w:r>
        <w:rPr>
          <w:rFonts w:hint="eastAsia" w:ascii="宋体" w:hAnsi="宋体" w:eastAsia="宋体"/>
          <w:sz w:val="24"/>
          <w:szCs w:val="24"/>
          <w:highlight w:val="none"/>
        </w:rPr>
        <w:t>日</w:t>
      </w:r>
      <w:r>
        <w:rPr>
          <w:rFonts w:ascii="宋体" w:hAnsi="宋体" w:eastAsia="宋体"/>
          <w:sz w:val="24"/>
          <w:szCs w:val="24"/>
          <w:highlight w:val="none"/>
        </w:rPr>
        <w:t xml:space="preserve">      </w:t>
      </w:r>
      <w:r>
        <w:rPr>
          <w:rFonts w:hint="eastAsia" w:ascii="宋体" w:hAnsi="宋体" w:eastAsia="宋体"/>
          <w:sz w:val="24"/>
          <w:szCs w:val="24"/>
          <w:highlight w:val="none"/>
        </w:rPr>
        <w:t xml:space="preserve">    期：</w:t>
      </w:r>
      <w:r>
        <w:rPr>
          <w:rFonts w:ascii="宋体" w:hAnsi="宋体" w:eastAsia="宋体"/>
          <w:sz w:val="24"/>
          <w:szCs w:val="24"/>
          <w:highlight w:val="none"/>
          <w:u w:val="single"/>
        </w:rPr>
        <w:t xml:space="preserve">             </w:t>
      </w:r>
    </w:p>
    <w:p w14:paraId="7283C02E">
      <w:pPr>
        <w:keepNext w:val="0"/>
        <w:keepLines w:val="0"/>
        <w:pageBreakBefore w:val="0"/>
        <w:widowControl w:val="0"/>
        <w:tabs>
          <w:tab w:val="left" w:pos="4620"/>
        </w:tabs>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sz w:val="21"/>
          <w:szCs w:val="21"/>
          <w:highlight w:val="none"/>
          <w:lang w:val="en-US" w:eastAsia="zh-CN"/>
        </w:rPr>
        <w:t>注：</w:t>
      </w:r>
    </w:p>
    <w:p w14:paraId="5114D191">
      <w:pPr>
        <w:keepNext w:val="0"/>
        <w:keepLines w:val="0"/>
        <w:pageBreakBefore w:val="0"/>
        <w:widowControl w:val="0"/>
        <w:tabs>
          <w:tab w:val="left" w:pos="4620"/>
        </w:tabs>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lang w:eastAsia="zh-CN"/>
        </w:rPr>
        <w:t>1.产品如有型号，请在“产品名称”栏一并填写。</w:t>
      </w:r>
    </w:p>
    <w:p w14:paraId="3B3A64A6">
      <w:pPr>
        <w:keepNext w:val="0"/>
        <w:keepLines w:val="0"/>
        <w:pageBreakBefore w:val="0"/>
        <w:widowControl w:val="0"/>
        <w:tabs>
          <w:tab w:val="left" w:pos="4620"/>
        </w:tabs>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lang w:eastAsia="zh-CN"/>
        </w:rPr>
        <w:t>2.生产厂名与厂址应与生产厂营业执照载明的相关信息保持一致。</w:t>
      </w:r>
    </w:p>
    <w:p w14:paraId="19816030">
      <w:pPr>
        <w:keepNext w:val="0"/>
        <w:keepLines w:val="0"/>
        <w:pageBreakBefore w:val="0"/>
        <w:widowControl w:val="0"/>
        <w:tabs>
          <w:tab w:val="left" w:pos="4620"/>
        </w:tabs>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3.上述声明函中标注</w:t>
      </w:r>
      <w:r>
        <w:rPr>
          <w:rFonts w:hint="eastAsia" w:asciiTheme="minorEastAsia" w:hAnsiTheme="minorEastAsia" w:eastAsiaTheme="minorEastAsia" w:cstheme="minorEastAsia"/>
          <w:b w:val="0"/>
          <w:bCs/>
          <w:sz w:val="21"/>
          <w:szCs w:val="21"/>
          <w:highlight w:val="none"/>
          <w:u w:val="single"/>
          <w:lang w:val="en-US" w:eastAsia="zh-CN"/>
        </w:rPr>
        <w:t xml:space="preserve">  /  </w:t>
      </w:r>
      <w:r>
        <w:rPr>
          <w:rFonts w:hint="eastAsia" w:asciiTheme="minorEastAsia" w:hAnsiTheme="minorEastAsia" w:eastAsiaTheme="minorEastAsia" w:cstheme="minorEastAsia"/>
          <w:b w:val="0"/>
          <w:bCs/>
          <w:sz w:val="21"/>
          <w:szCs w:val="21"/>
          <w:highlight w:val="none"/>
          <w:lang w:val="en-US" w:eastAsia="zh-CN"/>
        </w:rPr>
        <w:t>的，无需填写。</w:t>
      </w:r>
    </w:p>
    <w:p w14:paraId="7BB87F31">
      <w:pPr>
        <w:tabs>
          <w:tab w:val="left" w:pos="4620"/>
        </w:tabs>
        <w:spacing w:line="360" w:lineRule="auto"/>
        <w:jc w:val="left"/>
        <w:rPr>
          <w:rFonts w:hint="eastAsia"/>
          <w:highlight w:val="none"/>
          <w:lang w:val="en-US" w:eastAsia="zh-CN"/>
        </w:rPr>
      </w:pPr>
      <w:r>
        <w:rPr>
          <w:rFonts w:hint="eastAsia" w:ascii="宋体" w:hAnsi="宋体" w:eastAsia="宋体" w:cs="Times New Roman"/>
          <w:b w:val="0"/>
          <w:bCs/>
          <w:sz w:val="21"/>
          <w:szCs w:val="21"/>
          <w:highlight w:val="none"/>
          <w:lang w:val="en-US" w:eastAsia="zh-CN"/>
        </w:rPr>
        <w:t>4.供应商应当结合“一、分项报价明细表－货物部分”相关信息进行填写。</w:t>
      </w:r>
    </w:p>
    <w:p w14:paraId="5C2B2F5B">
      <w:pPr>
        <w:keepNext w:val="0"/>
        <w:keepLines w:val="0"/>
        <w:pageBreakBefore w:val="0"/>
        <w:widowControl w:val="0"/>
        <w:tabs>
          <w:tab w:val="left" w:pos="4620"/>
        </w:tabs>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5.根据《国务院办公厅关于在政府采购中实施本国产品标准及相关政策的通知》（</w:t>
      </w:r>
      <w:r>
        <w:rPr>
          <w:rFonts w:hint="eastAsia" w:asciiTheme="minorEastAsia" w:hAnsiTheme="minorEastAsia" w:eastAsiaTheme="minorEastAsia" w:cstheme="minorEastAsia"/>
          <w:b w:val="0"/>
          <w:bCs/>
          <w:sz w:val="21"/>
          <w:szCs w:val="21"/>
          <w:highlight w:val="none"/>
          <w:lang w:eastAsia="zh-CN"/>
        </w:rPr>
        <w:t>国办发〔2025〕34号）</w:t>
      </w:r>
      <w:r>
        <w:rPr>
          <w:rFonts w:hint="eastAsia" w:asciiTheme="minorEastAsia" w:hAnsiTheme="minorEastAsia" w:eastAsiaTheme="minorEastAsia" w:cstheme="minorEastAsia"/>
          <w:b w:val="0"/>
          <w:bCs/>
          <w:sz w:val="21"/>
          <w:szCs w:val="21"/>
          <w:highlight w:val="none"/>
          <w:lang w:val="en-US" w:eastAsia="zh-CN"/>
        </w:rPr>
        <w:t>和财政部工业和信息化部关于贯彻落实《国务院办公厅关于在政府采购中实施本国产品标准及相关政策的通知》的意见（财库〔2025〕30号），本项目所称的本国产品是指在</w:t>
      </w:r>
      <w:r>
        <w:rPr>
          <w:rFonts w:hint="eastAsia" w:asciiTheme="minorEastAsia" w:hAnsiTheme="minorEastAsia" w:eastAsiaTheme="minorEastAsia" w:cstheme="minorEastAsia"/>
          <w:b w:val="0"/>
          <w:bCs/>
          <w:sz w:val="21"/>
          <w:szCs w:val="21"/>
          <w:highlight w:val="none"/>
          <w:lang w:eastAsia="zh-CN"/>
        </w:rPr>
        <w:t>中国境内生产</w:t>
      </w:r>
      <w:r>
        <w:rPr>
          <w:rFonts w:hint="eastAsia" w:asciiTheme="minorEastAsia" w:hAnsiTheme="minorEastAsia" w:eastAsiaTheme="minorEastAsia" w:cstheme="minorEastAsia"/>
          <w:b w:val="0"/>
          <w:bCs/>
          <w:sz w:val="21"/>
          <w:szCs w:val="21"/>
          <w:highlight w:val="none"/>
          <w:lang w:val="en-US" w:eastAsia="zh-CN"/>
        </w:rPr>
        <w:t>的产品</w:t>
      </w:r>
      <w:r>
        <w:rPr>
          <w:rFonts w:hint="eastAsia" w:asciiTheme="minorEastAsia" w:hAnsiTheme="minorEastAsia" w:eastAsiaTheme="minorEastAsia" w:cstheme="minorEastAsia"/>
          <w:b w:val="0"/>
          <w:bCs/>
          <w:sz w:val="21"/>
          <w:szCs w:val="21"/>
          <w:highlight w:val="none"/>
          <w:lang w:eastAsia="zh-CN"/>
        </w:rPr>
        <w:t>，即在中华人民共和国关境内实现从原材料、组件到产品的属性改变。</w:t>
      </w:r>
      <w:r>
        <w:rPr>
          <w:rFonts w:hint="eastAsia" w:asciiTheme="minorEastAsia" w:hAnsiTheme="minorEastAsia" w:eastAsiaTheme="minorEastAsia" w:cstheme="minorEastAsia"/>
          <w:b w:val="0"/>
          <w:bCs/>
          <w:sz w:val="21"/>
          <w:szCs w:val="21"/>
          <w:highlight w:val="none"/>
          <w:lang w:val="en-US" w:eastAsia="zh-CN"/>
        </w:rPr>
        <w:t>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D847676">
      <w:pPr>
        <w:pStyle w:val="2"/>
        <w:rPr>
          <w:rFonts w:hint="eastAsia" w:asciiTheme="minorEastAsia" w:hAnsiTheme="minorEastAsia" w:eastAsiaTheme="minorEastAsia" w:cstheme="minorEastAsia"/>
          <w:b w:val="0"/>
          <w:bCs/>
          <w:sz w:val="21"/>
          <w:szCs w:val="21"/>
          <w:highlight w:val="none"/>
          <w:lang w:val="en-US" w:eastAsia="zh-CN"/>
        </w:rPr>
      </w:pPr>
    </w:p>
    <w:p w14:paraId="37E76ABE">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1AC1F39F">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四</w:t>
      </w:r>
      <w:r>
        <w:rPr>
          <w:rFonts w:hint="eastAsia" w:asciiTheme="minorEastAsia" w:hAnsiTheme="minorEastAsia" w:eastAsiaTheme="minorEastAsia"/>
          <w:b/>
          <w:color w:val="auto"/>
          <w:sz w:val="24"/>
          <w:highlight w:val="none"/>
        </w:rPr>
        <w:t>、诚信履约承诺函</w:t>
      </w:r>
      <w:bookmarkEnd w:id="252"/>
      <w:bookmarkEnd w:id="253"/>
    </w:p>
    <w:p w14:paraId="4400A65A">
      <w:pPr>
        <w:spacing w:line="360" w:lineRule="auto"/>
        <w:rPr>
          <w:rFonts w:asciiTheme="minorEastAsia" w:hAnsiTheme="minorEastAsia" w:eastAsiaTheme="minorEastAsia"/>
          <w:b/>
          <w:bCs/>
          <w:color w:val="auto"/>
          <w:sz w:val="24"/>
          <w:highlight w:val="none"/>
        </w:rPr>
      </w:pPr>
    </w:p>
    <w:p w14:paraId="44F134C2">
      <w:pPr>
        <w:spacing w:line="360" w:lineRule="auto"/>
        <w:rPr>
          <w:rFonts w:hint="eastAsia" w:asciiTheme="minorEastAsia" w:hAnsiTheme="minorEastAsia" w:eastAsiaTheme="minorEastAsia"/>
          <w:b/>
          <w:bCs/>
          <w:color w:val="auto"/>
          <w:sz w:val="24"/>
          <w:highlight w:val="none"/>
          <w:u w:val="single"/>
          <w:lang w:val="en-US" w:eastAsia="zh-CN"/>
        </w:rPr>
      </w:pPr>
      <w:r>
        <w:rPr>
          <w:rFonts w:hint="eastAsia" w:asciiTheme="minorEastAsia" w:hAnsiTheme="minorEastAsia" w:eastAsiaTheme="minorEastAsia"/>
          <w:b/>
          <w:bCs/>
          <w:color w:val="auto"/>
          <w:sz w:val="24"/>
          <w:highlight w:val="none"/>
        </w:rPr>
        <w:t>致：</w:t>
      </w:r>
      <w:r>
        <w:rPr>
          <w:rFonts w:hint="eastAsia" w:ascii="宋体" w:hAnsi="宋体" w:eastAsia="宋体" w:cs="宋体"/>
          <w:b/>
          <w:bCs/>
          <w:color w:val="auto"/>
          <w:sz w:val="24"/>
          <w:highlight w:val="none"/>
          <w:u w:val="single"/>
          <w:lang w:val="en-US" w:eastAsia="zh-CN"/>
        </w:rPr>
        <w:t xml:space="preserve">          （采购人）</w:t>
      </w:r>
    </w:p>
    <w:p w14:paraId="31C4328A">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w:t>
      </w:r>
      <w:r>
        <w:rPr>
          <w:rFonts w:hint="eastAsia" w:asciiTheme="minorEastAsia" w:hAnsiTheme="minorEastAsia" w:eastAsiaTheme="minorEastAsia"/>
          <w:bCs/>
          <w:color w:val="auto"/>
          <w:sz w:val="24"/>
          <w:highlight w:val="none"/>
          <w:lang w:eastAsia="zh-CN"/>
        </w:rPr>
        <w:t>》《</w:t>
      </w:r>
      <w:r>
        <w:rPr>
          <w:rFonts w:hint="eastAsia" w:asciiTheme="minorEastAsia" w:hAnsiTheme="minorEastAsia" w:eastAsiaTheme="minorEastAsia"/>
          <w:bCs/>
          <w:color w:val="auto"/>
          <w:sz w:val="24"/>
          <w:highlight w:val="none"/>
        </w:rPr>
        <w:t>中华人民共和国政府采购法实施条例》及本项目采购文件中关于合同签订及履约的相关规定，不出现以下情形：</w:t>
      </w:r>
    </w:p>
    <w:p w14:paraId="35A3A24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0F3D729F">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1DCD9B4F">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15C30CF1">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24B7F731">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7E8191C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5818E23">
      <w:pPr>
        <w:spacing w:line="360" w:lineRule="auto"/>
        <w:rPr>
          <w:rFonts w:asciiTheme="minorEastAsia" w:hAnsiTheme="minorEastAsia" w:eastAsiaTheme="minorEastAsia"/>
          <w:bCs/>
          <w:color w:val="auto"/>
          <w:sz w:val="24"/>
          <w:highlight w:val="none"/>
        </w:rPr>
      </w:pPr>
    </w:p>
    <w:p w14:paraId="732BBA0C">
      <w:pPr>
        <w:spacing w:line="360" w:lineRule="auto"/>
        <w:rPr>
          <w:rFonts w:asciiTheme="minorEastAsia" w:hAnsiTheme="minorEastAsia" w:eastAsiaTheme="minorEastAsia"/>
          <w:bCs/>
          <w:color w:val="auto"/>
          <w:sz w:val="24"/>
          <w:highlight w:val="none"/>
        </w:rPr>
      </w:pPr>
    </w:p>
    <w:p w14:paraId="27372F93">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78C7D21E">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09D1A404">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bookmarkEnd w:id="254"/>
    <w:p w14:paraId="1F4B89C8">
      <w:pPr>
        <w:spacing w:line="360" w:lineRule="auto"/>
        <w:jc w:val="center"/>
        <w:outlineLvl w:val="1"/>
        <w:rPr>
          <w:rFonts w:asciiTheme="minorEastAsia" w:hAnsiTheme="minorEastAsia" w:eastAsiaTheme="minorEastAsia"/>
          <w:b/>
          <w:color w:val="auto"/>
          <w:sz w:val="24"/>
          <w:highlight w:val="none"/>
        </w:rPr>
      </w:pPr>
      <w:bookmarkStart w:id="255" w:name="_Toc7807"/>
      <w:bookmarkStart w:id="256" w:name="_Toc3826"/>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五</w:t>
      </w:r>
      <w:r>
        <w:rPr>
          <w:rFonts w:hint="eastAsia" w:asciiTheme="minorEastAsia" w:hAnsiTheme="minorEastAsia" w:eastAsiaTheme="minorEastAsia"/>
          <w:b/>
          <w:color w:val="auto"/>
          <w:sz w:val="24"/>
          <w:highlight w:val="none"/>
        </w:rPr>
        <w:t>、其他相关证明材料</w:t>
      </w:r>
      <w:bookmarkEnd w:id="255"/>
      <w:bookmarkEnd w:id="256"/>
    </w:p>
    <w:p w14:paraId="5E539229">
      <w:pPr>
        <w:tabs>
          <w:tab w:val="left" w:pos="4620"/>
        </w:tabs>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提供符合磋商邀请、采购需求及评审方法和标准规定的相关证明文件。</w:t>
      </w:r>
    </w:p>
    <w:p w14:paraId="4069CC21">
      <w:pPr>
        <w:spacing w:line="360" w:lineRule="auto"/>
        <w:ind w:firstLine="435"/>
        <w:rPr>
          <w:rFonts w:asciiTheme="minorEastAsia" w:hAnsiTheme="minorEastAsia" w:eastAsiaTheme="minorEastAsia"/>
          <w:color w:val="auto"/>
          <w:sz w:val="24"/>
          <w:highlight w:val="none"/>
        </w:rPr>
      </w:pPr>
    </w:p>
    <w:p w14:paraId="2CB02D42">
      <w:pPr>
        <w:spacing w:line="360" w:lineRule="auto"/>
        <w:ind w:firstLine="480" w:firstLineChars="200"/>
        <w:rPr>
          <w:rFonts w:asciiTheme="minorEastAsia" w:hAnsiTheme="minorEastAsia" w:eastAsiaTheme="minorEastAsia"/>
          <w:color w:val="auto"/>
          <w:sz w:val="24"/>
          <w:highlight w:val="none"/>
        </w:rPr>
      </w:pPr>
    </w:p>
    <w:p w14:paraId="16F034C7">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0D302457">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供应商在响应文件制作时可在此栏内上传磋商文件要求上传的证明资料，如营业执照</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证书等，应将上述证明材料制作成扫描件上传。</w:t>
      </w:r>
    </w:p>
    <w:p w14:paraId="7A089CDF">
      <w:pPr>
        <w:spacing w:line="360" w:lineRule="auto"/>
        <w:jc w:val="center"/>
        <w:rPr>
          <w:rFonts w:asciiTheme="minorEastAsia" w:hAnsiTheme="minorEastAsia" w:eastAsiaTheme="minorEastAsia"/>
          <w:b/>
          <w:color w:val="auto"/>
          <w:sz w:val="24"/>
          <w:highlight w:val="none"/>
        </w:rPr>
      </w:pPr>
    </w:p>
    <w:p w14:paraId="2ED54802">
      <w:pPr>
        <w:widowControl/>
        <w:jc w:val="left"/>
        <w:rPr>
          <w:rFonts w:ascii="宋体" w:hAnsi="宋体" w:eastAsia="宋体"/>
          <w:bCs/>
          <w:color w:val="auto"/>
          <w:sz w:val="24"/>
          <w:highlight w:val="none"/>
        </w:rPr>
      </w:pPr>
      <w:r>
        <w:rPr>
          <w:rFonts w:asciiTheme="minorEastAsia" w:hAnsiTheme="minorEastAsia" w:eastAsiaTheme="minorEastAsia"/>
          <w:color w:val="auto"/>
          <w:sz w:val="24"/>
          <w:highlight w:val="none"/>
        </w:rPr>
        <w:br w:type="page"/>
      </w:r>
    </w:p>
    <w:p w14:paraId="379889EA">
      <w:pPr>
        <w:spacing w:line="360" w:lineRule="auto"/>
        <w:jc w:val="center"/>
        <w:outlineLvl w:val="0"/>
        <w:rPr>
          <w:rFonts w:ascii="宋体" w:hAnsi="宋体" w:eastAsia="宋体"/>
          <w:b/>
          <w:bCs/>
          <w:color w:val="auto"/>
          <w:sz w:val="28"/>
          <w:highlight w:val="none"/>
        </w:rPr>
      </w:pPr>
      <w:bookmarkStart w:id="257" w:name="_Toc63440924"/>
      <w:bookmarkStart w:id="258" w:name="_Toc25436"/>
      <w:bookmarkStart w:id="259" w:name="_Toc19418"/>
      <w:r>
        <w:rPr>
          <w:rFonts w:hint="eastAsia" w:ascii="宋体" w:hAnsi="宋体" w:eastAsia="宋体"/>
          <w:b/>
          <w:bCs/>
          <w:color w:val="auto"/>
          <w:sz w:val="28"/>
          <w:highlight w:val="none"/>
        </w:rPr>
        <w:t>第</w:t>
      </w:r>
      <w:r>
        <w:rPr>
          <w:rFonts w:hint="eastAsia" w:ascii="宋体" w:hAnsi="宋体" w:eastAsia="宋体"/>
          <w:b/>
          <w:bCs/>
          <w:color w:val="auto"/>
          <w:sz w:val="28"/>
          <w:highlight w:val="none"/>
          <w:lang w:val="en-US" w:eastAsia="zh-CN"/>
        </w:rPr>
        <w:t>七</w:t>
      </w:r>
      <w:r>
        <w:rPr>
          <w:rFonts w:hint="eastAsia" w:ascii="宋体" w:hAnsi="宋体" w:eastAsia="宋体"/>
          <w:b/>
          <w:bCs/>
          <w:color w:val="auto"/>
          <w:sz w:val="28"/>
          <w:highlight w:val="none"/>
        </w:rPr>
        <w:t>章  政府采购</w:t>
      </w:r>
      <w:bookmarkEnd w:id="257"/>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58"/>
      <w:bookmarkEnd w:id="259"/>
    </w:p>
    <w:p w14:paraId="41FD10DD">
      <w:pPr>
        <w:spacing w:line="360" w:lineRule="auto"/>
        <w:jc w:val="center"/>
        <w:outlineLvl w:val="9"/>
        <w:rPr>
          <w:rFonts w:ascii="仿宋" w:hAnsi="仿宋" w:eastAsia="仿宋" w:cs="仿宋"/>
          <w:b/>
          <w:bCs/>
          <w:color w:val="auto"/>
          <w:sz w:val="32"/>
          <w:szCs w:val="44"/>
          <w:highlight w:val="none"/>
        </w:rPr>
      </w:pPr>
      <w:bookmarkStart w:id="260" w:name="_Toc8735"/>
      <w:bookmarkStart w:id="261" w:name="_Toc2142"/>
      <w:r>
        <w:rPr>
          <w:rFonts w:hint="eastAsia" w:ascii="仿宋" w:hAnsi="仿宋" w:eastAsia="仿宋" w:cs="仿宋"/>
          <w:b/>
          <w:bCs/>
          <w:color w:val="auto"/>
          <w:sz w:val="32"/>
          <w:szCs w:val="44"/>
          <w:highlight w:val="none"/>
        </w:rPr>
        <w:t>询问函范本</w:t>
      </w:r>
      <w:bookmarkEnd w:id="260"/>
      <w:bookmarkEnd w:id="261"/>
    </w:p>
    <w:p w14:paraId="7FF4F453">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738BBC9A">
      <w:pPr>
        <w:adjustRightInd w:val="0"/>
        <w:snapToGrid w:val="0"/>
        <w:spacing w:line="360" w:lineRule="auto"/>
        <w:rPr>
          <w:rFonts w:hint="eastAsia" w:cs="仿宋" w:asciiTheme="minorEastAsia" w:hAnsiTheme="minorEastAsia" w:eastAsiaTheme="minorEastAsia"/>
          <w:b/>
          <w:bCs/>
          <w:color w:val="auto"/>
          <w:sz w:val="24"/>
          <w:szCs w:val="24"/>
          <w:highlight w:val="non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val="en-US" w:eastAsia="zh-CN"/>
        </w:rPr>
        <w:t>采购人</w:t>
      </w:r>
    </w:p>
    <w:p w14:paraId="19F8740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i/>
          <w:iCs/>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rPr>
        <w:t>项目</w:t>
      </w:r>
      <w:r>
        <w:rPr>
          <w:rFonts w:hint="eastAsia" w:cs="仿宋" w:asciiTheme="minorEastAsia" w:hAnsiTheme="minorEastAsia" w:eastAsiaTheme="minorEastAsia"/>
          <w:i/>
          <w:iCs/>
          <w:color w:val="auto"/>
          <w:sz w:val="24"/>
          <w:szCs w:val="24"/>
          <w:highlight w:val="none"/>
          <w:u w:val="none"/>
          <w:lang w:val="en-US" w:eastAsia="zh-CN"/>
        </w:rPr>
        <w:t>名称、</w:t>
      </w:r>
      <w:r>
        <w:rPr>
          <w:rFonts w:hint="eastAsia" w:cs="仿宋" w:asciiTheme="minorEastAsia" w:hAnsiTheme="minorEastAsia" w:eastAsiaTheme="minorEastAsia"/>
          <w:i/>
          <w:iCs/>
          <w:color w:val="auto"/>
          <w:sz w:val="24"/>
          <w:szCs w:val="24"/>
          <w:highlight w:val="none"/>
          <w:u w:val="none"/>
        </w:rPr>
        <w:t>编号</w:t>
      </w:r>
      <w:r>
        <w:rPr>
          <w:rFonts w:hint="eastAsia" w:cs="仿宋" w:asciiTheme="minorEastAsia" w:hAnsiTheme="minorEastAsia" w:eastAsiaTheme="minorEastAsia"/>
          <w:i/>
          <w:iCs/>
          <w:color w:val="auto"/>
          <w:sz w:val="24"/>
          <w:szCs w:val="24"/>
          <w:highlight w:val="none"/>
          <w:u w:val="none"/>
          <w:lang w:eastAsia="zh-CN"/>
        </w:rPr>
        <w:t>）</w:t>
      </w:r>
      <w:r>
        <w:rPr>
          <w:rFonts w:hint="eastAsia" w:cs="仿宋" w:asciiTheme="minorEastAsia" w:hAnsiTheme="minorEastAsia" w:eastAsiaTheme="minorEastAsia"/>
          <w:color w:val="auto"/>
          <w:sz w:val="24"/>
          <w:szCs w:val="24"/>
          <w:highlight w:val="none"/>
        </w:rPr>
        <w:t>的采购活动，现有以下内容</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rPr>
        <w:t>或条款</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rPr>
        <w:t>存在疑问</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rPr>
        <w:t>或无法理解</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rPr>
        <w:t>，特提出询问。</w:t>
      </w:r>
    </w:p>
    <w:p w14:paraId="0FEF962A">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262" w:name="_Toc9092"/>
      <w:bookmarkStart w:id="263" w:name="_Toc26386"/>
      <w:r>
        <w:rPr>
          <w:rFonts w:hint="eastAsia" w:cs="仿宋" w:asciiTheme="minorEastAsia" w:hAnsiTheme="minorEastAsia" w:eastAsiaTheme="minorEastAsia"/>
          <w:color w:val="auto"/>
          <w:sz w:val="24"/>
          <w:szCs w:val="24"/>
          <w:highlight w:val="none"/>
        </w:rPr>
        <w:t>一、</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rPr>
        <w:t>事项一</w:t>
      </w:r>
      <w:r>
        <w:rPr>
          <w:rFonts w:hint="eastAsia" w:cs="仿宋" w:asciiTheme="minorEastAsia" w:hAnsiTheme="minorEastAsia" w:eastAsiaTheme="minorEastAsia"/>
          <w:color w:val="auto"/>
          <w:sz w:val="24"/>
          <w:szCs w:val="24"/>
          <w:highlight w:val="none"/>
          <w:lang w:eastAsia="zh-CN"/>
        </w:rPr>
        <w:t>）</w:t>
      </w:r>
      <w:bookmarkEnd w:id="262"/>
      <w:bookmarkEnd w:id="263"/>
    </w:p>
    <w:p w14:paraId="1281EAB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lang w:eastAsia="zh-CN"/>
        </w:rPr>
        <w:t>1.（</w:t>
      </w:r>
      <w:r>
        <w:rPr>
          <w:rFonts w:hint="eastAsia" w:cs="仿宋" w:asciiTheme="minorEastAsia" w:hAnsiTheme="minorEastAsia" w:eastAsiaTheme="minorEastAsia"/>
          <w:color w:val="auto"/>
          <w:sz w:val="24"/>
          <w:szCs w:val="24"/>
          <w:highlight w:val="none"/>
        </w:rPr>
        <w:t>内容或条款</w:t>
      </w:r>
      <w:r>
        <w:rPr>
          <w:rFonts w:hint="eastAsia" w:cs="仿宋" w:asciiTheme="minorEastAsia" w:hAnsiTheme="minorEastAsia" w:eastAsiaTheme="minorEastAsia"/>
          <w:color w:val="auto"/>
          <w:sz w:val="24"/>
          <w:szCs w:val="24"/>
          <w:highlight w:val="none"/>
          <w:lang w:eastAsia="zh-CN"/>
        </w:rPr>
        <w:t>）</w:t>
      </w:r>
    </w:p>
    <w:p w14:paraId="37618FB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lang w:eastAsia="zh-CN"/>
        </w:rPr>
        <w:t>2.（</w:t>
      </w:r>
      <w:r>
        <w:rPr>
          <w:rFonts w:hint="eastAsia" w:cs="仿宋" w:asciiTheme="minorEastAsia" w:hAnsiTheme="minorEastAsia" w:eastAsiaTheme="minorEastAsia"/>
          <w:color w:val="auto"/>
          <w:sz w:val="24"/>
          <w:szCs w:val="24"/>
          <w:highlight w:val="none"/>
        </w:rPr>
        <w:t>说明疑问或无法理解原因</w:t>
      </w:r>
      <w:r>
        <w:rPr>
          <w:rFonts w:hint="eastAsia" w:cs="仿宋" w:asciiTheme="minorEastAsia" w:hAnsiTheme="minorEastAsia" w:eastAsiaTheme="minorEastAsia"/>
          <w:color w:val="auto"/>
          <w:sz w:val="24"/>
          <w:szCs w:val="24"/>
          <w:highlight w:val="none"/>
          <w:lang w:eastAsia="zh-CN"/>
        </w:rPr>
        <w:t>）</w:t>
      </w:r>
    </w:p>
    <w:p w14:paraId="3E227F6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lang w:eastAsia="zh-CN"/>
        </w:rPr>
        <w:t>3.（</w:t>
      </w:r>
      <w:r>
        <w:rPr>
          <w:rFonts w:hint="eastAsia" w:cs="仿宋" w:asciiTheme="minorEastAsia" w:hAnsiTheme="minorEastAsia" w:eastAsiaTheme="minorEastAsia"/>
          <w:color w:val="auto"/>
          <w:sz w:val="24"/>
          <w:szCs w:val="24"/>
          <w:highlight w:val="none"/>
        </w:rPr>
        <w:t>建议</w:t>
      </w:r>
      <w:r>
        <w:rPr>
          <w:rFonts w:hint="eastAsia" w:cs="仿宋" w:asciiTheme="minorEastAsia" w:hAnsiTheme="minorEastAsia" w:eastAsiaTheme="minorEastAsia"/>
          <w:color w:val="auto"/>
          <w:sz w:val="24"/>
          <w:szCs w:val="24"/>
          <w:highlight w:val="none"/>
          <w:lang w:eastAsia="zh-CN"/>
        </w:rPr>
        <w:t>）</w:t>
      </w:r>
    </w:p>
    <w:p w14:paraId="26E793BF">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264" w:name="_Toc9273"/>
      <w:bookmarkStart w:id="265" w:name="_Toc17582"/>
      <w:r>
        <w:rPr>
          <w:rFonts w:hint="eastAsia" w:cs="仿宋" w:asciiTheme="minorEastAsia" w:hAnsiTheme="minorEastAsia" w:eastAsiaTheme="minorEastAsia"/>
          <w:color w:val="auto"/>
          <w:sz w:val="24"/>
          <w:szCs w:val="24"/>
          <w:highlight w:val="none"/>
        </w:rPr>
        <w:t>二、</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rPr>
        <w:t>事项二</w:t>
      </w:r>
      <w:r>
        <w:rPr>
          <w:rFonts w:hint="eastAsia" w:cs="仿宋" w:asciiTheme="minorEastAsia" w:hAnsiTheme="minorEastAsia" w:eastAsiaTheme="minorEastAsia"/>
          <w:color w:val="auto"/>
          <w:sz w:val="24"/>
          <w:szCs w:val="24"/>
          <w:highlight w:val="none"/>
          <w:lang w:eastAsia="zh-CN"/>
        </w:rPr>
        <w:t>）</w:t>
      </w:r>
      <w:bookmarkEnd w:id="264"/>
      <w:bookmarkEnd w:id="265"/>
    </w:p>
    <w:p w14:paraId="19A5D88B">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1B9C940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4FCB34AA">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12ACE8E9">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7CC9AA14">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55718456">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1714913D">
      <w:pPr>
        <w:jc w:val="center"/>
        <w:outlineLvl w:val="9"/>
        <w:rPr>
          <w:rFonts w:ascii="仿宋" w:hAnsi="仿宋" w:eastAsia="仿宋" w:cs="仿宋"/>
          <w:b/>
          <w:bCs/>
          <w:color w:val="auto"/>
          <w:sz w:val="32"/>
          <w:szCs w:val="44"/>
          <w:highlight w:val="none"/>
        </w:rPr>
      </w:pPr>
      <w:bookmarkStart w:id="266" w:name="_Toc26673"/>
      <w:bookmarkStart w:id="267" w:name="_Toc6990"/>
      <w:r>
        <w:rPr>
          <w:rFonts w:hint="eastAsia" w:ascii="仿宋" w:hAnsi="仿宋" w:eastAsia="仿宋" w:cs="仿宋"/>
          <w:b/>
          <w:bCs/>
          <w:color w:val="auto"/>
          <w:sz w:val="32"/>
          <w:szCs w:val="44"/>
          <w:highlight w:val="none"/>
        </w:rPr>
        <w:t>质疑函范本</w:t>
      </w:r>
      <w:bookmarkEnd w:id="266"/>
      <w:bookmarkEnd w:id="267"/>
    </w:p>
    <w:p w14:paraId="49AD0B40">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268" w:name="_Toc29510"/>
      <w:bookmarkStart w:id="269" w:name="_Toc2994"/>
      <w:r>
        <w:rPr>
          <w:rFonts w:hint="eastAsia" w:cs="仿宋" w:asciiTheme="minorEastAsia" w:hAnsiTheme="minorEastAsia" w:eastAsiaTheme="minorEastAsia"/>
          <w:b/>
          <w:bCs/>
          <w:color w:val="auto"/>
          <w:sz w:val="24"/>
          <w:szCs w:val="24"/>
          <w:highlight w:val="none"/>
        </w:rPr>
        <w:t>一、质疑供应商基本信息</w:t>
      </w:r>
      <w:bookmarkEnd w:id="268"/>
      <w:bookmarkEnd w:id="269"/>
    </w:p>
    <w:p w14:paraId="3F0CCCA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6F6290C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157851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1BE4009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5C098AE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331A894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7AF4CCD">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70" w:name="_Toc28130"/>
      <w:bookmarkStart w:id="271" w:name="_Toc31042"/>
      <w:r>
        <w:rPr>
          <w:rFonts w:hint="eastAsia" w:cs="仿宋" w:asciiTheme="minorEastAsia" w:hAnsiTheme="minorEastAsia" w:eastAsiaTheme="minorEastAsia"/>
          <w:b/>
          <w:bCs/>
          <w:color w:val="auto"/>
          <w:sz w:val="24"/>
          <w:szCs w:val="24"/>
          <w:highlight w:val="none"/>
        </w:rPr>
        <w:t>二、质疑项目基本情况</w:t>
      </w:r>
      <w:bookmarkEnd w:id="270"/>
      <w:bookmarkEnd w:id="271"/>
    </w:p>
    <w:p w14:paraId="3C2E3A4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4597E0A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62B9870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6F3C89B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6C3AFE7F">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72" w:name="_Toc20587"/>
      <w:bookmarkStart w:id="273" w:name="_Toc6486"/>
      <w:r>
        <w:rPr>
          <w:rFonts w:hint="eastAsia" w:cs="仿宋" w:asciiTheme="minorEastAsia" w:hAnsiTheme="minorEastAsia" w:eastAsiaTheme="minorEastAsia"/>
          <w:b/>
          <w:bCs/>
          <w:color w:val="auto"/>
          <w:sz w:val="24"/>
          <w:szCs w:val="24"/>
          <w:highlight w:val="none"/>
        </w:rPr>
        <w:t>三、质疑事项具体内容</w:t>
      </w:r>
      <w:bookmarkEnd w:id="272"/>
      <w:bookmarkEnd w:id="273"/>
    </w:p>
    <w:p w14:paraId="4F85235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0D7C01D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31E16F8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363EBF6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214E0CD3">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051089A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7766B30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03A67DC">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74" w:name="_Toc32755"/>
      <w:bookmarkStart w:id="275" w:name="_Toc20470"/>
      <w:r>
        <w:rPr>
          <w:rFonts w:hint="eastAsia" w:cs="仿宋" w:asciiTheme="minorEastAsia" w:hAnsiTheme="minorEastAsia" w:eastAsiaTheme="minorEastAsia"/>
          <w:b/>
          <w:bCs/>
          <w:color w:val="auto"/>
          <w:sz w:val="24"/>
          <w:szCs w:val="24"/>
          <w:highlight w:val="none"/>
        </w:rPr>
        <w:t>四、与质疑事项相关的质疑请求</w:t>
      </w:r>
      <w:bookmarkEnd w:id="274"/>
      <w:bookmarkEnd w:id="275"/>
    </w:p>
    <w:p w14:paraId="0DAA263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17E6B87">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签字</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签章</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 xml:space="preserve">：                   公章：                      </w:t>
      </w:r>
    </w:p>
    <w:p w14:paraId="11F9F2AC">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7DF509A5">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6A38DDD5">
      <w:pPr>
        <w:outlineLvl w:val="9"/>
        <w:rPr>
          <w:rFonts w:asciiTheme="minorEastAsia" w:hAnsiTheme="minorEastAsia" w:eastAsiaTheme="minorEastAsia"/>
          <w:b/>
          <w:color w:val="auto"/>
          <w:sz w:val="28"/>
          <w:szCs w:val="32"/>
          <w:highlight w:val="none"/>
        </w:rPr>
      </w:pPr>
      <w:bookmarkStart w:id="276" w:name="_Toc8368"/>
      <w:bookmarkStart w:id="277" w:name="_Toc21667"/>
      <w:r>
        <w:rPr>
          <w:rFonts w:hint="eastAsia" w:asciiTheme="minorEastAsia" w:hAnsiTheme="minorEastAsia" w:eastAsiaTheme="minorEastAsia"/>
          <w:b/>
          <w:color w:val="auto"/>
          <w:sz w:val="28"/>
          <w:szCs w:val="32"/>
          <w:highlight w:val="none"/>
        </w:rPr>
        <w:t>质疑函制作说明：</w:t>
      </w:r>
      <w:bookmarkEnd w:id="276"/>
      <w:bookmarkEnd w:id="277"/>
    </w:p>
    <w:p w14:paraId="4C105B0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7C973A2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38948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79CDB3F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1361DCB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043FF26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国标宋体">
    <w:altName w:val="宋体"/>
    <w:panose1 w:val="02000500000000000000"/>
    <w:charset w:val="86"/>
    <w:family w:val="script"/>
    <w:pitch w:val="default"/>
    <w:sig w:usb0="00000000" w:usb1="00000000" w:usb2="00000000" w:usb3="00000000" w:csb0="00060007"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DEFED">
    <w:pPr>
      <w:pStyle w:val="1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4AA83">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F41119">
                          <w:pPr>
                            <w:pStyle w:val="14"/>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AF41119">
                    <w:pPr>
                      <w:pStyle w:val="14"/>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C748A">
    <w:pPr>
      <w:pStyle w:val="14"/>
      <w:rPr>
        <w:rFonts w:asciiTheme="minorEastAsia" w:hAnsiTheme="minorEastAsia" w:eastAsiaTheme="minor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posOffset>2157730</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563B45">
                          <w:pPr>
                            <w:pStyle w:val="14"/>
                            <w:rPr>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41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69.9pt;margin-top:0pt;height:144pt;width:144pt;mso-position-horizontal-relative:margin;mso-wrap-style:none;z-index:251660288;mso-width-relative:page;mso-height-relative:page;" filled="f" stroked="f" coordsize="21600,21600" o:gfxdata="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cAboDVAAAACAEAAA8AAAAAAAAAAQAgAAAAIgAAAGRycy9kb3ducmV2LnhtbFBL&#10;AQIUABQAAAAIAIdO4kC6jDgrMgIAAGEEAAAOAAAAAAAAAAEAIAAAACQBAABkcnMvZTJvRG9jLnht&#10;bFBLBQYAAAAABgAGAFkBAADIBQAAAAA=&#10;">
              <v:fill on="f" focussize="0,0"/>
              <v:stroke on="f" weight="0.5pt"/>
              <v:imagedata o:title=""/>
              <o:lock v:ext="edit" aspectratio="f"/>
              <v:textbox inset="0mm,0mm,0mm,0mm" style="mso-fit-shape-to-text:t;">
                <w:txbxContent>
                  <w:p w14:paraId="02563B45">
                    <w:pPr>
                      <w:pStyle w:val="14"/>
                      <w:rPr>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41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8EFD6">
    <w:pPr>
      <w:pStyle w:val="15"/>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佛子岭水库群工程安全保障项目（第一包）</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F3248">
    <w:pPr>
      <w:pStyle w:val="15"/>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佛子岭水库群工程安全保障项目（第一包）</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5B48C">
    <w:pPr>
      <w:pStyle w:val="15"/>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佛子岭水库群工程安全保障项目（第一包）</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1MDdmYTBjM2ViZGYxM2E0NGE5ZWVlZjI5ZjI1ZTgifQ=="/>
  </w:docVars>
  <w:rsids>
    <w:rsidRoot w:val="00276BA1"/>
    <w:rsid w:val="0000043F"/>
    <w:rsid w:val="000037F9"/>
    <w:rsid w:val="000049DA"/>
    <w:rsid w:val="00005403"/>
    <w:rsid w:val="000056B7"/>
    <w:rsid w:val="00007D87"/>
    <w:rsid w:val="000131F7"/>
    <w:rsid w:val="00014039"/>
    <w:rsid w:val="00016B6C"/>
    <w:rsid w:val="00020B57"/>
    <w:rsid w:val="00020B6D"/>
    <w:rsid w:val="000323E2"/>
    <w:rsid w:val="00040C25"/>
    <w:rsid w:val="00042139"/>
    <w:rsid w:val="00042B14"/>
    <w:rsid w:val="00044F49"/>
    <w:rsid w:val="000450C3"/>
    <w:rsid w:val="00050A3F"/>
    <w:rsid w:val="00052F95"/>
    <w:rsid w:val="00054AA3"/>
    <w:rsid w:val="00056ECB"/>
    <w:rsid w:val="00057B40"/>
    <w:rsid w:val="000648D2"/>
    <w:rsid w:val="00070E0E"/>
    <w:rsid w:val="0007146E"/>
    <w:rsid w:val="00076DB7"/>
    <w:rsid w:val="00080FEB"/>
    <w:rsid w:val="00094D41"/>
    <w:rsid w:val="00097CB9"/>
    <w:rsid w:val="000A0161"/>
    <w:rsid w:val="000A10A9"/>
    <w:rsid w:val="000A6693"/>
    <w:rsid w:val="000A7970"/>
    <w:rsid w:val="000A7D94"/>
    <w:rsid w:val="000B1511"/>
    <w:rsid w:val="000B6249"/>
    <w:rsid w:val="000C1DB1"/>
    <w:rsid w:val="000D19EC"/>
    <w:rsid w:val="000D3F37"/>
    <w:rsid w:val="000E3C74"/>
    <w:rsid w:val="000E3F9B"/>
    <w:rsid w:val="000E478E"/>
    <w:rsid w:val="000E668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30601"/>
    <w:rsid w:val="00132F4D"/>
    <w:rsid w:val="00133EA0"/>
    <w:rsid w:val="00137249"/>
    <w:rsid w:val="00140687"/>
    <w:rsid w:val="00146421"/>
    <w:rsid w:val="00153B20"/>
    <w:rsid w:val="00155F64"/>
    <w:rsid w:val="00157856"/>
    <w:rsid w:val="00160729"/>
    <w:rsid w:val="0016455F"/>
    <w:rsid w:val="00165398"/>
    <w:rsid w:val="00166794"/>
    <w:rsid w:val="00166ED8"/>
    <w:rsid w:val="001714C9"/>
    <w:rsid w:val="00171515"/>
    <w:rsid w:val="00172B93"/>
    <w:rsid w:val="001768BC"/>
    <w:rsid w:val="0018119B"/>
    <w:rsid w:val="001844AB"/>
    <w:rsid w:val="001853C7"/>
    <w:rsid w:val="00192879"/>
    <w:rsid w:val="001944B8"/>
    <w:rsid w:val="001967D2"/>
    <w:rsid w:val="00196DA3"/>
    <w:rsid w:val="001970C3"/>
    <w:rsid w:val="001971E5"/>
    <w:rsid w:val="001A0C0F"/>
    <w:rsid w:val="001A68E5"/>
    <w:rsid w:val="001B2A54"/>
    <w:rsid w:val="001B2BA4"/>
    <w:rsid w:val="001B5014"/>
    <w:rsid w:val="001B7327"/>
    <w:rsid w:val="001C2A15"/>
    <w:rsid w:val="001D22EA"/>
    <w:rsid w:val="001D53B4"/>
    <w:rsid w:val="001E1835"/>
    <w:rsid w:val="001F28D2"/>
    <w:rsid w:val="001F2F45"/>
    <w:rsid w:val="001F3023"/>
    <w:rsid w:val="001F35F6"/>
    <w:rsid w:val="001F4AAF"/>
    <w:rsid w:val="001F74CA"/>
    <w:rsid w:val="001F7590"/>
    <w:rsid w:val="002003B6"/>
    <w:rsid w:val="0020244A"/>
    <w:rsid w:val="002049B4"/>
    <w:rsid w:val="0020520B"/>
    <w:rsid w:val="002076AD"/>
    <w:rsid w:val="00213C55"/>
    <w:rsid w:val="00223CF4"/>
    <w:rsid w:val="00224B69"/>
    <w:rsid w:val="00224C4A"/>
    <w:rsid w:val="00231187"/>
    <w:rsid w:val="0023407E"/>
    <w:rsid w:val="00240B40"/>
    <w:rsid w:val="00244182"/>
    <w:rsid w:val="002544A1"/>
    <w:rsid w:val="00257ECE"/>
    <w:rsid w:val="00260382"/>
    <w:rsid w:val="00260B94"/>
    <w:rsid w:val="00264F2E"/>
    <w:rsid w:val="00271245"/>
    <w:rsid w:val="00272BD6"/>
    <w:rsid w:val="00273F66"/>
    <w:rsid w:val="00274A9E"/>
    <w:rsid w:val="00276BA1"/>
    <w:rsid w:val="00280984"/>
    <w:rsid w:val="002832CF"/>
    <w:rsid w:val="00283599"/>
    <w:rsid w:val="002835E3"/>
    <w:rsid w:val="00284542"/>
    <w:rsid w:val="002A14D1"/>
    <w:rsid w:val="002A1A1D"/>
    <w:rsid w:val="002A28AD"/>
    <w:rsid w:val="002B04FD"/>
    <w:rsid w:val="002B5318"/>
    <w:rsid w:val="002B6D27"/>
    <w:rsid w:val="002B7A09"/>
    <w:rsid w:val="002C060C"/>
    <w:rsid w:val="002C078A"/>
    <w:rsid w:val="002D05DD"/>
    <w:rsid w:val="002D0E4D"/>
    <w:rsid w:val="002D2965"/>
    <w:rsid w:val="002D3D02"/>
    <w:rsid w:val="002D4CB5"/>
    <w:rsid w:val="002D5900"/>
    <w:rsid w:val="002D684B"/>
    <w:rsid w:val="002E2D3A"/>
    <w:rsid w:val="002E3B26"/>
    <w:rsid w:val="002E4AB8"/>
    <w:rsid w:val="002E7FC4"/>
    <w:rsid w:val="00310070"/>
    <w:rsid w:val="0031081B"/>
    <w:rsid w:val="003110EC"/>
    <w:rsid w:val="00314289"/>
    <w:rsid w:val="003206A6"/>
    <w:rsid w:val="0032560D"/>
    <w:rsid w:val="00327C92"/>
    <w:rsid w:val="00333292"/>
    <w:rsid w:val="003344E7"/>
    <w:rsid w:val="0033580B"/>
    <w:rsid w:val="003365E7"/>
    <w:rsid w:val="003378D5"/>
    <w:rsid w:val="003473D7"/>
    <w:rsid w:val="00351995"/>
    <w:rsid w:val="00351AC8"/>
    <w:rsid w:val="00353075"/>
    <w:rsid w:val="00363E02"/>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B25A5"/>
    <w:rsid w:val="003B4130"/>
    <w:rsid w:val="003B6FA1"/>
    <w:rsid w:val="003B715B"/>
    <w:rsid w:val="003C2C62"/>
    <w:rsid w:val="003C5566"/>
    <w:rsid w:val="003C577A"/>
    <w:rsid w:val="003C7C74"/>
    <w:rsid w:val="003D1D14"/>
    <w:rsid w:val="003D6C7C"/>
    <w:rsid w:val="003D6EFB"/>
    <w:rsid w:val="003D7E52"/>
    <w:rsid w:val="003E25C6"/>
    <w:rsid w:val="003F7528"/>
    <w:rsid w:val="004011AA"/>
    <w:rsid w:val="0040202C"/>
    <w:rsid w:val="00404A8F"/>
    <w:rsid w:val="00406508"/>
    <w:rsid w:val="004110F6"/>
    <w:rsid w:val="004134F8"/>
    <w:rsid w:val="0041456E"/>
    <w:rsid w:val="004148E3"/>
    <w:rsid w:val="00414F7E"/>
    <w:rsid w:val="004164F8"/>
    <w:rsid w:val="00422224"/>
    <w:rsid w:val="00426F05"/>
    <w:rsid w:val="004328E1"/>
    <w:rsid w:val="004427B7"/>
    <w:rsid w:val="0044349F"/>
    <w:rsid w:val="00445F1F"/>
    <w:rsid w:val="00447862"/>
    <w:rsid w:val="00451F60"/>
    <w:rsid w:val="00452BB2"/>
    <w:rsid w:val="00456054"/>
    <w:rsid w:val="0045656D"/>
    <w:rsid w:val="00462D98"/>
    <w:rsid w:val="00463E7D"/>
    <w:rsid w:val="00472A44"/>
    <w:rsid w:val="00473A89"/>
    <w:rsid w:val="00475899"/>
    <w:rsid w:val="00482C78"/>
    <w:rsid w:val="00483ABC"/>
    <w:rsid w:val="0048634A"/>
    <w:rsid w:val="004874AE"/>
    <w:rsid w:val="0049056F"/>
    <w:rsid w:val="00492217"/>
    <w:rsid w:val="00494D24"/>
    <w:rsid w:val="004951D1"/>
    <w:rsid w:val="004960BB"/>
    <w:rsid w:val="004A1BA3"/>
    <w:rsid w:val="004A27D0"/>
    <w:rsid w:val="004A4D67"/>
    <w:rsid w:val="004B7E79"/>
    <w:rsid w:val="004C13CB"/>
    <w:rsid w:val="004C1AAB"/>
    <w:rsid w:val="004C5B90"/>
    <w:rsid w:val="004D3D4B"/>
    <w:rsid w:val="004D5498"/>
    <w:rsid w:val="004D66A5"/>
    <w:rsid w:val="004D6B00"/>
    <w:rsid w:val="004E1D50"/>
    <w:rsid w:val="004E3266"/>
    <w:rsid w:val="004E38BA"/>
    <w:rsid w:val="004E50CA"/>
    <w:rsid w:val="004F27A0"/>
    <w:rsid w:val="0050027D"/>
    <w:rsid w:val="00501382"/>
    <w:rsid w:val="005048FB"/>
    <w:rsid w:val="00510563"/>
    <w:rsid w:val="00510798"/>
    <w:rsid w:val="005119B5"/>
    <w:rsid w:val="005125F1"/>
    <w:rsid w:val="00524A11"/>
    <w:rsid w:val="00527768"/>
    <w:rsid w:val="00530EA4"/>
    <w:rsid w:val="005327FB"/>
    <w:rsid w:val="00533251"/>
    <w:rsid w:val="00533FCA"/>
    <w:rsid w:val="005346EF"/>
    <w:rsid w:val="00542F0C"/>
    <w:rsid w:val="005470D4"/>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571E"/>
    <w:rsid w:val="005C1D52"/>
    <w:rsid w:val="005C46AC"/>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6517"/>
    <w:rsid w:val="00636EE7"/>
    <w:rsid w:val="00637690"/>
    <w:rsid w:val="00640E1E"/>
    <w:rsid w:val="0064389A"/>
    <w:rsid w:val="00645442"/>
    <w:rsid w:val="006525CD"/>
    <w:rsid w:val="00653F7F"/>
    <w:rsid w:val="00662DCD"/>
    <w:rsid w:val="00662EE8"/>
    <w:rsid w:val="00663813"/>
    <w:rsid w:val="00664AFD"/>
    <w:rsid w:val="00667567"/>
    <w:rsid w:val="0067391A"/>
    <w:rsid w:val="00674173"/>
    <w:rsid w:val="0067534F"/>
    <w:rsid w:val="00677D87"/>
    <w:rsid w:val="006834FA"/>
    <w:rsid w:val="00690DB1"/>
    <w:rsid w:val="00693404"/>
    <w:rsid w:val="006953D9"/>
    <w:rsid w:val="006A1269"/>
    <w:rsid w:val="006A5803"/>
    <w:rsid w:val="006A69C3"/>
    <w:rsid w:val="006A7C15"/>
    <w:rsid w:val="006B1242"/>
    <w:rsid w:val="006B1DBC"/>
    <w:rsid w:val="006B3712"/>
    <w:rsid w:val="006B7D9A"/>
    <w:rsid w:val="006C06D9"/>
    <w:rsid w:val="006C3E22"/>
    <w:rsid w:val="006C5716"/>
    <w:rsid w:val="006C64B2"/>
    <w:rsid w:val="006C74A9"/>
    <w:rsid w:val="006D07DE"/>
    <w:rsid w:val="006D361A"/>
    <w:rsid w:val="006D6A81"/>
    <w:rsid w:val="006E06D9"/>
    <w:rsid w:val="006E1D40"/>
    <w:rsid w:val="006E2E1F"/>
    <w:rsid w:val="006E5059"/>
    <w:rsid w:val="006F5F03"/>
    <w:rsid w:val="006F5FFF"/>
    <w:rsid w:val="00710804"/>
    <w:rsid w:val="00711FC6"/>
    <w:rsid w:val="00712952"/>
    <w:rsid w:val="007130B1"/>
    <w:rsid w:val="00713487"/>
    <w:rsid w:val="00715071"/>
    <w:rsid w:val="007231E9"/>
    <w:rsid w:val="00724F0E"/>
    <w:rsid w:val="007270A6"/>
    <w:rsid w:val="00727C59"/>
    <w:rsid w:val="00733730"/>
    <w:rsid w:val="00734E5D"/>
    <w:rsid w:val="00736013"/>
    <w:rsid w:val="00737BF8"/>
    <w:rsid w:val="0074339B"/>
    <w:rsid w:val="0074478E"/>
    <w:rsid w:val="00750B60"/>
    <w:rsid w:val="00756245"/>
    <w:rsid w:val="00761662"/>
    <w:rsid w:val="00764043"/>
    <w:rsid w:val="00766A36"/>
    <w:rsid w:val="007757CF"/>
    <w:rsid w:val="007769F6"/>
    <w:rsid w:val="00780F9D"/>
    <w:rsid w:val="0078128F"/>
    <w:rsid w:val="007819D9"/>
    <w:rsid w:val="0078683C"/>
    <w:rsid w:val="00790EDB"/>
    <w:rsid w:val="00791538"/>
    <w:rsid w:val="0079326E"/>
    <w:rsid w:val="00796EDE"/>
    <w:rsid w:val="007A5A58"/>
    <w:rsid w:val="007B1C56"/>
    <w:rsid w:val="007B2EDC"/>
    <w:rsid w:val="007C1DD7"/>
    <w:rsid w:val="007C3CD5"/>
    <w:rsid w:val="007C4756"/>
    <w:rsid w:val="007C5E88"/>
    <w:rsid w:val="007C61EF"/>
    <w:rsid w:val="007C6783"/>
    <w:rsid w:val="007D03DE"/>
    <w:rsid w:val="007D1C0D"/>
    <w:rsid w:val="007D2D23"/>
    <w:rsid w:val="007E1AE9"/>
    <w:rsid w:val="007E27D6"/>
    <w:rsid w:val="007E3921"/>
    <w:rsid w:val="00801028"/>
    <w:rsid w:val="00803793"/>
    <w:rsid w:val="00804000"/>
    <w:rsid w:val="008101A2"/>
    <w:rsid w:val="00817A01"/>
    <w:rsid w:val="00820937"/>
    <w:rsid w:val="00825E35"/>
    <w:rsid w:val="00830A4E"/>
    <w:rsid w:val="008334F8"/>
    <w:rsid w:val="00835FFD"/>
    <w:rsid w:val="0084381F"/>
    <w:rsid w:val="00843E35"/>
    <w:rsid w:val="008524CE"/>
    <w:rsid w:val="00857633"/>
    <w:rsid w:val="0086440C"/>
    <w:rsid w:val="008674ED"/>
    <w:rsid w:val="00874EE6"/>
    <w:rsid w:val="00876659"/>
    <w:rsid w:val="0087734C"/>
    <w:rsid w:val="00882141"/>
    <w:rsid w:val="00886BD4"/>
    <w:rsid w:val="008876EC"/>
    <w:rsid w:val="008922A8"/>
    <w:rsid w:val="00895BD5"/>
    <w:rsid w:val="008A16C4"/>
    <w:rsid w:val="008A4A27"/>
    <w:rsid w:val="008A649F"/>
    <w:rsid w:val="008A6FED"/>
    <w:rsid w:val="008B39C5"/>
    <w:rsid w:val="008B51AA"/>
    <w:rsid w:val="008C67F2"/>
    <w:rsid w:val="008D064A"/>
    <w:rsid w:val="008D2537"/>
    <w:rsid w:val="008D2B0F"/>
    <w:rsid w:val="008D633C"/>
    <w:rsid w:val="008E449E"/>
    <w:rsid w:val="008E4BDD"/>
    <w:rsid w:val="008E770C"/>
    <w:rsid w:val="008F187F"/>
    <w:rsid w:val="008F402F"/>
    <w:rsid w:val="008F76E8"/>
    <w:rsid w:val="00904508"/>
    <w:rsid w:val="009078A1"/>
    <w:rsid w:val="00911E9C"/>
    <w:rsid w:val="00917405"/>
    <w:rsid w:val="00920C1F"/>
    <w:rsid w:val="00920F7C"/>
    <w:rsid w:val="00922718"/>
    <w:rsid w:val="00924743"/>
    <w:rsid w:val="00932A87"/>
    <w:rsid w:val="00934CAE"/>
    <w:rsid w:val="0093560E"/>
    <w:rsid w:val="0094257D"/>
    <w:rsid w:val="009443B6"/>
    <w:rsid w:val="00946F68"/>
    <w:rsid w:val="0095467C"/>
    <w:rsid w:val="00954A61"/>
    <w:rsid w:val="00955C6F"/>
    <w:rsid w:val="00966C7B"/>
    <w:rsid w:val="009701DC"/>
    <w:rsid w:val="009715D8"/>
    <w:rsid w:val="009811A8"/>
    <w:rsid w:val="00991460"/>
    <w:rsid w:val="00995BF9"/>
    <w:rsid w:val="009975CC"/>
    <w:rsid w:val="009A0CAF"/>
    <w:rsid w:val="009A2207"/>
    <w:rsid w:val="009A2D34"/>
    <w:rsid w:val="009A6565"/>
    <w:rsid w:val="009B0EDA"/>
    <w:rsid w:val="009B6C42"/>
    <w:rsid w:val="009D2998"/>
    <w:rsid w:val="009D31F7"/>
    <w:rsid w:val="009D32C2"/>
    <w:rsid w:val="009D50DB"/>
    <w:rsid w:val="009E2932"/>
    <w:rsid w:val="009E3A0A"/>
    <w:rsid w:val="009F1936"/>
    <w:rsid w:val="009F3E91"/>
    <w:rsid w:val="00A008DA"/>
    <w:rsid w:val="00A00C93"/>
    <w:rsid w:val="00A0571E"/>
    <w:rsid w:val="00A13A27"/>
    <w:rsid w:val="00A1499B"/>
    <w:rsid w:val="00A170D8"/>
    <w:rsid w:val="00A30A1B"/>
    <w:rsid w:val="00A311AD"/>
    <w:rsid w:val="00A314C2"/>
    <w:rsid w:val="00A501BF"/>
    <w:rsid w:val="00A519A0"/>
    <w:rsid w:val="00A5274A"/>
    <w:rsid w:val="00A62A2E"/>
    <w:rsid w:val="00A63A4D"/>
    <w:rsid w:val="00A63E86"/>
    <w:rsid w:val="00A67AF7"/>
    <w:rsid w:val="00A75185"/>
    <w:rsid w:val="00A754A0"/>
    <w:rsid w:val="00A757C3"/>
    <w:rsid w:val="00A75E5B"/>
    <w:rsid w:val="00A75F4B"/>
    <w:rsid w:val="00A7684A"/>
    <w:rsid w:val="00A83B69"/>
    <w:rsid w:val="00A86533"/>
    <w:rsid w:val="00A91CA2"/>
    <w:rsid w:val="00A92FB8"/>
    <w:rsid w:val="00A948F1"/>
    <w:rsid w:val="00AA0BE3"/>
    <w:rsid w:val="00AA18F9"/>
    <w:rsid w:val="00AA1D7D"/>
    <w:rsid w:val="00AA2790"/>
    <w:rsid w:val="00AA3806"/>
    <w:rsid w:val="00AB139D"/>
    <w:rsid w:val="00AB2A35"/>
    <w:rsid w:val="00AB2D05"/>
    <w:rsid w:val="00AB3EFB"/>
    <w:rsid w:val="00AC0B05"/>
    <w:rsid w:val="00AC1962"/>
    <w:rsid w:val="00AC7F9D"/>
    <w:rsid w:val="00AD079A"/>
    <w:rsid w:val="00AD1890"/>
    <w:rsid w:val="00AE2149"/>
    <w:rsid w:val="00AE2BF3"/>
    <w:rsid w:val="00AE33AE"/>
    <w:rsid w:val="00AE3986"/>
    <w:rsid w:val="00AE3F91"/>
    <w:rsid w:val="00AF5B63"/>
    <w:rsid w:val="00B0053D"/>
    <w:rsid w:val="00B01176"/>
    <w:rsid w:val="00B039E3"/>
    <w:rsid w:val="00B06D36"/>
    <w:rsid w:val="00B12BC4"/>
    <w:rsid w:val="00B22838"/>
    <w:rsid w:val="00B33E8F"/>
    <w:rsid w:val="00B33E95"/>
    <w:rsid w:val="00B3720B"/>
    <w:rsid w:val="00B45D0B"/>
    <w:rsid w:val="00B52FA0"/>
    <w:rsid w:val="00B5558A"/>
    <w:rsid w:val="00B56513"/>
    <w:rsid w:val="00B61B64"/>
    <w:rsid w:val="00B631E4"/>
    <w:rsid w:val="00B64376"/>
    <w:rsid w:val="00B6570C"/>
    <w:rsid w:val="00B6790B"/>
    <w:rsid w:val="00B7401F"/>
    <w:rsid w:val="00B769CF"/>
    <w:rsid w:val="00B806C3"/>
    <w:rsid w:val="00B80D6F"/>
    <w:rsid w:val="00B84FCA"/>
    <w:rsid w:val="00B9089F"/>
    <w:rsid w:val="00B91826"/>
    <w:rsid w:val="00B91AEE"/>
    <w:rsid w:val="00B95F5A"/>
    <w:rsid w:val="00B96EAD"/>
    <w:rsid w:val="00BA4962"/>
    <w:rsid w:val="00BA4B7C"/>
    <w:rsid w:val="00BA79F5"/>
    <w:rsid w:val="00BA7EA7"/>
    <w:rsid w:val="00BB2E28"/>
    <w:rsid w:val="00BB3AB6"/>
    <w:rsid w:val="00BB766D"/>
    <w:rsid w:val="00BC007B"/>
    <w:rsid w:val="00BC1715"/>
    <w:rsid w:val="00BC26BA"/>
    <w:rsid w:val="00BC35F8"/>
    <w:rsid w:val="00BC481B"/>
    <w:rsid w:val="00BD08DF"/>
    <w:rsid w:val="00BD2D29"/>
    <w:rsid w:val="00BD617C"/>
    <w:rsid w:val="00BE782C"/>
    <w:rsid w:val="00BF376F"/>
    <w:rsid w:val="00BF46A6"/>
    <w:rsid w:val="00BF6CAD"/>
    <w:rsid w:val="00BF71FB"/>
    <w:rsid w:val="00C04DBF"/>
    <w:rsid w:val="00C05E4C"/>
    <w:rsid w:val="00C06545"/>
    <w:rsid w:val="00C134AF"/>
    <w:rsid w:val="00C220FC"/>
    <w:rsid w:val="00C24DFA"/>
    <w:rsid w:val="00C24F9D"/>
    <w:rsid w:val="00C30182"/>
    <w:rsid w:val="00C31FC9"/>
    <w:rsid w:val="00C37A63"/>
    <w:rsid w:val="00C42248"/>
    <w:rsid w:val="00C46A36"/>
    <w:rsid w:val="00C47037"/>
    <w:rsid w:val="00C50235"/>
    <w:rsid w:val="00C509E3"/>
    <w:rsid w:val="00C53625"/>
    <w:rsid w:val="00C548BA"/>
    <w:rsid w:val="00C5679D"/>
    <w:rsid w:val="00C57784"/>
    <w:rsid w:val="00C602C1"/>
    <w:rsid w:val="00C63FC0"/>
    <w:rsid w:val="00C66392"/>
    <w:rsid w:val="00C7075D"/>
    <w:rsid w:val="00C73D09"/>
    <w:rsid w:val="00C74895"/>
    <w:rsid w:val="00C74C5E"/>
    <w:rsid w:val="00C82558"/>
    <w:rsid w:val="00C827A2"/>
    <w:rsid w:val="00C82B69"/>
    <w:rsid w:val="00C82C8E"/>
    <w:rsid w:val="00C82CB3"/>
    <w:rsid w:val="00C91B28"/>
    <w:rsid w:val="00C91F3A"/>
    <w:rsid w:val="00C93590"/>
    <w:rsid w:val="00CA31EA"/>
    <w:rsid w:val="00CA5446"/>
    <w:rsid w:val="00CB14E5"/>
    <w:rsid w:val="00CB218D"/>
    <w:rsid w:val="00CB5625"/>
    <w:rsid w:val="00CB5797"/>
    <w:rsid w:val="00CC1C17"/>
    <w:rsid w:val="00CC4F7F"/>
    <w:rsid w:val="00CC5D70"/>
    <w:rsid w:val="00CD09E1"/>
    <w:rsid w:val="00CE1780"/>
    <w:rsid w:val="00CE4913"/>
    <w:rsid w:val="00CE66BD"/>
    <w:rsid w:val="00CF0671"/>
    <w:rsid w:val="00CF247A"/>
    <w:rsid w:val="00CF44AD"/>
    <w:rsid w:val="00CF4D7C"/>
    <w:rsid w:val="00CF4FC0"/>
    <w:rsid w:val="00CF7486"/>
    <w:rsid w:val="00D00637"/>
    <w:rsid w:val="00D1072F"/>
    <w:rsid w:val="00D108A5"/>
    <w:rsid w:val="00D14585"/>
    <w:rsid w:val="00D153C8"/>
    <w:rsid w:val="00D17F98"/>
    <w:rsid w:val="00D20EFF"/>
    <w:rsid w:val="00D215B9"/>
    <w:rsid w:val="00D31324"/>
    <w:rsid w:val="00D4386E"/>
    <w:rsid w:val="00D51432"/>
    <w:rsid w:val="00D53ED8"/>
    <w:rsid w:val="00D541A0"/>
    <w:rsid w:val="00D64857"/>
    <w:rsid w:val="00D6493A"/>
    <w:rsid w:val="00D649A5"/>
    <w:rsid w:val="00D66833"/>
    <w:rsid w:val="00D67875"/>
    <w:rsid w:val="00D71E86"/>
    <w:rsid w:val="00D731C6"/>
    <w:rsid w:val="00D745C5"/>
    <w:rsid w:val="00D75327"/>
    <w:rsid w:val="00D77D6B"/>
    <w:rsid w:val="00D80C36"/>
    <w:rsid w:val="00D81A32"/>
    <w:rsid w:val="00D86EE1"/>
    <w:rsid w:val="00D95E90"/>
    <w:rsid w:val="00D96126"/>
    <w:rsid w:val="00DA2FD5"/>
    <w:rsid w:val="00DB4B1C"/>
    <w:rsid w:val="00DB5085"/>
    <w:rsid w:val="00DB619F"/>
    <w:rsid w:val="00DB7211"/>
    <w:rsid w:val="00DC1062"/>
    <w:rsid w:val="00DC132C"/>
    <w:rsid w:val="00DC181A"/>
    <w:rsid w:val="00DC5727"/>
    <w:rsid w:val="00DD43F0"/>
    <w:rsid w:val="00DD44DE"/>
    <w:rsid w:val="00DE09AB"/>
    <w:rsid w:val="00DE1DCC"/>
    <w:rsid w:val="00DE352F"/>
    <w:rsid w:val="00DE4A3F"/>
    <w:rsid w:val="00DE5A99"/>
    <w:rsid w:val="00DF4367"/>
    <w:rsid w:val="00DF7291"/>
    <w:rsid w:val="00E0574A"/>
    <w:rsid w:val="00E1243D"/>
    <w:rsid w:val="00E12742"/>
    <w:rsid w:val="00E146D4"/>
    <w:rsid w:val="00E14815"/>
    <w:rsid w:val="00E21D37"/>
    <w:rsid w:val="00E220ED"/>
    <w:rsid w:val="00E22B44"/>
    <w:rsid w:val="00E30ACD"/>
    <w:rsid w:val="00E32735"/>
    <w:rsid w:val="00E34236"/>
    <w:rsid w:val="00E44B88"/>
    <w:rsid w:val="00E60DDB"/>
    <w:rsid w:val="00E65AD9"/>
    <w:rsid w:val="00E66E36"/>
    <w:rsid w:val="00E67F21"/>
    <w:rsid w:val="00E702ED"/>
    <w:rsid w:val="00E709A4"/>
    <w:rsid w:val="00E75917"/>
    <w:rsid w:val="00E772DB"/>
    <w:rsid w:val="00E86012"/>
    <w:rsid w:val="00E860CA"/>
    <w:rsid w:val="00E86BAB"/>
    <w:rsid w:val="00E92962"/>
    <w:rsid w:val="00E94E10"/>
    <w:rsid w:val="00E96743"/>
    <w:rsid w:val="00E96A42"/>
    <w:rsid w:val="00E97497"/>
    <w:rsid w:val="00EA16D5"/>
    <w:rsid w:val="00EA49C5"/>
    <w:rsid w:val="00EA6279"/>
    <w:rsid w:val="00EB5027"/>
    <w:rsid w:val="00EB6C87"/>
    <w:rsid w:val="00EC1836"/>
    <w:rsid w:val="00EC2F6E"/>
    <w:rsid w:val="00EC3990"/>
    <w:rsid w:val="00EC484B"/>
    <w:rsid w:val="00EC7E58"/>
    <w:rsid w:val="00ED15FA"/>
    <w:rsid w:val="00ED5C9F"/>
    <w:rsid w:val="00EE050C"/>
    <w:rsid w:val="00EE2113"/>
    <w:rsid w:val="00EE5730"/>
    <w:rsid w:val="00EE6E9A"/>
    <w:rsid w:val="00EF2AC4"/>
    <w:rsid w:val="00EF397E"/>
    <w:rsid w:val="00F0340C"/>
    <w:rsid w:val="00F06F68"/>
    <w:rsid w:val="00F11241"/>
    <w:rsid w:val="00F15E9D"/>
    <w:rsid w:val="00F23FA7"/>
    <w:rsid w:val="00F24C2D"/>
    <w:rsid w:val="00F27BEC"/>
    <w:rsid w:val="00F27D59"/>
    <w:rsid w:val="00F316E1"/>
    <w:rsid w:val="00F32155"/>
    <w:rsid w:val="00F32A81"/>
    <w:rsid w:val="00F40C82"/>
    <w:rsid w:val="00F4197F"/>
    <w:rsid w:val="00F46998"/>
    <w:rsid w:val="00F5382D"/>
    <w:rsid w:val="00F53D9C"/>
    <w:rsid w:val="00F54195"/>
    <w:rsid w:val="00F5462B"/>
    <w:rsid w:val="00F54653"/>
    <w:rsid w:val="00F54FAC"/>
    <w:rsid w:val="00F569DE"/>
    <w:rsid w:val="00F57205"/>
    <w:rsid w:val="00F634AD"/>
    <w:rsid w:val="00F63677"/>
    <w:rsid w:val="00F70658"/>
    <w:rsid w:val="00F7417E"/>
    <w:rsid w:val="00F75B81"/>
    <w:rsid w:val="00F761CA"/>
    <w:rsid w:val="00F804C4"/>
    <w:rsid w:val="00F80C7E"/>
    <w:rsid w:val="00F82F83"/>
    <w:rsid w:val="00F86097"/>
    <w:rsid w:val="00F90C64"/>
    <w:rsid w:val="00F9210C"/>
    <w:rsid w:val="00F92B30"/>
    <w:rsid w:val="00F933B9"/>
    <w:rsid w:val="00F94674"/>
    <w:rsid w:val="00F94919"/>
    <w:rsid w:val="00F94A59"/>
    <w:rsid w:val="00FA25B6"/>
    <w:rsid w:val="00FA2FAF"/>
    <w:rsid w:val="00FA54F6"/>
    <w:rsid w:val="00FA64B1"/>
    <w:rsid w:val="00FA70F3"/>
    <w:rsid w:val="00FA71CD"/>
    <w:rsid w:val="00FB0453"/>
    <w:rsid w:val="00FB0C07"/>
    <w:rsid w:val="00FB205F"/>
    <w:rsid w:val="00FB298D"/>
    <w:rsid w:val="00FB3171"/>
    <w:rsid w:val="00FB444E"/>
    <w:rsid w:val="00FC1439"/>
    <w:rsid w:val="00FC3F65"/>
    <w:rsid w:val="00FC5007"/>
    <w:rsid w:val="00FC70AD"/>
    <w:rsid w:val="00FC724B"/>
    <w:rsid w:val="00FC7910"/>
    <w:rsid w:val="00FD01E0"/>
    <w:rsid w:val="00FD50FC"/>
    <w:rsid w:val="00FE1627"/>
    <w:rsid w:val="00FE2D4E"/>
    <w:rsid w:val="00FE3F22"/>
    <w:rsid w:val="00FF092F"/>
    <w:rsid w:val="00FF0DA7"/>
    <w:rsid w:val="00FF2B09"/>
    <w:rsid w:val="00FF44E0"/>
    <w:rsid w:val="00FF6C72"/>
    <w:rsid w:val="01722E9F"/>
    <w:rsid w:val="01915CC2"/>
    <w:rsid w:val="02EB0203"/>
    <w:rsid w:val="06AE129F"/>
    <w:rsid w:val="072D20A4"/>
    <w:rsid w:val="073B420D"/>
    <w:rsid w:val="09A909AA"/>
    <w:rsid w:val="0A3D35AB"/>
    <w:rsid w:val="0A542106"/>
    <w:rsid w:val="0A6C4667"/>
    <w:rsid w:val="0BBE711B"/>
    <w:rsid w:val="0BD47173"/>
    <w:rsid w:val="0C1B47F2"/>
    <w:rsid w:val="0C4264AA"/>
    <w:rsid w:val="0C6157E5"/>
    <w:rsid w:val="0DB63633"/>
    <w:rsid w:val="10607C4F"/>
    <w:rsid w:val="106E6418"/>
    <w:rsid w:val="10E66141"/>
    <w:rsid w:val="11323C4E"/>
    <w:rsid w:val="121B2D03"/>
    <w:rsid w:val="12D71D5F"/>
    <w:rsid w:val="12EF33FA"/>
    <w:rsid w:val="138E2FF9"/>
    <w:rsid w:val="143A57C7"/>
    <w:rsid w:val="151B7FB7"/>
    <w:rsid w:val="167B6427"/>
    <w:rsid w:val="16B27D38"/>
    <w:rsid w:val="1930691F"/>
    <w:rsid w:val="196A6A3A"/>
    <w:rsid w:val="1A6528FE"/>
    <w:rsid w:val="1A835004"/>
    <w:rsid w:val="1B366712"/>
    <w:rsid w:val="1BA61F6F"/>
    <w:rsid w:val="1C63029E"/>
    <w:rsid w:val="1C715A71"/>
    <w:rsid w:val="1CC921E7"/>
    <w:rsid w:val="1CD35F20"/>
    <w:rsid w:val="1D1C4205"/>
    <w:rsid w:val="1D444EB6"/>
    <w:rsid w:val="1DA840EB"/>
    <w:rsid w:val="1DCE3BD5"/>
    <w:rsid w:val="1DCF0FA3"/>
    <w:rsid w:val="20C16461"/>
    <w:rsid w:val="20FF5536"/>
    <w:rsid w:val="226F2197"/>
    <w:rsid w:val="23146520"/>
    <w:rsid w:val="23585502"/>
    <w:rsid w:val="23596C26"/>
    <w:rsid w:val="24577437"/>
    <w:rsid w:val="24CE442A"/>
    <w:rsid w:val="262D78EB"/>
    <w:rsid w:val="26592706"/>
    <w:rsid w:val="27CA60F4"/>
    <w:rsid w:val="27E61698"/>
    <w:rsid w:val="27E85AF1"/>
    <w:rsid w:val="27F460A8"/>
    <w:rsid w:val="28C929C1"/>
    <w:rsid w:val="295220BC"/>
    <w:rsid w:val="29DA6B0B"/>
    <w:rsid w:val="2A093B18"/>
    <w:rsid w:val="2A8D7B4E"/>
    <w:rsid w:val="2ABD245A"/>
    <w:rsid w:val="2B412386"/>
    <w:rsid w:val="2BB34FD2"/>
    <w:rsid w:val="2CEA687B"/>
    <w:rsid w:val="2D1633EB"/>
    <w:rsid w:val="2DE16C1F"/>
    <w:rsid w:val="2E1B2EA1"/>
    <w:rsid w:val="2E63511A"/>
    <w:rsid w:val="2EB35320"/>
    <w:rsid w:val="2F111D48"/>
    <w:rsid w:val="2F317872"/>
    <w:rsid w:val="2F3F0C54"/>
    <w:rsid w:val="2F4615DA"/>
    <w:rsid w:val="304C31A0"/>
    <w:rsid w:val="30ED2B9B"/>
    <w:rsid w:val="31197749"/>
    <w:rsid w:val="32691053"/>
    <w:rsid w:val="32A538A5"/>
    <w:rsid w:val="330E360D"/>
    <w:rsid w:val="33B37D2E"/>
    <w:rsid w:val="352620DC"/>
    <w:rsid w:val="35E5310F"/>
    <w:rsid w:val="3661430F"/>
    <w:rsid w:val="369D587E"/>
    <w:rsid w:val="36CF1D5D"/>
    <w:rsid w:val="370F3BF6"/>
    <w:rsid w:val="381C3536"/>
    <w:rsid w:val="38AD0855"/>
    <w:rsid w:val="39293004"/>
    <w:rsid w:val="39882115"/>
    <w:rsid w:val="39E10D60"/>
    <w:rsid w:val="3AD155DE"/>
    <w:rsid w:val="3BFC5E74"/>
    <w:rsid w:val="3C0059BB"/>
    <w:rsid w:val="3C5F3E33"/>
    <w:rsid w:val="3F5E4365"/>
    <w:rsid w:val="40EF1FDB"/>
    <w:rsid w:val="40F43774"/>
    <w:rsid w:val="415470E2"/>
    <w:rsid w:val="41AF5742"/>
    <w:rsid w:val="41BB759E"/>
    <w:rsid w:val="41F7766B"/>
    <w:rsid w:val="42B740A7"/>
    <w:rsid w:val="4353477A"/>
    <w:rsid w:val="43783307"/>
    <w:rsid w:val="43C05511"/>
    <w:rsid w:val="446B6021"/>
    <w:rsid w:val="44CE57BC"/>
    <w:rsid w:val="45FC7108"/>
    <w:rsid w:val="473A7BED"/>
    <w:rsid w:val="47863A67"/>
    <w:rsid w:val="478F71C4"/>
    <w:rsid w:val="4821786A"/>
    <w:rsid w:val="4825146D"/>
    <w:rsid w:val="482B373E"/>
    <w:rsid w:val="48BE606C"/>
    <w:rsid w:val="494476DB"/>
    <w:rsid w:val="49C10C94"/>
    <w:rsid w:val="4A6169D0"/>
    <w:rsid w:val="4B014864"/>
    <w:rsid w:val="4B954E7C"/>
    <w:rsid w:val="4E6B046C"/>
    <w:rsid w:val="4E707289"/>
    <w:rsid w:val="4E9E4717"/>
    <w:rsid w:val="4EEA3D40"/>
    <w:rsid w:val="4F00728A"/>
    <w:rsid w:val="4F3F6AB1"/>
    <w:rsid w:val="4F5D071B"/>
    <w:rsid w:val="4F9B688F"/>
    <w:rsid w:val="51131A4D"/>
    <w:rsid w:val="53F4488C"/>
    <w:rsid w:val="54087D99"/>
    <w:rsid w:val="54A72003"/>
    <w:rsid w:val="56023921"/>
    <w:rsid w:val="5809250B"/>
    <w:rsid w:val="584A135A"/>
    <w:rsid w:val="59392054"/>
    <w:rsid w:val="5A3617D9"/>
    <w:rsid w:val="5A7F6B6C"/>
    <w:rsid w:val="5AFB613D"/>
    <w:rsid w:val="5B884B20"/>
    <w:rsid w:val="5BC0556E"/>
    <w:rsid w:val="5BC81C40"/>
    <w:rsid w:val="5DA327CA"/>
    <w:rsid w:val="5FD74633"/>
    <w:rsid w:val="60E412C0"/>
    <w:rsid w:val="61E323AE"/>
    <w:rsid w:val="623331AC"/>
    <w:rsid w:val="625772C4"/>
    <w:rsid w:val="636F3034"/>
    <w:rsid w:val="650516A8"/>
    <w:rsid w:val="65330581"/>
    <w:rsid w:val="65830E72"/>
    <w:rsid w:val="66E81280"/>
    <w:rsid w:val="69110DD3"/>
    <w:rsid w:val="691D526F"/>
    <w:rsid w:val="69676D3F"/>
    <w:rsid w:val="69B144C0"/>
    <w:rsid w:val="6A2E3597"/>
    <w:rsid w:val="6C8D150C"/>
    <w:rsid w:val="6CE35249"/>
    <w:rsid w:val="6E39711A"/>
    <w:rsid w:val="6E997D6C"/>
    <w:rsid w:val="6EF616F6"/>
    <w:rsid w:val="6F5D575B"/>
    <w:rsid w:val="705619F8"/>
    <w:rsid w:val="71467526"/>
    <w:rsid w:val="728076D6"/>
    <w:rsid w:val="73AE37EF"/>
    <w:rsid w:val="74FC2405"/>
    <w:rsid w:val="754058DD"/>
    <w:rsid w:val="771A04F8"/>
    <w:rsid w:val="78170164"/>
    <w:rsid w:val="784A4B73"/>
    <w:rsid w:val="786924FD"/>
    <w:rsid w:val="789518CC"/>
    <w:rsid w:val="799B26EC"/>
    <w:rsid w:val="7A5B3FA8"/>
    <w:rsid w:val="7BA174E1"/>
    <w:rsid w:val="7BC04FC3"/>
    <w:rsid w:val="7CA72746"/>
    <w:rsid w:val="7DC33C3F"/>
    <w:rsid w:val="7EA81A90"/>
    <w:rsid w:val="7F2B1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54"/>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56"/>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61"/>
    <w:autoRedefine/>
    <w:qFormat/>
    <w:uiPriority w:val="0"/>
    <w:pPr>
      <w:keepNext/>
      <w:keepLines/>
      <w:spacing w:before="280" w:after="290" w:line="376" w:lineRule="auto"/>
      <w:outlineLvl w:val="3"/>
    </w:pPr>
    <w:rPr>
      <w:b/>
      <w:bCs/>
      <w:sz w:val="28"/>
      <w:szCs w:val="28"/>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62"/>
    <w:autoRedefine/>
    <w:qFormat/>
    <w:uiPriority w:val="0"/>
    <w:pPr>
      <w:spacing w:after="120"/>
    </w:pPr>
    <w:rPr>
      <w:rFonts w:ascii="@微软简标宋" w:hAnsi="@微软简标宋" w:eastAsia="@微软简标宋" w:cs="@微软简标宋"/>
      <w:szCs w:val="24"/>
      <w:lang w:val="zh-CN"/>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index 5"/>
    <w:next w:val="1"/>
    <w:qFormat/>
    <w:uiPriority w:val="0"/>
    <w:pPr>
      <w:widowControl w:val="0"/>
      <w:spacing w:before="0"/>
      <w:ind w:left="0" w:firstLine="0"/>
      <w:jc w:val="left"/>
    </w:pPr>
    <w:rPr>
      <w:rFonts w:ascii="国标宋体" w:hAnsi="国标宋体" w:eastAsia="国标宋体" w:cs="国标宋体"/>
      <w:kern w:val="2"/>
      <w:sz w:val="28"/>
      <w:szCs w:val="28"/>
      <w:lang w:val="en-US" w:eastAsia="zh-CN" w:bidi="ar-SA"/>
    </w:rPr>
  </w:style>
  <w:style w:type="paragraph" w:styleId="9">
    <w:name w:val="annotation text"/>
    <w:basedOn w:val="1"/>
    <w:link w:val="53"/>
    <w:autoRedefine/>
    <w:qFormat/>
    <w:uiPriority w:val="0"/>
    <w:pPr>
      <w:jc w:val="left"/>
    </w:pPr>
    <w:rPr>
      <w:rFonts w:ascii="Arial" w:hAnsi="Arial" w:eastAsia="黑体" w:cs="Arial"/>
    </w:rPr>
  </w:style>
  <w:style w:type="paragraph" w:styleId="10">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1">
    <w:name w:val="Plain Text"/>
    <w:basedOn w:val="1"/>
    <w:link w:val="42"/>
    <w:autoRedefine/>
    <w:qFormat/>
    <w:uiPriority w:val="99"/>
    <w:rPr>
      <w:rFonts w:ascii="宋体" w:hAnsi="Courier New" w:eastAsiaTheme="minorEastAsia" w:cstheme="minorBidi"/>
      <w:szCs w:val="22"/>
    </w:rPr>
  </w:style>
  <w:style w:type="paragraph" w:styleId="12">
    <w:name w:val="Date"/>
    <w:basedOn w:val="1"/>
    <w:next w:val="1"/>
    <w:link w:val="49"/>
    <w:autoRedefine/>
    <w:qFormat/>
    <w:uiPriority w:val="0"/>
    <w:rPr>
      <w:rFonts w:ascii="Arial" w:hAnsi="Arial" w:eastAsia="宋体" w:cs="Arial"/>
      <w:b/>
      <w:sz w:val="28"/>
    </w:rPr>
  </w:style>
  <w:style w:type="paragraph" w:styleId="13">
    <w:name w:val="Balloon Text"/>
    <w:basedOn w:val="1"/>
    <w:link w:val="36"/>
    <w:autoRedefine/>
    <w:semiHidden/>
    <w:unhideWhenUsed/>
    <w:qFormat/>
    <w:uiPriority w:val="99"/>
    <w:rPr>
      <w:sz w:val="18"/>
      <w:szCs w:val="18"/>
    </w:rPr>
  </w:style>
  <w:style w:type="paragraph" w:styleId="14">
    <w:name w:val="footer"/>
    <w:basedOn w:val="1"/>
    <w:link w:val="41"/>
    <w:autoRedefine/>
    <w:unhideWhenUsed/>
    <w:qFormat/>
    <w:uiPriority w:val="99"/>
    <w:pPr>
      <w:tabs>
        <w:tab w:val="center" w:pos="4153"/>
        <w:tab w:val="right" w:pos="8306"/>
      </w:tabs>
      <w:snapToGrid w:val="0"/>
      <w:jc w:val="left"/>
    </w:pPr>
    <w:rPr>
      <w:sz w:val="18"/>
      <w:szCs w:val="18"/>
    </w:rPr>
  </w:style>
  <w:style w:type="paragraph" w:styleId="15">
    <w:name w:val="header"/>
    <w:basedOn w:val="1"/>
    <w:link w:val="40"/>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7">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8">
    <w:name w:val="Normal (Web)"/>
    <w:basedOn w:val="1"/>
    <w:autoRedefine/>
    <w:qFormat/>
    <w:uiPriority w:val="0"/>
    <w:pPr>
      <w:spacing w:before="100" w:beforeAutospacing="1" w:after="100" w:afterAutospacing="1"/>
      <w:jc w:val="left"/>
    </w:pPr>
    <w:rPr>
      <w:rFonts w:cs="Times New Roman"/>
      <w:kern w:val="0"/>
      <w:sz w:val="24"/>
    </w:rPr>
  </w:style>
  <w:style w:type="paragraph" w:styleId="19">
    <w:name w:val="index 1"/>
    <w:basedOn w:val="1"/>
    <w:next w:val="1"/>
    <w:autoRedefine/>
    <w:qFormat/>
    <w:uiPriority w:val="0"/>
    <w:pPr>
      <w:jc w:val="center"/>
    </w:pPr>
    <w:rPr>
      <w:rFonts w:ascii="Arial" w:hAnsi="Arial" w:eastAsia="Arial" w:cs="Arial"/>
      <w:b/>
      <w:bCs/>
      <w:sz w:val="28"/>
    </w:rPr>
  </w:style>
  <w:style w:type="paragraph" w:styleId="20">
    <w:name w:val="Body Text First Indent"/>
    <w:basedOn w:val="2"/>
    <w:next w:val="1"/>
    <w:autoRedefine/>
    <w:unhideWhenUsed/>
    <w:qFormat/>
    <w:uiPriority w:val="99"/>
    <w:pPr>
      <w:ind w:firstLine="420" w:firstLineChars="100"/>
    </w:pPr>
  </w:style>
  <w:style w:type="table" w:styleId="22">
    <w:name w:val="Table Grid"/>
    <w:basedOn w:val="21"/>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autoRedefine/>
    <w:qFormat/>
    <w:uiPriority w:val="0"/>
    <w:rPr>
      <w:b/>
      <w:bCs/>
    </w:rPr>
  </w:style>
  <w:style w:type="character" w:styleId="25">
    <w:name w:val="FollowedHyperlink"/>
    <w:basedOn w:val="23"/>
    <w:autoRedefine/>
    <w:semiHidden/>
    <w:unhideWhenUsed/>
    <w:qFormat/>
    <w:uiPriority w:val="99"/>
    <w:rPr>
      <w:color w:val="800080"/>
      <w:u w:val="none"/>
    </w:rPr>
  </w:style>
  <w:style w:type="character" w:styleId="26">
    <w:name w:val="Emphasis"/>
    <w:basedOn w:val="23"/>
    <w:autoRedefine/>
    <w:qFormat/>
    <w:uiPriority w:val="20"/>
    <w:rPr>
      <w:b/>
      <w:bCs/>
    </w:rPr>
  </w:style>
  <w:style w:type="character" w:styleId="27">
    <w:name w:val="HTML Definition"/>
    <w:basedOn w:val="23"/>
    <w:autoRedefine/>
    <w:semiHidden/>
    <w:unhideWhenUsed/>
    <w:qFormat/>
    <w:uiPriority w:val="99"/>
  </w:style>
  <w:style w:type="character" w:styleId="28">
    <w:name w:val="HTML Typewriter"/>
    <w:basedOn w:val="23"/>
    <w:autoRedefine/>
    <w:semiHidden/>
    <w:unhideWhenUsed/>
    <w:qFormat/>
    <w:uiPriority w:val="99"/>
    <w:rPr>
      <w:rFonts w:hint="default" w:ascii="monospace" w:hAnsi="monospace" w:eastAsia="monospace" w:cs="monospace"/>
      <w:sz w:val="20"/>
    </w:rPr>
  </w:style>
  <w:style w:type="character" w:styleId="29">
    <w:name w:val="HTML Acronym"/>
    <w:basedOn w:val="23"/>
    <w:autoRedefine/>
    <w:semiHidden/>
    <w:unhideWhenUsed/>
    <w:qFormat/>
    <w:uiPriority w:val="99"/>
  </w:style>
  <w:style w:type="character" w:styleId="30">
    <w:name w:val="HTML Variable"/>
    <w:basedOn w:val="23"/>
    <w:autoRedefine/>
    <w:semiHidden/>
    <w:unhideWhenUsed/>
    <w:qFormat/>
    <w:uiPriority w:val="99"/>
  </w:style>
  <w:style w:type="character" w:styleId="31">
    <w:name w:val="Hyperlink"/>
    <w:basedOn w:val="23"/>
    <w:autoRedefine/>
    <w:unhideWhenUsed/>
    <w:qFormat/>
    <w:uiPriority w:val="99"/>
    <w:rPr>
      <w:color w:val="0000FF" w:themeColor="hyperlink"/>
      <w:u w:val="single"/>
      <w14:textFill>
        <w14:solidFill>
          <w14:schemeClr w14:val="hlink"/>
        </w14:solidFill>
      </w14:textFill>
    </w:rPr>
  </w:style>
  <w:style w:type="character" w:styleId="32">
    <w:name w:val="HTML Code"/>
    <w:basedOn w:val="23"/>
    <w:autoRedefine/>
    <w:semiHidden/>
    <w:unhideWhenUsed/>
    <w:qFormat/>
    <w:uiPriority w:val="99"/>
    <w:rPr>
      <w:rFonts w:ascii="monospace" w:hAnsi="monospace" w:eastAsia="monospace" w:cs="monospace"/>
      <w:sz w:val="20"/>
    </w:rPr>
  </w:style>
  <w:style w:type="character" w:styleId="33">
    <w:name w:val="HTML Cite"/>
    <w:basedOn w:val="23"/>
    <w:autoRedefine/>
    <w:semiHidden/>
    <w:unhideWhenUsed/>
    <w:qFormat/>
    <w:uiPriority w:val="99"/>
  </w:style>
  <w:style w:type="character" w:styleId="34">
    <w:name w:val="HTML Keyboard"/>
    <w:basedOn w:val="23"/>
    <w:autoRedefine/>
    <w:semiHidden/>
    <w:unhideWhenUsed/>
    <w:qFormat/>
    <w:uiPriority w:val="99"/>
    <w:rPr>
      <w:rFonts w:hint="default" w:ascii="monospace" w:hAnsi="monospace" w:eastAsia="monospace" w:cs="monospace"/>
      <w:sz w:val="20"/>
    </w:rPr>
  </w:style>
  <w:style w:type="character" w:styleId="35">
    <w:name w:val="HTML Sample"/>
    <w:basedOn w:val="23"/>
    <w:autoRedefine/>
    <w:semiHidden/>
    <w:unhideWhenUsed/>
    <w:qFormat/>
    <w:uiPriority w:val="99"/>
    <w:rPr>
      <w:rFonts w:hint="default" w:ascii="monospace" w:hAnsi="monospace" w:eastAsia="monospace" w:cs="monospace"/>
    </w:rPr>
  </w:style>
  <w:style w:type="character" w:customStyle="1" w:styleId="36">
    <w:name w:val="批注框文本 Char"/>
    <w:basedOn w:val="23"/>
    <w:link w:val="13"/>
    <w:autoRedefine/>
    <w:semiHidden/>
    <w:qFormat/>
    <w:uiPriority w:val="99"/>
    <w:rPr>
      <w:rFonts w:ascii="@仿宋_GB2312" w:hAnsi="@仿宋_GB2312" w:eastAsia="@仿宋_GB2312" w:cs="@仿宋_GB2312"/>
      <w:sz w:val="18"/>
      <w:szCs w:val="18"/>
    </w:rPr>
  </w:style>
  <w:style w:type="paragraph" w:customStyle="1" w:styleId="37">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8">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9">
    <w:name w:val="D&amp;L"/>
    <w:basedOn w:val="15"/>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0">
    <w:name w:val="页眉 Char"/>
    <w:basedOn w:val="23"/>
    <w:link w:val="15"/>
    <w:autoRedefine/>
    <w:qFormat/>
    <w:uiPriority w:val="0"/>
    <w:rPr>
      <w:rFonts w:ascii="@仿宋_GB2312" w:hAnsi="@仿宋_GB2312" w:eastAsia="@仿宋_GB2312" w:cs="@仿宋_GB2312"/>
      <w:sz w:val="18"/>
      <w:szCs w:val="18"/>
    </w:rPr>
  </w:style>
  <w:style w:type="character" w:customStyle="1" w:styleId="41">
    <w:name w:val="页脚 Char"/>
    <w:basedOn w:val="23"/>
    <w:link w:val="14"/>
    <w:autoRedefine/>
    <w:qFormat/>
    <w:uiPriority w:val="99"/>
    <w:rPr>
      <w:rFonts w:ascii="@仿宋_GB2312" w:hAnsi="@仿宋_GB2312" w:eastAsia="@仿宋_GB2312" w:cs="@仿宋_GB2312"/>
      <w:sz w:val="18"/>
      <w:szCs w:val="18"/>
    </w:rPr>
  </w:style>
  <w:style w:type="character" w:customStyle="1" w:styleId="42">
    <w:name w:val="纯文本 Char"/>
    <w:link w:val="11"/>
    <w:autoRedefine/>
    <w:qFormat/>
    <w:uiPriority w:val="0"/>
    <w:rPr>
      <w:rFonts w:ascii="宋体" w:hAnsi="Courier New"/>
    </w:rPr>
  </w:style>
  <w:style w:type="character" w:customStyle="1" w:styleId="43">
    <w:name w:val="纯文本 字符1"/>
    <w:basedOn w:val="23"/>
    <w:autoRedefine/>
    <w:semiHidden/>
    <w:qFormat/>
    <w:uiPriority w:val="99"/>
    <w:rPr>
      <w:rFonts w:hAnsi="Courier New" w:cs="Courier New" w:asciiTheme="minorEastAsia"/>
      <w:szCs w:val="20"/>
    </w:rPr>
  </w:style>
  <w:style w:type="character" w:customStyle="1" w:styleId="44">
    <w:name w:val="未处理的提及1"/>
    <w:basedOn w:val="23"/>
    <w:autoRedefine/>
    <w:semiHidden/>
    <w:unhideWhenUsed/>
    <w:qFormat/>
    <w:uiPriority w:val="99"/>
    <w:rPr>
      <w:color w:val="605E5C"/>
      <w:shd w:val="clear" w:color="auto" w:fill="E1DFDD"/>
    </w:rPr>
  </w:style>
  <w:style w:type="paragraph" w:styleId="45">
    <w:name w:val="List Paragraph"/>
    <w:basedOn w:val="1"/>
    <w:autoRedefine/>
    <w:qFormat/>
    <w:uiPriority w:val="34"/>
    <w:pPr>
      <w:ind w:firstLine="420" w:firstLineChars="200"/>
    </w:pPr>
  </w:style>
  <w:style w:type="paragraph" w:customStyle="1" w:styleId="46">
    <w:name w:val="Char Char Char Char Char Char Char1 Char"/>
    <w:basedOn w:val="1"/>
    <w:autoRedefine/>
    <w:qFormat/>
    <w:uiPriority w:val="0"/>
    <w:rPr>
      <w:rFonts w:ascii="Arial" w:hAnsi="Arial" w:eastAsia="宋体" w:cs="Arial"/>
      <w:sz w:val="24"/>
    </w:rPr>
  </w:style>
  <w:style w:type="table" w:customStyle="1" w:styleId="47">
    <w:name w:val="网格表 1 浅色1"/>
    <w:basedOn w:val="21"/>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8">
    <w:name w:val="日期 字符"/>
    <w:basedOn w:val="23"/>
    <w:autoRedefine/>
    <w:semiHidden/>
    <w:qFormat/>
    <w:uiPriority w:val="99"/>
    <w:rPr>
      <w:rFonts w:ascii="@仿宋_GB2312" w:hAnsi="@仿宋_GB2312" w:eastAsia="@仿宋_GB2312" w:cs="@仿宋_GB2312"/>
      <w:szCs w:val="20"/>
    </w:rPr>
  </w:style>
  <w:style w:type="character" w:customStyle="1" w:styleId="49">
    <w:name w:val="日期 Char"/>
    <w:link w:val="12"/>
    <w:autoRedefine/>
    <w:qFormat/>
    <w:uiPriority w:val="0"/>
    <w:rPr>
      <w:rFonts w:ascii="Arial" w:hAnsi="Arial" w:eastAsia="宋体" w:cs="Arial"/>
      <w:b/>
      <w:sz w:val="28"/>
      <w:szCs w:val="20"/>
    </w:rPr>
  </w:style>
  <w:style w:type="character" w:customStyle="1" w:styleId="50">
    <w:name w:val="纯文本 Char1"/>
    <w:link w:val="51"/>
    <w:autoRedefine/>
    <w:qFormat/>
    <w:locked/>
    <w:uiPriority w:val="0"/>
    <w:rPr>
      <w:rFonts w:ascii="Arial" w:hAnsi="Arial" w:eastAsia="Arial"/>
      <w:kern w:val="2"/>
      <w:sz w:val="21"/>
      <w:lang w:val="en-US" w:eastAsia="zh-CN" w:bidi="ar-SA"/>
    </w:rPr>
  </w:style>
  <w:style w:type="paragraph" w:customStyle="1" w:styleId="51">
    <w:name w:val="纯文本1"/>
    <w:basedOn w:val="1"/>
    <w:link w:val="50"/>
    <w:autoRedefine/>
    <w:qFormat/>
    <w:uiPriority w:val="0"/>
    <w:rPr>
      <w:rFonts w:ascii="Arial" w:hAnsi="Arial" w:eastAsia="Arial" w:cstheme="minorBidi"/>
    </w:rPr>
  </w:style>
  <w:style w:type="character" w:customStyle="1" w:styleId="52">
    <w:name w:val="批注文字 Char"/>
    <w:basedOn w:val="23"/>
    <w:autoRedefine/>
    <w:semiHidden/>
    <w:qFormat/>
    <w:uiPriority w:val="99"/>
    <w:rPr>
      <w:rFonts w:ascii="@仿宋_GB2312" w:hAnsi="@仿宋_GB2312" w:eastAsia="@仿宋_GB2312" w:cs="@仿宋_GB2312"/>
      <w:szCs w:val="20"/>
    </w:rPr>
  </w:style>
  <w:style w:type="character" w:customStyle="1" w:styleId="53">
    <w:name w:val="批注文字 Char1"/>
    <w:link w:val="9"/>
    <w:autoRedefine/>
    <w:qFormat/>
    <w:uiPriority w:val="0"/>
    <w:rPr>
      <w:rFonts w:ascii="Arial" w:hAnsi="Arial" w:eastAsia="黑体" w:cs="Arial"/>
      <w:szCs w:val="20"/>
    </w:rPr>
  </w:style>
  <w:style w:type="character" w:customStyle="1" w:styleId="54">
    <w:name w:val="标题 1 Char"/>
    <w:basedOn w:val="23"/>
    <w:link w:val="3"/>
    <w:autoRedefine/>
    <w:qFormat/>
    <w:uiPriority w:val="9"/>
    <w:rPr>
      <w:rFonts w:ascii="@仿宋_GB2312" w:hAnsi="@仿宋_GB2312" w:eastAsia="@仿宋_GB2312" w:cs="@仿宋_GB2312"/>
      <w:b/>
      <w:bCs/>
      <w:kern w:val="44"/>
      <w:sz w:val="44"/>
      <w:szCs w:val="44"/>
    </w:rPr>
  </w:style>
  <w:style w:type="paragraph" w:customStyle="1" w:styleId="55">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6">
    <w:name w:val="标题 3 Char"/>
    <w:basedOn w:val="23"/>
    <w:link w:val="5"/>
    <w:autoRedefine/>
    <w:semiHidden/>
    <w:qFormat/>
    <w:uiPriority w:val="9"/>
    <w:rPr>
      <w:rFonts w:ascii="@仿宋_GB2312" w:hAnsi="@仿宋_GB2312" w:eastAsia="@仿宋_GB2312" w:cs="@仿宋_GB2312"/>
      <w:b/>
      <w:bCs/>
      <w:sz w:val="32"/>
      <w:szCs w:val="32"/>
    </w:rPr>
  </w:style>
  <w:style w:type="character" w:customStyle="1" w:styleId="57">
    <w:name w:val="fontstyle01"/>
    <w:basedOn w:val="23"/>
    <w:autoRedefine/>
    <w:qFormat/>
    <w:uiPriority w:val="0"/>
    <w:rPr>
      <w:rFonts w:hint="eastAsia" w:ascii="宋体" w:hAnsi="宋体" w:eastAsia="宋体"/>
      <w:color w:val="000000"/>
      <w:sz w:val="22"/>
      <w:szCs w:val="22"/>
    </w:rPr>
  </w:style>
  <w:style w:type="character" w:customStyle="1" w:styleId="58">
    <w:name w:val="fontstyle21"/>
    <w:basedOn w:val="23"/>
    <w:autoRedefine/>
    <w:qFormat/>
    <w:uiPriority w:val="0"/>
    <w:rPr>
      <w:rFonts w:hint="default" w:ascii="TimesNewRomanPSMT" w:hAnsi="TimesNewRomanPSMT"/>
      <w:color w:val="000000"/>
      <w:sz w:val="22"/>
      <w:szCs w:val="22"/>
    </w:rPr>
  </w:style>
  <w:style w:type="character" w:customStyle="1" w:styleId="59">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0">
    <w:name w:val="标题 4 字符"/>
    <w:basedOn w:val="23"/>
    <w:autoRedefine/>
    <w:semiHidden/>
    <w:qFormat/>
    <w:uiPriority w:val="9"/>
    <w:rPr>
      <w:rFonts w:asciiTheme="majorHAnsi" w:hAnsiTheme="majorHAnsi" w:eastAsiaTheme="majorEastAsia" w:cstheme="majorBidi"/>
      <w:b/>
      <w:bCs/>
      <w:sz w:val="28"/>
      <w:szCs w:val="28"/>
    </w:rPr>
  </w:style>
  <w:style w:type="character" w:customStyle="1" w:styleId="61">
    <w:name w:val="标题 4 Char"/>
    <w:link w:val="6"/>
    <w:autoRedefine/>
    <w:qFormat/>
    <w:uiPriority w:val="0"/>
    <w:rPr>
      <w:rFonts w:ascii="@仿宋_GB2312" w:hAnsi="@仿宋_GB2312" w:eastAsia="@仿宋_GB2312" w:cs="@仿宋_GB2312"/>
      <w:b/>
      <w:bCs/>
      <w:sz w:val="28"/>
      <w:szCs w:val="28"/>
    </w:rPr>
  </w:style>
  <w:style w:type="character" w:customStyle="1" w:styleId="62">
    <w:name w:val="正文文本 Char"/>
    <w:basedOn w:val="23"/>
    <w:link w:val="2"/>
    <w:autoRedefine/>
    <w:qFormat/>
    <w:uiPriority w:val="0"/>
    <w:rPr>
      <w:rFonts w:ascii="@微软简标宋" w:hAnsi="@微软简标宋" w:eastAsia="@微软简标宋" w:cs="@微软简标宋"/>
      <w:szCs w:val="24"/>
      <w:lang w:val="zh-CN" w:eastAsia="zh-CN"/>
    </w:rPr>
  </w:style>
  <w:style w:type="table" w:customStyle="1" w:styleId="63">
    <w:name w:val="网格型1"/>
    <w:basedOn w:val="21"/>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4">
    <w:name w:val="Table Normal"/>
    <w:autoRedefine/>
    <w:semiHidden/>
    <w:unhideWhenUsed/>
    <w:qFormat/>
    <w:uiPriority w:val="0"/>
    <w:tblPr>
      <w:tblCellMar>
        <w:top w:w="0" w:type="dxa"/>
        <w:left w:w="0" w:type="dxa"/>
        <w:bottom w:w="0" w:type="dxa"/>
        <w:right w:w="0" w:type="dxa"/>
      </w:tblCellMar>
    </w:tblPr>
  </w:style>
  <w:style w:type="paragraph" w:customStyle="1" w:styleId="65">
    <w:name w:val="Table Text"/>
    <w:basedOn w:val="1"/>
    <w:autoRedefine/>
    <w:semiHidden/>
    <w:qFormat/>
    <w:uiPriority w:val="0"/>
    <w:rPr>
      <w:rFonts w:ascii="Arial" w:hAnsi="Arial" w:eastAsia="Arial" w:cs="Arial"/>
      <w:sz w:val="21"/>
      <w:szCs w:val="21"/>
      <w:lang w:val="en-US" w:eastAsia="en-US" w:bidi="ar-SA"/>
    </w:rPr>
  </w:style>
  <w:style w:type="paragraph" w:customStyle="1" w:styleId="66">
    <w:name w:val="正文文本首行缩进1"/>
    <w:next w:val="67"/>
    <w:qFormat/>
    <w:uiPriority w:val="0"/>
    <w:pPr>
      <w:widowControl w:val="0"/>
      <w:spacing w:beforeLines="100" w:after="120" w:line="360" w:lineRule="auto"/>
      <w:ind w:firstLine="420" w:firstLineChars="100"/>
      <w:jc w:val="both"/>
    </w:pPr>
    <w:rPr>
      <w:rFonts w:ascii="@微软简标宋" w:hAnsi="宋体" w:eastAsia="@微软简标宋" w:cs="@微软简标宋"/>
      <w:bCs/>
      <w:color w:val="0000FF"/>
      <w:kern w:val="2"/>
      <w:sz w:val="21"/>
      <w:szCs w:val="24"/>
      <w:lang w:val="zh-CN" w:eastAsia="zh-CN" w:bidi="ar-SA"/>
    </w:rPr>
  </w:style>
  <w:style w:type="paragraph" w:customStyle="1" w:styleId="67">
    <w:name w:val="正文文本首行缩进 21"/>
    <w:next w:val="68"/>
    <w:qFormat/>
    <w:uiPriority w:val="99"/>
    <w:pPr>
      <w:widowControl w:val="0"/>
      <w:spacing w:after="120" w:line="180" w:lineRule="auto"/>
      <w:ind w:left="420" w:leftChars="200" w:firstLine="420"/>
      <w:jc w:val="both"/>
    </w:pPr>
    <w:rPr>
      <w:rFonts w:ascii="Times New Roman" w:hAnsi="Times New Roman" w:eastAsia="宋体" w:cstheme="minorBidi"/>
      <w:color w:val="FF0000"/>
      <w:kern w:val="2"/>
      <w:sz w:val="21"/>
      <w:szCs w:val="22"/>
      <w:lang w:val="en-US" w:eastAsia="zh-CN" w:bidi="ar-SA"/>
    </w:rPr>
  </w:style>
  <w:style w:type="paragraph" w:customStyle="1" w:styleId="68">
    <w:name w:val="正文文本缩进_0"/>
    <w:qFormat/>
    <w:uiPriority w:val="99"/>
    <w:pPr>
      <w:widowControl w:val="0"/>
      <w:ind w:firstLine="210"/>
      <w:jc w:val="both"/>
    </w:pPr>
    <w:rPr>
      <w:rFonts w:eastAsia="宋体" w:asciiTheme="minorHAnsi" w:hAnsiTheme="minorHAnsi"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d25f6a3c-a73b-4ddd-9c2c-5ce643713478</errorID>
      <errorWord>3</errorWord>
      <group>L1_AI</group>
      <groupName>深度校对</groupName>
      <ability>L2_AI_Word</ability>
      <abilityName>字词纠错</abilityName>
      <candidateList>
        <item>  </item>
      </candidateList>
      <explain/>
      <paraID>4522D6CB</paraID>
      <start>20</start>
      <end>21</end>
      <status>unmodified</status>
      <modifiedWord/>
      <trackRevisions>false</trackRevisions>
    </reviewItem>
    <reviewItem>
      <errorID>48194487-5bf4-420d-b309-f67fda518ceb</errorID>
      <errorWord>上午00:00</errorWord>
      <group>L1_Knowledge</group>
      <groupName>知识性问题</groupName>
      <ability>L2_Time</ability>
      <abilityName>日期时间</abilityName>
      <candidateList/>
      <explain>时间与前缀不匹配，可能的时间前缀有“下午、晚上、凌晨、午夜”。</explain>
      <paraID>4522D6CB</paraID>
      <start>37</start>
      <end>44</end>
      <status>unmodified</status>
      <modifiedWord/>
      <trackRevisions>false</trackRevisions>
    </reviewItem>
    <reviewItem>
      <errorID>f7082fe6-2f87-4753-8796-84f4faec7160</errorID>
      <errorWord>）。</errorWord>
      <group>L1_Format</group>
      <groupName>格式问题</groupName>
      <ability>L2_HalfPunc</ability>
      <abilityName>全半角检查</abilityName>
      <candidateList>
        <item>).</item>
      </candidateList>
      <explain>文本全半角错误。</explain>
      <paraID>2869A4BB</paraID>
      <start>208</start>
      <end>210</end>
      <status>unmodified</status>
      <modifiedWord/>
      <trackRevisions>false</trackRevisions>
    </reviewItem>
    <reviewItem>
      <errorID>de85dc87-ddc3-43a8-ad39-3fd68ad5413d</errorID>
      <errorWord>点</errorWord>
      <group>L1_AI</group>
      <groupName>深度校对</groupName>
      <ability>L2_AI_Word</ability>
      <abilityName>字词纠错</abilityName>
      <candidateList>
        <item>:</item>
      </candidateList>
      <explain/>
      <paraID>2F6B642A</paraID>
      <start>18</start>
      <end>19</end>
      <status>unmodified</status>
      <modifiedWord/>
      <trackRevisions>false</trackRevisions>
    </reviewItem>
    <reviewItem>
      <errorID>da0a6278-5ac9-4579-8203-5ef37586ac0e</errorID>
      <errorWord>00分</errorWord>
      <group>L1_AI</group>
      <groupName>深度校对</groupName>
      <ability>L2_AI_Word</ability>
      <abilityName>字词纠错</abilityName>
      <candidateList>
        <item>00</item>
      </candidateList>
      <explain/>
      <paraID>2F6B642A</paraID>
      <start>19</start>
      <end>22</end>
      <status>unmodified</status>
      <modifiedWord/>
      <trackRevisions>false</trackRevisions>
    </reviewItem>
    <reviewItem>
      <errorID>cb6b3010-fd40-4832-8439-f99ada85bd69</errorID>
      <errorWord> </errorWord>
      <group>L1_AI</group>
      <groupName>深度校对</groupName>
      <ability>L2_AI_Punc</ability>
      <abilityName>标点纠错</abilityName>
      <candidateList>
        <item/>
      </candidateList>
      <explain>此处空格冗余，建议删除。</explain>
      <paraID>77468458</paraID>
      <start>14</start>
      <end>15</end>
      <status>unmodified</status>
      <modifiedWord/>
      <trackRevisions>false</trackRevisions>
    </reviewItem>
    <reviewItem>
      <errorID>0c785276-b68f-4654-a15d-76c98b203290</errorID>
      <errorWord> </errorWord>
      <group>L1_AI</group>
      <groupName>深度校对</groupName>
      <ability>L2_AI_Punc</ability>
      <abilityName>标点纠错</abilityName>
      <candidateList>
        <item/>
      </candidateList>
      <explain>此处空格冗余，建议删除。</explain>
      <paraID>77468458</paraID>
      <start>17</start>
      <end>18</end>
      <status>unmodified</status>
      <modifiedWord/>
      <trackRevisions>false</trackRevisions>
    </reviewItem>
    <reviewItem>
      <errorID>79ab47e3-dd61-4afc-a276-305d20df2eca</errorID>
      <errorWord> </errorWord>
      <group>L1_AI</group>
      <groupName>深度校对</groupName>
      <ability>L2_AI_Punc</ability>
      <abilityName>标点纠错</abilityName>
      <candidateList>
        <item/>
      </candidateList>
      <explain>此处空格冗余，建议删除。</explain>
      <paraID>32A94582</paraID>
      <start>0</start>
      <end>1</end>
      <status>unmodified</status>
      <modifiedWord/>
      <trackRevisions>false</trackRevisions>
    </reviewItem>
    <reviewItem>
      <errorID>de993e41-2a4c-4669-9d03-db327ade3c1b</errorID>
      <errorWord> </errorWord>
      <group>L1_AI</group>
      <groupName>深度校对</groupName>
      <ability>L2_AI_Punc</ability>
      <abilityName>标点纠错</abilityName>
      <candidateList>
        <item/>
      </candidateList>
      <explain>此处空格冗余，建议删除。</explain>
      <paraID>32A94582</paraID>
      <start>7</start>
      <end>8</end>
      <status>unmodified</status>
      <modifiedWord/>
      <trackRevisions>false</trackRevisions>
    </reviewItem>
    <reviewItem>
      <errorID>61cbc6a2-3d49-41ef-a565-63273f9773ce</errorID>
      <errorWord> 时 </errorWord>
      <group>L1_AI</group>
      <groupName>深度校对</groupName>
      <ability>L2_AI_Grammar</ability>
      <abilityName>语法纠错</abilityName>
      <candidateList>
        <item>:</item>
      </candidateList>
      <explain/>
      <paraID>32A94582</paraID>
      <start>17</start>
      <end>20</end>
      <status>unmodified</status>
      <modifiedWord/>
      <trackRevisions>false</trackRevisions>
    </reviewItem>
    <reviewItem>
      <errorID>fc01a64a-0a25-4d91-b638-e63fa3b0427f</errorID>
      <errorWord>00 分</errorWord>
      <group>L1_AI</group>
      <groupName>深度校对</groupName>
      <ability>L2_AI_Grammar</ability>
      <abilityName>语法纠错</abilityName>
      <candidateList>
        <item>00</item>
      </candidateList>
      <explain/>
      <paraID>32A94582</paraID>
      <start>20</start>
      <end>24</end>
      <status>unmodified</status>
      <modifiedWord/>
      <trackRevisions>false</trackRevisions>
    </reviewItem>
    <reviewItem>
      <errorID>db4cb614-5850-44fe-91b3-45c0452b90cc</errorID>
      <errorWord> </errorWord>
      <group>L1_AI</group>
      <groupName>深度校对</groupName>
      <ability>L2_AI_Punc</ability>
      <abilityName>标点纠错</abilityName>
      <candidateList>
        <item/>
      </candidateList>
      <explain>此处空格冗余，建议删除。</explain>
      <paraID>14B1F630</paraID>
      <start>11</start>
      <end>12</end>
      <status>unmodified</status>
      <modifiedWord/>
      <trackRevisions>false</trackRevisions>
    </reviewItem>
    <reviewItem>
      <errorID>c31b8240-d880-4277-8e05-903e8c2176c2</errorID>
      <errorWord> </errorWord>
      <group>L1_AI</group>
      <groupName>深度校对</groupName>
      <ability>L2_AI_Punc</ability>
      <abilityName>标点纠错</abilityName>
      <candidateList>
        <item/>
      </candidateList>
      <explain>此处空格冗余，建议删除。</explain>
      <paraID>14B1F630</paraID>
      <start>14</start>
      <end>15</end>
      <status>unmodified</status>
      <modifiedWord/>
      <trackRevisions>false</trackRevisions>
    </reviewItem>
    <reviewItem>
      <errorID>9c292d74-7f84-431f-a416-efcf067c4766</errorID>
      <errorWord> </errorWord>
      <group>L1_AI</group>
      <groupName>深度校对</groupName>
      <ability>L2_AI_Punc</ability>
      <abilityName>标点纠错</abilityName>
      <candidateList>
        <item/>
      </candidateList>
      <explain>此处空格冗余，建议删除。</explain>
      <paraID>7DE8FA87</paraID>
      <start>16</start>
      <end>17</end>
      <status>unmodified</status>
      <modifiedWord/>
      <trackRevisions>false</trackRevisions>
    </reviewItem>
    <reviewItem>
      <errorID>c9360150-9626-4c9c-8ed2-063f5abaae7b</errorID>
      <errorWord> </errorWord>
      <group>L1_AI</group>
      <groupName>深度校对</groupName>
      <ability>L2_AI_Punc</ability>
      <abilityName>标点纠错</abilityName>
      <candidateList>
        <item/>
      </candidateList>
      <explain>此处空格冗余，建议删除。</explain>
      <paraID>7DE8FA87</paraID>
      <start>19</start>
      <end>20</end>
      <status>unmodified</status>
      <modifiedWord/>
      <trackRevisions>false</trackRevisions>
    </reviewItem>
    <reviewItem>
      <errorID>27193fb7-7e88-4d1b-ac4c-3517255dc6f2</errorID>
      <errorWord> </errorWord>
      <group>L1_AI</group>
      <groupName>深度校对</groupName>
      <ability>L2_AI_Punc</ability>
      <abilityName>标点纠错</abilityName>
      <candidateList>
        <item/>
      </candidateList>
      <explain>此处空格冗余，建议删除。</explain>
      <paraID>749ADFE7</paraID>
      <start>26</start>
      <end>27</end>
      <status>unmodified</status>
      <modifiedWord/>
      <trackRevisions>false</trackRevisions>
    </reviewItem>
    <reviewItem>
      <errorID>a348a1f9-af0c-4333-89a8-9c376875557e</errorID>
      <errorWord> </errorWord>
      <group>L1_AI</group>
      <groupName>深度校对</groupName>
      <ability>L2_AI_Punc</ability>
      <abilityName>标点纠错</abilityName>
      <candidateList>
        <item/>
      </candidateList>
      <explain>此处空格冗余，建议删除。</explain>
      <paraID>749ADFE7</paraID>
      <start>29</start>
      <end>30</end>
      <status>unmodified</status>
      <modifiedWord/>
      <trackRevisions>false</trackRevisions>
    </reviewItem>
    <reviewItem>
      <errorID>3879e39e-c0b4-4ee9-820e-2b079bc765f0</errorID>
      <errorWord>产品的</errorWord>
      <group>L1_AI</group>
      <groupName>深度校对</groupName>
      <ability>L2_AI_Word</ability>
      <abilityName>字词纠错</abilityName>
      <candidateList>
        <item>产品</item>
      </candidateList>
      <explain/>
      <paraID>5E6E37CE</paraID>
      <start>18</start>
      <end>21</end>
      <status>unmodified</status>
      <modifiedWord/>
      <trackRevisions>false</trackRevisions>
    </reviewItem>
    <reviewItem>
      <errorID>3f94db1e-cf2a-4a89-b5a8-e1e91675651d</errorID>
      <errorWord>价格扣除20%</errorWord>
      <group>L1_AI</group>
      <groupName>深度校对</groupName>
      <ability>L2_AI_Word</ability>
      <abilityName>字词纠错</abilityName>
      <candidateList>
        <item>20%的价格扣除</item>
      </candidateList>
      <explain/>
      <paraID>5E6E37CE</paraID>
      <start>48</start>
      <end>55</end>
      <status>unmodified</status>
      <modifiedWord/>
      <trackRevisions>false</trackRevisions>
    </reviewItem>
    <reviewItem>
      <errorID>e7d96311-6481-4722-93d3-a3871f6465f2</errorID>
      <errorWord>多种产品的</errorWord>
      <group>L1_AI</group>
      <groupName>深度校对</groupName>
      <ability>L2_AI_Word</ability>
      <abilityName>字词纠错</abilityName>
      <candidateList>
        <item>多种产品</item>
      </candidateList>
      <explain/>
      <paraID>2C0CC5A4</paraID>
      <start>13</start>
      <end>18</end>
      <status>unmodified</status>
      <modifiedWord/>
      <trackRevisions>false</trackRevisions>
    </reviewItem>
    <reviewItem>
      <errorID>f37a47b2-c28a-4ce9-9278-8086a347de41</errorID>
      <errorWord>，</errorWord>
      <group>L1_AI</group>
      <groupName>深度校对</groupName>
      <ability>L2_AI_Word</ability>
      <abilityName>字词纠错</abilityName>
      <candidateList>
        <item>时，</item>
      </candidateList>
      <explain/>
      <paraID>2C0CC5A4</paraID>
      <start>57</start>
      <end>58</end>
      <status>unmodified</status>
      <modifiedWord/>
      <trackRevisions>false</trackRevisions>
    </reviewItem>
    <reviewItem>
      <errorID>35662ae7-41af-4e82-ad3d-77a59068f10e</errorID>
      <errorWord>所有</errorWord>
      <group>L1_AI</group>
      <groupName>深度校对</groupName>
      <ability>L2_AI_Word</ability>
      <abilityName>字词纠错</abilityName>
      <candidateList>
        <item>对所有</item>
      </candidateList>
      <explain/>
      <paraID>2C0CC5A4</paraID>
      <start>58</start>
      <end>60</end>
      <status>unmodified</status>
      <modifiedWord/>
      <trackRevisions>false</trackRevisions>
    </reviewItem>
    <reviewItem>
      <errorID>6e491f42-8ae8-4017-b7dd-edc610cde50e</errorID>
      <errorWord>产品价格扣除</errorWord>
      <group>L1_AI</group>
      <groupName>深度校对</groupName>
      <ability>L2_AI_Grammar</ability>
      <abilityName>语法纠错</abilityName>
      <candidateList>
        <item>产品给予</item>
      </candidateList>
      <explain/>
      <paraID>2C0CC5A4</paraID>
      <start>60</start>
      <end>66</end>
      <status>unmodified</status>
      <modifiedWord/>
      <trackRevisions>false</trackRevisions>
    </reviewItem>
    <reviewItem>
      <errorID>f6d28bdb-0cdc-4da7-a2cb-33567eb62b43</errorID>
      <errorWord>。</errorWord>
      <group>L1_AI</group>
      <groupName>深度校对</groupName>
      <ability>L2_AI_Grammar</ability>
      <abilityName>语法纠错</abilityName>
      <candidateList>
        <item>的价格扣除。</item>
      </candidateList>
      <explain/>
      <paraID>2C0CC5A4</paraID>
      <start>69</start>
      <end>70</end>
      <status>unmodified</status>
      <modifiedWord/>
      <trackRevisions>false</trackRevisions>
    </reviewItem>
    <reviewItem>
      <errorID>f4cecf12-92d6-487a-acc0-ad330711dfb3</errorID>
      <errorWord>法律、法规</errorWord>
      <group>L1_Word</group>
      <groupName>字词问题</groupName>
      <ability>L2_Typo</ability>
      <abilityName>字词错误</abilityName>
      <candidateList>
        <item>法律法规</item>
      </candidateList>
      <explain/>
      <paraID>185BEB55</paraID>
      <start>2</start>
      <end>7</end>
      <status>unmodified</status>
      <modifiedWord/>
      <trackRevisions>false</trackRevisions>
    </reviewItem>
    <reviewItem>
      <errorID>b223a600-dc98-47c4-9f71-4ec722b66650</errorID>
      <errorWord>；</errorWord>
      <group>L1_AI</group>
      <groupName>深度校对</groupName>
      <ability>L2_AI_Punc</ability>
      <abilityName>标点纠错</abilityName>
      <candidateList>
        <item/>
      </candidateList>
      <explain/>
      <paraID>34531287</paraID>
      <start>10</start>
      <end>11</end>
      <status>unmodified</status>
      <modifiedWord/>
      <trackRevisions>false</trackRevisions>
    </reviewItem>
    <reviewItem>
      <errorID>914be486-cff4-4461-a19c-334fdb59ed2d</errorID>
      <errorWord>）</errorWord>
      <group>L1_AI</group>
      <groupName>深度校对</groupName>
      <ability>L2_AI_Punc</ability>
      <abilityName>标点纠错</abilityName>
      <candidateList>
        <item>）；</item>
      </candidateList>
      <explain/>
      <paraID>34531287</paraID>
      <start>14</start>
      <end>15</end>
      <status>unmodified</status>
      <modifiedWord/>
      <trackRevisions>false</trackRevisions>
    </reviewItem>
    <reviewItem>
      <errorID>718e8b07-cafa-477c-b5ce-bd60060a2a5a</errorID>
      <errorWord>；</errorWord>
      <group>L1_AI</group>
      <groupName>深度校对</groupName>
      <ability>L2_AI_Punc</ability>
      <abilityName>标点纠错</abilityName>
      <candidateList>
        <item/>
      </candidateList>
      <explain/>
      <paraID>456976D3</paraID>
      <start>14</start>
      <end>15</end>
      <status>unmodified</status>
      <modifiedWord/>
      <trackRevisions>false</trackRevisions>
    </reviewItem>
    <reviewItem>
      <errorID>ac3414ea-473d-4723-a013-9cd604594cec</errorID>
      <errorWord>）</errorWord>
      <group>L1_AI</group>
      <groupName>深度校对</groupName>
      <ability>L2_AI_Punc</ability>
      <abilityName>标点纠错</abilityName>
      <candidateList>
        <item>）；</item>
      </candidateList>
      <explain/>
      <paraID>456976D3</paraID>
      <start>18</start>
      <end>19</end>
      <status>unmodified</status>
      <modifiedWord/>
      <trackRevisions>false</trackRevisions>
    </reviewItem>
    <reviewItem>
      <errorID>b382ee00-b8f7-473e-9106-9574bf170bf7</errorID>
      <errorWord>，</errorWord>
      <group>L1_AI</group>
      <groupName>深度校对</groupName>
      <ability>L2_AI_Punc</ability>
      <abilityName>标点纠错</abilityName>
      <candidateList>
        <item>；</item>
      </candidateList>
      <explain/>
      <paraID>460C6F56</paraID>
      <start>39</start>
      <end>40</end>
      <status>unmodified</status>
      <modifiedWord/>
      <trackRevisions>false</trackRevisions>
    </reviewItem>
    <reviewItem>
      <errorID>2d5b9ef0-cf19-4e2d-955f-c3593e62d856</errorID>
      <errorWord>(标段)</errorWord>
      <group>L1_AI</group>
      <groupName>深度校对</groupName>
      <ability>L2_AI_Punc</ability>
      <abilityName>标点纠错</abilityName>
      <candidateList>
        <item>（标段）</item>
      </candidateList>
      <explain/>
      <paraID>460C6F56</paraID>
      <start>42</start>
      <end>46</end>
      <status>unmodified</status>
      <modifiedWord/>
      <trackRevisions>false</trackRevisions>
    </reviewItem>
    <reviewItem>
      <errorID>44444309-fbe9-4fa3-8153-3ce42d9a6465</errorID>
      <errorWord>按照</errorWord>
      <group>L1_AI</group>
      <groupName>深度校对</groupName>
      <ability>L2_AI_Punc</ability>
      <abilityName>标点纠错</abilityName>
      <candidateList>
        <item>，按照</item>
      </candidateList>
      <explain/>
      <paraID>460C6F56</paraID>
      <start>54</start>
      <end>56</end>
      <status>unmodified</status>
      <modifiedWord/>
      <trackRevisions>false</trackRevisions>
    </reviewItem>
    <reviewItem>
      <errorID>ce3f969a-bf9a-42e3-a100-bd098cde3b5f</errorID>
      <errorWord>：</errorWord>
      <group>L1_AI</group>
      <groupName>深度校对</groupName>
      <ability>L2_AI_Punc</ability>
      <abilityName>标点纠错</abilityName>
      <candidateList>
        <item>。</item>
      </candidateList>
      <explain/>
      <paraID>460C6F56</paraID>
      <start>76</start>
      <end>77</end>
      <status>unmodified</status>
      <modifiedWord/>
      <trackRevisions>false</trackRevisions>
    </reviewItem>
    <reviewItem>
      <errorID>5b7436ec-23dd-4a8a-a4d1-422a19958c81</errorID>
      <errorWord>）</errorWord>
      <group>L1_Word</group>
      <groupName>字词问题</groupName>
      <ability>L2_Typo</ability>
      <abilityName>字词错误</abilityName>
      <candidateList>
        <item>）以</item>
      </candidateList>
      <explain/>
      <paraID>2A8614B6</paraID>
      <start>2</start>
      <end>3</end>
      <status>unmodified</status>
      <modifiedWord/>
      <trackRevisions>false</trackRevisions>
    </reviewItem>
    <reviewItem>
      <errorID>968c9652-a390-4885-98ce-eb06be25bc73</errorID>
      <errorWord>间</errorWord>
      <group>L1_Word</group>
      <groupName>字词问题</groupName>
      <ability>L2_Typo</ability>
      <abilityName>字词错误</abilityName>
      <candidateList>
        <item>间之</item>
      </candidateList>
      <explain/>
      <paraID>3260BB2D</paraID>
      <start>39</start>
      <end>40</end>
      <status>unmodified</status>
      <modifiedWord/>
      <trackRevisions>false</trackRevisions>
    </reviewItem>
    <reviewItem>
      <errorID>709476cb-edf5-4139-a76e-82f2a2878078</errorID>
      <errorWord>二轮</errorWord>
      <group>L1_Word</group>
      <groupName>字词问题</groupName>
      <ability>L2_Typo</ability>
      <abilityName>字词错误</abilityName>
      <candidateList>
        <item>两轮</item>
      </candidateList>
      <explain/>
      <paraID>722AB062</paraID>
      <start>13</start>
      <end>15</end>
      <status>unmodified</status>
      <modifiedWord/>
      <trackRevisions>false</trackRevisions>
    </reviewItem>
    <reviewItem>
      <errorID>e084de2d-7164-4ede-8560-f4bda8c6202a</errorID>
      <errorWord>下</errorWord>
      <group>L1_Word</group>
      <groupName>字词问题</groupName>
      <ability>L2_Typo</ability>
      <abilityName>字词错误</abilityName>
      <candidateList>
        <item>下一</item>
      </candidateList>
      <explain/>
      <paraID>6F175301</paraID>
      <start>29</start>
      <end>30</end>
      <status>unmodified</status>
      <modifiedWord/>
      <trackRevisions>false</trackRevisions>
    </reviewItem>
    <reviewItem>
      <errorID>1815dd90-6764-4b93-9ea5-c789b2e5cc30</errorID>
      <errorWord>，</errorWord>
      <group>L1_Word</group>
      <groupName>字词问题</groupName>
      <ability>L2_Typo</ability>
      <abilityName>字词错误</abilityName>
      <candidateList>
        <item>，在</item>
      </candidateList>
      <explain/>
      <paraID>4583290F</paraID>
      <start>53</start>
      <end>54</end>
      <status>unmodified</status>
      <modifiedWord/>
      <trackRevisions>false</trackRevisions>
    </reviewItem>
    <reviewItem>
      <errorID>889d2dad-96a2-480e-a345-d5f649645175</errorID>
      <errorWord>接收</errorWord>
      <group>L1_Word</group>
      <groupName>字词问题</groupName>
      <ability>L2_Typo</ability>
      <abilityName>字词错误</abilityName>
      <candidateList>
        <item>接受</item>
      </candidateList>
      <explain>存在发音相同字词的误用。</explain>
      <paraID>582D6268</paraID>
      <start>9</start>
      <end>11</end>
      <status>unmodified</status>
      <modifiedWord/>
      <trackRevisions>false</trackRevisions>
    </reviewItem>
    <reviewItem>
      <errorID>78c406eb-c91e-4b2d-9af7-27996b3b8638</errorID>
      <errorWord>提出质疑</errorWord>
      <group>L1_Grammar</group>
      <groupName>语法问题</groupName>
      <ability>L2_Grammar</ability>
      <abilityName>语法错误</abilityName>
      <candidateList>
        <item>质疑</item>
      </candidateList>
      <explain>〈动〉提出疑问：～问难。</explain>
      <paraID>1C9F2DCF</paraID>
      <start>69</start>
      <end>73</end>
      <status>unmodified</status>
      <modifiedWord/>
      <trackRevisions>false</trackRevisions>
    </reviewItem>
    <reviewItem>
      <errorID>e749085d-28ab-403f-ae98-174543176165</errorID>
      <errorWord>，</errorWord>
      <group>L1_Word</group>
      <groupName>字词问题</groupName>
      <ability>L2_Typo</ability>
      <abilityName>字词错误</abilityName>
      <candidateList>
        <item>，在</item>
      </candidateList>
      <explain/>
      <paraID>3BF23BD7</paraID>
      <start>33</start>
      <end>34</end>
      <status>unmodified</status>
      <modifiedWord/>
      <trackRevisions>false</trackRevisions>
    </reviewItem>
    <reviewItem>
      <errorID>5cd15a31-f428-4956-8f04-0573f7f7c072</errorID>
      <errorWord>、</errorWord>
      <group>L1_Word</group>
      <groupName>字词问题</groupName>
      <ability>L2_Typo</ability>
      <abilityName>字词错误</abilityName>
      <candidateList>
        <item>、以</item>
      </candidateList>
      <explain/>
      <paraID>2DB6AAF7</paraID>
      <start>38</start>
      <end>39</end>
      <status>unmodified</status>
      <modifiedWord/>
      <trackRevisions>false</trackRevisions>
    </reviewItem>
    <reviewItem>
      <errorID>b17cc9d8-9d29-41dc-9dd4-d18f2d22b518</errorID>
      <errorWord>:</errorWord>
      <group>L1_Format</group>
      <groupName>格式问题</groupName>
      <ability>L2_HalfPunc</ability>
      <abilityName>全半角检查</abilityName>
      <candidateList>
        <item>：</item>
      </candidateList>
      <explain>文本全半角错误。</explain>
      <paraID>2FE0DAB8</paraID>
      <start>8</start>
      <end>9</end>
      <status>unmodified</status>
      <modifiedWord/>
      <trackRevisions>false</trackRevisions>
    </reviewItem>
    <reviewItem>
      <errorID>7234cb40-a96f-4d94-9e66-7d34cd4126ae</errorID>
      <errorWord>:</errorWord>
      <group>L1_Format</group>
      <groupName>格式问题</groupName>
      <ability>L2_HalfPunc</ability>
      <abilityName>全半角检查</abilityName>
      <candidateList>
        <item>：</item>
      </candidateList>
      <explain>文本全半角错误。</explain>
      <paraID>34BCD874</paraID>
      <start>7</start>
      <end>8</end>
      <status>unmodified</status>
      <modifiedWord/>
      <trackRevisions>false</trackRevisions>
    </reviewItem>
    <reviewItem>
      <errorID>e4cf8a81-d852-4af2-9768-f0d014231a63</errorID>
      <errorWord>进入的</errorWord>
      <group>L1_Word</group>
      <groupName>字词问题</groupName>
      <ability>L2_Typo</ability>
      <abilityName>字词错误</abilityName>
      <candidateList>
        <item>进入</item>
      </candidateList>
      <explain>〈动〉支进到某个范围或某个时期里：～学校｜～新阶段◇～角色。</explain>
      <paraID>34BCD874</paraID>
      <start>38</start>
      <end>41</end>
      <status>unmodified</status>
      <modifiedWord/>
      <trackRevisions>false</trackRevisions>
    </reviewItem>
    <reviewItem>
      <errorID>24251aeb-46ff-4593-87b0-fb282501bfd1</errorID>
      <errorWord>周边等</errorWord>
      <group>L1_Word</group>
      <groupName>字词问题</groupName>
      <ability>L2_Typo</ability>
      <abilityName>字词错误</abilityName>
      <candidateList>
        <item>周边</item>
      </candidateList>
      <explain/>
      <paraID>34BCD874</paraID>
      <start>61</start>
      <end>64</end>
      <status>unmodified</status>
      <modifiedWord/>
      <trackRevisions>false</trackRevisions>
    </reviewItem>
    <reviewItem>
      <errorID>f443dd86-412e-4e8d-b6e6-8b6b4bfaa399</errorID>
      <errorWord>:</errorWord>
      <group>L1_Format</group>
      <groupName>格式问题</groupName>
      <ability>L2_HalfPunc</ability>
      <abilityName>全半角检查</abilityName>
      <candidateList>
        <item>：</item>
      </candidateList>
      <explain>文本全半角错误。</explain>
      <paraID> B6B7633</paraID>
      <start>7</start>
      <end>8</end>
      <status>unmodified</status>
      <modifiedWord/>
      <trackRevisions>false</trackRevisions>
    </reviewItem>
    <reviewItem>
      <errorID>063e9dea-eba7-4bdd-9974-9197ae548dec</errorID>
      <errorWord>:</errorWord>
      <group>L1_Format</group>
      <groupName>格式问题</groupName>
      <ability>L2_HalfPunc</ability>
      <abilityName>全半角检查</abilityName>
      <candidateList>
        <item>：</item>
      </candidateList>
      <explain>文本全半角错误。</explain>
      <paraID>6F64F0B0</paraID>
      <start>7</start>
      <end>8</end>
      <status>unmodified</status>
      <modifiedWord/>
      <trackRevisions>false</trackRevisions>
    </reviewItem>
    <reviewItem>
      <errorID>ffb16fc7-f988-4868-b6f0-f7fbef0f66fe</errorID>
      <errorWord>年度考核考核</errorWord>
      <group>L1_Word</group>
      <groupName>字词问题</groupName>
      <ability>L2_Typo</ability>
      <abilityName>字词错误</abilityName>
      <candidateList>
        <item>年度考核</item>
      </candidateList>
      <explain/>
      <paraID>1AEA8CED</paraID>
      <start>0</start>
      <end>10</end>
      <status>modified</status>
      <modifiedWord>年度考核</modifiedWord>
      <trackRevisions>true</trackRevisions>
    </reviewItem>
    <reviewItem>
      <errorID>73de95d6-d09b-4539-92f8-200b06e8b8aa</errorID>
      <errorWord>其它</errorWord>
      <group>L1_Word</group>
      <groupName>字词问题</groupName>
      <ability>L2_Alias</ability>
      <abilityName>也作/曾用词</abilityName>
      <candidateList>
        <item>其他</item>
      </candidateList>
      <explain>词汇[其它]为不规范表述或旧称，其规范书面表述为[其他]。</explain>
      <paraID>79E64EDD</paraID>
      <start>16</start>
      <end>20</end>
      <status>modified</status>
      <modifiedWord>其他</modifiedWord>
      <trackRevisions>true</trackRevisions>
    </reviewItem>
    <reviewItem>
      <errorID>c03c59a3-c5b2-4eec-bc8c-d15eed2b776e</errorID>
      <errorWord>详实</errorWord>
      <group>L1_Word</group>
      <groupName>字词问题</groupName>
      <ability>L2_Typo</ability>
      <abilityName>字词错误</abilityName>
      <candidateList>
        <item>翔实</item>
      </candidateList>
      <explain/>
      <paraID>23AF8F91</paraID>
      <start>23</start>
      <end>25</end>
      <status>unmodified</status>
      <modifiedWord/>
      <trackRevisions>false</trackRevisions>
    </reviewItem>
    <reviewItem>
      <errorID>3cd0d314-4ba0-417d-87fe-ba8f5db1f733</errorID>
      <errorWord>详实</errorWord>
      <group>L1_Word</group>
      <groupName>字词问题</groupName>
      <ability>L2_Typo</ability>
      <abilityName>字词错误</abilityName>
      <candidateList>
        <item>翔实</item>
      </candidateList>
      <explain/>
      <paraID>34DBA45B</paraID>
      <start>21</start>
      <end>23</end>
      <status>unmodified</status>
      <modifiedWord/>
      <trackRevisions>false</trackRevisions>
    </reviewItem>
    <reviewItem>
      <errorID>3af8f21e-09fa-4648-bede-8c296f9cecfb</errorID>
      <errorWord>详实</errorWord>
      <group>L1_Word</group>
      <groupName>字词问题</groupName>
      <ability>L2_Typo</ability>
      <abilityName>字词错误</abilityName>
      <candidateList>
        <item>翔实</item>
      </candidateList>
      <explain/>
      <paraID>42A2BE57</paraID>
      <start>30</start>
      <end>32</end>
      <status>unmodified</status>
      <modifiedWord/>
      <trackRevisions>false</trackRevisions>
    </reviewItem>
    <reviewItem>
      <errorID>790652fa-861a-4857-bd55-0f85e936005d</errorID>
      <errorWord>详实</errorWord>
      <group>L1_Word</group>
      <groupName>字词问题</groupName>
      <ability>L2_Typo</ability>
      <abilityName>字词错误</abilityName>
      <candidateList>
        <item>翔实</item>
      </candidateList>
      <explain/>
      <paraID>27AAE989</paraID>
      <start>28</start>
      <end>30</end>
      <status>unmodified</status>
      <modifiedWord/>
      <trackRevisions>false</trackRevisions>
    </reviewItem>
    <reviewItem>
      <errorID>3de805d7-4966-4478-af88-ffd200ffa261</errorID>
      <errorWord>详实</errorWord>
      <group>L1_Word</group>
      <groupName>字词问题</groupName>
      <ability>L2_Typo</ability>
      <abilityName>字词错误</abilityName>
      <candidateList>
        <item>翔实</item>
      </candidateList>
      <explain/>
      <paraID>4BAB1483</paraID>
      <start>19</start>
      <end>21</end>
      <status>unmodified</status>
      <modifiedWord/>
      <trackRevisions>false</trackRevisions>
    </reviewItem>
    <reviewItem>
      <errorID>14787363-334b-40dc-beed-44c535839310</errorID>
      <errorWord>的提</errorWord>
      <group>L1_Word</group>
      <groupName>字词问题</groupName>
      <ability>L2_Typo</ability>
      <abilityName>字词错误</abilityName>
      <candidateList>
        <item>的</item>
      </candidateList>
      <explain>“的”常用于连接修饰语与名词性中心语，表示属性、所属或描述。</explain>
      <paraID>16BE04DB</paraID>
      <start>18</start>
      <end>21</end>
      <status>modified</status>
      <modifiedWord>的</modifiedWord>
      <trackRevisions>true</trackRevisions>
    </reviewItem>
    <reviewItem>
      <errorID>43781183-9aae-4408-b18d-ed5f6491d035</errorID>
      <errorWord>须</errorWord>
      <group>L1_Word</group>
      <groupName>字词问题</groupName>
      <ability>L2_Typo</ability>
      <abilityName>字词错误</abilityName>
      <candidateList>
        <item>需</item>
      </candidateList>
      <explain>存在发音相同字词的误用。</explain>
      <paraID>3435860A</paraID>
      <start>55</start>
      <end>56</end>
      <status>unmodified</status>
      <modifiedWord/>
      <trackRevisions>false</trackRevisions>
    </reviewItem>
    <reviewItem>
      <errorID>9697d45e-3ea1-48d8-bb34-24411e272036</errorID>
      <errorWord>）</errorWord>
      <group>L1_Word</group>
      <groupName>字词问题</groupName>
      <ability>L2_Typo</ability>
      <abilityName>字词错误</abilityName>
      <candidateList>
        <item>）在</item>
      </candidateList>
      <explain/>
      <paraID>1210D502</paraID>
      <start>2</start>
      <end>3</end>
      <status>unmodified</status>
      <modifiedWord/>
      <trackRevisions>false</trackRevisions>
    </reviewItem>
    <reviewItem>
      <errorID>943adf68-3f51-458c-bc12-b985daf3a57f</errorID>
      <errorWord>、</errorWord>
      <group>L1_Word</group>
      <groupName>字词问题</groupName>
      <ability>L2_Typo</ability>
      <abilityName>字词错误</abilityName>
      <candidateList>
        <item>、以</item>
      </candidateList>
      <explain/>
      <paraID>567D7AF2</paraID>
      <start>50</start>
      <end>51</end>
      <status>unmodified</status>
      <modifiedWord/>
      <trackRevisions>false</trackRevisions>
    </reviewItem>
    <reviewItem>
      <errorID>bb6a547f-56d9-41f8-9fc4-7d394140b12f</errorID>
      <errorWord>，</errorWord>
      <group>L1_Word</group>
      <groupName>字词问题</groupName>
      <ability>L2_Typo</ability>
      <abilityName>字词错误</abilityName>
      <candidateList>
        <item>，在</item>
      </candidateList>
      <explain/>
      <paraID>325E9162</paraID>
      <start>33</start>
      <end>34</end>
      <status>unmodified</status>
      <modifiedWord/>
      <trackRevisions>false</trackRevisions>
    </reviewItem>
    <reviewItem>
      <errorID>1cdd6d83-56f7-40ef-8c93-4a0755cb26a2</errorID>
      <errorWord>，</errorWord>
      <group>L1_Word</group>
      <groupName>字词问题</groupName>
      <ability>L2_Typo</ability>
      <abilityName>字词错误</abilityName>
      <candidateList>
        <item>，在</item>
      </candidateList>
      <explain/>
      <paraID>361ED581</paraID>
      <start>33</start>
      <end>34</end>
      <status>unmodified</status>
      <modifiedWord/>
      <trackRevisions>false</trackRevisions>
    </reviewItem>
    <reviewItem>
      <errorID>22799a93-dd43-45e8-a299-6d4f2c8259f8</errorID>
      <errorWord>，</errorWord>
      <group>L1_Word</group>
      <groupName>字词问题</groupName>
      <ability>L2_Typo</ability>
      <abilityName>字词错误</abilityName>
      <candidateList>
        <item>，并</item>
      </candidateList>
      <explain/>
      <paraID>431645FB</paraID>
      <start>51</start>
      <end>52</end>
      <status>unmodified</status>
      <modifiedWord/>
      <trackRevisions>false</trackRevisions>
    </reviewItem>
    <reviewItem>
      <errorID>e807c177-a6ff-47a9-bb13-a71a2245734f</errorID>
      <errorWord>年度考核考核</errorWord>
      <group>L1_Word</group>
      <groupName>字词问题</groupName>
      <ability>L2_Typo</ability>
      <abilityName>字词错误</abilityName>
      <candidateList>
        <item>年度考核</item>
      </candidateList>
      <explain/>
      <paraID>66D20055</paraID>
      <start>0</start>
      <end>10</end>
      <status>modified</status>
      <modifiedWord>年度考核</modifiedWord>
      <trackRevisions>true</trackRevisions>
    </reviewItem>
    <reviewItem>
      <errorID>f74ae452-cd24-4c32-ad55-a93e5e4e9e3b</errorID>
      <errorWord>其它</errorWord>
      <group>L1_Word</group>
      <groupName>字词问题</groupName>
      <ability>L2_Alias</ability>
      <abilityName>也作/曾用词</abilityName>
      <candidateList>
        <item>其他</item>
      </candidateList>
      <explain>词汇[其它]为不规范表述或旧称，其规范书面表述为[其他]。</explain>
      <paraID>71A86662</paraID>
      <start>16</start>
      <end>20</end>
      <status>modified</status>
      <modifiedWord>其他</modifiedWord>
      <trackRevisions>true</trackRevisions>
    </reviewItem>
    <reviewItem>
      <errorID>46673853-2561-47fe-ab29-3bb04013fa37</errorID>
      <errorWord>员</errorWord>
      <group>L1_Word</group>
      <groupName>字词问题</groupName>
      <ability>L2_Typo</ability>
      <abilityName>字词错误</abilityName>
      <candidateList>
        <item>员必</item>
      </candidateList>
      <explain/>
      <paraID>7E622EE9</paraID>
      <start>8</start>
      <end>9</end>
      <status>unmodified</status>
      <modifiedWord/>
      <trackRevisions>false</trackRevisions>
    </reviewItem>
    <reviewItem>
      <errorID>556fd2bc-fac7-41f1-a5ad-48b9f34192fe</errorID>
      <errorWord>,</errorWord>
      <group>L1_Format</group>
      <groupName>格式问题</groupName>
      <ability>L2_HalfPunc</ability>
      <abilityName>全半角检查</abilityName>
      <candidateList>
        <item>，</item>
      </candidateList>
      <explain>文本全半角错误。</explain>
      <paraID> C6A350F</paraID>
      <start>29</start>
      <end>30</end>
      <status>unmodified</status>
      <modifiedWord/>
      <trackRevisions>false</trackRevisions>
    </reviewItem>
    <reviewItem>
      <errorID>d0460cb3-b359-46aa-b8d4-8f05617f9405</errorID>
      <errorWord>-</errorWord>
      <group>L1_Format</group>
      <groupName>格式问题</groupName>
      <ability>L2_HalfPunc</ability>
      <abilityName>全半角检查</abilityName>
      <candidateList>
        <item>－</item>
      </candidateList>
      <explain>文本全半角错误。</explain>
      <paraID> C6A350F</paraID>
      <start>70</start>
      <end>71</end>
      <status>unmodified</status>
      <modifiedWord/>
      <trackRevisions>false</trackRevisions>
    </reviewItem>
    <reviewItem>
      <errorID>68f80863-7522-4978-9f50-07c5652e2d3d</errorID>
      <errorWord>,</errorWord>
      <group>L1_Format</group>
      <groupName>格式问题</groupName>
      <ability>L2_HalfPunc</ability>
      <abilityName>全半角检查</abilityName>
      <candidateList>
        <item>，</item>
      </candidateList>
      <explain>文本全半角错误。</explain>
      <paraID>382E6968</paraID>
      <start>26</start>
      <end>27</end>
      <status>unmodified</status>
      <modifiedWord/>
      <trackRevisions>false</trackRevisions>
    </reviewItem>
    <reviewItem>
      <errorID>04105448-e242-4a8a-9d37-2be579640924</errorID>
      <errorWord>程</errorWord>
      <group>L1_Word</group>
      <groupName>字词问题</groupName>
      <ability>L2_Typo</ability>
      <abilityName>字词错误</abilityName>
      <candidateList>
        <item>程中</item>
      </candidateList>
      <explain/>
      <paraID>2FFA1621</paraID>
      <start>70</start>
      <end>71</end>
      <status>unmodified</status>
      <modifiedWord/>
      <trackRevisions>false</trackRevisions>
    </reviewItem>
    <reviewItem>
      <errorID>0f071b28-9e4a-4453-b126-bb2ecfbff834</errorID>
      <errorWord>，</errorWord>
      <group>L1_Word</group>
      <groupName>字词问题</groupName>
      <ability>L2_Typo</ability>
      <abilityName>字词错误</abilityName>
      <candidateList>
        <item>，在</item>
      </candidateList>
      <explain/>
      <paraID>47A9C7C8</paraID>
      <start>48</start>
      <end>49</end>
      <status>unmodified</status>
      <modifiedWord/>
      <trackRevisions>false</trackRevisions>
    </reviewItem>
    <reviewItem>
      <errorID>db9d7d52-04b2-402e-bf5b-3e1bdb632752</errorID>
      <errorWord>，</errorWord>
      <group>L1_Word</group>
      <groupName>字词问题</groupName>
      <ability>L2_Typo</ability>
      <abilityName>字词错误</abilityName>
      <candidateList>
        <item>，在</item>
      </candidateList>
      <explain/>
      <paraID>12B8E13F</paraID>
      <start>33</start>
      <end>34</end>
      <status>unmodified</status>
      <modifiedWord/>
      <trackRevisions>false</trackRevisions>
    </reviewItem>
    <reviewItem>
      <errorID>5164c83a-54de-478c-922d-c239bcd5d319</errorID>
      <errorWord>、</errorWord>
      <group>L1_Word</group>
      <groupName>字词问题</groupName>
      <ability>L2_Typo</ability>
      <abilityName>字词错误</abilityName>
      <candidateList>
        <item>、以</item>
      </candidateList>
      <explain/>
      <paraID>1AE59BBC</paraID>
      <start>38</start>
      <end>39</end>
      <status>unmodified</status>
      <modifiedWord/>
      <trackRevisions>false</trackRevisions>
    </reviewItem>
    <reviewItem>
      <errorID>8dc3c57c-7412-4fcf-86ce-7e44736dcdc5</errorID>
      <errorWord>…………</errorWord>
      <group>L1_Punc</group>
      <groupName>标点问题</groupName>
      <ability>L2_Punc</ability>
      <abilityName>标点符号检查</abilityName>
      <candidateList>
        <item>…</item>
      </candidateList>
      <explain/>
      <paraID> 5EA51BB</paraID>
      <start>0</start>
      <end>4</end>
      <status>unmodified</status>
      <modifiedWord/>
      <trackRevisions>false</trackRevisions>
    </reviewItem>
    <reviewItem>
      <errorID>d8f15af7-50d8-4a5e-a256-983563799be1</errorID>
      <errorWord>…………</errorWord>
      <group>L1_Punc</group>
      <groupName>标点问题</groupName>
      <ability>L2_Punc</ability>
      <abilityName>标点符号检查</abilityName>
      <candidateList>
        <item>…</item>
      </candidateList>
      <explain/>
      <paraID>216BF825</paraID>
      <start>0</start>
      <end>4</end>
      <status>unmodified</status>
      <modifiedWord/>
      <trackRevisions>false</trackRevisions>
    </reviewItem>
    <reviewItem>
      <errorID>e074185a-7cdb-4a39-a38c-723f04c164ab</errorID>
      <errorWord>意</errorWord>
      <group>L1_Word</group>
      <groupName>字词问题</groupName>
      <ability>L2_Typo</ability>
      <abilityName>字词错误</abilityName>
      <candidateList>
        <item>意在</item>
      </candidateList>
      <explain/>
      <paraID>4CE0CAD1</paraID>
      <start>4</start>
      <end>5</end>
      <status>unmodified</status>
      <modifiedWord/>
      <trackRevisions>false</trackRevisions>
    </reviewItem>
    <reviewItem>
      <errorID>0faf3f42-de0b-4b77-aeb3-4f2bd36723fd</errorID>
      <errorWord>、</errorWord>
      <group>L1_Word</group>
      <groupName>字词问题</groupName>
      <ability>L2_Typo</ability>
      <abilityName>字词错误</abilityName>
      <candidateList>
        <item>、以</item>
      </candidateList>
      <explain/>
      <paraID>1C9D74F9</paraID>
      <start>38</start>
      <end>39</end>
      <status>unmodified</status>
      <modifiedWord/>
      <trackRevisions>false</trackRevisions>
    </reviewItem>
    <reviewItem>
      <errorID>5825dd22-e051-4d2e-8b45-9f241bc97bf1</errorID>
      <errorWord>接受</errorWord>
      <group>L1_Word</group>
      <groupName>字词问题</groupName>
      <ability>L2_Typo</ability>
      <abilityName>字词错误</abilityName>
      <candidateList>
        <item>接收</item>
      </candidateList>
      <explain>存在发音相同字词的误用。</explain>
      <paraID> 4A4BDEF</paraID>
      <start>0</start>
      <end>2</end>
      <status>unmodified</status>
      <modifiedWord/>
      <trackRevisions>false</trackRevisions>
    </reviewItem>
    <reviewItem>
      <errorID>16e77f07-9bff-49b1-b819-263367aec284</errorID>
      <errorWord>接受</errorWord>
      <group>L1_Word</group>
      <groupName>字词问题</groupName>
      <ability>L2_Typo</ability>
      <abilityName>字词错误</abilityName>
      <candidateList>
        <item>接收</item>
      </candidateList>
      <explain>存在发音相同字词的误用。</explain>
      <paraID>775FFC47</paraID>
      <start>0</start>
      <end>2</end>
      <status>unmodified</status>
      <modifiedWord/>
      <trackRevisions>false</trackRevisions>
    </reviewItem>
    <reviewItem>
      <errorID>e21a17ac-49c4-439a-8bc0-ca6f4c36c0f8</errorID>
      <errorWord>…………</errorWord>
      <group>L1_Punc</group>
      <groupName>标点问题</groupName>
      <ability>L2_Punc</ability>
      <abilityName>标点符号检查</abilityName>
      <candidateList>
        <item>…</item>
      </candidateList>
      <explain/>
      <paraID>3D29F856</paraID>
      <start>0</start>
      <end>4</end>
      <status>unmodified</status>
      <modifiedWord/>
      <trackRevisions>false</trackRevisions>
    </reviewItem>
    <reviewItem>
      <errorID>7bac2e96-df36-4ca2-ad66-23de8fde0d29</errorID>
      <errorWord>接受</errorWord>
      <group>L1_Word</group>
      <groupName>字词问题</groupName>
      <ability>L2_Typo</ability>
      <abilityName>字词错误</abilityName>
      <candidateList>
        <item>接收</item>
      </candidateList>
      <explain>存在发音相同字词的误用。</explain>
      <paraID>205D040A</paraID>
      <start>0</start>
      <end>2</end>
      <status>unmodified</status>
      <modifiedWord/>
      <trackRevisions>false</trackRevisions>
    </reviewItem>
    <reviewItem>
      <errorID>e1c5f843-b263-4c6a-8501-2b65e49c76d8</errorID>
      <errorWord>接受</errorWord>
      <group>L1_Word</group>
      <groupName>字词问题</groupName>
      <ability>L2_Typo</ability>
      <abilityName>字词错误</abilityName>
      <candidateList>
        <item>接收</item>
      </candidateList>
      <explain>存在发音相同字词的误用。</explain>
      <paraID>61ACAC8D</paraID>
      <start>0</start>
      <end>2</end>
      <status>unmodified</status>
      <modifiedWord/>
      <trackRevisions>false</trackRevisions>
    </reviewItem>
    <reviewItem>
      <errorID>4db40dfa-321f-414d-b9ba-e8e405b53c25</errorID>
      <errorWord>…………</errorWord>
      <group>L1_Punc</group>
      <groupName>标点问题</groupName>
      <ability>L2_Punc</ability>
      <abilityName>标点符号检查</abilityName>
      <candidateList>
        <item>…</item>
      </candidateList>
      <explain/>
      <paraID>343A7AED</paraID>
      <start>0</start>
      <end>4</end>
      <status>unmodified</status>
      <modifiedWord/>
      <trackRevisions>false</trackRevisions>
    </reviewItem>
    <reviewItem>
      <errorID>79506767-db2e-41f9-92db-0e1f1623d4ee</errorID>
      <errorWord>接受</errorWord>
      <group>L1_Word</group>
      <groupName>字词问题</groupName>
      <ability>L2_Typo</ability>
      <abilityName>字词错误</abilityName>
      <candidateList>
        <item>接收</item>
      </candidateList>
      <explain>存在发音相同字词的误用。</explain>
      <paraID> 98681C1</paraID>
      <start>0</start>
      <end>2</end>
      <status>unmodified</status>
      <modifiedWord/>
      <trackRevisions>false</trackRevisions>
    </reviewItem>
    <reviewItem>
      <errorID>aa8ea9c9-5e6a-47be-b8e1-787dfc275d19</errorID>
      <errorWord>接受</errorWord>
      <group>L1_Word</group>
      <groupName>字词问题</groupName>
      <ability>L2_Typo</ability>
      <abilityName>字词错误</abilityName>
      <candidateList>
        <item>接收</item>
      </candidateList>
      <explain>存在发音相同字词的误用。</explain>
      <paraID>7B371567</paraID>
      <start>0</start>
      <end>2</end>
      <status>unmodified</status>
      <modifiedWord/>
      <trackRevisions>false</trackRevisions>
    </reviewItem>
    <reviewItem>
      <errorID>653eb0f4-e138-4baf-9b77-311a2e6d6539</errorID>
      <errorWord>…………</errorWord>
      <group>L1_Punc</group>
      <groupName>标点问题</groupName>
      <ability>L2_Punc</ability>
      <abilityName>标点符号检查</abilityName>
      <candidateList>
        <item>…</item>
      </candidateList>
      <explain/>
      <paraID>34E2DD5E</paraID>
      <start>0</start>
      <end>4</end>
      <status>unmodified</status>
      <modifiedWord/>
      <trackRevisions>false</trackRevisions>
    </reviewItem>
    <reviewItem>
      <errorID>15f5775e-9627-4b6c-bb60-34488bb28b76</errorID>
      <errorWord>:</errorWord>
      <group>L1_Format</group>
      <groupName>格式问题</groupName>
      <ability>L2_HalfPunc</ability>
      <abilityName>全半角检查</abilityName>
      <candidateList>
        <item>：</item>
      </candidateList>
      <explain>文本全半角错误。</explain>
      <paraID>4BE1FE6C</paraID>
      <start>4</start>
      <end>5</end>
      <status>unmodified</status>
      <modifiedWord/>
      <trackRevisions>false</trackRevisions>
    </reviewItem>
    <reviewItem>
      <errorID>309c3d3c-9c96-4f98-87d6-72c81e7d3e6c</errorID>
      <errorWord>-</errorWord>
      <group>L1_Format</group>
      <groupName>格式问题</groupName>
      <ability>L2_HalfPunc</ability>
      <abilityName>全半角检查</abilityName>
      <candidateList>
        <item>－</item>
      </candidateList>
      <explain>文本全半角错误。</explain>
      <paraID>156A9E76</paraID>
      <start>38</start>
      <end>39</end>
      <status>unmodified</status>
      <modifiedWord/>
      <trackRevisions>false</trackRevisions>
    </reviewItem>
    <reviewItem>
      <errorID>996d94c5-3260-4809-9c93-1db6c083965c</errorID>
      <errorWord>意</errorWord>
      <group>L1_Word</group>
      <groupName>字词问题</groupName>
      <ability>L2_Typo</ability>
      <abilityName>字词错误</abilityName>
      <candidateList>
        <item>意在</item>
      </candidateList>
      <explain/>
      <paraID>39E55FA2</paraID>
      <start>4</start>
      <end>5</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381fd6-5f98-4753-affa-491951da1d6d}">
  <ds:schemaRefs/>
</ds:datastoreItem>
</file>

<file path=customXml/itemProps3.xml><?xml version="1.0" encoding="utf-8"?>
<ds:datastoreItem xmlns:ds="http://schemas.openxmlformats.org/officeDocument/2006/customXml" ds:itemID="{225351A8-48F5-4B18-AF42-26053916CB99}">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85</Pages>
  <Words>36554</Words>
  <Characters>38583</Characters>
  <Lines>208</Lines>
  <Paragraphs>58</Paragraphs>
  <TotalTime>30</TotalTime>
  <ScaleCrop>false</ScaleCrop>
  <LinksUpToDate>false</LinksUpToDate>
  <CharactersWithSpaces>41524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Saudade</cp:lastModifiedBy>
  <cp:lastPrinted>2019-12-07T15:20:00Z</cp:lastPrinted>
  <dcterms:modified xsi:type="dcterms:W3CDTF">2026-03-06T11:55:23Z</dcterms:modified>
  <cp:revision>443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1ED0B598872646C9AB442D1524392791_13</vt:lpwstr>
  </property>
  <property fmtid="{D5CDD505-2E9C-101B-9397-08002B2CF9AE}" pid="4" name="KSOTemplateDocerSaveRecord">
    <vt:lpwstr>eyJoZGlkIjoiM2Q2ZmU1NjQyZDc0ZmU0MDY2NjdkZTY3NGM2NTk4NGIiLCJ1c2VySWQiOiIxMTI0OTU2OTI0In0=</vt:lpwstr>
  </property>
</Properties>
</file>