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  <w:lang w:val="en-US" w:eastAsia="zh-CN"/>
        </w:rPr>
        <w:t>成交</w:t>
      </w:r>
      <w:r>
        <w:rPr>
          <w:rFonts w:hint="eastAsia" w:ascii="宋体" w:hAnsi="宋体" w:eastAsia="宋体" w:cs="宋体"/>
          <w:spacing w:val="1"/>
          <w:sz w:val="44"/>
          <w:szCs w:val="44"/>
        </w:rPr>
        <w:t>供应商的评审总得分</w:t>
      </w:r>
    </w:p>
    <w:p w14:paraId="3228A3D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上海市第一人民医院蚌埠医院</w:t>
      </w:r>
      <w:r>
        <w:rPr>
          <w:rFonts w:hint="default" w:ascii="宋体" w:hAnsi="宋体" w:eastAsia="宋体" w:cs="宋体"/>
          <w:spacing w:val="1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蚌埠医科大学第二附属医院</w:t>
      </w:r>
      <w:r>
        <w:rPr>
          <w:rFonts w:hint="default" w:ascii="宋体" w:hAnsi="宋体" w:eastAsia="宋体" w:cs="宋体"/>
          <w:spacing w:val="1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龙子湖院区精神医学病房建设</w:t>
      </w:r>
      <w:r>
        <w:rPr>
          <w:rFonts w:hint="default" w:ascii="宋体" w:hAnsi="宋体" w:eastAsia="宋体" w:cs="宋体"/>
          <w:spacing w:val="1"/>
          <w:sz w:val="28"/>
          <w:szCs w:val="28"/>
          <w:lang w:val="en-US" w:eastAsia="zh-CN"/>
        </w:rPr>
        <w:t>EPC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项目（二次）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（</w:t>
      </w:r>
      <w:r>
        <w:rPr>
          <w:rFonts w:hint="default" w:ascii="宋体" w:hAnsi="宋体" w:eastAsia="宋体" w:cs="宋体"/>
          <w:spacing w:val="1"/>
          <w:sz w:val="28"/>
          <w:szCs w:val="28"/>
          <w:lang w:val="en-US" w:eastAsia="zh-CN"/>
        </w:rPr>
        <w:t>FSSD34000120254609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号</w:t>
      </w:r>
      <w:r>
        <w:rPr>
          <w:rFonts w:hint="default" w:ascii="宋体" w:hAnsi="宋体" w:eastAsia="宋体" w:cs="宋体"/>
          <w:spacing w:val="1"/>
          <w:sz w:val="28"/>
          <w:szCs w:val="28"/>
          <w:lang w:val="en-US" w:eastAsia="zh-CN"/>
        </w:rPr>
        <w:t>002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tbl>
      <w:tblPr>
        <w:tblStyle w:val="6"/>
        <w:tblW w:w="8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7"/>
        <w:gridCol w:w="3383"/>
      </w:tblGrid>
      <w:tr w14:paraId="0BA80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937" w:type="dxa"/>
            <w:vAlign w:val="center"/>
          </w:tcPr>
          <w:p w14:paraId="1B42C0BF">
            <w:pPr>
              <w:spacing w:before="196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383" w:type="dxa"/>
            <w:vAlign w:val="center"/>
          </w:tcPr>
          <w:p w14:paraId="3945D877">
            <w:pPr>
              <w:spacing w:before="197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2407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4937" w:type="dxa"/>
            <w:vAlign w:val="center"/>
          </w:tcPr>
          <w:p w14:paraId="1963C792">
            <w:pPr>
              <w:spacing w:before="62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安徽梁海建设股份有限公司、国华工程科技（集团）有限责任公司（联合体）</w:t>
            </w:r>
          </w:p>
        </w:tc>
        <w:tc>
          <w:tcPr>
            <w:tcW w:w="3383" w:type="dxa"/>
            <w:vAlign w:val="center"/>
          </w:tcPr>
          <w:p w14:paraId="5C7BB8AD">
            <w:pPr>
              <w:pStyle w:val="7"/>
              <w:spacing w:before="54" w:line="19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8"/>
                <w:szCs w:val="28"/>
                <w:lang w:val="en-US" w:eastAsia="zh-CN"/>
              </w:rPr>
              <w:t>89.67</w:t>
            </w:r>
          </w:p>
        </w:tc>
      </w:tr>
    </w:tbl>
    <w:p w14:paraId="5380F41D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F02CB0"/>
    <w:rsid w:val="11074842"/>
    <w:rsid w:val="35E03E84"/>
    <w:rsid w:val="434D2812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135</Characters>
  <TotalTime>3</TotalTime>
  <ScaleCrop>false</ScaleCrop>
  <LinksUpToDate>false</LinksUpToDate>
  <CharactersWithSpaces>135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2025-07-29T05:45:31Z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eyJoZGlkIjoiMTdjYzAzZWQ2MDAzMWY2ZTBiZWFjNWE4N2ZhYjMyZjYiLCJ1c2VySWQiOiIyNjkxNjQ0MjgifQ==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625A1D3C9A164787A927E854722AD7BC_12</vt:lpwstr>
  </property>
</Properties>
</file>