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59F2660">
      <w:pPr>
        <w:tabs>
          <w:tab w:val="left" w:pos="2410"/>
        </w:tabs>
        <w:autoSpaceDE w:val="0"/>
        <w:autoSpaceDN w:val="0"/>
        <w:adjustRightInd w:val="0"/>
        <w:snapToGrid w:val="0"/>
        <w:spacing w:line="360" w:lineRule="auto"/>
        <w:ind w:left="1806" w:hanging="1806" w:hangingChars="5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安徽交通职业技术学院智能电气综合实训室</w:t>
      </w:r>
    </w:p>
    <w:p w14:paraId="5590247D">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FS34000120264481号（</w:t>
      </w:r>
      <w:r>
        <w:rPr>
          <w:rFonts w:hint="eastAsia" w:ascii="宋体" w:hAnsi="宋体" w:eastAsia="宋体"/>
          <w:b/>
          <w:color w:val="auto"/>
          <w:spacing w:val="20"/>
          <w:kern w:val="0"/>
          <w:sz w:val="32"/>
          <w:szCs w:val="32"/>
          <w:highlight w:val="none"/>
          <w:u w:val="single"/>
          <w:lang w:eastAsia="zh-CN"/>
        </w:rPr>
        <w:t>JQ-2026-104</w:t>
      </w:r>
      <w:r>
        <w:rPr>
          <w:rFonts w:hint="eastAsia" w:ascii="宋体" w:hAnsi="宋体" w:eastAsia="宋体"/>
          <w:b/>
          <w:color w:val="auto"/>
          <w:spacing w:val="20"/>
          <w:kern w:val="0"/>
          <w:sz w:val="32"/>
          <w:szCs w:val="32"/>
          <w:highlight w:val="none"/>
          <w:u w:val="single"/>
        </w:rPr>
        <w:t>）</w:t>
      </w:r>
    </w:p>
    <w:p w14:paraId="15D4B3AB">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安徽交通职业技术学院</w:t>
      </w:r>
    </w:p>
    <w:p w14:paraId="1BFD5BF3">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安徽金泉工程管理咨询有限公司</w:t>
      </w:r>
    </w:p>
    <w:p w14:paraId="61BD2EE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DC762F7">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908259D">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"1-2"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_Toc23443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_Toc23443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8C6091F">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_Toc31935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_Toc31935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40DF2B9">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_Toc10891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09FF48">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_Toc16417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评标方法和标准（最低评标价法）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_Toc16417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9DCF857">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_Toc4682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政府采购合同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_Toc4682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A96B3E5">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_Toc22492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_Toc22492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E839302">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_Toc18131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章</w:t>
      </w:r>
      <w:r>
        <w:rPr>
          <w:rFonts w:hint="eastAsia" w:ascii="宋体" w:hAnsi="宋体" w:eastAsia="宋体" w:cs="宋体"/>
          <w:bCs/>
          <w:color w:val="auto"/>
          <w:sz w:val="28"/>
          <w:szCs w:val="28"/>
          <w:highlight w:val="none"/>
        </w:rPr>
        <w:t xml:space="preserve">  政府采购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_Toc18131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F65E875">
      <w:pPr>
        <w:spacing w:line="360" w:lineRule="auto"/>
        <w:rPr>
          <w:rFonts w:asciiTheme="minorEastAsia" w:hAnsiTheme="minorEastAsia" w:eastAsiaTheme="minorEastAsia"/>
          <w:b/>
          <w:color w:val="auto"/>
          <w:sz w:val="32"/>
          <w:highlight w:val="none"/>
        </w:rPr>
      </w:pPr>
      <w:r>
        <w:rPr>
          <w:rFonts w:hint="eastAsia" w:ascii="宋体" w:hAnsi="宋体" w:eastAsia="宋体" w:cs="宋体"/>
          <w:color w:val="auto"/>
          <w:sz w:val="28"/>
          <w:szCs w:val="28"/>
          <w:highlight w:val="none"/>
        </w:rPr>
        <w:fldChar w:fldCharType="end"/>
      </w:r>
    </w:p>
    <w:p w14:paraId="2CC6E944">
      <w:pPr>
        <w:pStyle w:val="3"/>
        <w:rPr>
          <w:color w:val="auto"/>
          <w:highlight w:val="none"/>
        </w:rPr>
        <w:sectPr>
          <w:footerReference r:id="rId5" w:type="default"/>
          <w:pgSz w:w="11906" w:h="16838"/>
          <w:pgMar w:top="1440" w:right="1800" w:bottom="1440" w:left="1800" w:header="851" w:footer="992" w:gutter="0"/>
          <w:pgNumType w:fmt="decimal" w:start="2"/>
          <w:cols w:space="425" w:num="1"/>
          <w:docGrid w:type="lines" w:linePitch="312" w:charSpace="0"/>
        </w:sectPr>
      </w:pPr>
    </w:p>
    <w:p w14:paraId="5720CCCC">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67B94087">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178CB212">
      <w:pPr>
        <w:spacing w:line="500" w:lineRule="exact"/>
        <w:ind w:firstLine="435"/>
        <w:rPr>
          <w:rFonts w:hint="eastAsia" w:eastAsia="宋体" w:asciiTheme="minorEastAsia" w:hAnsi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rPr>
        <w:t>FS34000120264481号</w:t>
      </w:r>
      <w:r>
        <w:rPr>
          <w:rFonts w:hint="eastAsia" w:ascii="宋体" w:hAnsi="宋体" w:eastAsia="宋体"/>
          <w:color w:val="auto"/>
          <w:sz w:val="24"/>
          <w:szCs w:val="18"/>
          <w:highlight w:val="none"/>
          <w:u w:val="single"/>
        </w:rPr>
        <w:t>（</w:t>
      </w:r>
      <w:r>
        <w:rPr>
          <w:rFonts w:hint="eastAsia" w:ascii="宋体" w:hAnsi="宋体" w:eastAsia="宋体"/>
          <w:color w:val="auto"/>
          <w:sz w:val="24"/>
          <w:szCs w:val="18"/>
          <w:highlight w:val="none"/>
          <w:u w:val="single"/>
          <w:lang w:eastAsia="zh-CN"/>
        </w:rPr>
        <w:t>JQ-2026-104</w:t>
      </w:r>
      <w:r>
        <w:rPr>
          <w:rFonts w:hint="eastAsia" w:ascii="宋体" w:hAnsi="宋体" w:eastAsia="宋体"/>
          <w:color w:val="auto"/>
          <w:sz w:val="24"/>
          <w:szCs w:val="18"/>
          <w:highlight w:val="none"/>
          <w:u w:val="single"/>
        </w:rPr>
        <w:t>）</w:t>
      </w:r>
    </w:p>
    <w:p w14:paraId="0B98261F">
      <w:pPr>
        <w:spacing w:line="500" w:lineRule="exact"/>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lang w:eastAsia="zh-CN"/>
        </w:rPr>
        <w:t>安徽交通职业技术学院智能电气综合实训室</w:t>
      </w:r>
    </w:p>
    <w:p w14:paraId="66FB34F9">
      <w:pPr>
        <w:spacing w:line="50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120</w:t>
      </w:r>
      <w:r>
        <w:rPr>
          <w:rFonts w:hint="eastAsia" w:ascii="宋体" w:hAnsi="宋体" w:eastAsia="宋体"/>
          <w:color w:val="auto"/>
          <w:sz w:val="24"/>
          <w:szCs w:val="18"/>
          <w:highlight w:val="none"/>
          <w:u w:val="single"/>
        </w:rPr>
        <w:t>万元</w:t>
      </w:r>
    </w:p>
    <w:p w14:paraId="4E2C19C2">
      <w:pPr>
        <w:spacing w:line="50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lang w:val="en-US" w:eastAsia="zh-CN"/>
        </w:rPr>
        <w:t>120</w:t>
      </w:r>
      <w:r>
        <w:rPr>
          <w:rFonts w:hint="eastAsia" w:ascii="宋体" w:hAnsi="宋体" w:eastAsia="宋体"/>
          <w:color w:val="auto"/>
          <w:sz w:val="24"/>
          <w:szCs w:val="18"/>
          <w:highlight w:val="none"/>
          <w:u w:val="single"/>
        </w:rPr>
        <w:t>万元</w:t>
      </w:r>
    </w:p>
    <w:p w14:paraId="0CE517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本项目需要采购工业机器人应用编程实训平台，自动化产线综合应用实训系统</w:t>
      </w:r>
      <w:r>
        <w:rPr>
          <w:rFonts w:hint="eastAsia" w:ascii="宋体" w:hAnsi="宋体" w:eastAsia="宋体"/>
          <w:color w:val="auto"/>
          <w:sz w:val="24"/>
          <w:szCs w:val="18"/>
          <w:highlight w:val="none"/>
          <w:u w:val="single"/>
          <w:lang w:eastAsia="zh-CN"/>
        </w:rPr>
        <w:t>、</w:t>
      </w:r>
      <w:r>
        <w:rPr>
          <w:rFonts w:hint="eastAsia" w:ascii="宋体" w:hAnsi="宋体" w:eastAsia="宋体"/>
          <w:bCs w:val="0"/>
          <w:color w:val="auto"/>
          <w:sz w:val="24"/>
          <w:szCs w:val="18"/>
          <w:highlight w:val="none"/>
          <w:u w:val="single"/>
        </w:rPr>
        <w:t>学员操作平台</w:t>
      </w:r>
      <w:r>
        <w:rPr>
          <w:rFonts w:hint="eastAsia" w:ascii="宋体" w:hAnsi="宋体" w:eastAsia="宋体"/>
          <w:bCs w:val="0"/>
          <w:color w:val="auto"/>
          <w:sz w:val="24"/>
          <w:szCs w:val="18"/>
          <w:highlight w:val="none"/>
          <w:u w:val="single"/>
          <w:lang w:eastAsia="zh-CN"/>
        </w:rPr>
        <w:t>、</w:t>
      </w:r>
      <w:r>
        <w:rPr>
          <w:rFonts w:hint="eastAsia" w:ascii="宋体" w:hAnsi="宋体" w:eastAsia="宋体"/>
          <w:bCs w:val="0"/>
          <w:color w:val="auto"/>
          <w:sz w:val="24"/>
          <w:szCs w:val="18"/>
          <w:highlight w:val="none"/>
          <w:u w:val="single"/>
        </w:rPr>
        <w:t>智慧大屏</w:t>
      </w:r>
      <w:r>
        <w:rPr>
          <w:rFonts w:hint="eastAsia" w:ascii="宋体" w:hAnsi="宋体" w:eastAsia="宋体"/>
          <w:bCs w:val="0"/>
          <w:color w:val="auto"/>
          <w:sz w:val="24"/>
          <w:szCs w:val="18"/>
          <w:highlight w:val="none"/>
          <w:u w:val="single"/>
          <w:lang w:eastAsia="zh-CN"/>
        </w:rPr>
        <w:t>及</w:t>
      </w:r>
      <w:r>
        <w:rPr>
          <w:rFonts w:hint="eastAsia" w:ascii="宋体" w:hAnsi="宋体" w:eastAsia="宋体"/>
          <w:bCs w:val="0"/>
          <w:color w:val="auto"/>
          <w:sz w:val="24"/>
          <w:szCs w:val="18"/>
          <w:highlight w:val="none"/>
          <w:u w:val="single"/>
          <w:lang w:val="en-US" w:eastAsia="zh-CN"/>
        </w:rPr>
        <w:t>综合布线和文化建设</w:t>
      </w:r>
      <w:r>
        <w:rPr>
          <w:rFonts w:hint="eastAsia" w:ascii="宋体" w:hAnsi="宋体" w:eastAsia="宋体"/>
          <w:color w:val="auto"/>
          <w:sz w:val="24"/>
          <w:szCs w:val="18"/>
          <w:highlight w:val="none"/>
          <w:u w:val="single"/>
        </w:rPr>
        <w:t>等。根据项目需要在规定时间内进行实训室环境安装、相关配套软件及相关零星基础环境改造工作，厂家需要配备专业驻场监管人员和良好的售后服务。具体要求详见招标文件。</w:t>
      </w:r>
    </w:p>
    <w:p w14:paraId="4BC32BD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highlight w:val="none"/>
          <w:u w:val="single"/>
        </w:rPr>
        <w:t>合同签订生效后，</w:t>
      </w:r>
      <w:r>
        <w:rPr>
          <w:rFonts w:hint="eastAsia" w:ascii="宋体" w:hAnsi="宋体" w:eastAsia="宋体"/>
          <w:color w:val="auto"/>
          <w:sz w:val="24"/>
          <w:highlight w:val="none"/>
          <w:u w:val="single"/>
          <w:lang w:val="en-US" w:eastAsia="zh-CN"/>
        </w:rPr>
        <w:t>40</w:t>
      </w:r>
      <w:r>
        <w:rPr>
          <w:rFonts w:hint="eastAsia" w:ascii="宋体" w:hAnsi="宋体" w:eastAsia="宋体"/>
          <w:color w:val="auto"/>
          <w:sz w:val="24"/>
          <w:highlight w:val="none"/>
          <w:u w:val="single"/>
          <w:lang w:eastAsia="zh-CN"/>
        </w:rPr>
        <w:t>日历天</w:t>
      </w:r>
      <w:r>
        <w:rPr>
          <w:rFonts w:hint="eastAsia" w:ascii="宋体" w:hAnsi="宋体" w:eastAsia="宋体"/>
          <w:color w:val="auto"/>
          <w:sz w:val="24"/>
          <w:highlight w:val="none"/>
          <w:u w:val="single"/>
        </w:rPr>
        <w:t>内完成交货、安装与调试。</w:t>
      </w:r>
    </w:p>
    <w:p w14:paraId="1974D21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7.本项目（否）接受联合体投标。</w:t>
      </w:r>
    </w:p>
    <w:p w14:paraId="31AD4634">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5F6AFE0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26A1054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0A5526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7FC1394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2.1.1☑本项目不专门面向中小企业预留采购份额。</w:t>
      </w:r>
    </w:p>
    <w:p w14:paraId="32BFA4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2.1.2□本项目专门面向</w:t>
      </w:r>
      <w:r>
        <w:rPr>
          <w:rFonts w:hint="eastAsia" w:asciiTheme="minorEastAsia" w:hAnsiTheme="minorEastAsia" w:eastAsiaTheme="minorEastAsia"/>
          <w:color w:val="auto"/>
          <w:sz w:val="24"/>
          <w:highlight w:val="none"/>
          <w:u w:val="single"/>
        </w:rPr>
        <w:t xml:space="preserve"> </w:t>
      </w:r>
      <w:r>
        <w:rPr>
          <w:rFonts w:hint="eastAsia"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rPr>
        <w:t>采购。</w:t>
      </w:r>
    </w:p>
    <w:p w14:paraId="7D177E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2.1.3□本项目预留部分采购项目预算专门面向中小企业采购。对于预留份额，提供的货物由符合政策要求的中小企业制造。预留份额通过以下措施进行：</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rPr>
        <w:t>。</w:t>
      </w:r>
    </w:p>
    <w:p w14:paraId="094A81C0">
      <w:pPr>
        <w:spacing w:line="360" w:lineRule="auto"/>
        <w:ind w:firstLine="435"/>
        <w:rPr>
          <w:rFonts w:hint="eastAsia"/>
          <w:color w:val="auto"/>
          <w:highlight w:val="none"/>
        </w:rPr>
      </w:pP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其它落实政府采购政策的资格要求</w:t>
      </w:r>
      <w:r>
        <w:rPr>
          <w:rFonts w:hint="eastAsia" w:asciiTheme="minorEastAsia" w:hAnsiTheme="minorEastAsia" w:eastAsiaTheme="minorEastAsia"/>
          <w:i/>
          <w:iCs/>
          <w:color w:val="auto"/>
          <w:sz w:val="24"/>
          <w:highlight w:val="none"/>
        </w:rPr>
        <w:t>（如有）</w:t>
      </w:r>
      <w:r>
        <w:rPr>
          <w:rFonts w:hint="eastAsia" w:asciiTheme="minorEastAsia" w:hAnsiTheme="minorEastAsia" w:eastAsiaTheme="minorEastAsia"/>
          <w:color w:val="auto"/>
          <w:sz w:val="24"/>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rPr>
        <w:t>。</w:t>
      </w:r>
    </w:p>
    <w:p w14:paraId="0A606703">
      <w:pPr>
        <w:spacing w:line="360" w:lineRule="auto"/>
        <w:ind w:firstLine="435"/>
        <w:rPr>
          <w:rFonts w:hint="eastAsia"/>
          <w:color w:val="auto"/>
          <w:highlight w:val="none"/>
        </w:rPr>
      </w:pPr>
      <w:r>
        <w:rPr>
          <w:rFonts w:hint="eastAsia" w:asciiTheme="minorEastAsia" w:hAnsiTheme="minorEastAsia" w:eastAsiaTheme="minorEastAsia"/>
          <w:color w:val="auto"/>
          <w:sz w:val="24"/>
          <w:highlight w:val="none"/>
        </w:rPr>
        <w:t>3.本项目的特定资格要求：</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rPr>
        <w:t>。</w:t>
      </w:r>
    </w:p>
    <w:p w14:paraId="2F5CA3C6">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1003B9ED">
      <w:pPr>
        <w:spacing w:line="500" w:lineRule="exact"/>
        <w:ind w:firstLine="540"/>
        <w:rPr>
          <w:rFonts w:hint="eastAsia" w:asciiTheme="minorEastAsia" w:hAnsiTheme="minorEastAsia" w:eastAsiaTheme="minorEastAsia" w:cstheme="minorEastAsia"/>
          <w:i/>
          <w:iCs/>
          <w:color w:val="auto"/>
          <w:sz w:val="24"/>
          <w:szCs w:val="24"/>
          <w:highlight w:val="none"/>
        </w:rPr>
      </w:pPr>
      <w:bookmarkStart w:id="8" w:name="_Toc7957"/>
      <w:bookmarkStart w:id="9" w:name="_Toc19726"/>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06</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日至202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07</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01</w:t>
      </w:r>
      <w:r>
        <w:rPr>
          <w:rFonts w:hint="eastAsia" w:asciiTheme="minorEastAsia" w:hAnsiTheme="minorEastAsia" w:eastAsiaTheme="minorEastAsia" w:cstheme="minorEastAsia"/>
          <w:color w:val="auto"/>
          <w:sz w:val="24"/>
          <w:szCs w:val="24"/>
          <w:highlight w:val="none"/>
          <w:u w:val="single"/>
        </w:rPr>
        <w:t>日，每天上午00:00至12:00，下午12:00至23:59（北京时间，法定节假日外） </w:t>
      </w:r>
    </w:p>
    <w:p w14:paraId="7A006826">
      <w:pPr>
        <w:spacing w:line="500" w:lineRule="exact"/>
        <w:ind w:firstLine="540"/>
        <w:rPr>
          <w:rFonts w:hint="eastAsia"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u w:val="single"/>
        </w:rPr>
        <w:t>“徽采云”电子交易系统</w:t>
      </w:r>
    </w:p>
    <w:p w14:paraId="7CA87CB3">
      <w:pPr>
        <w:spacing w:line="500" w:lineRule="exact"/>
        <w:ind w:firstLine="54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u w:val="single"/>
        </w:rPr>
        <w:t>供应商登录“徽采云”电子交易系统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66C4EBD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2B979675">
      <w:pPr>
        <w:spacing w:line="500" w:lineRule="exact"/>
        <w:ind w:firstLine="480" w:firstLineChars="200"/>
        <w:rPr>
          <w:rFonts w:hint="eastAsia" w:asciiTheme="minorEastAsia" w:hAnsiTheme="minorEastAsia" w:eastAsiaTheme="minorEastAsia" w:cstheme="minorEastAsia"/>
          <w:bCs/>
          <w:color w:val="auto"/>
          <w:sz w:val="24"/>
          <w:szCs w:val="24"/>
          <w:highlight w:val="none"/>
          <w:u w:val="single"/>
        </w:rPr>
      </w:pPr>
      <w:bookmarkStart w:id="10" w:name="_Toc5082"/>
      <w:bookmarkStart w:id="11" w:name="_Toc28531"/>
      <w:r>
        <w:rPr>
          <w:rFonts w:hint="eastAsia" w:asciiTheme="minorEastAsia" w:hAnsiTheme="minorEastAsia" w:eastAsiaTheme="minorEastAsia" w:cstheme="minorEastAsia"/>
          <w:bCs/>
          <w:color w:val="auto"/>
          <w:sz w:val="24"/>
          <w:szCs w:val="24"/>
          <w:highlight w:val="none"/>
        </w:rPr>
        <w:t>时间：</w:t>
      </w:r>
      <w:r>
        <w:rPr>
          <w:rFonts w:hint="eastAsia" w:asciiTheme="minorEastAsia" w:hAnsiTheme="minorEastAsia" w:eastAsiaTheme="minorEastAsia" w:cstheme="minorEastAsia"/>
          <w:bCs/>
          <w:color w:val="auto"/>
          <w:sz w:val="24"/>
          <w:szCs w:val="24"/>
          <w:highlight w:val="none"/>
          <w:u w:val="single"/>
          <w:lang w:val="zh-CN"/>
        </w:rPr>
        <w:t>202</w:t>
      </w:r>
      <w:r>
        <w:rPr>
          <w:rFonts w:hint="eastAsia" w:asciiTheme="minorEastAsia" w:hAnsiTheme="minorEastAsia" w:eastAsiaTheme="minorEastAsia" w:cstheme="minorEastAsia"/>
          <w:bCs/>
          <w:color w:val="auto"/>
          <w:sz w:val="24"/>
          <w:szCs w:val="24"/>
          <w:highlight w:val="none"/>
          <w:u w:val="single"/>
          <w:lang w:val="en-US" w:eastAsia="zh-CN"/>
        </w:rPr>
        <w:t>6</w:t>
      </w:r>
      <w:r>
        <w:rPr>
          <w:rFonts w:hint="eastAsia" w:asciiTheme="minorEastAsia" w:hAnsiTheme="minorEastAsia" w:eastAsiaTheme="minorEastAsia" w:cstheme="minorEastAsia"/>
          <w:bCs/>
          <w:color w:val="auto"/>
          <w:sz w:val="24"/>
          <w:szCs w:val="24"/>
          <w:highlight w:val="none"/>
          <w:u w:val="single"/>
          <w:lang w:val="zh-CN"/>
        </w:rPr>
        <w:t>年</w:t>
      </w:r>
      <w:r>
        <w:rPr>
          <w:rFonts w:hint="eastAsia" w:asciiTheme="minorEastAsia" w:hAnsiTheme="minorEastAsia" w:eastAsiaTheme="minorEastAsia" w:cstheme="minorEastAsia"/>
          <w:bCs/>
          <w:color w:val="auto"/>
          <w:sz w:val="24"/>
          <w:szCs w:val="24"/>
          <w:highlight w:val="none"/>
          <w:u w:val="single"/>
          <w:lang w:val="en-US" w:eastAsia="zh-CN"/>
        </w:rPr>
        <w:t>07</w:t>
      </w:r>
      <w:r>
        <w:rPr>
          <w:rFonts w:hint="eastAsia" w:asciiTheme="minorEastAsia" w:hAnsiTheme="minorEastAsia" w:eastAsiaTheme="minorEastAsia" w:cstheme="minorEastAsia"/>
          <w:bCs/>
          <w:color w:val="auto"/>
          <w:sz w:val="24"/>
          <w:szCs w:val="24"/>
          <w:highlight w:val="none"/>
          <w:u w:val="single"/>
          <w:lang w:val="zh-CN"/>
        </w:rPr>
        <w:t>月</w:t>
      </w:r>
      <w:r>
        <w:rPr>
          <w:rFonts w:hint="eastAsia" w:asciiTheme="minorEastAsia" w:hAnsiTheme="minorEastAsia" w:eastAsiaTheme="minorEastAsia" w:cstheme="minorEastAsia"/>
          <w:bCs/>
          <w:color w:val="auto"/>
          <w:sz w:val="24"/>
          <w:szCs w:val="24"/>
          <w:highlight w:val="none"/>
          <w:u w:val="single"/>
          <w:lang w:val="en-US" w:eastAsia="zh-CN"/>
        </w:rPr>
        <w:t>02</w:t>
      </w:r>
      <w:r>
        <w:rPr>
          <w:rFonts w:hint="eastAsia" w:asciiTheme="minorEastAsia" w:hAnsiTheme="minorEastAsia" w:eastAsiaTheme="minorEastAsia" w:cstheme="minorEastAsia"/>
          <w:bCs/>
          <w:color w:val="auto"/>
          <w:sz w:val="24"/>
          <w:szCs w:val="24"/>
          <w:highlight w:val="none"/>
          <w:u w:val="single"/>
          <w:lang w:val="zh-CN"/>
        </w:rPr>
        <w:t>日</w:t>
      </w:r>
      <w:r>
        <w:rPr>
          <w:rFonts w:hint="eastAsia" w:asciiTheme="minorEastAsia" w:hAnsiTheme="minorEastAsia" w:eastAsiaTheme="minorEastAsia" w:cstheme="minorEastAsia"/>
          <w:bCs/>
          <w:color w:val="auto"/>
          <w:sz w:val="24"/>
          <w:szCs w:val="24"/>
          <w:highlight w:val="none"/>
          <w:u w:val="single"/>
          <w:lang w:val="en-US" w:eastAsia="zh-CN"/>
        </w:rPr>
        <w:t>09</w:t>
      </w:r>
      <w:r>
        <w:rPr>
          <w:rFonts w:hint="eastAsia" w:asciiTheme="minorEastAsia" w:hAnsiTheme="minorEastAsia" w:eastAsiaTheme="minorEastAsia" w:cstheme="minorEastAsia"/>
          <w:bCs/>
          <w:color w:val="auto"/>
          <w:sz w:val="24"/>
          <w:szCs w:val="24"/>
          <w:highlight w:val="none"/>
          <w:u w:val="single"/>
          <w:lang w:val="zh-CN"/>
        </w:rPr>
        <w:t>时</w:t>
      </w:r>
      <w:r>
        <w:rPr>
          <w:rFonts w:hint="eastAsia" w:asciiTheme="minorEastAsia" w:hAnsiTheme="minorEastAsia" w:eastAsiaTheme="minorEastAsia" w:cstheme="minorEastAsia"/>
          <w:bCs/>
          <w:color w:val="auto"/>
          <w:sz w:val="24"/>
          <w:szCs w:val="24"/>
          <w:highlight w:val="none"/>
          <w:u w:val="single"/>
          <w:lang w:val="en-US" w:eastAsia="zh-CN"/>
        </w:rPr>
        <w:t>00</w:t>
      </w:r>
      <w:r>
        <w:rPr>
          <w:rFonts w:hint="eastAsia" w:asciiTheme="minorEastAsia" w:hAnsiTheme="minorEastAsia" w:eastAsiaTheme="minorEastAsia" w:cstheme="minorEastAsia"/>
          <w:bCs/>
          <w:color w:val="auto"/>
          <w:sz w:val="24"/>
          <w:szCs w:val="24"/>
          <w:highlight w:val="none"/>
          <w:u w:val="single"/>
          <w:lang w:val="zh-CN"/>
        </w:rPr>
        <w:t>分</w:t>
      </w:r>
    </w:p>
    <w:p w14:paraId="7173BEB3">
      <w:pPr>
        <w:spacing w:line="500" w:lineRule="exact"/>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“徽采云”电子交易系统</w:t>
      </w:r>
    </w:p>
    <w:p w14:paraId="0067BBB6">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2698F123">
      <w:pPr>
        <w:spacing w:line="360" w:lineRule="auto"/>
        <w:ind w:firstLine="437"/>
        <w:rPr>
          <w:rFonts w:hint="eastAsia" w:ascii="宋体" w:hAnsi="宋体" w:eastAsia="宋体"/>
          <w:color w:val="auto"/>
          <w:sz w:val="24"/>
          <w:szCs w:val="18"/>
          <w:highlight w:val="none"/>
        </w:rPr>
      </w:pPr>
      <w:bookmarkStart w:id="12" w:name="_Toc1215"/>
      <w:r>
        <w:rPr>
          <w:rFonts w:hint="eastAsia" w:ascii="宋体" w:hAnsi="宋体" w:eastAsia="宋体"/>
          <w:color w:val="auto"/>
          <w:sz w:val="24"/>
          <w:szCs w:val="18"/>
          <w:highlight w:val="none"/>
        </w:rPr>
        <w:t>自本公告发布之日起5个工作日。</w:t>
      </w:r>
    </w:p>
    <w:p w14:paraId="54679226">
      <w:pPr>
        <w:spacing w:line="360" w:lineRule="auto"/>
        <w:ind w:firstLine="437"/>
        <w:outlineLvl w:val="1"/>
        <w:rPr>
          <w:rFonts w:hint="eastAsia" w:ascii="宋体" w:hAnsi="宋体" w:eastAsia="宋体"/>
          <w:b/>
          <w:bCs/>
          <w:color w:val="auto"/>
          <w:sz w:val="24"/>
          <w:szCs w:val="18"/>
          <w:highlight w:val="none"/>
        </w:rPr>
      </w:pPr>
      <w:bookmarkStart w:id="13" w:name="_Toc35393626"/>
      <w:bookmarkStart w:id="14" w:name="_Toc35393795"/>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245E9A24">
      <w:pPr>
        <w:spacing w:line="500" w:lineRule="exact"/>
        <w:ind w:firstLine="437"/>
        <w:rPr>
          <w:rFonts w:hint="eastAsia" w:ascii="宋体" w:hAnsi="宋体" w:eastAsia="宋体"/>
          <w:color w:val="auto"/>
          <w:sz w:val="24"/>
          <w:szCs w:val="18"/>
          <w:highlight w:val="none"/>
          <w:lang w:val="zh-CN"/>
        </w:rPr>
      </w:pPr>
      <w:bookmarkStart w:id="16" w:name="_Toc7265"/>
      <w:bookmarkStart w:id="17" w:name="_Toc3854"/>
      <w:r>
        <w:rPr>
          <w:rFonts w:hint="eastAsia" w:ascii="宋体" w:hAnsi="宋体" w:eastAsia="宋体"/>
          <w:color w:val="auto"/>
          <w:sz w:val="24"/>
          <w:szCs w:val="18"/>
          <w:highlight w:val="none"/>
          <w:lang w:val="zh-CN"/>
        </w:rPr>
        <w:t>1.本项目落实节能环保、中小微型企业扶持等相关政府采购政策。</w:t>
      </w:r>
    </w:p>
    <w:p w14:paraId="5C4C24DA">
      <w:pPr>
        <w:spacing w:line="500" w:lineRule="exact"/>
        <w:ind w:firstLine="437"/>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2.本次公告同时在安徽省政府采购网、安徽省招标投标信息网、安徽交通职业技术学院官网、安徽金泉工程管理咨询有限公司网站上发布。</w:t>
      </w:r>
    </w:p>
    <w:p w14:paraId="702EADDD">
      <w:pPr>
        <w:spacing w:line="500" w:lineRule="exact"/>
        <w:ind w:firstLine="437"/>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3.投标人应合理安排招标文件获取时间，特别是网络速度慢的地区防止在系统关闭前网络拥堵无法操作。如果因计算机及网络故障造成无法完成招标文件获取，责任自负。</w:t>
      </w:r>
    </w:p>
    <w:p w14:paraId="49D0DBFD">
      <w:pPr>
        <w:spacing w:line="500" w:lineRule="exact"/>
        <w:ind w:firstLine="437"/>
        <w:rPr>
          <w:rFonts w:hint="eastAsia" w:ascii="宋体" w:hAnsi="宋体" w:eastAsia="宋体"/>
          <w:b/>
          <w:bCs/>
          <w:color w:val="auto"/>
          <w:sz w:val="24"/>
          <w:szCs w:val="18"/>
          <w:highlight w:val="none"/>
          <w:lang w:val="zh-CN"/>
        </w:rPr>
      </w:pPr>
      <w:r>
        <w:rPr>
          <w:rFonts w:hint="eastAsia" w:ascii="宋体" w:hAnsi="宋体" w:eastAsia="宋体"/>
          <w:b/>
          <w:bCs/>
          <w:color w:val="auto"/>
          <w:sz w:val="24"/>
          <w:szCs w:val="18"/>
          <w:highlight w:val="none"/>
          <w:lang w:val="zh-CN"/>
        </w:rPr>
        <w:t>4.本项目实施全流程电子化交易，投标文件实施网上远程解密，投标人无需前往开标现场。各供应商采用远程操作方式在线投标、在线解密、在线回复询标信息。网上投标请各投标人登录安徽省政府采购网查看教学视频。咨询电话：</w:t>
      </w:r>
      <w:r>
        <w:rPr>
          <w:rFonts w:hint="eastAsia" w:ascii="宋体" w:hAnsi="宋体" w:eastAsia="宋体"/>
          <w:b/>
          <w:bCs/>
          <w:color w:val="auto"/>
          <w:sz w:val="24"/>
          <w:szCs w:val="18"/>
          <w:highlight w:val="none"/>
        </w:rPr>
        <w:t>9</w:t>
      </w:r>
      <w:r>
        <w:rPr>
          <w:rFonts w:hint="eastAsia" w:ascii="宋体" w:hAnsi="宋体" w:eastAsia="宋体"/>
          <w:b/>
          <w:bCs/>
          <w:color w:val="auto"/>
          <w:sz w:val="24"/>
          <w:szCs w:val="18"/>
          <w:highlight w:val="none"/>
          <w:lang w:val="zh-CN"/>
        </w:rPr>
        <w:t>5763。</w:t>
      </w:r>
    </w:p>
    <w:p w14:paraId="6C94578B">
      <w:pPr>
        <w:spacing w:line="500" w:lineRule="exact"/>
        <w:ind w:firstLine="437"/>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如对此项内容有疑问，可按采购文件约定提出询问或质疑。</w:t>
      </w:r>
    </w:p>
    <w:p w14:paraId="11EF5926">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63BBEC7">
      <w:pPr>
        <w:spacing w:line="500" w:lineRule="exact"/>
        <w:ind w:firstLine="437"/>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5D12A611">
      <w:pPr>
        <w:spacing w:line="500" w:lineRule="exact"/>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zh-CN"/>
        </w:rPr>
        <w:t>安徽交通职业技术学院</w:t>
      </w:r>
    </w:p>
    <w:p w14:paraId="2F79C8D9">
      <w:pPr>
        <w:spacing w:line="500" w:lineRule="exact"/>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lang w:val="zh-CN"/>
        </w:rPr>
        <w:t>安徽省淮南市寿县安徽新桥国际产业园寿州大道16号</w:t>
      </w:r>
    </w:p>
    <w:p w14:paraId="6E1AEB2B">
      <w:pPr>
        <w:spacing w:line="500" w:lineRule="exact"/>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lang w:val="zh-CN"/>
        </w:rPr>
        <w:t>联系人：</w:t>
      </w:r>
      <w:r>
        <w:rPr>
          <w:rFonts w:hint="eastAsia" w:ascii="宋体" w:hAnsi="宋体" w:eastAsia="宋体"/>
          <w:color w:val="auto"/>
          <w:sz w:val="24"/>
          <w:szCs w:val="18"/>
          <w:highlight w:val="none"/>
          <w:u w:val="single"/>
        </w:rPr>
        <w:t>李老师</w:t>
      </w:r>
    </w:p>
    <w:p w14:paraId="19BCD59F">
      <w:pPr>
        <w:spacing w:line="500" w:lineRule="exact"/>
        <w:ind w:firstLine="435"/>
        <w:rPr>
          <w:rFonts w:hint="default" w:ascii="宋体" w:hAnsi="宋体" w:eastAsia="宋体"/>
          <w:color w:val="auto"/>
          <w:sz w:val="24"/>
          <w:szCs w:val="18"/>
          <w:highlight w:val="none"/>
          <w:u w:val="single"/>
          <w:lang w:val="en-US"/>
        </w:rPr>
      </w:pPr>
      <w:r>
        <w:rPr>
          <w:rFonts w:hint="eastAsia" w:ascii="宋体" w:hAnsi="宋体" w:eastAsia="宋体"/>
          <w:color w:val="auto"/>
          <w:sz w:val="24"/>
          <w:szCs w:val="18"/>
          <w:highlight w:val="none"/>
          <w:lang w:val="zh-CN"/>
        </w:rPr>
        <w:t>联系方式：</w:t>
      </w:r>
      <w:r>
        <w:rPr>
          <w:rFonts w:hint="eastAsia" w:ascii="宋体" w:hAnsi="宋体" w:eastAsia="宋体"/>
          <w:color w:val="auto"/>
          <w:sz w:val="24"/>
          <w:szCs w:val="18"/>
          <w:highlight w:val="none"/>
          <w:u w:val="single"/>
        </w:rPr>
        <w:t>18</w:t>
      </w:r>
      <w:r>
        <w:rPr>
          <w:rFonts w:hint="eastAsia" w:ascii="宋体" w:hAnsi="宋体" w:eastAsia="宋体"/>
          <w:color w:val="auto"/>
          <w:sz w:val="24"/>
          <w:szCs w:val="18"/>
          <w:highlight w:val="none"/>
          <w:u w:val="single"/>
          <w:lang w:val="en-US" w:eastAsia="zh-CN"/>
        </w:rPr>
        <w:t>715026790</w:t>
      </w:r>
    </w:p>
    <w:p w14:paraId="7C5BF81E">
      <w:pPr>
        <w:spacing w:line="500" w:lineRule="exact"/>
        <w:ind w:firstLine="437"/>
        <w:outlineLvl w:val="2"/>
        <w:rPr>
          <w:rFonts w:hint="eastAsia" w:ascii="宋体" w:hAnsi="宋体" w:eastAsia="宋体"/>
          <w:color w:val="auto"/>
          <w:sz w:val="24"/>
          <w:szCs w:val="18"/>
          <w:highlight w:val="none"/>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rPr>
        <w:t>信息</w:t>
      </w:r>
    </w:p>
    <w:p w14:paraId="6F4AA26A">
      <w:pPr>
        <w:spacing w:line="500" w:lineRule="exact"/>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zh-CN"/>
        </w:rPr>
        <w:t>安徽金泉工程管理咨询有限公司</w:t>
      </w:r>
    </w:p>
    <w:p w14:paraId="1D459EBE">
      <w:pPr>
        <w:spacing w:line="500" w:lineRule="exact"/>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合肥市包河区庐州大道58号吉瑞泰盛2号综合楼18楼</w:t>
      </w:r>
    </w:p>
    <w:p w14:paraId="12E79799">
      <w:pPr>
        <w:spacing w:line="500" w:lineRule="exact"/>
        <w:ind w:firstLine="435"/>
        <w:rPr>
          <w:rFonts w:hint="eastAsia" w:eastAsia="宋体"/>
          <w:color w:val="auto"/>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许鹏、黄莹</w:t>
      </w:r>
    </w:p>
    <w:p w14:paraId="59AF8160">
      <w:pPr>
        <w:spacing w:line="500" w:lineRule="exact"/>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0551-63813617、15209828511</w:t>
      </w:r>
    </w:p>
    <w:p w14:paraId="3D0333F0">
      <w:pPr>
        <w:spacing w:line="500" w:lineRule="exact"/>
        <w:ind w:firstLine="437"/>
        <w:outlineLvl w:val="2"/>
        <w:rPr>
          <w:rFonts w:hint="eastAsia" w:ascii="宋体" w:hAnsi="宋体" w:eastAsia="宋体"/>
          <w:b/>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政府采购监督管理部门信息</w:t>
      </w:r>
    </w:p>
    <w:p w14:paraId="3EEC65E3">
      <w:pPr>
        <w:spacing w:line="500" w:lineRule="exact"/>
        <w:ind w:firstLine="435"/>
        <w:rPr>
          <w:rFonts w:hint="eastAsia" w:ascii="宋体" w:hAnsi="宋体" w:eastAsia="宋体"/>
          <w:color w:val="auto"/>
          <w:sz w:val="24"/>
          <w:szCs w:val="18"/>
          <w:highlight w:val="none"/>
          <w:u w:val="singl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0E0D9E4B">
      <w:pPr>
        <w:spacing w:line="500" w:lineRule="exact"/>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3B7E5B25">
      <w:pPr>
        <w:spacing w:line="500" w:lineRule="exact"/>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0551-68150413</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18"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14:paraId="1C2B44DB">
      <w:pPr>
        <w:spacing w:line="360" w:lineRule="auto"/>
        <w:jc w:val="center"/>
        <w:outlineLvl w:val="1"/>
        <w:rPr>
          <w:rFonts w:asciiTheme="minorEastAsia" w:hAnsiTheme="minorEastAsia" w:eastAsiaTheme="minorEastAsia"/>
          <w:b/>
          <w:color w:val="auto"/>
          <w:sz w:val="24"/>
          <w:highlight w:val="none"/>
        </w:rPr>
      </w:pPr>
      <w:bookmarkStart w:id="19" w:name="_Toc7178"/>
      <w:bookmarkStart w:id="20"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B65B3B9">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bookmarkStart w:id="97" w:name="_GoBack"/>
            <w:bookmarkEnd w:id="97"/>
            <w:r>
              <w:rPr>
                <w:rFonts w:hint="eastAsia" w:ascii="宋体" w:hAnsi="宋体" w:eastAsia="宋体"/>
                <w:color w:val="auto"/>
                <w:sz w:val="24"/>
                <w:highlight w:val="none"/>
                <w:lang w:eastAsia="zh-CN"/>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4A4C57C">
            <w:pPr>
              <w:spacing w:line="360" w:lineRule="auto"/>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AFE06BD">
            <w:pPr>
              <w:spacing w:line="360" w:lineRule="auto"/>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1B94A396">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6A4467E4">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618" w:type="dxa"/>
            <w:vAlign w:val="center"/>
          </w:tcPr>
          <w:p w14:paraId="06B28AA9">
            <w:pPr>
              <w:pStyle w:val="31"/>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06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22</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00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7D418D49">
            <w:pPr>
              <w:pStyle w:val="3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618" w:type="dxa"/>
            <w:vAlign w:val="center"/>
          </w:tcPr>
          <w:p w14:paraId="5AD6A169">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个包</w:t>
            </w:r>
          </w:p>
          <w:p w14:paraId="1C3C2489">
            <w:pPr>
              <w:pStyle w:val="31"/>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5E9DB8A">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49DD7E9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5618" w:type="dxa"/>
            <w:vAlign w:val="center"/>
          </w:tcPr>
          <w:p w14:paraId="4DC007A3">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120 </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AB894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5618" w:type="dxa"/>
            <w:vAlign w:val="center"/>
          </w:tcPr>
          <w:p w14:paraId="6280D24C">
            <w:pPr>
              <w:pStyle w:val="3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96C4419">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31"/>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361BC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0D5F75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A48F42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3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1948DD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 xml:space="preserve">  10%   </w:t>
            </w:r>
            <w:r>
              <w:rPr>
                <w:rFonts w:hint="eastAsia" w:ascii="宋体" w:hAnsi="宋体" w:eastAsia="宋体"/>
                <w:b w:val="0"/>
                <w:color w:val="auto"/>
                <w:sz w:val="24"/>
                <w:highlight w:val="none"/>
              </w:rPr>
              <w:t>。</w:t>
            </w:r>
          </w:p>
          <w:p w14:paraId="698FF84C">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EC25D5B">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930B1B1">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7FDE3FD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2033" w:type="dxa"/>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5618" w:type="dxa"/>
            <w:vAlign w:val="center"/>
          </w:tcPr>
          <w:p w14:paraId="08D09935">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4C6E1350">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1-3家      </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57674C">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F27320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4F1035C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BF38972">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F190F5E">
            <w:pPr>
              <w:pStyle w:val="3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58C482A2">
            <w:pPr>
              <w:pStyle w:val="31"/>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14:paraId="0DA20B79">
            <w:pPr>
              <w:pStyle w:val="31"/>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p w14:paraId="3A99AF53">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999B21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6EEB43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0EDB326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p>
          <w:p w14:paraId="2626978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919AE48">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5CA5AB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A987307">
            <w:pPr>
              <w:pStyle w:val="3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469DE246">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 xml:space="preserve">1、代理服务费 </w:t>
            </w:r>
          </w:p>
          <w:p w14:paraId="31FE76BD">
            <w:pPr>
              <w:spacing w:before="39" w:line="360" w:lineRule="auto"/>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F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F0FE"/>
            </w:r>
            <w:r>
              <w:rPr>
                <w:rFonts w:ascii="宋体" w:hAnsi="宋体" w:eastAsia="宋体" w:cs="宋体"/>
                <w:color w:val="auto"/>
                <w:spacing w:val="14"/>
                <w:sz w:val="24"/>
                <w:szCs w:val="24"/>
                <w:highlight w:val="none"/>
              </w:rPr>
              <w:t>中标人</w:t>
            </w:r>
          </w:p>
          <w:p w14:paraId="0A1E0C4D">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转账</w:t>
            </w:r>
            <w:r>
              <w:rPr>
                <w:rFonts w:ascii="宋体" w:hAnsi="宋体" w:eastAsia="宋体" w:cs="宋体"/>
                <w:color w:val="auto"/>
                <w:sz w:val="24"/>
                <w:szCs w:val="24"/>
                <w:highlight w:val="none"/>
                <w:u w:val="single"/>
              </w:rPr>
              <w:t xml:space="preserve">    </w:t>
            </w:r>
          </w:p>
          <w:p w14:paraId="3DCA9F12">
            <w:pPr>
              <w:pStyle w:val="31"/>
              <w:widowControl w:val="0"/>
              <w:spacing w:before="0" w:beforeAutospacing="0" w:after="0" w:afterAutospacing="0" w:line="360" w:lineRule="auto"/>
              <w:jc w:val="both"/>
              <w:rPr>
                <w:rFonts w:hint="eastAsia" w:ascii="宋体" w:hAnsi="宋体" w:eastAsia="宋体" w:cs="宋体"/>
                <w:color w:val="auto"/>
                <w:sz w:val="24"/>
                <w:szCs w:val="24"/>
                <w:highlight w:val="none"/>
                <w:u w:val="singl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按照《招标代理服务收费管理暂行办法》（国家计委计价格[2002]1980号文）规定的收费标准的60%收取。</w:t>
            </w:r>
          </w:p>
          <w:p w14:paraId="214538C0">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 xml:space="preserve">2、专家评审费 </w:t>
            </w:r>
          </w:p>
          <w:p w14:paraId="779EF4F7">
            <w:pPr>
              <w:spacing w:before="39" w:line="360" w:lineRule="auto"/>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F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F0FE"/>
            </w:r>
            <w:r>
              <w:rPr>
                <w:rFonts w:ascii="宋体" w:hAnsi="宋体" w:eastAsia="宋体" w:cs="宋体"/>
                <w:color w:val="auto"/>
                <w:spacing w:val="14"/>
                <w:sz w:val="24"/>
                <w:szCs w:val="24"/>
                <w:highlight w:val="none"/>
              </w:rPr>
              <w:t>中标人</w:t>
            </w:r>
          </w:p>
          <w:p w14:paraId="2828920E">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转账</w:t>
            </w:r>
            <w:r>
              <w:rPr>
                <w:rFonts w:ascii="宋体" w:hAnsi="宋体" w:eastAsia="宋体" w:cs="宋体"/>
                <w:color w:val="auto"/>
                <w:sz w:val="24"/>
                <w:szCs w:val="24"/>
                <w:highlight w:val="none"/>
                <w:u w:val="single"/>
              </w:rPr>
              <w:t xml:space="preserve">    </w:t>
            </w:r>
          </w:p>
          <w:p w14:paraId="01B81FAD">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根据《安徽省发展改革委关于安徽省评标评审专家劳务费支付标准的指导意见》据实支付。 </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660439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2BC177F5">
            <w:pPr>
              <w:pStyle w:val="31"/>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书面形式递交</w:t>
            </w:r>
          </w:p>
          <w:p w14:paraId="3823B464">
            <w:pPr>
              <w:pStyle w:val="31"/>
              <w:widowControl w:val="0"/>
              <w:spacing w:before="0" w:beforeAutospacing="0" w:after="0" w:afterAutospacing="0" w:line="360" w:lineRule="auto"/>
              <w:jc w:val="both"/>
              <w:rPr>
                <w:rFonts w:hint="eastAsia"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bCs w:val="0"/>
                <w:color w:val="auto"/>
                <w:sz w:val="24"/>
                <w:szCs w:val="18"/>
                <w:highlight w:val="none"/>
                <w:u w:val="single"/>
              </w:rPr>
              <w:t>安徽金泉工程管理咨询有限公司</w:t>
            </w:r>
          </w:p>
          <w:p w14:paraId="4CCC379E">
            <w:pPr>
              <w:pStyle w:val="31"/>
              <w:widowControl w:val="0"/>
              <w:spacing w:before="0" w:beforeAutospacing="0" w:after="0" w:afterAutospacing="0" w:line="360" w:lineRule="auto"/>
              <w:jc w:val="both"/>
              <w:rPr>
                <w:rFonts w:hint="eastAsia"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bCs w:val="0"/>
                <w:color w:val="auto"/>
                <w:sz w:val="24"/>
                <w:szCs w:val="18"/>
                <w:highlight w:val="none"/>
                <w:u w:val="single"/>
              </w:rPr>
              <w:t>0551-63813617</w:t>
            </w:r>
          </w:p>
          <w:p w14:paraId="5B227A03">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rPr>
              <w:t>合肥市包河区庐州大道58号吉瑞泰盛2号综合楼18楼</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32"/>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46E8AD2">
            <w:pPr>
              <w:pStyle w:val="3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3ADAA09">
            <w:pPr>
              <w:pStyle w:val="31"/>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31"/>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29A2ACE7">
            <w:pPr>
              <w:pStyle w:val="31"/>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24882"/>
      <w:bookmarkStart w:id="22"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1"/>
      <w:bookmarkEnd w:id="22"/>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3"/>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3B7E9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26" w:name="_Toc518923100"/>
      <w:bookmarkStart w:id="27"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28" w:name="_Toc2583662"/>
      <w:bookmarkStart w:id="29"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30" w:name="_Toc10891"/>
      <w:r>
        <w:rPr>
          <w:rFonts w:hint="eastAsia" w:asciiTheme="minorEastAsia" w:hAnsiTheme="minorEastAsia" w:eastAsiaTheme="minorEastAsia"/>
          <w:b/>
          <w:color w:val="auto"/>
          <w:sz w:val="28"/>
          <w:highlight w:val="none"/>
        </w:rPr>
        <w:t>第三章  采购需求</w:t>
      </w:r>
      <w:bookmarkEnd w:id="30"/>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ascii="宋体" w:hAnsi="宋体" w:eastAsia="宋体"/>
          <w:b/>
          <w:color w:val="auto"/>
          <w:sz w:val="24"/>
          <w:szCs w:val="18"/>
          <w:highlight w:val="none"/>
        </w:rPr>
      </w:pPr>
      <w:bookmarkStart w:id="31" w:name="_Toc2554"/>
      <w:bookmarkStart w:id="32" w:name="_Toc32151"/>
      <w:r>
        <w:rPr>
          <w:rFonts w:hint="eastAsia" w:ascii="宋体" w:hAnsi="宋体" w:eastAsia="宋体"/>
          <w:b/>
          <w:color w:val="auto"/>
          <w:sz w:val="24"/>
          <w:szCs w:val="18"/>
          <w:highlight w:val="none"/>
        </w:rPr>
        <w:t>一、采购需求前附表</w:t>
      </w:r>
      <w:bookmarkEnd w:id="31"/>
      <w:bookmarkEnd w:id="32"/>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3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484" w:type="dxa"/>
            <w:vAlign w:val="center"/>
          </w:tcPr>
          <w:p w14:paraId="62B8C4E7">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szCs w:val="24"/>
                <w:highlight w:val="none"/>
              </w:rPr>
              <w:t>供货安装验收合格后</w:t>
            </w:r>
            <w:r>
              <w:rPr>
                <w:rFonts w:hint="eastAsia" w:ascii="宋体" w:hAnsi="宋体" w:eastAsia="宋体" w:cs="宋体"/>
                <w:b w:val="0"/>
                <w:color w:val="auto"/>
                <w:sz w:val="24"/>
                <w:szCs w:val="24"/>
                <w:highlight w:val="none"/>
                <w:lang w:val="en-US" w:eastAsia="zh-CN"/>
              </w:rPr>
              <w:t>一次性支付合同款。</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5484" w:type="dxa"/>
            <w:vAlign w:val="center"/>
          </w:tcPr>
          <w:p w14:paraId="008E163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安徽交通职业技术学院，采购人指定地点</w:t>
            </w:r>
            <w:r>
              <w:rPr>
                <w:rFonts w:hint="eastAsia" w:ascii="宋体" w:hAnsi="宋体" w:eastAsia="宋体"/>
                <w:b w:val="0"/>
                <w:bCs w:val="0"/>
                <w:color w:val="auto"/>
                <w:sz w:val="24"/>
                <w:highlight w:val="none"/>
                <w:lang w:eastAsia="zh-CN"/>
              </w:rPr>
              <w:t>。</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5484" w:type="dxa"/>
            <w:vAlign w:val="center"/>
          </w:tcPr>
          <w:p w14:paraId="64A45A1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合同签订生效后，</w:t>
            </w:r>
            <w:r>
              <w:rPr>
                <w:rFonts w:hint="eastAsia" w:ascii="宋体" w:hAnsi="宋体" w:eastAsia="宋体" w:cs="宋体"/>
                <w:b w:val="0"/>
                <w:color w:val="auto"/>
                <w:sz w:val="24"/>
                <w:szCs w:val="24"/>
                <w:highlight w:val="none"/>
                <w:lang w:eastAsia="zh-CN"/>
              </w:rPr>
              <w:t>4</w:t>
            </w:r>
            <w:r>
              <w:rPr>
                <w:rFonts w:hint="eastAsia" w:ascii="宋体" w:hAnsi="宋体" w:eastAsia="宋体" w:cs="宋体"/>
                <w:b w:val="0"/>
                <w:color w:val="auto"/>
                <w:sz w:val="24"/>
                <w:szCs w:val="24"/>
                <w:highlight w:val="none"/>
                <w:lang w:val="en-US" w:eastAsia="zh-CN"/>
              </w:rPr>
              <w:t>0</w:t>
            </w:r>
            <w:r>
              <w:rPr>
                <w:rFonts w:hint="eastAsia" w:ascii="宋体" w:hAnsi="宋体" w:eastAsia="宋体" w:cs="宋体"/>
                <w:b w:val="0"/>
                <w:color w:val="auto"/>
                <w:sz w:val="24"/>
                <w:szCs w:val="24"/>
                <w:highlight w:val="none"/>
                <w:lang w:eastAsia="zh-CN"/>
              </w:rPr>
              <w:t>日历天</w:t>
            </w:r>
            <w:r>
              <w:rPr>
                <w:rFonts w:hint="eastAsia" w:ascii="宋体" w:hAnsi="宋体" w:eastAsia="宋体" w:cs="宋体"/>
                <w:b w:val="0"/>
                <w:color w:val="auto"/>
                <w:sz w:val="24"/>
                <w:szCs w:val="24"/>
                <w:highlight w:val="none"/>
              </w:rPr>
              <w:t>内完成交货、安装与调试。</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5484" w:type="dxa"/>
            <w:vAlign w:val="center"/>
          </w:tcPr>
          <w:p w14:paraId="0D94A51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自验收合格之日起三年，更换后的零部件质保期从更换之日起计算。在保修期内若合同设备发生故障，由中标人免费负责维修，人为错误而导致损坏的部件和消耗品除外。</w:t>
            </w:r>
          </w:p>
        </w:tc>
      </w:tr>
    </w:tbl>
    <w:p w14:paraId="3E806DB2">
      <w:pPr>
        <w:spacing w:line="360" w:lineRule="auto"/>
        <w:ind w:firstLine="437"/>
        <w:outlineLvl w:val="1"/>
        <w:rPr>
          <w:rFonts w:ascii="宋体" w:hAnsi="宋体" w:eastAsia="宋体"/>
          <w:b/>
          <w:bCs/>
          <w:color w:val="auto"/>
          <w:sz w:val="24"/>
          <w:szCs w:val="18"/>
          <w:highlight w:val="none"/>
        </w:rPr>
      </w:pPr>
      <w:bookmarkStart w:id="33" w:name="_Toc5944"/>
      <w:bookmarkStart w:id="34"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3"/>
      <w:bookmarkEnd w:id="34"/>
    </w:p>
    <w:p w14:paraId="0ACB2B7F">
      <w:pPr>
        <w:spacing w:line="360" w:lineRule="auto"/>
        <w:ind w:firstLine="437"/>
        <w:outlineLvl w:val="1"/>
        <w:rPr>
          <w:rFonts w:hint="eastAsia" w:ascii="宋体" w:hAnsi="宋体" w:eastAsia="宋体"/>
          <w:b/>
          <w:bCs/>
          <w:color w:val="auto"/>
          <w:sz w:val="24"/>
          <w:szCs w:val="18"/>
          <w:highlight w:val="none"/>
        </w:rPr>
      </w:pPr>
      <w:bookmarkStart w:id="35" w:name="_Toc7421"/>
      <w:bookmarkStart w:id="36" w:name="_Toc4843"/>
      <w:r>
        <w:rPr>
          <w:rFonts w:hint="eastAsia" w:ascii="宋体" w:hAnsi="宋体" w:eastAsia="宋体"/>
          <w:b/>
          <w:bCs/>
          <w:color w:val="auto"/>
          <w:sz w:val="24"/>
          <w:szCs w:val="18"/>
          <w:highlight w:val="none"/>
        </w:rPr>
        <w:t>（一）货物指标重要性表述</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328"/>
        <w:gridCol w:w="5336"/>
      </w:tblGrid>
      <w:tr w14:paraId="6CB3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9" w:type="pct"/>
            <w:noWrap w:val="0"/>
            <w:vAlign w:val="center"/>
          </w:tcPr>
          <w:p w14:paraId="12FD3305">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标识重要性</w:t>
            </w:r>
          </w:p>
        </w:tc>
        <w:tc>
          <w:tcPr>
            <w:tcW w:w="779" w:type="pct"/>
            <w:noWrap w:val="0"/>
            <w:vAlign w:val="center"/>
          </w:tcPr>
          <w:p w14:paraId="4E54CB45">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标识符号</w:t>
            </w:r>
          </w:p>
        </w:tc>
        <w:tc>
          <w:tcPr>
            <w:tcW w:w="3131" w:type="pct"/>
            <w:noWrap w:val="0"/>
            <w:vAlign w:val="center"/>
          </w:tcPr>
          <w:p w14:paraId="7DB1BE35">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代表意思</w:t>
            </w:r>
          </w:p>
        </w:tc>
      </w:tr>
      <w:tr w14:paraId="7F44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noWrap w:val="0"/>
            <w:vAlign w:val="center"/>
          </w:tcPr>
          <w:p w14:paraId="7EFEFC91">
            <w:pPr>
              <w:spacing w:line="360" w:lineRule="auto"/>
              <w:jc w:val="center"/>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指标项</w:t>
            </w:r>
          </w:p>
        </w:tc>
        <w:tc>
          <w:tcPr>
            <w:tcW w:w="779" w:type="pct"/>
            <w:shd w:val="clear" w:color="auto" w:fill="auto"/>
            <w:noWrap w:val="0"/>
            <w:vAlign w:val="center"/>
          </w:tcPr>
          <w:p w14:paraId="096FF8AC">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3131" w:type="pct"/>
            <w:shd w:val="clear" w:color="auto" w:fill="auto"/>
            <w:noWrap w:val="0"/>
            <w:vAlign w:val="center"/>
          </w:tcPr>
          <w:p w14:paraId="23016B74">
            <w:pPr>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核心产品项目</w:t>
            </w:r>
          </w:p>
        </w:tc>
      </w:tr>
      <w:tr w14:paraId="2415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1089" w:type="pct"/>
            <w:noWrap w:val="0"/>
            <w:vAlign w:val="center"/>
          </w:tcPr>
          <w:p w14:paraId="4C0485E3">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关键性指标项</w:t>
            </w:r>
          </w:p>
        </w:tc>
        <w:tc>
          <w:tcPr>
            <w:tcW w:w="779" w:type="pct"/>
            <w:noWrap w:val="0"/>
            <w:vAlign w:val="center"/>
          </w:tcPr>
          <w:p w14:paraId="7788F15F">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p>
        </w:tc>
        <w:tc>
          <w:tcPr>
            <w:tcW w:w="3131" w:type="pct"/>
            <w:noWrap w:val="0"/>
            <w:vAlign w:val="center"/>
          </w:tcPr>
          <w:p w14:paraId="79936E00">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不满足该指标项将导致投标被拒绝</w:t>
            </w:r>
          </w:p>
        </w:tc>
      </w:tr>
      <w:tr w14:paraId="1568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9" w:type="pct"/>
            <w:noWrap w:val="0"/>
            <w:vAlign w:val="center"/>
          </w:tcPr>
          <w:p w14:paraId="6A61B371">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无标识项</w:t>
            </w:r>
          </w:p>
        </w:tc>
        <w:tc>
          <w:tcPr>
            <w:tcW w:w="779" w:type="pct"/>
            <w:noWrap w:val="0"/>
            <w:vAlign w:val="center"/>
          </w:tcPr>
          <w:p w14:paraId="7167362E">
            <w:pPr>
              <w:spacing w:line="360" w:lineRule="auto"/>
              <w:jc w:val="center"/>
              <w:rPr>
                <w:rFonts w:hint="eastAsia" w:ascii="宋体" w:hAnsi="宋体" w:eastAsia="宋体" w:cs="宋体"/>
                <w:bCs/>
                <w:color w:val="auto"/>
                <w:sz w:val="24"/>
                <w:szCs w:val="18"/>
                <w:highlight w:val="none"/>
              </w:rPr>
            </w:pPr>
          </w:p>
        </w:tc>
        <w:tc>
          <w:tcPr>
            <w:tcW w:w="3131" w:type="pct"/>
            <w:noWrap w:val="0"/>
            <w:vAlign w:val="center"/>
          </w:tcPr>
          <w:p w14:paraId="2FECDE50">
            <w:pPr>
              <w:spacing w:line="360" w:lineRule="auto"/>
              <w:jc w:val="center"/>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无标识项不满足</w:t>
            </w:r>
            <w:r>
              <w:rPr>
                <w:rFonts w:hint="default" w:ascii="宋体" w:hAnsi="宋体" w:eastAsia="宋体" w:cs="宋体"/>
                <w:bCs/>
                <w:color w:val="auto"/>
                <w:sz w:val="24"/>
                <w:szCs w:val="18"/>
                <w:highlight w:val="none"/>
                <w:lang w:val="en-US" w:eastAsia="zh-CN"/>
              </w:rPr>
              <w:t>5</w:t>
            </w:r>
            <w:r>
              <w:rPr>
                <w:rFonts w:hint="eastAsia" w:ascii="宋体" w:hAnsi="宋体" w:eastAsia="宋体" w:cs="宋体"/>
                <w:bCs/>
                <w:color w:val="auto"/>
                <w:sz w:val="24"/>
                <w:szCs w:val="18"/>
                <w:highlight w:val="none"/>
              </w:rPr>
              <w:t>项</w:t>
            </w:r>
            <w:r>
              <w:rPr>
                <w:rFonts w:hint="eastAsia" w:ascii="宋体" w:hAnsi="宋体" w:eastAsia="宋体" w:cs="宋体"/>
                <w:bCs/>
                <w:color w:val="auto"/>
                <w:sz w:val="24"/>
                <w:szCs w:val="18"/>
                <w:highlight w:val="none"/>
                <w:lang w:val="en-US" w:eastAsia="zh-CN"/>
              </w:rPr>
              <w:t>及</w:t>
            </w:r>
            <w:r>
              <w:rPr>
                <w:rFonts w:hint="eastAsia" w:ascii="宋体" w:hAnsi="宋体" w:eastAsia="宋体" w:cs="宋体"/>
                <w:bCs/>
                <w:color w:val="auto"/>
                <w:sz w:val="24"/>
                <w:szCs w:val="18"/>
                <w:highlight w:val="none"/>
              </w:rPr>
              <w:t>以上即废标</w:t>
            </w:r>
          </w:p>
        </w:tc>
      </w:tr>
    </w:tbl>
    <w:p w14:paraId="4DB87DD4">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（二）货物指标要求</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818"/>
        <w:gridCol w:w="5199"/>
        <w:gridCol w:w="780"/>
        <w:gridCol w:w="750"/>
        <w:gridCol w:w="428"/>
      </w:tblGrid>
      <w:tr w14:paraId="0B8D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noWrap w:val="0"/>
            <w:vAlign w:val="center"/>
          </w:tcPr>
          <w:p w14:paraId="7F7C509D">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480" w:type="pct"/>
            <w:noWrap w:val="0"/>
            <w:vAlign w:val="center"/>
          </w:tcPr>
          <w:p w14:paraId="465B4855">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货物名称</w:t>
            </w:r>
          </w:p>
        </w:tc>
        <w:tc>
          <w:tcPr>
            <w:tcW w:w="3051" w:type="pct"/>
            <w:noWrap w:val="0"/>
            <w:vAlign w:val="center"/>
          </w:tcPr>
          <w:p w14:paraId="350C2215">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技术参数及要求</w:t>
            </w:r>
          </w:p>
        </w:tc>
        <w:tc>
          <w:tcPr>
            <w:tcW w:w="457" w:type="pct"/>
            <w:noWrap w:val="0"/>
            <w:vAlign w:val="center"/>
          </w:tcPr>
          <w:p w14:paraId="160D8B11">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数量（单位）</w:t>
            </w:r>
          </w:p>
        </w:tc>
        <w:tc>
          <w:tcPr>
            <w:tcW w:w="440" w:type="pct"/>
            <w:noWrap w:val="0"/>
            <w:vAlign w:val="center"/>
          </w:tcPr>
          <w:p w14:paraId="080605C2">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所属行业</w:t>
            </w:r>
          </w:p>
        </w:tc>
        <w:tc>
          <w:tcPr>
            <w:tcW w:w="251" w:type="pct"/>
            <w:noWrap w:val="0"/>
            <w:vAlign w:val="center"/>
          </w:tcPr>
          <w:p w14:paraId="0601BAF6">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15E8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noWrap w:val="0"/>
            <w:vAlign w:val="center"/>
          </w:tcPr>
          <w:p w14:paraId="69CA3D2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80" w:type="pct"/>
            <w:noWrap w:val="0"/>
            <w:vAlign w:val="center"/>
          </w:tcPr>
          <w:p w14:paraId="7BFF342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工业机器人应用编程实训平台</w:t>
            </w:r>
          </w:p>
        </w:tc>
        <w:tc>
          <w:tcPr>
            <w:tcW w:w="3051" w:type="pct"/>
            <w:noWrap w:val="0"/>
            <w:vAlign w:val="center"/>
          </w:tcPr>
          <w:p w14:paraId="4CFDEE5D">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工业机器人应用编程实训平台主要由</w:t>
            </w:r>
            <w:r>
              <w:rPr>
                <w:rFonts w:hint="eastAsia" w:ascii="宋体" w:hAnsi="宋体" w:eastAsia="宋体" w:cs="宋体"/>
                <w:color w:val="auto"/>
                <w:sz w:val="21"/>
                <w:szCs w:val="21"/>
                <w:highlight w:val="none"/>
                <w:lang w:val="en-US" w:eastAsia="zh-CN"/>
              </w:rPr>
              <w:t>工业机器人、标准实训台、快换工具模块、样件套装、搬运模块、码垛模块、涂胶模块、供料输送模块、视觉检测模块、打磨装配模块、上下料加工模块、仓储模块、外围控制器等部分组成。</w:t>
            </w:r>
          </w:p>
          <w:p w14:paraId="0884AC2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采用模块化设计，每个功能模块相对独立，可根据实验需求自由搭配和增减功能模块</w:t>
            </w:r>
            <w:r>
              <w:rPr>
                <w:rFonts w:hint="eastAsia" w:ascii="宋体" w:hAnsi="宋体" w:eastAsia="宋体" w:cs="宋体"/>
                <w:color w:val="auto"/>
                <w:sz w:val="21"/>
                <w:szCs w:val="21"/>
                <w:highlight w:val="none"/>
                <w:lang w:eastAsia="zh-CN"/>
              </w:rPr>
              <w:t>。可以完成气推出库、输送、视觉检测、PLC编程、人机界面设计、电气系统设计、机械装配、多种工具更换、搬运、码垛、涂胶、打磨装配、加工等实训功能。</w:t>
            </w:r>
          </w:p>
          <w:p w14:paraId="5B986477">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供电电源：AC220V±10%，50Hz。</w:t>
            </w:r>
          </w:p>
          <w:p w14:paraId="4E323D6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1.工业机器人</w:t>
            </w:r>
          </w:p>
          <w:p w14:paraId="5A62E783">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由工业机器人本体、机器人底座、机器人控制柜和示教盒等组成。</w:t>
            </w:r>
          </w:p>
          <w:p w14:paraId="22600FF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1.1工业机器人本体技术参数：</w:t>
            </w:r>
          </w:p>
          <w:p w14:paraId="4AA22BA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自由度：≥6</w:t>
            </w:r>
            <w:r>
              <w:rPr>
                <w:rFonts w:hint="eastAsia" w:ascii="宋体" w:hAnsi="宋体" w:eastAsia="宋体" w:cs="宋体"/>
                <w:color w:val="auto"/>
                <w:sz w:val="21"/>
                <w:szCs w:val="21"/>
                <w:highlight w:val="none"/>
                <w:lang w:eastAsia="zh-CN"/>
              </w:rPr>
              <w:t>；</w:t>
            </w:r>
          </w:p>
          <w:p w14:paraId="7392F99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 最大负载：≥</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eastAsia="zh-CN"/>
              </w:rPr>
              <w:t>；</w:t>
            </w:r>
          </w:p>
          <w:p w14:paraId="0EC3B23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 重复定位精度：≤0.01mm</w:t>
            </w:r>
            <w:r>
              <w:rPr>
                <w:rFonts w:hint="eastAsia" w:ascii="宋体" w:hAnsi="宋体" w:eastAsia="宋体" w:cs="宋体"/>
                <w:color w:val="auto"/>
                <w:sz w:val="21"/>
                <w:szCs w:val="21"/>
                <w:highlight w:val="none"/>
                <w:lang w:eastAsia="zh-CN"/>
              </w:rPr>
              <w:t>；</w:t>
            </w:r>
          </w:p>
          <w:p w14:paraId="7C82A96F">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 最大臂展：≥580mm</w:t>
            </w:r>
            <w:r>
              <w:rPr>
                <w:rFonts w:hint="eastAsia" w:ascii="宋体" w:hAnsi="宋体" w:eastAsia="宋体" w:cs="宋体"/>
                <w:color w:val="auto"/>
                <w:sz w:val="21"/>
                <w:szCs w:val="21"/>
                <w:highlight w:val="none"/>
                <w:lang w:eastAsia="zh-CN"/>
              </w:rPr>
              <w:t>；</w:t>
            </w:r>
          </w:p>
          <w:p w14:paraId="4026D8C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各轴运动范围：</w:t>
            </w:r>
          </w:p>
          <w:p w14:paraId="55E79EC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J1轴≥±230°</w:t>
            </w:r>
          </w:p>
          <w:p w14:paraId="5B2847F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J2轴≥-115°/+113°</w:t>
            </w:r>
          </w:p>
          <w:p w14:paraId="7569408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J3轴≥-205°/+55°</w:t>
            </w:r>
          </w:p>
          <w:p w14:paraId="7635951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J4轴≥±230°</w:t>
            </w:r>
          </w:p>
          <w:p w14:paraId="24C4D2A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J5轴≥-125°/+120°</w:t>
            </w:r>
          </w:p>
          <w:p w14:paraId="22EF4223">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J6轴≥±400°</w:t>
            </w:r>
          </w:p>
          <w:p w14:paraId="58EEB9E5">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1.2配套机器人控制器</w:t>
            </w:r>
            <w:r>
              <w:rPr>
                <w:rFonts w:hint="eastAsia" w:ascii="宋体" w:hAnsi="宋体" w:eastAsia="宋体" w:cs="宋体"/>
                <w:color w:val="auto"/>
                <w:sz w:val="21"/>
                <w:szCs w:val="21"/>
                <w:highlight w:val="none"/>
                <w:lang w:val="en-US" w:eastAsia="zh-CN"/>
              </w:rPr>
              <w:t>和示教盒。</w:t>
            </w:r>
          </w:p>
          <w:p w14:paraId="29E811D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2.标准实训台</w:t>
            </w:r>
          </w:p>
          <w:p w14:paraId="73E08D4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型材搭建，前后可视化开关门，两侧和底部钣金封板，为机器人、示教器、功能模块的安装提供标准的安装接口，预留有标准气源和电气接口安装位置，根据模块的使用情况进行功能的扩展。同时为工业机器人、功能模块、功能套件提供稳定的电源，平台上可牢固安装多种功能模块。</w:t>
            </w:r>
          </w:p>
          <w:p w14:paraId="70CC2DF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p w14:paraId="76ED6DE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实训台尺寸（长×宽×高）：≥12</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0×11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0mm</w:t>
            </w:r>
            <w:r>
              <w:rPr>
                <w:rFonts w:hint="eastAsia" w:ascii="宋体" w:hAnsi="宋体" w:eastAsia="宋体" w:cs="宋体"/>
                <w:color w:val="auto"/>
                <w:sz w:val="21"/>
                <w:szCs w:val="21"/>
                <w:highlight w:val="none"/>
                <w:lang w:eastAsia="zh-CN"/>
              </w:rPr>
              <w:t>；</w:t>
            </w:r>
          </w:p>
          <w:p w14:paraId="206493FE">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 实训模块可任意组合放置，可固定</w:t>
            </w:r>
            <w:r>
              <w:rPr>
                <w:rFonts w:hint="eastAsia" w:ascii="宋体" w:hAnsi="宋体" w:eastAsia="宋体" w:cs="宋体"/>
                <w:color w:val="auto"/>
                <w:sz w:val="21"/>
                <w:szCs w:val="21"/>
                <w:highlight w:val="none"/>
                <w:lang w:eastAsia="zh-CN"/>
              </w:rPr>
              <w:t>。</w:t>
            </w:r>
          </w:p>
          <w:p w14:paraId="0FF315F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3.快换工具模块</w:t>
            </w:r>
          </w:p>
          <w:p w14:paraId="610B87A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主要由固定底板、快换支架、检测传感器、快换盘等组成。</w:t>
            </w:r>
          </w:p>
          <w:p w14:paraId="1E16192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根据不同的实训目标和操作对象，提供多种不同的快换工具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快换工具放置在带有定位和检测功能工具支架上。</w:t>
            </w:r>
          </w:p>
          <w:p w14:paraId="07147D95">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3.1快换支架</w:t>
            </w:r>
            <w:r>
              <w:rPr>
                <w:rFonts w:hint="eastAsia" w:ascii="宋体" w:hAnsi="宋体" w:eastAsia="宋体" w:cs="宋体"/>
                <w:color w:val="auto"/>
                <w:sz w:val="21"/>
                <w:szCs w:val="21"/>
                <w:highlight w:val="none"/>
                <w:lang w:val="en-US" w:eastAsia="zh-CN"/>
              </w:rPr>
              <w:t>容</w:t>
            </w:r>
            <w:r>
              <w:rPr>
                <w:rFonts w:hint="eastAsia" w:ascii="宋体" w:hAnsi="宋体" w:eastAsia="宋体" w:cs="宋体"/>
                <w:color w:val="auto"/>
                <w:sz w:val="21"/>
                <w:szCs w:val="21"/>
                <w:highlight w:val="none"/>
                <w:lang w:eastAsia="zh-CN"/>
              </w:rPr>
              <w:t>量</w:t>
            </w:r>
            <w:r>
              <w:rPr>
                <w:rFonts w:hint="eastAsia" w:ascii="宋体" w:hAnsi="宋体" w:eastAsia="宋体" w:cs="宋体"/>
                <w:color w:val="auto"/>
                <w:sz w:val="21"/>
                <w:szCs w:val="21"/>
                <w:highlight w:val="none"/>
                <w:lang w:val="en-US" w:eastAsia="zh-CN"/>
              </w:rPr>
              <w:t>不少于</w:t>
            </w:r>
            <w:r>
              <w:rPr>
                <w:rFonts w:hint="eastAsia" w:ascii="宋体" w:hAnsi="宋体" w:eastAsia="宋体" w:cs="宋体"/>
                <w:color w:val="auto"/>
                <w:sz w:val="21"/>
                <w:szCs w:val="21"/>
                <w:highlight w:val="none"/>
              </w:rPr>
              <w:t>4个快换工具</w:t>
            </w:r>
            <w:r>
              <w:rPr>
                <w:rFonts w:hint="eastAsia" w:ascii="宋体" w:hAnsi="宋体" w:eastAsia="宋体" w:cs="宋体"/>
                <w:color w:val="auto"/>
                <w:sz w:val="21"/>
                <w:szCs w:val="21"/>
                <w:highlight w:val="none"/>
                <w:lang w:eastAsia="zh-CN"/>
              </w:rPr>
              <w:t>。</w:t>
            </w:r>
          </w:p>
          <w:p w14:paraId="01F1BBB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3.2快换盘技术参数：</w:t>
            </w:r>
          </w:p>
          <w:p w14:paraId="0EDAAE2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1)快换装置材质：本体材质铝合金，紧锁机构合金钢</w:t>
            </w:r>
            <w:r>
              <w:rPr>
                <w:rFonts w:hint="eastAsia" w:ascii="宋体" w:hAnsi="宋体" w:eastAsia="宋体" w:cs="宋体"/>
                <w:color w:val="auto"/>
                <w:sz w:val="21"/>
                <w:szCs w:val="21"/>
                <w:highlight w:val="none"/>
                <w:lang w:eastAsia="zh-CN"/>
              </w:rPr>
              <w:t>；</w:t>
            </w:r>
          </w:p>
          <w:p w14:paraId="3CF3C665">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2)承重：≥3kg</w:t>
            </w:r>
            <w:r>
              <w:rPr>
                <w:rFonts w:hint="eastAsia" w:ascii="宋体" w:hAnsi="宋体" w:eastAsia="宋体" w:cs="宋体"/>
                <w:color w:val="auto"/>
                <w:sz w:val="21"/>
                <w:szCs w:val="21"/>
                <w:highlight w:val="none"/>
                <w:lang w:eastAsia="zh-CN"/>
              </w:rPr>
              <w:t>；</w:t>
            </w:r>
          </w:p>
          <w:p w14:paraId="1F2427B3">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3)允许力矩：≥20N·m</w:t>
            </w:r>
            <w:r>
              <w:rPr>
                <w:rFonts w:hint="eastAsia" w:ascii="宋体" w:hAnsi="宋体" w:eastAsia="宋体" w:cs="宋体"/>
                <w:color w:val="auto"/>
                <w:sz w:val="21"/>
                <w:szCs w:val="21"/>
                <w:highlight w:val="none"/>
                <w:lang w:eastAsia="zh-CN"/>
              </w:rPr>
              <w:t>；</w:t>
            </w:r>
          </w:p>
          <w:p w14:paraId="7B6CCAD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3.3单吸盘工具技术参数：</w:t>
            </w:r>
          </w:p>
          <w:p w14:paraId="43876036">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1)吸盘盘径：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10mm</w:t>
            </w:r>
            <w:r>
              <w:rPr>
                <w:rFonts w:hint="eastAsia" w:ascii="宋体" w:hAnsi="宋体" w:eastAsia="宋体" w:cs="宋体"/>
                <w:color w:val="auto"/>
                <w:sz w:val="21"/>
                <w:szCs w:val="21"/>
                <w:highlight w:val="none"/>
                <w:lang w:eastAsia="zh-CN"/>
              </w:rPr>
              <w:t>；</w:t>
            </w:r>
          </w:p>
          <w:p w14:paraId="0178576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2)吸附力：≥10N</w:t>
            </w:r>
            <w:r>
              <w:rPr>
                <w:rFonts w:hint="eastAsia" w:ascii="宋体" w:hAnsi="宋体" w:eastAsia="宋体" w:cs="宋体"/>
                <w:color w:val="auto"/>
                <w:sz w:val="21"/>
                <w:szCs w:val="21"/>
                <w:highlight w:val="none"/>
                <w:lang w:eastAsia="zh-CN"/>
              </w:rPr>
              <w:t>；</w:t>
            </w:r>
          </w:p>
          <w:p w14:paraId="6485581D">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3)配件：真空发生器和电磁阀</w:t>
            </w:r>
            <w:r>
              <w:rPr>
                <w:rFonts w:hint="eastAsia" w:ascii="宋体" w:hAnsi="宋体" w:eastAsia="宋体" w:cs="宋体"/>
                <w:color w:val="auto"/>
                <w:sz w:val="21"/>
                <w:szCs w:val="21"/>
                <w:highlight w:val="none"/>
                <w:lang w:eastAsia="zh-CN"/>
              </w:rPr>
              <w:t>。</w:t>
            </w:r>
          </w:p>
          <w:p w14:paraId="289BE88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3.4手爪工具1技术参数：</w:t>
            </w:r>
          </w:p>
          <w:p w14:paraId="3D17EE1F">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1)气缸缸径：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12mm</w:t>
            </w:r>
            <w:r>
              <w:rPr>
                <w:rFonts w:hint="eastAsia" w:ascii="宋体" w:hAnsi="宋体" w:eastAsia="宋体" w:cs="宋体"/>
                <w:color w:val="auto"/>
                <w:sz w:val="21"/>
                <w:szCs w:val="21"/>
                <w:highlight w:val="none"/>
                <w:lang w:eastAsia="zh-CN"/>
              </w:rPr>
              <w:t>；</w:t>
            </w:r>
          </w:p>
          <w:p w14:paraId="2F5FD11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)行程：≥24mm</w:t>
            </w:r>
            <w:r>
              <w:rPr>
                <w:rFonts w:hint="eastAsia" w:ascii="宋体" w:hAnsi="宋体" w:eastAsia="宋体" w:cs="宋体"/>
                <w:color w:val="auto"/>
                <w:sz w:val="21"/>
                <w:szCs w:val="21"/>
                <w:highlight w:val="none"/>
                <w:lang w:eastAsia="zh-CN"/>
              </w:rPr>
              <w:t>；</w:t>
            </w:r>
          </w:p>
          <w:p w14:paraId="43D796D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3.5手爪工具2技术参数：</w:t>
            </w:r>
          </w:p>
          <w:p w14:paraId="73B06C7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1)气缸缸径：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12mm</w:t>
            </w:r>
            <w:r>
              <w:rPr>
                <w:rFonts w:hint="eastAsia" w:ascii="宋体" w:hAnsi="宋体" w:eastAsia="宋体" w:cs="宋体"/>
                <w:color w:val="auto"/>
                <w:sz w:val="21"/>
                <w:szCs w:val="21"/>
                <w:highlight w:val="none"/>
                <w:lang w:eastAsia="zh-CN"/>
              </w:rPr>
              <w:t>；</w:t>
            </w:r>
          </w:p>
          <w:p w14:paraId="4A431BBD">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2)行程：≥24mm</w:t>
            </w:r>
            <w:r>
              <w:rPr>
                <w:rFonts w:hint="eastAsia" w:ascii="宋体" w:hAnsi="宋体" w:eastAsia="宋体" w:cs="宋体"/>
                <w:color w:val="auto"/>
                <w:sz w:val="21"/>
                <w:szCs w:val="21"/>
                <w:highlight w:val="none"/>
                <w:lang w:eastAsia="zh-CN"/>
              </w:rPr>
              <w:t>。</w:t>
            </w:r>
          </w:p>
          <w:p w14:paraId="1C83443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激光笔工具</w:t>
            </w:r>
          </w:p>
          <w:p w14:paraId="531A1043">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数量：1套</w:t>
            </w:r>
            <w:r>
              <w:rPr>
                <w:rFonts w:hint="eastAsia" w:ascii="宋体" w:hAnsi="宋体" w:eastAsia="宋体" w:cs="宋体"/>
                <w:color w:val="auto"/>
                <w:sz w:val="21"/>
                <w:szCs w:val="21"/>
                <w:highlight w:val="none"/>
                <w:lang w:eastAsia="zh-CN"/>
              </w:rPr>
              <w:t>。</w:t>
            </w:r>
          </w:p>
          <w:p w14:paraId="4AB6947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4.样件套装：</w:t>
            </w:r>
          </w:p>
          <w:p w14:paraId="47AEBB7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4.1组装套件技术参数：</w:t>
            </w:r>
          </w:p>
          <w:p w14:paraId="7A2352C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颜色种类：≥3种</w:t>
            </w:r>
            <w:r>
              <w:rPr>
                <w:rFonts w:hint="eastAsia" w:ascii="宋体" w:hAnsi="宋体" w:eastAsia="宋体" w:cs="宋体"/>
                <w:color w:val="auto"/>
                <w:sz w:val="21"/>
                <w:szCs w:val="21"/>
                <w:highlight w:val="none"/>
                <w:lang w:eastAsia="zh-CN"/>
              </w:rPr>
              <w:t>；</w:t>
            </w:r>
          </w:p>
          <w:p w14:paraId="60130E85">
            <w:pPr>
              <w:spacing w:line="276"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套件种类：≥2种</w:t>
            </w:r>
            <w:r>
              <w:rPr>
                <w:rFonts w:hint="eastAsia" w:ascii="宋体" w:hAnsi="宋体" w:eastAsia="宋体" w:cs="宋体"/>
                <w:color w:val="auto"/>
                <w:sz w:val="21"/>
                <w:szCs w:val="21"/>
                <w:highlight w:val="none"/>
                <w:lang w:eastAsia="zh-CN"/>
              </w:rPr>
              <w:t>；</w:t>
            </w:r>
          </w:p>
          <w:p w14:paraId="70A74BD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配置数量：</w:t>
            </w:r>
            <w:r>
              <w:rPr>
                <w:rFonts w:hint="eastAsia" w:ascii="宋体" w:hAnsi="宋体" w:eastAsia="宋体" w:cs="宋体"/>
                <w:color w:val="auto"/>
                <w:sz w:val="21"/>
                <w:szCs w:val="21"/>
                <w:highlight w:val="none"/>
                <w:lang w:val="en-US" w:eastAsia="zh-CN"/>
              </w:rPr>
              <w:t>每种套件不少于</w:t>
            </w:r>
            <w:r>
              <w:rPr>
                <w:rFonts w:hint="eastAsia" w:ascii="宋体" w:hAnsi="宋体" w:eastAsia="宋体" w:cs="宋体"/>
                <w:color w:val="auto"/>
                <w:sz w:val="21"/>
                <w:szCs w:val="21"/>
                <w:highlight w:val="none"/>
              </w:rPr>
              <w:t>3个，</w:t>
            </w:r>
            <w:r>
              <w:rPr>
                <w:rFonts w:hint="eastAsia" w:ascii="宋体" w:hAnsi="宋体" w:eastAsia="宋体" w:cs="宋体"/>
                <w:color w:val="auto"/>
                <w:sz w:val="21"/>
                <w:szCs w:val="21"/>
                <w:highlight w:val="none"/>
                <w:lang w:val="en-US" w:eastAsia="zh-CN"/>
              </w:rPr>
              <w:t>每种</w:t>
            </w:r>
            <w:r>
              <w:rPr>
                <w:rFonts w:hint="eastAsia" w:ascii="宋体" w:hAnsi="宋体" w:eastAsia="宋体" w:cs="宋体"/>
                <w:color w:val="auto"/>
                <w:sz w:val="21"/>
                <w:szCs w:val="21"/>
                <w:highlight w:val="none"/>
              </w:rPr>
              <w:t>颜色</w:t>
            </w:r>
            <w:r>
              <w:rPr>
                <w:rFonts w:hint="eastAsia" w:ascii="宋体" w:hAnsi="宋体" w:eastAsia="宋体" w:cs="宋体"/>
                <w:color w:val="auto"/>
                <w:sz w:val="21"/>
                <w:szCs w:val="21"/>
                <w:highlight w:val="none"/>
                <w:lang w:val="en-US" w:eastAsia="zh-CN"/>
              </w:rPr>
              <w:t>不少于</w:t>
            </w:r>
            <w:r>
              <w:rPr>
                <w:rFonts w:hint="eastAsia" w:ascii="宋体" w:hAnsi="宋体" w:eastAsia="宋体" w:cs="宋体"/>
                <w:color w:val="auto"/>
                <w:sz w:val="21"/>
                <w:szCs w:val="21"/>
                <w:highlight w:val="none"/>
              </w:rPr>
              <w:t>1套</w:t>
            </w:r>
            <w:r>
              <w:rPr>
                <w:rFonts w:hint="eastAsia" w:ascii="宋体" w:hAnsi="宋体" w:eastAsia="宋体" w:cs="宋体"/>
                <w:color w:val="auto"/>
                <w:sz w:val="21"/>
                <w:szCs w:val="21"/>
                <w:highlight w:val="none"/>
                <w:lang w:eastAsia="zh-CN"/>
              </w:rPr>
              <w:t>；</w:t>
            </w:r>
          </w:p>
          <w:p w14:paraId="0710A8D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可完全组装或自定义组装。</w:t>
            </w:r>
          </w:p>
          <w:p w14:paraId="7F05188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4.2码垛样件技术参数：</w:t>
            </w:r>
          </w:p>
          <w:p w14:paraId="300509F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零件种类：≥2种（最少包含方形、矩形）</w:t>
            </w:r>
            <w:r>
              <w:rPr>
                <w:rFonts w:hint="eastAsia" w:ascii="宋体" w:hAnsi="宋体" w:eastAsia="宋体" w:cs="宋体"/>
                <w:color w:val="auto"/>
                <w:sz w:val="21"/>
                <w:szCs w:val="21"/>
                <w:highlight w:val="none"/>
                <w:lang w:eastAsia="zh-CN"/>
              </w:rPr>
              <w:t>；</w:t>
            </w:r>
          </w:p>
          <w:p w14:paraId="178F1F1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2）方形零件数量：≥</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eastAsia="zh-CN"/>
              </w:rPr>
              <w:t>；</w:t>
            </w:r>
          </w:p>
          <w:p w14:paraId="656C93A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）矩形零件数量：≥</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eastAsia="zh-CN"/>
              </w:rPr>
              <w:t>；</w:t>
            </w:r>
          </w:p>
          <w:p w14:paraId="5B99556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5.搬运模块</w:t>
            </w:r>
          </w:p>
          <w:p w14:paraId="18FDF2C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搬运模块主要由搬运工件、固定底板、不锈钢拉手等组成。</w:t>
            </w:r>
          </w:p>
          <w:p w14:paraId="4B5E267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实训工件对应放在固定底板定位槽内，机器人通过选择对应工具，实现物料的搬运。模块满足平面、阵列、指定编号位置的搬运要求。机器人通过选择对应工具，实现不少于4种物料的搬运。</w:t>
            </w:r>
          </w:p>
          <w:p w14:paraId="6EA8151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6.码垛模块</w:t>
            </w:r>
          </w:p>
          <w:p w14:paraId="45C21B3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码垛模块主要由码垛放置机构、码垛固定底板、不锈钢拉手等组成。</w:t>
            </w:r>
          </w:p>
          <w:p w14:paraId="49B2201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根据要求码垛样件被摆放到码垛放置机构相应仓格内，机器人通过吸盘工具按要求拾取码垛样件进行码垛任务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可自由组合码垛出多种形状。</w:t>
            </w:r>
          </w:p>
          <w:p w14:paraId="4E67F27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7.涂胶模块</w:t>
            </w:r>
          </w:p>
          <w:p w14:paraId="5DA997E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模块主要由涂胶板、固定底板、不锈钢拉手等组成，通过操作机器人末端工具在模块涂胶板上进行模拟涂胶作业，可以掌握机器人曲面空间运动方法。</w:t>
            </w:r>
          </w:p>
          <w:p w14:paraId="07D6D69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涂胶轨迹多样，可以使用现有轨迹练习，也可自行设计轨迹图片进行更换。</w:t>
            </w:r>
          </w:p>
          <w:p w14:paraId="4CC179F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8.供料输送模块</w:t>
            </w:r>
          </w:p>
          <w:p w14:paraId="12BA16E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由井式供料机、</w:t>
            </w:r>
            <w:r>
              <w:rPr>
                <w:rFonts w:hint="eastAsia" w:ascii="宋体" w:hAnsi="宋体" w:eastAsia="宋体" w:cs="宋体"/>
                <w:color w:val="auto"/>
                <w:sz w:val="21"/>
                <w:szCs w:val="21"/>
                <w:highlight w:val="none"/>
                <w:lang w:val="en-US" w:eastAsia="zh-CN"/>
              </w:rPr>
              <w:t>皮带输送机、传感器、</w:t>
            </w:r>
            <w:r>
              <w:rPr>
                <w:rFonts w:hint="eastAsia" w:ascii="宋体" w:hAnsi="宋体" w:eastAsia="宋体" w:cs="宋体"/>
                <w:color w:val="auto"/>
                <w:sz w:val="21"/>
                <w:szCs w:val="21"/>
                <w:highlight w:val="none"/>
              </w:rPr>
              <w:t>固定底板、不锈钢拉手等组成。可进行输出法兰（含简易输出法兰）等物料的供应和输送，也可配合视觉检测系统进行工件的检测作业。</w:t>
            </w:r>
          </w:p>
          <w:p w14:paraId="143FCBB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8.1井式供料单元</w:t>
            </w:r>
          </w:p>
          <w:p w14:paraId="7FFAF6C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用于储存多种零件，根据实训要求，由机器人控制供料时机。料仓采用透明有机玻璃，底部安装推料气缸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配备传感器，实现工件推出到位检测及空料检测。</w:t>
            </w:r>
          </w:p>
          <w:p w14:paraId="76A8E6F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p w14:paraId="3DC22F5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1)有机玻璃管长：≥60mm</w:t>
            </w:r>
          </w:p>
          <w:p w14:paraId="179E68F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2)气缸行程：≥60mm</w:t>
            </w:r>
          </w:p>
          <w:p w14:paraId="7EA7842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8.2皮带输送单元</w:t>
            </w:r>
          </w:p>
          <w:p w14:paraId="763C0091">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1)输送线长度：≥300mm</w:t>
            </w:r>
            <w:r>
              <w:rPr>
                <w:rFonts w:hint="eastAsia" w:ascii="宋体" w:hAnsi="宋体" w:eastAsia="宋体" w:cs="宋体"/>
                <w:color w:val="auto"/>
                <w:sz w:val="21"/>
                <w:szCs w:val="21"/>
                <w:highlight w:val="none"/>
                <w:lang w:eastAsia="zh-CN"/>
              </w:rPr>
              <w:t>；</w:t>
            </w:r>
          </w:p>
          <w:p w14:paraId="173EBE5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2)有效工作宽度：≥40mm</w:t>
            </w:r>
            <w:r>
              <w:rPr>
                <w:rFonts w:hint="eastAsia" w:ascii="宋体" w:hAnsi="宋体" w:eastAsia="宋体" w:cs="宋体"/>
                <w:color w:val="auto"/>
                <w:sz w:val="21"/>
                <w:szCs w:val="21"/>
                <w:highlight w:val="none"/>
                <w:lang w:eastAsia="zh-CN"/>
              </w:rPr>
              <w:t>；</w:t>
            </w:r>
          </w:p>
          <w:p w14:paraId="373EFF6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9.视觉检测模块</w:t>
            </w:r>
          </w:p>
          <w:p w14:paraId="5ABAD93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由相机、镜头、光源、视觉软件等组成</w:t>
            </w:r>
            <w:r>
              <w:rPr>
                <w:rFonts w:hint="eastAsia" w:ascii="宋体" w:hAnsi="宋体" w:eastAsia="宋体" w:cs="宋体"/>
                <w:color w:val="auto"/>
                <w:sz w:val="21"/>
                <w:szCs w:val="21"/>
                <w:highlight w:val="none"/>
                <w:lang w:eastAsia="zh-CN"/>
              </w:rPr>
              <w:t>。</w:t>
            </w:r>
          </w:p>
          <w:p w14:paraId="016657C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觉检测模块中的视觉传感器内部植入视觉算法，可实现计数、有无、测量、识别等功能，可进行零件的形状、颜色、坐标等特征的检测。通过以太网和模拟量通道将检测结果发往机器人，配合工业机器人末端工具将样件分拣定位抓取，使学生了解机器视觉在机器人控制系统中的应用。</w:t>
            </w:r>
          </w:p>
          <w:p w14:paraId="50C6E5A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p w14:paraId="62108081">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传感器类型：CMOS，全局快门</w:t>
            </w:r>
            <w:r>
              <w:rPr>
                <w:rFonts w:hint="eastAsia" w:ascii="宋体" w:hAnsi="宋体" w:eastAsia="宋体" w:cs="宋体"/>
                <w:color w:val="auto"/>
                <w:sz w:val="21"/>
                <w:szCs w:val="21"/>
                <w:highlight w:val="none"/>
                <w:lang w:eastAsia="zh-CN"/>
              </w:rPr>
              <w:t>；</w:t>
            </w:r>
          </w:p>
          <w:p w14:paraId="617E07C1">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像元尺寸：≥3.45µm×3.45µm</w:t>
            </w:r>
            <w:r>
              <w:rPr>
                <w:rFonts w:hint="eastAsia" w:ascii="宋体" w:hAnsi="宋体" w:eastAsia="宋体" w:cs="宋体"/>
                <w:color w:val="auto"/>
                <w:sz w:val="21"/>
                <w:szCs w:val="21"/>
                <w:highlight w:val="none"/>
                <w:lang w:eastAsia="zh-CN"/>
              </w:rPr>
              <w:t>；</w:t>
            </w:r>
          </w:p>
          <w:p w14:paraId="7D8A53A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像素：≥160万像素</w:t>
            </w:r>
            <w:r>
              <w:rPr>
                <w:rFonts w:hint="eastAsia" w:ascii="宋体" w:hAnsi="宋体" w:eastAsia="宋体" w:cs="宋体"/>
                <w:color w:val="auto"/>
                <w:sz w:val="21"/>
                <w:szCs w:val="21"/>
                <w:highlight w:val="none"/>
                <w:lang w:eastAsia="zh-CN"/>
              </w:rPr>
              <w:t>；</w:t>
            </w:r>
          </w:p>
          <w:p w14:paraId="659B6D4B">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分辨率：≥1408×1024</w:t>
            </w:r>
            <w:r>
              <w:rPr>
                <w:rFonts w:hint="eastAsia" w:ascii="宋体" w:hAnsi="宋体" w:eastAsia="宋体" w:cs="宋体"/>
                <w:color w:val="auto"/>
                <w:sz w:val="21"/>
                <w:szCs w:val="21"/>
                <w:highlight w:val="none"/>
                <w:lang w:eastAsia="zh-CN"/>
              </w:rPr>
              <w:t>；</w:t>
            </w:r>
          </w:p>
          <w:p w14:paraId="2F202AAD">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色彩类型：彩色</w:t>
            </w:r>
            <w:r>
              <w:rPr>
                <w:rFonts w:hint="eastAsia" w:ascii="宋体" w:hAnsi="宋体" w:eastAsia="宋体" w:cs="宋体"/>
                <w:color w:val="auto"/>
                <w:sz w:val="21"/>
                <w:szCs w:val="21"/>
                <w:highlight w:val="none"/>
                <w:lang w:eastAsia="zh-CN"/>
              </w:rPr>
              <w:t>。</w:t>
            </w:r>
          </w:p>
          <w:p w14:paraId="71BBE33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打磨装配模块</w:t>
            </w:r>
          </w:p>
          <w:p w14:paraId="6213691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由工作平台、打磨工具、气动夹紧机构、固定底板、不锈钢拉手等组成。</w:t>
            </w:r>
          </w:p>
          <w:p w14:paraId="2552AD5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通过操作机器人末端工具夹持物料，在打磨工具的旋转打磨头上进行打磨作业，并在气动夹紧机构内实现工件的装配。打磨头数量≥2个</w:t>
            </w:r>
            <w:r>
              <w:rPr>
                <w:rFonts w:hint="eastAsia" w:ascii="宋体" w:hAnsi="宋体" w:eastAsia="宋体" w:cs="宋体"/>
                <w:color w:val="auto"/>
                <w:sz w:val="21"/>
                <w:szCs w:val="21"/>
                <w:highlight w:val="none"/>
                <w:lang w:eastAsia="zh-CN"/>
              </w:rPr>
              <w:t>。</w:t>
            </w:r>
          </w:p>
          <w:p w14:paraId="769AF0E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11.上下料加工模块</w:t>
            </w:r>
          </w:p>
          <w:p w14:paraId="2A58C4A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rPr>
              <w:t>防护罩、自动挡门、固定底板、不锈钢拉手等组成。模块可进行自动门气动夹具控制，并能通过传感器反馈自动门及夹具的当前状态。进行数控加工模拟实训时，自动挡门开启，工业机器人将工件放至气动夹具内夹紧，机器人退出，自动挡门关闭，完成工业机器人在加工机床中的自动上下料作业。</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气动夹具夹持范围：φ30mm～φ65mm</w:t>
            </w:r>
            <w:r>
              <w:rPr>
                <w:rFonts w:hint="eastAsia" w:ascii="宋体" w:hAnsi="宋体" w:eastAsia="宋体" w:cs="宋体"/>
                <w:color w:val="auto"/>
                <w:sz w:val="21"/>
                <w:szCs w:val="21"/>
                <w:highlight w:val="none"/>
                <w:lang w:eastAsia="zh-CN"/>
              </w:rPr>
              <w:t>。</w:t>
            </w:r>
          </w:p>
          <w:p w14:paraId="3BDB679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12.仓储模块</w:t>
            </w:r>
          </w:p>
          <w:p w14:paraId="1A0BBB1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主要由固定底板、立体仓库、以太网I/O采集模块、不锈钢拉手等组成。</w:t>
            </w:r>
          </w:p>
          <w:p w14:paraId="7653F76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库位均配有检测传感器，通过以太网I/O采集模块，将信号传输给工业机器人，并可通过示教盒进行监控。工业机器人根据库位信息，通过快换工具，进行样件的出库入库。</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仓储容量≥6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兼容工件种类：≥2种</w:t>
            </w:r>
            <w:r>
              <w:rPr>
                <w:rFonts w:hint="eastAsia" w:ascii="宋体" w:hAnsi="宋体" w:eastAsia="宋体" w:cs="宋体"/>
                <w:color w:val="auto"/>
                <w:sz w:val="21"/>
                <w:szCs w:val="21"/>
                <w:highlight w:val="none"/>
                <w:lang w:eastAsia="zh-CN"/>
              </w:rPr>
              <w:t>。</w:t>
            </w:r>
          </w:p>
          <w:p w14:paraId="5177E75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13.外围控制器套件</w:t>
            </w:r>
          </w:p>
          <w:p w14:paraId="7DB7A490">
            <w:pPr>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主要包括控制器及人机界面等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可实现系统整体的通讯控制，以及人机触屏交互功能。</w:t>
            </w:r>
          </w:p>
          <w:p w14:paraId="12D1178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控制器采用模块化、紧凑型设计，具有可扩展性和标准工业通信接口以及集成功能。要求可控制各功能模块，安装在铝型材工作台内部。</w:t>
            </w:r>
          </w:p>
          <w:p w14:paraId="29097BB7">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控制器主要技术参数：</w:t>
            </w:r>
          </w:p>
          <w:p w14:paraId="7F60727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1）工作存储器：≥100KB</w:t>
            </w:r>
            <w:r>
              <w:rPr>
                <w:rFonts w:hint="eastAsia" w:ascii="宋体" w:hAnsi="宋体" w:eastAsia="宋体" w:cs="宋体"/>
                <w:color w:val="auto"/>
                <w:sz w:val="21"/>
                <w:szCs w:val="21"/>
                <w:highlight w:val="none"/>
                <w:lang w:eastAsia="zh-CN"/>
              </w:rPr>
              <w:t>；</w:t>
            </w:r>
          </w:p>
          <w:p w14:paraId="1C593D46">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2）装载存储器：≥4MB</w:t>
            </w:r>
            <w:r>
              <w:rPr>
                <w:rFonts w:hint="eastAsia" w:ascii="宋体" w:hAnsi="宋体" w:eastAsia="宋体" w:cs="宋体"/>
                <w:color w:val="auto"/>
                <w:sz w:val="21"/>
                <w:szCs w:val="21"/>
                <w:highlight w:val="none"/>
                <w:lang w:eastAsia="zh-CN"/>
              </w:rPr>
              <w:t>；</w:t>
            </w:r>
          </w:p>
          <w:p w14:paraId="7487359F">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3）保持性存储器：≥10KB</w:t>
            </w:r>
            <w:r>
              <w:rPr>
                <w:rFonts w:hint="eastAsia" w:ascii="宋体" w:hAnsi="宋体" w:eastAsia="宋体" w:cs="宋体"/>
                <w:color w:val="auto"/>
                <w:sz w:val="21"/>
                <w:szCs w:val="21"/>
                <w:highlight w:val="none"/>
                <w:lang w:eastAsia="zh-CN"/>
              </w:rPr>
              <w:t>；</w:t>
            </w:r>
          </w:p>
          <w:p w14:paraId="22DDCE6F">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4）数字量：≥14DI/10DO</w:t>
            </w:r>
            <w:r>
              <w:rPr>
                <w:rFonts w:hint="eastAsia" w:ascii="宋体" w:hAnsi="宋体" w:eastAsia="宋体" w:cs="宋体"/>
                <w:color w:val="auto"/>
                <w:sz w:val="21"/>
                <w:szCs w:val="21"/>
                <w:highlight w:val="none"/>
                <w:lang w:eastAsia="zh-CN"/>
              </w:rPr>
              <w:t>；</w:t>
            </w:r>
          </w:p>
          <w:p w14:paraId="2486941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）模拟量：≥2AI</w:t>
            </w:r>
            <w:r>
              <w:rPr>
                <w:rFonts w:hint="eastAsia" w:ascii="宋体" w:hAnsi="宋体" w:eastAsia="宋体" w:cs="宋体"/>
                <w:color w:val="auto"/>
                <w:sz w:val="21"/>
                <w:szCs w:val="21"/>
                <w:highlight w:val="none"/>
                <w:lang w:eastAsia="zh-CN"/>
              </w:rPr>
              <w:t>；</w:t>
            </w:r>
          </w:p>
          <w:p w14:paraId="63ABC4D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）高速计数器：≥6路</w:t>
            </w:r>
            <w:r>
              <w:rPr>
                <w:rFonts w:hint="eastAsia" w:ascii="宋体" w:hAnsi="宋体" w:eastAsia="宋体" w:cs="宋体"/>
                <w:color w:val="auto"/>
                <w:sz w:val="21"/>
                <w:szCs w:val="21"/>
                <w:highlight w:val="none"/>
                <w:lang w:eastAsia="zh-CN"/>
              </w:rPr>
              <w:t>；</w:t>
            </w:r>
          </w:p>
          <w:p w14:paraId="2115C3EE">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）脉冲输出：≥4路</w:t>
            </w:r>
            <w:r>
              <w:rPr>
                <w:rFonts w:hint="eastAsia" w:ascii="宋体" w:hAnsi="宋体" w:eastAsia="宋体" w:cs="宋体"/>
                <w:color w:val="auto"/>
                <w:sz w:val="21"/>
                <w:szCs w:val="21"/>
                <w:highlight w:val="none"/>
                <w:lang w:eastAsia="zh-CN"/>
              </w:rPr>
              <w:t>；</w:t>
            </w:r>
          </w:p>
          <w:p w14:paraId="5CE8E96E">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）以太网端口数：≥1个</w:t>
            </w:r>
            <w:r>
              <w:rPr>
                <w:rFonts w:hint="eastAsia" w:ascii="宋体" w:hAnsi="宋体" w:eastAsia="宋体" w:cs="宋体"/>
                <w:color w:val="auto"/>
                <w:sz w:val="21"/>
                <w:szCs w:val="21"/>
                <w:highlight w:val="none"/>
                <w:lang w:eastAsia="zh-CN"/>
              </w:rPr>
              <w:t>；</w:t>
            </w:r>
          </w:p>
          <w:p w14:paraId="5EC811C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）通讯：支持Profinet通讯</w:t>
            </w:r>
            <w:r>
              <w:rPr>
                <w:rFonts w:hint="eastAsia" w:ascii="宋体" w:hAnsi="宋体" w:eastAsia="宋体" w:cs="宋体"/>
                <w:color w:val="auto"/>
                <w:sz w:val="21"/>
                <w:szCs w:val="21"/>
                <w:highlight w:val="none"/>
                <w:lang w:eastAsia="zh-CN"/>
              </w:rPr>
              <w:t>；</w:t>
            </w:r>
          </w:p>
          <w:p w14:paraId="2BE33D9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）数据传输率：10/100Mb/s</w:t>
            </w:r>
            <w:r>
              <w:rPr>
                <w:rFonts w:hint="eastAsia" w:ascii="宋体" w:hAnsi="宋体" w:eastAsia="宋体" w:cs="宋体"/>
                <w:color w:val="auto"/>
                <w:sz w:val="21"/>
                <w:szCs w:val="21"/>
                <w:highlight w:val="none"/>
                <w:lang w:eastAsia="zh-CN"/>
              </w:rPr>
              <w:t>。</w:t>
            </w:r>
          </w:p>
          <w:p w14:paraId="13AA63F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人机界面主要技术参数：</w:t>
            </w:r>
          </w:p>
          <w:p w14:paraId="571BDB7D">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1）液晶屏：≥10.1英寸TFT</w:t>
            </w:r>
            <w:r>
              <w:rPr>
                <w:rFonts w:hint="eastAsia" w:ascii="宋体" w:hAnsi="宋体" w:eastAsia="宋体" w:cs="宋体"/>
                <w:color w:val="auto"/>
                <w:sz w:val="21"/>
                <w:szCs w:val="21"/>
                <w:highlight w:val="none"/>
                <w:lang w:eastAsia="zh-CN"/>
              </w:rPr>
              <w:t>；</w:t>
            </w:r>
          </w:p>
          <w:p w14:paraId="16835B8F">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）分辨率：1024×600</w:t>
            </w:r>
            <w:r>
              <w:rPr>
                <w:rFonts w:hint="eastAsia" w:ascii="宋体" w:hAnsi="宋体" w:eastAsia="宋体" w:cs="宋体"/>
                <w:color w:val="auto"/>
                <w:sz w:val="21"/>
                <w:szCs w:val="21"/>
                <w:highlight w:val="none"/>
                <w:lang w:eastAsia="zh-CN"/>
              </w:rPr>
              <w:t>；</w:t>
            </w:r>
          </w:p>
          <w:p w14:paraId="1B63DBA6">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）串行接口:</w:t>
            </w:r>
            <w:r>
              <w:rPr>
                <w:rFonts w:hint="eastAsia" w:ascii="宋体" w:hAnsi="宋体" w:eastAsia="宋体" w:cs="宋体"/>
                <w:color w:val="auto"/>
                <w:sz w:val="21"/>
                <w:szCs w:val="21"/>
                <w:highlight w:val="none"/>
                <w:lang w:val="en-US" w:eastAsia="zh-CN"/>
              </w:rPr>
              <w:t>至少有</w:t>
            </w:r>
            <w:r>
              <w:rPr>
                <w:rFonts w:hint="eastAsia" w:ascii="宋体" w:hAnsi="宋体" w:eastAsia="宋体" w:cs="宋体"/>
                <w:color w:val="auto"/>
                <w:sz w:val="21"/>
                <w:szCs w:val="21"/>
                <w:highlight w:val="none"/>
              </w:rPr>
              <w:t>RS232/RS485/RS422</w:t>
            </w:r>
            <w:r>
              <w:rPr>
                <w:rFonts w:hint="eastAsia" w:ascii="宋体" w:hAnsi="宋体" w:eastAsia="宋体" w:cs="宋体"/>
                <w:color w:val="auto"/>
                <w:sz w:val="21"/>
                <w:szCs w:val="21"/>
                <w:highlight w:val="none"/>
                <w:lang w:val="en-US" w:eastAsia="zh-CN"/>
              </w:rPr>
              <w:t>中的2个；</w:t>
            </w:r>
          </w:p>
          <w:p w14:paraId="077B419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4）USB接口：1主1从。</w:t>
            </w:r>
          </w:p>
          <w:p w14:paraId="2AAFDB2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5）以太网：10/100M自适应。</w:t>
            </w:r>
          </w:p>
          <w:p w14:paraId="74926FAE">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.离线编程仿真软件</w:t>
            </w:r>
          </w:p>
          <w:p w14:paraId="11AEE569">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软件需具有丰富的工业机器人模型库以及工业机器人应用仿真案例。可以根据项目需求，快速构建机器人应用工作站虚拟场景，进行工作站布局规划、机器人及周边设备选型、机器人应用仿真、节拍测算、工艺分析、方案验证、方案优化改进和方案展示等工作，且可以生成机器人离线程序，指导现场工程师进行机器人程序的编程及调试。</w:t>
            </w:r>
          </w:p>
          <w:p w14:paraId="690F79EE">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技术要求：</w:t>
            </w:r>
          </w:p>
          <w:p w14:paraId="56430947">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1）正版软件，免费升级，可提供持续的中文技术支持服务；</w:t>
            </w:r>
          </w:p>
          <w:p w14:paraId="0B65A8D0">
            <w:pPr>
              <w:spacing w:line="276" w:lineRule="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2）软件配套教学实训所需的课程教材；</w:t>
            </w:r>
          </w:p>
          <w:p w14:paraId="1BD00FF9">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3）仿真系统支持</w:t>
            </w:r>
            <w:r>
              <w:rPr>
                <w:rFonts w:hint="eastAsia" w:ascii="宋体" w:hAnsi="宋体" w:eastAsia="宋体" w:cs="宋体"/>
                <w:color w:val="auto"/>
                <w:sz w:val="21"/>
                <w:szCs w:val="21"/>
                <w:highlight w:val="none"/>
                <w:lang w:val="en-US" w:eastAsia="zh-CN"/>
              </w:rPr>
              <w:t>≥8种品牌</w:t>
            </w:r>
            <w:r>
              <w:rPr>
                <w:rFonts w:hint="eastAsia" w:ascii="宋体" w:hAnsi="宋体" w:eastAsia="宋体" w:cs="宋体"/>
                <w:color w:val="auto"/>
                <w:sz w:val="21"/>
                <w:szCs w:val="21"/>
                <w:highlight w:val="none"/>
                <w:lang w:val="zh-CN"/>
              </w:rPr>
              <w:t>机器人，提供</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种以上的各品牌机器人模型；</w:t>
            </w:r>
            <w:r>
              <w:rPr>
                <w:rFonts w:hint="eastAsia" w:ascii="宋体" w:hAnsi="宋体" w:eastAsia="宋体" w:cs="宋体"/>
                <w:b/>
                <w:bCs/>
                <w:color w:val="auto"/>
                <w:sz w:val="21"/>
                <w:szCs w:val="21"/>
                <w:highlight w:val="none"/>
                <w:lang w:val="zh-CN"/>
              </w:rPr>
              <w:t>（投标文件</w:t>
            </w: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b/>
                <w:bCs/>
                <w:color w:val="auto"/>
                <w:sz w:val="21"/>
                <w:szCs w:val="21"/>
                <w:highlight w:val="none"/>
                <w:lang w:val="zh-CN"/>
              </w:rPr>
              <w:t>提供</w:t>
            </w:r>
            <w:r>
              <w:rPr>
                <w:rFonts w:hint="eastAsia" w:ascii="宋体" w:hAnsi="宋体" w:eastAsia="宋体" w:cs="宋体"/>
                <w:b/>
                <w:bCs/>
                <w:color w:val="auto"/>
                <w:sz w:val="21"/>
                <w:szCs w:val="21"/>
                <w:highlight w:val="none"/>
              </w:rPr>
              <w:t>以上</w:t>
            </w:r>
            <w:r>
              <w:rPr>
                <w:rFonts w:hint="eastAsia" w:ascii="宋体" w:hAnsi="宋体" w:eastAsia="宋体" w:cs="宋体"/>
                <w:b/>
                <w:bCs/>
                <w:color w:val="auto"/>
                <w:sz w:val="21"/>
                <w:szCs w:val="21"/>
                <w:highlight w:val="none"/>
                <w:lang w:val="zh-CN"/>
              </w:rPr>
              <w:t>软件功能截图）</w:t>
            </w:r>
          </w:p>
          <w:p w14:paraId="027EAE56">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4）具有离线编程功能，能够直接生成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30 种品牌机器人的代码；</w:t>
            </w:r>
          </w:p>
          <w:p w14:paraId="723836EB">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5）支持关节型机器人、Delta、SCARA、直角坐标等不同构型机器人；</w:t>
            </w:r>
          </w:p>
          <w:p w14:paraId="234D58F1">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6）支持多种格式的三维 CAD 模型，可导入扩展名为 step、igs、stl 等格式；</w:t>
            </w:r>
            <w:r>
              <w:rPr>
                <w:rFonts w:hint="eastAsia" w:ascii="宋体" w:hAnsi="宋体" w:eastAsia="宋体" w:cs="宋体"/>
                <w:b/>
                <w:bCs/>
                <w:color w:val="auto"/>
                <w:sz w:val="21"/>
                <w:szCs w:val="21"/>
                <w:highlight w:val="none"/>
                <w:lang w:val="zh-CN"/>
              </w:rPr>
              <w:t>（投标文件</w:t>
            </w: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b/>
                <w:bCs/>
                <w:color w:val="auto"/>
                <w:sz w:val="21"/>
                <w:szCs w:val="21"/>
                <w:highlight w:val="none"/>
                <w:lang w:val="zh-CN"/>
              </w:rPr>
              <w:t>提供</w:t>
            </w:r>
            <w:r>
              <w:rPr>
                <w:rFonts w:hint="eastAsia" w:ascii="宋体" w:hAnsi="宋体" w:eastAsia="宋体" w:cs="宋体"/>
                <w:b/>
                <w:bCs/>
                <w:color w:val="auto"/>
                <w:sz w:val="21"/>
                <w:szCs w:val="21"/>
                <w:highlight w:val="none"/>
              </w:rPr>
              <w:t>以上</w:t>
            </w:r>
            <w:r>
              <w:rPr>
                <w:rFonts w:hint="eastAsia" w:ascii="宋体" w:hAnsi="宋体" w:eastAsia="宋体" w:cs="宋体"/>
                <w:b/>
                <w:bCs/>
                <w:color w:val="auto"/>
                <w:sz w:val="21"/>
                <w:szCs w:val="21"/>
                <w:highlight w:val="none"/>
                <w:lang w:val="zh-CN"/>
              </w:rPr>
              <w:t>软件功能截图）</w:t>
            </w:r>
          </w:p>
          <w:p w14:paraId="6433CC72">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7）有可以根据机器人 D-H 参数，创建 6 轴、7轴串联机器人模型的功能；</w:t>
            </w:r>
          </w:p>
          <w:p w14:paraId="686A59D1">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8）支持工件校准功能，能够根据真实情况与理论模型的参数误差自动调整轨迹参数；</w:t>
            </w:r>
          </w:p>
          <w:p w14:paraId="414EDBFD">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9）轨迹生成可基于 CAD 数据，简化轨迹生成过程，提高精度，可利用实体模型、曲面或曲线直接生成运动轨迹；</w:t>
            </w:r>
          </w:p>
          <w:p w14:paraId="39D4E314">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10）包含轨迹调整优化工具包，如碰撞检查、工业机器人可达性、姿态奇异点、轴超限、节拍估算、轨迹自动调整优化等功能；</w:t>
            </w:r>
            <w:r>
              <w:rPr>
                <w:rFonts w:hint="eastAsia" w:ascii="宋体" w:hAnsi="宋体" w:eastAsia="宋体" w:cs="宋体"/>
                <w:b/>
                <w:bCs/>
                <w:color w:val="auto"/>
                <w:sz w:val="21"/>
                <w:szCs w:val="21"/>
                <w:highlight w:val="none"/>
                <w:lang w:val="zh-CN"/>
              </w:rPr>
              <w:t>（投标文件</w:t>
            </w: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b/>
                <w:bCs/>
                <w:color w:val="auto"/>
                <w:sz w:val="21"/>
                <w:szCs w:val="21"/>
                <w:highlight w:val="none"/>
                <w:lang w:val="zh-CN"/>
              </w:rPr>
              <w:t>提供</w:t>
            </w:r>
            <w:r>
              <w:rPr>
                <w:rFonts w:hint="eastAsia" w:ascii="宋体" w:hAnsi="宋体" w:eastAsia="宋体" w:cs="宋体"/>
                <w:b/>
                <w:bCs/>
                <w:color w:val="auto"/>
                <w:sz w:val="21"/>
                <w:szCs w:val="21"/>
                <w:highlight w:val="none"/>
              </w:rPr>
              <w:t>以上</w:t>
            </w:r>
            <w:r>
              <w:rPr>
                <w:rFonts w:hint="eastAsia" w:ascii="宋体" w:hAnsi="宋体" w:eastAsia="宋体" w:cs="宋体"/>
                <w:b/>
                <w:bCs/>
                <w:color w:val="auto"/>
                <w:sz w:val="21"/>
                <w:szCs w:val="21"/>
                <w:highlight w:val="none"/>
                <w:lang w:val="zh-CN"/>
              </w:rPr>
              <w:t>软件功能截图）</w:t>
            </w:r>
          </w:p>
          <w:p w14:paraId="16DC690D">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11）包含工艺应用工具包，包含但不限于打磨、喷涂、铣削、焊接等。可以自由设计定义工具及其坐标信息，实际工件与模型工件的坐标校准确保轨迹精度，码垛工艺包模拟真实物料抓取摆放过程，支持 APT Source 和 NC 格式 G 代码的导入并自动转化为工业机器人运动轨迹等功能；</w:t>
            </w:r>
          </w:p>
          <w:p w14:paraId="2AF671F3">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12）提供工业机器人虚拟教学模块，如虚拟示教器、机器人部件装配、自动生成仿真运动视频。可以生成基于 html 播放的视频和基于 pdf 的 3 维可操作文件；</w:t>
            </w:r>
            <w:r>
              <w:rPr>
                <w:rFonts w:hint="eastAsia" w:ascii="宋体" w:hAnsi="宋体" w:eastAsia="宋体" w:cs="宋体"/>
                <w:b/>
                <w:bCs/>
                <w:color w:val="auto"/>
                <w:sz w:val="21"/>
                <w:szCs w:val="21"/>
                <w:highlight w:val="none"/>
                <w:lang w:val="zh-CN"/>
              </w:rPr>
              <w:t>（投标文件</w:t>
            </w: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b/>
                <w:bCs/>
                <w:color w:val="auto"/>
                <w:sz w:val="21"/>
                <w:szCs w:val="21"/>
                <w:highlight w:val="none"/>
                <w:lang w:val="zh-CN"/>
              </w:rPr>
              <w:t>提供</w:t>
            </w:r>
            <w:r>
              <w:rPr>
                <w:rFonts w:hint="eastAsia" w:ascii="宋体" w:hAnsi="宋体" w:eastAsia="宋体" w:cs="宋体"/>
                <w:b/>
                <w:bCs/>
                <w:color w:val="auto"/>
                <w:sz w:val="21"/>
                <w:szCs w:val="21"/>
                <w:highlight w:val="none"/>
              </w:rPr>
              <w:t>以上</w:t>
            </w:r>
            <w:r>
              <w:rPr>
                <w:rFonts w:hint="eastAsia" w:ascii="宋体" w:hAnsi="宋体" w:eastAsia="宋体" w:cs="宋体"/>
                <w:b/>
                <w:bCs/>
                <w:color w:val="auto"/>
                <w:sz w:val="21"/>
                <w:szCs w:val="21"/>
                <w:highlight w:val="none"/>
                <w:lang w:val="zh-CN"/>
              </w:rPr>
              <w:t>软件功能截图）</w:t>
            </w:r>
          </w:p>
          <w:p w14:paraId="146BF654">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13）提供Python API 功能支持，集成所有离线编程软件的离线编程功能，并允许开展</w:t>
            </w:r>
            <w:r>
              <w:rPr>
                <w:rFonts w:hint="eastAsia" w:ascii="宋体" w:hAnsi="宋体" w:eastAsia="宋体" w:cs="宋体"/>
                <w:color w:val="auto"/>
                <w:sz w:val="21"/>
                <w:szCs w:val="21"/>
                <w:highlight w:val="none"/>
                <w:lang w:val="en-US" w:eastAsia="zh-CN"/>
              </w:rPr>
              <w:t>不同</w:t>
            </w:r>
            <w:r>
              <w:rPr>
                <w:rFonts w:hint="eastAsia" w:ascii="宋体" w:hAnsi="宋体" w:eastAsia="宋体" w:cs="宋体"/>
                <w:color w:val="auto"/>
                <w:sz w:val="21"/>
                <w:szCs w:val="21"/>
                <w:highlight w:val="none"/>
                <w:lang w:val="zh-CN"/>
              </w:rPr>
              <w:t>机器人机构的自动化应用。可进行仿真和应用于程序机器人取放物体和应用于复杂的多机器人同步运动等；</w:t>
            </w:r>
          </w:p>
          <w:p w14:paraId="11AD9F41">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14）支持机器人精度标定功能，可以支持激光跟踪仪标定和立体相机标定；</w:t>
            </w:r>
          </w:p>
          <w:p w14:paraId="562E3DBA">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15）支持多机器人同步运动仿真，至少能够实现3个机器人的同步运动；</w:t>
            </w:r>
          </w:p>
          <w:p w14:paraId="1B3B7B13">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16）具有机器人外部轴运动，能够实现7、8轴的离线编程功能；</w:t>
            </w:r>
          </w:p>
          <w:p w14:paraId="15945A88">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17）具有整个工厂自动化生产线仿真功能，可包含码垛机、3种以上类型机器人、流水线等；</w:t>
            </w:r>
          </w:p>
          <w:p w14:paraId="23E89893">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18）支持基于Python、C#等高级语言的 API 的扩展编程；</w:t>
            </w:r>
          </w:p>
          <w:p w14:paraId="4E64D991">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19）具有</w:t>
            </w:r>
            <w:r>
              <w:rPr>
                <w:rFonts w:hint="eastAsia" w:ascii="宋体" w:hAnsi="宋体" w:eastAsia="宋体" w:cs="宋体"/>
                <w:color w:val="auto"/>
                <w:sz w:val="21"/>
                <w:szCs w:val="21"/>
                <w:highlight w:val="none"/>
                <w:lang w:val="en-US" w:eastAsia="zh-CN"/>
              </w:rPr>
              <w:t>≥3种</w:t>
            </w:r>
            <w:r>
              <w:rPr>
                <w:rFonts w:hint="eastAsia" w:ascii="宋体" w:hAnsi="宋体" w:eastAsia="宋体" w:cs="宋体"/>
                <w:color w:val="auto"/>
                <w:sz w:val="21"/>
                <w:szCs w:val="21"/>
                <w:highlight w:val="none"/>
                <w:lang w:val="zh-CN"/>
              </w:rPr>
              <w:t>机器人品牌的虚拟示教器示教功能，能够通过虚拟示教器实现对机器人的手动操作以及程序代码的编辑和运行；</w:t>
            </w:r>
          </w:p>
          <w:p w14:paraId="4AEFCCAE">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（1）手动操作中包含机器人的关节坐标系、线性坐标系、以及工具坐标系下的手动控制运动；</w:t>
            </w:r>
          </w:p>
          <w:p w14:paraId="29F6D898">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（2）机器人数据虚拟示教器上的实时显示；</w:t>
            </w:r>
          </w:p>
          <w:p w14:paraId="17E5C786">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（3）虚拟示教器上能够完全按照真实示教器操作方式进行程序的插入、编辑、修改以及程序文件的保存和打开；</w:t>
            </w:r>
          </w:p>
          <w:p w14:paraId="50B46981">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（4）虚拟示教器程序的再现执行，驱动机器人按照程序运动。</w:t>
            </w:r>
          </w:p>
          <w:p w14:paraId="1F1F7E2F">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20）集成无动力关节臂示教功能；</w:t>
            </w:r>
          </w:p>
          <w:p w14:paraId="47598103">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（1）具有485 通讯和 TCP/IP 通讯两种接口形式，能够采集无动力关节臂示教轨迹；</w:t>
            </w:r>
          </w:p>
          <w:p w14:paraId="4EBE0617">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（2）能够生成包括但不限于</w:t>
            </w:r>
            <w:r>
              <w:rPr>
                <w:rFonts w:hint="eastAsia" w:ascii="宋体" w:hAnsi="宋体" w:eastAsia="宋体" w:cs="宋体"/>
                <w:color w:val="auto"/>
                <w:sz w:val="21"/>
                <w:szCs w:val="21"/>
                <w:highlight w:val="none"/>
                <w:lang w:val="en-US" w:eastAsia="zh-CN"/>
              </w:rPr>
              <w:t>≥8种</w:t>
            </w:r>
            <w:r>
              <w:rPr>
                <w:rFonts w:hint="eastAsia" w:ascii="宋体" w:hAnsi="宋体" w:eastAsia="宋体" w:cs="宋体"/>
                <w:color w:val="auto"/>
                <w:sz w:val="21"/>
                <w:szCs w:val="21"/>
                <w:highlight w:val="none"/>
                <w:lang w:val="zh-CN"/>
              </w:rPr>
              <w:t>品牌机器人的代码的功能；</w:t>
            </w:r>
          </w:p>
          <w:p w14:paraId="7C66C993">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zh-CN"/>
              </w:rPr>
              <w:t>21）</w:t>
            </w:r>
            <w:r>
              <w:rPr>
                <w:rFonts w:hint="eastAsia" w:ascii="宋体" w:hAnsi="宋体" w:eastAsia="宋体" w:cs="宋体"/>
                <w:b/>
                <w:bCs/>
                <w:color w:val="auto"/>
                <w:sz w:val="21"/>
                <w:szCs w:val="21"/>
                <w:highlight w:val="none"/>
                <w:lang w:val="zh-CN"/>
              </w:rPr>
              <w:t>要求供应商提供承诺函（格式自拟），承诺签合同后，2个工作日内提供以上离线编程仿真软件的功能演示，若不满足，采购方有权追究其</w:t>
            </w:r>
            <w:r>
              <w:rPr>
                <w:rFonts w:hint="eastAsia" w:ascii="宋体" w:hAnsi="宋体" w:eastAsia="宋体" w:cs="宋体"/>
                <w:b/>
                <w:bCs/>
                <w:color w:val="auto"/>
                <w:sz w:val="21"/>
                <w:szCs w:val="21"/>
                <w:highlight w:val="none"/>
                <w:lang w:val="en-US" w:eastAsia="zh-CN"/>
              </w:rPr>
              <w:t>虚假承诺</w:t>
            </w:r>
            <w:r>
              <w:rPr>
                <w:rFonts w:hint="eastAsia" w:ascii="宋体" w:hAnsi="宋体" w:eastAsia="宋体" w:cs="宋体"/>
                <w:b/>
                <w:bCs/>
                <w:color w:val="auto"/>
                <w:sz w:val="21"/>
                <w:szCs w:val="21"/>
                <w:highlight w:val="none"/>
                <w:lang w:val="zh-CN"/>
              </w:rPr>
              <w:t>的责任。</w:t>
            </w:r>
          </w:p>
          <w:p w14:paraId="7B88D16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无油静音气泵</w:t>
            </w:r>
          </w:p>
          <w:p w14:paraId="32EE7D0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与实训平台配套。</w:t>
            </w:r>
          </w:p>
          <w:p w14:paraId="7D0A849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.平台调试与集成</w:t>
            </w:r>
          </w:p>
          <w:p w14:paraId="2793674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对实训平台设备进行整体系统调试与集成。</w:t>
            </w:r>
          </w:p>
          <w:p w14:paraId="146D5ED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.数字孪生功能与模型</w:t>
            </w:r>
          </w:p>
          <w:p w14:paraId="42A58E5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项目中支持工业机器人应用编程实训平台的数字孪生。构建与物理对象1:1的数字孪生模型，基于数据驱动模型接口，实现工业机器人应用编程实训平台的虚拟调试与验证。实现数字对象与物理对象的虚实协同。</w:t>
            </w:r>
          </w:p>
          <w:p w14:paraId="0A1A88B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.1数字孪生模型</w:t>
            </w:r>
          </w:p>
          <w:p w14:paraId="7D22F98A">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提供与工业机器人应用编程实训平台1:1配套的数字孪生模型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工业机器人数字孪生模型、标准实训台数字孪生模型、快换工具模块数字孪生模型、样件套装数字孪生模型、搬运模块数字孪生模型、码垛模块数字孪生模型、涂胶模块数字孪生模型、供料输送模块数字孪生模型、视觉检测模块数字孪生模型、打磨装配模块数字孪生模型、上下料加工模块数字孪生模型、仓储模块数字孪生模型等。</w:t>
            </w:r>
          </w:p>
          <w:p w14:paraId="05CD189A">
            <w:pPr>
              <w:spacing w:line="276"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要求</w:t>
            </w:r>
            <w:r>
              <w:rPr>
                <w:rFonts w:hint="eastAsia" w:ascii="宋体" w:hAnsi="宋体" w:eastAsia="宋体" w:cs="宋体"/>
                <w:b/>
                <w:bCs/>
                <w:color w:val="auto"/>
                <w:sz w:val="21"/>
                <w:szCs w:val="21"/>
                <w:highlight w:val="none"/>
                <w:lang w:val="en-US" w:eastAsia="zh-CN"/>
              </w:rPr>
              <w:t>供应商提供承诺函（格式自拟），承诺签合同后，2个工作日内提供</w:t>
            </w:r>
            <w:r>
              <w:rPr>
                <w:rFonts w:hint="eastAsia" w:ascii="宋体" w:hAnsi="宋体" w:eastAsia="宋体" w:cs="宋体"/>
                <w:b/>
                <w:bCs/>
                <w:color w:val="auto"/>
                <w:sz w:val="21"/>
                <w:szCs w:val="21"/>
                <w:highlight w:val="none"/>
              </w:rPr>
              <w:t>以上数字孪生模型演示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，若不满足，采购方有权追究其</w:t>
            </w:r>
            <w:r>
              <w:rPr>
                <w:rFonts w:hint="eastAsia" w:ascii="宋体" w:hAnsi="宋体" w:eastAsia="宋体" w:cs="宋体"/>
                <w:b/>
                <w:bCs/>
                <w:color w:val="auto"/>
                <w:sz w:val="21"/>
                <w:szCs w:val="21"/>
                <w:highlight w:val="none"/>
                <w:lang w:val="en-US" w:eastAsia="zh-CN"/>
              </w:rPr>
              <w:t>虚假承诺</w:t>
            </w:r>
            <w:r>
              <w:rPr>
                <w:rFonts w:hint="eastAsia" w:ascii="宋体" w:hAnsi="宋体" w:eastAsia="宋体" w:cs="宋体"/>
                <w:b/>
                <w:bCs/>
                <w:color w:val="auto"/>
                <w:sz w:val="21"/>
                <w:szCs w:val="21"/>
                <w:highlight w:val="none"/>
                <w:lang w:val="zh-CN"/>
              </w:rPr>
              <w:t>的责任</w:t>
            </w:r>
            <w:r>
              <w:rPr>
                <w:rFonts w:hint="eastAsia" w:ascii="宋体" w:hAnsi="宋体" w:eastAsia="宋体" w:cs="宋体"/>
                <w:b/>
                <w:bCs/>
                <w:color w:val="auto"/>
                <w:sz w:val="21"/>
                <w:szCs w:val="21"/>
                <w:highlight w:val="none"/>
              </w:rPr>
              <w:t>。</w:t>
            </w:r>
          </w:p>
          <w:p w14:paraId="23519B5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.2 数字孪生资源</w:t>
            </w:r>
          </w:p>
          <w:p w14:paraId="2C9B10C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提供工业机器人应用编程实训平台配套的数字孪生资源操作手册和实训指导书，包含基础操作、模型导入与布局、平台所有模块数字孪生模型搭建、运动学设置、通信配置、虚实调试等实训项目。</w:t>
            </w:r>
          </w:p>
          <w:p w14:paraId="0FA9234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工具与工具箱</w:t>
            </w:r>
          </w:p>
          <w:p w14:paraId="61FB121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平台配套</w:t>
            </w:r>
            <w:r>
              <w:rPr>
                <w:rFonts w:hint="eastAsia" w:ascii="宋体" w:hAnsi="宋体" w:eastAsia="宋体" w:cs="宋体"/>
                <w:color w:val="auto"/>
                <w:sz w:val="21"/>
                <w:szCs w:val="21"/>
                <w:highlight w:val="none"/>
                <w:lang w:val="en-US" w:eastAsia="zh-CN"/>
              </w:rPr>
              <w:t>3套</w:t>
            </w:r>
            <w:r>
              <w:rPr>
                <w:rFonts w:hint="eastAsia" w:ascii="宋体" w:hAnsi="宋体" w:eastAsia="宋体" w:cs="宋体"/>
                <w:color w:val="auto"/>
                <w:sz w:val="21"/>
                <w:szCs w:val="21"/>
                <w:highlight w:val="none"/>
              </w:rPr>
              <w:t>工具与工具箱供用户装调时使用，</w:t>
            </w:r>
            <w:r>
              <w:rPr>
                <w:rFonts w:hint="eastAsia" w:ascii="宋体" w:hAnsi="宋体" w:eastAsia="宋体" w:cs="宋体"/>
                <w:color w:val="auto"/>
                <w:sz w:val="21"/>
                <w:szCs w:val="21"/>
                <w:highlight w:val="none"/>
                <w:lang w:val="en-US" w:eastAsia="zh-CN"/>
              </w:rPr>
              <w:t>每套至少包括</w:t>
            </w:r>
            <w:r>
              <w:rPr>
                <w:rFonts w:hint="eastAsia" w:ascii="宋体" w:hAnsi="宋体" w:eastAsia="宋体" w:cs="宋体"/>
                <w:color w:val="auto"/>
                <w:sz w:val="21"/>
                <w:szCs w:val="21"/>
                <w:highlight w:val="none"/>
              </w:rPr>
              <w:t>：工具箱1个，万用表1个，内六角扳手1套，螺丝刀1套，尖嘴钳1把，活扳手1把，斜口钳1把。</w:t>
            </w:r>
          </w:p>
          <w:p w14:paraId="5945CA4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教学资源</w:t>
            </w:r>
          </w:p>
          <w:p w14:paraId="4BCBEA8E">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.1实训项目</w:t>
            </w:r>
          </w:p>
          <w:p w14:paraId="32124E8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工业工业机器人手动操作与维护</w:t>
            </w:r>
          </w:p>
          <w:p w14:paraId="12C83BE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工业机器人涂胶应用</w:t>
            </w:r>
          </w:p>
          <w:p w14:paraId="1CC82F9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工业机器人PCB组装应用</w:t>
            </w:r>
          </w:p>
          <w:p w14:paraId="1EEDD45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工业机器人码垛应用</w:t>
            </w:r>
          </w:p>
          <w:p w14:paraId="15E59D7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工业机器人产品装配应用</w:t>
            </w:r>
          </w:p>
          <w:p w14:paraId="3B1AD59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工业机器人典型应用实训项目：</w:t>
            </w:r>
          </w:p>
          <w:p w14:paraId="392FFA7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工业机器人加工应用</w:t>
            </w:r>
          </w:p>
          <w:p w14:paraId="7178059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工业机器人涂胶工艺应用</w:t>
            </w:r>
          </w:p>
          <w:p w14:paraId="34F43D4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工业机器人码垛工艺应用</w:t>
            </w:r>
          </w:p>
          <w:p w14:paraId="39944FA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工业机器人视觉分拣应用</w:t>
            </w:r>
          </w:p>
          <w:p w14:paraId="4383CDA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工业机器人视觉装配应用</w:t>
            </w:r>
          </w:p>
          <w:p w14:paraId="3AB1F03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工业机器人产品定制应用</w:t>
            </w:r>
          </w:p>
          <w:p w14:paraId="1AA4036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.2教学资源</w:t>
            </w:r>
          </w:p>
          <w:p w14:paraId="60B6AF63">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提供说明书、实验指导书、PLC源程序、机器人配套说明书、相机使用手册等配套教学资源</w:t>
            </w:r>
            <w:r>
              <w:rPr>
                <w:rFonts w:hint="eastAsia" w:ascii="宋体" w:hAnsi="宋体" w:eastAsia="宋体" w:cs="宋体"/>
                <w:color w:val="auto"/>
                <w:sz w:val="21"/>
                <w:szCs w:val="21"/>
                <w:highlight w:val="none"/>
                <w:lang w:eastAsia="zh-CN"/>
              </w:rPr>
              <w:t>。</w:t>
            </w:r>
          </w:p>
        </w:tc>
        <w:tc>
          <w:tcPr>
            <w:tcW w:w="457" w:type="pct"/>
            <w:noWrap w:val="0"/>
            <w:vAlign w:val="center"/>
          </w:tcPr>
          <w:p w14:paraId="19922EFA">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2套</w:t>
            </w:r>
          </w:p>
        </w:tc>
        <w:tc>
          <w:tcPr>
            <w:tcW w:w="440" w:type="pct"/>
            <w:noWrap w:val="0"/>
            <w:vAlign w:val="center"/>
          </w:tcPr>
          <w:p w14:paraId="7096A4A9">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251" w:type="pct"/>
            <w:noWrap w:val="0"/>
            <w:vAlign w:val="center"/>
          </w:tcPr>
          <w:p w14:paraId="15E1C2E5">
            <w:pPr>
              <w:spacing w:line="360" w:lineRule="auto"/>
              <w:jc w:val="center"/>
              <w:rPr>
                <w:rFonts w:hint="eastAsia" w:ascii="宋体" w:hAnsi="宋体" w:eastAsia="宋体" w:cs="宋体"/>
                <w:bCs/>
                <w:color w:val="auto"/>
                <w:sz w:val="21"/>
                <w:szCs w:val="21"/>
                <w:highlight w:val="none"/>
              </w:rPr>
            </w:pPr>
          </w:p>
        </w:tc>
      </w:tr>
      <w:tr w14:paraId="66C4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noWrap w:val="0"/>
            <w:vAlign w:val="center"/>
          </w:tcPr>
          <w:p w14:paraId="7E4311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80" w:type="pct"/>
            <w:noWrap w:val="0"/>
            <w:vAlign w:val="center"/>
          </w:tcPr>
          <w:p w14:paraId="3D84D1F1">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▲自动化产线综合应用实训系统</w:t>
            </w:r>
          </w:p>
        </w:tc>
        <w:tc>
          <w:tcPr>
            <w:tcW w:w="3051" w:type="pct"/>
            <w:noWrap w:val="0"/>
            <w:vAlign w:val="center"/>
          </w:tcPr>
          <w:p w14:paraId="41E6768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化产线综合应用实训系统主要由智能仓储单元、智能识别转运单元、智能装配检测单元、AMR运载机器人单元、控制工作台单元、SCADA系统、WMS仓储管理系统、MES生产管理系统、机器人数据采集软件、数字孪生系统和配套设备及软件组成。工艺流程为：根据客户联接器生产任务定制需求，在MES系统中下发任务订单，由机器人完成订单指定物料的取料，AMR自主移动机器人将物料运送至智能装配区，智能机器人与智能视觉配合完成物料的检测与抓取，按照任务订单要求，完成定制产品的组装与检测，根据检测结果，放置到指定仓位。生产任务执行过程中，实时采集仓位、智能机器人、AMR自主移动机器人、智能视觉、RFID等相关数据，通过数字孪生实现虚实结合，完成装配。</w:t>
            </w:r>
          </w:p>
          <w:p w14:paraId="10447CB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1.智能仓储单元</w:t>
            </w:r>
          </w:p>
          <w:p w14:paraId="5D59648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单元由立体仓库、码垛机（三轴机器人）、RFID读写模块、电子看板、电气控制系统、人机界面等组成。立体仓库上部安装三色警示灯，用于设备故障报警，即时反馈设备工作状态</w:t>
            </w:r>
            <w:r>
              <w:rPr>
                <w:rFonts w:hint="eastAsia" w:ascii="宋体" w:hAnsi="宋体" w:eastAsia="宋体" w:cs="宋体"/>
                <w:color w:val="auto"/>
                <w:sz w:val="21"/>
                <w:szCs w:val="21"/>
                <w:highlight w:val="none"/>
                <w:lang w:eastAsia="zh-CN"/>
              </w:rPr>
              <w:t>。</w:t>
            </w:r>
          </w:p>
          <w:p w14:paraId="40D9DB0E">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供电电源：AC220V±10%，50Hz。</w:t>
            </w:r>
          </w:p>
          <w:p w14:paraId="3733AB1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立体仓库</w:t>
            </w:r>
          </w:p>
          <w:p w14:paraId="563095A6">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1）工作方式：码垛机自动出入库</w:t>
            </w:r>
            <w:r>
              <w:rPr>
                <w:rFonts w:hint="eastAsia" w:ascii="宋体" w:hAnsi="宋体" w:eastAsia="宋体" w:cs="宋体"/>
                <w:color w:val="auto"/>
                <w:sz w:val="21"/>
                <w:szCs w:val="21"/>
                <w:highlight w:val="none"/>
                <w:lang w:eastAsia="zh-CN"/>
              </w:rPr>
              <w:t>；</w:t>
            </w:r>
          </w:p>
          <w:p w14:paraId="3EB6283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2）库位数量：≥30个</w:t>
            </w:r>
            <w:r>
              <w:rPr>
                <w:rFonts w:hint="eastAsia" w:ascii="宋体" w:hAnsi="宋体" w:eastAsia="宋体" w:cs="宋体"/>
                <w:color w:val="auto"/>
                <w:sz w:val="21"/>
                <w:szCs w:val="21"/>
                <w:highlight w:val="none"/>
                <w:lang w:eastAsia="zh-CN"/>
              </w:rPr>
              <w:t>；每个</w:t>
            </w:r>
            <w:r>
              <w:rPr>
                <w:rFonts w:hint="eastAsia" w:ascii="宋体" w:hAnsi="宋体" w:eastAsia="宋体" w:cs="宋体"/>
                <w:color w:val="auto"/>
                <w:sz w:val="21"/>
                <w:szCs w:val="21"/>
                <w:highlight w:val="none"/>
                <w:lang w:val="en-US" w:eastAsia="zh-CN"/>
              </w:rPr>
              <w:t>库</w:t>
            </w:r>
            <w:r>
              <w:rPr>
                <w:rFonts w:hint="eastAsia" w:ascii="宋体" w:hAnsi="宋体" w:eastAsia="宋体" w:cs="宋体"/>
                <w:color w:val="auto"/>
                <w:sz w:val="21"/>
                <w:szCs w:val="21"/>
                <w:highlight w:val="none"/>
                <w:lang w:eastAsia="zh-CN"/>
              </w:rPr>
              <w:t>位安装有工件检测传感器；</w:t>
            </w:r>
          </w:p>
          <w:p w14:paraId="4721F06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3）仓储料盘定位方式：定位销及支架固定</w:t>
            </w:r>
            <w:r>
              <w:rPr>
                <w:rFonts w:hint="eastAsia" w:ascii="宋体" w:hAnsi="宋体" w:eastAsia="宋体" w:cs="宋体"/>
                <w:color w:val="auto"/>
                <w:sz w:val="21"/>
                <w:szCs w:val="21"/>
                <w:highlight w:val="none"/>
                <w:lang w:eastAsia="zh-CN"/>
              </w:rPr>
              <w:t>；</w:t>
            </w:r>
          </w:p>
          <w:p w14:paraId="7056D8D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4）仓位传感器：微动开关</w:t>
            </w:r>
            <w:r>
              <w:rPr>
                <w:rFonts w:hint="eastAsia" w:ascii="宋体" w:hAnsi="宋体" w:eastAsia="宋体" w:cs="宋体"/>
                <w:color w:val="auto"/>
                <w:sz w:val="21"/>
                <w:szCs w:val="21"/>
                <w:highlight w:val="none"/>
                <w:lang w:eastAsia="zh-CN"/>
              </w:rPr>
              <w:t>；</w:t>
            </w:r>
          </w:p>
          <w:p w14:paraId="1AB5A07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5）指示灯可显示的颜色种类：≥3种颜色</w:t>
            </w:r>
            <w:r>
              <w:rPr>
                <w:rFonts w:hint="eastAsia" w:ascii="宋体" w:hAnsi="宋体" w:eastAsia="宋体" w:cs="宋体"/>
                <w:color w:val="auto"/>
                <w:sz w:val="21"/>
                <w:szCs w:val="21"/>
                <w:highlight w:val="none"/>
                <w:lang w:eastAsia="zh-CN"/>
              </w:rPr>
              <w:t>；</w:t>
            </w:r>
          </w:p>
          <w:p w14:paraId="18EA667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6）安装形式：型材钣金搭建，福马轮支撑。</w:t>
            </w:r>
          </w:p>
          <w:p w14:paraId="4E1AEAA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码垛机（三轴机器人）</w:t>
            </w:r>
          </w:p>
          <w:p w14:paraId="66557A26">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1）由伺服电机驱动的直线模组搭建而成</w:t>
            </w:r>
            <w:r>
              <w:rPr>
                <w:rFonts w:hint="eastAsia" w:ascii="宋体" w:hAnsi="宋体" w:eastAsia="宋体" w:cs="宋体"/>
                <w:color w:val="auto"/>
                <w:sz w:val="21"/>
                <w:szCs w:val="21"/>
                <w:highlight w:val="none"/>
                <w:lang w:eastAsia="zh-CN"/>
              </w:rPr>
              <w:t>；</w:t>
            </w:r>
          </w:p>
          <w:p w14:paraId="243027A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2）机构形态：直线运动联动</w:t>
            </w:r>
            <w:r>
              <w:rPr>
                <w:rFonts w:hint="eastAsia" w:ascii="宋体" w:hAnsi="宋体" w:eastAsia="宋体" w:cs="宋体"/>
                <w:color w:val="auto"/>
                <w:sz w:val="21"/>
                <w:szCs w:val="21"/>
                <w:highlight w:val="none"/>
                <w:lang w:eastAsia="zh-CN"/>
              </w:rPr>
              <w:t>；</w:t>
            </w:r>
          </w:p>
          <w:p w14:paraId="6CDF983C">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3）负载：≥5kg</w:t>
            </w:r>
            <w:r>
              <w:rPr>
                <w:rFonts w:hint="eastAsia" w:ascii="宋体" w:hAnsi="宋体" w:eastAsia="宋体" w:cs="宋体"/>
                <w:color w:val="auto"/>
                <w:sz w:val="21"/>
                <w:szCs w:val="21"/>
                <w:highlight w:val="none"/>
                <w:lang w:eastAsia="zh-CN"/>
              </w:rPr>
              <w:t>；</w:t>
            </w:r>
          </w:p>
          <w:p w14:paraId="214E985F">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4）最大行程：X轴1000mm；Y轴300mm；Z轴900mm</w:t>
            </w:r>
            <w:r>
              <w:rPr>
                <w:rFonts w:hint="eastAsia" w:ascii="宋体" w:hAnsi="宋体" w:eastAsia="宋体" w:cs="宋体"/>
                <w:color w:val="auto"/>
                <w:sz w:val="21"/>
                <w:szCs w:val="21"/>
                <w:highlight w:val="none"/>
                <w:lang w:eastAsia="zh-CN"/>
              </w:rPr>
              <w:t>；</w:t>
            </w:r>
          </w:p>
          <w:p w14:paraId="4CA8F16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5）X轴电机：伺服电机；电机功率≥400W；绝对值编码</w:t>
            </w:r>
            <w:r>
              <w:rPr>
                <w:rFonts w:hint="eastAsia" w:ascii="宋体" w:hAnsi="宋体" w:eastAsia="宋体" w:cs="宋体"/>
                <w:color w:val="auto"/>
                <w:sz w:val="21"/>
                <w:szCs w:val="21"/>
                <w:highlight w:val="none"/>
                <w:lang w:eastAsia="zh-CN"/>
              </w:rPr>
              <w:t>；</w:t>
            </w:r>
          </w:p>
          <w:p w14:paraId="27E74B2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6）Y轴电机：伺服电机；电机功率≥100W；绝对值编码</w:t>
            </w:r>
            <w:r>
              <w:rPr>
                <w:rFonts w:hint="eastAsia" w:ascii="宋体" w:hAnsi="宋体" w:eastAsia="宋体" w:cs="宋体"/>
                <w:color w:val="auto"/>
                <w:sz w:val="21"/>
                <w:szCs w:val="21"/>
                <w:highlight w:val="none"/>
                <w:lang w:eastAsia="zh-CN"/>
              </w:rPr>
              <w:t>；</w:t>
            </w:r>
          </w:p>
          <w:p w14:paraId="0D5B115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7）Z轴电机：伺服电机；电机功率：≥400W；绝对值编码。</w:t>
            </w:r>
          </w:p>
          <w:p w14:paraId="256612D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RFID读写模块</w:t>
            </w:r>
          </w:p>
          <w:p w14:paraId="1EB2A50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由RFID读写器、RFID电子标签等组成。</w:t>
            </w:r>
          </w:p>
          <w:p w14:paraId="2E19495E">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RFID读写模块通过读取物料的电子标签，识别</w:t>
            </w:r>
          </w:p>
          <w:p w14:paraId="4877B429">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出物料标识，提交数据给上位机，由上位机进行相应动作。</w:t>
            </w:r>
          </w:p>
          <w:p w14:paraId="0C434A5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RFID读写器主要参数</w:t>
            </w:r>
          </w:p>
          <w:p w14:paraId="66333CE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）工作频率：13.56MHz</w:t>
            </w:r>
            <w:r>
              <w:rPr>
                <w:rFonts w:hint="eastAsia" w:ascii="宋体" w:hAnsi="宋体" w:eastAsia="宋体" w:cs="宋体"/>
                <w:color w:val="auto"/>
                <w:sz w:val="21"/>
                <w:szCs w:val="21"/>
                <w:highlight w:val="none"/>
                <w:lang w:eastAsia="zh-CN"/>
              </w:rPr>
              <w:t>；</w:t>
            </w:r>
          </w:p>
          <w:p w14:paraId="1DCB025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协议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I</w:t>
            </w:r>
            <w:r>
              <w:rPr>
                <w:rFonts w:hint="eastAsia" w:ascii="宋体" w:hAnsi="宋体" w:eastAsia="宋体" w:cs="宋体"/>
                <w:color w:val="auto"/>
                <w:sz w:val="21"/>
                <w:szCs w:val="21"/>
                <w:highlight w:val="none"/>
              </w:rPr>
              <w:t>SO/IEC 15693</w:t>
            </w:r>
            <w:r>
              <w:rPr>
                <w:rFonts w:hint="eastAsia" w:ascii="宋体" w:hAnsi="宋体" w:eastAsia="宋体" w:cs="宋体"/>
                <w:color w:val="auto"/>
                <w:sz w:val="21"/>
                <w:szCs w:val="21"/>
                <w:highlight w:val="none"/>
                <w:lang w:eastAsia="zh-CN"/>
              </w:rPr>
              <w:t>；</w:t>
            </w:r>
          </w:p>
          <w:p w14:paraId="3C251E5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）供电方式：支持POE供电</w:t>
            </w:r>
            <w:r>
              <w:rPr>
                <w:rFonts w:hint="eastAsia" w:ascii="宋体" w:hAnsi="宋体" w:eastAsia="宋体" w:cs="宋体"/>
                <w:color w:val="auto"/>
                <w:sz w:val="21"/>
                <w:szCs w:val="21"/>
                <w:highlight w:val="none"/>
                <w:lang w:eastAsia="zh-CN"/>
              </w:rPr>
              <w:t>。</w:t>
            </w:r>
          </w:p>
          <w:p w14:paraId="4E223B46">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RFID电子标签主要参数</w:t>
            </w:r>
            <w:r>
              <w:rPr>
                <w:rFonts w:hint="eastAsia" w:ascii="宋体" w:hAnsi="宋体" w:eastAsia="宋体" w:cs="宋体"/>
                <w:color w:val="auto"/>
                <w:sz w:val="21"/>
                <w:szCs w:val="21"/>
                <w:highlight w:val="none"/>
                <w:lang w:eastAsia="zh-CN"/>
              </w:rPr>
              <w:t>：</w:t>
            </w:r>
          </w:p>
          <w:p w14:paraId="710BEDA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）用户区内存：≥1024bit</w:t>
            </w:r>
            <w:r>
              <w:rPr>
                <w:rFonts w:hint="eastAsia" w:ascii="宋体" w:hAnsi="宋体" w:eastAsia="宋体" w:cs="宋体"/>
                <w:color w:val="auto"/>
                <w:sz w:val="21"/>
                <w:szCs w:val="21"/>
                <w:highlight w:val="none"/>
                <w:lang w:eastAsia="zh-CN"/>
              </w:rPr>
              <w:t>；</w:t>
            </w:r>
          </w:p>
          <w:p w14:paraId="0493DC9B">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）工作频率：13.56MHz</w:t>
            </w:r>
            <w:r>
              <w:rPr>
                <w:rFonts w:hint="eastAsia" w:ascii="宋体" w:hAnsi="宋体" w:eastAsia="宋体" w:cs="宋体"/>
                <w:color w:val="auto"/>
                <w:sz w:val="21"/>
                <w:szCs w:val="21"/>
                <w:highlight w:val="none"/>
                <w:lang w:eastAsia="zh-CN"/>
              </w:rPr>
              <w:t>；</w:t>
            </w:r>
          </w:p>
          <w:p w14:paraId="791B8D5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）固定类型：带背胶</w:t>
            </w:r>
            <w:r>
              <w:rPr>
                <w:rFonts w:hint="eastAsia" w:ascii="宋体" w:hAnsi="宋体" w:eastAsia="宋体" w:cs="宋体"/>
                <w:color w:val="auto"/>
                <w:sz w:val="21"/>
                <w:szCs w:val="21"/>
                <w:highlight w:val="none"/>
                <w:lang w:eastAsia="zh-CN"/>
              </w:rPr>
              <w:t>；</w:t>
            </w:r>
          </w:p>
          <w:p w14:paraId="2EDCD91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）感应距离：2～50mm（根据设备不同）。</w:t>
            </w:r>
          </w:p>
          <w:p w14:paraId="58969D1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电子看板</w:t>
            </w:r>
          </w:p>
          <w:p w14:paraId="3DD017D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p w14:paraId="4356866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1）屏幕尺寸：≥23.8英寸</w:t>
            </w:r>
            <w:r>
              <w:rPr>
                <w:rFonts w:hint="eastAsia" w:ascii="宋体" w:hAnsi="宋体" w:eastAsia="宋体" w:cs="宋体"/>
                <w:color w:val="auto"/>
                <w:sz w:val="21"/>
                <w:szCs w:val="21"/>
                <w:highlight w:val="none"/>
                <w:lang w:eastAsia="zh-CN"/>
              </w:rPr>
              <w:t>；</w:t>
            </w:r>
          </w:p>
          <w:p w14:paraId="3B1DD593">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2）屏幕比例：16:9</w:t>
            </w:r>
            <w:r>
              <w:rPr>
                <w:rFonts w:hint="eastAsia" w:ascii="宋体" w:hAnsi="宋体" w:eastAsia="宋体" w:cs="宋体"/>
                <w:color w:val="auto"/>
                <w:sz w:val="21"/>
                <w:szCs w:val="21"/>
                <w:highlight w:val="none"/>
                <w:lang w:eastAsia="zh-CN"/>
              </w:rPr>
              <w:t>；</w:t>
            </w:r>
          </w:p>
          <w:p w14:paraId="4B6CF09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3）分辨率：≥1920×1080。</w:t>
            </w:r>
          </w:p>
          <w:p w14:paraId="5D53BE5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电气控制系统</w:t>
            </w:r>
          </w:p>
          <w:p w14:paraId="0C0A96B7">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控制器主要技术参数：</w:t>
            </w:r>
          </w:p>
          <w:p w14:paraId="581C4E5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1）工作存储器：≥100KB</w:t>
            </w:r>
            <w:r>
              <w:rPr>
                <w:rFonts w:hint="eastAsia" w:ascii="宋体" w:hAnsi="宋体" w:eastAsia="宋体" w:cs="宋体"/>
                <w:color w:val="auto"/>
                <w:sz w:val="21"/>
                <w:szCs w:val="21"/>
                <w:highlight w:val="none"/>
                <w:lang w:eastAsia="zh-CN"/>
              </w:rPr>
              <w:t>；</w:t>
            </w:r>
          </w:p>
          <w:p w14:paraId="103B59F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2）装载存储器：≥4MB</w:t>
            </w:r>
            <w:r>
              <w:rPr>
                <w:rFonts w:hint="eastAsia" w:ascii="宋体" w:hAnsi="宋体" w:eastAsia="宋体" w:cs="宋体"/>
                <w:color w:val="auto"/>
                <w:sz w:val="21"/>
                <w:szCs w:val="21"/>
                <w:highlight w:val="none"/>
                <w:lang w:eastAsia="zh-CN"/>
              </w:rPr>
              <w:t>；</w:t>
            </w:r>
          </w:p>
          <w:p w14:paraId="7D20911E">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3）保持性存储器：≥10KB</w:t>
            </w:r>
            <w:r>
              <w:rPr>
                <w:rFonts w:hint="eastAsia" w:ascii="宋体" w:hAnsi="宋体" w:eastAsia="宋体" w:cs="宋体"/>
                <w:color w:val="auto"/>
                <w:sz w:val="21"/>
                <w:szCs w:val="21"/>
                <w:highlight w:val="none"/>
                <w:lang w:eastAsia="zh-CN"/>
              </w:rPr>
              <w:t>；</w:t>
            </w:r>
          </w:p>
          <w:p w14:paraId="21B99E61">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4）数字量：≥14DI/10DO</w:t>
            </w:r>
            <w:r>
              <w:rPr>
                <w:rFonts w:hint="eastAsia" w:ascii="宋体" w:hAnsi="宋体" w:eastAsia="宋体" w:cs="宋体"/>
                <w:color w:val="auto"/>
                <w:sz w:val="21"/>
                <w:szCs w:val="21"/>
                <w:highlight w:val="none"/>
                <w:lang w:eastAsia="zh-CN"/>
              </w:rPr>
              <w:t>；</w:t>
            </w:r>
          </w:p>
          <w:p w14:paraId="64AF60C5">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）模拟量：≥2AI</w:t>
            </w:r>
            <w:r>
              <w:rPr>
                <w:rFonts w:hint="eastAsia" w:ascii="宋体" w:hAnsi="宋体" w:eastAsia="宋体" w:cs="宋体"/>
                <w:color w:val="auto"/>
                <w:sz w:val="21"/>
                <w:szCs w:val="21"/>
                <w:highlight w:val="none"/>
                <w:lang w:eastAsia="zh-CN"/>
              </w:rPr>
              <w:t>；</w:t>
            </w:r>
          </w:p>
          <w:p w14:paraId="4FAC4B2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）高速计数器：≥6路</w:t>
            </w:r>
            <w:r>
              <w:rPr>
                <w:rFonts w:hint="eastAsia" w:ascii="宋体" w:hAnsi="宋体" w:eastAsia="宋体" w:cs="宋体"/>
                <w:color w:val="auto"/>
                <w:sz w:val="21"/>
                <w:szCs w:val="21"/>
                <w:highlight w:val="none"/>
                <w:lang w:eastAsia="zh-CN"/>
              </w:rPr>
              <w:t>；</w:t>
            </w:r>
          </w:p>
          <w:p w14:paraId="0022740B">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）脉冲输出：4路</w:t>
            </w:r>
            <w:r>
              <w:rPr>
                <w:rFonts w:hint="eastAsia" w:ascii="宋体" w:hAnsi="宋体" w:eastAsia="宋体" w:cs="宋体"/>
                <w:color w:val="auto"/>
                <w:sz w:val="21"/>
                <w:szCs w:val="21"/>
                <w:highlight w:val="none"/>
                <w:lang w:eastAsia="zh-CN"/>
              </w:rPr>
              <w:t>；</w:t>
            </w:r>
          </w:p>
          <w:p w14:paraId="3D2D5E4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）以太网端口数：≥1个</w:t>
            </w:r>
            <w:r>
              <w:rPr>
                <w:rFonts w:hint="eastAsia" w:ascii="宋体" w:hAnsi="宋体" w:eastAsia="宋体" w:cs="宋体"/>
                <w:color w:val="auto"/>
                <w:sz w:val="21"/>
                <w:szCs w:val="21"/>
                <w:highlight w:val="none"/>
                <w:lang w:eastAsia="zh-CN"/>
              </w:rPr>
              <w:t>；</w:t>
            </w:r>
          </w:p>
          <w:p w14:paraId="48B0013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）通讯：支持Profinet通讯</w:t>
            </w:r>
            <w:r>
              <w:rPr>
                <w:rFonts w:hint="eastAsia" w:ascii="宋体" w:hAnsi="宋体" w:eastAsia="宋体" w:cs="宋体"/>
                <w:color w:val="auto"/>
                <w:sz w:val="21"/>
                <w:szCs w:val="21"/>
                <w:highlight w:val="none"/>
                <w:lang w:eastAsia="zh-CN"/>
              </w:rPr>
              <w:t>；</w:t>
            </w:r>
          </w:p>
          <w:p w14:paraId="5AF1F17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）数据传输率：10/100Mb/s</w:t>
            </w:r>
            <w:r>
              <w:rPr>
                <w:rFonts w:hint="eastAsia" w:ascii="宋体" w:hAnsi="宋体" w:eastAsia="宋体" w:cs="宋体"/>
                <w:color w:val="auto"/>
                <w:sz w:val="21"/>
                <w:szCs w:val="21"/>
                <w:highlight w:val="none"/>
                <w:lang w:eastAsia="zh-CN"/>
              </w:rPr>
              <w:t>。</w:t>
            </w:r>
          </w:p>
          <w:p w14:paraId="0D8EDD1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人机界面</w:t>
            </w:r>
          </w:p>
          <w:p w14:paraId="640F096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液晶屏：≥10.1英寸 TFT</w:t>
            </w:r>
            <w:r>
              <w:rPr>
                <w:rFonts w:hint="eastAsia" w:ascii="宋体" w:hAnsi="宋体" w:eastAsia="宋体" w:cs="宋体"/>
                <w:color w:val="auto"/>
                <w:sz w:val="21"/>
                <w:szCs w:val="21"/>
                <w:highlight w:val="none"/>
                <w:lang w:eastAsia="zh-CN"/>
              </w:rPr>
              <w:t>；</w:t>
            </w:r>
          </w:p>
          <w:p w14:paraId="31F6B8E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）分辨率：≥1024×600</w:t>
            </w:r>
            <w:r>
              <w:rPr>
                <w:rFonts w:hint="eastAsia" w:ascii="宋体" w:hAnsi="宋体" w:eastAsia="宋体" w:cs="宋体"/>
                <w:color w:val="auto"/>
                <w:sz w:val="21"/>
                <w:szCs w:val="21"/>
                <w:highlight w:val="none"/>
                <w:lang w:eastAsia="zh-CN"/>
              </w:rPr>
              <w:t>；</w:t>
            </w:r>
          </w:p>
          <w:p w14:paraId="5733FB12">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）串行接口</w:t>
            </w:r>
            <w:r>
              <w:rPr>
                <w:rFonts w:hint="eastAsia" w:ascii="宋体" w:hAnsi="宋体" w:eastAsia="宋体" w:cs="宋体"/>
                <w:color w:val="auto"/>
                <w:sz w:val="21"/>
                <w:szCs w:val="21"/>
                <w:highlight w:val="none"/>
                <w:lang w:val="en-US" w:eastAsia="zh-CN"/>
              </w:rPr>
              <w:t>:至少有RS232/RS485/RS422中的2个；</w:t>
            </w:r>
          </w:p>
          <w:p w14:paraId="46B86F56">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4）USB接口：1主1从；</w:t>
            </w:r>
          </w:p>
          <w:p w14:paraId="2A3023EA">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5）以太网：10/100M自适应。</w:t>
            </w:r>
          </w:p>
          <w:p w14:paraId="0F410AA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2．智能识别转运单元</w:t>
            </w:r>
          </w:p>
          <w:p w14:paraId="697FA96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由工作台、输送线、智能视觉系统、RFID读写模块、托盘暂存模块等组成。</w:t>
            </w:r>
          </w:p>
          <w:p w14:paraId="338619C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供电电源：AC220V±10%，50Hz。</w:t>
            </w:r>
          </w:p>
          <w:p w14:paraId="3357822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工作台</w:t>
            </w:r>
          </w:p>
          <w:p w14:paraId="66B2CFA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1）工作台由铝型材搭建，单边三根型材立柱，配合前双开门，可视化有机玻璃门板。</w:t>
            </w:r>
          </w:p>
          <w:p w14:paraId="373E70F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2）外形尺寸(长×宽×高)：≥12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0×6</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0mm。</w:t>
            </w:r>
          </w:p>
          <w:p w14:paraId="0D52352E">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3）底部形态：水平调节支撑型脚轮</w:t>
            </w:r>
            <w:r>
              <w:rPr>
                <w:rFonts w:hint="eastAsia" w:ascii="宋体" w:hAnsi="宋体" w:eastAsia="宋体" w:cs="宋体"/>
                <w:color w:val="auto"/>
                <w:sz w:val="21"/>
                <w:szCs w:val="21"/>
                <w:highlight w:val="none"/>
                <w:lang w:eastAsia="zh-CN"/>
              </w:rPr>
              <w:t>。</w:t>
            </w:r>
          </w:p>
          <w:p w14:paraId="706EF5F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输送线</w:t>
            </w:r>
          </w:p>
          <w:p w14:paraId="6108D15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1）输送线由铝型材搭建，输送机上安装光电传感器、背光源与三段阻挡装置，阻挡装置由双轴气缸与连接板组成，主要用于视觉检测、限位、RFID读写等； </w:t>
            </w:r>
          </w:p>
          <w:p w14:paraId="072E208E">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）有效行程：≥1200mm</w:t>
            </w:r>
            <w:r>
              <w:rPr>
                <w:rFonts w:hint="eastAsia" w:ascii="宋体" w:hAnsi="宋体" w:eastAsia="宋体" w:cs="宋体"/>
                <w:color w:val="auto"/>
                <w:sz w:val="21"/>
                <w:szCs w:val="21"/>
                <w:highlight w:val="none"/>
                <w:lang w:eastAsia="zh-CN"/>
              </w:rPr>
              <w:t>；</w:t>
            </w:r>
          </w:p>
          <w:p w14:paraId="719ABD6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）驱动电机：伺服电机；电机功率≥100W；绝对值编码。</w:t>
            </w:r>
          </w:p>
          <w:p w14:paraId="768F774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）伺服驱动器：额定输出电流≥1.5A。</w:t>
            </w:r>
          </w:p>
          <w:p w14:paraId="6D59711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）运行速度：≥4m/min。</w:t>
            </w:r>
          </w:p>
          <w:p w14:paraId="0BFBB7A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智能视觉系统</w:t>
            </w:r>
          </w:p>
          <w:p w14:paraId="5627E4F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系统由智能视觉相机、智能相机软件、光源、连接电缆与支架等组成。</w:t>
            </w:r>
          </w:p>
          <w:p w14:paraId="140CBCC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p w14:paraId="64798A16">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1）分辨率：≥640×480</w:t>
            </w:r>
            <w:r>
              <w:rPr>
                <w:rFonts w:hint="eastAsia" w:ascii="宋体" w:hAnsi="宋体" w:eastAsia="宋体" w:cs="宋体"/>
                <w:color w:val="auto"/>
                <w:sz w:val="21"/>
                <w:szCs w:val="21"/>
                <w:highlight w:val="none"/>
                <w:lang w:eastAsia="zh-CN"/>
              </w:rPr>
              <w:t>；</w:t>
            </w:r>
          </w:p>
          <w:p w14:paraId="79AD485D">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）光谱：彩色</w:t>
            </w:r>
            <w:r>
              <w:rPr>
                <w:rFonts w:hint="eastAsia" w:ascii="宋体" w:hAnsi="宋体" w:eastAsia="宋体" w:cs="宋体"/>
                <w:color w:val="auto"/>
                <w:sz w:val="21"/>
                <w:szCs w:val="21"/>
                <w:highlight w:val="none"/>
                <w:lang w:eastAsia="zh-CN"/>
              </w:rPr>
              <w:t>；</w:t>
            </w:r>
          </w:p>
          <w:p w14:paraId="3DEE4025">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）S接口/M12镜头：≥8mm</w:t>
            </w:r>
            <w:r>
              <w:rPr>
                <w:rFonts w:hint="eastAsia" w:ascii="宋体" w:hAnsi="宋体" w:eastAsia="宋体" w:cs="宋体"/>
                <w:color w:val="auto"/>
                <w:sz w:val="21"/>
                <w:szCs w:val="21"/>
                <w:highlight w:val="none"/>
                <w:lang w:eastAsia="zh-CN"/>
              </w:rPr>
              <w:t>；</w:t>
            </w:r>
          </w:p>
          <w:p w14:paraId="4393783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）前光源：白色漫射LED环形灯。</w:t>
            </w:r>
          </w:p>
          <w:p w14:paraId="0B88016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RFID读写模块</w:t>
            </w:r>
          </w:p>
          <w:p w14:paraId="6A67CF2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主要由RFID读写器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RFID电子标签组成。</w:t>
            </w:r>
          </w:p>
          <w:p w14:paraId="7D2D2E9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RFID读写模块通过读取物料的电子标签，识别</w:t>
            </w:r>
          </w:p>
          <w:p w14:paraId="4554EF5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出物料标识，提交数据给上位机，由上位机进行相应动作。</w:t>
            </w:r>
          </w:p>
          <w:p w14:paraId="36B7D25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RFID读写器主要参数：</w:t>
            </w:r>
          </w:p>
          <w:p w14:paraId="3C81384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1）工作频率：13.56MHz</w:t>
            </w:r>
            <w:r>
              <w:rPr>
                <w:rFonts w:hint="eastAsia" w:ascii="宋体" w:hAnsi="宋体" w:eastAsia="宋体" w:cs="宋体"/>
                <w:color w:val="auto"/>
                <w:sz w:val="21"/>
                <w:szCs w:val="21"/>
                <w:highlight w:val="none"/>
                <w:lang w:eastAsia="zh-CN"/>
              </w:rPr>
              <w:t>；</w:t>
            </w:r>
          </w:p>
          <w:p w14:paraId="1017B72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支持协议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I</w:t>
            </w:r>
            <w:r>
              <w:rPr>
                <w:rFonts w:hint="eastAsia" w:ascii="宋体" w:hAnsi="宋体" w:eastAsia="宋体" w:cs="宋体"/>
                <w:color w:val="auto"/>
                <w:sz w:val="21"/>
                <w:szCs w:val="21"/>
                <w:highlight w:val="none"/>
              </w:rPr>
              <w:t>SO/IEC 15693</w:t>
            </w:r>
            <w:r>
              <w:rPr>
                <w:rFonts w:hint="eastAsia" w:ascii="宋体" w:hAnsi="宋体" w:eastAsia="宋体" w:cs="宋体"/>
                <w:color w:val="auto"/>
                <w:sz w:val="21"/>
                <w:szCs w:val="21"/>
                <w:highlight w:val="none"/>
                <w:lang w:eastAsia="zh-CN"/>
              </w:rPr>
              <w:t>；</w:t>
            </w:r>
          </w:p>
          <w:p w14:paraId="6378AA3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）供电方式：支持POE供电。</w:t>
            </w:r>
          </w:p>
          <w:p w14:paraId="55FB6E3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2.RFID电子标签主要参数</w:t>
            </w:r>
            <w:r>
              <w:rPr>
                <w:rFonts w:hint="eastAsia" w:ascii="宋体" w:hAnsi="宋体" w:eastAsia="宋体" w:cs="宋体"/>
                <w:color w:val="auto"/>
                <w:sz w:val="21"/>
                <w:szCs w:val="21"/>
                <w:highlight w:val="none"/>
                <w:lang w:eastAsia="zh-CN"/>
              </w:rPr>
              <w:t>：</w:t>
            </w:r>
          </w:p>
          <w:p w14:paraId="4345D9D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1）用户区内存：≥1024bit</w:t>
            </w:r>
            <w:r>
              <w:rPr>
                <w:rFonts w:hint="eastAsia" w:ascii="宋体" w:hAnsi="宋体" w:eastAsia="宋体" w:cs="宋体"/>
                <w:color w:val="auto"/>
                <w:sz w:val="21"/>
                <w:szCs w:val="21"/>
                <w:highlight w:val="none"/>
                <w:lang w:eastAsia="zh-CN"/>
              </w:rPr>
              <w:t>；</w:t>
            </w:r>
          </w:p>
          <w:p w14:paraId="558C55A3">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2）工作频率：13.56MHz</w:t>
            </w:r>
            <w:r>
              <w:rPr>
                <w:rFonts w:hint="eastAsia" w:ascii="宋体" w:hAnsi="宋体" w:eastAsia="宋体" w:cs="宋体"/>
                <w:color w:val="auto"/>
                <w:sz w:val="21"/>
                <w:szCs w:val="21"/>
                <w:highlight w:val="none"/>
                <w:lang w:eastAsia="zh-CN"/>
              </w:rPr>
              <w:t>；</w:t>
            </w:r>
          </w:p>
          <w:p w14:paraId="3CBD17B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3）固定类型：带背胶</w:t>
            </w:r>
            <w:r>
              <w:rPr>
                <w:rFonts w:hint="eastAsia" w:ascii="宋体" w:hAnsi="宋体" w:eastAsia="宋体" w:cs="宋体"/>
                <w:color w:val="auto"/>
                <w:sz w:val="21"/>
                <w:szCs w:val="21"/>
                <w:highlight w:val="none"/>
                <w:lang w:eastAsia="zh-CN"/>
              </w:rPr>
              <w:t>；</w:t>
            </w:r>
          </w:p>
          <w:p w14:paraId="6401B60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4）感应距离：2～50mm（根据设备不同）。</w:t>
            </w:r>
          </w:p>
          <w:p w14:paraId="11517BF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托盘暂存模块</w:t>
            </w:r>
          </w:p>
          <w:p w14:paraId="6F0548E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模块由铝板和钣金组成；托盘暂存数量≥8个。</w:t>
            </w:r>
          </w:p>
          <w:p w14:paraId="20A3274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3．智能装配检测单元</w:t>
            </w:r>
          </w:p>
          <w:p w14:paraId="221489F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单元由工作台、智能机器人、装配检测模块、暂存工位、安全光栅、电气控制系统、人机界面等组成。工作台一侧安装三色警示灯，用于设备故障报警，即时反馈设备工作状态。</w:t>
            </w:r>
          </w:p>
          <w:p w14:paraId="7F3B364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供电电源：AC220V±10%，50Hz。</w:t>
            </w:r>
          </w:p>
          <w:p w14:paraId="4577620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3.1工作台</w:t>
            </w:r>
          </w:p>
          <w:p w14:paraId="078599F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1）工作台由铝型材搭建，单边三根型材立柱，配合前双开门，可视化有机玻璃门板。</w:t>
            </w:r>
          </w:p>
          <w:p w14:paraId="0F3C934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2）外形尺寸(长×宽×高)：≥12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0×6</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0mm。</w:t>
            </w:r>
          </w:p>
          <w:p w14:paraId="6BA8035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3）底部形态：水平调节支撑型脚轮。</w:t>
            </w:r>
          </w:p>
          <w:p w14:paraId="2E377EC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3.1智能机器人</w:t>
            </w:r>
          </w:p>
          <w:p w14:paraId="07369A8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智能机器人由搬运装配智能机器人系统、底座、工装夹具和传感器等组成。</w:t>
            </w:r>
          </w:p>
          <w:p w14:paraId="42A1E5F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p w14:paraId="0D7B83D1">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1）最大负载：≥5kg</w:t>
            </w:r>
            <w:r>
              <w:rPr>
                <w:rFonts w:hint="eastAsia" w:ascii="宋体" w:hAnsi="宋体" w:eastAsia="宋体" w:cs="宋体"/>
                <w:color w:val="auto"/>
                <w:sz w:val="21"/>
                <w:szCs w:val="21"/>
                <w:highlight w:val="none"/>
                <w:lang w:eastAsia="zh-CN"/>
              </w:rPr>
              <w:t>；</w:t>
            </w:r>
          </w:p>
          <w:p w14:paraId="47818D03">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2）机器人工作半径：≥922mm</w:t>
            </w:r>
            <w:r>
              <w:rPr>
                <w:rFonts w:hint="eastAsia" w:ascii="宋体" w:hAnsi="宋体" w:eastAsia="宋体" w:cs="宋体"/>
                <w:color w:val="auto"/>
                <w:sz w:val="21"/>
                <w:szCs w:val="21"/>
                <w:highlight w:val="none"/>
                <w:lang w:eastAsia="zh-CN"/>
              </w:rPr>
              <w:t>；</w:t>
            </w:r>
          </w:p>
          <w:p w14:paraId="719DA8C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3）各轴运动范围：</w:t>
            </w:r>
          </w:p>
          <w:p w14:paraId="7174F90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J1轴≥±175°</w:t>
            </w:r>
            <w:r>
              <w:rPr>
                <w:rFonts w:hint="eastAsia" w:ascii="宋体" w:hAnsi="宋体" w:eastAsia="宋体" w:cs="宋体"/>
                <w:color w:val="auto"/>
                <w:sz w:val="21"/>
                <w:szCs w:val="21"/>
                <w:highlight w:val="none"/>
                <w:lang w:eastAsia="zh-CN"/>
              </w:rPr>
              <w:t>；</w:t>
            </w:r>
          </w:p>
          <w:p w14:paraId="7499816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J2轴≥+85°/-265°</w:t>
            </w:r>
            <w:r>
              <w:rPr>
                <w:rFonts w:hint="eastAsia" w:ascii="宋体" w:hAnsi="宋体" w:eastAsia="宋体" w:cs="宋体"/>
                <w:color w:val="auto"/>
                <w:sz w:val="21"/>
                <w:szCs w:val="21"/>
                <w:highlight w:val="none"/>
                <w:lang w:eastAsia="zh-CN"/>
              </w:rPr>
              <w:t>；</w:t>
            </w:r>
          </w:p>
          <w:p w14:paraId="41169CDC">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J3轴≥±160°</w:t>
            </w:r>
            <w:r>
              <w:rPr>
                <w:rFonts w:hint="eastAsia" w:ascii="宋体" w:hAnsi="宋体" w:eastAsia="宋体" w:cs="宋体"/>
                <w:color w:val="auto"/>
                <w:sz w:val="21"/>
                <w:szCs w:val="21"/>
                <w:highlight w:val="none"/>
                <w:lang w:eastAsia="zh-CN"/>
              </w:rPr>
              <w:t>；</w:t>
            </w:r>
          </w:p>
          <w:p w14:paraId="7775AC61">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J4轴≥+85°/-265°</w:t>
            </w:r>
            <w:r>
              <w:rPr>
                <w:rFonts w:hint="eastAsia" w:ascii="宋体" w:hAnsi="宋体" w:eastAsia="宋体" w:cs="宋体"/>
                <w:color w:val="auto"/>
                <w:sz w:val="21"/>
                <w:szCs w:val="21"/>
                <w:highlight w:val="none"/>
                <w:lang w:eastAsia="zh-CN"/>
              </w:rPr>
              <w:t>；</w:t>
            </w:r>
          </w:p>
          <w:p w14:paraId="57C8BFC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J5轴≥±175°</w:t>
            </w:r>
            <w:r>
              <w:rPr>
                <w:rFonts w:hint="eastAsia" w:ascii="宋体" w:hAnsi="宋体" w:eastAsia="宋体" w:cs="宋体"/>
                <w:color w:val="auto"/>
                <w:sz w:val="21"/>
                <w:szCs w:val="21"/>
                <w:highlight w:val="none"/>
                <w:lang w:eastAsia="zh-CN"/>
              </w:rPr>
              <w:t>；</w:t>
            </w:r>
          </w:p>
          <w:p w14:paraId="3350195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J6轴≥±175°</w:t>
            </w:r>
            <w:r>
              <w:rPr>
                <w:rFonts w:hint="eastAsia" w:ascii="宋体" w:hAnsi="宋体" w:eastAsia="宋体" w:cs="宋体"/>
                <w:color w:val="auto"/>
                <w:sz w:val="21"/>
                <w:szCs w:val="21"/>
                <w:highlight w:val="none"/>
                <w:lang w:eastAsia="zh-CN"/>
              </w:rPr>
              <w:t>；</w:t>
            </w:r>
          </w:p>
          <w:p w14:paraId="2E88E4A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4）重复定位精度：≤±0.02mm</w:t>
            </w:r>
            <w:r>
              <w:rPr>
                <w:rFonts w:hint="eastAsia" w:ascii="宋体" w:hAnsi="宋体" w:eastAsia="宋体" w:cs="宋体"/>
                <w:color w:val="auto"/>
                <w:sz w:val="21"/>
                <w:szCs w:val="21"/>
                <w:highlight w:val="none"/>
                <w:lang w:eastAsia="zh-CN"/>
              </w:rPr>
              <w:t>；</w:t>
            </w:r>
          </w:p>
          <w:p w14:paraId="6F0E88F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5）气动夹爪行程：≥20mm。</w:t>
            </w:r>
          </w:p>
          <w:p w14:paraId="7EFD1B5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装配检测模块</w:t>
            </w:r>
          </w:p>
          <w:p w14:paraId="1C6ECFC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装配检测模块由铝合金底板、气动夹具等组成。</w:t>
            </w:r>
          </w:p>
          <w:p w14:paraId="4F111B5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p w14:paraId="60500B7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）驱动方式：气动</w:t>
            </w:r>
            <w:r>
              <w:rPr>
                <w:rFonts w:hint="eastAsia" w:ascii="宋体" w:hAnsi="宋体" w:eastAsia="宋体" w:cs="宋体"/>
                <w:color w:val="auto"/>
                <w:sz w:val="21"/>
                <w:szCs w:val="21"/>
                <w:highlight w:val="none"/>
                <w:lang w:eastAsia="zh-CN"/>
              </w:rPr>
              <w:t>；</w:t>
            </w:r>
          </w:p>
          <w:p w14:paraId="67E7727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）翻转气缸行程：90°</w:t>
            </w:r>
            <w:r>
              <w:rPr>
                <w:rFonts w:hint="eastAsia" w:ascii="宋体" w:hAnsi="宋体" w:eastAsia="宋体" w:cs="宋体"/>
                <w:color w:val="auto"/>
                <w:sz w:val="21"/>
                <w:szCs w:val="21"/>
                <w:highlight w:val="none"/>
                <w:lang w:eastAsia="zh-CN"/>
              </w:rPr>
              <w:t>；</w:t>
            </w:r>
          </w:p>
          <w:p w14:paraId="438501D6">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）气动夹爪行程：单边≥3mm</w:t>
            </w:r>
            <w:r>
              <w:rPr>
                <w:rFonts w:hint="eastAsia" w:ascii="宋体" w:hAnsi="宋体" w:eastAsia="宋体" w:cs="宋体"/>
                <w:color w:val="auto"/>
                <w:sz w:val="21"/>
                <w:szCs w:val="21"/>
                <w:highlight w:val="none"/>
                <w:lang w:eastAsia="zh-CN"/>
              </w:rPr>
              <w:t>；</w:t>
            </w:r>
          </w:p>
          <w:p w14:paraId="67EE3415">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）横推气缸行程：≥70mm</w:t>
            </w:r>
            <w:r>
              <w:rPr>
                <w:rFonts w:hint="eastAsia" w:ascii="宋体" w:hAnsi="宋体" w:eastAsia="宋体" w:cs="宋体"/>
                <w:color w:val="auto"/>
                <w:sz w:val="21"/>
                <w:szCs w:val="21"/>
                <w:highlight w:val="none"/>
                <w:lang w:eastAsia="zh-CN"/>
              </w:rPr>
              <w:t>；</w:t>
            </w:r>
          </w:p>
          <w:p w14:paraId="2E2303A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）激光位移传感器测试范围：400±200mm。</w:t>
            </w:r>
          </w:p>
          <w:p w14:paraId="3264F5A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暂存工位</w:t>
            </w:r>
          </w:p>
          <w:p w14:paraId="79C7C70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暂存工位</w:t>
            </w:r>
            <w:r>
              <w:rPr>
                <w:rFonts w:hint="eastAsia" w:ascii="宋体" w:hAnsi="宋体" w:eastAsia="宋体" w:cs="宋体"/>
                <w:color w:val="auto"/>
                <w:sz w:val="21"/>
                <w:szCs w:val="21"/>
                <w:highlight w:val="none"/>
                <w:lang w:val="en-US" w:eastAsia="zh-CN"/>
              </w:rPr>
              <w:t>要求至少包括</w:t>
            </w:r>
            <w:r>
              <w:rPr>
                <w:rFonts w:hint="eastAsia" w:ascii="宋体" w:hAnsi="宋体" w:eastAsia="宋体" w:cs="宋体"/>
                <w:color w:val="auto"/>
                <w:sz w:val="21"/>
                <w:szCs w:val="21"/>
                <w:highlight w:val="none"/>
              </w:rPr>
              <w:t>盘型样件暂存平台和轴类样件暂存平台，主要用于暂存未成套工件。</w:t>
            </w:r>
          </w:p>
          <w:p w14:paraId="418B176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盘型样件暂存平台主要参数：</w:t>
            </w:r>
          </w:p>
          <w:p w14:paraId="5BCA28A3">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）仓位数量：≥8个</w:t>
            </w:r>
            <w:r>
              <w:rPr>
                <w:rFonts w:hint="eastAsia" w:ascii="宋体" w:hAnsi="宋体" w:eastAsia="宋体" w:cs="宋体"/>
                <w:color w:val="auto"/>
                <w:sz w:val="21"/>
                <w:szCs w:val="21"/>
                <w:highlight w:val="none"/>
                <w:lang w:eastAsia="zh-CN"/>
              </w:rPr>
              <w:t>；</w:t>
            </w:r>
          </w:p>
          <w:p w14:paraId="622A1E96">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）定位方式：V型夹紧。</w:t>
            </w:r>
            <w:r>
              <w:rPr>
                <w:rFonts w:hint="eastAsia" w:ascii="宋体" w:hAnsi="宋体" w:eastAsia="宋体" w:cs="宋体"/>
                <w:color w:val="auto"/>
                <w:sz w:val="21"/>
                <w:szCs w:val="21"/>
                <w:highlight w:val="none"/>
                <w:lang w:eastAsia="zh-CN"/>
              </w:rPr>
              <w:t>；</w:t>
            </w:r>
          </w:p>
          <w:p w14:paraId="094F2DA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）气动夹爪行程：≥10mm。</w:t>
            </w:r>
          </w:p>
          <w:p w14:paraId="1BD49AA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轴类样件暂存平台主要参数：</w:t>
            </w:r>
          </w:p>
          <w:p w14:paraId="377A73E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仓格数量：≥4个。</w:t>
            </w:r>
          </w:p>
          <w:p w14:paraId="7F0FC77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安全光栅</w:t>
            </w:r>
          </w:p>
          <w:p w14:paraId="1315A8D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p w14:paraId="01A69C5D">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1）工作电源：DC 24V±10%</w:t>
            </w:r>
            <w:r>
              <w:rPr>
                <w:rFonts w:hint="eastAsia" w:ascii="宋体" w:hAnsi="宋体" w:eastAsia="宋体" w:cs="宋体"/>
                <w:color w:val="auto"/>
                <w:sz w:val="21"/>
                <w:szCs w:val="21"/>
                <w:highlight w:val="none"/>
                <w:lang w:eastAsia="zh-CN"/>
              </w:rPr>
              <w:t>；</w:t>
            </w:r>
          </w:p>
          <w:p w14:paraId="215A7E3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2）抗光干扰：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10000Lux</w:t>
            </w:r>
            <w:r>
              <w:rPr>
                <w:rFonts w:hint="eastAsia" w:ascii="宋体" w:hAnsi="宋体" w:eastAsia="宋体" w:cs="宋体"/>
                <w:color w:val="auto"/>
                <w:sz w:val="21"/>
                <w:szCs w:val="21"/>
                <w:highlight w:val="none"/>
                <w:lang w:eastAsia="zh-CN"/>
              </w:rPr>
              <w:t>；</w:t>
            </w:r>
          </w:p>
          <w:p w14:paraId="24ACA67B">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3）安装方式：对射式</w:t>
            </w:r>
            <w:r>
              <w:rPr>
                <w:rFonts w:hint="eastAsia" w:ascii="宋体" w:hAnsi="宋体" w:eastAsia="宋体" w:cs="宋体"/>
                <w:color w:val="auto"/>
                <w:sz w:val="21"/>
                <w:szCs w:val="21"/>
                <w:highlight w:val="none"/>
                <w:lang w:eastAsia="zh-CN"/>
              </w:rPr>
              <w:t>；</w:t>
            </w:r>
          </w:p>
          <w:p w14:paraId="1A4D0E0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）响应时间：≤10ms</w:t>
            </w:r>
            <w:r>
              <w:rPr>
                <w:rFonts w:hint="eastAsia" w:ascii="宋体" w:hAnsi="宋体" w:eastAsia="宋体" w:cs="宋体"/>
                <w:color w:val="auto"/>
                <w:sz w:val="21"/>
                <w:szCs w:val="21"/>
                <w:highlight w:val="none"/>
                <w:lang w:eastAsia="zh-CN"/>
              </w:rPr>
              <w:t>；</w:t>
            </w:r>
          </w:p>
          <w:p w14:paraId="0845967E">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）外壳颜色：采用安全警示色。</w:t>
            </w:r>
          </w:p>
          <w:p w14:paraId="667C408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电气控制系统</w:t>
            </w:r>
          </w:p>
          <w:p w14:paraId="1220CDD4">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控制器主要技术参数：</w:t>
            </w:r>
          </w:p>
          <w:p w14:paraId="6EE54821">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1）工作存储器：≥100KB</w:t>
            </w:r>
            <w:r>
              <w:rPr>
                <w:rFonts w:hint="eastAsia" w:ascii="宋体" w:hAnsi="宋体" w:eastAsia="宋体" w:cs="宋体"/>
                <w:color w:val="auto"/>
                <w:sz w:val="21"/>
                <w:szCs w:val="21"/>
                <w:highlight w:val="none"/>
                <w:lang w:eastAsia="zh-CN"/>
              </w:rPr>
              <w:t>；</w:t>
            </w:r>
          </w:p>
          <w:p w14:paraId="5345023F">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2）装载存储器：≥4MB</w:t>
            </w:r>
            <w:r>
              <w:rPr>
                <w:rFonts w:hint="eastAsia" w:ascii="宋体" w:hAnsi="宋体" w:eastAsia="宋体" w:cs="宋体"/>
                <w:color w:val="auto"/>
                <w:sz w:val="21"/>
                <w:szCs w:val="21"/>
                <w:highlight w:val="none"/>
                <w:lang w:eastAsia="zh-CN"/>
              </w:rPr>
              <w:t>；</w:t>
            </w:r>
          </w:p>
          <w:p w14:paraId="6521488B">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3）保持性存储器：≥10KB</w:t>
            </w:r>
            <w:r>
              <w:rPr>
                <w:rFonts w:hint="eastAsia" w:ascii="宋体" w:hAnsi="宋体" w:eastAsia="宋体" w:cs="宋体"/>
                <w:color w:val="auto"/>
                <w:sz w:val="21"/>
                <w:szCs w:val="21"/>
                <w:highlight w:val="none"/>
                <w:lang w:eastAsia="zh-CN"/>
              </w:rPr>
              <w:t>；</w:t>
            </w:r>
          </w:p>
          <w:p w14:paraId="43E3A453">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4）数字量：≥14DI/10DO</w:t>
            </w:r>
            <w:r>
              <w:rPr>
                <w:rFonts w:hint="eastAsia" w:ascii="宋体" w:hAnsi="宋体" w:eastAsia="宋体" w:cs="宋体"/>
                <w:color w:val="auto"/>
                <w:sz w:val="21"/>
                <w:szCs w:val="21"/>
                <w:highlight w:val="none"/>
                <w:lang w:eastAsia="zh-CN"/>
              </w:rPr>
              <w:t>；</w:t>
            </w:r>
          </w:p>
          <w:p w14:paraId="02C3E74D">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）模拟量：≥2AI</w:t>
            </w:r>
            <w:r>
              <w:rPr>
                <w:rFonts w:hint="eastAsia" w:ascii="宋体" w:hAnsi="宋体" w:eastAsia="宋体" w:cs="宋体"/>
                <w:color w:val="auto"/>
                <w:sz w:val="21"/>
                <w:szCs w:val="21"/>
                <w:highlight w:val="none"/>
                <w:lang w:eastAsia="zh-CN"/>
              </w:rPr>
              <w:t>；</w:t>
            </w:r>
          </w:p>
          <w:p w14:paraId="769869D1">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）高速计数器：≥6路</w:t>
            </w:r>
            <w:r>
              <w:rPr>
                <w:rFonts w:hint="eastAsia" w:ascii="宋体" w:hAnsi="宋体" w:eastAsia="宋体" w:cs="宋体"/>
                <w:color w:val="auto"/>
                <w:sz w:val="21"/>
                <w:szCs w:val="21"/>
                <w:highlight w:val="none"/>
                <w:lang w:eastAsia="zh-CN"/>
              </w:rPr>
              <w:t>；</w:t>
            </w:r>
          </w:p>
          <w:p w14:paraId="30BA842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）脉冲输出：4路</w:t>
            </w:r>
            <w:r>
              <w:rPr>
                <w:rFonts w:hint="eastAsia" w:ascii="宋体" w:hAnsi="宋体" w:eastAsia="宋体" w:cs="宋体"/>
                <w:color w:val="auto"/>
                <w:sz w:val="21"/>
                <w:szCs w:val="21"/>
                <w:highlight w:val="none"/>
                <w:lang w:eastAsia="zh-CN"/>
              </w:rPr>
              <w:t>；</w:t>
            </w:r>
          </w:p>
          <w:p w14:paraId="023AE56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）以太网端口数：≥1个</w:t>
            </w:r>
            <w:r>
              <w:rPr>
                <w:rFonts w:hint="eastAsia" w:ascii="宋体" w:hAnsi="宋体" w:eastAsia="宋体" w:cs="宋体"/>
                <w:color w:val="auto"/>
                <w:sz w:val="21"/>
                <w:szCs w:val="21"/>
                <w:highlight w:val="none"/>
                <w:lang w:eastAsia="zh-CN"/>
              </w:rPr>
              <w:t>；</w:t>
            </w:r>
          </w:p>
          <w:p w14:paraId="2D8CD16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）通讯：支持Profinet通讯</w:t>
            </w:r>
            <w:r>
              <w:rPr>
                <w:rFonts w:hint="eastAsia" w:ascii="宋体" w:hAnsi="宋体" w:eastAsia="宋体" w:cs="宋体"/>
                <w:color w:val="auto"/>
                <w:sz w:val="21"/>
                <w:szCs w:val="21"/>
                <w:highlight w:val="none"/>
                <w:lang w:eastAsia="zh-CN"/>
              </w:rPr>
              <w:t>；</w:t>
            </w:r>
          </w:p>
          <w:p w14:paraId="468E838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）数据传输率：10/100Mb/s</w:t>
            </w:r>
            <w:r>
              <w:rPr>
                <w:rFonts w:hint="eastAsia" w:ascii="宋体" w:hAnsi="宋体" w:eastAsia="宋体" w:cs="宋体"/>
                <w:color w:val="auto"/>
                <w:sz w:val="21"/>
                <w:szCs w:val="21"/>
                <w:highlight w:val="none"/>
                <w:lang w:eastAsia="zh-CN"/>
              </w:rPr>
              <w:t>。</w:t>
            </w:r>
          </w:p>
          <w:p w14:paraId="158D59F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人机界面</w:t>
            </w:r>
          </w:p>
          <w:p w14:paraId="306C47C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p w14:paraId="2854186B">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液晶屏：≥10.1英寸 TFT</w:t>
            </w:r>
            <w:r>
              <w:rPr>
                <w:rFonts w:hint="eastAsia" w:ascii="宋体" w:hAnsi="宋体" w:eastAsia="宋体" w:cs="宋体"/>
                <w:color w:val="auto"/>
                <w:sz w:val="21"/>
                <w:szCs w:val="21"/>
                <w:highlight w:val="none"/>
                <w:lang w:eastAsia="zh-CN"/>
              </w:rPr>
              <w:t>；</w:t>
            </w:r>
          </w:p>
          <w:p w14:paraId="2C01666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）分辨率：≥1024×600</w:t>
            </w:r>
            <w:r>
              <w:rPr>
                <w:rFonts w:hint="eastAsia" w:ascii="宋体" w:hAnsi="宋体" w:eastAsia="宋体" w:cs="宋体"/>
                <w:color w:val="auto"/>
                <w:sz w:val="21"/>
                <w:szCs w:val="21"/>
                <w:highlight w:val="none"/>
                <w:lang w:eastAsia="zh-CN"/>
              </w:rPr>
              <w:t>；</w:t>
            </w:r>
          </w:p>
          <w:p w14:paraId="17A9B95C">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）串行接口</w:t>
            </w:r>
            <w:r>
              <w:rPr>
                <w:rFonts w:hint="eastAsia" w:ascii="宋体" w:hAnsi="宋体" w:eastAsia="宋体" w:cs="宋体"/>
                <w:color w:val="auto"/>
                <w:sz w:val="21"/>
                <w:szCs w:val="21"/>
                <w:highlight w:val="none"/>
                <w:lang w:val="en-US" w:eastAsia="zh-CN"/>
              </w:rPr>
              <w:t>:至少有RS232/RS485/RS422中的2个；</w:t>
            </w:r>
          </w:p>
          <w:p w14:paraId="64052B19">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4）USB接口：1主1从；</w:t>
            </w:r>
          </w:p>
          <w:p w14:paraId="4CAF2594">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5）以太网：10/100M自适应。</w:t>
            </w:r>
          </w:p>
          <w:p w14:paraId="55BAAA9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4．AMR运载机器人单元</w:t>
            </w:r>
          </w:p>
          <w:p w14:paraId="75BA924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单元由移动机器人、上部输送带、阻挡电缸、光电传感器等组成。</w:t>
            </w:r>
          </w:p>
          <w:p w14:paraId="45115BCD">
            <w:pPr>
              <w:numPr>
                <w:ilvl w:val="0"/>
                <w:numId w:val="0"/>
              </w:num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充电电源：AC220V±10%，50Hz。</w:t>
            </w:r>
          </w:p>
          <w:p w14:paraId="7D26834E">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）移动机器人主要技术参数</w:t>
            </w:r>
            <w:r>
              <w:rPr>
                <w:rFonts w:hint="eastAsia" w:ascii="宋体" w:hAnsi="宋体" w:eastAsia="宋体" w:cs="宋体"/>
                <w:color w:val="auto"/>
                <w:sz w:val="21"/>
                <w:szCs w:val="21"/>
                <w:highlight w:val="none"/>
                <w:lang w:eastAsia="zh-CN"/>
              </w:rPr>
              <w:t>：</w:t>
            </w:r>
          </w:p>
          <w:p w14:paraId="7DFC5F6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(1)最大载重：≥300kg</w:t>
            </w:r>
            <w:r>
              <w:rPr>
                <w:rFonts w:hint="eastAsia" w:ascii="宋体" w:hAnsi="宋体" w:eastAsia="宋体" w:cs="宋体"/>
                <w:color w:val="auto"/>
                <w:sz w:val="21"/>
                <w:szCs w:val="21"/>
                <w:highlight w:val="none"/>
                <w:lang w:eastAsia="zh-CN"/>
              </w:rPr>
              <w:t>；</w:t>
            </w:r>
          </w:p>
          <w:p w14:paraId="12B45A5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(2)对接精度：≤±5mm</w:t>
            </w:r>
            <w:r>
              <w:rPr>
                <w:rFonts w:hint="eastAsia" w:ascii="宋体" w:hAnsi="宋体" w:eastAsia="宋体" w:cs="宋体"/>
                <w:color w:val="auto"/>
                <w:sz w:val="21"/>
                <w:szCs w:val="21"/>
                <w:highlight w:val="none"/>
                <w:lang w:eastAsia="zh-CN"/>
              </w:rPr>
              <w:t>；</w:t>
            </w:r>
          </w:p>
          <w:p w14:paraId="6525010F">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(3)最大移动速度：≥1.5m/s</w:t>
            </w:r>
            <w:r>
              <w:rPr>
                <w:rFonts w:hint="eastAsia" w:ascii="宋体" w:hAnsi="宋体" w:eastAsia="宋体" w:cs="宋体"/>
                <w:color w:val="auto"/>
                <w:sz w:val="21"/>
                <w:szCs w:val="21"/>
                <w:highlight w:val="none"/>
                <w:lang w:eastAsia="zh-CN"/>
              </w:rPr>
              <w:t>；</w:t>
            </w:r>
          </w:p>
          <w:p w14:paraId="7AC3621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(4)转弯半径：0mm(移动机器人可以原地转弯）</w:t>
            </w:r>
            <w:r>
              <w:rPr>
                <w:rFonts w:hint="eastAsia" w:ascii="宋体" w:hAnsi="宋体" w:eastAsia="宋体" w:cs="宋体"/>
                <w:color w:val="auto"/>
                <w:sz w:val="21"/>
                <w:szCs w:val="21"/>
                <w:highlight w:val="none"/>
                <w:lang w:eastAsia="zh-CN"/>
              </w:rPr>
              <w:t>；</w:t>
            </w:r>
          </w:p>
          <w:p w14:paraId="624F7C1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(5)导航方式：激光导航、自主规划路径导航。</w:t>
            </w:r>
          </w:p>
          <w:p w14:paraId="082134F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）上部输送带主要技术参数：</w:t>
            </w:r>
          </w:p>
          <w:p w14:paraId="697A855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(1)直流减速电机：</w:t>
            </w:r>
            <w:r>
              <w:rPr>
                <w:rFonts w:hint="eastAsia" w:ascii="宋体" w:hAnsi="宋体" w:eastAsia="宋体" w:cs="宋体"/>
                <w:color w:val="auto"/>
                <w:sz w:val="21"/>
                <w:szCs w:val="21"/>
                <w:highlight w:val="none"/>
                <w:lang w:val="en-US" w:eastAsia="zh-CN"/>
              </w:rPr>
              <w:t>额定电压</w:t>
            </w:r>
            <w:r>
              <w:rPr>
                <w:rFonts w:hint="eastAsia" w:ascii="宋体" w:hAnsi="宋体" w:eastAsia="宋体" w:cs="宋体"/>
                <w:color w:val="auto"/>
                <w:sz w:val="21"/>
                <w:szCs w:val="21"/>
                <w:highlight w:val="none"/>
              </w:rPr>
              <w:t>24VDC</w:t>
            </w:r>
            <w:r>
              <w:rPr>
                <w:rFonts w:hint="eastAsia" w:ascii="宋体" w:hAnsi="宋体" w:eastAsia="宋体" w:cs="宋体"/>
                <w:color w:val="auto"/>
                <w:sz w:val="21"/>
                <w:szCs w:val="21"/>
                <w:highlight w:val="none"/>
                <w:lang w:eastAsia="zh-CN"/>
              </w:rPr>
              <w:t>；额定功率≥60W；</w:t>
            </w:r>
          </w:p>
          <w:p w14:paraId="563FFD8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(2)减速器减速比：能够匹配电机，使输送带调速≥4m/min</w:t>
            </w:r>
            <w:r>
              <w:rPr>
                <w:rFonts w:hint="eastAsia" w:ascii="宋体" w:hAnsi="宋体" w:eastAsia="宋体" w:cs="宋体"/>
                <w:color w:val="auto"/>
                <w:sz w:val="21"/>
                <w:szCs w:val="21"/>
                <w:highlight w:val="none"/>
                <w:lang w:eastAsia="zh-CN"/>
              </w:rPr>
              <w:t>；</w:t>
            </w:r>
          </w:p>
          <w:p w14:paraId="24FD38B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(3)运行速度：≥4m/min</w:t>
            </w:r>
            <w:r>
              <w:rPr>
                <w:rFonts w:hint="eastAsia" w:ascii="宋体" w:hAnsi="宋体" w:eastAsia="宋体" w:cs="宋体"/>
                <w:color w:val="auto"/>
                <w:sz w:val="21"/>
                <w:szCs w:val="21"/>
                <w:highlight w:val="none"/>
                <w:lang w:eastAsia="zh-CN"/>
              </w:rPr>
              <w:t>；</w:t>
            </w:r>
          </w:p>
          <w:p w14:paraId="1DE7E5D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(4)有效行程：≥560mm</w:t>
            </w:r>
            <w:r>
              <w:rPr>
                <w:rFonts w:hint="eastAsia" w:ascii="宋体" w:hAnsi="宋体" w:eastAsia="宋体" w:cs="宋体"/>
                <w:color w:val="auto"/>
                <w:sz w:val="21"/>
                <w:szCs w:val="21"/>
                <w:highlight w:val="none"/>
                <w:lang w:eastAsia="zh-CN"/>
              </w:rPr>
              <w:t>；</w:t>
            </w:r>
          </w:p>
          <w:p w14:paraId="719A101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(5)有效宽度：≥190mm。</w:t>
            </w:r>
          </w:p>
          <w:p w14:paraId="61DECDB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5．控制工作台单元</w:t>
            </w:r>
          </w:p>
          <w:p w14:paraId="7C5D414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单元由操作台、工业防火墙、交换机、路由器等组成</w:t>
            </w:r>
            <w:r>
              <w:rPr>
                <w:rFonts w:hint="eastAsia" w:ascii="宋体" w:hAnsi="宋体" w:eastAsia="宋体" w:cs="宋体"/>
                <w:color w:val="auto"/>
                <w:sz w:val="21"/>
                <w:szCs w:val="21"/>
                <w:highlight w:val="none"/>
                <w:lang w:eastAsia="zh-CN"/>
              </w:rPr>
              <w:t>；</w:t>
            </w:r>
          </w:p>
          <w:p w14:paraId="6FC0BF9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供电</w:t>
            </w:r>
            <w:r>
              <w:rPr>
                <w:rFonts w:hint="eastAsia" w:ascii="宋体" w:hAnsi="宋体" w:eastAsia="宋体" w:cs="宋体"/>
                <w:color w:val="auto"/>
                <w:sz w:val="21"/>
                <w:szCs w:val="21"/>
                <w:highlight w:val="none"/>
              </w:rPr>
              <w:t>电源：AC220V±10%，50Hz</w:t>
            </w:r>
            <w:r>
              <w:rPr>
                <w:rFonts w:hint="eastAsia" w:ascii="宋体" w:hAnsi="宋体" w:eastAsia="宋体" w:cs="宋体"/>
                <w:color w:val="auto"/>
                <w:sz w:val="21"/>
                <w:szCs w:val="21"/>
                <w:highlight w:val="none"/>
                <w:lang w:eastAsia="zh-CN"/>
              </w:rPr>
              <w:t>；</w:t>
            </w:r>
          </w:p>
          <w:p w14:paraId="21AC999C">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安装形式：钣金框架定向脚轮支撑</w:t>
            </w:r>
            <w:r>
              <w:rPr>
                <w:rFonts w:hint="eastAsia" w:ascii="宋体" w:hAnsi="宋体" w:eastAsia="宋体" w:cs="宋体"/>
                <w:color w:val="auto"/>
                <w:sz w:val="21"/>
                <w:szCs w:val="21"/>
                <w:highlight w:val="none"/>
                <w:lang w:eastAsia="zh-CN"/>
              </w:rPr>
              <w:t>。</w:t>
            </w:r>
          </w:p>
          <w:p w14:paraId="6646B97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操作台</w:t>
            </w:r>
          </w:p>
          <w:p w14:paraId="5A43CE3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主要用于安装和放置工业防火墙、路由器、交换机等设备。</w:t>
            </w:r>
          </w:p>
          <w:p w14:paraId="06CBD53B">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外形尺寸(长×宽×高)：≥500×450×10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0mm</w:t>
            </w:r>
            <w:r>
              <w:rPr>
                <w:rFonts w:hint="eastAsia" w:ascii="宋体" w:hAnsi="宋体" w:eastAsia="宋体" w:cs="宋体"/>
                <w:color w:val="auto"/>
                <w:sz w:val="21"/>
                <w:szCs w:val="21"/>
                <w:highlight w:val="none"/>
                <w:lang w:eastAsia="zh-CN"/>
              </w:rPr>
              <w:t>；</w:t>
            </w:r>
          </w:p>
          <w:p w14:paraId="4FCEB266">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安装形式：钣金框架定向脚轮支撑</w:t>
            </w:r>
            <w:r>
              <w:rPr>
                <w:rFonts w:hint="eastAsia" w:ascii="宋体" w:hAnsi="宋体" w:eastAsia="宋体" w:cs="宋体"/>
                <w:color w:val="auto"/>
                <w:sz w:val="21"/>
                <w:szCs w:val="21"/>
                <w:highlight w:val="none"/>
                <w:lang w:eastAsia="zh-CN"/>
              </w:rPr>
              <w:t>。</w:t>
            </w:r>
          </w:p>
          <w:p w14:paraId="0455C4E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5.2工业防火墙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支持ARP防护。</w:t>
            </w:r>
          </w:p>
          <w:p w14:paraId="07298BF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路由器</w:t>
            </w:r>
          </w:p>
          <w:p w14:paraId="1A7785F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）端口形态：不少于1个10/100/1000M RJ45口；不少于3个10/100/1000M RJ45 WAN/LAN可选端口；不少于5个10/100/1000M RJ45 LAN端口；不少于1个USB接口。</w:t>
            </w:r>
          </w:p>
          <w:p w14:paraId="6724884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交换机</w:t>
            </w:r>
          </w:p>
          <w:p w14:paraId="49BB50B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网口数量：不少于8个百兆网口</w:t>
            </w:r>
            <w:r>
              <w:rPr>
                <w:rFonts w:hint="eastAsia" w:ascii="宋体" w:hAnsi="宋体" w:eastAsia="宋体" w:cs="宋体"/>
                <w:color w:val="auto"/>
                <w:sz w:val="21"/>
                <w:szCs w:val="21"/>
                <w:highlight w:val="none"/>
                <w:lang w:eastAsia="zh-CN"/>
              </w:rPr>
              <w:t>；</w:t>
            </w:r>
          </w:p>
          <w:p w14:paraId="6E47BD2C">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）安装</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rPr>
              <w:t>：导轨式安装</w:t>
            </w:r>
            <w:r>
              <w:rPr>
                <w:rFonts w:hint="eastAsia" w:ascii="宋体" w:hAnsi="宋体" w:eastAsia="宋体" w:cs="宋体"/>
                <w:color w:val="auto"/>
                <w:sz w:val="21"/>
                <w:szCs w:val="21"/>
                <w:highlight w:val="none"/>
                <w:lang w:eastAsia="zh-CN"/>
              </w:rPr>
              <w:t>。</w:t>
            </w:r>
          </w:p>
          <w:p w14:paraId="19F3CC8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6.SCADA系统</w:t>
            </w:r>
          </w:p>
          <w:p w14:paraId="0222094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由工业网关、SCADA云平台等组成，支持Modbus(RTU/ASCII)、ModbusTcp、TCP/IP、OPC 等通讯。系统基于采用B/S架构，支持云端和本地化部署，支持主流浏览器，可轻量化部署，且采用WEB组态技术，具备低代码开发功能，可创建新工程并在新工程中增加多个子页面，实现类似HMI触摸屏的组态功能。</w:t>
            </w:r>
          </w:p>
          <w:p w14:paraId="34175B1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6.1工业网关</w:t>
            </w:r>
          </w:p>
          <w:p w14:paraId="0F9A15C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1）运存：≥128MB</w:t>
            </w:r>
            <w:r>
              <w:rPr>
                <w:rFonts w:hint="eastAsia" w:ascii="宋体" w:hAnsi="宋体" w:eastAsia="宋体" w:cs="宋体"/>
                <w:color w:val="auto"/>
                <w:sz w:val="21"/>
                <w:szCs w:val="21"/>
                <w:highlight w:val="none"/>
                <w:lang w:eastAsia="zh-CN"/>
              </w:rPr>
              <w:t>；</w:t>
            </w:r>
          </w:p>
          <w:p w14:paraId="582A5A3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）存储：≥4GB</w:t>
            </w:r>
            <w:r>
              <w:rPr>
                <w:rFonts w:hint="eastAsia" w:ascii="宋体" w:hAnsi="宋体" w:eastAsia="宋体" w:cs="宋体"/>
                <w:color w:val="auto"/>
                <w:sz w:val="21"/>
                <w:szCs w:val="21"/>
                <w:highlight w:val="none"/>
                <w:lang w:eastAsia="zh-CN"/>
              </w:rPr>
              <w:t>；</w:t>
            </w:r>
          </w:p>
          <w:p w14:paraId="7696062D">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）以太网端口：</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10/100Mbps 快速以太网端口</w:t>
            </w:r>
            <w:r>
              <w:rPr>
                <w:rFonts w:hint="eastAsia" w:ascii="宋体" w:hAnsi="宋体" w:eastAsia="宋体" w:cs="宋体"/>
                <w:color w:val="auto"/>
                <w:sz w:val="21"/>
                <w:szCs w:val="21"/>
                <w:highlight w:val="none"/>
                <w:lang w:eastAsia="zh-CN"/>
              </w:rPr>
              <w:t>；</w:t>
            </w:r>
          </w:p>
          <w:p w14:paraId="134EA4DE">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）串口：</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路</w:t>
            </w:r>
            <w:r>
              <w:rPr>
                <w:rFonts w:hint="eastAsia" w:ascii="宋体" w:hAnsi="宋体" w:eastAsia="宋体" w:cs="宋体"/>
                <w:color w:val="auto"/>
                <w:sz w:val="21"/>
                <w:szCs w:val="21"/>
                <w:highlight w:val="none"/>
              </w:rPr>
              <w:t>RS-232/485 接口</w:t>
            </w:r>
            <w:r>
              <w:rPr>
                <w:rFonts w:hint="eastAsia" w:ascii="宋体" w:hAnsi="宋体" w:eastAsia="宋体" w:cs="宋体"/>
                <w:color w:val="auto"/>
                <w:sz w:val="21"/>
                <w:szCs w:val="21"/>
                <w:highlight w:val="none"/>
                <w:lang w:eastAsia="zh-CN"/>
              </w:rPr>
              <w:t>；</w:t>
            </w:r>
          </w:p>
          <w:p w14:paraId="2542C0B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）安装方式：导轨式。</w:t>
            </w:r>
            <w:r>
              <w:rPr>
                <w:rFonts w:hint="eastAsia" w:ascii="宋体" w:hAnsi="宋体" w:eastAsia="宋体" w:cs="宋体"/>
                <w:color w:val="auto"/>
                <w:sz w:val="21"/>
                <w:szCs w:val="21"/>
                <w:highlight w:val="none"/>
                <w:lang w:eastAsia="zh-CN"/>
              </w:rPr>
              <w:t>；</w:t>
            </w:r>
          </w:p>
          <w:p w14:paraId="0D3CB76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）防护等级：≥IP30。</w:t>
            </w:r>
          </w:p>
          <w:p w14:paraId="0A2081C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6.2 </w:t>
            </w:r>
            <w:r>
              <w:rPr>
                <w:rFonts w:hint="eastAsia" w:ascii="宋体" w:hAnsi="宋体" w:eastAsia="宋体" w:cs="宋体"/>
                <w:color w:val="auto"/>
                <w:sz w:val="21"/>
                <w:szCs w:val="21"/>
                <w:highlight w:val="none"/>
                <w:lang w:val="en-US" w:eastAsia="zh-CN"/>
              </w:rPr>
              <w:t>SCADA</w:t>
            </w:r>
            <w:r>
              <w:rPr>
                <w:rFonts w:hint="eastAsia" w:ascii="宋体" w:hAnsi="宋体" w:eastAsia="宋体" w:cs="宋体"/>
                <w:color w:val="auto"/>
                <w:sz w:val="21"/>
                <w:szCs w:val="21"/>
                <w:highlight w:val="none"/>
              </w:rPr>
              <w:t>云平台</w:t>
            </w:r>
          </w:p>
          <w:p w14:paraId="73BB46A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1）数据接入：具备数据采集引擎，主要用于实现对第三方设备的接入，内置主流协议且具备高性能、低时延、实时传递特性。</w:t>
            </w:r>
          </w:p>
          <w:p w14:paraId="76F5F4F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2）远程监控：提供工控组态系统，可在线绘制设备运行状态的流程图画面，通过数据连接可关联平台的实时数据以及历史数据等，进行实时在线监控；</w:t>
            </w:r>
          </w:p>
          <w:p w14:paraId="704F3C3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3）多屏协作：支持通过PC端、手机APP等方式对设备进行设备监控、数据监控、报警监控、报表管理、运维管理、消息管理等操作，并且和云端保持同步和联动。</w:t>
            </w:r>
          </w:p>
          <w:p w14:paraId="2B63339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4）远程调试：提供设备在线诊断道，支持PLC、HMI等设备上下载程序、在线监测程序的运行状态等，提高设备维护效率，降低售后服务成本。</w:t>
            </w:r>
          </w:p>
          <w:p w14:paraId="1EB6BF1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5）信息展示：内置数据分析系统，用户只需简单操作便可完成多维度的数据和报表信息展示，“搭建”出满足需要的可视化WEB界面。</w:t>
            </w:r>
          </w:p>
          <w:p w14:paraId="7DFD9EA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6）权限管理：提供权限管理功能，可根据需求设置安全规则或者安全策略，按照不同用户级别和组级别进行权限分配。</w:t>
            </w:r>
          </w:p>
          <w:p w14:paraId="7F24F8D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EB组态：提供一个集动态交互、丰富展示、数据管理等一体的全功能可视化引擎，为物联网、工业互联网提供便捷化的操作。用户可以新建画布，通过拖动左边组件库到右侧画布中，设置每一个不同组件的外观，事件和数据绑定，系统支持mqtt的数据订阅-发布的模式，以实现界面和设备之间的交互，支持数据的历史记录的查看，解决用户误操作，支持画布数据的导入和导出功能。</w:t>
            </w:r>
          </w:p>
          <w:p w14:paraId="3DB042B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WMS仓储管理系统</w:t>
            </w:r>
          </w:p>
          <w:p w14:paraId="3E7B6EF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系统主要由WMS仓储管理软件配合智能仓储硬件设备，完成获取的出入库、盘点、调拨和相关参数的设置等工作。系统采用B/S架构，支持轻量化部署，可支持云端或本地化两种部署方式。</w:t>
            </w:r>
          </w:p>
          <w:p w14:paraId="33A25FD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WMS软件系统功能：</w:t>
            </w:r>
          </w:p>
          <w:p w14:paraId="1C1FADB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1）仓储管理：仓位信息管理、产品出入库、库位盘点管理、调拨管理、特殊品管理、库存管理、库存报警、生产统计与分析。</w:t>
            </w:r>
          </w:p>
          <w:p w14:paraId="1824006B">
            <w:pPr>
              <w:spacing w:line="276"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2）RFID管理：展示设备的状态、智能视觉、智能仓储单元和智能装配单元的RFID信息，也可以对设备进行停止、复位、启动、读卡、写卡、扫描启动等操作。</w:t>
            </w:r>
          </w:p>
          <w:p w14:paraId="2303B2B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3）系统管理：对料仓的库位状态启用或者禁用，添加料仓的库位信息；对系统的PLC参数配置。</w:t>
            </w:r>
          </w:p>
          <w:p w14:paraId="63B0DBA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4）运行维护：对WMS仓储管理系统数据备份恢复、运行日志管理。</w:t>
            </w:r>
          </w:p>
          <w:p w14:paraId="091B117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5）任务管理：系统具有任务下发与任务上传的功能，可在局域网内在任意两台电脑之间实现文件的共享和互传。</w:t>
            </w:r>
          </w:p>
          <w:p w14:paraId="09372CA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MES生产管理系统</w:t>
            </w:r>
          </w:p>
          <w:p w14:paraId="18ED0EB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系统由MES生产管理软件等组成。</w:t>
            </w:r>
          </w:p>
          <w:p w14:paraId="25CAD21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MES生产管理软件主要功能：</w:t>
            </w:r>
          </w:p>
          <w:p w14:paraId="788CB07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1）产品管理：包含工件模板，EBOM管理。</w:t>
            </w:r>
          </w:p>
          <w:p w14:paraId="6729A85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2）订单管理：订单的增删改查、任务下发、历史订单、程序管理。</w:t>
            </w:r>
          </w:p>
          <w:p w14:paraId="5B3ADF2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3）仓储管理：仓位信息管理、产品出入库、库位盘点管理、调拨管理、特殊品管理、库存管理、库存报警、生产统计与分析。</w:t>
            </w:r>
          </w:p>
          <w:p w14:paraId="242186F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4）RFID管理：展示设备的状态、智能视觉、智能仓储单元和智能装配单元的RFID信息，也可以对设备进行停止、复位、启动、读卡、写卡、扫描启动等操作。</w:t>
            </w:r>
          </w:p>
          <w:p w14:paraId="33F72CE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5）数据监控：数据库通讯，采集实时的智能仓储库位状态，智能视觉数据，智能机器人状态数据，RFID数据。</w:t>
            </w:r>
          </w:p>
          <w:p w14:paraId="6A5721C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6）质量管理：检测项管理、检测模板、质检计划、质检分析。</w:t>
            </w:r>
          </w:p>
          <w:p w14:paraId="3D70854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7）设备管理：设备类别、点检保养、点检计划、维修单。</w:t>
            </w:r>
          </w:p>
          <w:p w14:paraId="2DBD0F4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8）系统控制：对设备进行总控操作，展示设备和码垛机的在线状态和工作状态。</w:t>
            </w:r>
          </w:p>
          <w:p w14:paraId="311F7C6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9）系统管理：系统拓扑结构自定义与网络测试、设备基础信息配置、系统参数配置、数据备份恢复、运行日志管理。</w:t>
            </w:r>
          </w:p>
          <w:p w14:paraId="544B932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10）任务管理：系统具有任务下发与任务上传的功能，可在局域网内在任意两台电脑之间实现文件的共享和互传。</w:t>
            </w:r>
          </w:p>
          <w:p w14:paraId="5D0F160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11）系统支持多种通讯协议，如ModbusTCP、HTTP、OPC UA、MQTT等通用协议，同时，也支持S7、FOCAS等专用协议。</w:t>
            </w:r>
          </w:p>
          <w:p w14:paraId="2C90C1A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机器人数据采集软件</w:t>
            </w:r>
          </w:p>
          <w:p w14:paraId="668A194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机器人数据采集软件采用</w:t>
            </w:r>
            <w:r>
              <w:rPr>
                <w:rFonts w:hint="eastAsia" w:ascii="宋体" w:hAnsi="宋体" w:eastAsia="宋体" w:cs="宋体"/>
                <w:i w:val="0"/>
                <w:iCs w:val="0"/>
                <w:caps w:val="0"/>
                <w:color w:val="auto"/>
                <w:spacing w:val="0"/>
                <w:sz w:val="21"/>
                <w:szCs w:val="21"/>
                <w:highlight w:val="none"/>
                <w:shd w:val="clear" w:color="auto" w:fill="auto"/>
              </w:rPr>
              <w:t>C/C++、Python等主流</w:t>
            </w:r>
            <w:r>
              <w:rPr>
                <w:rFonts w:hint="eastAsia" w:ascii="宋体" w:hAnsi="宋体" w:eastAsia="宋体" w:cs="宋体"/>
                <w:color w:val="auto"/>
                <w:sz w:val="21"/>
                <w:szCs w:val="21"/>
                <w:highlight w:val="none"/>
              </w:rPr>
              <w:t>语言进行开发设计，支持各种不同品牌的机器人数据采集，并将这些数据统一转换为OPC UA 通用协议，可保证数据传输的安全性。软件可实时采集机器人IO 信号、关节坐标等数据。为MES 系统、数字孪生软件、数据可视化看板等第三方软件或系统提供机器人实时运行数据。软件界面简洁美观、易学易用，运行稳定，已广泛应用于多个项目中。可为数据可视化看板、MES 数据提供准确可靠的实时数据，亦可为预测性维护系统提供实时可靠的设备状态数据。软件具备高可扩展性，可根据其他机器人厂商提供的接口实现快速集成。</w:t>
            </w:r>
          </w:p>
          <w:p w14:paraId="35F4B41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软件功能：</w:t>
            </w:r>
          </w:p>
          <w:p w14:paraId="0198F79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★1）软件系统至少支持</w:t>
            </w:r>
            <w:r>
              <w:rPr>
                <w:rFonts w:hint="eastAsia" w:ascii="宋体" w:hAnsi="宋体" w:eastAsia="宋体" w:cs="宋体"/>
                <w:color w:val="auto"/>
                <w:sz w:val="21"/>
                <w:szCs w:val="21"/>
                <w:highlight w:val="none"/>
                <w:lang w:val="en-US" w:eastAsia="zh-CN"/>
              </w:rPr>
              <w:t>不低于4种主流</w:t>
            </w:r>
            <w:r>
              <w:rPr>
                <w:rFonts w:hint="eastAsia" w:ascii="宋体" w:hAnsi="宋体" w:eastAsia="宋体" w:cs="宋体"/>
                <w:color w:val="auto"/>
                <w:sz w:val="21"/>
                <w:szCs w:val="21"/>
                <w:highlight w:val="none"/>
              </w:rPr>
              <w:t>品牌机器人的数据采集；</w:t>
            </w:r>
            <w:r>
              <w:rPr>
                <w:rFonts w:hint="eastAsia" w:ascii="宋体" w:hAnsi="宋体" w:eastAsia="宋体" w:cs="宋体"/>
                <w:b/>
                <w:bCs/>
                <w:color w:val="auto"/>
                <w:sz w:val="21"/>
                <w:szCs w:val="21"/>
                <w:highlight w:val="none"/>
                <w:lang w:eastAsia="zh-CN"/>
              </w:rPr>
              <w:t>（投标人须承诺签合同后2个工作日内提供第三方专业检测机构出具的检测报告或按要求进行软件系统功能演示，</w:t>
            </w:r>
            <w:r>
              <w:rPr>
                <w:rFonts w:hint="eastAsia" w:ascii="宋体" w:hAnsi="宋体" w:eastAsia="宋体" w:cs="宋体"/>
                <w:b/>
                <w:bCs/>
                <w:color w:val="auto"/>
                <w:sz w:val="21"/>
                <w:szCs w:val="21"/>
                <w:highlight w:val="none"/>
                <w:lang w:val="zh-CN"/>
              </w:rPr>
              <w:t>若不满足，采购方有权追究其</w:t>
            </w:r>
            <w:r>
              <w:rPr>
                <w:rFonts w:hint="eastAsia" w:ascii="宋体" w:hAnsi="宋体" w:eastAsia="宋体" w:cs="宋体"/>
                <w:b/>
                <w:bCs/>
                <w:color w:val="auto"/>
                <w:sz w:val="21"/>
                <w:szCs w:val="21"/>
                <w:highlight w:val="none"/>
                <w:lang w:val="en-US" w:eastAsia="zh-CN"/>
              </w:rPr>
              <w:t>虚假承诺</w:t>
            </w:r>
            <w:r>
              <w:rPr>
                <w:rFonts w:hint="eastAsia" w:ascii="宋体" w:hAnsi="宋体" w:eastAsia="宋体" w:cs="宋体"/>
                <w:b/>
                <w:bCs/>
                <w:color w:val="auto"/>
                <w:sz w:val="21"/>
                <w:szCs w:val="21"/>
                <w:highlight w:val="none"/>
                <w:lang w:val="zh-CN"/>
              </w:rPr>
              <w:t>的责任。</w:t>
            </w:r>
            <w:r>
              <w:rPr>
                <w:rFonts w:hint="eastAsia" w:ascii="宋体" w:hAnsi="宋体" w:eastAsia="宋体" w:cs="宋体"/>
                <w:b/>
                <w:bCs/>
                <w:color w:val="auto"/>
                <w:sz w:val="21"/>
                <w:szCs w:val="21"/>
                <w:highlight w:val="none"/>
                <w:lang w:eastAsia="zh-CN"/>
              </w:rPr>
              <w:t>）</w:t>
            </w:r>
          </w:p>
          <w:p w14:paraId="4E50C69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2）机器人数据采集周期可控制在10~100ms内，可为三方软件提供可靠的实时数据。软件界面可实时显示当前数据采集周期，可分析出最长和最短采集时间。</w:t>
            </w:r>
          </w:p>
          <w:p w14:paraId="6815F7AC">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3）利用软件内置的 OPC UA 服务器，可将机器人数据实时转换为 OPC 协议，利用 OPC 实现数据的分发与共享。</w:t>
            </w:r>
          </w:p>
          <w:p w14:paraId="65C2C3D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4）软件可设置参数，可自动对机器人 3轴坐标进行转换，保持与实际位置情况一致。</w:t>
            </w:r>
          </w:p>
          <w:p w14:paraId="621A602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5）软件可将用户设计的采集对象、软件使用端口、监控 IP、连接的机器人型号等参数进行设置和保存，下次打开可自动恢复设置参数。</w:t>
            </w:r>
          </w:p>
          <w:p w14:paraId="562ADFF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6）软件采用软加密，防止反编译，配合 OPC 证书保证数据安全性，也可配合使用硬件加密狗进行加密，进一步保证软件的安全性。</w:t>
            </w:r>
          </w:p>
          <w:p w14:paraId="058A518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数字孪生系统</w:t>
            </w:r>
          </w:p>
          <w:p w14:paraId="56EB315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数字孪生系统配置</w:t>
            </w:r>
            <w:r>
              <w:rPr>
                <w:rFonts w:hint="eastAsia" w:ascii="宋体" w:hAnsi="宋体" w:eastAsia="宋体" w:cs="宋体"/>
                <w:color w:val="auto"/>
                <w:sz w:val="21"/>
                <w:szCs w:val="21"/>
                <w:highlight w:val="none"/>
                <w:lang w:val="en-US" w:eastAsia="zh-CN"/>
              </w:rPr>
              <w:t>不少于</w:t>
            </w:r>
            <w:r>
              <w:rPr>
                <w:rFonts w:hint="eastAsia" w:ascii="宋体" w:hAnsi="宋体" w:eastAsia="宋体" w:cs="宋体"/>
                <w:color w:val="auto"/>
                <w:sz w:val="21"/>
                <w:szCs w:val="21"/>
                <w:highlight w:val="none"/>
              </w:rPr>
              <w:t>5点正版授权数字孪生软件，可实现虚拟模型搭建、虚拟调试仿真、虚实结合等功能。</w:t>
            </w:r>
          </w:p>
          <w:p w14:paraId="7E60464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10.1数字孪生系统功能：</w:t>
            </w:r>
          </w:p>
          <w:p w14:paraId="2F807ED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1）支持STEP、IGES、JT、PRT等多种格式的CAD模型文件导入和导出。</w:t>
            </w:r>
          </w:p>
          <w:p w14:paraId="0B742637">
            <w:pPr>
              <w:spacing w:line="276"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2）内置截图和仿真视频录制功能，不依赖外部截图工具和视频录制工具。</w:t>
            </w:r>
          </w:p>
          <w:p w14:paraId="5B8ADE3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3）支持大型模型的智能优化，可实现大型复杂模型的轻量化，既能保证模型的质量，又能保证复杂系统仿真的流畅度。</w:t>
            </w:r>
          </w:p>
          <w:p w14:paraId="22F5B18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4）支持真实的物理特性。包括速度、加速度、重力、摩擦力、阻力和惯性等，仿真效果逼真且真实可信。</w:t>
            </w:r>
          </w:p>
          <w:p w14:paraId="4894074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5）支持干涉和碰撞检查功能，可用于工作站布局的设计与优化。</w:t>
            </w:r>
          </w:p>
          <w:p w14:paraId="6E865F84">
            <w:pPr>
              <w:spacing w:line="276"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★6）支持多种工业现场典型传感器，包括速度、加速度、距离、位置、角度等传感器。</w:t>
            </w:r>
            <w:r>
              <w:rPr>
                <w:rFonts w:hint="eastAsia" w:ascii="宋体" w:hAnsi="宋体" w:eastAsia="宋体" w:cs="宋体"/>
                <w:b/>
                <w:bCs/>
                <w:color w:val="auto"/>
                <w:sz w:val="21"/>
                <w:szCs w:val="21"/>
                <w:highlight w:val="none"/>
              </w:rPr>
              <w:t>（投标文件中提供软件功能界面截图</w:t>
            </w:r>
            <w:r>
              <w:rPr>
                <w:rFonts w:hint="eastAsia" w:ascii="宋体" w:hAnsi="宋体" w:eastAsia="宋体" w:cs="宋体"/>
                <w:b/>
                <w:bCs/>
                <w:color w:val="auto"/>
                <w:sz w:val="21"/>
                <w:szCs w:val="21"/>
                <w:highlight w:val="none"/>
                <w:lang w:val="en-US" w:eastAsia="zh-CN"/>
              </w:rPr>
              <w:t>证明材料</w:t>
            </w:r>
            <w:r>
              <w:rPr>
                <w:rFonts w:hint="eastAsia" w:ascii="宋体" w:hAnsi="宋体" w:eastAsia="宋体" w:cs="宋体"/>
                <w:b/>
                <w:bCs/>
                <w:color w:val="auto"/>
                <w:sz w:val="21"/>
                <w:szCs w:val="21"/>
                <w:highlight w:val="none"/>
              </w:rPr>
              <w:t>）</w:t>
            </w:r>
          </w:p>
          <w:p w14:paraId="473E88FE">
            <w:pPr>
              <w:spacing w:line="276"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7）支持多种工业现场典型通信协议，并且支持客户端和服务器端两种方式。通信协议包括但不限于 OPC、TCP、UDP、PROFINET等。</w:t>
            </w:r>
          </w:p>
          <w:p w14:paraId="02CE22B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8）支持机器人运动学正解和逆解。</w:t>
            </w:r>
          </w:p>
          <w:p w14:paraId="24B35E8E">
            <w:pPr>
              <w:spacing w:line="276"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9）提供工业机器人、数控机床、立体仓库、传感器、输送线、AGV等各类基本元件库，可以基于基本元件组合封装成高级元件。</w:t>
            </w:r>
          </w:p>
          <w:p w14:paraId="6946476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10）支持元件参数化设计，可以根据客户实际需求，定制开发所需的专业元件库。</w:t>
            </w:r>
          </w:p>
          <w:p w14:paraId="3B99AB9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11）支持机电控制系统模型的设计功能，可用于早期的机电一体化概念设计。</w:t>
            </w:r>
          </w:p>
          <w:p w14:paraId="3F3FA94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12）支持工业机器人软件在环和硬件在环虚拟调试，验证工业机器人程序。</w:t>
            </w:r>
          </w:p>
          <w:p w14:paraId="307A4E9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13）支持PLC软件在环和硬件在环虚拟调试，验证PLC程序。</w:t>
            </w:r>
          </w:p>
          <w:p w14:paraId="6C5FEBD4">
            <w:pPr>
              <w:spacing w:line="276"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14）支持数据驱动模型接口设计功能，外部数据可以通过接口驱动模型的动作和交互。</w:t>
            </w:r>
          </w:p>
          <w:p w14:paraId="7274502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15）支持自动化产线综合应用实训系统的数字孪生。构建与物理对象1:1的数字孪生模型，基于数据驱动模型接口，实现数字样机的虚拟调试与验证。实现数字对象与物理对象的虚实协同。</w:t>
            </w:r>
          </w:p>
          <w:p w14:paraId="62441B4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10.2数字孪生模型</w:t>
            </w:r>
          </w:p>
          <w:p w14:paraId="5A1200C2">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提供与自动化产线综合应用实训系统 1:1配套的数字孪生模型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至少包括</w:t>
            </w:r>
            <w:r>
              <w:rPr>
                <w:rFonts w:hint="eastAsia" w:ascii="宋体" w:hAnsi="宋体" w:eastAsia="宋体" w:cs="宋体"/>
                <w:color w:val="auto"/>
                <w:sz w:val="21"/>
                <w:szCs w:val="21"/>
                <w:highlight w:val="none"/>
              </w:rPr>
              <w:t>立体仓库数字孪生模型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AMR</w:t>
            </w:r>
            <w:r>
              <w:rPr>
                <w:rFonts w:hint="eastAsia" w:ascii="宋体" w:hAnsi="宋体" w:eastAsia="宋体" w:cs="宋体"/>
                <w:color w:val="auto"/>
                <w:sz w:val="21"/>
                <w:szCs w:val="21"/>
                <w:highlight w:val="none"/>
                <w:lang w:val="en-US" w:eastAsia="zh-CN"/>
              </w:rPr>
              <w:t>运载机器人</w:t>
            </w:r>
            <w:r>
              <w:rPr>
                <w:rFonts w:hint="eastAsia" w:ascii="宋体" w:hAnsi="宋体" w:eastAsia="宋体" w:cs="宋体"/>
                <w:color w:val="auto"/>
                <w:sz w:val="21"/>
                <w:szCs w:val="21"/>
                <w:highlight w:val="none"/>
              </w:rPr>
              <w:t>数字孪生模型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智能机器人数字孪生模型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智能机器人末端工具数字孪生模型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装配检测模块数字孪生模型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输送线数字孪生模型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轴</w:t>
            </w:r>
            <w:r>
              <w:rPr>
                <w:rFonts w:hint="eastAsia" w:ascii="宋体" w:hAnsi="宋体" w:eastAsia="宋体" w:cs="宋体"/>
                <w:color w:val="auto"/>
                <w:sz w:val="21"/>
                <w:szCs w:val="21"/>
                <w:highlight w:val="none"/>
              </w:rPr>
              <w:t>暂存工位数字孪生模型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盘</w:t>
            </w:r>
            <w:r>
              <w:rPr>
                <w:rFonts w:hint="eastAsia" w:ascii="宋体" w:hAnsi="宋体" w:eastAsia="宋体" w:cs="宋体"/>
                <w:color w:val="auto"/>
                <w:sz w:val="21"/>
                <w:szCs w:val="21"/>
                <w:highlight w:val="none"/>
              </w:rPr>
              <w:t>暂存工位数字孪生模型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托盘和装配体等零件数字孪生模型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要求模型</w:t>
            </w:r>
            <w:r>
              <w:rPr>
                <w:rFonts w:hint="eastAsia" w:ascii="宋体" w:hAnsi="宋体" w:eastAsia="宋体" w:cs="宋体"/>
                <w:color w:val="auto"/>
                <w:sz w:val="21"/>
                <w:szCs w:val="21"/>
                <w:highlight w:val="none"/>
              </w:rPr>
              <w:t>具有真实的物理特性。</w:t>
            </w:r>
          </w:p>
          <w:p w14:paraId="190664E7">
            <w:pPr>
              <w:spacing w:line="276" w:lineRule="auto"/>
              <w:rPr>
                <w:rFonts w:hint="eastAsia" w:ascii="宋体" w:hAnsi="宋体" w:eastAsia="宋体" w:cs="宋体"/>
                <w:b/>
                <w:bCs/>
                <w:color w:val="auto"/>
                <w:sz w:val="21"/>
                <w:szCs w:val="21"/>
                <w:highlight w:val="none"/>
                <w:lang w:val="en-US"/>
              </w:rPr>
            </w:pP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要求</w:t>
            </w:r>
            <w:r>
              <w:rPr>
                <w:rFonts w:hint="eastAsia" w:ascii="宋体" w:hAnsi="宋体" w:eastAsia="宋体" w:cs="宋体"/>
                <w:b/>
                <w:bCs/>
                <w:color w:val="auto"/>
                <w:sz w:val="21"/>
                <w:szCs w:val="21"/>
                <w:highlight w:val="none"/>
                <w:lang w:val="en-US" w:eastAsia="zh-CN"/>
              </w:rPr>
              <w:t>供应商提供承诺函（格式自拟），承诺签合同后，2个工作日内提供</w:t>
            </w:r>
            <w:r>
              <w:rPr>
                <w:rFonts w:hint="eastAsia" w:ascii="宋体" w:hAnsi="宋体" w:eastAsia="宋体" w:cs="宋体"/>
                <w:b/>
                <w:bCs/>
                <w:color w:val="auto"/>
                <w:sz w:val="21"/>
                <w:szCs w:val="21"/>
                <w:highlight w:val="none"/>
              </w:rPr>
              <w:t>以上数字孪生模型</w:t>
            </w:r>
            <w:r>
              <w:rPr>
                <w:rFonts w:hint="eastAsia" w:ascii="宋体" w:hAnsi="宋体" w:eastAsia="宋体" w:cs="宋体"/>
                <w:b/>
                <w:bCs/>
                <w:color w:val="auto"/>
                <w:sz w:val="21"/>
                <w:szCs w:val="21"/>
                <w:highlight w:val="none"/>
                <w:lang w:val="en-US"/>
              </w:rPr>
              <w:t>的</w:t>
            </w:r>
            <w:r>
              <w:rPr>
                <w:rFonts w:hint="eastAsia" w:ascii="宋体" w:hAnsi="宋体" w:eastAsia="宋体" w:cs="宋体"/>
                <w:b/>
                <w:bCs/>
                <w:color w:val="auto"/>
                <w:sz w:val="21"/>
                <w:szCs w:val="21"/>
                <w:highlight w:val="none"/>
              </w:rPr>
              <w:t>功能演示</w:t>
            </w:r>
            <w:r>
              <w:rPr>
                <w:rFonts w:hint="eastAsia" w:ascii="宋体" w:hAnsi="宋体" w:eastAsia="宋体" w:cs="宋体"/>
                <w:b/>
                <w:bCs/>
                <w:color w:val="auto"/>
                <w:sz w:val="21"/>
                <w:szCs w:val="21"/>
                <w:highlight w:val="none"/>
                <w:lang w:val="zh-CN"/>
              </w:rPr>
              <w:t>，若不满足，采购方有权追究其</w:t>
            </w:r>
            <w:r>
              <w:rPr>
                <w:rFonts w:hint="eastAsia" w:ascii="宋体" w:hAnsi="宋体" w:eastAsia="宋体" w:cs="宋体"/>
                <w:b/>
                <w:bCs/>
                <w:color w:val="auto"/>
                <w:sz w:val="21"/>
                <w:szCs w:val="21"/>
                <w:highlight w:val="none"/>
                <w:lang w:val="en-US" w:eastAsia="zh-CN"/>
              </w:rPr>
              <w:t>虚假承诺</w:t>
            </w:r>
            <w:r>
              <w:rPr>
                <w:rFonts w:hint="eastAsia" w:ascii="宋体" w:hAnsi="宋体" w:eastAsia="宋体" w:cs="宋体"/>
                <w:b/>
                <w:bCs/>
                <w:color w:val="auto"/>
                <w:sz w:val="21"/>
                <w:szCs w:val="21"/>
                <w:highlight w:val="none"/>
                <w:lang w:val="zh-CN"/>
              </w:rPr>
              <w:t>的责任</w:t>
            </w:r>
            <w:r>
              <w:rPr>
                <w:rFonts w:hint="eastAsia" w:ascii="宋体" w:hAnsi="宋体" w:eastAsia="宋体" w:cs="宋体"/>
                <w:b/>
                <w:bCs/>
                <w:color w:val="auto"/>
                <w:sz w:val="21"/>
                <w:szCs w:val="21"/>
                <w:highlight w:val="none"/>
              </w:rPr>
              <w:t>。</w:t>
            </w:r>
          </w:p>
          <w:p w14:paraId="1019D12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 数字孪生资源</w:t>
            </w:r>
          </w:p>
          <w:p w14:paraId="38B009A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提供自动化产线综合应用实训系统配套的数字孪生资源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至少包括以下部分</w:t>
            </w:r>
            <w:r>
              <w:rPr>
                <w:rFonts w:hint="eastAsia" w:ascii="宋体" w:hAnsi="宋体" w:eastAsia="宋体" w:cs="宋体"/>
                <w:color w:val="auto"/>
                <w:sz w:val="21"/>
                <w:szCs w:val="21"/>
                <w:highlight w:val="none"/>
              </w:rPr>
              <w:t>：</w:t>
            </w:r>
          </w:p>
          <w:p w14:paraId="7AB276D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1）工作站模型导入与布局。</w:t>
            </w:r>
          </w:p>
          <w:p w14:paraId="10CB6C4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2）数字孪生模型搭建</w:t>
            </w:r>
          </w:p>
          <w:p w14:paraId="41F0685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（1）立体仓库数字孪生模型搭建。</w:t>
            </w:r>
          </w:p>
          <w:p w14:paraId="3241B6B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（2）AMR</w:t>
            </w:r>
            <w:r>
              <w:rPr>
                <w:rFonts w:hint="eastAsia" w:ascii="宋体" w:hAnsi="宋体" w:eastAsia="宋体" w:cs="宋体"/>
                <w:color w:val="auto"/>
                <w:sz w:val="21"/>
                <w:szCs w:val="21"/>
                <w:highlight w:val="none"/>
                <w:lang w:val="en-US" w:eastAsia="zh-CN"/>
              </w:rPr>
              <w:t>运载机器人</w:t>
            </w:r>
            <w:r>
              <w:rPr>
                <w:rFonts w:hint="eastAsia" w:ascii="宋体" w:hAnsi="宋体" w:eastAsia="宋体" w:cs="宋体"/>
                <w:color w:val="auto"/>
                <w:sz w:val="21"/>
                <w:szCs w:val="21"/>
                <w:highlight w:val="none"/>
              </w:rPr>
              <w:t>数字孪生模型搭建。</w:t>
            </w:r>
          </w:p>
          <w:p w14:paraId="00DE7BC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（3）智能机器人数字孪生模型搭建。</w:t>
            </w:r>
          </w:p>
          <w:p w14:paraId="1C28712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（4）智能机器人末端工具数字孪生模型搭建。</w:t>
            </w:r>
          </w:p>
          <w:p w14:paraId="6ED580E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（5）装配检测模块数字孪生模型搭建。</w:t>
            </w:r>
          </w:p>
          <w:p w14:paraId="24183B6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（6）输送线数字孪生模型搭建。</w:t>
            </w:r>
          </w:p>
          <w:p w14:paraId="033DB7F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（7）轴暂存工位数字孪生模型搭建。</w:t>
            </w:r>
          </w:p>
          <w:p w14:paraId="0B1983D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盘</w:t>
            </w:r>
            <w:r>
              <w:rPr>
                <w:rFonts w:hint="eastAsia" w:ascii="宋体" w:hAnsi="宋体" w:eastAsia="宋体" w:cs="宋体"/>
                <w:color w:val="auto"/>
                <w:sz w:val="21"/>
                <w:szCs w:val="21"/>
                <w:highlight w:val="none"/>
              </w:rPr>
              <w:t>暂存工位数字孪生模型搭建。</w:t>
            </w:r>
          </w:p>
          <w:p w14:paraId="379A9AB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（9）托盘数字孪生模型搭建。</w:t>
            </w:r>
          </w:p>
          <w:p w14:paraId="1DD14BD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（10）装配体数字孪生模型搭建。</w:t>
            </w:r>
          </w:p>
          <w:p w14:paraId="2BC9135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3）数字孪生模型驱动接口配置</w:t>
            </w:r>
          </w:p>
          <w:p w14:paraId="0B67F50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（1）立体仓库驱动接口设计</w:t>
            </w:r>
            <w:r>
              <w:rPr>
                <w:rFonts w:hint="eastAsia" w:ascii="宋体" w:hAnsi="宋体" w:eastAsia="宋体" w:cs="宋体"/>
                <w:color w:val="auto"/>
                <w:sz w:val="21"/>
                <w:szCs w:val="21"/>
                <w:highlight w:val="none"/>
                <w:lang w:eastAsia="zh-CN"/>
              </w:rPr>
              <w:t>；</w:t>
            </w:r>
          </w:p>
          <w:p w14:paraId="2395F5E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（2）AMR</w:t>
            </w:r>
            <w:r>
              <w:rPr>
                <w:rFonts w:hint="eastAsia" w:ascii="宋体" w:hAnsi="宋体" w:eastAsia="宋体" w:cs="宋体"/>
                <w:color w:val="auto"/>
                <w:sz w:val="21"/>
                <w:szCs w:val="21"/>
                <w:highlight w:val="none"/>
                <w:lang w:val="en-US" w:eastAsia="zh-CN"/>
              </w:rPr>
              <w:t>运载机器人</w:t>
            </w:r>
            <w:r>
              <w:rPr>
                <w:rFonts w:hint="eastAsia" w:ascii="宋体" w:hAnsi="宋体" w:eastAsia="宋体" w:cs="宋体"/>
                <w:color w:val="auto"/>
                <w:sz w:val="21"/>
                <w:szCs w:val="21"/>
                <w:highlight w:val="none"/>
              </w:rPr>
              <w:t>驱动接口设计</w:t>
            </w:r>
            <w:r>
              <w:rPr>
                <w:rFonts w:hint="eastAsia" w:ascii="宋体" w:hAnsi="宋体" w:eastAsia="宋体" w:cs="宋体"/>
                <w:color w:val="auto"/>
                <w:sz w:val="21"/>
                <w:szCs w:val="21"/>
                <w:highlight w:val="none"/>
                <w:lang w:eastAsia="zh-CN"/>
              </w:rPr>
              <w:t>；</w:t>
            </w:r>
          </w:p>
          <w:p w14:paraId="2A15AEFF">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（3）智能机器人驱动接口设计</w:t>
            </w:r>
            <w:r>
              <w:rPr>
                <w:rFonts w:hint="eastAsia" w:ascii="宋体" w:hAnsi="宋体" w:eastAsia="宋体" w:cs="宋体"/>
                <w:color w:val="auto"/>
                <w:sz w:val="21"/>
                <w:szCs w:val="21"/>
                <w:highlight w:val="none"/>
                <w:lang w:eastAsia="zh-CN"/>
              </w:rPr>
              <w:t>；</w:t>
            </w:r>
          </w:p>
          <w:p w14:paraId="5885DC0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（4）智能机器人手爪驱动接口设计</w:t>
            </w:r>
            <w:r>
              <w:rPr>
                <w:rFonts w:hint="eastAsia" w:ascii="宋体" w:hAnsi="宋体" w:eastAsia="宋体" w:cs="宋体"/>
                <w:color w:val="auto"/>
                <w:sz w:val="21"/>
                <w:szCs w:val="21"/>
                <w:highlight w:val="none"/>
                <w:lang w:eastAsia="zh-CN"/>
              </w:rPr>
              <w:t>；</w:t>
            </w:r>
          </w:p>
          <w:p w14:paraId="261965C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（5）装配检测模块驱动接口设计</w:t>
            </w:r>
            <w:r>
              <w:rPr>
                <w:rFonts w:hint="eastAsia" w:ascii="宋体" w:hAnsi="宋体" w:eastAsia="宋体" w:cs="宋体"/>
                <w:color w:val="auto"/>
                <w:sz w:val="21"/>
                <w:szCs w:val="21"/>
                <w:highlight w:val="none"/>
                <w:lang w:eastAsia="zh-CN"/>
              </w:rPr>
              <w:t>；</w:t>
            </w:r>
          </w:p>
          <w:p w14:paraId="39A3190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（6）暂存工位驱动接口设计</w:t>
            </w:r>
            <w:r>
              <w:rPr>
                <w:rFonts w:hint="eastAsia" w:ascii="宋体" w:hAnsi="宋体" w:eastAsia="宋体" w:cs="宋体"/>
                <w:color w:val="auto"/>
                <w:sz w:val="21"/>
                <w:szCs w:val="21"/>
                <w:highlight w:val="none"/>
                <w:lang w:eastAsia="zh-CN"/>
              </w:rPr>
              <w:t>；</w:t>
            </w:r>
          </w:p>
          <w:p w14:paraId="35D0294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（7）相机驱动接口设计</w:t>
            </w:r>
            <w:r>
              <w:rPr>
                <w:rFonts w:hint="eastAsia" w:ascii="宋体" w:hAnsi="宋体" w:eastAsia="宋体" w:cs="宋体"/>
                <w:color w:val="auto"/>
                <w:sz w:val="21"/>
                <w:szCs w:val="21"/>
                <w:highlight w:val="none"/>
                <w:lang w:eastAsia="zh-CN"/>
              </w:rPr>
              <w:t>；</w:t>
            </w:r>
          </w:p>
          <w:p w14:paraId="7851A185">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（8）输送线驱动接口设计。</w:t>
            </w:r>
          </w:p>
          <w:p w14:paraId="66C1785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4）数字孪生模型逻辑控制设置</w:t>
            </w:r>
          </w:p>
          <w:p w14:paraId="71B6828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（1）立体仓库逻辑控制</w:t>
            </w:r>
            <w:r>
              <w:rPr>
                <w:rFonts w:hint="eastAsia" w:ascii="宋体" w:hAnsi="宋体" w:eastAsia="宋体" w:cs="宋体"/>
                <w:color w:val="auto"/>
                <w:sz w:val="21"/>
                <w:szCs w:val="21"/>
                <w:highlight w:val="none"/>
                <w:lang w:eastAsia="zh-CN"/>
              </w:rPr>
              <w:t>；</w:t>
            </w:r>
          </w:p>
          <w:p w14:paraId="33A919C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（2）AMR</w:t>
            </w:r>
            <w:r>
              <w:rPr>
                <w:rFonts w:hint="eastAsia" w:ascii="宋体" w:hAnsi="宋体" w:eastAsia="宋体" w:cs="宋体"/>
                <w:color w:val="auto"/>
                <w:sz w:val="21"/>
                <w:szCs w:val="21"/>
                <w:highlight w:val="none"/>
                <w:lang w:val="en-US" w:eastAsia="zh-CN"/>
              </w:rPr>
              <w:t>运载机器人</w:t>
            </w:r>
            <w:r>
              <w:rPr>
                <w:rFonts w:hint="eastAsia" w:ascii="宋体" w:hAnsi="宋体" w:eastAsia="宋体" w:cs="宋体"/>
                <w:color w:val="auto"/>
                <w:sz w:val="21"/>
                <w:szCs w:val="21"/>
                <w:highlight w:val="none"/>
              </w:rPr>
              <w:t>逻辑控制</w:t>
            </w:r>
            <w:r>
              <w:rPr>
                <w:rFonts w:hint="eastAsia" w:ascii="宋体" w:hAnsi="宋体" w:eastAsia="宋体" w:cs="宋体"/>
                <w:color w:val="auto"/>
                <w:sz w:val="21"/>
                <w:szCs w:val="21"/>
                <w:highlight w:val="none"/>
                <w:lang w:eastAsia="zh-CN"/>
              </w:rPr>
              <w:t>；</w:t>
            </w:r>
          </w:p>
          <w:p w14:paraId="326073E5">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（3）装配检测模块逻辑控制</w:t>
            </w:r>
            <w:r>
              <w:rPr>
                <w:rFonts w:hint="eastAsia" w:ascii="宋体" w:hAnsi="宋体" w:eastAsia="宋体" w:cs="宋体"/>
                <w:color w:val="auto"/>
                <w:sz w:val="21"/>
                <w:szCs w:val="21"/>
                <w:highlight w:val="none"/>
                <w:lang w:eastAsia="zh-CN"/>
              </w:rPr>
              <w:t>；</w:t>
            </w:r>
          </w:p>
          <w:p w14:paraId="45C1FCF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（4）托盘逻辑控制</w:t>
            </w:r>
            <w:r>
              <w:rPr>
                <w:rFonts w:hint="eastAsia" w:ascii="宋体" w:hAnsi="宋体" w:eastAsia="宋体" w:cs="宋体"/>
                <w:color w:val="auto"/>
                <w:sz w:val="21"/>
                <w:szCs w:val="21"/>
                <w:highlight w:val="none"/>
                <w:lang w:eastAsia="zh-CN"/>
              </w:rPr>
              <w:t>；</w:t>
            </w:r>
          </w:p>
          <w:p w14:paraId="30DE1E8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（5）装配体逻辑控制</w:t>
            </w:r>
            <w:r>
              <w:rPr>
                <w:rFonts w:hint="eastAsia" w:ascii="宋体" w:hAnsi="宋体" w:eastAsia="宋体" w:cs="宋体"/>
                <w:color w:val="auto"/>
                <w:sz w:val="21"/>
                <w:szCs w:val="21"/>
                <w:highlight w:val="none"/>
                <w:lang w:eastAsia="zh-CN"/>
              </w:rPr>
              <w:t>；</w:t>
            </w:r>
          </w:p>
          <w:p w14:paraId="60062769">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（6）相机逻辑控制</w:t>
            </w:r>
            <w:r>
              <w:rPr>
                <w:rFonts w:hint="eastAsia" w:ascii="宋体" w:hAnsi="宋体" w:eastAsia="宋体" w:cs="宋体"/>
                <w:color w:val="auto"/>
                <w:sz w:val="21"/>
                <w:szCs w:val="21"/>
                <w:highlight w:val="none"/>
                <w:lang w:eastAsia="zh-CN"/>
              </w:rPr>
              <w:t>；</w:t>
            </w:r>
          </w:p>
          <w:p w14:paraId="1CD1750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（7）输送线逻辑控制。</w:t>
            </w:r>
          </w:p>
          <w:p w14:paraId="670AB16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5）信配置与信号映射</w:t>
            </w:r>
          </w:p>
          <w:p w14:paraId="2CECDE5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（1）计算机IP地址设置</w:t>
            </w:r>
            <w:r>
              <w:rPr>
                <w:rFonts w:hint="eastAsia" w:ascii="宋体" w:hAnsi="宋体" w:eastAsia="宋体" w:cs="宋体"/>
                <w:color w:val="auto"/>
                <w:sz w:val="21"/>
                <w:szCs w:val="21"/>
                <w:highlight w:val="none"/>
                <w:lang w:eastAsia="zh-CN"/>
              </w:rPr>
              <w:t>；</w:t>
            </w:r>
          </w:p>
          <w:p w14:paraId="6AF056E5">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（2）外部通信配置</w:t>
            </w:r>
            <w:r>
              <w:rPr>
                <w:rFonts w:hint="eastAsia" w:ascii="宋体" w:hAnsi="宋体" w:eastAsia="宋体" w:cs="宋体"/>
                <w:color w:val="auto"/>
                <w:sz w:val="21"/>
                <w:szCs w:val="21"/>
                <w:highlight w:val="none"/>
                <w:lang w:eastAsia="zh-CN"/>
              </w:rPr>
              <w:t>；</w:t>
            </w:r>
          </w:p>
          <w:p w14:paraId="5165193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（3）虚实信号映射。</w:t>
            </w:r>
          </w:p>
          <w:p w14:paraId="2FC4376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6）工作站虚实同步</w:t>
            </w:r>
          </w:p>
          <w:p w14:paraId="423BB12C">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（1）立体仓库虚实同步</w:t>
            </w:r>
            <w:r>
              <w:rPr>
                <w:rFonts w:hint="eastAsia" w:ascii="宋体" w:hAnsi="宋体" w:eastAsia="宋体" w:cs="宋体"/>
                <w:color w:val="auto"/>
                <w:sz w:val="21"/>
                <w:szCs w:val="21"/>
                <w:highlight w:val="none"/>
                <w:lang w:eastAsia="zh-CN"/>
              </w:rPr>
              <w:t>；</w:t>
            </w:r>
          </w:p>
          <w:p w14:paraId="1059C9D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（2）工作站虚实同步。</w:t>
            </w:r>
          </w:p>
          <w:p w14:paraId="4D08033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配套设施</w:t>
            </w:r>
          </w:p>
          <w:p w14:paraId="2A04CE6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配套设施包含移动终端、数据看板、供气系统、安全防护栏、工具与工具箱等。</w:t>
            </w:r>
          </w:p>
          <w:p w14:paraId="689ABA15">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移动终端</w:t>
            </w:r>
            <w:r>
              <w:rPr>
                <w:rFonts w:hint="eastAsia" w:ascii="宋体" w:hAnsi="宋体" w:eastAsia="宋体" w:cs="宋体"/>
                <w:color w:val="auto"/>
                <w:sz w:val="21"/>
                <w:szCs w:val="21"/>
                <w:highlight w:val="none"/>
                <w:lang w:val="en-US" w:eastAsia="zh-CN"/>
              </w:rPr>
              <w:t>主要技术参数：</w:t>
            </w:r>
          </w:p>
          <w:p w14:paraId="015B33C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屏幕：≥12英寸</w:t>
            </w:r>
            <w:r>
              <w:rPr>
                <w:rFonts w:hint="eastAsia" w:ascii="宋体" w:hAnsi="宋体" w:eastAsia="宋体" w:cs="宋体"/>
                <w:color w:val="auto"/>
                <w:sz w:val="21"/>
                <w:szCs w:val="21"/>
                <w:highlight w:val="none"/>
                <w:lang w:eastAsia="zh-CN"/>
              </w:rPr>
              <w:t>；</w:t>
            </w:r>
          </w:p>
          <w:p w14:paraId="6EF691B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2）系统内存：≥6GB</w:t>
            </w:r>
            <w:r>
              <w:rPr>
                <w:rFonts w:hint="eastAsia" w:ascii="宋体" w:hAnsi="宋体" w:eastAsia="宋体" w:cs="宋体"/>
                <w:color w:val="auto"/>
                <w:sz w:val="21"/>
                <w:szCs w:val="21"/>
                <w:highlight w:val="none"/>
                <w:lang w:eastAsia="zh-CN"/>
              </w:rPr>
              <w:t>；</w:t>
            </w:r>
          </w:p>
          <w:p w14:paraId="4282331C">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3）存储容量：≥128GB</w:t>
            </w:r>
            <w:r>
              <w:rPr>
                <w:rFonts w:hint="eastAsia" w:ascii="宋体" w:hAnsi="宋体" w:eastAsia="宋体" w:cs="宋体"/>
                <w:color w:val="auto"/>
                <w:sz w:val="21"/>
                <w:szCs w:val="21"/>
                <w:highlight w:val="none"/>
                <w:lang w:eastAsia="zh-CN"/>
              </w:rPr>
              <w:t>；</w:t>
            </w:r>
          </w:p>
          <w:p w14:paraId="39373B7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4）分辨率：≥2000×1200。</w:t>
            </w:r>
          </w:p>
          <w:p w14:paraId="60A40C1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数据看板</w:t>
            </w:r>
          </w:p>
          <w:p w14:paraId="1A8E224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配置数据看板，配套可移动支架，用于编程设计、网络管理、系统运行、数据分析与展示等工作，使得系统可视化可追溯性，具备信息管理基本特征。</w:t>
            </w:r>
          </w:p>
          <w:p w14:paraId="15545EC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w:t>
            </w:r>
          </w:p>
          <w:p w14:paraId="6F02B2B8">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1）屏幕尺寸：≥55英寸</w:t>
            </w:r>
            <w:r>
              <w:rPr>
                <w:rFonts w:hint="eastAsia" w:ascii="宋体" w:hAnsi="宋体" w:eastAsia="宋体" w:cs="宋体"/>
                <w:color w:val="auto"/>
                <w:sz w:val="21"/>
                <w:szCs w:val="21"/>
                <w:highlight w:val="none"/>
                <w:lang w:eastAsia="zh-CN"/>
              </w:rPr>
              <w:t>；</w:t>
            </w:r>
          </w:p>
          <w:p w14:paraId="50521D2A">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2）屏幕比例：16:9</w:t>
            </w:r>
            <w:r>
              <w:rPr>
                <w:rFonts w:hint="eastAsia" w:ascii="宋体" w:hAnsi="宋体" w:eastAsia="宋体" w:cs="宋体"/>
                <w:color w:val="auto"/>
                <w:sz w:val="21"/>
                <w:szCs w:val="21"/>
                <w:highlight w:val="none"/>
                <w:lang w:eastAsia="zh-CN"/>
              </w:rPr>
              <w:t>；</w:t>
            </w:r>
          </w:p>
          <w:p w14:paraId="6DF75EF8">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3）分辨率：≥3840×2160。</w:t>
            </w:r>
          </w:p>
          <w:p w14:paraId="7236F2B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供气系统</w:t>
            </w:r>
          </w:p>
          <w:p w14:paraId="477392DD">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配置无油静音气泵，主要用于系统气动执行系统的供气。</w:t>
            </w:r>
          </w:p>
          <w:p w14:paraId="4F0B21D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安全防护栏</w:t>
            </w:r>
          </w:p>
          <w:p w14:paraId="42BDC0E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系统区域安装安全防护栏，加强安全防护。</w:t>
            </w:r>
          </w:p>
          <w:p w14:paraId="46F0011D">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1）整体尺寸：安全围栏总体长度按现场测量定制，总长度、走向及分区以现场测量为准</w:t>
            </w:r>
            <w:r>
              <w:rPr>
                <w:rFonts w:hint="eastAsia" w:ascii="宋体" w:hAnsi="宋体" w:eastAsia="宋体" w:cs="宋体"/>
                <w:color w:val="auto"/>
                <w:sz w:val="21"/>
                <w:szCs w:val="21"/>
                <w:highlight w:val="none"/>
                <w:lang w:eastAsia="zh-CN"/>
              </w:rPr>
              <w:t>；</w:t>
            </w:r>
          </w:p>
          <w:p w14:paraId="30F98BD7">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2）单片防护栏尺寸（长×宽×厚）：≥1160×910×30mm 。</w:t>
            </w:r>
          </w:p>
          <w:p w14:paraId="4A3A3807">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）材质：Q235方钢框架，网状结构</w:t>
            </w:r>
            <w:r>
              <w:rPr>
                <w:rFonts w:hint="eastAsia" w:ascii="宋体" w:hAnsi="宋体" w:eastAsia="宋体" w:cs="宋体"/>
                <w:color w:val="auto"/>
                <w:sz w:val="21"/>
                <w:szCs w:val="21"/>
                <w:highlight w:val="none"/>
                <w:lang w:eastAsia="zh-CN"/>
              </w:rPr>
              <w:t>；</w:t>
            </w:r>
          </w:p>
          <w:p w14:paraId="4BCB21FC">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）颜色及表面处理：安全警示色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防锈漆。</w:t>
            </w:r>
          </w:p>
          <w:p w14:paraId="37F0F74A">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托盘与工件</w:t>
            </w:r>
          </w:p>
          <w:p w14:paraId="12C08C33">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配置托盘和工件，放置于立体仓库内，以满足系统教学实训等。</w:t>
            </w:r>
          </w:p>
          <w:p w14:paraId="3624DA4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 工具和工具箱</w:t>
            </w:r>
          </w:p>
          <w:p w14:paraId="2DCDAAE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系统配套工具箱、万用表、及内六角扳手、螺丝刀（一字、十字）、活板手、尖嘴钳等工具</w:t>
            </w:r>
            <w:r>
              <w:rPr>
                <w:rFonts w:hint="eastAsia" w:ascii="宋体" w:hAnsi="宋体" w:eastAsia="宋体" w:cs="宋体"/>
                <w:color w:val="auto"/>
                <w:sz w:val="21"/>
                <w:szCs w:val="21"/>
                <w:highlight w:val="none"/>
                <w:lang w:val="en-US" w:eastAsia="zh-CN"/>
              </w:rPr>
              <w:t>不少于3</w:t>
            </w:r>
            <w:r>
              <w:rPr>
                <w:rFonts w:hint="eastAsia" w:ascii="宋体" w:hAnsi="宋体" w:eastAsia="宋体" w:cs="宋体"/>
                <w:color w:val="auto"/>
                <w:sz w:val="21"/>
                <w:szCs w:val="21"/>
                <w:highlight w:val="none"/>
              </w:rPr>
              <w:t>套。</w:t>
            </w:r>
          </w:p>
          <w:p w14:paraId="78DB618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12.教学资源</w:t>
            </w:r>
          </w:p>
          <w:p w14:paraId="74F835B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12.1实训项目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包含但不仅限于以下</w:t>
            </w:r>
            <w:r>
              <w:rPr>
                <w:rFonts w:hint="eastAsia" w:ascii="宋体" w:hAnsi="宋体" w:eastAsia="宋体" w:cs="宋体"/>
                <w:color w:val="auto"/>
                <w:sz w:val="21"/>
                <w:szCs w:val="21"/>
                <w:highlight w:val="none"/>
                <w:lang w:eastAsia="zh-CN"/>
              </w:rPr>
              <w:t>）：</w:t>
            </w:r>
          </w:p>
          <w:p w14:paraId="42489EA8">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1）智能机器人系统集成认知；</w:t>
            </w:r>
          </w:p>
          <w:p w14:paraId="74D344DA">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2）协作机器人操作与编程；</w:t>
            </w:r>
          </w:p>
          <w:p w14:paraId="1245FD9D">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3）协作机器人与PLC通讯编程；</w:t>
            </w:r>
          </w:p>
          <w:p w14:paraId="5869A3B2">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4）智能2D相机操作与编程；</w:t>
            </w:r>
          </w:p>
          <w:p w14:paraId="55DA1177">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5）智能2D相机通信协议；</w:t>
            </w:r>
          </w:p>
          <w:p w14:paraId="1FEABBE3">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6）协作机器人与智能2D相机综合应用；</w:t>
            </w:r>
          </w:p>
          <w:p w14:paraId="73F2B146">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7）输送带单元控制编程与调试；</w:t>
            </w:r>
          </w:p>
          <w:p w14:paraId="2F537476">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8）装配单元编程与调试；</w:t>
            </w:r>
          </w:p>
          <w:p w14:paraId="70A24E89">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9）智能机器人检测与装配综合应用；</w:t>
            </w:r>
          </w:p>
          <w:p w14:paraId="237020E0">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10）自主移动机器人操作与编程；</w:t>
            </w:r>
          </w:p>
          <w:p w14:paraId="2B2F650D">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11）自主移动机器人与PLC通讯编程；</w:t>
            </w:r>
          </w:p>
          <w:p w14:paraId="1BE96928">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12）智能机器人与智能仓储综合应用；</w:t>
            </w:r>
          </w:p>
          <w:p w14:paraId="3893F1C6">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13）信息化网络安全；</w:t>
            </w:r>
          </w:p>
          <w:p w14:paraId="44AD82ED">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14）WMS系统信息化集成；</w:t>
            </w:r>
          </w:p>
          <w:p w14:paraId="03D00380">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15）SCADA系统信息化集成；</w:t>
            </w:r>
          </w:p>
          <w:p w14:paraId="7F68086E">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16）MES系统信息化集成；</w:t>
            </w:r>
          </w:p>
          <w:p w14:paraId="5EFA6A26">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17）智能机器人系统集成运行；</w:t>
            </w:r>
          </w:p>
          <w:p w14:paraId="148D0809">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18）智能机器人系统集成维护与保养；</w:t>
            </w:r>
          </w:p>
          <w:p w14:paraId="44453A0B">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19）智能机器人系统集成故障分析与处理。</w:t>
            </w:r>
          </w:p>
          <w:p w14:paraId="6E899ADB">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12.2教学资源</w:t>
            </w:r>
          </w:p>
          <w:p w14:paraId="4981C7AB">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提供说明书、实验指导书、PLC源程序、机器人配套说明书、相机使用手册等配套教学资源。</w:t>
            </w:r>
          </w:p>
        </w:tc>
        <w:tc>
          <w:tcPr>
            <w:tcW w:w="457" w:type="pct"/>
            <w:noWrap w:val="0"/>
            <w:vAlign w:val="center"/>
          </w:tcPr>
          <w:p w14:paraId="3878ABE9">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1套</w:t>
            </w:r>
          </w:p>
        </w:tc>
        <w:tc>
          <w:tcPr>
            <w:tcW w:w="440" w:type="pct"/>
            <w:noWrap w:val="0"/>
            <w:vAlign w:val="center"/>
          </w:tcPr>
          <w:p w14:paraId="2A27B118">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251" w:type="pct"/>
            <w:noWrap w:val="0"/>
            <w:vAlign w:val="center"/>
          </w:tcPr>
          <w:p w14:paraId="5597611D">
            <w:pPr>
              <w:spacing w:line="360" w:lineRule="auto"/>
              <w:jc w:val="center"/>
              <w:rPr>
                <w:rFonts w:hint="eastAsia" w:ascii="宋体" w:hAnsi="宋体" w:eastAsia="宋体" w:cs="宋体"/>
                <w:bCs/>
                <w:color w:val="auto"/>
                <w:sz w:val="21"/>
                <w:szCs w:val="21"/>
                <w:highlight w:val="none"/>
              </w:rPr>
            </w:pPr>
          </w:p>
        </w:tc>
      </w:tr>
      <w:tr w14:paraId="417B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19" w:type="pct"/>
            <w:noWrap w:val="0"/>
            <w:vAlign w:val="center"/>
          </w:tcPr>
          <w:p w14:paraId="7B278BF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80" w:type="pct"/>
            <w:noWrap w:val="0"/>
            <w:vAlign w:val="center"/>
          </w:tcPr>
          <w:p w14:paraId="3618E140">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学员操作平台</w:t>
            </w:r>
          </w:p>
        </w:tc>
        <w:tc>
          <w:tcPr>
            <w:tcW w:w="3051" w:type="pct"/>
            <w:noWrap w:val="0"/>
            <w:vAlign w:val="center"/>
          </w:tcPr>
          <w:p w14:paraId="6A3B0969">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1.图形工作站主要技术参数</w:t>
            </w:r>
          </w:p>
          <w:p w14:paraId="19B04AD6">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机型：立式机箱体积≤15.5L；</w:t>
            </w:r>
          </w:p>
          <w:p w14:paraId="1A9F65EB">
            <w:pPr>
              <w:numPr>
                <w:ilvl w:val="0"/>
                <w:numId w:val="0"/>
              </w:numPr>
              <w:spacing w:line="276" w:lineRule="auto"/>
              <w:ind w:left="0"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CPU：主频≥2.5GHz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≥6核处理器12线程；</w:t>
            </w:r>
          </w:p>
          <w:p w14:paraId="1DFFC144">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显卡：≥</w:t>
            </w: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rPr>
              <w:t>G独显</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rPr>
              <w:t>须提供技术参数对应的功能截图</w:t>
            </w:r>
            <w:r>
              <w:rPr>
                <w:rFonts w:hint="eastAsia" w:ascii="宋体" w:hAnsi="宋体" w:eastAsia="宋体" w:cs="宋体"/>
                <w:b/>
                <w:bCs/>
                <w:color w:val="auto"/>
                <w:sz w:val="21"/>
                <w:szCs w:val="21"/>
                <w:highlight w:val="none"/>
                <w:lang w:eastAsia="zh-CN"/>
              </w:rPr>
              <w:t>）</w:t>
            </w:r>
          </w:p>
          <w:p w14:paraId="6B26EBE1">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内存：16GB DDR4 3200MT/s内存或以上，最大可支持拓展64GB；</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rPr>
              <w:t>须提供技术参数对应的功能截图</w:t>
            </w:r>
            <w:r>
              <w:rPr>
                <w:rFonts w:hint="eastAsia" w:ascii="宋体" w:hAnsi="宋体" w:eastAsia="宋体" w:cs="宋体"/>
                <w:b/>
                <w:bCs/>
                <w:color w:val="auto"/>
                <w:sz w:val="21"/>
                <w:szCs w:val="21"/>
                <w:highlight w:val="none"/>
                <w:lang w:eastAsia="zh-CN"/>
              </w:rPr>
              <w:t>）</w:t>
            </w:r>
          </w:p>
          <w:p w14:paraId="71759C8E">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硬盘：≥256GB M.2 NVMe SSD硬盘，1TB机械硬盘；</w:t>
            </w:r>
          </w:p>
          <w:p w14:paraId="0414F0AB">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声卡：高清音频声卡；</w:t>
            </w:r>
          </w:p>
          <w:p w14:paraId="60810947">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网卡：千兆网卡；</w:t>
            </w:r>
          </w:p>
          <w:p w14:paraId="636FE8D3">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电源：≥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00W；</w:t>
            </w:r>
          </w:p>
          <w:p w14:paraId="6EEB738D">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显示器尺寸：≥23.8英寸，分辨率≥1920*1080，刷新率≥60Hz；</w:t>
            </w:r>
          </w:p>
          <w:p w14:paraId="6C94E2B5">
            <w:pPr>
              <w:numPr>
                <w:ilvl w:val="0"/>
                <w:numId w:val="0"/>
              </w:numPr>
              <w:spacing w:line="276" w:lineRule="auto"/>
              <w:ind w:left="0"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操作系统：64位，</w:t>
            </w:r>
            <w:r>
              <w:rPr>
                <w:rFonts w:hint="eastAsia" w:ascii="宋体" w:hAnsi="宋体" w:eastAsia="宋体" w:cs="宋体"/>
                <w:color w:val="auto"/>
                <w:sz w:val="21"/>
                <w:szCs w:val="21"/>
                <w:highlight w:val="none"/>
                <w:lang w:val="en-US" w:eastAsia="zh-CN"/>
              </w:rPr>
              <w:t>预装</w:t>
            </w:r>
            <w:r>
              <w:rPr>
                <w:rFonts w:hint="eastAsia" w:ascii="宋体" w:hAnsi="宋体" w:eastAsia="宋体" w:cs="宋体"/>
                <w:color w:val="auto"/>
                <w:sz w:val="21"/>
                <w:szCs w:val="21"/>
                <w:highlight w:val="none"/>
              </w:rPr>
              <w:t>正版操作系统</w:t>
            </w:r>
            <w:r>
              <w:rPr>
                <w:rFonts w:hint="eastAsia" w:ascii="宋体" w:hAnsi="宋体" w:eastAsia="宋体" w:cs="宋体"/>
                <w:color w:val="auto"/>
                <w:sz w:val="21"/>
                <w:szCs w:val="21"/>
                <w:highlight w:val="none"/>
                <w:lang w:eastAsia="zh-CN"/>
              </w:rPr>
              <w:t>。</w:t>
            </w:r>
          </w:p>
          <w:p w14:paraId="25F2F660">
            <w:pPr>
              <w:numPr>
                <w:ilvl w:val="0"/>
                <w:numId w:val="0"/>
              </w:numPr>
              <w:spacing w:line="276" w:lineRule="auto"/>
              <w:ind w:left="0"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2.提供一套学员理论测评软件</w:t>
            </w:r>
            <w:r>
              <w:rPr>
                <w:rFonts w:hint="eastAsia" w:ascii="宋体" w:hAnsi="宋体" w:eastAsia="宋体" w:cs="宋体"/>
                <w:color w:val="auto"/>
                <w:sz w:val="21"/>
                <w:szCs w:val="21"/>
                <w:highlight w:val="none"/>
                <w:lang w:eastAsia="zh-CN"/>
              </w:rPr>
              <w:t>。</w:t>
            </w:r>
          </w:p>
          <w:p w14:paraId="5F812236">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1）要求平台采用C/S技术架构，以</w:t>
            </w:r>
            <w:r>
              <w:rPr>
                <w:rFonts w:hint="eastAsia" w:ascii="宋体" w:hAnsi="宋体" w:eastAsia="宋体" w:cs="宋体"/>
                <w:color w:val="auto"/>
                <w:sz w:val="21"/>
                <w:szCs w:val="21"/>
                <w:highlight w:val="none"/>
                <w:lang w:val="en-US" w:eastAsia="zh-CN"/>
              </w:rPr>
              <w:t>工业机器人应用编程和</w:t>
            </w:r>
            <w:r>
              <w:rPr>
                <w:rFonts w:hint="eastAsia" w:ascii="宋体" w:hAnsi="宋体" w:eastAsia="宋体" w:cs="宋体"/>
                <w:color w:val="auto"/>
                <w:sz w:val="21"/>
                <w:szCs w:val="21"/>
                <w:highlight w:val="none"/>
              </w:rPr>
              <w:t>自动化产线综合应用实训系统操作相关知识点建立题库。</w:t>
            </w:r>
          </w:p>
          <w:p w14:paraId="3C6642F6">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2）软件具有转移测试和强制结束测评功能。</w:t>
            </w:r>
          </w:p>
          <w:p w14:paraId="72F89CB5">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3）通过导入题库的方式进入系统，系统按流程操作，功能按钮包括：清场、导入场次、考生登录、开始考试、结束考试、关闭考生软件、导出数据。</w:t>
            </w:r>
          </w:p>
          <w:p w14:paraId="0D14AF98">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4）具有添加不同题库的功能，支持</w:t>
            </w:r>
            <w:r>
              <w:rPr>
                <w:rFonts w:hint="eastAsia" w:ascii="宋体" w:hAnsi="宋体" w:eastAsia="宋体" w:cs="宋体"/>
                <w:color w:val="auto"/>
                <w:sz w:val="21"/>
                <w:szCs w:val="21"/>
                <w:highlight w:val="none"/>
                <w:lang w:val="en-US" w:eastAsia="zh-CN"/>
              </w:rPr>
              <w:t>工业机器人应用编程（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00题</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自动化产线综合应用实训系统操作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等知识类题目。</w:t>
            </w:r>
          </w:p>
          <w:p w14:paraId="3F910EC7">
            <w:pPr>
              <w:numPr>
                <w:ilvl w:val="0"/>
                <w:numId w:val="0"/>
              </w:numPr>
              <w:spacing w:line="276"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5）要求系统具有断电续考功能，避免学生测评期间数据丢失。 </w:t>
            </w:r>
          </w:p>
          <w:p w14:paraId="0B01B17C">
            <w:pPr>
              <w:numPr>
                <w:ilvl w:val="0"/>
                <w:numId w:val="0"/>
              </w:numPr>
              <w:spacing w:line="276" w:lineRule="auto"/>
              <w:ind w:left="0" w:firstLine="0"/>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要求供应商提供承诺函（格式自拟），承诺签合同后，2个工作日内提供以上</w:t>
            </w:r>
            <w:r>
              <w:rPr>
                <w:rFonts w:hint="eastAsia" w:ascii="宋体" w:hAnsi="宋体" w:eastAsia="宋体" w:cs="宋体"/>
                <w:b/>
                <w:bCs/>
                <w:color w:val="auto"/>
                <w:sz w:val="21"/>
                <w:szCs w:val="21"/>
                <w:highlight w:val="none"/>
                <w:lang w:val="en-US" w:eastAsia="zh-CN"/>
              </w:rPr>
              <w:t>软件系统</w:t>
            </w:r>
            <w:r>
              <w:rPr>
                <w:rFonts w:hint="eastAsia" w:ascii="宋体" w:hAnsi="宋体" w:eastAsia="宋体" w:cs="宋体"/>
                <w:b/>
                <w:bCs/>
                <w:color w:val="auto"/>
                <w:sz w:val="21"/>
                <w:szCs w:val="21"/>
                <w:highlight w:val="none"/>
              </w:rPr>
              <w:t>的功能演示</w:t>
            </w:r>
            <w:r>
              <w:rPr>
                <w:rFonts w:hint="eastAsia" w:ascii="宋体" w:hAnsi="宋体" w:eastAsia="宋体" w:cs="宋体"/>
                <w:b/>
                <w:bCs/>
                <w:color w:val="auto"/>
                <w:sz w:val="21"/>
                <w:szCs w:val="21"/>
                <w:highlight w:val="none"/>
                <w:lang w:val="zh-CN"/>
              </w:rPr>
              <w:t>，若不满足，采购方有权追究其</w:t>
            </w:r>
            <w:r>
              <w:rPr>
                <w:rFonts w:hint="eastAsia" w:ascii="宋体" w:hAnsi="宋体" w:eastAsia="宋体" w:cs="宋体"/>
                <w:b/>
                <w:bCs/>
                <w:color w:val="auto"/>
                <w:sz w:val="21"/>
                <w:szCs w:val="21"/>
                <w:highlight w:val="none"/>
                <w:lang w:val="en-US" w:eastAsia="zh-CN"/>
              </w:rPr>
              <w:t>虚假承诺</w:t>
            </w:r>
            <w:r>
              <w:rPr>
                <w:rFonts w:hint="eastAsia" w:ascii="宋体" w:hAnsi="宋体" w:eastAsia="宋体" w:cs="宋体"/>
                <w:b/>
                <w:bCs/>
                <w:color w:val="auto"/>
                <w:sz w:val="21"/>
                <w:szCs w:val="21"/>
                <w:highlight w:val="none"/>
                <w:lang w:val="zh-CN"/>
              </w:rPr>
              <w:t>的责任</w:t>
            </w:r>
            <w:r>
              <w:rPr>
                <w:rFonts w:hint="eastAsia" w:ascii="宋体" w:hAnsi="宋体" w:eastAsia="宋体" w:cs="宋体"/>
                <w:b/>
                <w:bCs/>
                <w:color w:val="auto"/>
                <w:sz w:val="21"/>
                <w:szCs w:val="21"/>
                <w:highlight w:val="none"/>
              </w:rPr>
              <w:t>。</w:t>
            </w:r>
          </w:p>
          <w:p w14:paraId="6B447E2F">
            <w:pPr>
              <w:spacing w:line="276" w:lineRule="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.实训工位</w:t>
            </w:r>
          </w:p>
          <w:p w14:paraId="78BEE73E">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（1）规格尺寸</w:t>
            </w:r>
            <w:r>
              <w:rPr>
                <w:rFonts w:hint="eastAsia" w:ascii="宋体" w:hAnsi="宋体" w:eastAsia="宋体" w:cs="宋体"/>
                <w:color w:val="auto"/>
                <w:sz w:val="21"/>
                <w:szCs w:val="21"/>
                <w:highlight w:val="none"/>
                <w:lang w:val="en-US" w:eastAsia="zh-CN"/>
              </w:rPr>
              <w:t>(长×宽×高)</w:t>
            </w:r>
            <w:r>
              <w:rPr>
                <w:rFonts w:hint="eastAsia" w:ascii="宋体" w:hAnsi="宋体" w:eastAsia="宋体" w:cs="宋体"/>
                <w:color w:val="auto"/>
                <w:sz w:val="21"/>
                <w:szCs w:val="21"/>
                <w:highlight w:val="none"/>
              </w:rPr>
              <w:t>：≥1000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600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750mm</w:t>
            </w:r>
            <w:r>
              <w:rPr>
                <w:rFonts w:hint="eastAsia" w:ascii="宋体" w:hAnsi="宋体" w:eastAsia="宋体" w:cs="宋体"/>
                <w:color w:val="auto"/>
                <w:sz w:val="21"/>
                <w:szCs w:val="21"/>
                <w:highlight w:val="none"/>
                <w:lang w:eastAsia="zh-CN"/>
              </w:rPr>
              <w:t>；</w:t>
            </w:r>
          </w:p>
          <w:p w14:paraId="6B64F659">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）钢木结构，桌面采用≥25mm中密度三聚氰胺板，木纹色，耐磨，防腐蚀电脑桌桌面留有1个≥50进线孔(桌面颜色尺寸可根据用户需求定制)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）主体采用≥1.0mm优质冷轧钢板折弯制成，钢制部分经酸洗、磷化、静电喷塑处理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）配套≥2个凳子</w:t>
            </w:r>
            <w:r>
              <w:rPr>
                <w:rFonts w:hint="eastAsia" w:ascii="宋体" w:hAnsi="宋体" w:eastAsia="宋体" w:cs="宋体"/>
                <w:color w:val="auto"/>
                <w:sz w:val="21"/>
                <w:szCs w:val="21"/>
                <w:highlight w:val="none"/>
                <w:lang w:eastAsia="zh-CN"/>
              </w:rPr>
              <w:t>，凳面采用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E1级环保颗粒板材质厚度≥2.5厘米加厚，支架采用≥4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0m</w:t>
            </w:r>
            <w:r>
              <w:rPr>
                <w:rFonts w:hint="eastAsia" w:ascii="宋体" w:hAnsi="宋体" w:eastAsia="宋体" w:cs="宋体"/>
                <w:color w:val="auto"/>
                <w:sz w:val="21"/>
                <w:szCs w:val="21"/>
                <w:highlight w:val="none"/>
                <w:lang w:eastAsia="zh-CN"/>
              </w:rPr>
              <w:t>m方管钢铁烤漆支架支撑，</w:t>
            </w:r>
            <w:r>
              <w:rPr>
                <w:rFonts w:hint="eastAsia" w:ascii="宋体" w:hAnsi="宋体" w:eastAsia="宋体" w:cs="宋体"/>
                <w:color w:val="auto"/>
                <w:sz w:val="21"/>
                <w:szCs w:val="21"/>
                <w:highlight w:val="none"/>
                <w:lang w:val="en-US" w:eastAsia="zh-CN"/>
              </w:rPr>
              <w:t>尺寸(长×宽×高)≥340*240*450mm</w:t>
            </w:r>
            <w:r>
              <w:rPr>
                <w:rFonts w:hint="eastAsia" w:ascii="宋体" w:hAnsi="宋体" w:eastAsia="宋体" w:cs="宋体"/>
                <w:color w:val="auto"/>
                <w:sz w:val="21"/>
                <w:szCs w:val="21"/>
                <w:highlight w:val="none"/>
              </w:rPr>
              <w:t>，要求稳固，不易损。</w:t>
            </w:r>
          </w:p>
        </w:tc>
        <w:tc>
          <w:tcPr>
            <w:tcW w:w="457" w:type="pct"/>
            <w:noWrap w:val="0"/>
            <w:vAlign w:val="center"/>
          </w:tcPr>
          <w:p w14:paraId="7F7108D6">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31套</w:t>
            </w:r>
          </w:p>
        </w:tc>
        <w:tc>
          <w:tcPr>
            <w:tcW w:w="440" w:type="pct"/>
            <w:noWrap w:val="0"/>
            <w:vAlign w:val="center"/>
          </w:tcPr>
          <w:p w14:paraId="3D4AC3CD">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251" w:type="pct"/>
            <w:noWrap w:val="0"/>
            <w:vAlign w:val="center"/>
          </w:tcPr>
          <w:p w14:paraId="3809F18E">
            <w:pPr>
              <w:spacing w:line="360" w:lineRule="auto"/>
              <w:jc w:val="center"/>
              <w:rPr>
                <w:rFonts w:hint="eastAsia" w:ascii="宋体" w:hAnsi="宋体" w:eastAsia="宋体" w:cs="宋体"/>
                <w:bCs/>
                <w:color w:val="auto"/>
                <w:sz w:val="21"/>
                <w:szCs w:val="21"/>
                <w:highlight w:val="none"/>
              </w:rPr>
            </w:pPr>
          </w:p>
        </w:tc>
      </w:tr>
      <w:tr w14:paraId="59FE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noWrap w:val="0"/>
            <w:vAlign w:val="center"/>
          </w:tcPr>
          <w:p w14:paraId="445FFC3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80" w:type="pct"/>
            <w:noWrap w:val="0"/>
            <w:vAlign w:val="center"/>
          </w:tcPr>
          <w:p w14:paraId="0C6A9EFD">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智慧大屏</w:t>
            </w:r>
          </w:p>
        </w:tc>
        <w:tc>
          <w:tcPr>
            <w:tcW w:w="3051" w:type="pct"/>
            <w:noWrap w:val="0"/>
            <w:vAlign w:val="center"/>
          </w:tcPr>
          <w:p w14:paraId="3D32774F">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1.基本硬件参数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屏幕尺寸：≥75"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背光类型：D-LED</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分辨率：≥3840*2160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亮度：≥3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0cd/m²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屏对比度：5000:1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帧频：≥60 Hz</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视角：178°(H) / 178°(V)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色彩饱和度(x% NTSC)：≥72 %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2.系统属性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CPU 架构：≥A55*4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CPU 核心数：≥四核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内部缓存容量（RAM）：≥4 GB DDR4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内部存储容量（ROM）：≥32 GB Standard</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3.电源参数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180 V ~ 240 V/AC, 50/60 Hz  2A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外观及设计要求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前拆式红外触摸框，触摸精度达±1mm，支持 20 点触控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)带 OPS 接口，可扩展双系统；≥3路USB 接口支持电脑和安卓共享USB功能；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)前置智能笔吸附卡槽、无螺丝瞬间吸附，简单操作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)外接USB，系统自动进入保密模式，输入密码方可解锁，更好保护文件安全；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)高清图像处理引擎：图像运动补偿、色彩增强处理、点对点精显技术；</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)智能化一体机，悬浮菜单；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)自定义开机画面、主题和背景，本地媒体播放器支持自动分类，满足不同场合需求；</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)侧边栏按钮、手势唤出小窗口功能：投票器、计时器、截屏、童锁、录屏、触摸感应、智能护眼等方式和触摸控制开关自由切换</w:t>
            </w:r>
            <w:r>
              <w:rPr>
                <w:rFonts w:hint="eastAsia" w:ascii="宋体" w:hAnsi="宋体" w:eastAsia="宋体" w:cs="宋体"/>
                <w:color w:val="auto"/>
                <w:sz w:val="21"/>
                <w:szCs w:val="21"/>
                <w:highlight w:val="none"/>
                <w:lang w:eastAsia="zh-CN"/>
              </w:rPr>
              <w:t>。</w:t>
            </w:r>
          </w:p>
        </w:tc>
        <w:tc>
          <w:tcPr>
            <w:tcW w:w="457" w:type="pct"/>
            <w:noWrap w:val="0"/>
            <w:vAlign w:val="center"/>
          </w:tcPr>
          <w:p w14:paraId="0958AD18">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2台</w:t>
            </w:r>
          </w:p>
        </w:tc>
        <w:tc>
          <w:tcPr>
            <w:tcW w:w="440" w:type="pct"/>
            <w:noWrap w:val="0"/>
            <w:vAlign w:val="center"/>
          </w:tcPr>
          <w:p w14:paraId="096AFB78">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251" w:type="pct"/>
            <w:noWrap w:val="0"/>
            <w:vAlign w:val="center"/>
          </w:tcPr>
          <w:p w14:paraId="096B5F52">
            <w:pPr>
              <w:spacing w:line="360" w:lineRule="auto"/>
              <w:jc w:val="center"/>
              <w:rPr>
                <w:rFonts w:hint="eastAsia" w:ascii="宋体" w:hAnsi="宋体" w:eastAsia="宋体" w:cs="宋体"/>
                <w:bCs/>
                <w:color w:val="auto"/>
                <w:sz w:val="21"/>
                <w:szCs w:val="21"/>
                <w:highlight w:val="none"/>
              </w:rPr>
            </w:pPr>
          </w:p>
        </w:tc>
      </w:tr>
      <w:tr w14:paraId="1958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noWrap w:val="0"/>
            <w:vAlign w:val="center"/>
          </w:tcPr>
          <w:p w14:paraId="7A57B5D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80" w:type="pct"/>
            <w:noWrap w:val="0"/>
            <w:vAlign w:val="center"/>
          </w:tcPr>
          <w:p w14:paraId="1BBAA0A3">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综合布线和文化建设</w:t>
            </w:r>
          </w:p>
        </w:tc>
        <w:tc>
          <w:tcPr>
            <w:tcW w:w="3051" w:type="pct"/>
            <w:noWrap w:val="0"/>
            <w:vAlign w:val="center"/>
          </w:tcPr>
          <w:p w14:paraId="2508E0B0">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实验室强弱电布线（包含六类网线、4平方电线、PVC线槽、每学员操作平台配置一个单独插座及其它综合布线的所有相关辅材、人工等），其中终端网线预留长度不少于1米。要求在网线上面打标签编号，便于后期维护（非胶布粘贴）。</w:t>
            </w:r>
          </w:p>
          <w:p w14:paraId="5971D4FF">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2.项目施工前向用户提供强电施工规划图，完成后提供隐蔽工程现场施工图；按照客户要求施工，确保走线美观、安全。</w:t>
            </w:r>
          </w:p>
          <w:p w14:paraId="7EF621FB">
            <w:pPr>
              <w:spacing w:line="276"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3.提供实验室文化墙建设，符合学校校训和环境，按学校要求制作。</w:t>
            </w:r>
          </w:p>
        </w:tc>
        <w:tc>
          <w:tcPr>
            <w:tcW w:w="457" w:type="pct"/>
            <w:noWrap w:val="0"/>
            <w:vAlign w:val="center"/>
          </w:tcPr>
          <w:p w14:paraId="2B6B9149">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1套</w:t>
            </w:r>
          </w:p>
        </w:tc>
        <w:tc>
          <w:tcPr>
            <w:tcW w:w="440" w:type="pct"/>
            <w:noWrap w:val="0"/>
            <w:vAlign w:val="center"/>
          </w:tcPr>
          <w:p w14:paraId="1B70A744">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建筑业</w:t>
            </w:r>
          </w:p>
        </w:tc>
        <w:tc>
          <w:tcPr>
            <w:tcW w:w="251" w:type="pct"/>
            <w:noWrap w:val="0"/>
            <w:vAlign w:val="center"/>
          </w:tcPr>
          <w:p w14:paraId="3FB3DBEB">
            <w:pPr>
              <w:spacing w:line="360" w:lineRule="auto"/>
              <w:jc w:val="center"/>
              <w:rPr>
                <w:rFonts w:hint="eastAsia" w:ascii="宋体" w:hAnsi="宋体" w:eastAsia="宋体" w:cs="宋体"/>
                <w:bCs/>
                <w:color w:val="auto"/>
                <w:sz w:val="21"/>
                <w:szCs w:val="21"/>
                <w:highlight w:val="none"/>
              </w:rPr>
            </w:pPr>
          </w:p>
        </w:tc>
      </w:tr>
    </w:tbl>
    <w:p w14:paraId="64AAE8D1">
      <w:pPr>
        <w:autoSpaceDE w:val="0"/>
        <w:autoSpaceDN w:val="0"/>
        <w:adjustRightIn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注：上表中产品如为工程、服务，无需列明所属行业，投标人在填写《中小企业声明函》时，无需填写工程、服务品目。</w:t>
      </w:r>
    </w:p>
    <w:p w14:paraId="5B1814F5">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三、安装调试、质保及售后服务要求</w:t>
      </w:r>
    </w:p>
    <w:p w14:paraId="110C7A8C">
      <w:pPr>
        <w:spacing w:line="360" w:lineRule="auto"/>
        <w:ind w:firstLine="437"/>
        <w:outlineLvl w:val="9"/>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lang w:eastAsia="zh-CN"/>
        </w:rPr>
        <w:t>1</w:t>
      </w:r>
      <w:r>
        <w:rPr>
          <w:rFonts w:hint="eastAsia" w:ascii="宋体" w:hAnsi="宋体" w:eastAsia="宋体"/>
          <w:b w:val="0"/>
          <w:bCs w:val="0"/>
          <w:color w:val="auto"/>
          <w:sz w:val="24"/>
          <w:szCs w:val="18"/>
          <w:highlight w:val="none"/>
          <w:lang w:val="en-US" w:eastAsia="zh-CN"/>
        </w:rPr>
        <w:t>.</w:t>
      </w:r>
      <w:r>
        <w:rPr>
          <w:rFonts w:hint="eastAsia" w:ascii="宋体" w:hAnsi="宋体" w:eastAsia="宋体"/>
          <w:b w:val="0"/>
          <w:bCs w:val="0"/>
          <w:color w:val="auto"/>
          <w:sz w:val="24"/>
          <w:szCs w:val="18"/>
          <w:highlight w:val="none"/>
        </w:rPr>
        <w:t>中标人须提供生产厂家完整的随供货设备资料，包括完整的使用和维修手册等。</w:t>
      </w:r>
    </w:p>
    <w:p w14:paraId="17339D0A">
      <w:pPr>
        <w:spacing w:line="360" w:lineRule="auto"/>
        <w:ind w:firstLine="437"/>
        <w:outlineLvl w:val="9"/>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lang w:val="en-US" w:eastAsia="zh-CN"/>
        </w:rPr>
        <w:t>2.</w:t>
      </w:r>
      <w:r>
        <w:rPr>
          <w:rFonts w:hint="eastAsia" w:ascii="宋体" w:hAnsi="宋体" w:eastAsia="宋体"/>
          <w:b w:val="0"/>
          <w:bCs w:val="0"/>
          <w:color w:val="auto"/>
          <w:sz w:val="24"/>
          <w:szCs w:val="18"/>
          <w:highlight w:val="none"/>
        </w:rPr>
        <w:t>中标人须提供安装、调试、培训等售后服务；所提供软硬件设备，在质保期内，非人为损坏应免费更换。自验收合格后提供三年免费售后服务期，除提供所投货物的原厂质保服务外，整机系统提供三年免费维护服务；3 年项目维护期内，每年提供不少于1天次的驻场培训时间，提供每周 7×24 小时技术支持服务；技术服务响应时间不超过2 小时，到达现场时间不超过12小时，修复时间不超过 24 小时。</w:t>
      </w:r>
    </w:p>
    <w:p w14:paraId="761FCEC9">
      <w:pPr>
        <w:spacing w:line="360" w:lineRule="auto"/>
        <w:ind w:firstLine="437"/>
        <w:outlineLvl w:val="9"/>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rPr>
        <w:t>3.供货及安装期限：合同</w:t>
      </w:r>
      <w:r>
        <w:rPr>
          <w:rFonts w:hint="eastAsia" w:ascii="宋体" w:hAnsi="宋体" w:eastAsia="宋体"/>
          <w:b w:val="0"/>
          <w:bCs w:val="0"/>
          <w:color w:val="auto"/>
          <w:sz w:val="24"/>
          <w:szCs w:val="18"/>
          <w:highlight w:val="none"/>
          <w:lang w:val="en-US" w:eastAsia="zh-CN"/>
        </w:rPr>
        <w:t>签订</w:t>
      </w:r>
      <w:r>
        <w:rPr>
          <w:rFonts w:hint="eastAsia" w:ascii="宋体" w:hAnsi="宋体" w:eastAsia="宋体"/>
          <w:b w:val="0"/>
          <w:bCs w:val="0"/>
          <w:color w:val="auto"/>
          <w:sz w:val="24"/>
          <w:szCs w:val="18"/>
          <w:highlight w:val="none"/>
        </w:rPr>
        <w:t>生效后</w:t>
      </w:r>
      <w:r>
        <w:rPr>
          <w:rFonts w:hint="eastAsia" w:ascii="宋体" w:hAnsi="宋体" w:eastAsia="宋体"/>
          <w:b w:val="0"/>
          <w:bCs w:val="0"/>
          <w:color w:val="auto"/>
          <w:sz w:val="24"/>
          <w:szCs w:val="18"/>
          <w:highlight w:val="none"/>
          <w:lang w:eastAsia="zh-CN"/>
        </w:rPr>
        <w:t>，</w:t>
      </w:r>
      <w:r>
        <w:rPr>
          <w:rFonts w:hint="eastAsia" w:ascii="宋体" w:hAnsi="宋体" w:eastAsia="宋体"/>
          <w:b w:val="0"/>
          <w:bCs w:val="0"/>
          <w:color w:val="auto"/>
          <w:sz w:val="24"/>
          <w:szCs w:val="18"/>
          <w:highlight w:val="none"/>
          <w:lang w:val="en-US" w:eastAsia="zh-CN"/>
        </w:rPr>
        <w:t>40</w:t>
      </w:r>
      <w:r>
        <w:rPr>
          <w:rFonts w:hint="eastAsia" w:ascii="宋体" w:hAnsi="宋体" w:eastAsia="宋体"/>
          <w:b w:val="0"/>
          <w:bCs w:val="0"/>
          <w:color w:val="auto"/>
          <w:sz w:val="24"/>
          <w:szCs w:val="18"/>
          <w:highlight w:val="none"/>
          <w:lang w:eastAsia="zh-CN"/>
        </w:rPr>
        <w:t>个日历</w:t>
      </w:r>
      <w:r>
        <w:rPr>
          <w:rFonts w:hint="eastAsia" w:ascii="宋体" w:hAnsi="宋体" w:eastAsia="宋体"/>
          <w:b w:val="0"/>
          <w:bCs w:val="0"/>
          <w:color w:val="auto"/>
          <w:sz w:val="24"/>
          <w:szCs w:val="18"/>
          <w:highlight w:val="none"/>
          <w:lang w:val="en-US" w:eastAsia="zh-CN"/>
        </w:rPr>
        <w:t>天</w:t>
      </w:r>
      <w:r>
        <w:rPr>
          <w:rFonts w:hint="eastAsia" w:ascii="宋体" w:hAnsi="宋体" w:eastAsia="宋体"/>
          <w:b w:val="0"/>
          <w:bCs w:val="0"/>
          <w:color w:val="auto"/>
          <w:sz w:val="24"/>
          <w:szCs w:val="18"/>
          <w:highlight w:val="none"/>
        </w:rPr>
        <w:t>内完成交货、安装与调试。</w:t>
      </w:r>
    </w:p>
    <w:p w14:paraId="0DA7A23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四、报价要求</w:t>
      </w:r>
      <w:bookmarkEnd w:id="35"/>
      <w:bookmarkEnd w:id="36"/>
    </w:p>
    <w:p w14:paraId="17373E3C">
      <w:pPr>
        <w:spacing w:line="360" w:lineRule="auto"/>
        <w:ind w:firstLine="437"/>
        <w:outlineLvl w:val="9"/>
        <w:rPr>
          <w:rFonts w:hint="eastAsia" w:ascii="宋体" w:hAnsi="宋体" w:eastAsia="宋体"/>
          <w:b w:val="0"/>
          <w:bCs w:val="0"/>
          <w:color w:val="auto"/>
          <w:sz w:val="24"/>
          <w:szCs w:val="18"/>
          <w:highlight w:val="none"/>
        </w:rPr>
      </w:pPr>
      <w:bookmarkStart w:id="37" w:name="_Toc14698"/>
      <w:bookmarkStart w:id="38" w:name="_Toc15293"/>
      <w:r>
        <w:rPr>
          <w:rFonts w:hint="eastAsia" w:ascii="宋体" w:hAnsi="宋体" w:eastAsia="宋体"/>
          <w:b w:val="0"/>
          <w:bCs w:val="0"/>
          <w:color w:val="auto"/>
          <w:sz w:val="24"/>
          <w:szCs w:val="18"/>
          <w:highlight w:val="none"/>
        </w:rPr>
        <w:t>本项目报总价，报价应包含完成本项目所需的所有设备、软件、线材、管材、辅材、人工、机械、装卸运输、场地布置、文化宣传、安装调试、使用培训、售后服务、税金等发生的全部费用，采购人将不再支付报价以外的任何费用。请投标人自行考虑后谨慎报价。</w:t>
      </w:r>
    </w:p>
    <w:p w14:paraId="1B40A37C">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五、其他要求</w:t>
      </w:r>
      <w:bookmarkEnd w:id="37"/>
      <w:bookmarkEnd w:id="38"/>
    </w:p>
    <w:p w14:paraId="29BEA9F3">
      <w:pPr>
        <w:keepNext w:val="0"/>
        <w:keepLines w:val="0"/>
        <w:widowControl/>
        <w:suppressLineNumbers w:val="0"/>
        <w:spacing w:line="360" w:lineRule="auto"/>
        <w:ind w:firstLine="540" w:firstLineChars="225"/>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kern w:val="2"/>
          <w:sz w:val="24"/>
          <w:szCs w:val="28"/>
          <w:highlight w:val="none"/>
          <w:lang w:val="en-US" w:eastAsia="zh-CN" w:bidi="ar"/>
        </w:rPr>
        <w:t xml:space="preserve">1.中标人应提供的技术资料（费用包含在报价中） </w:t>
      </w:r>
    </w:p>
    <w:p w14:paraId="2C014442">
      <w:pPr>
        <w:keepNext w:val="0"/>
        <w:keepLines w:val="0"/>
        <w:widowControl/>
        <w:suppressLineNumbers w:val="0"/>
        <w:spacing w:line="360" w:lineRule="auto"/>
        <w:ind w:firstLine="540" w:firstLineChars="225"/>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kern w:val="2"/>
          <w:sz w:val="24"/>
          <w:szCs w:val="28"/>
          <w:highlight w:val="none"/>
          <w:lang w:val="en-US" w:eastAsia="zh-CN" w:bidi="ar"/>
        </w:rPr>
        <w:t xml:space="preserve">（1）相关图纸。 </w:t>
      </w:r>
    </w:p>
    <w:p w14:paraId="5B0D80A2">
      <w:pPr>
        <w:keepNext w:val="0"/>
        <w:keepLines w:val="0"/>
        <w:widowControl/>
        <w:suppressLineNumbers w:val="0"/>
        <w:spacing w:line="360" w:lineRule="auto"/>
        <w:ind w:firstLine="540" w:firstLineChars="225"/>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kern w:val="2"/>
          <w:sz w:val="24"/>
          <w:szCs w:val="28"/>
          <w:highlight w:val="none"/>
          <w:lang w:val="en-US" w:eastAsia="zh-CN" w:bidi="ar"/>
        </w:rPr>
        <w:t xml:space="preserve">（2）相关使用手册。 </w:t>
      </w:r>
    </w:p>
    <w:p w14:paraId="2A9AA970">
      <w:pPr>
        <w:keepNext w:val="0"/>
        <w:keepLines w:val="0"/>
        <w:widowControl/>
        <w:suppressLineNumbers w:val="0"/>
        <w:spacing w:line="360" w:lineRule="auto"/>
        <w:ind w:firstLine="540" w:firstLineChars="225"/>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kern w:val="2"/>
          <w:sz w:val="24"/>
          <w:szCs w:val="28"/>
          <w:highlight w:val="none"/>
          <w:lang w:val="en-US" w:eastAsia="zh-CN" w:bidi="ar"/>
        </w:rPr>
        <w:t xml:space="preserve">2.中标人应对用户的维护管理人员提供良好的技术培训条件，使其能胜任工 程故障处理、使用等。 </w:t>
      </w:r>
    </w:p>
    <w:p w14:paraId="6E7E1225">
      <w:pPr>
        <w:keepNext w:val="0"/>
        <w:keepLines w:val="0"/>
        <w:widowControl/>
        <w:suppressLineNumbers w:val="0"/>
        <w:spacing w:line="360" w:lineRule="auto"/>
        <w:ind w:firstLine="540" w:firstLineChars="225"/>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kern w:val="2"/>
          <w:sz w:val="24"/>
          <w:szCs w:val="28"/>
          <w:highlight w:val="none"/>
          <w:lang w:val="en-US" w:eastAsia="zh-CN" w:bidi="ar"/>
        </w:rPr>
        <w:t xml:space="preserve">3.在质保期内，任何因设备的设计、制造的缺陷而引发的修改和更换，由 </w:t>
      </w:r>
    </w:p>
    <w:p w14:paraId="1FEB2CC1">
      <w:pPr>
        <w:keepNext w:val="0"/>
        <w:keepLines w:val="0"/>
        <w:widowControl/>
        <w:suppressLineNumbers w:val="0"/>
        <w:spacing w:line="360" w:lineRule="auto"/>
        <w:ind w:firstLine="0" w:firstLineChars="0"/>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kern w:val="2"/>
          <w:sz w:val="24"/>
          <w:szCs w:val="28"/>
          <w:highlight w:val="none"/>
          <w:lang w:val="en-US" w:eastAsia="zh-CN" w:bidi="ar"/>
        </w:rPr>
        <w:t xml:space="preserve">中标人修改和更换。在质保期内发生任何质量问题，中标人应免费提供采购人所 </w:t>
      </w:r>
    </w:p>
    <w:p w14:paraId="5931DB41">
      <w:pPr>
        <w:keepNext w:val="0"/>
        <w:keepLines w:val="0"/>
        <w:widowControl/>
        <w:suppressLineNumbers w:val="0"/>
        <w:spacing w:line="360" w:lineRule="auto"/>
        <w:ind w:firstLine="0" w:firstLineChars="0"/>
        <w:jc w:val="left"/>
        <w:rPr>
          <w:rFonts w:hint="eastAsia" w:ascii="宋体" w:hAnsi="宋体" w:eastAsia="宋体" w:cs="Times New Roman"/>
          <w:color w:val="auto"/>
          <w:sz w:val="24"/>
          <w:szCs w:val="28"/>
          <w:highlight w:val="none"/>
        </w:rPr>
      </w:pPr>
      <w:r>
        <w:rPr>
          <w:rFonts w:hint="eastAsia" w:ascii="宋体" w:hAnsi="宋体" w:eastAsia="宋体" w:cs="Times New Roman"/>
          <w:color w:val="auto"/>
          <w:kern w:val="2"/>
          <w:sz w:val="24"/>
          <w:szCs w:val="28"/>
          <w:highlight w:val="none"/>
          <w:lang w:val="en-US" w:eastAsia="zh-CN" w:bidi="ar"/>
        </w:rPr>
        <w:t>需的维修技术与其他支援。</w:t>
      </w:r>
    </w:p>
    <w:p w14:paraId="15D04563">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B6BE35C">
      <w:pPr>
        <w:spacing w:line="360" w:lineRule="auto"/>
        <w:jc w:val="center"/>
        <w:outlineLvl w:val="0"/>
        <w:rPr>
          <w:rFonts w:asciiTheme="minorEastAsia" w:hAnsiTheme="minorEastAsia" w:eastAsiaTheme="minorEastAsia"/>
          <w:b/>
          <w:color w:val="auto"/>
          <w:sz w:val="28"/>
          <w:highlight w:val="none"/>
        </w:rPr>
      </w:pPr>
      <w:bookmarkStart w:id="39" w:name="_Toc4328"/>
      <w:bookmarkStart w:id="40" w:name="_Toc16417"/>
      <w:r>
        <w:rPr>
          <w:rFonts w:hint="eastAsia" w:asciiTheme="minorEastAsia" w:hAnsiTheme="minorEastAsia" w:eastAsiaTheme="minorEastAsia"/>
          <w:b/>
          <w:color w:val="auto"/>
          <w:sz w:val="28"/>
          <w:highlight w:val="none"/>
        </w:rPr>
        <w:t>第四章  评标方法和标准（最低评标价法）</w:t>
      </w:r>
      <w:bookmarkEnd w:id="39"/>
    </w:p>
    <w:p w14:paraId="683FE09D">
      <w:pPr>
        <w:spacing w:line="360" w:lineRule="auto"/>
        <w:ind w:firstLine="437"/>
        <w:outlineLvl w:val="1"/>
        <w:rPr>
          <w:rFonts w:asciiTheme="minorEastAsia" w:hAnsiTheme="minorEastAsia" w:eastAsiaTheme="minorEastAsia"/>
          <w:b/>
          <w:color w:val="auto"/>
          <w:sz w:val="24"/>
          <w:highlight w:val="none"/>
        </w:rPr>
      </w:pPr>
      <w:bookmarkStart w:id="41" w:name="_Toc22115"/>
      <w:bookmarkStart w:id="42" w:name="_Toc6560"/>
      <w:r>
        <w:rPr>
          <w:rFonts w:hint="eastAsia" w:asciiTheme="minorEastAsia" w:hAnsiTheme="minorEastAsia" w:eastAsiaTheme="minorEastAsia"/>
          <w:b/>
          <w:color w:val="auto"/>
          <w:sz w:val="24"/>
          <w:highlight w:val="none"/>
        </w:rPr>
        <w:t>一、总则</w:t>
      </w:r>
      <w:bookmarkEnd w:id="41"/>
      <w:bookmarkEnd w:id="42"/>
    </w:p>
    <w:p w14:paraId="1D9A92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1BF7DB9C">
      <w:pPr>
        <w:spacing w:line="360" w:lineRule="auto"/>
        <w:ind w:firstLine="437"/>
        <w:outlineLvl w:val="1"/>
        <w:rPr>
          <w:rFonts w:asciiTheme="minorEastAsia" w:hAnsiTheme="minorEastAsia" w:eastAsiaTheme="minorEastAsia"/>
          <w:b/>
          <w:color w:val="auto"/>
          <w:sz w:val="24"/>
          <w:highlight w:val="none"/>
        </w:rPr>
      </w:pPr>
      <w:bookmarkStart w:id="43" w:name="_Toc27343"/>
      <w:bookmarkStart w:id="44" w:name="_Toc28533"/>
      <w:r>
        <w:rPr>
          <w:rFonts w:hint="eastAsia" w:asciiTheme="minorEastAsia" w:hAnsiTheme="minorEastAsia" w:eastAsiaTheme="minorEastAsia"/>
          <w:b/>
          <w:color w:val="auto"/>
          <w:sz w:val="24"/>
          <w:highlight w:val="none"/>
        </w:rPr>
        <w:t>二、评标方法</w:t>
      </w:r>
      <w:bookmarkEnd w:id="43"/>
      <w:bookmarkEnd w:id="44"/>
    </w:p>
    <w:p w14:paraId="66D2150B">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57"/>
        <w:gridCol w:w="1891"/>
      </w:tblGrid>
      <w:tr w14:paraId="1A79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410416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462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321BE0D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D285937">
            <w:pPr>
              <w:pStyle w:val="3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1" w:type="pct"/>
            <w:tcBorders>
              <w:bottom w:val="single" w:color="auto" w:sz="4" w:space="0"/>
            </w:tcBorders>
            <w:vAlign w:val="center"/>
          </w:tcPr>
          <w:p w14:paraId="3B47D17C">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6" w:type="pct"/>
            <w:tcBorders>
              <w:bottom w:val="single" w:color="auto" w:sz="4" w:space="0"/>
            </w:tcBorders>
            <w:vAlign w:val="center"/>
          </w:tcPr>
          <w:p w14:paraId="1D43507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9AA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5F8AC266">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1D4AE5E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63B9D46C">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434D6B2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0C485594">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1297F924">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1982D581">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76" w:type="pct"/>
            <w:vAlign w:val="center"/>
          </w:tcPr>
          <w:p w14:paraId="212EB69A">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366F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5C6D6E64">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1CEFE9C1">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1" w:type="pct"/>
            <w:tcBorders>
              <w:bottom w:val="single" w:color="auto" w:sz="4" w:space="0"/>
            </w:tcBorders>
            <w:vAlign w:val="center"/>
          </w:tcPr>
          <w:p w14:paraId="18F58ED1">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6" w:type="pct"/>
            <w:vAlign w:val="center"/>
          </w:tcPr>
          <w:p w14:paraId="29BDC0E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4D5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EA40A62">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5E81C232">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272097BE">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6" w:type="pct"/>
            <w:tcBorders>
              <w:bottom w:val="single" w:color="auto" w:sz="4" w:space="0"/>
            </w:tcBorders>
            <w:vAlign w:val="center"/>
          </w:tcPr>
          <w:p w14:paraId="599E8F26">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bl>
    <w:p w14:paraId="29162B23">
      <w:pPr>
        <w:spacing w:line="360" w:lineRule="auto"/>
        <w:ind w:firstLine="435"/>
        <w:rPr>
          <w:rFonts w:asciiTheme="minorEastAsia" w:hAnsiTheme="minorEastAsia" w:eastAsiaTheme="minorEastAsia"/>
          <w:color w:val="auto"/>
          <w:sz w:val="24"/>
          <w:highlight w:val="none"/>
        </w:rPr>
      </w:pPr>
      <w:bookmarkStart w:id="45"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5"/>
    <w:p w14:paraId="327B4136">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5B0D79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4405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537320E9">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906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65E2268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4E42349E">
            <w:pPr>
              <w:pStyle w:val="32"/>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C243066">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C89DC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537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AAA04F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5EC6A8E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74F021B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58AE800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27D6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7E0D06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2C2BBD8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1AAC996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5CEAB7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68E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D044E3D">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44C0678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37F124B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50DFA1E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7A80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22E6E9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647D594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2A5E2EB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0CE0F4A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0EC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956EF3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6A46860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7EC78F0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197CA6F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67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B62F10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117" w:type="dxa"/>
            <w:vAlign w:val="center"/>
          </w:tcPr>
          <w:p w14:paraId="160254D0">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128" w:type="dxa"/>
            <w:vAlign w:val="center"/>
          </w:tcPr>
          <w:p w14:paraId="2F7E5198">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货物需求中</w:t>
            </w:r>
            <w:r>
              <w:rPr>
                <w:rFonts w:hint="eastAsia" w:ascii="宋体" w:hAnsi="宋体" w:eastAsia="宋体" w:cs="宋体"/>
                <w:color w:val="auto"/>
                <w:sz w:val="24"/>
                <w:szCs w:val="18"/>
                <w:highlight w:val="none"/>
              </w:rPr>
              <w:t>★条款不满足或</w:t>
            </w:r>
            <w:r>
              <w:rPr>
                <w:rFonts w:hint="eastAsia" w:ascii="宋体" w:hAnsi="宋体" w:eastAsia="宋体" w:cs="宋体"/>
                <w:bCs/>
                <w:color w:val="auto"/>
                <w:sz w:val="24"/>
                <w:szCs w:val="24"/>
                <w:highlight w:val="none"/>
              </w:rPr>
              <w:t>无标识项不满足</w:t>
            </w:r>
            <w:r>
              <w:rPr>
                <w:rFonts w:hint="default"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项及以上即废标</w:t>
            </w:r>
          </w:p>
        </w:tc>
        <w:tc>
          <w:tcPr>
            <w:tcW w:w="2511" w:type="dxa"/>
            <w:vAlign w:val="center"/>
          </w:tcPr>
          <w:p w14:paraId="63F30ED0">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6AA2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D4B46E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29FCF2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360AAF6C">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15BC7267">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536208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13C6B5C">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2"/>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1191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37DEC5FE">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1DD3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19C23FD6">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7F7BD697">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A5A3B3A">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21C119A1">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5FC5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85950C8">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6D548F47">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6DCA35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4ACB5C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D711B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728297A">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39372BAE">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1A0620D2">
            <w:pPr>
              <w:pStyle w:val="9"/>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33487EC2">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45FEDBB">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0C35785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关于推动解决政府采购异常低价问题的通知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5D581850">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05BEBBEF">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val="0"/>
          <w:bCs w:val="0"/>
          <w:color w:val="auto"/>
          <w:sz w:val="24"/>
          <w:highlight w:val="none"/>
          <w:lang w:val="en-US" w:eastAsia="zh-CN"/>
        </w:rPr>
        <w:t>无效</w:t>
      </w:r>
      <w:r>
        <w:rPr>
          <w:rFonts w:hint="eastAsia" w:ascii="宋体" w:hAnsi="宋体" w:eastAsia="宋体" w:cs="Arial"/>
          <w:color w:val="auto"/>
          <w:sz w:val="24"/>
          <w:highlight w:val="none"/>
          <w:lang w:val="en-US" w:eastAsia="zh-CN"/>
        </w:rPr>
        <w:t>投标处理。</w:t>
      </w:r>
    </w:p>
    <w:p w14:paraId="60DBA31B">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3"/>
          <w:cols w:space="425" w:num="1"/>
          <w:docGrid w:type="lines" w:linePitch="312" w:charSpace="0"/>
        </w:sect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bookmarkEnd w:id="40"/>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46"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6"/>
    </w:p>
    <w:p w14:paraId="481E7F4D">
      <w:pPr>
        <w:pStyle w:val="3"/>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6C024A07">
      <w:pPr>
        <w:pStyle w:val="3"/>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1948CBD0">
      <w:pPr>
        <w:pStyle w:val="3"/>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2C82C013">
      <w:pPr>
        <w:pStyle w:val="3"/>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6E3DD6F2">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69AE4AF1">
      <w:pPr>
        <w:pStyle w:val="3"/>
        <w:rPr>
          <w:rFonts w:hint="eastAsia" w:ascii="宋体" w:hAnsi="宋体" w:eastAsia="宋体" w:cs="宋体"/>
          <w:b/>
          <w:bCs/>
          <w:color w:val="auto"/>
          <w:spacing w:val="-20"/>
          <w:kern w:val="44"/>
          <w:sz w:val="24"/>
          <w:szCs w:val="24"/>
          <w:highlight w:val="none"/>
        </w:rPr>
      </w:pPr>
    </w:p>
    <w:p w14:paraId="1DCC0BE9">
      <w:pPr>
        <w:pStyle w:val="3"/>
        <w:rPr>
          <w:rFonts w:hint="eastAsia" w:ascii="宋体" w:hAnsi="宋体" w:eastAsia="宋体" w:cs="宋体"/>
          <w:b/>
          <w:bCs/>
          <w:color w:val="auto"/>
          <w:spacing w:val="-20"/>
          <w:kern w:val="44"/>
          <w:sz w:val="24"/>
          <w:szCs w:val="24"/>
          <w:highlight w:val="none"/>
        </w:rPr>
      </w:pPr>
    </w:p>
    <w:p w14:paraId="49ADC794">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22B2A3D7">
      <w:pPr>
        <w:pStyle w:val="3"/>
        <w:pageBreakBefore w:val="0"/>
        <w:kinsoku/>
        <w:wordWrap/>
        <w:overflowPunct/>
        <w:topLinePunct w:val="0"/>
        <w:bidi w:val="0"/>
        <w:spacing w:line="360" w:lineRule="auto"/>
        <w:textAlignment w:val="auto"/>
        <w:rPr>
          <w:rFonts w:hint="eastAsia"/>
          <w:color w:val="auto"/>
          <w:highlight w:val="none"/>
        </w:rPr>
      </w:pPr>
    </w:p>
    <w:p w14:paraId="5FF8F2E5">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71762C8E">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cs="Times New Roman" w:asciiTheme="minorEastAsia" w:hAnsiTheme="minorEastAsia" w:eastAsiaTheme="minorEastAsia"/>
          <w:i/>
          <w:iCs/>
          <w:color w:val="auto"/>
          <w:sz w:val="24"/>
          <w:szCs w:val="24"/>
          <w:highlight w:val="none"/>
        </w:rPr>
        <w:t>（分包项目须填写完整的分包号及分包名称）</w:t>
      </w:r>
    </w:p>
    <w:p w14:paraId="3D384426">
      <w:pPr>
        <w:pageBreakBefore w:val="0"/>
        <w:kinsoku/>
        <w:wordWrap/>
        <w:overflowPunct/>
        <w:topLinePunct w:val="0"/>
        <w:bidi w:val="0"/>
        <w:spacing w:line="36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0BC445A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D9DFCF4">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lang w:eastAsia="zh-CN"/>
        </w:rPr>
      </w:pPr>
      <w:r>
        <w:rPr>
          <w:rFonts w:hint="eastAsia" w:cs="@仿宋_GB2312" w:asciiTheme="minorEastAsia" w:hAnsiTheme="minorEastAsia" w:eastAsiaTheme="minorEastAsia"/>
          <w:b/>
          <w:color w:val="auto"/>
          <w:sz w:val="24"/>
          <w:szCs w:val="20"/>
          <w:highlight w:val="none"/>
          <w:lang w:eastAsia="zh-CN"/>
        </w:rPr>
        <w:t>使</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用</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说</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明</w:t>
      </w:r>
    </w:p>
    <w:p w14:paraId="13898A2B">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7A9A0C8F">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DD6D63A">
      <w:pPr>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5C459E3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1A1458F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color w:val="auto"/>
          <w:sz w:val="24"/>
          <w:szCs w:val="24"/>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53"/>
          <w:cols w:space="425" w:num="1"/>
          <w:docGrid w:type="lines" w:linePitch="312" w:charSpace="0"/>
        </w:sectPr>
      </w:pPr>
    </w:p>
    <w:p w14:paraId="6AC82267">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rPr>
      </w:pPr>
      <w:bookmarkStart w:id="47" w:name="_Toc22209"/>
      <w:r>
        <w:rPr>
          <w:rFonts w:hint="eastAsia" w:cs="@仿宋_GB2312" w:asciiTheme="minorEastAsia" w:hAnsiTheme="minorEastAsia" w:eastAsiaTheme="minorEastAsia"/>
          <w:b/>
          <w:color w:val="auto"/>
          <w:sz w:val="24"/>
          <w:szCs w:val="20"/>
          <w:highlight w:val="none"/>
        </w:rPr>
        <w:t>第一节 政府采购合同协议书</w:t>
      </w:r>
      <w:bookmarkEnd w:id="47"/>
    </w:p>
    <w:p w14:paraId="6249A37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p>
    <w:p w14:paraId="16DE112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3D76E6B6">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35380D7">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1C8E89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F6AAAC2">
      <w:pPr>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p>
    <w:p w14:paraId="55DF6642">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0192DD0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E8DA577">
      <w:pPr>
        <w:pStyle w:val="1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54CE0EFE">
      <w:pPr>
        <w:pStyle w:val="1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1B652F2C">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AC8045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119109A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E199F5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885EAC9">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0628852D">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59CF042D">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2BC913F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56C9677">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86B9854">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00334371">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750F200">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7F0145BD">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78469241">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5E2884D3">
      <w:pPr>
        <w:pStyle w:val="59"/>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06B93630">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2C1BF4DA">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4F52D560">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77F6B326">
      <w:pPr>
        <w:pStyle w:val="59"/>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70F89113">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 xml:space="preserve">         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301AA4A">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9B7856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60D4F8B">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941269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06D740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5A75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2675AA5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D73BC1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4E409858">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3B555FC9">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041E96A7">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4E81743">
      <w:pPr>
        <w:pStyle w:val="59"/>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6F9224D0">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7FE192B0">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3ECE4138">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2190743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326E534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36C76BD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FA7E16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7B08E22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F22A14F">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062053F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2089887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3432BED">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0ECD914">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6F2799B2">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6699114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178973F8">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3157FF84">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17250C3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4199C56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525E54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D04DB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CBEEA8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51AEFC4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B150E9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6ACDB8AC">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4522CF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368A12BA">
      <w:pPr>
        <w:pStyle w:val="6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3770A1FC">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4939359A">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5B69929F">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05F2D4E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1D5AC2A2">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0A4374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CD59A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0FED1C4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52CF0434">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7276231C">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43326420">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4ABA7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34CEDE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21431EF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C62BB9">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4204E435">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618473A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1F8CCE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06F0D3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AE18EB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74F6C0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0FA2CB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1D738EA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206296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66FACE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3EFE26E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744F5EA8">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40633E7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4AC2555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2B5E0D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41F5F689">
      <w:pPr>
        <w:pStyle w:val="5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2923F3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18E13065">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5500EE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2ADFA49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092542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1822805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3A486C8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4A072DD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74FE4BB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2459D0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AB92E46">
      <w:pPr>
        <w:pStyle w:val="59"/>
        <w:pageBreakBefore w:val="0"/>
        <w:kinsoku/>
        <w:wordWrap/>
        <w:overflowPunct/>
        <w:topLinePunct w:val="0"/>
        <w:bidi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15680C2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741CBD1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2FD6FFC3">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2EEC708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4C67AC8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7A3F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640509C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63A5A8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0289C18">
      <w:pPr>
        <w:pStyle w:val="6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24617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1F113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798DD8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01AC5F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0ACFB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40360E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8720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59" w:type="pct"/>
            <w:tcBorders>
              <w:top w:val="single" w:color="auto" w:sz="2" w:space="0"/>
              <w:left w:val="single" w:color="auto" w:sz="2" w:space="0"/>
              <w:bottom w:val="single" w:color="auto" w:sz="2" w:space="0"/>
            </w:tcBorders>
            <w:vAlign w:val="center"/>
          </w:tcPr>
          <w:p w14:paraId="73A212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617A9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FB103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E1D5978">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C2D54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B918F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29B7C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0E4459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r>
      <w:tr w14:paraId="31108D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84F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0AEB1E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1AB2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276E24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E49FD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694A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B44B2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6143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42B8A6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7DC63A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CCA6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D3E2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4042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172C37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355980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CA23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C41B9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E4E5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3A795B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63A3BB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A281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D22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25A4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D5B0A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DD5F4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58F8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9497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492E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592C65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979C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6D5C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FA667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0C58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77A6296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71344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E3B7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2E41A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8859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587E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51394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2FE9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20674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30A2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00442A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F4842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1FB0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106FA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6D5A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215B36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A2958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51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38701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E0A0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4C311D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2E0E4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334BD0E">
            <w:pPr>
              <w:pStyle w:val="10"/>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33AE4F50">
      <w:pPr>
        <w:pStyle w:val="5"/>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48" w:name="_Toc27624"/>
      <w:r>
        <w:rPr>
          <w:rFonts w:hint="eastAsia" w:cs="@仿宋_GB2312" w:asciiTheme="minorEastAsia" w:hAnsiTheme="minorEastAsia" w:eastAsiaTheme="minorEastAsia"/>
          <w:b/>
          <w:bCs w:val="0"/>
          <w:color w:val="auto"/>
          <w:kern w:val="2"/>
          <w:sz w:val="24"/>
          <w:szCs w:val="20"/>
          <w:highlight w:val="none"/>
          <w:lang w:val="en-US" w:eastAsia="zh-CN" w:bidi="ar-SA"/>
        </w:rPr>
        <w:t>第二节 政府采购合同通用条款</w:t>
      </w:r>
      <w:bookmarkEnd w:id="48"/>
    </w:p>
    <w:p w14:paraId="4DE468A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3D870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A68D9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4FFA5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B2E38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AB928B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7D2E4B4">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ADE7C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51C2E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F548A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1B56BC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5C42AF2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7EFBD3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4C0B6AA">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2987E3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49C74D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452E57C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26E6D1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40B096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794B40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EFE99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15EA225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4069E33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5ACB74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1EE2D11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68FC6A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36C161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7DBFBC22">
      <w:pPr>
        <w:pStyle w:val="3"/>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113BD4B1">
      <w:pPr>
        <w:pStyle w:val="3"/>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4EE36645">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258D78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59F603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4612F9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7B572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0EC4E7A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1C729CB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4C0D16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D1178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754A4C6C">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31C60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10FD084">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811CC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4738D356">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52904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97E85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9E947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D06C9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86424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6909D9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96606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2A4F63C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E2C413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0A8837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AF4EC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5A209C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61B8F3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1E8BC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49"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49"/>
      <w:r>
        <w:rPr>
          <w:rFonts w:hint="eastAsia" w:ascii="宋体" w:hAnsi="宋体" w:eastAsia="宋体" w:cs="宋体"/>
          <w:color w:val="auto"/>
          <w:sz w:val="24"/>
          <w:szCs w:val="24"/>
          <w:highlight w:val="none"/>
        </w:rPr>
        <w:t>。</w:t>
      </w:r>
    </w:p>
    <w:p w14:paraId="02879CD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7E400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2C81245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1E57F75B">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2A5940B">
      <w:pPr>
        <w:pStyle w:val="5"/>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59BC7762">
      <w:pPr>
        <w:pStyle w:val="3"/>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3B0F6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6F57372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49634C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CB35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B0285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5EF9D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AFDD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EA024A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6111C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594C4B0D">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73A503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1431B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6EAD82">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D057F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DE96C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FD6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36C91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4EB2F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8E3C7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ED2B71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13589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66B1A08">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440876DC">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51680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EAF56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64D60D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E8293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9CE4C1C">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557939F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D4DBD7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EBFDD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7CF92A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4813795D">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11202C94">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67AB61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7A4C4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5D1CEC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FCE3A7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96878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DF2372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D33D7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97E71B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62CC2F2">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6A2A3AEA">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2A1B1022">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3BEE2A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F3C7F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43936D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88856D8">
      <w:pPr>
        <w:pStyle w:val="3"/>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62CE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EB3A14F">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1C0077CD">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14FB2268">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00537406">
      <w:pPr>
        <w:pStyle w:val="5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26F8F1BA">
      <w:pPr>
        <w:pStyle w:val="59"/>
        <w:pageBreakBefore w:val="0"/>
        <w:kinsoku/>
        <w:wordWrap/>
        <w:overflowPunct/>
        <w:topLinePunct w:val="0"/>
        <w:bidi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59A2FD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1F7683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7C6E0983">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E9532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E4AB5CB">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50" w:name="_Toc20313"/>
    </w:p>
    <w:p w14:paraId="4BA328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4AC815C8">
      <w:pPr>
        <w:pStyle w:val="5"/>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第三节 政府采购合同专用条款</w:t>
      </w:r>
      <w:bookmarkEnd w:id="50"/>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DFFF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E3C6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1A4E2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5AFA91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170" w:type="dxa"/>
            <w:vAlign w:val="center"/>
          </w:tcPr>
          <w:p w14:paraId="54A01E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2511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41774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0F78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742" w:type="dxa"/>
            <w:vAlign w:val="center"/>
          </w:tcPr>
          <w:p w14:paraId="5E6C7A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170" w:type="dxa"/>
            <w:vAlign w:val="center"/>
          </w:tcPr>
          <w:p w14:paraId="04813E7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18E01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1449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48E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742" w:type="dxa"/>
            <w:vAlign w:val="center"/>
          </w:tcPr>
          <w:p w14:paraId="31EBB3A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170" w:type="dxa"/>
            <w:vAlign w:val="center"/>
          </w:tcPr>
          <w:p w14:paraId="73CC3A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4D50D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3F34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7700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742" w:type="dxa"/>
            <w:vAlign w:val="center"/>
          </w:tcPr>
          <w:p w14:paraId="00A9DA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170" w:type="dxa"/>
            <w:vAlign w:val="center"/>
          </w:tcPr>
          <w:p w14:paraId="76137C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5937F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56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15BC60E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742" w:type="dxa"/>
            <w:vAlign w:val="center"/>
          </w:tcPr>
          <w:p w14:paraId="445A045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170" w:type="dxa"/>
            <w:vAlign w:val="center"/>
          </w:tcPr>
          <w:p w14:paraId="2325937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7D479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D23D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18F55897">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742" w:type="dxa"/>
            <w:vAlign w:val="center"/>
          </w:tcPr>
          <w:p w14:paraId="68FE36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170" w:type="dxa"/>
            <w:vAlign w:val="center"/>
          </w:tcPr>
          <w:p w14:paraId="5806151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7B1D1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F600A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2454B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742" w:type="dxa"/>
            <w:vAlign w:val="center"/>
          </w:tcPr>
          <w:p w14:paraId="2D643C2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170" w:type="dxa"/>
            <w:vAlign w:val="center"/>
          </w:tcPr>
          <w:p w14:paraId="59217776">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65BB9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A85FE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742" w:type="dxa"/>
            <w:vAlign w:val="center"/>
          </w:tcPr>
          <w:p w14:paraId="4237896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170" w:type="dxa"/>
            <w:vAlign w:val="center"/>
          </w:tcPr>
          <w:p w14:paraId="58B256F3">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4311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D5FB2A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D2EC1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vAlign w:val="center"/>
          </w:tcPr>
          <w:p w14:paraId="04FFEF0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170" w:type="dxa"/>
            <w:vAlign w:val="center"/>
          </w:tcPr>
          <w:p w14:paraId="6E5D806C">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2164C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01226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3C8B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742" w:type="dxa"/>
            <w:vAlign w:val="center"/>
          </w:tcPr>
          <w:p w14:paraId="5848239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170" w:type="dxa"/>
            <w:vAlign w:val="center"/>
          </w:tcPr>
          <w:p w14:paraId="7AA07E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76687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BA3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31F9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742" w:type="dxa"/>
            <w:vAlign w:val="center"/>
          </w:tcPr>
          <w:p w14:paraId="059F45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CC299A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tc>
      </w:tr>
      <w:tr w14:paraId="23EEE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1652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73EF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742" w:type="dxa"/>
            <w:vAlign w:val="center"/>
          </w:tcPr>
          <w:p w14:paraId="5233DB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71A10E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1D29BB0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D82F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EBABF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3C670734">
            <w:pPr>
              <w:pStyle w:val="59"/>
              <w:pageBreakBefore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742" w:type="dxa"/>
            <w:vAlign w:val="center"/>
          </w:tcPr>
          <w:p w14:paraId="1D76EECF">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170" w:type="dxa"/>
            <w:vAlign w:val="center"/>
          </w:tcPr>
          <w:p w14:paraId="016407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2504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6A95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D610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742" w:type="dxa"/>
            <w:vAlign w:val="center"/>
          </w:tcPr>
          <w:p w14:paraId="0CEABB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170" w:type="dxa"/>
            <w:vAlign w:val="center"/>
          </w:tcPr>
          <w:p w14:paraId="2A0C6B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F8C2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DA1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AD99F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742" w:type="dxa"/>
            <w:vAlign w:val="center"/>
          </w:tcPr>
          <w:p w14:paraId="69FF91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170" w:type="dxa"/>
            <w:vAlign w:val="center"/>
          </w:tcPr>
          <w:p w14:paraId="539D43B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6158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146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3B3D6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742" w:type="dxa"/>
            <w:vAlign w:val="center"/>
          </w:tcPr>
          <w:p w14:paraId="7D193A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170" w:type="dxa"/>
            <w:vAlign w:val="center"/>
          </w:tcPr>
          <w:p w14:paraId="33E0AEE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C8F9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68B0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F8622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742" w:type="dxa"/>
            <w:vAlign w:val="center"/>
          </w:tcPr>
          <w:p w14:paraId="0FA4F82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170" w:type="dxa"/>
            <w:vAlign w:val="center"/>
          </w:tcPr>
          <w:p w14:paraId="066F2AF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AFF5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451BA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C7F4C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742" w:type="dxa"/>
            <w:vAlign w:val="center"/>
          </w:tcPr>
          <w:p w14:paraId="0D17EC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170" w:type="dxa"/>
            <w:vAlign w:val="center"/>
          </w:tcPr>
          <w:p w14:paraId="43C13EA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D2B4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0445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F27C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3500E3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3194C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E9B2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E34C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619A0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742" w:type="dxa"/>
            <w:vAlign w:val="center"/>
          </w:tcPr>
          <w:p w14:paraId="668BB6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1513F0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771A2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ED1E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C4AD2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742" w:type="dxa"/>
            <w:vAlign w:val="center"/>
          </w:tcPr>
          <w:p w14:paraId="692039F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28507A7B">
            <w:pPr>
              <w:adjustRightInd w:val="0"/>
              <w:snapToGrid w:val="0"/>
              <w:spacing w:line="360" w:lineRule="auto"/>
              <w:jc w:val="left"/>
              <w:rPr>
                <w:rFonts w:hint="eastAsia" w:ascii="宋体" w:hAnsi="宋体" w:cs="宋体" w:eastAsiaTheme="minorEastAsia"/>
                <w:color w:val="auto"/>
                <w:sz w:val="24"/>
                <w:szCs w:val="24"/>
                <w:highlight w:val="none"/>
                <w:u w:val="single"/>
                <w:lang w:eastAsia="zh-CN"/>
              </w:rPr>
            </w:pPr>
            <w:r>
              <w:rPr>
                <w:rFonts w:cs="Times New Roman" w:asciiTheme="minorEastAsia" w:hAnsiTheme="minorEastAsia" w:eastAsiaTheme="minorEastAsia"/>
                <w:color w:val="auto"/>
                <w:sz w:val="24"/>
                <w:szCs w:val="24"/>
                <w:highlight w:val="none"/>
                <w:u w:val="none"/>
              </w:rPr>
              <w:t>除不可抗力外，如果乙方没有按照本合同约定的期限</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地点和方式交付货物，那么甲方可要求乙方支付违约金</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违约金按每迟延交付货物一日的应交付而未交付货物价格的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1</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none"/>
              </w:rPr>
              <w:t>%计算</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最高限额为</w:t>
            </w:r>
            <w:r>
              <w:rPr>
                <w:rFonts w:hint="eastAsia" w:cs="Times New Roman" w:asciiTheme="minorEastAsia" w:hAnsiTheme="minorEastAsia" w:eastAsiaTheme="minorEastAsia"/>
                <w:color w:val="auto"/>
                <w:sz w:val="24"/>
                <w:szCs w:val="24"/>
                <w:highlight w:val="none"/>
                <w:u w:val="none"/>
              </w:rPr>
              <w:t>本</w:t>
            </w:r>
            <w:r>
              <w:rPr>
                <w:rFonts w:cs="Times New Roman" w:asciiTheme="minorEastAsia" w:hAnsiTheme="minorEastAsia" w:eastAsiaTheme="minorEastAsia"/>
                <w:color w:val="auto"/>
                <w:sz w:val="24"/>
                <w:szCs w:val="24"/>
                <w:highlight w:val="none"/>
                <w:u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20</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none"/>
              </w:rPr>
              <w:t>%</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迟延交付货物的违约金计算数额达到前述最高限额之日起</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甲方有权在要求乙方支付违约金的同时</w:t>
            </w:r>
            <w:r>
              <w:rPr>
                <w:rFonts w:hint="eastAsia" w:cs="Times New Roman" w:asciiTheme="minorEastAsia" w:hAnsiTheme="minorEastAsia" w:eastAsiaTheme="minorEastAsia"/>
                <w:color w:val="auto"/>
                <w:sz w:val="24"/>
                <w:szCs w:val="24"/>
                <w:highlight w:val="none"/>
                <w:u w:val="none"/>
              </w:rPr>
              <w:t>，书面通知乙方</w:t>
            </w:r>
            <w:r>
              <w:rPr>
                <w:rFonts w:cs="Times New Roman" w:asciiTheme="minorEastAsia" w:hAnsiTheme="minorEastAsia" w:eastAsiaTheme="minorEastAsia"/>
                <w:color w:val="auto"/>
                <w:sz w:val="24"/>
                <w:szCs w:val="24"/>
                <w:highlight w:val="none"/>
                <w:u w:val="none"/>
              </w:rPr>
              <w:t>解除本合同</w:t>
            </w:r>
            <w:r>
              <w:rPr>
                <w:rFonts w:hint="eastAsia" w:cs="Times New Roman" w:asciiTheme="minorEastAsia" w:hAnsiTheme="minorEastAsia" w:eastAsiaTheme="minorEastAsia"/>
                <w:color w:val="auto"/>
                <w:sz w:val="24"/>
                <w:szCs w:val="24"/>
                <w:highlight w:val="none"/>
                <w:u w:val="none"/>
                <w:lang w:eastAsia="zh-CN"/>
              </w:rPr>
              <w:t>。</w:t>
            </w:r>
          </w:p>
        </w:tc>
      </w:tr>
      <w:tr w14:paraId="2E098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319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0B894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742" w:type="dxa"/>
            <w:vAlign w:val="center"/>
          </w:tcPr>
          <w:p w14:paraId="0B0B1C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38F3C75A">
            <w:pPr>
              <w:adjustRightInd w:val="0"/>
              <w:snapToGrid w:val="0"/>
              <w:spacing w:line="360" w:lineRule="auto"/>
              <w:jc w:val="left"/>
              <w:rPr>
                <w:rFonts w:hint="eastAsia" w:ascii="宋体" w:hAnsi="宋体" w:cs="宋体" w:eastAsiaTheme="minorEastAsia"/>
                <w:color w:val="auto"/>
                <w:sz w:val="24"/>
                <w:szCs w:val="24"/>
                <w:highlight w:val="none"/>
                <w:u w:val="single"/>
                <w:lang w:eastAsia="zh-CN"/>
              </w:rPr>
            </w:pPr>
            <w:r>
              <w:rPr>
                <w:rFonts w:cs="Times New Roman" w:asciiTheme="minorEastAsia" w:hAnsiTheme="minorEastAsia" w:eastAsiaTheme="minorEastAsia"/>
                <w:color w:val="auto"/>
                <w:sz w:val="24"/>
                <w:szCs w:val="24"/>
                <w:highlight w:val="none"/>
                <w:u w:val="none"/>
              </w:rPr>
              <w:t>除不可抗力外，如果乙方没有按照本合同约定的期限</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地点和方式交付货物，那么甲方可要求乙方支付违约金</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违约金按每迟延交付货物一日的应交付而未交付货物价格的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1</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none"/>
              </w:rPr>
              <w:t>%计算</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最高限额为</w:t>
            </w:r>
            <w:r>
              <w:rPr>
                <w:rFonts w:hint="eastAsia" w:cs="Times New Roman" w:asciiTheme="minorEastAsia" w:hAnsiTheme="minorEastAsia" w:eastAsiaTheme="minorEastAsia"/>
                <w:color w:val="auto"/>
                <w:sz w:val="24"/>
                <w:szCs w:val="24"/>
                <w:highlight w:val="none"/>
                <w:u w:val="none"/>
              </w:rPr>
              <w:t>本</w:t>
            </w:r>
            <w:r>
              <w:rPr>
                <w:rFonts w:cs="Times New Roman" w:asciiTheme="minorEastAsia" w:hAnsiTheme="minorEastAsia" w:eastAsiaTheme="minorEastAsia"/>
                <w:color w:val="auto"/>
                <w:sz w:val="24"/>
                <w:szCs w:val="24"/>
                <w:highlight w:val="none"/>
                <w:u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lang w:val="en-US" w:eastAsia="zh-CN"/>
              </w:rPr>
              <w:t xml:space="preserve">20 </w:t>
            </w:r>
            <w:r>
              <w:rPr>
                <w:rFonts w:cs="Times New Roman" w:asciiTheme="minorEastAsia" w:hAnsiTheme="minorEastAsia" w:eastAsiaTheme="minorEastAsia"/>
                <w:color w:val="auto"/>
                <w:sz w:val="24"/>
                <w:szCs w:val="24"/>
                <w:highlight w:val="none"/>
                <w:u w:val="none"/>
              </w:rPr>
              <w:t>%</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迟延交付货物的违约金计算数额达到前述最高限额之日起</w:t>
            </w:r>
            <w:r>
              <w:rPr>
                <w:rFonts w:hint="eastAsia" w:cs="Times New Roman" w:asciiTheme="minorEastAsia" w:hAnsiTheme="minorEastAsia" w:eastAsiaTheme="minorEastAsia"/>
                <w:color w:val="auto"/>
                <w:sz w:val="24"/>
                <w:szCs w:val="24"/>
                <w:highlight w:val="none"/>
                <w:u w:val="none"/>
              </w:rPr>
              <w:t>，</w:t>
            </w:r>
            <w:r>
              <w:rPr>
                <w:rFonts w:cs="Times New Roman" w:asciiTheme="minorEastAsia" w:hAnsiTheme="minorEastAsia" w:eastAsiaTheme="minorEastAsia"/>
                <w:color w:val="auto"/>
                <w:sz w:val="24"/>
                <w:szCs w:val="24"/>
                <w:highlight w:val="none"/>
                <w:u w:val="none"/>
              </w:rPr>
              <w:t>甲方有权在要求乙方支付违约金的同时</w:t>
            </w:r>
            <w:r>
              <w:rPr>
                <w:rFonts w:hint="eastAsia" w:cs="Times New Roman" w:asciiTheme="minorEastAsia" w:hAnsiTheme="minorEastAsia" w:eastAsiaTheme="minorEastAsia"/>
                <w:color w:val="auto"/>
                <w:sz w:val="24"/>
                <w:szCs w:val="24"/>
                <w:highlight w:val="none"/>
                <w:u w:val="none"/>
              </w:rPr>
              <w:t>，书面通知乙方</w:t>
            </w:r>
            <w:r>
              <w:rPr>
                <w:rFonts w:cs="Times New Roman" w:asciiTheme="minorEastAsia" w:hAnsiTheme="minorEastAsia" w:eastAsiaTheme="minorEastAsia"/>
                <w:color w:val="auto"/>
                <w:sz w:val="24"/>
                <w:szCs w:val="24"/>
                <w:highlight w:val="none"/>
                <w:u w:val="none"/>
              </w:rPr>
              <w:t>解除本合同</w:t>
            </w:r>
            <w:r>
              <w:rPr>
                <w:rFonts w:hint="eastAsia" w:cs="Times New Roman" w:asciiTheme="minorEastAsia" w:hAnsiTheme="minorEastAsia" w:eastAsiaTheme="minorEastAsia"/>
                <w:color w:val="auto"/>
                <w:sz w:val="24"/>
                <w:szCs w:val="24"/>
                <w:highlight w:val="none"/>
                <w:u w:val="none"/>
                <w:lang w:eastAsia="zh-CN"/>
              </w:rPr>
              <w:t>。</w:t>
            </w:r>
          </w:p>
        </w:tc>
      </w:tr>
      <w:tr w14:paraId="47B2F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88A5D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3EC5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8364ED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39CD55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38720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86A8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633A7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B9F43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003C7A2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种方式解决：</w:t>
            </w:r>
          </w:p>
          <w:p w14:paraId="12A8214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1C064E38">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13467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F357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FA4F2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742" w:type="dxa"/>
            <w:vAlign w:val="center"/>
          </w:tcPr>
          <w:p w14:paraId="187F7F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2F917DD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p>
        </w:tc>
      </w:tr>
    </w:tbl>
    <w:p w14:paraId="634A5ECA">
      <w:pPr>
        <w:rPr>
          <w:rFonts w:hint="eastAsia" w:ascii="宋体" w:hAnsi="宋体" w:eastAsia="宋体" w:cs="宋体"/>
          <w:color w:val="auto"/>
          <w:sz w:val="24"/>
          <w:szCs w:val="24"/>
          <w:highlight w:val="none"/>
        </w:rPr>
      </w:pPr>
    </w:p>
    <w:p w14:paraId="0E6D920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2D4B74">
      <w:pPr>
        <w:spacing w:line="360" w:lineRule="auto"/>
        <w:jc w:val="center"/>
        <w:outlineLvl w:val="0"/>
        <w:rPr>
          <w:rFonts w:asciiTheme="minorEastAsia" w:hAnsiTheme="minorEastAsia" w:eastAsiaTheme="minorEastAsia"/>
          <w:b/>
          <w:color w:val="auto"/>
          <w:sz w:val="28"/>
          <w:highlight w:val="none"/>
        </w:rPr>
      </w:pPr>
      <w:bookmarkStart w:id="51" w:name="_Toc22492"/>
      <w:r>
        <w:rPr>
          <w:rFonts w:hint="eastAsia" w:asciiTheme="minorEastAsia" w:hAnsiTheme="minorEastAsia" w:eastAsiaTheme="minorEastAsia"/>
          <w:b/>
          <w:color w:val="auto"/>
          <w:sz w:val="28"/>
          <w:highlight w:val="none"/>
        </w:rPr>
        <w:t>第六章  投标文件格式</w:t>
      </w:r>
      <w:bookmarkEnd w:id="51"/>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52" w:name="_Toc651"/>
      <w:r>
        <w:rPr>
          <w:rFonts w:hint="eastAsia" w:asciiTheme="minorEastAsia" w:hAnsiTheme="minorEastAsia" w:eastAsiaTheme="minorEastAsia"/>
          <w:b/>
          <w:color w:val="auto"/>
          <w:sz w:val="72"/>
          <w:highlight w:val="none"/>
        </w:rPr>
        <w:t>投</w:t>
      </w:r>
      <w:bookmarkEnd w:id="52"/>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53" w:name="_Toc6148"/>
      <w:r>
        <w:rPr>
          <w:rFonts w:hint="eastAsia" w:asciiTheme="minorEastAsia" w:hAnsiTheme="minorEastAsia" w:eastAsiaTheme="minorEastAsia"/>
          <w:b/>
          <w:color w:val="auto"/>
          <w:sz w:val="72"/>
          <w:highlight w:val="none"/>
        </w:rPr>
        <w:t>标</w:t>
      </w:r>
      <w:bookmarkEnd w:id="53"/>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54" w:name="_Toc1338"/>
      <w:r>
        <w:rPr>
          <w:rFonts w:hint="eastAsia" w:asciiTheme="minorEastAsia" w:hAnsiTheme="minorEastAsia" w:eastAsiaTheme="minorEastAsia"/>
          <w:b/>
          <w:color w:val="auto"/>
          <w:sz w:val="72"/>
          <w:highlight w:val="none"/>
        </w:rPr>
        <w:t>文</w:t>
      </w:r>
      <w:bookmarkEnd w:id="54"/>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55" w:name="_Toc10796"/>
      <w:r>
        <w:rPr>
          <w:rFonts w:hint="eastAsia" w:asciiTheme="minorEastAsia" w:hAnsiTheme="minorEastAsia" w:eastAsiaTheme="minorEastAsia"/>
          <w:b/>
          <w:color w:val="auto"/>
          <w:sz w:val="72"/>
          <w:highlight w:val="none"/>
        </w:rPr>
        <w:t>件</w:t>
      </w:r>
      <w:bookmarkEnd w:id="55"/>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6" w:name="_Toc8037"/>
      <w:bookmarkStart w:id="57"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6"/>
      <w:bookmarkEnd w:id="57"/>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58" w:name="_Toc28960"/>
      <w:bookmarkStart w:id="59" w:name="_Toc5555"/>
      <w:r>
        <w:rPr>
          <w:rFonts w:hint="eastAsia" w:asciiTheme="minorEastAsia" w:hAnsiTheme="minorEastAsia" w:eastAsiaTheme="minorEastAsia"/>
          <w:b/>
          <w:color w:val="auto"/>
          <w:sz w:val="24"/>
          <w:highlight w:val="none"/>
        </w:rPr>
        <w:t>一、开标一览表</w:t>
      </w:r>
      <w:bookmarkEnd w:id="58"/>
      <w:bookmarkEnd w:id="59"/>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60" w:name="_Toc6441"/>
      <w:bookmarkStart w:id="61" w:name="_Toc18010"/>
      <w:r>
        <w:rPr>
          <w:rFonts w:hint="eastAsia" w:asciiTheme="minorEastAsia" w:hAnsiTheme="minorEastAsia" w:eastAsiaTheme="minorEastAsia"/>
          <w:b/>
          <w:color w:val="auto"/>
          <w:sz w:val="24"/>
          <w:highlight w:val="none"/>
        </w:rPr>
        <w:t>二、投标函</w:t>
      </w:r>
      <w:bookmarkEnd w:id="60"/>
      <w:bookmarkEnd w:id="61"/>
    </w:p>
    <w:p w14:paraId="5A91387F">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Theme="minorEastAsia" w:hAnsiTheme="minorEastAsia" w:eastAsiaTheme="minorEastAsia"/>
          <w:bCs/>
          <w:color w:val="auto"/>
          <w:sz w:val="24"/>
          <w:highlight w:val="none"/>
          <w:lang w:val="zh-CN"/>
        </w:rPr>
        <w:t>安徽交通职业技术学院</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8775A16">
      <w:pPr>
        <w:spacing w:line="360" w:lineRule="auto"/>
        <w:jc w:val="center"/>
        <w:outlineLvl w:val="1"/>
        <w:rPr>
          <w:rFonts w:hint="eastAsia" w:asciiTheme="minorEastAsia" w:hAnsiTheme="minorEastAsia" w:eastAsiaTheme="minorEastAsia"/>
          <w:b/>
          <w:color w:val="auto"/>
          <w:sz w:val="24"/>
          <w:highlight w:val="none"/>
        </w:rPr>
      </w:pPr>
      <w:bookmarkStart w:id="62" w:name="_Toc1328"/>
      <w:r>
        <w:rPr>
          <w:rFonts w:hint="eastAsia" w:asciiTheme="minorEastAsia" w:hAnsiTheme="minorEastAsia" w:eastAsiaTheme="minorEastAsia"/>
          <w:b/>
          <w:color w:val="auto"/>
          <w:sz w:val="24"/>
          <w:highlight w:val="none"/>
          <w:lang w:val="en-US" w:eastAsia="zh-CN"/>
        </w:rPr>
        <w:t>三．投标人资格声明书</w:t>
      </w:r>
      <w:bookmarkEnd w:id="62"/>
      <w:r>
        <w:rPr>
          <w:rFonts w:hint="eastAsia" w:asciiTheme="minorEastAsia" w:hAnsiTheme="minorEastAsia" w:eastAsiaTheme="minorEastAsia"/>
          <w:b/>
          <w:color w:val="auto"/>
          <w:sz w:val="24"/>
          <w:highlight w:val="none"/>
          <w:lang w:val="en-US" w:eastAsia="zh-CN"/>
        </w:rPr>
        <w:t xml:space="preserve"> </w:t>
      </w:r>
    </w:p>
    <w:p w14:paraId="71C42E2A">
      <w:pPr>
        <w:pStyle w:val="13"/>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Theme="minorEastAsia" w:hAnsiTheme="minorEastAsia" w:eastAsiaTheme="minorEastAsia"/>
          <w:bCs/>
          <w:color w:val="auto"/>
          <w:sz w:val="24"/>
          <w:highlight w:val="none"/>
          <w:lang w:val="zh-CN"/>
        </w:rPr>
        <w:t>安徽交通职业技术学院</w:t>
      </w:r>
    </w:p>
    <w:p w14:paraId="3EA201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55C34C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7D36F4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3575D4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EB28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B8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A8B2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6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09514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7AB1403A">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9A8ACBA">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105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4D332F">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A13D496">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9931D3C">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8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F9944">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6476754D">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70D37D4">
            <w:pPr>
              <w:pStyle w:val="3"/>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05A5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429414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7C5B6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2097A">
      <w:pPr>
        <w:pStyle w:val="3"/>
        <w:rPr>
          <w:rFonts w:hint="eastAsia" w:asciiTheme="minorEastAsia" w:hAnsiTheme="minorEastAsia" w:eastAsiaTheme="minorEastAsia" w:cstheme="minorEastAsia"/>
          <w:color w:val="auto"/>
          <w:kern w:val="0"/>
          <w:sz w:val="24"/>
          <w:szCs w:val="24"/>
          <w:highlight w:val="none"/>
          <w:lang w:val="en-US" w:eastAsia="zh-CN" w:bidi="ar"/>
        </w:rPr>
      </w:pPr>
    </w:p>
    <w:p w14:paraId="62FACBB4">
      <w:pPr>
        <w:pStyle w:val="3"/>
        <w:rPr>
          <w:rFonts w:hint="eastAsia" w:asciiTheme="minorEastAsia" w:hAnsiTheme="minorEastAsia" w:eastAsiaTheme="minorEastAsia" w:cstheme="minorEastAsia"/>
          <w:color w:val="auto"/>
          <w:kern w:val="0"/>
          <w:sz w:val="24"/>
          <w:szCs w:val="24"/>
          <w:highlight w:val="none"/>
          <w:lang w:val="en-US" w:eastAsia="zh-CN" w:bidi="ar"/>
        </w:rPr>
      </w:pPr>
    </w:p>
    <w:p w14:paraId="29236E8F">
      <w:pPr>
        <w:pStyle w:val="3"/>
        <w:rPr>
          <w:rFonts w:hint="eastAsia" w:asciiTheme="minorEastAsia" w:hAnsiTheme="minorEastAsia" w:eastAsiaTheme="minorEastAsia" w:cstheme="minorEastAsia"/>
          <w:color w:val="auto"/>
          <w:kern w:val="0"/>
          <w:sz w:val="24"/>
          <w:szCs w:val="24"/>
          <w:highlight w:val="none"/>
          <w:lang w:val="en-US" w:eastAsia="zh-CN" w:bidi="ar"/>
        </w:rPr>
      </w:pPr>
    </w:p>
    <w:p w14:paraId="17F618DD">
      <w:pPr>
        <w:rPr>
          <w:rFonts w:hint="eastAsia" w:asciiTheme="minorEastAsia" w:hAnsiTheme="minorEastAsia" w:eastAsiaTheme="minorEastAsia"/>
          <w:b/>
          <w:color w:val="auto"/>
          <w:sz w:val="24"/>
          <w:highlight w:val="none"/>
        </w:rPr>
      </w:pPr>
      <w:bookmarkStart w:id="63" w:name="_Toc11607"/>
      <w:r>
        <w:rPr>
          <w:rFonts w:hint="eastAsia" w:asciiTheme="minorEastAsia" w:hAnsiTheme="minorEastAsia" w:eastAsiaTheme="minorEastAsia"/>
          <w:b/>
          <w:color w:val="auto"/>
          <w:sz w:val="24"/>
          <w:highlight w:val="none"/>
        </w:rPr>
        <w:br w:type="page"/>
      </w:r>
    </w:p>
    <w:p w14:paraId="6C263433">
      <w:pPr>
        <w:spacing w:line="360" w:lineRule="auto"/>
        <w:jc w:val="center"/>
        <w:outlineLvl w:val="1"/>
        <w:rPr>
          <w:rFonts w:asciiTheme="minorEastAsia" w:hAnsiTheme="minorEastAsia" w:eastAsiaTheme="minorEastAsia"/>
          <w:b/>
          <w:color w:val="auto"/>
          <w:sz w:val="24"/>
          <w:highlight w:val="none"/>
        </w:rPr>
      </w:pPr>
      <w:bookmarkStart w:id="64" w:name="_Toc16960"/>
      <w:r>
        <w:rPr>
          <w:rFonts w:hint="eastAsia" w:asciiTheme="minorEastAsia" w:hAnsiTheme="minorEastAsia" w:eastAsiaTheme="minorEastAsia"/>
          <w:b/>
          <w:color w:val="auto"/>
          <w:sz w:val="24"/>
          <w:highlight w:val="none"/>
        </w:rPr>
        <w:t>四、授权书</w:t>
      </w:r>
      <w:bookmarkEnd w:id="63"/>
      <w:bookmarkEnd w:id="64"/>
    </w:p>
    <w:p w14:paraId="08E8CC0E">
      <w:pPr>
        <w:pStyle w:val="12"/>
        <w:snapToGrid w:val="0"/>
        <w:spacing w:line="360" w:lineRule="auto"/>
        <w:ind w:firstLine="480" w:firstLineChars="200"/>
        <w:jc w:val="left"/>
        <w:rPr>
          <w:rFonts w:hAnsi="宋体" w:eastAsia="宋体"/>
          <w:color w:val="auto"/>
          <w:sz w:val="24"/>
          <w:szCs w:val="28"/>
          <w:highlight w:val="none"/>
        </w:rPr>
      </w:pPr>
    </w:p>
    <w:p w14:paraId="5E50A68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426E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022287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EA03D83">
      <w:pPr>
        <w:spacing w:line="360" w:lineRule="auto"/>
        <w:ind w:firstLine="435"/>
        <w:rPr>
          <w:rFonts w:asciiTheme="minorEastAsia" w:hAnsiTheme="minorEastAsia" w:eastAsiaTheme="minorEastAsia"/>
          <w:color w:val="auto"/>
          <w:sz w:val="24"/>
          <w:highlight w:val="none"/>
        </w:rPr>
      </w:pPr>
    </w:p>
    <w:p w14:paraId="53CAB130">
      <w:pPr>
        <w:spacing w:line="360" w:lineRule="auto"/>
        <w:ind w:firstLine="435"/>
        <w:rPr>
          <w:rFonts w:asciiTheme="minorEastAsia" w:hAnsiTheme="minorEastAsia" w:eastAsiaTheme="minorEastAsia"/>
          <w:color w:val="auto"/>
          <w:sz w:val="24"/>
          <w:highlight w:val="none"/>
        </w:rPr>
      </w:pPr>
    </w:p>
    <w:p w14:paraId="2C5C8315">
      <w:pPr>
        <w:spacing w:line="360" w:lineRule="auto"/>
        <w:ind w:firstLine="435"/>
        <w:rPr>
          <w:rFonts w:asciiTheme="minorEastAsia" w:hAnsiTheme="minorEastAsia" w:eastAsiaTheme="minorEastAsia"/>
          <w:color w:val="auto"/>
          <w:sz w:val="24"/>
          <w:highlight w:val="none"/>
        </w:rPr>
      </w:pPr>
    </w:p>
    <w:p w14:paraId="7BA2559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814717">
      <w:pPr>
        <w:spacing w:line="360" w:lineRule="auto"/>
        <w:ind w:firstLine="435"/>
        <w:rPr>
          <w:rFonts w:hAnsi="宋体" w:eastAsia="宋体"/>
          <w:color w:val="auto"/>
          <w:sz w:val="24"/>
          <w:szCs w:val="28"/>
          <w:highlight w:val="none"/>
          <w:lang w:val="zh-CN"/>
        </w:rPr>
      </w:pPr>
    </w:p>
    <w:p w14:paraId="1B778D7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0DD1F94">
      <w:pPr>
        <w:spacing w:line="360" w:lineRule="auto"/>
        <w:rPr>
          <w:rFonts w:ascii="宋体" w:hAnsi="宋体" w:eastAsia="宋体"/>
          <w:color w:val="auto"/>
          <w:sz w:val="24"/>
          <w:szCs w:val="28"/>
          <w:highlight w:val="none"/>
        </w:rPr>
      </w:pPr>
    </w:p>
    <w:p w14:paraId="13DCB21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A89123F">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23A7F90">
      <w:pPr>
        <w:spacing w:line="360" w:lineRule="auto"/>
        <w:ind w:firstLine="435"/>
        <w:rPr>
          <w:rFonts w:asciiTheme="minorEastAsia" w:hAnsiTheme="minorEastAsia" w:eastAsiaTheme="minorEastAsia"/>
          <w:color w:val="auto"/>
          <w:sz w:val="24"/>
          <w:highlight w:val="none"/>
        </w:rPr>
      </w:pPr>
    </w:p>
    <w:p w14:paraId="7A581D12">
      <w:pPr>
        <w:spacing w:line="360" w:lineRule="auto"/>
        <w:ind w:firstLine="435"/>
        <w:rPr>
          <w:rFonts w:asciiTheme="minorEastAsia" w:hAnsiTheme="minorEastAsia" w:eastAsiaTheme="minorEastAsia"/>
          <w:color w:val="auto"/>
          <w:sz w:val="24"/>
          <w:highlight w:val="none"/>
        </w:rPr>
      </w:pPr>
    </w:p>
    <w:p w14:paraId="2A1BBDB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27E0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555FA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E4221C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65" w:name="_Toc6796"/>
      <w:bookmarkStart w:id="66" w:name="_Toc31991"/>
      <w:r>
        <w:rPr>
          <w:rFonts w:hint="eastAsia" w:asciiTheme="minorEastAsia" w:hAnsiTheme="minorEastAsia" w:eastAsiaTheme="minorEastAsia"/>
          <w:b/>
          <w:color w:val="auto"/>
          <w:sz w:val="24"/>
          <w:highlight w:val="none"/>
        </w:rPr>
        <w:t>五、投标分项报价表</w:t>
      </w:r>
      <w:bookmarkEnd w:id="65"/>
      <w:bookmarkEnd w:id="66"/>
    </w:p>
    <w:p w14:paraId="7BFA8A4B">
      <w:pPr>
        <w:pStyle w:val="39"/>
        <w:jc w:val="left"/>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5-1货物部分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3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noWrap w:val="0"/>
            <w:vAlign w:val="center"/>
          </w:tcPr>
          <w:p w14:paraId="73FB9F55">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noWrap w:val="0"/>
            <w:vAlign w:val="center"/>
          </w:tcPr>
          <w:p w14:paraId="74F9288A">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75AB3D77">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3FC9B9D4">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9A6F33E">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5E220F61">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320CC90F">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57B37F39">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39894848">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3425285D">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5701081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47A63804">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noWrap w:val="0"/>
            <w:vAlign w:val="top"/>
          </w:tcPr>
          <w:p w14:paraId="7761E195">
            <w:pPr>
              <w:rPr>
                <w:rFonts w:ascii="宋体" w:hAnsi="宋体" w:eastAsia="宋体"/>
                <w:color w:val="auto"/>
                <w:sz w:val="24"/>
                <w:highlight w:val="none"/>
              </w:rPr>
            </w:pPr>
          </w:p>
        </w:tc>
        <w:tc>
          <w:tcPr>
            <w:tcW w:w="772" w:type="pct"/>
            <w:noWrap w:val="0"/>
            <w:vAlign w:val="top"/>
          </w:tcPr>
          <w:p w14:paraId="0375DE1C">
            <w:pPr>
              <w:rPr>
                <w:rFonts w:ascii="宋体" w:hAnsi="宋体" w:eastAsia="宋体"/>
                <w:color w:val="auto"/>
                <w:sz w:val="24"/>
                <w:highlight w:val="none"/>
              </w:rPr>
            </w:pPr>
          </w:p>
        </w:tc>
        <w:tc>
          <w:tcPr>
            <w:tcW w:w="772" w:type="pct"/>
            <w:noWrap w:val="0"/>
            <w:vAlign w:val="top"/>
          </w:tcPr>
          <w:p w14:paraId="52FF1C92">
            <w:pPr>
              <w:rPr>
                <w:rFonts w:ascii="宋体" w:hAnsi="宋体" w:eastAsia="宋体"/>
                <w:color w:val="auto"/>
                <w:sz w:val="24"/>
                <w:highlight w:val="none"/>
              </w:rPr>
            </w:pPr>
          </w:p>
        </w:tc>
        <w:tc>
          <w:tcPr>
            <w:tcW w:w="394" w:type="pct"/>
            <w:noWrap w:val="0"/>
            <w:vAlign w:val="top"/>
          </w:tcPr>
          <w:p w14:paraId="7C01FFE9">
            <w:pPr>
              <w:rPr>
                <w:rFonts w:ascii="宋体" w:hAnsi="宋体" w:eastAsia="宋体"/>
                <w:color w:val="auto"/>
                <w:sz w:val="24"/>
                <w:highlight w:val="none"/>
              </w:rPr>
            </w:pPr>
          </w:p>
        </w:tc>
        <w:tc>
          <w:tcPr>
            <w:tcW w:w="394" w:type="pct"/>
            <w:noWrap w:val="0"/>
            <w:vAlign w:val="top"/>
          </w:tcPr>
          <w:p w14:paraId="4DE5AC10">
            <w:pPr>
              <w:rPr>
                <w:rFonts w:ascii="宋体" w:hAnsi="宋体" w:eastAsia="宋体"/>
                <w:color w:val="auto"/>
                <w:sz w:val="24"/>
                <w:highlight w:val="none"/>
              </w:rPr>
            </w:pPr>
          </w:p>
        </w:tc>
        <w:tc>
          <w:tcPr>
            <w:tcW w:w="551" w:type="pct"/>
            <w:noWrap w:val="0"/>
            <w:vAlign w:val="top"/>
          </w:tcPr>
          <w:p w14:paraId="21DA4597">
            <w:pPr>
              <w:rPr>
                <w:rFonts w:ascii="宋体" w:hAnsi="宋体" w:eastAsia="宋体"/>
                <w:color w:val="auto"/>
                <w:sz w:val="24"/>
                <w:highlight w:val="none"/>
              </w:rPr>
            </w:pPr>
          </w:p>
        </w:tc>
        <w:tc>
          <w:tcPr>
            <w:tcW w:w="551" w:type="pct"/>
            <w:noWrap w:val="0"/>
            <w:vAlign w:val="top"/>
          </w:tcPr>
          <w:p w14:paraId="2A9B41D8">
            <w:pPr>
              <w:rPr>
                <w:rFonts w:ascii="宋体" w:hAnsi="宋体" w:eastAsia="宋体"/>
                <w:color w:val="auto"/>
                <w:sz w:val="24"/>
                <w:highlight w:val="none"/>
              </w:rPr>
            </w:pPr>
          </w:p>
        </w:tc>
        <w:tc>
          <w:tcPr>
            <w:tcW w:w="393" w:type="pct"/>
            <w:noWrap w:val="0"/>
            <w:vAlign w:val="top"/>
          </w:tcPr>
          <w:p w14:paraId="2B68B0FE">
            <w:pPr>
              <w:rPr>
                <w:rFonts w:ascii="宋体" w:hAnsi="宋体" w:eastAsia="宋体"/>
                <w:color w:val="auto"/>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noWrap w:val="0"/>
            <w:vAlign w:val="top"/>
          </w:tcPr>
          <w:p w14:paraId="1C5F27B4">
            <w:pPr>
              <w:rPr>
                <w:rFonts w:ascii="宋体" w:hAnsi="宋体" w:eastAsia="宋体"/>
                <w:color w:val="auto"/>
                <w:sz w:val="24"/>
                <w:highlight w:val="none"/>
              </w:rPr>
            </w:pPr>
          </w:p>
        </w:tc>
        <w:tc>
          <w:tcPr>
            <w:tcW w:w="772" w:type="pct"/>
            <w:noWrap w:val="0"/>
            <w:vAlign w:val="top"/>
          </w:tcPr>
          <w:p w14:paraId="439F3115">
            <w:pPr>
              <w:rPr>
                <w:rFonts w:ascii="宋体" w:hAnsi="宋体" w:eastAsia="宋体"/>
                <w:color w:val="auto"/>
                <w:sz w:val="24"/>
                <w:highlight w:val="none"/>
              </w:rPr>
            </w:pPr>
          </w:p>
        </w:tc>
        <w:tc>
          <w:tcPr>
            <w:tcW w:w="772" w:type="pct"/>
            <w:noWrap w:val="0"/>
            <w:vAlign w:val="top"/>
          </w:tcPr>
          <w:p w14:paraId="0B5EF6A2">
            <w:pPr>
              <w:rPr>
                <w:rFonts w:ascii="宋体" w:hAnsi="宋体" w:eastAsia="宋体"/>
                <w:color w:val="auto"/>
                <w:sz w:val="24"/>
                <w:highlight w:val="none"/>
              </w:rPr>
            </w:pPr>
          </w:p>
        </w:tc>
        <w:tc>
          <w:tcPr>
            <w:tcW w:w="394" w:type="pct"/>
            <w:noWrap w:val="0"/>
            <w:vAlign w:val="top"/>
          </w:tcPr>
          <w:p w14:paraId="66BA4716">
            <w:pPr>
              <w:rPr>
                <w:rFonts w:ascii="宋体" w:hAnsi="宋体" w:eastAsia="宋体"/>
                <w:color w:val="auto"/>
                <w:sz w:val="24"/>
                <w:highlight w:val="none"/>
              </w:rPr>
            </w:pPr>
          </w:p>
        </w:tc>
        <w:tc>
          <w:tcPr>
            <w:tcW w:w="394" w:type="pct"/>
            <w:noWrap w:val="0"/>
            <w:vAlign w:val="top"/>
          </w:tcPr>
          <w:p w14:paraId="4981F119">
            <w:pPr>
              <w:rPr>
                <w:rFonts w:ascii="宋体" w:hAnsi="宋体" w:eastAsia="宋体"/>
                <w:color w:val="auto"/>
                <w:sz w:val="24"/>
                <w:highlight w:val="none"/>
              </w:rPr>
            </w:pPr>
          </w:p>
        </w:tc>
        <w:tc>
          <w:tcPr>
            <w:tcW w:w="551" w:type="pct"/>
            <w:noWrap w:val="0"/>
            <w:vAlign w:val="top"/>
          </w:tcPr>
          <w:p w14:paraId="6A08DEBB">
            <w:pPr>
              <w:rPr>
                <w:rFonts w:ascii="宋体" w:hAnsi="宋体" w:eastAsia="宋体"/>
                <w:color w:val="auto"/>
                <w:sz w:val="24"/>
                <w:highlight w:val="none"/>
              </w:rPr>
            </w:pPr>
          </w:p>
        </w:tc>
        <w:tc>
          <w:tcPr>
            <w:tcW w:w="551" w:type="pct"/>
            <w:noWrap w:val="0"/>
            <w:vAlign w:val="top"/>
          </w:tcPr>
          <w:p w14:paraId="21EA39CE">
            <w:pPr>
              <w:rPr>
                <w:rFonts w:ascii="宋体" w:hAnsi="宋体" w:eastAsia="宋体"/>
                <w:color w:val="auto"/>
                <w:sz w:val="24"/>
                <w:highlight w:val="none"/>
              </w:rPr>
            </w:pPr>
          </w:p>
        </w:tc>
        <w:tc>
          <w:tcPr>
            <w:tcW w:w="393" w:type="pct"/>
            <w:noWrap w:val="0"/>
            <w:vAlign w:val="top"/>
          </w:tcPr>
          <w:p w14:paraId="2599FD7C">
            <w:pPr>
              <w:rPr>
                <w:rFonts w:ascii="宋体" w:hAnsi="宋体" w:eastAsia="宋体"/>
                <w:color w:val="auto"/>
                <w:sz w:val="24"/>
                <w:highlight w:val="none"/>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EF7B92A">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6" w:type="pct"/>
            <w:noWrap w:val="0"/>
            <w:vAlign w:val="top"/>
          </w:tcPr>
          <w:p w14:paraId="3F508895">
            <w:pPr>
              <w:rPr>
                <w:rFonts w:ascii="宋体" w:hAnsi="宋体" w:eastAsia="宋体"/>
                <w:color w:val="auto"/>
                <w:sz w:val="24"/>
                <w:highlight w:val="none"/>
              </w:rPr>
            </w:pPr>
          </w:p>
        </w:tc>
        <w:tc>
          <w:tcPr>
            <w:tcW w:w="772" w:type="pct"/>
            <w:noWrap w:val="0"/>
            <w:vAlign w:val="top"/>
          </w:tcPr>
          <w:p w14:paraId="20B310BD">
            <w:pPr>
              <w:rPr>
                <w:rFonts w:ascii="宋体" w:hAnsi="宋体" w:eastAsia="宋体"/>
                <w:color w:val="auto"/>
                <w:sz w:val="24"/>
                <w:highlight w:val="none"/>
              </w:rPr>
            </w:pPr>
          </w:p>
        </w:tc>
        <w:tc>
          <w:tcPr>
            <w:tcW w:w="772" w:type="pct"/>
            <w:noWrap w:val="0"/>
            <w:vAlign w:val="top"/>
          </w:tcPr>
          <w:p w14:paraId="09A7230D">
            <w:pPr>
              <w:rPr>
                <w:rFonts w:ascii="宋体" w:hAnsi="宋体" w:eastAsia="宋体"/>
                <w:color w:val="auto"/>
                <w:sz w:val="24"/>
                <w:highlight w:val="none"/>
              </w:rPr>
            </w:pPr>
          </w:p>
        </w:tc>
        <w:tc>
          <w:tcPr>
            <w:tcW w:w="394" w:type="pct"/>
            <w:noWrap w:val="0"/>
            <w:vAlign w:val="top"/>
          </w:tcPr>
          <w:p w14:paraId="275F91C4">
            <w:pPr>
              <w:rPr>
                <w:rFonts w:ascii="宋体" w:hAnsi="宋体" w:eastAsia="宋体"/>
                <w:color w:val="auto"/>
                <w:sz w:val="24"/>
                <w:highlight w:val="none"/>
              </w:rPr>
            </w:pPr>
          </w:p>
        </w:tc>
        <w:tc>
          <w:tcPr>
            <w:tcW w:w="394" w:type="pct"/>
            <w:noWrap w:val="0"/>
            <w:vAlign w:val="top"/>
          </w:tcPr>
          <w:p w14:paraId="6E9B5D37">
            <w:pPr>
              <w:rPr>
                <w:rFonts w:ascii="宋体" w:hAnsi="宋体" w:eastAsia="宋体"/>
                <w:color w:val="auto"/>
                <w:sz w:val="24"/>
                <w:highlight w:val="none"/>
              </w:rPr>
            </w:pPr>
          </w:p>
        </w:tc>
        <w:tc>
          <w:tcPr>
            <w:tcW w:w="551" w:type="pct"/>
            <w:noWrap w:val="0"/>
            <w:vAlign w:val="top"/>
          </w:tcPr>
          <w:p w14:paraId="7D351FDC">
            <w:pPr>
              <w:rPr>
                <w:rFonts w:ascii="宋体" w:hAnsi="宋体" w:eastAsia="宋体"/>
                <w:color w:val="auto"/>
                <w:sz w:val="24"/>
                <w:highlight w:val="none"/>
              </w:rPr>
            </w:pPr>
          </w:p>
        </w:tc>
        <w:tc>
          <w:tcPr>
            <w:tcW w:w="551" w:type="pct"/>
            <w:noWrap w:val="0"/>
            <w:vAlign w:val="top"/>
          </w:tcPr>
          <w:p w14:paraId="68D6AC0F">
            <w:pPr>
              <w:rPr>
                <w:rFonts w:ascii="宋体" w:hAnsi="宋体" w:eastAsia="宋体"/>
                <w:color w:val="auto"/>
                <w:sz w:val="24"/>
                <w:highlight w:val="none"/>
              </w:rPr>
            </w:pPr>
          </w:p>
        </w:tc>
        <w:tc>
          <w:tcPr>
            <w:tcW w:w="393" w:type="pct"/>
            <w:noWrap w:val="0"/>
            <w:vAlign w:val="top"/>
          </w:tcPr>
          <w:p w14:paraId="2EB92AF3">
            <w:pPr>
              <w:rPr>
                <w:rFonts w:ascii="宋体" w:hAnsi="宋体" w:eastAsia="宋体"/>
                <w:color w:val="auto"/>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noWrap w:val="0"/>
            <w:vAlign w:val="top"/>
          </w:tcPr>
          <w:p w14:paraId="52FDDD29">
            <w:pPr>
              <w:rPr>
                <w:rFonts w:ascii="宋体" w:hAnsi="宋体" w:eastAsia="宋体"/>
                <w:color w:val="auto"/>
                <w:sz w:val="24"/>
                <w:highlight w:val="none"/>
              </w:rPr>
            </w:pPr>
          </w:p>
        </w:tc>
        <w:tc>
          <w:tcPr>
            <w:tcW w:w="772" w:type="pct"/>
            <w:noWrap w:val="0"/>
            <w:vAlign w:val="top"/>
          </w:tcPr>
          <w:p w14:paraId="0F448206">
            <w:pPr>
              <w:rPr>
                <w:rFonts w:ascii="宋体" w:hAnsi="宋体" w:eastAsia="宋体"/>
                <w:color w:val="auto"/>
                <w:sz w:val="24"/>
                <w:highlight w:val="none"/>
              </w:rPr>
            </w:pPr>
          </w:p>
        </w:tc>
        <w:tc>
          <w:tcPr>
            <w:tcW w:w="772" w:type="pct"/>
            <w:noWrap w:val="0"/>
            <w:vAlign w:val="top"/>
          </w:tcPr>
          <w:p w14:paraId="6F4523F1">
            <w:pPr>
              <w:rPr>
                <w:rFonts w:ascii="宋体" w:hAnsi="宋体" w:eastAsia="宋体"/>
                <w:color w:val="auto"/>
                <w:sz w:val="24"/>
                <w:highlight w:val="none"/>
              </w:rPr>
            </w:pPr>
          </w:p>
        </w:tc>
        <w:tc>
          <w:tcPr>
            <w:tcW w:w="394" w:type="pct"/>
            <w:noWrap w:val="0"/>
            <w:vAlign w:val="top"/>
          </w:tcPr>
          <w:p w14:paraId="5713503A">
            <w:pPr>
              <w:rPr>
                <w:rFonts w:ascii="宋体" w:hAnsi="宋体" w:eastAsia="宋体"/>
                <w:color w:val="auto"/>
                <w:sz w:val="24"/>
                <w:highlight w:val="none"/>
              </w:rPr>
            </w:pPr>
          </w:p>
        </w:tc>
        <w:tc>
          <w:tcPr>
            <w:tcW w:w="394" w:type="pct"/>
            <w:noWrap w:val="0"/>
            <w:vAlign w:val="top"/>
          </w:tcPr>
          <w:p w14:paraId="44B66D33">
            <w:pPr>
              <w:rPr>
                <w:rFonts w:ascii="宋体" w:hAnsi="宋体" w:eastAsia="宋体"/>
                <w:color w:val="auto"/>
                <w:sz w:val="24"/>
                <w:highlight w:val="none"/>
              </w:rPr>
            </w:pPr>
          </w:p>
        </w:tc>
        <w:tc>
          <w:tcPr>
            <w:tcW w:w="551" w:type="pct"/>
            <w:noWrap w:val="0"/>
            <w:vAlign w:val="top"/>
          </w:tcPr>
          <w:p w14:paraId="4D3028A2">
            <w:pPr>
              <w:rPr>
                <w:rFonts w:ascii="宋体" w:hAnsi="宋体" w:eastAsia="宋体"/>
                <w:color w:val="auto"/>
                <w:sz w:val="24"/>
                <w:highlight w:val="none"/>
              </w:rPr>
            </w:pPr>
          </w:p>
        </w:tc>
        <w:tc>
          <w:tcPr>
            <w:tcW w:w="551" w:type="pct"/>
            <w:noWrap w:val="0"/>
            <w:vAlign w:val="top"/>
          </w:tcPr>
          <w:p w14:paraId="1790092E">
            <w:pPr>
              <w:rPr>
                <w:rFonts w:ascii="宋体" w:hAnsi="宋体" w:eastAsia="宋体"/>
                <w:color w:val="auto"/>
                <w:sz w:val="24"/>
                <w:highlight w:val="none"/>
              </w:rPr>
            </w:pPr>
          </w:p>
        </w:tc>
        <w:tc>
          <w:tcPr>
            <w:tcW w:w="393" w:type="pct"/>
            <w:noWrap w:val="0"/>
            <w:vAlign w:val="top"/>
          </w:tcPr>
          <w:p w14:paraId="578F6552">
            <w:pPr>
              <w:rPr>
                <w:rFonts w:ascii="宋体" w:hAnsi="宋体" w:eastAsia="宋体"/>
                <w:color w:val="auto"/>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461A2A8">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5" w:type="pct"/>
            <w:gridSpan w:val="2"/>
            <w:noWrap w:val="0"/>
            <w:vAlign w:val="top"/>
          </w:tcPr>
          <w:p w14:paraId="559957D4">
            <w:pPr>
              <w:rPr>
                <w:rFonts w:ascii="宋体" w:hAnsi="宋体" w:eastAsia="宋体"/>
                <w:color w:val="auto"/>
                <w:sz w:val="24"/>
                <w:highlight w:val="none"/>
              </w:rPr>
            </w:pPr>
          </w:p>
        </w:tc>
      </w:tr>
    </w:tbl>
    <w:p w14:paraId="4C7090A7">
      <w:pPr>
        <w:pStyle w:val="39"/>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5-2服务部分</w:t>
      </w:r>
      <w:r>
        <w:rPr>
          <w:rFonts w:hint="eastAsia" w:ascii="宋体" w:hAnsi="宋体" w:eastAsia="宋体"/>
          <w:b/>
          <w:bCs/>
          <w:i/>
          <w:iCs/>
          <w:color w:val="auto"/>
          <w:highlight w:val="none"/>
        </w:rPr>
        <w:t>（仅供参考，投标人可自行制作格式）</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ascii="宋体" w:hAnsi="宋体" w:eastAsia="宋体"/>
                <w:color w:val="auto"/>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bl>
    <w:p w14:paraId="6AD76037">
      <w:pPr>
        <w:spacing w:line="360" w:lineRule="auto"/>
        <w:ind w:firstLine="435"/>
        <w:jc w:val="right"/>
        <w:rPr>
          <w:rFonts w:hint="eastAsia" w:ascii="宋体" w:hAnsi="宋体" w:eastAsia="宋体"/>
          <w:b/>
          <w:bCs/>
          <w:color w:val="auto"/>
          <w:highlight w:val="none"/>
          <w:lang w:val="en-US" w:eastAsia="zh-CN"/>
        </w:rPr>
      </w:pPr>
      <w:r>
        <w:rPr>
          <w:rFonts w:hint="eastAsia" w:ascii="宋体" w:hAnsi="宋体" w:eastAsia="宋体"/>
          <w:bCs/>
          <w:color w:val="auto"/>
          <w:sz w:val="24"/>
          <w:szCs w:val="28"/>
          <w:highlight w:val="none"/>
          <w:u w:val="single"/>
        </w:rPr>
        <w:t xml:space="preserve">       </w:t>
      </w:r>
    </w:p>
    <w:p w14:paraId="7C354805">
      <w:pPr>
        <w:pStyle w:val="39"/>
        <w:jc w:val="both"/>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5-3 符合本国产品标准的产品成本之和占比</w:t>
      </w:r>
    </w:p>
    <w:tbl>
      <w:tblPr>
        <w:tblStyle w:val="23"/>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4DECA2F7">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tabs>
                <w:tab w:val="left" w:pos="4620"/>
              </w:tabs>
              <w:spacing w:line="360" w:lineRule="auto"/>
              <w:jc w:val="left"/>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color w:val="auto"/>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2.上述报价为投标人完成本项目内容的全部费用（总报价为表5-1和表5-2合计金额之和），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3B885F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67" w:name="_Toc20329"/>
      <w:bookmarkStart w:id="68" w:name="_Toc11940"/>
      <w:r>
        <w:rPr>
          <w:rFonts w:hint="eastAsia" w:asciiTheme="minorEastAsia" w:hAnsiTheme="minorEastAsia" w:eastAsiaTheme="minorEastAsia"/>
          <w:b/>
          <w:color w:val="auto"/>
          <w:sz w:val="24"/>
          <w:highlight w:val="none"/>
        </w:rPr>
        <w:t>六、投标响应表</w:t>
      </w:r>
      <w:bookmarkEnd w:id="67"/>
      <w:bookmarkEnd w:id="68"/>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DE5CA5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39"/>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39"/>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39"/>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9" w:name="_Toc9573"/>
      <w:bookmarkStart w:id="70" w:name="_Toc31244"/>
      <w:bookmarkStart w:id="71" w:name="OLE_LINK13"/>
      <w:bookmarkStart w:id="72" w:name="OLE_LINK14"/>
      <w:r>
        <w:rPr>
          <w:rFonts w:hint="eastAsia" w:asciiTheme="minorEastAsia" w:hAnsiTheme="minorEastAsia" w:eastAsiaTheme="minorEastAsia"/>
          <w:b/>
          <w:color w:val="auto"/>
          <w:sz w:val="24"/>
          <w:highlight w:val="none"/>
          <w:lang w:val="en-US" w:eastAsia="zh-CN"/>
        </w:rPr>
        <w:t>七、中小企业声明函</w:t>
      </w:r>
      <w:bookmarkEnd w:id="69"/>
      <w:bookmarkEnd w:id="70"/>
    </w:p>
    <w:p w14:paraId="7313C946">
      <w:pPr>
        <w:rPr>
          <w:rFonts w:asciiTheme="minorEastAsia" w:hAnsiTheme="minorEastAsia" w:eastAsiaTheme="minorEastAsia"/>
          <w:color w:val="auto"/>
          <w:sz w:val="24"/>
          <w:szCs w:val="24"/>
          <w:highlight w:val="none"/>
        </w:rPr>
      </w:pP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3B63DE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269841C">
      <w:pPr>
        <w:spacing w:line="360" w:lineRule="auto"/>
        <w:ind w:firstLine="435"/>
        <w:rPr>
          <w:rFonts w:asciiTheme="minorEastAsia" w:hAnsiTheme="minorEastAsia" w:eastAsiaTheme="minorEastAsia"/>
          <w:color w:val="auto"/>
          <w:sz w:val="24"/>
          <w:szCs w:val="24"/>
          <w:highlight w:val="none"/>
        </w:rPr>
      </w:pPr>
    </w:p>
    <w:p w14:paraId="7E5A3731">
      <w:pPr>
        <w:spacing w:line="360" w:lineRule="auto"/>
        <w:ind w:firstLine="435"/>
        <w:rPr>
          <w:rFonts w:asciiTheme="minorEastAsia" w:hAnsiTheme="minorEastAsia" w:eastAsiaTheme="minorEastAsia"/>
          <w:color w:val="auto"/>
          <w:sz w:val="24"/>
          <w:szCs w:val="24"/>
          <w:highlight w:val="none"/>
        </w:rPr>
      </w:pP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0145C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jc w:val="left"/>
        <w:rPr>
          <w:rFonts w:asciiTheme="minorEastAsia" w:hAnsiTheme="minorEastAsia" w:eastAsiaTheme="minorEastAsia"/>
          <w:color w:val="auto"/>
          <w:sz w:val="24"/>
          <w:szCs w:val="24"/>
          <w:highlight w:val="none"/>
        </w:rPr>
      </w:pPr>
    </w:p>
    <w:p w14:paraId="1F6CF3CD">
      <w:pPr>
        <w:tabs>
          <w:tab w:val="left" w:pos="4620"/>
        </w:tabs>
        <w:spacing w:line="360" w:lineRule="auto"/>
        <w:jc w:val="left"/>
        <w:rPr>
          <w:rFonts w:asciiTheme="minorEastAsia" w:hAnsiTheme="minorEastAsia" w:eastAsiaTheme="minorEastAsia"/>
          <w:color w:val="auto"/>
          <w:sz w:val="24"/>
          <w:szCs w:val="24"/>
          <w:highlight w:val="none"/>
        </w:rPr>
      </w:pPr>
    </w:p>
    <w:p w14:paraId="733C2C75">
      <w:pPr>
        <w:tabs>
          <w:tab w:val="left" w:pos="4620"/>
        </w:tabs>
        <w:spacing w:line="360" w:lineRule="auto"/>
        <w:jc w:val="left"/>
        <w:rPr>
          <w:rFonts w:asciiTheme="minorEastAsia" w:hAnsiTheme="minorEastAsia" w:eastAsiaTheme="minorEastAsia"/>
          <w:color w:val="auto"/>
          <w:sz w:val="24"/>
          <w:szCs w:val="24"/>
          <w:highlight w:val="none"/>
        </w:rPr>
      </w:pPr>
    </w:p>
    <w:p w14:paraId="1EC0DBDC">
      <w:pPr>
        <w:tabs>
          <w:tab w:val="left" w:pos="4620"/>
        </w:tabs>
        <w:spacing w:line="360" w:lineRule="auto"/>
        <w:jc w:val="left"/>
        <w:rPr>
          <w:rFonts w:asciiTheme="minorEastAsia" w:hAnsiTheme="minorEastAsia" w:eastAsiaTheme="minorEastAsia"/>
          <w:color w:val="auto"/>
          <w:sz w:val="24"/>
          <w:szCs w:val="24"/>
          <w:highlight w:val="none"/>
        </w:rPr>
      </w:pPr>
    </w:p>
    <w:p w14:paraId="28E4AB4D">
      <w:pPr>
        <w:tabs>
          <w:tab w:val="left" w:pos="4620"/>
        </w:tabs>
        <w:spacing w:line="360" w:lineRule="auto"/>
        <w:jc w:val="left"/>
        <w:rPr>
          <w:rFonts w:asciiTheme="minorEastAsia" w:hAnsiTheme="minorEastAsia" w:eastAsiaTheme="minorEastAsia"/>
          <w:color w:val="auto"/>
          <w:sz w:val="24"/>
          <w:szCs w:val="24"/>
          <w:highlight w:val="none"/>
        </w:rPr>
      </w:pPr>
    </w:p>
    <w:p w14:paraId="263D840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71"/>
      <w:bookmarkEnd w:id="72"/>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3" w:name="_Toc24563"/>
      <w:bookmarkStart w:id="74" w:name="_Toc16713"/>
      <w:r>
        <w:rPr>
          <w:rFonts w:hint="eastAsia" w:asciiTheme="minorEastAsia" w:hAnsiTheme="minorEastAsia" w:eastAsiaTheme="minorEastAsia"/>
          <w:b/>
          <w:color w:val="auto"/>
          <w:sz w:val="24"/>
          <w:highlight w:val="none"/>
          <w:lang w:val="en-US" w:eastAsia="zh-CN"/>
        </w:rPr>
        <w:t>八、残疾人福利性单位声明函</w:t>
      </w:r>
      <w:bookmarkEnd w:id="73"/>
      <w:bookmarkEnd w:id="74"/>
    </w:p>
    <w:p w14:paraId="7005581D">
      <w:pPr>
        <w:spacing w:line="360" w:lineRule="auto"/>
        <w:ind w:firstLine="435"/>
        <w:rPr>
          <w:rFonts w:hint="eastAsia" w:asciiTheme="minorEastAsia" w:hAnsiTheme="minorEastAsia" w:eastAsiaTheme="minorEastAsia"/>
          <w:color w:val="auto"/>
          <w:spacing w:val="6"/>
          <w:sz w:val="24"/>
          <w:szCs w:val="24"/>
          <w:highlight w:val="none"/>
        </w:rPr>
      </w:pP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558F9E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i w:val="0"/>
          <w:iCs w:val="0"/>
          <w:caps w:val="0"/>
          <w:color w:val="auto"/>
          <w:spacing w:val="0"/>
          <w:sz w:val="24"/>
          <w:szCs w:val="24"/>
          <w:highlight w:val="none"/>
          <w:u w:val="none"/>
          <w:shd w:val="clear" w:color="auto" w:fill="FFFFFF"/>
          <w:vertAlign w:val="baseline"/>
        </w:rPr>
      </w:pPr>
      <w:bookmarkStart w:id="75" w:name="_Toc457768004"/>
      <w:bookmarkStart w:id="76" w:name="_Toc300210382"/>
      <w:bookmarkStart w:id="77" w:name="_Toc520299348"/>
      <w:bookmarkStart w:id="78" w:name="_Toc26536"/>
      <w:bookmarkStart w:id="79" w:name="_Toc25813"/>
      <w:bookmarkStart w:id="80" w:name="_Hlk11701496"/>
      <w:r>
        <w:rPr>
          <w:rFonts w:hint="eastAsia" w:asciiTheme="minorEastAsia" w:hAnsiTheme="minorEastAsia" w:eastAsiaTheme="minorEastAsia"/>
          <w:b/>
          <w:color w:val="auto"/>
          <w:sz w:val="24"/>
          <w:highlight w:val="none"/>
          <w:lang w:val="en-US" w:eastAsia="zh-CN"/>
        </w:rPr>
        <w:t>九、</w:t>
      </w:r>
      <w:r>
        <w:rPr>
          <w:rFonts w:hint="eastAsia" w:ascii="宋体" w:hAnsi="宋体" w:eastAsia="宋体" w:cs="@仿宋_GB2312"/>
          <w:b/>
          <w:color w:val="auto"/>
          <w:sz w:val="24"/>
          <w:szCs w:val="20"/>
          <w:highlight w:val="none"/>
        </w:rPr>
        <w:t>关于符合本国产品标准的声明函</w:t>
      </w:r>
    </w:p>
    <w:p w14:paraId="4F4970E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7911893F">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5587E5C8">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1.产品如有型号，请在“产品名称”栏一并填写。</w:t>
      </w:r>
    </w:p>
    <w:p w14:paraId="3A737B37">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3.上述声明函中标注</w:t>
      </w:r>
      <w:r>
        <w:rPr>
          <w:rFonts w:hint="eastAsia" w:ascii="宋体" w:hAnsi="宋体" w:eastAsia="宋体" w:cs="Times New Roman"/>
          <w:b w:val="0"/>
          <w:bCs/>
          <w:color w:val="auto"/>
          <w:sz w:val="21"/>
          <w:szCs w:val="21"/>
          <w:highlight w:val="none"/>
          <w:u w:val="single"/>
          <w:lang w:val="en-US" w:eastAsia="zh-CN"/>
        </w:rPr>
        <w:t xml:space="preserve">  /  </w:t>
      </w:r>
      <w:r>
        <w:rPr>
          <w:rFonts w:hint="eastAsia" w:ascii="宋体" w:hAnsi="宋体" w:eastAsia="宋体" w:cs="Times New Roman"/>
          <w:b w:val="0"/>
          <w:bCs/>
          <w:color w:val="auto"/>
          <w:sz w:val="21"/>
          <w:szCs w:val="21"/>
          <w:highlight w:val="none"/>
          <w:lang w:val="en-US" w:eastAsia="zh-CN"/>
        </w:rPr>
        <w:t>的，无需填写。</w:t>
      </w:r>
    </w:p>
    <w:p w14:paraId="228CB750">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1E0836C2">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w:t>
      </w:r>
      <w:bookmarkEnd w:id="75"/>
      <w:bookmarkEnd w:id="76"/>
      <w:bookmarkEnd w:id="77"/>
      <w:r>
        <w:rPr>
          <w:rFonts w:hint="eastAsia" w:asciiTheme="minorEastAsia" w:hAnsiTheme="minorEastAsia" w:eastAsiaTheme="minorEastAsia"/>
          <w:b/>
          <w:color w:val="auto"/>
          <w:sz w:val="24"/>
          <w:highlight w:val="none"/>
          <w:lang w:val="en-US" w:eastAsia="zh-CN"/>
        </w:rPr>
        <w:t>诚信履约承诺函</w:t>
      </w:r>
      <w:bookmarkEnd w:id="78"/>
      <w:bookmarkEnd w:id="79"/>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zh-CN"/>
        </w:rPr>
        <w:t>安徽交通职业技术学院</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80"/>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1" w:name="_Toc32633"/>
      <w:bookmarkStart w:id="82" w:name="_Toc2683"/>
      <w:r>
        <w:rPr>
          <w:rFonts w:hint="eastAsia" w:asciiTheme="minorEastAsia" w:hAnsiTheme="minorEastAsia" w:eastAsiaTheme="minorEastAsia"/>
          <w:b/>
          <w:color w:val="auto"/>
          <w:sz w:val="24"/>
          <w:highlight w:val="none"/>
          <w:lang w:val="en-US" w:eastAsia="zh-CN"/>
        </w:rPr>
        <w:t>十一、其他相关证明材料</w:t>
      </w:r>
      <w:bookmarkEnd w:id="81"/>
      <w:bookmarkEnd w:id="82"/>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E44E95B">
      <w:pPr>
        <w:spacing w:line="360" w:lineRule="auto"/>
        <w:jc w:val="center"/>
        <w:outlineLvl w:val="0"/>
        <w:rPr>
          <w:rFonts w:ascii="宋体" w:hAnsi="宋体" w:eastAsia="宋体"/>
          <w:b/>
          <w:bCs/>
          <w:color w:val="auto"/>
          <w:sz w:val="28"/>
          <w:highlight w:val="none"/>
        </w:rPr>
      </w:pPr>
      <w:bookmarkStart w:id="83" w:name="_Toc6435"/>
      <w:bookmarkStart w:id="84" w:name="_Toc1813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3"/>
      <w:bookmarkEnd w:id="84"/>
    </w:p>
    <w:p w14:paraId="7A40B900">
      <w:pPr>
        <w:spacing w:line="360" w:lineRule="auto"/>
        <w:jc w:val="center"/>
        <w:outlineLvl w:val="1"/>
        <w:rPr>
          <w:rFonts w:ascii="仿宋" w:hAnsi="仿宋" w:eastAsia="仿宋" w:cs="仿宋"/>
          <w:b/>
          <w:bCs/>
          <w:color w:val="auto"/>
          <w:sz w:val="32"/>
          <w:szCs w:val="44"/>
          <w:highlight w:val="none"/>
        </w:rPr>
      </w:pPr>
      <w:bookmarkStart w:id="85" w:name="_Toc27159"/>
      <w:bookmarkStart w:id="86" w:name="_Toc27489"/>
      <w:r>
        <w:rPr>
          <w:rFonts w:hint="eastAsia" w:ascii="仿宋" w:hAnsi="仿宋" w:eastAsia="仿宋" w:cs="仿宋"/>
          <w:b/>
          <w:bCs/>
          <w:color w:val="auto"/>
          <w:sz w:val="32"/>
          <w:szCs w:val="44"/>
          <w:highlight w:val="none"/>
        </w:rPr>
        <w:t>询问函范本</w:t>
      </w:r>
      <w:bookmarkEnd w:id="85"/>
      <w:bookmarkEnd w:id="86"/>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7" w:name="_Toc13899"/>
      <w:r>
        <w:rPr>
          <w:rFonts w:hint="eastAsia" w:cs="仿宋" w:asciiTheme="minorEastAsia" w:hAnsiTheme="minorEastAsia" w:eastAsiaTheme="minorEastAsia"/>
          <w:color w:val="auto"/>
          <w:sz w:val="24"/>
          <w:szCs w:val="24"/>
          <w:highlight w:val="none"/>
        </w:rPr>
        <w:t>一、(事项一)</w:t>
      </w:r>
      <w:bookmarkEnd w:id="87"/>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8" w:name="_Toc3352"/>
      <w:r>
        <w:rPr>
          <w:rFonts w:hint="eastAsia" w:cs="仿宋" w:asciiTheme="minorEastAsia" w:hAnsiTheme="minorEastAsia" w:eastAsiaTheme="minorEastAsia"/>
          <w:color w:val="auto"/>
          <w:sz w:val="24"/>
          <w:szCs w:val="24"/>
          <w:highlight w:val="none"/>
        </w:rPr>
        <w:t>二、(事项二)</w:t>
      </w:r>
      <w:bookmarkEnd w:id="88"/>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89" w:name="_Toc1575"/>
      <w:bookmarkStart w:id="90" w:name="_Toc3245"/>
      <w:r>
        <w:rPr>
          <w:rFonts w:hint="eastAsia" w:ascii="仿宋" w:hAnsi="仿宋" w:eastAsia="仿宋" w:cs="仿宋"/>
          <w:b/>
          <w:bCs/>
          <w:color w:val="auto"/>
          <w:sz w:val="32"/>
          <w:szCs w:val="44"/>
          <w:highlight w:val="none"/>
        </w:rPr>
        <w:t>质疑函范本</w:t>
      </w:r>
      <w:bookmarkEnd w:id="89"/>
      <w:bookmarkEnd w:id="90"/>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91" w:name="_Toc21381"/>
      <w:r>
        <w:rPr>
          <w:rFonts w:hint="eastAsia" w:cs="仿宋" w:asciiTheme="minorEastAsia" w:hAnsiTheme="minorEastAsia" w:eastAsiaTheme="minorEastAsia"/>
          <w:b/>
          <w:bCs/>
          <w:color w:val="auto"/>
          <w:sz w:val="24"/>
          <w:szCs w:val="24"/>
          <w:highlight w:val="none"/>
        </w:rPr>
        <w:t>一、质疑供应商基本信息</w:t>
      </w:r>
      <w:bookmarkEnd w:id="91"/>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2" w:name="_Toc28415"/>
      <w:r>
        <w:rPr>
          <w:rFonts w:hint="eastAsia" w:cs="仿宋" w:asciiTheme="minorEastAsia" w:hAnsiTheme="minorEastAsia" w:eastAsiaTheme="minorEastAsia"/>
          <w:b/>
          <w:bCs/>
          <w:color w:val="auto"/>
          <w:sz w:val="24"/>
          <w:szCs w:val="24"/>
          <w:highlight w:val="none"/>
        </w:rPr>
        <w:t>二、质疑项目基本情况</w:t>
      </w:r>
      <w:bookmarkEnd w:id="92"/>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3" w:name="_Toc19014"/>
      <w:r>
        <w:rPr>
          <w:rFonts w:hint="eastAsia" w:cs="仿宋" w:asciiTheme="minorEastAsia" w:hAnsiTheme="minorEastAsia" w:eastAsiaTheme="minorEastAsia"/>
          <w:b/>
          <w:bCs/>
          <w:color w:val="auto"/>
          <w:sz w:val="24"/>
          <w:szCs w:val="24"/>
          <w:highlight w:val="none"/>
        </w:rPr>
        <w:t>三、质疑事项具体内容</w:t>
      </w:r>
      <w:bookmarkEnd w:id="93"/>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4" w:name="_Toc17919"/>
      <w:r>
        <w:rPr>
          <w:rFonts w:hint="eastAsia" w:cs="仿宋" w:asciiTheme="minorEastAsia" w:hAnsiTheme="minorEastAsia" w:eastAsiaTheme="minorEastAsia"/>
          <w:b/>
          <w:bCs/>
          <w:color w:val="auto"/>
          <w:sz w:val="24"/>
          <w:szCs w:val="24"/>
          <w:highlight w:val="none"/>
        </w:rPr>
        <w:t>四、与质疑事项相关的质疑请求</w:t>
      </w:r>
      <w:bookmarkEnd w:id="94"/>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95" w:name="_Toc9754"/>
      <w:bookmarkStart w:id="96" w:name="_Toc26836"/>
      <w:r>
        <w:rPr>
          <w:rFonts w:hint="eastAsia" w:asciiTheme="minorEastAsia" w:hAnsiTheme="minorEastAsia" w:eastAsiaTheme="minorEastAsia"/>
          <w:b/>
          <w:color w:val="auto"/>
          <w:sz w:val="28"/>
          <w:szCs w:val="32"/>
          <w:highlight w:val="none"/>
        </w:rPr>
        <w:t>质疑函制作说明：</w:t>
      </w:r>
      <w:bookmarkEnd w:id="95"/>
      <w:bookmarkEnd w:id="96"/>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3C87">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7F213">
    <w:pPr>
      <w:pStyle w:val="15"/>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86C58">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886C58">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200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DBFD2">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5DBFD2">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8F5D0">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663A1">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8663A1">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25B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93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F25B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93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C6C9">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23CA">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25F2E79"/>
    <w:rsid w:val="03486B27"/>
    <w:rsid w:val="040A094E"/>
    <w:rsid w:val="056F201D"/>
    <w:rsid w:val="05B664D4"/>
    <w:rsid w:val="064B485A"/>
    <w:rsid w:val="068C65C4"/>
    <w:rsid w:val="07076C01"/>
    <w:rsid w:val="071C12AC"/>
    <w:rsid w:val="07A934B3"/>
    <w:rsid w:val="07EB6287"/>
    <w:rsid w:val="0806421B"/>
    <w:rsid w:val="0980799C"/>
    <w:rsid w:val="09944B8E"/>
    <w:rsid w:val="0A6A18DB"/>
    <w:rsid w:val="0A975B48"/>
    <w:rsid w:val="0AEF3828"/>
    <w:rsid w:val="0B406381"/>
    <w:rsid w:val="0BB452AA"/>
    <w:rsid w:val="0BBB665B"/>
    <w:rsid w:val="0EEA6FC1"/>
    <w:rsid w:val="0F790928"/>
    <w:rsid w:val="10CD72BB"/>
    <w:rsid w:val="12197477"/>
    <w:rsid w:val="131B5CD3"/>
    <w:rsid w:val="13776448"/>
    <w:rsid w:val="1466407E"/>
    <w:rsid w:val="14834E28"/>
    <w:rsid w:val="148E7D65"/>
    <w:rsid w:val="15231BF9"/>
    <w:rsid w:val="15C4546D"/>
    <w:rsid w:val="1A064976"/>
    <w:rsid w:val="1A3B68AA"/>
    <w:rsid w:val="1A3E1C1E"/>
    <w:rsid w:val="1B6F4F40"/>
    <w:rsid w:val="1BC47E2D"/>
    <w:rsid w:val="1C141836"/>
    <w:rsid w:val="1C2926DB"/>
    <w:rsid w:val="1C76537D"/>
    <w:rsid w:val="1E6B6A14"/>
    <w:rsid w:val="20550D9A"/>
    <w:rsid w:val="218E2416"/>
    <w:rsid w:val="226915FE"/>
    <w:rsid w:val="229273EC"/>
    <w:rsid w:val="23BC656D"/>
    <w:rsid w:val="241804A5"/>
    <w:rsid w:val="24B97929"/>
    <w:rsid w:val="24D632D7"/>
    <w:rsid w:val="27D65DBA"/>
    <w:rsid w:val="285F40CA"/>
    <w:rsid w:val="289E1AF0"/>
    <w:rsid w:val="28C01ECB"/>
    <w:rsid w:val="29BF71E3"/>
    <w:rsid w:val="29D6387F"/>
    <w:rsid w:val="29F64AF5"/>
    <w:rsid w:val="2A127B63"/>
    <w:rsid w:val="2A451A6C"/>
    <w:rsid w:val="2AAA4765"/>
    <w:rsid w:val="2AC21606"/>
    <w:rsid w:val="2AD63D42"/>
    <w:rsid w:val="2B7E7608"/>
    <w:rsid w:val="2B7F04E9"/>
    <w:rsid w:val="2B8B554A"/>
    <w:rsid w:val="2D496D68"/>
    <w:rsid w:val="2E7A48DE"/>
    <w:rsid w:val="2EBA5177"/>
    <w:rsid w:val="2EDC3ED8"/>
    <w:rsid w:val="2F104B00"/>
    <w:rsid w:val="2F6351B4"/>
    <w:rsid w:val="2FC86126"/>
    <w:rsid w:val="2FCF199E"/>
    <w:rsid w:val="30483E83"/>
    <w:rsid w:val="30BF3991"/>
    <w:rsid w:val="3111619A"/>
    <w:rsid w:val="319775DB"/>
    <w:rsid w:val="31B139DC"/>
    <w:rsid w:val="32497AF3"/>
    <w:rsid w:val="343C0775"/>
    <w:rsid w:val="356C50EC"/>
    <w:rsid w:val="36137E45"/>
    <w:rsid w:val="36376E0A"/>
    <w:rsid w:val="3700166C"/>
    <w:rsid w:val="379A1012"/>
    <w:rsid w:val="38694EE9"/>
    <w:rsid w:val="3A6818FA"/>
    <w:rsid w:val="3A86241A"/>
    <w:rsid w:val="3B365CC9"/>
    <w:rsid w:val="3B9A7B88"/>
    <w:rsid w:val="3D2C7AC8"/>
    <w:rsid w:val="3D855D12"/>
    <w:rsid w:val="3D8B42FF"/>
    <w:rsid w:val="3DB93B30"/>
    <w:rsid w:val="3DE86C4C"/>
    <w:rsid w:val="3DF36A6E"/>
    <w:rsid w:val="3EBA1EE9"/>
    <w:rsid w:val="3F792F1E"/>
    <w:rsid w:val="40824826"/>
    <w:rsid w:val="40E63923"/>
    <w:rsid w:val="43A91E5B"/>
    <w:rsid w:val="449E0D39"/>
    <w:rsid w:val="45E32B26"/>
    <w:rsid w:val="463A3650"/>
    <w:rsid w:val="46461627"/>
    <w:rsid w:val="469F0116"/>
    <w:rsid w:val="475259B7"/>
    <w:rsid w:val="488302AE"/>
    <w:rsid w:val="48831CF9"/>
    <w:rsid w:val="49024C9C"/>
    <w:rsid w:val="49B1408D"/>
    <w:rsid w:val="4A7D4FD2"/>
    <w:rsid w:val="4A913C9A"/>
    <w:rsid w:val="4B1F70AC"/>
    <w:rsid w:val="4B240F94"/>
    <w:rsid w:val="4C0832E5"/>
    <w:rsid w:val="4C3C565C"/>
    <w:rsid w:val="4CCC79C7"/>
    <w:rsid w:val="4D7555C7"/>
    <w:rsid w:val="4EAE6DA0"/>
    <w:rsid w:val="4FE617D9"/>
    <w:rsid w:val="5016514B"/>
    <w:rsid w:val="50BD4DF3"/>
    <w:rsid w:val="50C34D44"/>
    <w:rsid w:val="50FC1A26"/>
    <w:rsid w:val="51723664"/>
    <w:rsid w:val="51CB1C78"/>
    <w:rsid w:val="51FD6A51"/>
    <w:rsid w:val="526B680A"/>
    <w:rsid w:val="52836F71"/>
    <w:rsid w:val="52D26B02"/>
    <w:rsid w:val="541A5D30"/>
    <w:rsid w:val="55C1559C"/>
    <w:rsid w:val="55D84C60"/>
    <w:rsid w:val="55F068CD"/>
    <w:rsid w:val="566C3136"/>
    <w:rsid w:val="568D04F2"/>
    <w:rsid w:val="59AB7335"/>
    <w:rsid w:val="5A526582"/>
    <w:rsid w:val="5A5F5C77"/>
    <w:rsid w:val="5A711A0D"/>
    <w:rsid w:val="5B1613E4"/>
    <w:rsid w:val="5B78003B"/>
    <w:rsid w:val="5BC11A60"/>
    <w:rsid w:val="5C7A4D54"/>
    <w:rsid w:val="5CD23B73"/>
    <w:rsid w:val="5F127819"/>
    <w:rsid w:val="60350ED3"/>
    <w:rsid w:val="60B72AEE"/>
    <w:rsid w:val="61025188"/>
    <w:rsid w:val="61057D5F"/>
    <w:rsid w:val="6126068F"/>
    <w:rsid w:val="614D4977"/>
    <w:rsid w:val="62FD1A73"/>
    <w:rsid w:val="63C60FC0"/>
    <w:rsid w:val="64BA3D7A"/>
    <w:rsid w:val="64F179BC"/>
    <w:rsid w:val="665704D3"/>
    <w:rsid w:val="67C065A4"/>
    <w:rsid w:val="67D359C9"/>
    <w:rsid w:val="68042537"/>
    <w:rsid w:val="682F2F61"/>
    <w:rsid w:val="68FE36DD"/>
    <w:rsid w:val="694E60FC"/>
    <w:rsid w:val="69E95A08"/>
    <w:rsid w:val="6A256904"/>
    <w:rsid w:val="6B656832"/>
    <w:rsid w:val="6C675CE6"/>
    <w:rsid w:val="6D4F4321"/>
    <w:rsid w:val="6DF41B82"/>
    <w:rsid w:val="6DFF7360"/>
    <w:rsid w:val="6E7A5F73"/>
    <w:rsid w:val="6E873A42"/>
    <w:rsid w:val="6EE90F9D"/>
    <w:rsid w:val="6FD74228"/>
    <w:rsid w:val="7021106F"/>
    <w:rsid w:val="71633091"/>
    <w:rsid w:val="73081CA5"/>
    <w:rsid w:val="74201F7D"/>
    <w:rsid w:val="7487762D"/>
    <w:rsid w:val="74C33AA4"/>
    <w:rsid w:val="75210D7A"/>
    <w:rsid w:val="75385498"/>
    <w:rsid w:val="75F37776"/>
    <w:rsid w:val="76BC207F"/>
    <w:rsid w:val="76EB4904"/>
    <w:rsid w:val="77645DCD"/>
    <w:rsid w:val="777378F5"/>
    <w:rsid w:val="777A2D3C"/>
    <w:rsid w:val="78474930"/>
    <w:rsid w:val="79074B81"/>
    <w:rsid w:val="794F0939"/>
    <w:rsid w:val="79AF0FCA"/>
    <w:rsid w:val="7AF9279C"/>
    <w:rsid w:val="7CC51958"/>
    <w:rsid w:val="7CD53DF9"/>
    <w:rsid w:val="7D097C86"/>
    <w:rsid w:val="7E2936C3"/>
    <w:rsid w:val="7E6411B9"/>
    <w:rsid w:val="7F48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48"/>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3"/>
    <w:autoRedefine/>
    <w:qFormat/>
    <w:uiPriority w:val="0"/>
    <w:pPr>
      <w:keepNext/>
      <w:keepLines/>
      <w:spacing w:before="280" w:after="290" w:line="376" w:lineRule="auto"/>
      <w:outlineLvl w:val="3"/>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qFormat/>
    <w:uiPriority w:val="0"/>
    <w:pPr>
      <w:spacing w:after="120"/>
    </w:pPr>
    <w:rPr>
      <w:rFonts w:ascii="@微软简标宋" w:hAnsi="@微软简标宋" w:eastAsia="@微软简标宋" w:cs="@微软简标宋"/>
      <w:szCs w:val="24"/>
      <w:lang w:val="zh-CN"/>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5"/>
    <w:autoRedefine/>
    <w:qFormat/>
    <w:uiPriority w:val="0"/>
    <w:pPr>
      <w:jc w:val="left"/>
    </w:pPr>
    <w:rPr>
      <w:rFonts w:ascii="Arial" w:hAnsi="Arial" w:eastAsia="黑体" w:cs="Arial"/>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5"/>
    <w:autoRedefine/>
    <w:qFormat/>
    <w:uiPriority w:val="99"/>
    <w:rPr>
      <w:rFonts w:ascii="宋体" w:hAnsi="Courier New" w:eastAsiaTheme="minorEastAsia" w:cstheme="minorBidi"/>
      <w:szCs w:val="22"/>
    </w:rPr>
  </w:style>
  <w:style w:type="paragraph" w:styleId="13">
    <w:name w:val="Date"/>
    <w:basedOn w:val="1"/>
    <w:next w:val="1"/>
    <w:link w:val="42"/>
    <w:autoRedefine/>
    <w:qFormat/>
    <w:uiPriority w:val="0"/>
    <w:rPr>
      <w:rFonts w:ascii="Arial" w:hAnsi="Arial" w:eastAsia="宋体" w:cs="Arial"/>
      <w:b/>
      <w:sz w:val="28"/>
    </w:rPr>
  </w:style>
  <w:style w:type="paragraph" w:styleId="14">
    <w:name w:val="Balloon Text"/>
    <w:basedOn w:val="1"/>
    <w:link w:val="29"/>
    <w:autoRedefine/>
    <w:semiHidden/>
    <w:unhideWhenUsed/>
    <w:qFormat/>
    <w:uiPriority w:val="99"/>
    <w:rPr>
      <w:sz w:val="18"/>
      <w:szCs w:val="18"/>
    </w:rPr>
  </w:style>
  <w:style w:type="paragraph" w:styleId="15">
    <w:name w:val="footer"/>
    <w:basedOn w:val="1"/>
    <w:link w:val="34"/>
    <w:autoRedefine/>
    <w:unhideWhenUsed/>
    <w:qFormat/>
    <w:uiPriority w:val="99"/>
    <w:pPr>
      <w:tabs>
        <w:tab w:val="center" w:pos="4153"/>
        <w:tab w:val="right" w:pos="8306"/>
      </w:tabs>
      <w:snapToGrid w:val="0"/>
      <w:jc w:val="left"/>
    </w:pPr>
    <w:rPr>
      <w:sz w:val="18"/>
      <w:szCs w:val="18"/>
    </w:rPr>
  </w:style>
  <w:style w:type="paragraph" w:styleId="16">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9"/>
    <w:next w:val="9"/>
    <w:link w:val="56"/>
    <w:autoRedefine/>
    <w:semiHidden/>
    <w:unhideWhenUsed/>
    <w:qFormat/>
    <w:uiPriority w:val="99"/>
    <w:rPr>
      <w:rFonts w:ascii="@仿宋_GB2312" w:hAnsi="@仿宋_GB2312" w:eastAsia="@仿宋_GB2312" w:cs="@仿宋_GB2312"/>
      <w:b/>
      <w:bCs/>
    </w:rPr>
  </w:style>
  <w:style w:type="table" w:styleId="23">
    <w:name w:val="Table Grid"/>
    <w:basedOn w:val="2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Emphasis"/>
    <w:basedOn w:val="24"/>
    <w:qFormat/>
    <w:uiPriority w:val="0"/>
    <w:rPr>
      <w:i/>
    </w:rPr>
  </w:style>
  <w:style w:type="character" w:styleId="27">
    <w:name w:val="Hyperlink"/>
    <w:basedOn w:val="24"/>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4"/>
    <w:autoRedefine/>
    <w:semiHidden/>
    <w:unhideWhenUsed/>
    <w:qFormat/>
    <w:uiPriority w:val="99"/>
    <w:rPr>
      <w:sz w:val="21"/>
      <w:szCs w:val="21"/>
    </w:rPr>
  </w:style>
  <w:style w:type="character" w:customStyle="1" w:styleId="29">
    <w:name w:val="批注框文本 Char"/>
    <w:basedOn w:val="24"/>
    <w:link w:val="14"/>
    <w:autoRedefine/>
    <w:semiHidden/>
    <w:qFormat/>
    <w:uiPriority w:val="99"/>
    <w:rPr>
      <w:rFonts w:ascii="@仿宋_GB2312" w:hAnsi="@仿宋_GB2312" w:eastAsia="@仿宋_GB2312" w:cs="@仿宋_GB2312"/>
      <w:sz w:val="18"/>
      <w:szCs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4"/>
    <w:link w:val="16"/>
    <w:autoRedefine/>
    <w:qFormat/>
    <w:uiPriority w:val="99"/>
    <w:rPr>
      <w:rFonts w:ascii="@仿宋_GB2312" w:hAnsi="@仿宋_GB2312" w:eastAsia="@仿宋_GB2312" w:cs="@仿宋_GB2312"/>
      <w:sz w:val="18"/>
      <w:szCs w:val="18"/>
    </w:rPr>
  </w:style>
  <w:style w:type="character" w:customStyle="1" w:styleId="34">
    <w:name w:val="页脚 Char"/>
    <w:basedOn w:val="24"/>
    <w:link w:val="15"/>
    <w:autoRedefine/>
    <w:qFormat/>
    <w:uiPriority w:val="99"/>
    <w:rPr>
      <w:rFonts w:ascii="@仿宋_GB2312" w:hAnsi="@仿宋_GB2312" w:eastAsia="@仿宋_GB2312" w:cs="@仿宋_GB2312"/>
      <w:sz w:val="18"/>
      <w:szCs w:val="18"/>
    </w:rPr>
  </w:style>
  <w:style w:type="character" w:customStyle="1" w:styleId="35">
    <w:name w:val="纯文本 Char"/>
    <w:link w:val="12"/>
    <w:autoRedefine/>
    <w:qFormat/>
    <w:uiPriority w:val="0"/>
    <w:rPr>
      <w:rFonts w:ascii="宋体" w:hAnsi="Courier New"/>
    </w:rPr>
  </w:style>
  <w:style w:type="character" w:customStyle="1" w:styleId="36">
    <w:name w:val="纯文本 字符1"/>
    <w:basedOn w:val="24"/>
    <w:autoRedefine/>
    <w:semiHidden/>
    <w:qFormat/>
    <w:uiPriority w:val="99"/>
    <w:rPr>
      <w:rFonts w:hAnsi="Courier New" w:cs="Courier New" w:asciiTheme="minorEastAsia"/>
      <w:szCs w:val="20"/>
    </w:rPr>
  </w:style>
  <w:style w:type="character" w:customStyle="1" w:styleId="37">
    <w:name w:val="未处理的提及1"/>
    <w:basedOn w:val="24"/>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4"/>
    <w:autoRedefine/>
    <w:semiHidden/>
    <w:qFormat/>
    <w:uiPriority w:val="99"/>
    <w:rPr>
      <w:rFonts w:ascii="@仿宋_GB2312" w:hAnsi="@仿宋_GB2312" w:eastAsia="@仿宋_GB2312" w:cs="@仿宋_GB2312"/>
      <w:szCs w:val="20"/>
    </w:rPr>
  </w:style>
  <w:style w:type="character" w:customStyle="1" w:styleId="42">
    <w:name w:val="日期 Char"/>
    <w:link w:val="13"/>
    <w:autoRedefine/>
    <w:qFormat/>
    <w:uiPriority w:val="0"/>
    <w:rPr>
      <w:rFonts w:ascii="Arial" w:hAnsi="Arial" w:eastAsia="宋体" w:cs="Arial"/>
      <w:b/>
      <w:sz w:val="28"/>
      <w:szCs w:val="20"/>
    </w:rPr>
  </w:style>
  <w:style w:type="character" w:customStyle="1" w:styleId="43">
    <w:name w:val="纯文本 Char1"/>
    <w:autoRedefine/>
    <w:qFormat/>
    <w:locked/>
    <w:uiPriority w:val="99"/>
    <w:rPr>
      <w:rFonts w:ascii="Arial" w:hAnsi="Arial" w:eastAsia="Arial"/>
      <w:kern w:val="2"/>
      <w:sz w:val="21"/>
      <w:lang w:val="en-US" w:eastAsia="zh-CN" w:bidi="ar-SA"/>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Char1"/>
    <w:link w:val="9"/>
    <w:autoRedefine/>
    <w:qFormat/>
    <w:uiPriority w:val="0"/>
    <w:rPr>
      <w:rFonts w:ascii="Arial" w:hAnsi="Arial" w:eastAsia="黑体" w:cs="Arial"/>
      <w:szCs w:val="20"/>
    </w:rPr>
  </w:style>
  <w:style w:type="character" w:customStyle="1" w:styleId="46">
    <w:name w:val="标题 1 Char"/>
    <w:basedOn w:val="24"/>
    <w:link w:val="4"/>
    <w:autoRedefine/>
    <w:qFormat/>
    <w:uiPriority w:val="9"/>
    <w:rPr>
      <w:rFonts w:ascii="@仿宋_GB2312" w:hAnsi="@仿宋_GB2312" w:eastAsia="@仿宋_GB2312" w:cs="@仿宋_GB2312"/>
      <w:b/>
      <w:bCs/>
      <w:kern w:val="44"/>
      <w:sz w:val="44"/>
      <w:szCs w:val="44"/>
    </w:rPr>
  </w:style>
  <w:style w:type="paragraph" w:customStyle="1" w:styleId="47">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Char"/>
    <w:basedOn w:val="24"/>
    <w:link w:val="6"/>
    <w:autoRedefine/>
    <w:semiHidden/>
    <w:qFormat/>
    <w:uiPriority w:val="9"/>
    <w:rPr>
      <w:rFonts w:ascii="@仿宋_GB2312" w:hAnsi="@仿宋_GB2312" w:eastAsia="@仿宋_GB2312" w:cs="@仿宋_GB2312"/>
      <w:b/>
      <w:bCs/>
      <w:sz w:val="32"/>
      <w:szCs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Char1"/>
    <w:link w:val="7"/>
    <w:autoRedefine/>
    <w:qFormat/>
    <w:uiPriority w:val="0"/>
    <w:rPr>
      <w:rFonts w:ascii="@仿宋_GB2312" w:hAnsi="@仿宋_GB2312" w:eastAsia="@仿宋_GB2312" w:cs="@仿宋_GB2312"/>
      <w:b/>
      <w:bCs/>
      <w:sz w:val="28"/>
      <w:szCs w:val="28"/>
    </w:rPr>
  </w:style>
  <w:style w:type="character" w:customStyle="1" w:styleId="54">
    <w:name w:val="标题 4 Char"/>
    <w:autoRedefine/>
    <w:qFormat/>
    <w:uiPriority w:val="0"/>
    <w:rPr>
      <w:rFonts w:ascii="Arial" w:hAnsi="Arial" w:eastAsia="Arial"/>
      <w:b/>
      <w:bCs/>
      <w:kern w:val="2"/>
      <w:sz w:val="28"/>
      <w:szCs w:val="28"/>
      <w:lang w:val="en-US" w:eastAsia="zh-CN" w:bidi="ar-SA"/>
    </w:rPr>
  </w:style>
  <w:style w:type="table" w:customStyle="1" w:styleId="55">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6">
    <w:name w:val="批注主题 Char"/>
    <w:basedOn w:val="45"/>
    <w:link w:val="21"/>
    <w:autoRedefine/>
    <w:semiHidden/>
    <w:qFormat/>
    <w:uiPriority w:val="99"/>
    <w:rPr>
      <w:rFonts w:ascii="@仿宋_GB2312" w:hAnsi="@仿宋_GB2312" w:eastAsia="@仿宋_GB2312" w:cs="@仿宋_GB2312"/>
      <w:b/>
      <w:bCs/>
      <w:szCs w:val="20"/>
    </w:rPr>
  </w:style>
  <w:style w:type="table" w:customStyle="1" w:styleId="57">
    <w:name w:val="Table Normal"/>
    <w:autoRedefine/>
    <w:semiHidden/>
    <w:unhideWhenUsed/>
    <w:qFormat/>
    <w:uiPriority w:val="0"/>
    <w:tblPr>
      <w:tblCellMar>
        <w:top w:w="0" w:type="dxa"/>
        <w:left w:w="0" w:type="dxa"/>
        <w:bottom w:w="0" w:type="dxa"/>
        <w:right w:w="0" w:type="dxa"/>
      </w:tblCellMar>
    </w:tblPr>
  </w:style>
  <w:style w:type="paragraph" w:customStyle="1" w:styleId="58">
    <w:name w:val="Table Text"/>
    <w:basedOn w:val="1"/>
    <w:autoRedefine/>
    <w:semiHidden/>
    <w:qFormat/>
    <w:uiPriority w:val="0"/>
    <w:rPr>
      <w:rFonts w:ascii="Arial" w:hAnsi="Arial" w:eastAsia="Arial" w:cs="Arial"/>
      <w:sz w:val="21"/>
      <w:szCs w:val="21"/>
      <w:lang w:val="en-US" w:eastAsia="en-US" w:bidi="ar-SA"/>
    </w:rPr>
  </w:style>
  <w:style w:type="paragraph" w:customStyle="1" w:styleId="5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89</Pages>
  <Words>1710</Words>
  <Characters>1898</Characters>
  <Lines>244</Lines>
  <Paragraphs>68</Paragraphs>
  <TotalTime>38</TotalTime>
  <ScaleCrop>false</ScaleCrop>
  <LinksUpToDate>false</LinksUpToDate>
  <CharactersWithSpaces>2027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小鱼</cp:lastModifiedBy>
  <cp:lastPrinted>2019-12-07T15:18:00Z</cp:lastPrinted>
  <dcterms:modified xsi:type="dcterms:W3CDTF">2026-06-12T06:47:18Z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eyJoZGlkIjoiY2I0ZGEyNjFlNjU0ZjI0MzVmM2RmYjdmMDAzMTg5OWQiLCJ1c2VySWQiOiI5MDE5MzM2NDQifQ==</vt:lpwstr>
  </property>
</Properties>
</file>